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C27F9" w:rsidRPr="00B14A49" w:rsidRDefault="008C27F9" w:rsidP="008C27F9">
      <w:pPr>
        <w:pStyle w:val="Header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="SimSun" w:cs="Arial"/>
          <w:bCs/>
          <w:sz w:val="22"/>
          <w:lang w:eastAsia="zh-CN"/>
        </w:rPr>
      </w:pPr>
      <w:r w:rsidRPr="0052231C">
        <w:rPr>
          <w:rFonts w:cs="Arial"/>
          <w:bCs/>
          <w:sz w:val="22"/>
        </w:rPr>
        <w:t>3GPP TSG RAN WG1 Meeting</w:t>
      </w:r>
      <w:r w:rsidR="00987636">
        <w:rPr>
          <w:rFonts w:cs="Arial"/>
          <w:bCs/>
          <w:sz w:val="22"/>
        </w:rPr>
        <w:t xml:space="preserve"> #8</w:t>
      </w:r>
      <w:r w:rsidR="00236DB3">
        <w:rPr>
          <w:rFonts w:cs="Arial"/>
          <w:bCs/>
          <w:sz w:val="22"/>
        </w:rPr>
        <w:t>9</w:t>
      </w:r>
      <w:r w:rsidRPr="0052231C">
        <w:rPr>
          <w:rFonts w:cs="Arial"/>
          <w:bCs/>
          <w:sz w:val="22"/>
        </w:rPr>
        <w:tab/>
      </w:r>
      <w:r w:rsidRPr="0052231C">
        <w:rPr>
          <w:rFonts w:cs="Arial"/>
          <w:bCs/>
          <w:sz w:val="22"/>
        </w:rPr>
        <w:tab/>
      </w:r>
      <w:r w:rsidRPr="0052231C">
        <w:rPr>
          <w:rFonts w:eastAsia="SimSun" w:cs="Arial" w:hint="eastAsia"/>
          <w:bCs/>
          <w:sz w:val="22"/>
          <w:lang w:eastAsia="zh-CN"/>
        </w:rPr>
        <w:t xml:space="preserve">                                                      </w:t>
      </w:r>
      <w:r>
        <w:rPr>
          <w:rFonts w:cs="Arial"/>
          <w:bCs/>
          <w:sz w:val="22"/>
        </w:rPr>
        <w:t>R1-17</w:t>
      </w:r>
      <w:r w:rsidR="00E8471E">
        <w:rPr>
          <w:rFonts w:cs="Arial"/>
          <w:bCs/>
          <w:sz w:val="22"/>
        </w:rPr>
        <w:t>07496</w:t>
      </w:r>
    </w:p>
    <w:p w:rsidR="00C11ED7" w:rsidRPr="005D47C0" w:rsidRDefault="00236DB3" w:rsidP="00E9523A">
      <w:pPr>
        <w:pStyle w:val="Header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cs="Arial"/>
          <w:bCs/>
          <w:sz w:val="22"/>
        </w:rPr>
      </w:pPr>
      <w:r>
        <w:rPr>
          <w:rFonts w:cs="Arial"/>
          <w:bCs/>
          <w:sz w:val="22"/>
        </w:rPr>
        <w:t>Hangzhou</w:t>
      </w:r>
      <w:r w:rsidR="008C27F9" w:rsidRPr="00F2358D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P. R. China</w:t>
      </w:r>
      <w:r w:rsidR="008C27F9">
        <w:rPr>
          <w:rFonts w:cs="Arial"/>
          <w:bCs/>
          <w:sz w:val="22"/>
        </w:rPr>
        <w:t>,</w:t>
      </w:r>
      <w:r w:rsidR="008C27F9" w:rsidRPr="00F2358D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15</w:t>
      </w:r>
      <w:r w:rsidRPr="00236DB3">
        <w:rPr>
          <w:rFonts w:cs="Arial"/>
          <w:bCs/>
          <w:sz w:val="22"/>
          <w:vertAlign w:val="superscript"/>
        </w:rPr>
        <w:t>th</w:t>
      </w:r>
      <w:r>
        <w:rPr>
          <w:rFonts w:cs="Arial"/>
          <w:bCs/>
          <w:sz w:val="22"/>
        </w:rPr>
        <w:t xml:space="preserve"> – 19</w:t>
      </w:r>
      <w:r w:rsidRPr="00236DB3">
        <w:rPr>
          <w:rFonts w:cs="Arial"/>
          <w:bCs/>
          <w:sz w:val="22"/>
          <w:vertAlign w:val="superscript"/>
        </w:rPr>
        <w:t>th</w:t>
      </w:r>
      <w:r>
        <w:rPr>
          <w:rFonts w:cs="Arial"/>
          <w:bCs/>
          <w:sz w:val="22"/>
        </w:rPr>
        <w:t xml:space="preserve"> May</w:t>
      </w:r>
      <w:r w:rsidR="008C27F9" w:rsidRPr="00F2358D">
        <w:rPr>
          <w:rFonts w:cs="Arial"/>
          <w:bCs/>
          <w:sz w:val="22"/>
        </w:rPr>
        <w:t xml:space="preserve"> 201</w:t>
      </w:r>
      <w:r w:rsidR="008C27F9">
        <w:rPr>
          <w:rFonts w:cs="Arial"/>
          <w:bCs/>
          <w:sz w:val="22"/>
        </w:rPr>
        <w:t>7</w:t>
      </w:r>
    </w:p>
    <w:p w:rsidR="00830F4E" w:rsidRPr="0052231C" w:rsidRDefault="00830F4E" w:rsidP="00E9523A">
      <w:pPr>
        <w:pStyle w:val="Header"/>
        <w:ind w:left="-2"/>
        <w:rPr>
          <w:sz w:val="22"/>
          <w:szCs w:val="22"/>
        </w:rPr>
      </w:pPr>
    </w:p>
    <w:p w:rsidR="00830F4E" w:rsidRPr="0052231C" w:rsidRDefault="00830F4E" w:rsidP="00E9523A">
      <w:pPr>
        <w:pStyle w:val="Header"/>
        <w:tabs>
          <w:tab w:val="clear" w:pos="4536"/>
          <w:tab w:val="left" w:pos="1800"/>
        </w:tabs>
        <w:ind w:left="1798" w:hanging="1800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SimSun"/>
          <w:sz w:val="22"/>
          <w:szCs w:val="22"/>
          <w:lang w:eastAsia="zh-CN"/>
        </w:rPr>
        <w:t>CATT</w:t>
      </w:r>
    </w:p>
    <w:p w:rsidR="00830F4E" w:rsidRPr="0052231C" w:rsidRDefault="00830F4E" w:rsidP="00E9523A">
      <w:pPr>
        <w:pStyle w:val="Header"/>
        <w:tabs>
          <w:tab w:val="clear" w:pos="4536"/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616E24">
        <w:rPr>
          <w:sz w:val="22"/>
          <w:szCs w:val="22"/>
        </w:rPr>
        <w:t>Discussion on NR-PDCCH monitoring</w:t>
      </w:r>
    </w:p>
    <w:p w:rsidR="00830F4E" w:rsidRPr="0052231C" w:rsidRDefault="00830F4E" w:rsidP="00E9523A">
      <w:pPr>
        <w:pStyle w:val="Header"/>
        <w:tabs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236DB3">
        <w:rPr>
          <w:sz w:val="22"/>
          <w:szCs w:val="22"/>
        </w:rPr>
        <w:t>7</w:t>
      </w:r>
      <w:r w:rsidR="008C27F9">
        <w:rPr>
          <w:rFonts w:eastAsia="SimSun"/>
          <w:sz w:val="22"/>
          <w:szCs w:val="22"/>
          <w:lang w:eastAsia="zh-CN"/>
        </w:rPr>
        <w:t>.1.</w:t>
      </w:r>
      <w:r w:rsidR="003909AE">
        <w:rPr>
          <w:rFonts w:eastAsia="SimSun"/>
          <w:sz w:val="22"/>
          <w:szCs w:val="22"/>
          <w:lang w:eastAsia="zh-CN"/>
        </w:rPr>
        <w:t>3</w:t>
      </w:r>
      <w:r w:rsidR="00616E24">
        <w:rPr>
          <w:rFonts w:eastAsia="SimSun"/>
          <w:sz w:val="22"/>
          <w:szCs w:val="22"/>
          <w:lang w:eastAsia="zh-CN"/>
        </w:rPr>
        <w:t>.1.2</w:t>
      </w:r>
    </w:p>
    <w:p w:rsidR="00830F4E" w:rsidRPr="0052231C" w:rsidRDefault="00830F4E" w:rsidP="00E9523A">
      <w:pPr>
        <w:pStyle w:val="Header"/>
        <w:tabs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SimSun"/>
          <w:sz w:val="22"/>
          <w:szCs w:val="22"/>
          <w:lang w:eastAsia="zh-CN"/>
        </w:rPr>
        <w:t>n</w:t>
      </w:r>
      <w:r w:rsidRPr="0052231C">
        <w:rPr>
          <w:rFonts w:eastAsia="SimSun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SimSun"/>
          <w:lang w:eastAsia="zh-CN"/>
        </w:rPr>
      </w:pPr>
    </w:p>
    <w:p w:rsidR="00830F4E" w:rsidRPr="0052231C" w:rsidRDefault="00830F4E" w:rsidP="00E9523A">
      <w:pPr>
        <w:pStyle w:val="Heading1"/>
        <w:ind w:left="565"/>
      </w:pPr>
      <w:r w:rsidRPr="0052231C">
        <w:t>Introduction</w:t>
      </w:r>
    </w:p>
    <w:p w:rsidR="008D01F0" w:rsidRDefault="008D01F0" w:rsidP="008D01F0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NR downlink control channel shall support diverse use cases such as eMBB, URLLC and eventually mMTC within a common framework. These use cases require different scheduling </w:t>
      </w:r>
      <w:r w:rsidR="00246884">
        <w:rPr>
          <w:rFonts w:eastAsia="SimSun"/>
          <w:lang w:eastAsia="zh-CN"/>
        </w:rPr>
        <w:t>intervals</w:t>
      </w:r>
      <w:r>
        <w:rPr>
          <w:rFonts w:eastAsia="SimSun"/>
          <w:lang w:eastAsia="zh-CN"/>
        </w:rPr>
        <w:t xml:space="preserve"> ranging from short TTIs</w:t>
      </w:r>
      <w:r w:rsidR="00246884">
        <w:rPr>
          <w:rFonts w:eastAsia="SimSun"/>
          <w:lang w:eastAsia="zh-CN"/>
        </w:rPr>
        <w:t xml:space="preserve"> for URLLC to </w:t>
      </w:r>
      <w:r>
        <w:rPr>
          <w:rFonts w:eastAsia="SimSun"/>
          <w:lang w:eastAsia="zh-CN"/>
        </w:rPr>
        <w:t xml:space="preserve">long TTIs </w:t>
      </w:r>
      <w:r w:rsidR="00246884">
        <w:rPr>
          <w:rFonts w:eastAsia="SimSun"/>
          <w:lang w:eastAsia="zh-CN"/>
        </w:rPr>
        <w:t xml:space="preserve">satisfying deep coverage requirements for </w:t>
      </w:r>
      <w:r>
        <w:rPr>
          <w:rFonts w:eastAsia="SimSun"/>
          <w:lang w:eastAsia="zh-CN"/>
        </w:rPr>
        <w:t xml:space="preserve">mMTC users. </w:t>
      </w:r>
      <w:r w:rsidR="00246884">
        <w:rPr>
          <w:rFonts w:eastAsia="SimSun"/>
          <w:lang w:eastAsia="zh-CN"/>
        </w:rPr>
        <w:t xml:space="preserve">Consequently, flexible control channel monitoring occasions can be configured to enable such diverse TTI durations. </w:t>
      </w:r>
      <w:r>
        <w:rPr>
          <w:rFonts w:eastAsia="SimSun"/>
          <w:lang w:eastAsia="zh-CN"/>
        </w:rPr>
        <w:t>Towards this goal the following details were agreed at the RAN1 #88bis meeting</w:t>
      </w:r>
      <w:r w:rsidR="00CC0399">
        <w:rPr>
          <w:rFonts w:eastAsia="SimSun"/>
          <w:lang w:eastAsia="zh-CN"/>
        </w:rPr>
        <w:t xml:space="preserve"> </w:t>
      </w:r>
      <w:r w:rsidR="00FB6CBC">
        <w:rPr>
          <w:rFonts w:eastAsia="SimSun"/>
          <w:lang w:eastAsia="zh-CN"/>
        </w:rPr>
        <w:fldChar w:fldCharType="begin"/>
      </w:r>
      <w:r w:rsidR="00CC0399">
        <w:rPr>
          <w:rFonts w:eastAsia="SimSun"/>
          <w:lang w:eastAsia="zh-CN"/>
        </w:rPr>
        <w:instrText xml:space="preserve"> REF _Ref481483575 \n \h </w:instrText>
      </w:r>
      <w:r w:rsidR="00FB6CBC">
        <w:rPr>
          <w:rFonts w:eastAsia="SimSun"/>
          <w:lang w:eastAsia="zh-CN"/>
        </w:rPr>
      </w:r>
      <w:r w:rsidR="00FB6CBC">
        <w:rPr>
          <w:rFonts w:eastAsia="SimSun"/>
          <w:lang w:eastAsia="zh-CN"/>
        </w:rPr>
        <w:fldChar w:fldCharType="separate"/>
      </w:r>
      <w:r w:rsidR="0048275E">
        <w:rPr>
          <w:rFonts w:eastAsia="SimSun"/>
          <w:lang w:eastAsia="zh-CN"/>
        </w:rPr>
        <w:t>[1]</w:t>
      </w:r>
      <w:r w:rsidR="00FB6CBC">
        <w:rPr>
          <w:rFonts w:eastAsia="SimSun"/>
          <w:lang w:eastAsia="zh-CN"/>
        </w:rPr>
        <w:fldChar w:fldCharType="end"/>
      </w:r>
      <w:r>
        <w:rPr>
          <w:rFonts w:eastAsia="SimSun"/>
          <w:lang w:eastAsia="zh-CN"/>
        </w:rPr>
        <w:t>:</w:t>
      </w:r>
    </w:p>
    <w:p w:rsidR="008D01F0" w:rsidRPr="00DE3F7B" w:rsidRDefault="008D01F0" w:rsidP="008D01F0">
      <w:pPr>
        <w:rPr>
          <w:rFonts w:eastAsia="MS Mincho"/>
          <w:b/>
          <w:highlight w:val="darkYellow"/>
          <w:u w:val="single"/>
          <w:lang w:eastAsia="ja-JP"/>
        </w:rPr>
      </w:pPr>
      <w:r w:rsidRPr="00DE3F7B">
        <w:rPr>
          <w:rFonts w:eastAsia="MS Mincho" w:hint="eastAsia"/>
          <w:b/>
          <w:highlight w:val="green"/>
          <w:u w:val="single"/>
          <w:lang w:eastAsia="ja-JP"/>
        </w:rPr>
        <w:t>Agreement</w:t>
      </w:r>
      <w:r>
        <w:rPr>
          <w:rFonts w:eastAsia="MS Mincho" w:hint="eastAsia"/>
          <w:b/>
          <w:highlight w:val="green"/>
          <w:u w:val="single"/>
          <w:lang w:eastAsia="ja-JP"/>
        </w:rPr>
        <w:t>:</w:t>
      </w:r>
    </w:p>
    <w:p w:rsidR="008D01F0" w:rsidRPr="00BC742B" w:rsidRDefault="008D01F0" w:rsidP="008D01F0">
      <w:pPr>
        <w:numPr>
          <w:ilvl w:val="0"/>
          <w:numId w:val="12"/>
        </w:numPr>
        <w:rPr>
          <w:rFonts w:eastAsia="MS Mincho"/>
          <w:lang w:eastAsia="ja-JP"/>
        </w:rPr>
      </w:pPr>
      <w:r w:rsidRPr="00BC742B">
        <w:rPr>
          <w:rFonts w:eastAsia="MS Mincho" w:hint="eastAsia"/>
          <w:lang w:eastAsia="ja-JP"/>
        </w:rPr>
        <w:t xml:space="preserve">UE can be configured to </w:t>
      </w:r>
      <w:r w:rsidRPr="00BC742B">
        <w:rPr>
          <w:rFonts w:eastAsia="MS Mincho" w:hint="eastAsia"/>
          <w:lang w:eastAsia="ja-JP"/>
        </w:rPr>
        <w:t>“</w:t>
      </w:r>
      <w:r w:rsidRPr="00BC742B">
        <w:rPr>
          <w:rFonts w:eastAsia="MS Mincho" w:hint="eastAsia"/>
          <w:lang w:eastAsia="ja-JP"/>
        </w:rPr>
        <w:t>monitor DL control channel</w:t>
      </w:r>
      <w:r w:rsidRPr="00BC742B">
        <w:rPr>
          <w:rFonts w:eastAsia="MS Mincho" w:hint="eastAsia"/>
          <w:lang w:eastAsia="ja-JP"/>
        </w:rPr>
        <w:t>”</w:t>
      </w:r>
      <w:r w:rsidRPr="00BC742B">
        <w:rPr>
          <w:rFonts w:eastAsia="MS Mincho" w:hint="eastAsia"/>
          <w:lang w:eastAsia="ja-JP"/>
        </w:rPr>
        <w:t xml:space="preserve"> in terms of slot or OFDM symbol with respect to the numerology of the DL control channel</w:t>
      </w:r>
    </w:p>
    <w:p w:rsidR="008D01F0" w:rsidRPr="00BC742B" w:rsidRDefault="008D01F0" w:rsidP="008D01F0">
      <w:pPr>
        <w:numPr>
          <w:ilvl w:val="1"/>
          <w:numId w:val="12"/>
        </w:numPr>
        <w:rPr>
          <w:rFonts w:eastAsia="MS Mincho"/>
          <w:lang w:eastAsia="ja-JP"/>
        </w:rPr>
      </w:pPr>
      <w:r w:rsidRPr="00BC742B">
        <w:rPr>
          <w:rFonts w:eastAsia="MS Mincho" w:hint="eastAsia"/>
          <w:lang w:eastAsia="ja-JP"/>
        </w:rPr>
        <w:t xml:space="preserve">Specification supports occasion of </w:t>
      </w:r>
      <w:r w:rsidRPr="00BC742B">
        <w:rPr>
          <w:rFonts w:eastAsia="MS Mincho" w:hint="eastAsia"/>
          <w:lang w:eastAsia="ja-JP"/>
        </w:rPr>
        <w:t>“</w:t>
      </w:r>
      <w:r w:rsidRPr="00BC742B">
        <w:rPr>
          <w:rFonts w:eastAsia="MS Mincho" w:hint="eastAsia"/>
          <w:lang w:eastAsia="ja-JP"/>
        </w:rPr>
        <w:t>DL control channel monitoring</w:t>
      </w:r>
      <w:r w:rsidRPr="00BC742B">
        <w:rPr>
          <w:rFonts w:eastAsia="MS Mincho" w:hint="eastAsia"/>
          <w:lang w:eastAsia="ja-JP"/>
        </w:rPr>
        <w:t>”</w:t>
      </w:r>
      <w:r w:rsidRPr="00BC742B">
        <w:rPr>
          <w:rFonts w:eastAsia="MS Mincho" w:hint="eastAsia"/>
          <w:lang w:eastAsia="ja-JP"/>
        </w:rPr>
        <w:t xml:space="preserve"> per 1 symbol with respect to the numerology of the DL control channel</w:t>
      </w:r>
    </w:p>
    <w:p w:rsidR="008D01F0" w:rsidRPr="00BC742B" w:rsidRDefault="008D01F0" w:rsidP="008D01F0">
      <w:pPr>
        <w:numPr>
          <w:ilvl w:val="2"/>
          <w:numId w:val="12"/>
        </w:numPr>
        <w:rPr>
          <w:rFonts w:eastAsia="MS Mincho"/>
          <w:lang w:eastAsia="ja-JP"/>
        </w:rPr>
      </w:pPr>
      <w:r w:rsidRPr="00BC742B">
        <w:rPr>
          <w:rFonts w:eastAsia="MS Mincho" w:hint="eastAsia"/>
          <w:lang w:eastAsia="ja-JP"/>
        </w:rPr>
        <w:t>Note: This may not be applied to all type of the UEs and/or use-cases</w:t>
      </w:r>
    </w:p>
    <w:p w:rsidR="008D01F0" w:rsidRPr="00BC742B" w:rsidRDefault="008D01F0" w:rsidP="008D01F0">
      <w:pPr>
        <w:numPr>
          <w:ilvl w:val="2"/>
          <w:numId w:val="12"/>
        </w:numPr>
        <w:rPr>
          <w:rFonts w:eastAsia="MS Mincho"/>
          <w:lang w:eastAsia="ja-JP"/>
        </w:rPr>
      </w:pPr>
      <w:r w:rsidRPr="00BC742B">
        <w:rPr>
          <w:rFonts w:eastAsia="MS Mincho" w:hint="eastAsia"/>
          <w:lang w:eastAsia="ja-JP"/>
        </w:rPr>
        <w:t xml:space="preserve">FFS whether or not total number of blind decodings in a slot when a UE is configured with </w:t>
      </w:r>
      <w:r w:rsidRPr="00BC742B">
        <w:rPr>
          <w:rFonts w:eastAsia="MS Mincho" w:hint="eastAsia"/>
          <w:lang w:eastAsia="ja-JP"/>
        </w:rPr>
        <w:t>“</w:t>
      </w:r>
      <w:r w:rsidRPr="00BC742B">
        <w:rPr>
          <w:rFonts w:eastAsia="MS Mincho" w:hint="eastAsia"/>
          <w:lang w:eastAsia="ja-JP"/>
        </w:rPr>
        <w:t>DL control channel monitoring</w:t>
      </w:r>
      <w:r w:rsidRPr="00BC742B">
        <w:rPr>
          <w:rFonts w:eastAsia="MS Mincho" w:hint="eastAsia"/>
          <w:lang w:eastAsia="ja-JP"/>
        </w:rPr>
        <w:t>”</w:t>
      </w:r>
      <w:r w:rsidRPr="00BC742B">
        <w:rPr>
          <w:rFonts w:eastAsia="MS Mincho" w:hint="eastAsia"/>
          <w:lang w:eastAsia="ja-JP"/>
        </w:rPr>
        <w:t xml:space="preserve"> per symbol can exceed the total number of blind decodings in a slot when a UE is configured with </w:t>
      </w:r>
      <w:r w:rsidRPr="00BC742B">
        <w:rPr>
          <w:rFonts w:eastAsia="MS Mincho" w:hint="eastAsia"/>
          <w:lang w:eastAsia="ja-JP"/>
        </w:rPr>
        <w:t>“</w:t>
      </w:r>
      <w:r w:rsidRPr="00BC742B">
        <w:rPr>
          <w:rFonts w:eastAsia="MS Mincho" w:hint="eastAsia"/>
          <w:lang w:eastAsia="ja-JP"/>
        </w:rPr>
        <w:t>DL control channel monitoring</w:t>
      </w:r>
      <w:r w:rsidRPr="00BC742B">
        <w:rPr>
          <w:rFonts w:eastAsia="MS Mincho" w:hint="eastAsia"/>
          <w:lang w:eastAsia="ja-JP"/>
        </w:rPr>
        <w:t>”</w:t>
      </w:r>
      <w:r w:rsidRPr="00BC742B">
        <w:rPr>
          <w:rFonts w:eastAsia="MS Mincho" w:hint="eastAsia"/>
          <w:lang w:eastAsia="ja-JP"/>
        </w:rPr>
        <w:t xml:space="preserve"> per slot</w:t>
      </w:r>
    </w:p>
    <w:p w:rsidR="008D01F0" w:rsidRPr="00BC742B" w:rsidRDefault="008D01F0" w:rsidP="008D01F0">
      <w:pPr>
        <w:numPr>
          <w:ilvl w:val="0"/>
          <w:numId w:val="12"/>
        </w:numPr>
        <w:rPr>
          <w:rFonts w:eastAsia="MS Mincho"/>
          <w:lang w:eastAsia="ja-JP"/>
        </w:rPr>
      </w:pPr>
      <w:r w:rsidRPr="00BC742B">
        <w:rPr>
          <w:rFonts w:eastAsia="MS Mincho" w:hint="eastAsia"/>
          <w:lang w:eastAsia="ja-JP"/>
        </w:rPr>
        <w:t>Data channel (PDSCH, PUSCH) duration and starting position</w:t>
      </w:r>
    </w:p>
    <w:p w:rsidR="008D01F0" w:rsidRPr="00BC742B" w:rsidRDefault="008D01F0" w:rsidP="008D01F0">
      <w:pPr>
        <w:numPr>
          <w:ilvl w:val="1"/>
          <w:numId w:val="12"/>
        </w:numPr>
        <w:rPr>
          <w:rFonts w:eastAsia="MS Mincho"/>
          <w:lang w:eastAsia="ja-JP"/>
        </w:rPr>
      </w:pPr>
      <w:r w:rsidRPr="00BC742B">
        <w:rPr>
          <w:rFonts w:eastAsia="MS Mincho" w:hint="eastAsia"/>
          <w:lang w:eastAsia="ja-JP"/>
        </w:rPr>
        <w:t>Specification supports data channel having minimum duration of 1 OFDM symbol of the data and starting at any OFDM symbol to below-6GHz, in addition to above-6GHz</w:t>
      </w:r>
    </w:p>
    <w:p w:rsidR="008D01F0" w:rsidRPr="00BC742B" w:rsidRDefault="008D01F0" w:rsidP="008D01F0">
      <w:pPr>
        <w:numPr>
          <w:ilvl w:val="2"/>
          <w:numId w:val="12"/>
        </w:numPr>
        <w:rPr>
          <w:rFonts w:eastAsia="MS Mincho"/>
          <w:lang w:eastAsia="ja-JP"/>
        </w:rPr>
      </w:pPr>
      <w:r w:rsidRPr="00BC742B">
        <w:rPr>
          <w:rFonts w:eastAsia="MS Mincho" w:hint="eastAsia"/>
          <w:lang w:eastAsia="ja-JP"/>
        </w:rPr>
        <w:t>Note: This may not be applied to all type of UEs and/or use-cases</w:t>
      </w:r>
    </w:p>
    <w:p w:rsidR="008D01F0" w:rsidRPr="00BC742B" w:rsidRDefault="008D01F0" w:rsidP="008D01F0">
      <w:pPr>
        <w:numPr>
          <w:ilvl w:val="2"/>
          <w:numId w:val="12"/>
        </w:numPr>
        <w:rPr>
          <w:rFonts w:eastAsia="MS Mincho"/>
          <w:lang w:eastAsia="ja-JP"/>
        </w:rPr>
      </w:pPr>
      <w:r w:rsidRPr="00BC742B">
        <w:rPr>
          <w:rFonts w:eastAsia="MS Mincho" w:hint="eastAsia"/>
          <w:lang w:eastAsia="ja-JP"/>
        </w:rPr>
        <w:t>UE is not expected to blindly detect the presence of DMRS or PT-RS</w:t>
      </w:r>
    </w:p>
    <w:p w:rsidR="008D01F0" w:rsidRPr="00BC742B" w:rsidRDefault="008D01F0" w:rsidP="008D01F0">
      <w:pPr>
        <w:numPr>
          <w:ilvl w:val="2"/>
          <w:numId w:val="12"/>
        </w:numPr>
        <w:rPr>
          <w:rFonts w:eastAsia="MS Mincho"/>
          <w:lang w:eastAsia="ja-JP"/>
        </w:rPr>
      </w:pPr>
      <w:r w:rsidRPr="00BC742B">
        <w:rPr>
          <w:rFonts w:eastAsia="MS Mincho" w:hint="eastAsia"/>
          <w:lang w:eastAsia="ja-JP"/>
        </w:rPr>
        <w:t>FFS: Whether a 1 symbol data puncturing can be indicated by preemption indication</w:t>
      </w:r>
    </w:p>
    <w:p w:rsidR="008D01F0" w:rsidRPr="00BC742B" w:rsidRDefault="008D01F0" w:rsidP="008D01F0">
      <w:pPr>
        <w:numPr>
          <w:ilvl w:val="1"/>
          <w:numId w:val="12"/>
        </w:numPr>
        <w:rPr>
          <w:rFonts w:eastAsia="MS Mincho"/>
          <w:lang w:eastAsia="ja-JP"/>
        </w:rPr>
      </w:pPr>
      <w:r w:rsidRPr="00BC742B">
        <w:rPr>
          <w:rFonts w:eastAsia="MS Mincho" w:hint="eastAsia"/>
          <w:lang w:eastAsia="ja-JP"/>
        </w:rPr>
        <w:t>FFS: combinations of data duration and granularities of data position</w:t>
      </w:r>
    </w:p>
    <w:p w:rsidR="008D01F0" w:rsidRPr="00BC742B" w:rsidRDefault="008D01F0" w:rsidP="008D01F0">
      <w:pPr>
        <w:numPr>
          <w:ilvl w:val="1"/>
          <w:numId w:val="12"/>
        </w:numPr>
        <w:rPr>
          <w:rFonts w:eastAsia="MS Mincho"/>
          <w:lang w:eastAsia="ja-JP"/>
        </w:rPr>
      </w:pPr>
      <w:r w:rsidRPr="00BC742B">
        <w:rPr>
          <w:rFonts w:eastAsia="MS Mincho" w:hint="eastAsia"/>
          <w:lang w:eastAsia="ja-JP"/>
        </w:rPr>
        <w:t>Specification supports data having frequency-selective assignment with any data duration</w:t>
      </w:r>
    </w:p>
    <w:p w:rsidR="008D01F0" w:rsidRPr="00BC742B" w:rsidRDefault="008D01F0" w:rsidP="008D01F0">
      <w:pPr>
        <w:numPr>
          <w:ilvl w:val="0"/>
          <w:numId w:val="12"/>
        </w:numPr>
        <w:rPr>
          <w:rFonts w:eastAsia="MS Mincho"/>
          <w:lang w:eastAsia="ja-JP"/>
        </w:rPr>
      </w:pPr>
      <w:r w:rsidRPr="00BC742B">
        <w:rPr>
          <w:rFonts w:eastAsia="MS Mincho" w:hint="eastAsia"/>
          <w:lang w:eastAsia="ja-JP"/>
        </w:rPr>
        <w:t xml:space="preserve">FFS: relations between </w:t>
      </w:r>
      <w:r w:rsidRPr="00BC742B">
        <w:rPr>
          <w:rFonts w:eastAsia="MS Mincho" w:hint="eastAsia"/>
          <w:lang w:eastAsia="ja-JP"/>
        </w:rPr>
        <w:t>“</w:t>
      </w:r>
      <w:r w:rsidRPr="00BC742B">
        <w:rPr>
          <w:rFonts w:eastAsia="MS Mincho" w:hint="eastAsia"/>
          <w:lang w:eastAsia="ja-JP"/>
        </w:rPr>
        <w:t>DL control channel monitoring</w:t>
      </w:r>
      <w:r w:rsidRPr="00BC742B">
        <w:rPr>
          <w:rFonts w:eastAsia="MS Mincho" w:hint="eastAsia"/>
          <w:lang w:eastAsia="ja-JP"/>
        </w:rPr>
        <w:t>”</w:t>
      </w:r>
      <w:r w:rsidRPr="00BC742B">
        <w:rPr>
          <w:rFonts w:eastAsia="MS Mincho" w:hint="eastAsia"/>
          <w:lang w:eastAsia="ja-JP"/>
        </w:rPr>
        <w:t xml:space="preserve"> occasions and data channel durations</w:t>
      </w:r>
    </w:p>
    <w:p w:rsidR="008D01F0" w:rsidRDefault="008D01F0" w:rsidP="008D01F0">
      <w:pPr>
        <w:numPr>
          <w:ilvl w:val="0"/>
          <w:numId w:val="12"/>
        </w:numPr>
        <w:ind w:left="360" w:firstLine="0"/>
        <w:rPr>
          <w:rFonts w:eastAsia="MS Mincho"/>
          <w:lang w:eastAsia="ja-JP"/>
        </w:rPr>
      </w:pPr>
      <w:r w:rsidRPr="00AE6699">
        <w:rPr>
          <w:rFonts w:eastAsia="MS Mincho" w:hint="eastAsia"/>
          <w:lang w:eastAsia="ja-JP"/>
        </w:rPr>
        <w:t>Note: this is addition to the agreements at RAN1#86.</w:t>
      </w:r>
    </w:p>
    <w:p w:rsidR="008D01F0" w:rsidRPr="00AE6699" w:rsidRDefault="008D01F0" w:rsidP="008D01F0">
      <w:pPr>
        <w:numPr>
          <w:ilvl w:val="0"/>
          <w:numId w:val="12"/>
        </w:numPr>
        <w:ind w:left="360" w:firstLine="0"/>
        <w:rPr>
          <w:rFonts w:eastAsia="MS Mincho"/>
          <w:lang w:eastAsia="ja-JP"/>
        </w:rPr>
      </w:pPr>
      <w:r w:rsidRPr="00AE6699">
        <w:rPr>
          <w:rFonts w:eastAsia="MS Mincho" w:hint="eastAsia"/>
          <w:lang w:eastAsia="ja-JP"/>
        </w:rPr>
        <w:t>Note: 1-symbol case may be restricted depending on the BW.</w:t>
      </w:r>
    </w:p>
    <w:p w:rsidR="008D01F0" w:rsidRDefault="008D01F0" w:rsidP="008D01F0">
      <w:pPr>
        <w:pStyle w:val="BodyText"/>
        <w:rPr>
          <w:rFonts w:eastAsia="SimSun"/>
          <w:lang w:eastAsia="zh-CN"/>
        </w:rPr>
      </w:pPr>
    </w:p>
    <w:p w:rsidR="001E4822" w:rsidRDefault="001E4822" w:rsidP="008D01F0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Further details of NR-PDCCH monitoring are presented in this contribution. </w:t>
      </w:r>
    </w:p>
    <w:p w:rsidR="009478B6" w:rsidRDefault="001B01D7" w:rsidP="009478B6">
      <w:pPr>
        <w:pStyle w:val="Heading1"/>
      </w:pPr>
      <w:r>
        <w:t>D</w:t>
      </w:r>
      <w:r w:rsidR="004D2758">
        <w:t>iscussion</w:t>
      </w:r>
    </w:p>
    <w:p w:rsidR="00134EAD" w:rsidRDefault="00A22836" w:rsidP="001E4822">
      <w:pPr>
        <w:jc w:val="both"/>
      </w:pPr>
      <w:r>
        <w:t>It was agreed at RAN1 #88bis that some system information shall be scheduled by the NR-PDCCH</w:t>
      </w:r>
      <w:r w:rsidR="00901D19">
        <w:t xml:space="preserve">. This NR-PDCCH will be </w:t>
      </w:r>
      <w:r w:rsidR="00134EAD">
        <w:t xml:space="preserve">transmitted in a common </w:t>
      </w:r>
      <w:r>
        <w:t xml:space="preserve">control resource set configured by the NR-PBCH. The configuration parameters should include both the frequency domain resource allocation as well a duty cycle for monitoring for system information. The system information would </w:t>
      </w:r>
      <w:r w:rsidR="00901D19">
        <w:t>contain</w:t>
      </w:r>
      <w:r>
        <w:t xml:space="preserve"> </w:t>
      </w:r>
      <w:r w:rsidR="00901D19">
        <w:t xml:space="preserve">the </w:t>
      </w:r>
      <w:r>
        <w:t xml:space="preserve">RACH configuration including monitoring occasions for receiving RA Msg2 and RA Msg4. </w:t>
      </w:r>
    </w:p>
    <w:p w:rsidR="00134EAD" w:rsidRDefault="00134EAD" w:rsidP="001E4822">
      <w:pPr>
        <w:jc w:val="both"/>
      </w:pPr>
    </w:p>
    <w:p w:rsidR="00D13165" w:rsidRDefault="00A22836" w:rsidP="001E4822">
      <w:pPr>
        <w:jc w:val="both"/>
      </w:pPr>
      <w:r>
        <w:t xml:space="preserve">Thereafter, additional control resource sets may be semi-statically configured for RRC connected UEs for different purposes. </w:t>
      </w:r>
      <w:r w:rsidR="00134EAD">
        <w:t>For example, m</w:t>
      </w:r>
      <w:r w:rsidR="001454F5">
        <w:t xml:space="preserve">ultiplexing of TTIs of different durations </w:t>
      </w:r>
      <w:r w:rsidR="00134EAD">
        <w:t xml:space="preserve">can be enabled by </w:t>
      </w:r>
      <w:r w:rsidR="001454F5">
        <w:t xml:space="preserve">configuring multiple occasions to monitor control channel candidates within a slot or subframe interval. </w:t>
      </w:r>
      <w:r w:rsidR="00134EAD">
        <w:t xml:space="preserve">Specifically, a </w:t>
      </w:r>
      <w:r w:rsidR="001454F5">
        <w:t xml:space="preserve">gNB may multiplex eMBB and URLLC </w:t>
      </w:r>
      <w:r w:rsidR="00134EAD">
        <w:t>traffic</w:t>
      </w:r>
      <w:r w:rsidR="001454F5">
        <w:t xml:space="preserve"> within </w:t>
      </w:r>
      <w:r w:rsidR="00134EAD">
        <w:t>a</w:t>
      </w:r>
      <w:r w:rsidR="001454F5">
        <w:t xml:space="preserve"> slot by configuring </w:t>
      </w:r>
      <w:r w:rsidR="00D13165">
        <w:t xml:space="preserve">multiple scheduling opportunities </w:t>
      </w:r>
      <w:r w:rsidR="00134EAD">
        <w:t xml:space="preserve">in the slot – even up to per-symbol monitoring. This flexible monitoring </w:t>
      </w:r>
      <w:r w:rsidR="00D13165">
        <w:t>functionality is also required for robustness against beam pair link blocking in MIMO, where the following was agreed</w:t>
      </w:r>
    </w:p>
    <w:p w:rsidR="00D13165" w:rsidRDefault="00D13165" w:rsidP="001E4822">
      <w:pPr>
        <w:jc w:val="both"/>
      </w:pPr>
    </w:p>
    <w:p w:rsidR="00D13165" w:rsidRPr="00030B2C" w:rsidRDefault="00D13165" w:rsidP="00D13165">
      <w:pPr>
        <w:rPr>
          <w:rFonts w:eastAsia="MS Mincho"/>
          <w:b/>
          <w:u w:val="single"/>
          <w:lang w:eastAsia="ja-JP"/>
        </w:rPr>
      </w:pPr>
      <w:r w:rsidRPr="003C4F55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D13165" w:rsidRPr="006B13A0" w:rsidRDefault="00D13165" w:rsidP="00D13165">
      <w:pPr>
        <w:numPr>
          <w:ilvl w:val="0"/>
          <w:numId w:val="11"/>
        </w:numPr>
        <w:rPr>
          <w:rFonts w:eastAsia="MS Mincho"/>
          <w:lang w:eastAsia="ja-JP"/>
        </w:rPr>
      </w:pPr>
      <w:r w:rsidRPr="006B13A0">
        <w:rPr>
          <w:rFonts w:eastAsia="MS Mincho"/>
          <w:lang w:eastAsia="ja-JP"/>
        </w:rPr>
        <w:t>NR-PDCCH transmission supports robustness against beam pair link blocking</w:t>
      </w:r>
    </w:p>
    <w:p w:rsidR="00D13165" w:rsidRPr="006B13A0" w:rsidRDefault="00D13165" w:rsidP="00D13165">
      <w:pPr>
        <w:numPr>
          <w:ilvl w:val="1"/>
          <w:numId w:val="11"/>
        </w:numPr>
        <w:rPr>
          <w:rFonts w:eastAsia="MS Mincho"/>
          <w:lang w:eastAsia="ja-JP"/>
        </w:rPr>
      </w:pPr>
      <w:r w:rsidRPr="006B13A0">
        <w:rPr>
          <w:rFonts w:eastAsia="MS Mincho"/>
          <w:lang w:eastAsia="ja-JP"/>
        </w:rPr>
        <w:lastRenderedPageBreak/>
        <w:t>UE can be configured to monitor NR-PDCCH on M beam pair links simultaneously, where</w:t>
      </w:r>
    </w:p>
    <w:p w:rsidR="00D13165" w:rsidRPr="006B13A0" w:rsidRDefault="00D13165" w:rsidP="00D13165">
      <w:pPr>
        <w:numPr>
          <w:ilvl w:val="2"/>
          <w:numId w:val="11"/>
        </w:numPr>
        <w:rPr>
          <w:rFonts w:eastAsia="MS Mincho"/>
          <w:lang w:eastAsia="ja-JP"/>
        </w:rPr>
      </w:pPr>
      <w:r w:rsidRPr="006B13A0">
        <w:rPr>
          <w:rFonts w:eastAsia="MS Mincho"/>
          <w:lang w:eastAsia="ja-JP"/>
        </w:rPr>
        <w:t>M≥1. Maximum value of M may depend at least on UE capability.</w:t>
      </w:r>
    </w:p>
    <w:p w:rsidR="00D13165" w:rsidRPr="0082116D" w:rsidRDefault="00D13165" w:rsidP="00D13165">
      <w:pPr>
        <w:numPr>
          <w:ilvl w:val="2"/>
          <w:numId w:val="11"/>
        </w:numPr>
        <w:rPr>
          <w:rFonts w:eastAsia="MS Mincho"/>
          <w:lang w:eastAsia="ja-JP"/>
        </w:rPr>
      </w:pPr>
      <w:r w:rsidRPr="006B13A0">
        <w:rPr>
          <w:rFonts w:eastAsia="MS Mincho"/>
          <w:lang w:eastAsia="ja-JP"/>
        </w:rPr>
        <w:t xml:space="preserve">FFS: UE may choose at least one beam </w:t>
      </w:r>
      <w:r>
        <w:rPr>
          <w:rFonts w:eastAsia="MS Mincho"/>
          <w:lang w:eastAsia="ja-JP"/>
        </w:rPr>
        <w:t>out of M for NR-PDCCH reception</w:t>
      </w:r>
    </w:p>
    <w:p w:rsidR="00D13165" w:rsidRPr="006B13A0" w:rsidRDefault="00D13165" w:rsidP="00D13165">
      <w:pPr>
        <w:numPr>
          <w:ilvl w:val="1"/>
          <w:numId w:val="11"/>
        </w:numPr>
        <w:rPr>
          <w:rFonts w:eastAsia="MS Mincho"/>
          <w:lang w:eastAsia="ja-JP"/>
        </w:rPr>
      </w:pPr>
      <w:r w:rsidRPr="006B13A0">
        <w:rPr>
          <w:rFonts w:eastAsia="MS Mincho"/>
          <w:lang w:eastAsia="ja-JP"/>
        </w:rPr>
        <w:t>UE can be configured to monitor NR-PDCCH on different beam pair link(s) in different NR-PDCCH OFDM symbols</w:t>
      </w:r>
    </w:p>
    <w:p w:rsidR="00D13165" w:rsidRPr="006B13A0" w:rsidRDefault="00D13165" w:rsidP="00D13165">
      <w:pPr>
        <w:numPr>
          <w:ilvl w:val="2"/>
          <w:numId w:val="11"/>
        </w:num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FFS: </w:t>
      </w:r>
      <w:r w:rsidRPr="006B13A0">
        <w:rPr>
          <w:rFonts w:eastAsia="MS Mincho"/>
          <w:lang w:eastAsia="ja-JP"/>
        </w:rPr>
        <w:t xml:space="preserve">NR-PDCCH on one beam pair link is monitored with shorter duty cycle than other beam pair link(s). </w:t>
      </w:r>
    </w:p>
    <w:p w:rsidR="00D13165" w:rsidRDefault="00D13165" w:rsidP="00D13165">
      <w:pPr>
        <w:numPr>
          <w:ilvl w:val="2"/>
          <w:numId w:val="11"/>
        </w:numPr>
        <w:rPr>
          <w:rFonts w:eastAsia="MS Mincho"/>
          <w:lang w:eastAsia="ja-JP"/>
        </w:rPr>
      </w:pPr>
      <w:r w:rsidRPr="006B13A0">
        <w:rPr>
          <w:rFonts w:eastAsia="MS Mincho"/>
          <w:lang w:eastAsia="ja-JP"/>
        </w:rPr>
        <w:t>FFS: time granularity of configuration, e.g. slot level configuration, symbol level configuration</w:t>
      </w:r>
    </w:p>
    <w:p w:rsidR="00D13165" w:rsidRPr="006B13A0" w:rsidRDefault="00D13165" w:rsidP="00D13165">
      <w:pPr>
        <w:numPr>
          <w:ilvl w:val="2"/>
          <w:numId w:val="11"/>
        </w:num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FFS: Note that this configuration applies to scenario where UE may not have multiple RF chains</w:t>
      </w:r>
    </w:p>
    <w:p w:rsidR="00D13165" w:rsidRPr="006B13A0" w:rsidRDefault="00D13165" w:rsidP="00D13165">
      <w:pPr>
        <w:numPr>
          <w:ilvl w:val="1"/>
          <w:numId w:val="11"/>
        </w:numPr>
        <w:rPr>
          <w:rFonts w:eastAsia="MS Mincho"/>
          <w:lang w:eastAsia="ja-JP"/>
        </w:rPr>
      </w:pPr>
      <w:r w:rsidRPr="006B13A0">
        <w:rPr>
          <w:rFonts w:eastAsia="MS Mincho"/>
          <w:lang w:eastAsia="ja-JP"/>
        </w:rPr>
        <w:t>FFS: The definition of monitoring NR-PDCCH on beam pair link(s).</w:t>
      </w:r>
    </w:p>
    <w:p w:rsidR="00D13165" w:rsidRPr="006B13A0" w:rsidRDefault="00D13165" w:rsidP="00D13165">
      <w:pPr>
        <w:numPr>
          <w:ilvl w:val="1"/>
          <w:numId w:val="11"/>
        </w:numPr>
        <w:rPr>
          <w:rFonts w:eastAsia="MS Mincho"/>
          <w:lang w:eastAsia="ja-JP"/>
        </w:rPr>
      </w:pPr>
      <w:r w:rsidRPr="006B13A0">
        <w:rPr>
          <w:rFonts w:eastAsia="MS Mincho"/>
          <w:lang w:eastAsia="ja-JP"/>
        </w:rPr>
        <w:t>Parameters related to UE Rx beam setting for monitoring NR-PDCCH on multiple beam pair links are configured by higher layer signaling or MAC CE and/or consid</w:t>
      </w:r>
      <w:r>
        <w:rPr>
          <w:rFonts w:eastAsia="MS Mincho"/>
          <w:lang w:eastAsia="ja-JP"/>
        </w:rPr>
        <w:t>ered in the search space design</w:t>
      </w:r>
    </w:p>
    <w:p w:rsidR="00D13165" w:rsidRDefault="00D13165" w:rsidP="00D13165">
      <w:pPr>
        <w:numPr>
          <w:ilvl w:val="2"/>
          <w:numId w:val="11"/>
        </w:numPr>
        <w:rPr>
          <w:rFonts w:eastAsia="MS Mincho"/>
          <w:lang w:eastAsia="ja-JP"/>
        </w:rPr>
      </w:pPr>
      <w:r w:rsidRPr="006B13A0">
        <w:rPr>
          <w:rFonts w:eastAsia="MS Mincho"/>
          <w:lang w:eastAsia="ja-JP"/>
        </w:rPr>
        <w:t>FFS: Required parameters</w:t>
      </w:r>
    </w:p>
    <w:p w:rsidR="00D13165" w:rsidRPr="006B13A0" w:rsidRDefault="00D13165" w:rsidP="00D13165">
      <w:pPr>
        <w:numPr>
          <w:ilvl w:val="2"/>
          <w:numId w:val="11"/>
        </w:num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FFS: Need to support both higher layer signaling and MAC CE</w:t>
      </w:r>
    </w:p>
    <w:p w:rsidR="00D13165" w:rsidRDefault="00D13165" w:rsidP="001E4822">
      <w:pPr>
        <w:jc w:val="both"/>
      </w:pPr>
    </w:p>
    <w:p w:rsidR="00ED67D3" w:rsidRPr="0048275E" w:rsidRDefault="00ED67D3" w:rsidP="001E4822">
      <w:pPr>
        <w:jc w:val="both"/>
        <w:rPr>
          <w:rFonts w:eastAsia="SimSun"/>
          <w:lang w:val="en-GB"/>
        </w:rPr>
      </w:pPr>
      <w:r>
        <w:t>To enable such flexible functionality, t</w:t>
      </w:r>
      <w:r>
        <w:rPr>
          <w:rFonts w:eastAsia="SimSun"/>
          <w:lang w:eastAsia="zh-CN"/>
        </w:rPr>
        <w:t xml:space="preserve">he control channel candidates for </w:t>
      </w:r>
      <w:r w:rsidR="0048275E">
        <w:rPr>
          <w:rFonts w:eastAsia="SimSun"/>
          <w:lang w:eastAsia="zh-CN"/>
        </w:rPr>
        <w:t xml:space="preserve">the UE-specific search space </w:t>
      </w:r>
      <w:r>
        <w:rPr>
          <w:rFonts w:eastAsia="SimSun"/>
          <w:lang w:eastAsia="zh-CN"/>
        </w:rPr>
        <w:t xml:space="preserve">may be distributed across a slot. </w:t>
      </w:r>
      <w:r w:rsidR="00134EAD">
        <w:rPr>
          <w:rFonts w:eastAsia="SimSun"/>
          <w:lang w:eastAsia="zh-CN"/>
        </w:rPr>
        <w:t xml:space="preserve">A UE may be semi-statically configured </w:t>
      </w:r>
      <w:r>
        <w:t>with one or more control resource sets</w:t>
      </w:r>
      <w:r w:rsidR="00134EAD">
        <w:t xml:space="preserve">. Each control resource set is configured with its </w:t>
      </w:r>
      <w:r w:rsidR="00901D19">
        <w:t xml:space="preserve">time </w:t>
      </w:r>
      <w:r w:rsidR="00134EAD">
        <w:t xml:space="preserve">duration, symbol offset with respect to the slot boundary and the number of monitoring occasions within a </w:t>
      </w:r>
      <w:r>
        <w:t>slot or subframe interval</w:t>
      </w:r>
      <w:r w:rsidR="00134EAD">
        <w:t xml:space="preserve"> or a duty cycle</w:t>
      </w:r>
      <w:r>
        <w:t xml:space="preserve">. </w:t>
      </w:r>
      <w:r w:rsidR="0048275E">
        <w:t xml:space="preserve">The simplest configuration scenario for a given </w:t>
      </w:r>
      <w:r>
        <w:t xml:space="preserve">numerology </w:t>
      </w:r>
      <w:r w:rsidR="0048275E">
        <w:t xml:space="preserve">is where a </w:t>
      </w:r>
      <w:r>
        <w:t xml:space="preserve">UE </w:t>
      </w:r>
      <w:r w:rsidR="0048275E">
        <w:t>is c</w:t>
      </w:r>
      <w:r>
        <w:t xml:space="preserve">onfigured to monitor a control resource set once per slot </w:t>
      </w:r>
      <w:r w:rsidR="0048275E">
        <w:t xml:space="preserve">as shown in </w:t>
      </w:r>
      <w:r w:rsidR="00FB6CBC">
        <w:fldChar w:fldCharType="begin"/>
      </w:r>
      <w:r w:rsidR="00E71B4D">
        <w:instrText xml:space="preserve"> REF _Ref477617802 \h </w:instrText>
      </w:r>
      <w:r w:rsidR="00FB6CBC">
        <w:fldChar w:fldCharType="separate"/>
      </w:r>
      <w:r w:rsidR="0048275E">
        <w:t xml:space="preserve">Figure </w:t>
      </w:r>
      <w:r w:rsidR="0048275E">
        <w:rPr>
          <w:noProof/>
        </w:rPr>
        <w:t>1</w:t>
      </w:r>
      <w:r w:rsidR="00FB6CBC">
        <w:fldChar w:fldCharType="end"/>
      </w:r>
      <w:r>
        <w:t>(a).</w:t>
      </w:r>
      <w:r w:rsidR="0048275E">
        <w:t xml:space="preserve"> Here, some variation in TTI length is possible as the PDSCH may overlap with, or reuse portions of, the control resource set.</w:t>
      </w:r>
      <w:r>
        <w:t xml:space="preserve"> </w:t>
      </w:r>
    </w:p>
    <w:p w:rsidR="001454F5" w:rsidRDefault="001454F5" w:rsidP="001454F5">
      <w:pPr>
        <w:rPr>
          <w:rFonts w:eastAsia="SimSun"/>
          <w:lang w:val="en-GB"/>
        </w:rPr>
      </w:pPr>
    </w:p>
    <w:p w:rsidR="001454F5" w:rsidRDefault="00E71B4D" w:rsidP="001454F5">
      <w:pPr>
        <w:keepNext/>
        <w:jc w:val="center"/>
      </w:pPr>
      <w:r w:rsidRPr="00E71B4D">
        <w:rPr>
          <w:noProof/>
          <w:lang w:eastAsia="zh-CN"/>
        </w:rPr>
        <w:drawing>
          <wp:inline distT="0" distB="0" distL="0" distR="0">
            <wp:extent cx="3021516" cy="2084489"/>
            <wp:effectExtent l="19050" t="0" r="7434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777" cy="20860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54F5" w:rsidRDefault="001454F5" w:rsidP="001454F5">
      <w:pPr>
        <w:pStyle w:val="Caption"/>
        <w:jc w:val="center"/>
      </w:pPr>
      <w:bookmarkStart w:id="3" w:name="_Ref477617802"/>
      <w:r>
        <w:t xml:space="preserve">Figure </w:t>
      </w:r>
      <w:fldSimple w:instr=" SEQ Figure \* ARABIC ">
        <w:r w:rsidR="0048275E">
          <w:rPr>
            <w:noProof/>
          </w:rPr>
          <w:t>1</w:t>
        </w:r>
      </w:fldSimple>
      <w:bookmarkEnd w:id="3"/>
      <w:r>
        <w:t xml:space="preserve"> Scheduling of (a) slot-based </w:t>
      </w:r>
      <w:r w:rsidR="00E71B4D">
        <w:t>TTI</w:t>
      </w:r>
      <w:r>
        <w:t xml:space="preserve"> and (b) Mini-slot-based </w:t>
      </w:r>
      <w:r w:rsidR="00E71B4D">
        <w:t>TTI with different control resource set monitoring occasions</w:t>
      </w:r>
    </w:p>
    <w:p w:rsidR="001454F5" w:rsidRDefault="00CC0399" w:rsidP="0048275E">
      <w:pPr>
        <w:jc w:val="both"/>
      </w:pPr>
      <w:r>
        <w:t xml:space="preserve">A different realization is shown in </w:t>
      </w:r>
      <w:fldSimple w:instr=" REF _Ref477617802 \h  \* MERGEFORMAT ">
        <w:r w:rsidR="0048275E">
          <w:t xml:space="preserve">Figure </w:t>
        </w:r>
        <w:r w:rsidR="0048275E">
          <w:rPr>
            <w:noProof/>
          </w:rPr>
          <w:t>1</w:t>
        </w:r>
      </w:fldSimple>
      <w:r>
        <w:t xml:space="preserve">(b) where a UE is configured to monitor a control resource set in symbols 0 and 3 of a 7-symbol slot. This approach can be used to support fast scheduling and/or reduce persistent blocking for low latency traffic such as URLLC. </w:t>
      </w:r>
      <w:r>
        <w:rPr>
          <w:rFonts w:eastAsia="SimSun"/>
          <w:lang w:val="en-GB"/>
        </w:rPr>
        <w:t xml:space="preserve">Note that the configuration shown in </w:t>
      </w:r>
      <w:fldSimple w:instr=" REF _Ref477617802 \h  \* MERGEFORMAT ">
        <w:r w:rsidR="0048275E">
          <w:t xml:space="preserve">Figure </w:t>
        </w:r>
        <w:r w:rsidR="0048275E">
          <w:rPr>
            <w:noProof/>
          </w:rPr>
          <w:t>1</w:t>
        </w:r>
      </w:fldSimple>
      <w:r>
        <w:rPr>
          <w:rFonts w:eastAsia="SimSun"/>
          <w:lang w:val="en-GB"/>
        </w:rPr>
        <w:t xml:space="preserve">(b) is one manifestation of the agreed design principle that the </w:t>
      </w:r>
      <w:r w:rsidRPr="00E96EDC">
        <w:rPr>
          <w:rFonts w:eastAsia="SimSun"/>
          <w:lang w:val="en-GB"/>
        </w:rPr>
        <w:t>DL control channel for mini-slot-level data scheduling is just a re-use of that for slot-level data scheduling</w:t>
      </w:r>
      <w:r>
        <w:rPr>
          <w:rFonts w:eastAsia="SimSun"/>
          <w:lang w:val="en-GB"/>
        </w:rPr>
        <w:t>.</w:t>
      </w:r>
    </w:p>
    <w:p w:rsidR="00134EAD" w:rsidRDefault="00134EAD" w:rsidP="001454F5">
      <w:pPr>
        <w:rPr>
          <w:rFonts w:eastAsia="SimSun"/>
          <w:lang w:val="en-GB"/>
        </w:rPr>
      </w:pPr>
    </w:p>
    <w:p w:rsidR="00CC0399" w:rsidRDefault="00134EAD" w:rsidP="00134EAD">
      <w:pPr>
        <w:jc w:val="both"/>
        <w:rPr>
          <w:rFonts w:eastAsia="SimSun"/>
          <w:lang w:val="en-GB"/>
        </w:rPr>
      </w:pPr>
      <w:r>
        <w:rPr>
          <w:rFonts w:eastAsia="SimSun"/>
          <w:lang w:val="en-GB"/>
        </w:rPr>
        <w:t xml:space="preserve">A more general NR-PDCCH monitoring example is shown in </w:t>
      </w:r>
      <w:fldSimple w:instr=" REF _Ref481483220 \h  \* MERGEFORMAT ">
        <w:r>
          <w:t xml:space="preserve">Figure </w:t>
        </w:r>
        <w:r>
          <w:rPr>
            <w:noProof/>
          </w:rPr>
          <w:t>2</w:t>
        </w:r>
      </w:fldSimple>
      <w:r>
        <w:rPr>
          <w:rFonts w:eastAsia="SimSun"/>
          <w:lang w:val="en-GB"/>
        </w:rPr>
        <w:t>, where a UE is configured with two control resource sets each with several monitoring occasions within a slot. This can be used to support NR-PDCCH mo</w:t>
      </w:r>
      <w:r w:rsidR="00EA30B0">
        <w:rPr>
          <w:rFonts w:eastAsia="SimSun"/>
          <w:lang w:val="en-GB"/>
        </w:rPr>
        <w:t xml:space="preserve">nitoring of two beam pair links, where a first control resource set is used for one beam pair link and the second control resource set </w:t>
      </w:r>
      <w:r w:rsidR="00901D19">
        <w:rPr>
          <w:rFonts w:eastAsia="SimSun"/>
          <w:lang w:val="en-GB"/>
        </w:rPr>
        <w:t>for</w:t>
      </w:r>
      <w:r w:rsidR="00EA30B0">
        <w:rPr>
          <w:rFonts w:eastAsia="SimSun"/>
          <w:lang w:val="en-GB"/>
        </w:rPr>
        <w:t xml:space="preserve"> the other link.</w:t>
      </w:r>
    </w:p>
    <w:p w:rsidR="00CC0399" w:rsidRDefault="00CC0399" w:rsidP="00CC0399">
      <w:pPr>
        <w:keepNext/>
        <w:jc w:val="center"/>
      </w:pPr>
      <w:r w:rsidRPr="00EB2A3B">
        <w:rPr>
          <w:rFonts w:eastAsia="SimSun"/>
          <w:noProof/>
          <w:lang w:eastAsia="zh-CN"/>
        </w:rPr>
        <w:lastRenderedPageBreak/>
        <w:drawing>
          <wp:inline distT="0" distB="0" distL="0" distR="0">
            <wp:extent cx="2902569" cy="1875014"/>
            <wp:effectExtent l="19050" t="0" r="0" b="0"/>
            <wp:docPr id="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604" cy="18743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0399" w:rsidRDefault="00CC0399" w:rsidP="00CC0399">
      <w:pPr>
        <w:pStyle w:val="Caption"/>
        <w:jc w:val="center"/>
        <w:rPr>
          <w:rFonts w:eastAsia="SimSun"/>
        </w:rPr>
      </w:pPr>
      <w:bookmarkStart w:id="4" w:name="_Ref481483220"/>
      <w:r>
        <w:t xml:space="preserve">Figure </w:t>
      </w:r>
      <w:fldSimple w:instr=" SEQ Figure \* ARABIC ">
        <w:r w:rsidR="0048275E">
          <w:rPr>
            <w:noProof/>
          </w:rPr>
          <w:t>2</w:t>
        </w:r>
      </w:fldSimple>
      <w:bookmarkEnd w:id="4"/>
      <w:r>
        <w:t xml:space="preserve"> Illustration of monitoring occasions for two configured control resource sets in a slot</w:t>
      </w:r>
    </w:p>
    <w:p w:rsidR="00CC0399" w:rsidRDefault="00CC0399" w:rsidP="001454F5">
      <w:pPr>
        <w:rPr>
          <w:rFonts w:eastAsia="SimSun"/>
          <w:lang w:val="en-GB"/>
        </w:rPr>
      </w:pPr>
    </w:p>
    <w:p w:rsidR="001454F5" w:rsidRPr="00CC0399" w:rsidRDefault="001454F5" w:rsidP="001454F5">
      <w:pPr>
        <w:rPr>
          <w:b/>
          <w:lang w:val="en-GB"/>
        </w:rPr>
      </w:pPr>
      <w:r w:rsidRPr="00CC0399">
        <w:rPr>
          <w:rFonts w:eastAsia="SimSun"/>
          <w:b/>
          <w:lang w:val="en-GB"/>
        </w:rPr>
        <w:t xml:space="preserve">Proposal </w:t>
      </w:r>
      <w:r w:rsidR="00DF60D9">
        <w:rPr>
          <w:rFonts w:eastAsia="SimSun"/>
          <w:b/>
          <w:lang w:val="en-GB"/>
        </w:rPr>
        <w:t>1</w:t>
      </w:r>
      <w:r w:rsidRPr="00CC0399">
        <w:rPr>
          <w:rFonts w:eastAsia="SimSun"/>
          <w:b/>
          <w:lang w:val="en-GB"/>
        </w:rPr>
        <w:t xml:space="preserve">: </w:t>
      </w:r>
      <w:r w:rsidR="00901D19" w:rsidRPr="00D27862">
        <w:rPr>
          <w:b/>
          <w:lang w:val="en-GB"/>
        </w:rPr>
        <w:t>a UE is configured with a set of occasions in a slot for monitoring control channel candidates associated with a given control resource set</w:t>
      </w:r>
      <w:r w:rsidR="00EA30B0">
        <w:rPr>
          <w:rFonts w:eastAsia="SimSun"/>
          <w:b/>
          <w:lang w:val="en-GB"/>
        </w:rPr>
        <w:t>.</w:t>
      </w:r>
    </w:p>
    <w:p w:rsidR="001454F5" w:rsidRDefault="001454F5" w:rsidP="001454F5">
      <w:pPr>
        <w:rPr>
          <w:lang w:val="en-GB"/>
        </w:rPr>
      </w:pPr>
    </w:p>
    <w:p w:rsidR="00475A4B" w:rsidRDefault="00475A4B" w:rsidP="00475A4B">
      <w:pPr>
        <w:jc w:val="both"/>
        <w:rPr>
          <w:rFonts w:eastAsia="SimSun"/>
          <w:lang w:val="en-GB"/>
        </w:rPr>
      </w:pPr>
      <w:r>
        <w:rPr>
          <w:rFonts w:eastAsia="SimSun"/>
          <w:lang w:val="en-GB"/>
        </w:rPr>
        <w:t xml:space="preserve">A UE may be configured with a duty cycle for monitoring the DL control channel </w:t>
      </w:r>
      <w:r w:rsidR="00901D19">
        <w:rPr>
          <w:rFonts w:eastAsia="SimSun"/>
          <w:lang w:val="en-GB"/>
        </w:rPr>
        <w:t xml:space="preserve">in a slot </w:t>
      </w:r>
      <w:r>
        <w:rPr>
          <w:rFonts w:eastAsia="SimSun"/>
          <w:lang w:val="en-GB"/>
        </w:rPr>
        <w:t xml:space="preserve">that is not necessarily equal to the number of scheduling units (TTIs) in </w:t>
      </w:r>
      <w:r w:rsidR="00901D19">
        <w:rPr>
          <w:rFonts w:eastAsia="SimSun"/>
          <w:lang w:val="en-GB"/>
        </w:rPr>
        <w:t>the</w:t>
      </w:r>
      <w:r>
        <w:rPr>
          <w:rFonts w:eastAsia="SimSun"/>
          <w:lang w:val="en-GB"/>
        </w:rPr>
        <w:t xml:space="preserve"> slot. This is illustrated in </w:t>
      </w:r>
      <w:r w:rsidR="00FB6CBC">
        <w:rPr>
          <w:rFonts w:eastAsia="SimSun"/>
          <w:lang w:val="en-GB"/>
        </w:rPr>
        <w:fldChar w:fldCharType="begin"/>
      </w:r>
      <w:r>
        <w:rPr>
          <w:rFonts w:eastAsia="SimSun"/>
          <w:lang w:val="en-GB"/>
        </w:rPr>
        <w:instrText xml:space="preserve"> REF _Ref477617802 \h </w:instrText>
      </w:r>
      <w:r w:rsidR="00FB6CBC">
        <w:rPr>
          <w:rFonts w:eastAsia="SimSun"/>
          <w:lang w:val="en-GB"/>
        </w:rPr>
      </w:r>
      <w:r w:rsidR="00FB6CBC">
        <w:rPr>
          <w:rFonts w:eastAsia="SimSun"/>
          <w:lang w:val="en-GB"/>
        </w:rPr>
        <w:fldChar w:fldCharType="separate"/>
      </w:r>
      <w:r w:rsidR="0048275E">
        <w:t xml:space="preserve">Figure </w:t>
      </w:r>
      <w:r w:rsidR="0048275E">
        <w:rPr>
          <w:noProof/>
        </w:rPr>
        <w:t>1</w:t>
      </w:r>
      <w:r w:rsidR="00FB6CBC">
        <w:rPr>
          <w:rFonts w:eastAsia="SimSun"/>
          <w:lang w:val="en-GB"/>
        </w:rPr>
        <w:fldChar w:fldCharType="end"/>
      </w:r>
      <w:r>
        <w:rPr>
          <w:rFonts w:eastAsia="SimSun"/>
          <w:lang w:val="en-GB"/>
        </w:rPr>
        <w:t>, w</w:t>
      </w:r>
      <w:r w:rsidR="00901D19">
        <w:rPr>
          <w:rFonts w:eastAsia="SimSun"/>
          <w:lang w:val="en-GB"/>
        </w:rPr>
        <w:t>h</w:t>
      </w:r>
      <w:r>
        <w:rPr>
          <w:rFonts w:eastAsia="SimSun"/>
          <w:lang w:val="en-GB"/>
        </w:rPr>
        <w:t xml:space="preserve">ere there are three TTIs within the slot duration but a UE is configured with only two monitoring occasions for a given control resource set. </w:t>
      </w:r>
    </w:p>
    <w:p w:rsidR="00475A4B" w:rsidRDefault="00475A4B" w:rsidP="00475A4B">
      <w:pPr>
        <w:rPr>
          <w:rFonts w:eastAsia="SimSun"/>
          <w:lang w:val="en-GB"/>
        </w:rPr>
      </w:pPr>
    </w:p>
    <w:p w:rsidR="00475A4B" w:rsidRPr="00475A4B" w:rsidRDefault="00475A4B" w:rsidP="00475A4B">
      <w:pPr>
        <w:jc w:val="both"/>
        <w:rPr>
          <w:b/>
          <w:lang w:val="en-GB"/>
        </w:rPr>
      </w:pPr>
      <w:r w:rsidRPr="00475A4B">
        <w:rPr>
          <w:rFonts w:eastAsia="SimSun"/>
          <w:b/>
          <w:lang w:val="en-GB"/>
        </w:rPr>
        <w:t xml:space="preserve">Proposal </w:t>
      </w:r>
      <w:r w:rsidR="00DF60D9">
        <w:rPr>
          <w:rFonts w:eastAsia="SimSun"/>
          <w:b/>
          <w:lang w:val="en-GB"/>
        </w:rPr>
        <w:t>2</w:t>
      </w:r>
      <w:r w:rsidRPr="00475A4B">
        <w:rPr>
          <w:rFonts w:eastAsia="SimSun"/>
          <w:b/>
          <w:lang w:val="en-GB"/>
        </w:rPr>
        <w:t xml:space="preserve">: </w:t>
      </w:r>
      <w:r w:rsidRPr="00475A4B">
        <w:rPr>
          <w:b/>
          <w:lang w:val="en-GB"/>
        </w:rPr>
        <w:t xml:space="preserve">The number of control channel monitoring occasions </w:t>
      </w:r>
      <w:r w:rsidR="00901D19">
        <w:rPr>
          <w:b/>
          <w:lang w:val="en-GB"/>
        </w:rPr>
        <w:t xml:space="preserve">in a slot </w:t>
      </w:r>
      <w:r w:rsidRPr="00475A4B">
        <w:rPr>
          <w:b/>
          <w:lang w:val="en-GB"/>
        </w:rPr>
        <w:t xml:space="preserve">may be independent of the number of scheduling units (TTIs) </w:t>
      </w:r>
      <w:r w:rsidR="00901D19">
        <w:rPr>
          <w:b/>
          <w:lang w:val="en-GB"/>
        </w:rPr>
        <w:t>in the</w:t>
      </w:r>
      <w:r w:rsidRPr="00475A4B">
        <w:rPr>
          <w:b/>
          <w:lang w:val="en-GB"/>
        </w:rPr>
        <w:t xml:space="preserve"> slot.</w:t>
      </w:r>
    </w:p>
    <w:p w:rsidR="00475A4B" w:rsidRDefault="00475A4B" w:rsidP="001454F5">
      <w:pPr>
        <w:rPr>
          <w:lang w:val="en-GB"/>
        </w:rPr>
      </w:pPr>
    </w:p>
    <w:p w:rsidR="00246884" w:rsidRPr="00246884" w:rsidRDefault="00CC0399" w:rsidP="002A792B">
      <w:pPr>
        <w:jc w:val="both"/>
        <w:rPr>
          <w:lang w:val="en-GB"/>
        </w:rPr>
      </w:pPr>
      <w:r>
        <w:rPr>
          <w:lang w:val="en-GB"/>
        </w:rPr>
        <w:t xml:space="preserve">In our view the </w:t>
      </w:r>
      <w:r>
        <w:t xml:space="preserve">number of blind decoding operations performed by a UE should be fixed within a certain time interval in order to manage power consumption. As described in a previous contribution </w:t>
      </w:r>
      <w:r w:rsidR="00FB6CBC">
        <w:fldChar w:fldCharType="begin"/>
      </w:r>
      <w:r>
        <w:instrText xml:space="preserve"> REF _Ref481068889 \n \h </w:instrText>
      </w:r>
      <w:r w:rsidR="00FB6CBC">
        <w:fldChar w:fldCharType="separate"/>
      </w:r>
      <w:r w:rsidR="0048275E">
        <w:t>[2]</w:t>
      </w:r>
      <w:r w:rsidR="00FB6CBC">
        <w:fldChar w:fldCharType="end"/>
      </w:r>
      <w:r w:rsidR="00475A4B">
        <w:t>, it has been observed in LTE that a large percentage of UE power consumption occurs in the active state of a DRX cycle but with low probability that PDCCH blind decoding would yield a DL assignment or UL grant</w:t>
      </w:r>
      <w:r w:rsidR="00475A4B" w:rsidRPr="00FF5594">
        <w:t>.</w:t>
      </w:r>
      <w:r w:rsidR="00475A4B">
        <w:t xml:space="preserve"> Thus, the number of control channel candidates should be distributed across the configured control resource sets taking into account the maximum number of blind decoding operations </w:t>
      </w:r>
      <w:r w:rsidR="00246884">
        <w:t>performed</w:t>
      </w:r>
      <w:r w:rsidR="00475A4B">
        <w:t xml:space="preserve"> by the UE.</w:t>
      </w:r>
      <w:r w:rsidR="00246884">
        <w:rPr>
          <w:rFonts w:eastAsia="SimSun"/>
          <w:lang w:val="en-GB"/>
        </w:rPr>
        <w:t xml:space="preserve"> </w:t>
      </w:r>
      <w:r w:rsidR="00BA0F4E">
        <w:rPr>
          <w:rFonts w:eastAsia="SimSun"/>
          <w:lang w:val="en-GB"/>
        </w:rPr>
        <w:t xml:space="preserve">Although the number of </w:t>
      </w:r>
      <w:r w:rsidR="00BA0F4E">
        <w:t xml:space="preserve">candidates per monitoring occasion </w:t>
      </w:r>
      <w:r w:rsidR="00901D19">
        <w:t xml:space="preserve">may be </w:t>
      </w:r>
      <w:r w:rsidR="00BA0F4E">
        <w:t>limited there are also more scheduling opportunities within the slot. Another ad</w:t>
      </w:r>
      <w:r w:rsidR="00246884">
        <w:rPr>
          <w:rFonts w:eastAsia="SimSun"/>
          <w:lang w:val="en-GB"/>
        </w:rPr>
        <w:t xml:space="preserve">vantage of this approach is that different TTI durations can be scheduled for the same UE depending on service type (e.g. if a UE can be simultaneously configured for both eMBB and URLLC traffic). </w:t>
      </w:r>
    </w:p>
    <w:p w:rsidR="00475A4B" w:rsidRDefault="00475A4B" w:rsidP="002A792B">
      <w:pPr>
        <w:jc w:val="both"/>
      </w:pPr>
    </w:p>
    <w:p w:rsidR="00475A4B" w:rsidRDefault="00475A4B" w:rsidP="00475A4B">
      <w:pPr>
        <w:jc w:val="both"/>
        <w:rPr>
          <w:rFonts w:eastAsia="SimSun"/>
          <w:b/>
          <w:lang w:val="en-GB"/>
        </w:rPr>
      </w:pPr>
      <w:r w:rsidRPr="00475A4B">
        <w:rPr>
          <w:rFonts w:eastAsia="SimSun"/>
          <w:b/>
          <w:lang w:val="en-GB"/>
        </w:rPr>
        <w:t xml:space="preserve">Proposal </w:t>
      </w:r>
      <w:r w:rsidR="00DF60D9">
        <w:rPr>
          <w:rFonts w:eastAsia="SimSun"/>
          <w:b/>
          <w:lang w:val="en-GB"/>
        </w:rPr>
        <w:t>3</w:t>
      </w:r>
      <w:r w:rsidRPr="00475A4B">
        <w:rPr>
          <w:rFonts w:eastAsia="SimSun"/>
          <w:b/>
          <w:lang w:val="en-GB"/>
        </w:rPr>
        <w:t>: Consider restrictions on the maximum number of control channel candidates a UE is required to monitor within a specified time period.</w:t>
      </w:r>
    </w:p>
    <w:p w:rsidR="00475A4B" w:rsidRDefault="00475A4B" w:rsidP="00475A4B">
      <w:pPr>
        <w:jc w:val="both"/>
        <w:rPr>
          <w:rFonts w:eastAsia="SimSun"/>
          <w:b/>
          <w:lang w:val="en-GB"/>
        </w:rPr>
      </w:pPr>
    </w:p>
    <w:p w:rsidR="00475A4B" w:rsidRDefault="00475A4B" w:rsidP="00475A4B">
      <w:pPr>
        <w:pStyle w:val="BodyText"/>
        <w:rPr>
          <w:lang w:eastAsia="zh-CN"/>
        </w:rPr>
      </w:pPr>
      <w:r>
        <w:rPr>
          <w:lang w:val="en-GB" w:eastAsia="zh-CN"/>
        </w:rPr>
        <w:t>On the other hand different services may require a different number of blind decoding candidates in order to sa</w:t>
      </w:r>
      <w:r w:rsidR="00246884">
        <w:rPr>
          <w:lang w:val="en-GB" w:eastAsia="zh-CN"/>
        </w:rPr>
        <w:t>tisfy latency and reliabi</w:t>
      </w:r>
      <w:r>
        <w:rPr>
          <w:lang w:val="en-GB" w:eastAsia="zh-CN"/>
        </w:rPr>
        <w:t xml:space="preserve">lity requirements. </w:t>
      </w:r>
      <w:r w:rsidR="0098472A">
        <w:rPr>
          <w:lang w:val="en-GB" w:eastAsia="zh-CN"/>
        </w:rPr>
        <w:t xml:space="preserve">For instance, </w:t>
      </w:r>
      <w:r>
        <w:rPr>
          <w:lang w:val="en-GB" w:eastAsia="zh-CN"/>
        </w:rPr>
        <w:t xml:space="preserve">NR design should ensure that blocking does not become a limiting factor in achieving the latency requirements prescribed for URLLC. </w:t>
      </w:r>
      <w:r>
        <w:rPr>
          <w:lang w:eastAsia="zh-CN"/>
        </w:rPr>
        <w:t xml:space="preserve">Therefore, it should be possible to provision different numbers of control channel candidates for </w:t>
      </w:r>
      <w:r w:rsidR="0098472A">
        <w:rPr>
          <w:lang w:eastAsia="zh-CN"/>
        </w:rPr>
        <w:t>different services.</w:t>
      </w:r>
      <w:r>
        <w:rPr>
          <w:lang w:eastAsia="zh-CN"/>
        </w:rPr>
        <w:t xml:space="preserve"> </w:t>
      </w:r>
    </w:p>
    <w:p w:rsidR="00475A4B" w:rsidRPr="00475A4B" w:rsidRDefault="00475A4B" w:rsidP="00475A4B">
      <w:pPr>
        <w:jc w:val="both"/>
        <w:rPr>
          <w:rFonts w:eastAsia="SimSun"/>
          <w:b/>
        </w:rPr>
      </w:pPr>
    </w:p>
    <w:p w:rsidR="00475A4B" w:rsidRPr="00246884" w:rsidRDefault="00246884" w:rsidP="00475A4B">
      <w:pPr>
        <w:pStyle w:val="BodyText"/>
        <w:rPr>
          <w:b/>
          <w:lang w:eastAsia="zh-CN"/>
        </w:rPr>
      </w:pPr>
      <w:r w:rsidRPr="00246884">
        <w:rPr>
          <w:b/>
          <w:lang w:eastAsia="zh-CN"/>
        </w:rPr>
        <w:t xml:space="preserve">Proposal </w:t>
      </w:r>
      <w:r w:rsidR="00DF60D9">
        <w:rPr>
          <w:b/>
          <w:lang w:eastAsia="zh-CN"/>
        </w:rPr>
        <w:t>4</w:t>
      </w:r>
      <w:r w:rsidRPr="00246884">
        <w:rPr>
          <w:b/>
          <w:lang w:eastAsia="zh-CN"/>
        </w:rPr>
        <w:t xml:space="preserve">: </w:t>
      </w:r>
      <w:r w:rsidR="00475A4B" w:rsidRPr="00246884">
        <w:rPr>
          <w:b/>
          <w:lang w:eastAsia="zh-CN"/>
        </w:rPr>
        <w:t xml:space="preserve">A UE may be semi-statically configured with the </w:t>
      </w:r>
      <w:r w:rsidRPr="00246884">
        <w:rPr>
          <w:b/>
          <w:lang w:eastAsia="zh-CN"/>
        </w:rPr>
        <w:t xml:space="preserve">total </w:t>
      </w:r>
      <w:r w:rsidR="00475A4B" w:rsidRPr="00246884">
        <w:rPr>
          <w:b/>
          <w:lang w:eastAsia="zh-CN"/>
        </w:rPr>
        <w:t xml:space="preserve">number of control channel candidates to be monitored in a slot period </w:t>
      </w:r>
      <w:r w:rsidR="00D27862">
        <w:rPr>
          <w:b/>
          <w:lang w:eastAsia="zh-CN"/>
        </w:rPr>
        <w:t>based</w:t>
      </w:r>
      <w:r w:rsidR="00475A4B" w:rsidRPr="00246884">
        <w:rPr>
          <w:b/>
          <w:lang w:eastAsia="zh-CN"/>
        </w:rPr>
        <w:t xml:space="preserve"> on the offered service</w:t>
      </w:r>
      <w:r w:rsidR="00D27862">
        <w:rPr>
          <w:b/>
          <w:lang w:eastAsia="zh-CN"/>
        </w:rPr>
        <w:t>(s)</w:t>
      </w:r>
      <w:r w:rsidR="00475A4B" w:rsidRPr="00246884">
        <w:rPr>
          <w:b/>
          <w:lang w:eastAsia="zh-CN"/>
        </w:rPr>
        <w:t>.</w:t>
      </w:r>
    </w:p>
    <w:p w:rsidR="00246884" w:rsidRDefault="00246884" w:rsidP="001454F5">
      <w:pPr>
        <w:jc w:val="both"/>
        <w:rPr>
          <w:rFonts w:eastAsia="SimSun"/>
          <w:lang w:val="en-GB"/>
        </w:rPr>
      </w:pPr>
    </w:p>
    <w:p w:rsidR="00756E5C" w:rsidRDefault="00756E5C" w:rsidP="00756E5C">
      <w:pPr>
        <w:pStyle w:val="Heading2"/>
      </w:pPr>
      <w:r w:rsidRPr="00863D2F">
        <w:t>Blank Resource Indication</w:t>
      </w:r>
    </w:p>
    <w:p w:rsidR="00756E5C" w:rsidRDefault="00756E5C" w:rsidP="00756E5C">
      <w:r>
        <w:t xml:space="preserve">A </w:t>
      </w:r>
      <w:r w:rsidRPr="00FF5594">
        <w:t>UE</w:t>
      </w:r>
      <w:r w:rsidR="00901D19">
        <w:t xml:space="preserve"> may </w:t>
      </w:r>
      <w:r>
        <w:t xml:space="preserve">monitor the NR-PDCCH in every slot during an active duration of a DRX cycle. </w:t>
      </w:r>
      <w:r w:rsidR="00901D19">
        <w:t>Alternatively, i</w:t>
      </w:r>
      <w:r w:rsidRPr="00FF5594">
        <w:t xml:space="preserve">f </w:t>
      </w:r>
      <w:r>
        <w:t xml:space="preserve">a </w:t>
      </w:r>
      <w:r w:rsidRPr="00FF5594">
        <w:t xml:space="preserve">UE is configured with a duty cycle </w:t>
      </w:r>
      <w:r>
        <w:t xml:space="preserve">for monitoring the NR-PDCCH, the UE only monitors the NR-PDCCH in the </w:t>
      </w:r>
      <w:r w:rsidRPr="00FF5594">
        <w:t xml:space="preserve">configured </w:t>
      </w:r>
      <w:r>
        <w:t>monitoring slots</w:t>
      </w:r>
      <w:r w:rsidRPr="00FF5594">
        <w:t xml:space="preserve">. </w:t>
      </w:r>
      <w:r>
        <w:t xml:space="preserve">The </w:t>
      </w:r>
      <w:r w:rsidRPr="00FF5594">
        <w:t xml:space="preserve">UE </w:t>
      </w:r>
      <w:r>
        <w:t xml:space="preserve">should not assume any </w:t>
      </w:r>
      <w:r w:rsidRPr="00FF5594">
        <w:t xml:space="preserve">DL transmission </w:t>
      </w:r>
      <w:r>
        <w:t xml:space="preserve">in slots where it is not configured to monitor the NR-PDCCH. Furthermore, the </w:t>
      </w:r>
      <w:r w:rsidRPr="00FF5594">
        <w:t>UE will not assume any resource for UL transmission if it is not scheduled (dynamic scheduling or semi-persistent scheduling) by the gNB or</w:t>
      </w:r>
      <w:r>
        <w:t xml:space="preserve"> in a </w:t>
      </w:r>
      <w:r w:rsidRPr="00FF5594">
        <w:t>pre</w:t>
      </w:r>
      <w:r>
        <w:t>-</w:t>
      </w:r>
      <w:r w:rsidRPr="00FF5594">
        <w:t xml:space="preserve">configured resource pool for grant free operation.  </w:t>
      </w:r>
      <w:r>
        <w:t xml:space="preserve">Therefore, the UE may assume that </w:t>
      </w:r>
      <w:r w:rsidRPr="00FF5594">
        <w:t>slots not configured as DL control channel monitoring occasions a</w:t>
      </w:r>
      <w:r>
        <w:t xml:space="preserve">re </w:t>
      </w:r>
      <w:r w:rsidRPr="00FF5594">
        <w:t>blank resource</w:t>
      </w:r>
      <w:r>
        <w:t>s</w:t>
      </w:r>
      <w:r w:rsidRPr="00FF5594">
        <w:t xml:space="preserve">.   </w:t>
      </w:r>
    </w:p>
    <w:p w:rsidR="00756E5C" w:rsidRPr="00FF5594" w:rsidRDefault="00756E5C" w:rsidP="00756E5C"/>
    <w:p w:rsidR="00756E5C" w:rsidRPr="00FF5594" w:rsidRDefault="00756E5C" w:rsidP="00756E5C">
      <w:pPr>
        <w:rPr>
          <w:b/>
        </w:rPr>
      </w:pPr>
      <w:r w:rsidRPr="00FF5594">
        <w:rPr>
          <w:b/>
        </w:rPr>
        <w:lastRenderedPageBreak/>
        <w:t xml:space="preserve">Proposal </w:t>
      </w:r>
      <w:r>
        <w:rPr>
          <w:b/>
        </w:rPr>
        <w:t>5</w:t>
      </w:r>
      <w:r w:rsidRPr="00FF5594">
        <w:rPr>
          <w:b/>
        </w:rPr>
        <w:t xml:space="preserve">: </w:t>
      </w:r>
      <w:r>
        <w:rPr>
          <w:b/>
        </w:rPr>
        <w:t xml:space="preserve">A UE configured with a duty cycle for monitoring the NR-PDCCH may assume that slots </w:t>
      </w:r>
      <w:r w:rsidRPr="00FF5594">
        <w:rPr>
          <w:b/>
        </w:rPr>
        <w:t xml:space="preserve">not configured </w:t>
      </w:r>
      <w:r>
        <w:rPr>
          <w:b/>
        </w:rPr>
        <w:t xml:space="preserve">for NR-PDCCH monitoring and not scheduled with a DL/UL assignment for the UE are </w:t>
      </w:r>
      <w:r w:rsidRPr="00FF5594">
        <w:rPr>
          <w:b/>
        </w:rPr>
        <w:t>blank resource</w:t>
      </w:r>
      <w:r>
        <w:rPr>
          <w:b/>
        </w:rPr>
        <w:t>s</w:t>
      </w:r>
      <w:r w:rsidRPr="00FF5594">
        <w:rPr>
          <w:b/>
        </w:rPr>
        <w:t xml:space="preserve">.   </w:t>
      </w:r>
    </w:p>
    <w:p w:rsidR="00756E5C" w:rsidRPr="00756E5C" w:rsidRDefault="00756E5C" w:rsidP="001454F5">
      <w:pPr>
        <w:jc w:val="both"/>
        <w:rPr>
          <w:rFonts w:eastAsia="SimSun"/>
        </w:rPr>
      </w:pPr>
    </w:p>
    <w:p w:rsidR="005935B8" w:rsidRDefault="00830F4E" w:rsidP="005725F7">
      <w:pPr>
        <w:pStyle w:val="Heading1"/>
        <w:jc w:val="both"/>
      </w:pPr>
      <w:r w:rsidRPr="0052231C">
        <w:rPr>
          <w:rFonts w:hint="eastAsia"/>
        </w:rPr>
        <w:t>Conclusion</w:t>
      </w:r>
    </w:p>
    <w:p w:rsidR="00D27862" w:rsidRPr="00642DF5" w:rsidRDefault="00D27862" w:rsidP="00D27862">
      <w:pPr>
        <w:pStyle w:val="BodyText"/>
        <w:ind w:left="-2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Further aspects of NR-PDCCH monitoring were treated in this </w:t>
      </w:r>
      <w:r w:rsidR="001454F5">
        <w:rPr>
          <w:rFonts w:eastAsia="SimSun"/>
          <w:lang w:eastAsia="zh-CN"/>
        </w:rPr>
        <w:t>contribution</w:t>
      </w:r>
      <w:r>
        <w:rPr>
          <w:rFonts w:eastAsia="SimSun"/>
          <w:lang w:eastAsia="zh-CN"/>
        </w:rPr>
        <w:t>. The proposals are summarized below:</w:t>
      </w:r>
    </w:p>
    <w:p w:rsidR="00D27862" w:rsidRPr="00D27862" w:rsidRDefault="00D27862" w:rsidP="00D27862">
      <w:pPr>
        <w:pStyle w:val="ListParagraph"/>
        <w:numPr>
          <w:ilvl w:val="0"/>
          <w:numId w:val="16"/>
        </w:numPr>
        <w:ind w:firstLineChars="0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D27862">
        <w:rPr>
          <w:rFonts w:ascii="Times New Roman" w:hAnsi="Times New Roman" w:cs="Times New Roman"/>
          <w:b/>
          <w:sz w:val="20"/>
          <w:szCs w:val="20"/>
          <w:lang w:val="en-GB"/>
        </w:rPr>
        <w:t xml:space="preserve">Proposal </w:t>
      </w:r>
      <w:r w:rsidR="00DF60D9">
        <w:rPr>
          <w:rFonts w:ascii="Times New Roman" w:hAnsi="Times New Roman" w:cs="Times New Roman"/>
          <w:b/>
          <w:sz w:val="20"/>
          <w:szCs w:val="20"/>
          <w:lang w:val="en-GB"/>
        </w:rPr>
        <w:t>1</w:t>
      </w:r>
      <w:r w:rsidRPr="00D27862">
        <w:rPr>
          <w:rFonts w:ascii="Times New Roman" w:hAnsi="Times New Roman" w:cs="Times New Roman"/>
          <w:b/>
          <w:sz w:val="20"/>
          <w:szCs w:val="20"/>
          <w:lang w:val="en-GB"/>
        </w:rPr>
        <w:t>: a UE is configured with a set of occasions in a slot for monitoring control channel candidates associated with a given control resource set.</w:t>
      </w:r>
    </w:p>
    <w:p w:rsidR="00D27862" w:rsidRPr="00D27862" w:rsidRDefault="00D27862" w:rsidP="00D27862">
      <w:pPr>
        <w:pStyle w:val="ListParagraph"/>
        <w:numPr>
          <w:ilvl w:val="0"/>
          <w:numId w:val="16"/>
        </w:numPr>
        <w:ind w:firstLineChars="0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D27862">
        <w:rPr>
          <w:rFonts w:ascii="Times New Roman" w:hAnsi="Times New Roman" w:cs="Times New Roman"/>
          <w:b/>
          <w:sz w:val="20"/>
          <w:szCs w:val="20"/>
          <w:lang w:val="en-GB"/>
        </w:rPr>
        <w:t xml:space="preserve">Proposal </w:t>
      </w:r>
      <w:r w:rsidR="00DF60D9">
        <w:rPr>
          <w:rFonts w:ascii="Times New Roman" w:hAnsi="Times New Roman" w:cs="Times New Roman"/>
          <w:b/>
          <w:sz w:val="20"/>
          <w:szCs w:val="20"/>
          <w:lang w:val="en-GB"/>
        </w:rPr>
        <w:t>2</w:t>
      </w:r>
      <w:r w:rsidRPr="00D27862">
        <w:rPr>
          <w:rFonts w:ascii="Times New Roman" w:hAnsi="Times New Roman" w:cs="Times New Roman"/>
          <w:b/>
          <w:sz w:val="20"/>
          <w:szCs w:val="20"/>
          <w:lang w:val="en-GB"/>
        </w:rPr>
        <w:t xml:space="preserve">: </w:t>
      </w:r>
      <w:r w:rsidR="00901D19" w:rsidRPr="00901D19">
        <w:rPr>
          <w:rFonts w:ascii="Times New Roman" w:hAnsi="Times New Roman" w:cs="Times New Roman"/>
          <w:b/>
          <w:sz w:val="20"/>
          <w:szCs w:val="20"/>
          <w:lang w:val="en-GB"/>
        </w:rPr>
        <w:t>The number of control channel monitoring occasions in a slot may be independent of the number of scheduling units (TTIs) in the slot.</w:t>
      </w:r>
    </w:p>
    <w:p w:rsidR="00D27862" w:rsidRPr="00D27862" w:rsidRDefault="00D27862" w:rsidP="00D27862">
      <w:pPr>
        <w:pStyle w:val="ListParagraph"/>
        <w:numPr>
          <w:ilvl w:val="0"/>
          <w:numId w:val="16"/>
        </w:numPr>
        <w:ind w:firstLineChars="0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D27862">
        <w:rPr>
          <w:rFonts w:ascii="Times New Roman" w:hAnsi="Times New Roman" w:cs="Times New Roman"/>
          <w:b/>
          <w:sz w:val="20"/>
          <w:szCs w:val="20"/>
          <w:lang w:val="en-GB"/>
        </w:rPr>
        <w:t xml:space="preserve">Proposal </w:t>
      </w:r>
      <w:r w:rsidR="00DF60D9">
        <w:rPr>
          <w:rFonts w:ascii="Times New Roman" w:hAnsi="Times New Roman" w:cs="Times New Roman"/>
          <w:b/>
          <w:sz w:val="20"/>
          <w:szCs w:val="20"/>
          <w:lang w:val="en-GB"/>
        </w:rPr>
        <w:t>3</w:t>
      </w:r>
      <w:r w:rsidRPr="00D27862">
        <w:rPr>
          <w:rFonts w:ascii="Times New Roman" w:hAnsi="Times New Roman" w:cs="Times New Roman"/>
          <w:b/>
          <w:sz w:val="20"/>
          <w:szCs w:val="20"/>
          <w:lang w:val="en-GB"/>
        </w:rPr>
        <w:t>: Consider restrictions on the maximum number of control channel candidates a UE is required to monitor within a specified time period.</w:t>
      </w:r>
    </w:p>
    <w:p w:rsidR="00054B92" w:rsidRDefault="00D27862" w:rsidP="00DE501E">
      <w:pPr>
        <w:pStyle w:val="BodyText"/>
        <w:numPr>
          <w:ilvl w:val="0"/>
          <w:numId w:val="16"/>
        </w:numPr>
        <w:rPr>
          <w:b/>
          <w:lang w:eastAsia="zh-CN"/>
        </w:rPr>
      </w:pPr>
      <w:r w:rsidRPr="00D27862">
        <w:rPr>
          <w:b/>
          <w:lang w:eastAsia="zh-CN"/>
        </w:rPr>
        <w:t xml:space="preserve">Proposal </w:t>
      </w:r>
      <w:r w:rsidR="00DF60D9">
        <w:rPr>
          <w:b/>
          <w:lang w:eastAsia="zh-CN"/>
        </w:rPr>
        <w:t>4</w:t>
      </w:r>
      <w:r w:rsidRPr="00D27862">
        <w:rPr>
          <w:b/>
          <w:lang w:eastAsia="zh-CN"/>
        </w:rPr>
        <w:t>: A UE may be semi-statically configured with the total number of control channel candidates to be monitored in a slot period based on the offered service(s).</w:t>
      </w:r>
    </w:p>
    <w:p w:rsidR="00756E5C" w:rsidRPr="00D27862" w:rsidRDefault="00756E5C" w:rsidP="00DE501E">
      <w:pPr>
        <w:pStyle w:val="BodyText"/>
        <w:numPr>
          <w:ilvl w:val="0"/>
          <w:numId w:val="16"/>
        </w:numPr>
        <w:rPr>
          <w:b/>
          <w:lang w:eastAsia="zh-CN"/>
        </w:rPr>
      </w:pPr>
      <w:r>
        <w:rPr>
          <w:b/>
          <w:lang w:eastAsia="zh-CN"/>
        </w:rPr>
        <w:t xml:space="preserve">Proposal 5: </w:t>
      </w:r>
      <w:r w:rsidRPr="00756E5C">
        <w:rPr>
          <w:b/>
          <w:lang w:eastAsia="zh-CN"/>
        </w:rPr>
        <w:t>A UE configured with a duty cycle for monitoring the NR-PDCCH may assume that slots not configured for NR-PDCCH monitoring and not scheduled with a DL/UL assignment for the UE are blank resources.</w:t>
      </w:r>
    </w:p>
    <w:p w:rsidR="00830F4E" w:rsidRPr="0052231C" w:rsidRDefault="00830F4E" w:rsidP="00E9523A">
      <w:pPr>
        <w:pStyle w:val="Heading1"/>
      </w:pPr>
      <w:r w:rsidRPr="0052231C">
        <w:t>References</w:t>
      </w:r>
    </w:p>
    <w:p w:rsidR="0061345B" w:rsidRDefault="00963599" w:rsidP="00F833E7">
      <w:pPr>
        <w:pStyle w:val="BodyText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SimSun"/>
          <w:noProof/>
          <w:lang w:eastAsia="zh-CN"/>
        </w:rPr>
      </w:pPr>
      <w:bookmarkStart w:id="5" w:name="_Ref481483575"/>
      <w:r>
        <w:rPr>
          <w:rFonts w:eastAsia="SimSun"/>
          <w:noProof/>
          <w:lang w:eastAsia="zh-CN"/>
        </w:rPr>
        <w:t>Chairman’s Meeting Notes, RAN1 #88bis</w:t>
      </w:r>
      <w:bookmarkEnd w:id="5"/>
    </w:p>
    <w:p w:rsidR="001E4822" w:rsidRPr="00D27862" w:rsidRDefault="00316041" w:rsidP="001E4822">
      <w:pPr>
        <w:pStyle w:val="BodyText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SimSun"/>
          <w:noProof/>
          <w:lang w:eastAsia="zh-CN"/>
        </w:rPr>
      </w:pPr>
      <w:bookmarkStart w:id="6" w:name="_Ref480886518"/>
      <w:bookmarkStart w:id="7" w:name="_Ref481068889"/>
      <w:r w:rsidRPr="00CC0399">
        <w:rPr>
          <w:rFonts w:eastAsia="SimSun"/>
          <w:noProof/>
          <w:lang w:eastAsia="zh-CN"/>
        </w:rPr>
        <w:t>R1-170</w:t>
      </w:r>
      <w:r w:rsidR="00CC0399">
        <w:rPr>
          <w:rFonts w:eastAsia="SimSun"/>
          <w:noProof/>
          <w:lang w:eastAsia="zh-CN"/>
        </w:rPr>
        <w:t>4574</w:t>
      </w:r>
      <w:r w:rsidRPr="00CC0399">
        <w:rPr>
          <w:rFonts w:eastAsia="SimSun"/>
          <w:noProof/>
          <w:lang w:eastAsia="zh-CN"/>
        </w:rPr>
        <w:t>, “</w:t>
      </w:r>
      <w:r w:rsidR="00CC0399" w:rsidRPr="00CC0399">
        <w:rPr>
          <w:rFonts w:eastAsia="SimSun"/>
          <w:noProof/>
          <w:lang w:eastAsia="zh-CN"/>
        </w:rPr>
        <w:t>Configurable DL control channel monitoring for power savings</w:t>
      </w:r>
      <w:r w:rsidRPr="00CC0399">
        <w:rPr>
          <w:rFonts w:eastAsia="SimSun"/>
          <w:noProof/>
          <w:lang w:eastAsia="zh-CN"/>
        </w:rPr>
        <w:t>”, CATT, RAN1 #8</w:t>
      </w:r>
      <w:bookmarkEnd w:id="6"/>
      <w:r w:rsidR="00CC0399" w:rsidRPr="00CC0399">
        <w:rPr>
          <w:rFonts w:eastAsia="SimSun"/>
          <w:noProof/>
          <w:lang w:eastAsia="zh-CN"/>
        </w:rPr>
        <w:t>8bis</w:t>
      </w:r>
      <w:bookmarkEnd w:id="7"/>
    </w:p>
    <w:sectPr w:rsidR="001E4822" w:rsidRPr="00D27862" w:rsidSect="00785BEB">
      <w:headerReference w:type="default" r:id="rId10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1D2E" w:rsidRDefault="00161D2E" w:rsidP="00E9523A">
      <w:pPr>
        <w:ind w:left="-2"/>
      </w:pPr>
      <w:r>
        <w:separator/>
      </w:r>
    </w:p>
  </w:endnote>
  <w:endnote w:type="continuationSeparator" w:id="1">
    <w:p w:rsidR="00161D2E" w:rsidRDefault="00161D2E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Arial Unicode MS"/>
    <w:charset w:val="50"/>
    <w:family w:val="auto"/>
    <w:pitch w:val="variable"/>
    <w:sig w:usb0="00000000" w:usb1="00000000" w:usb2="0100040E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1D2E" w:rsidRDefault="00161D2E" w:rsidP="00E9523A">
      <w:pPr>
        <w:ind w:left="-2"/>
      </w:pPr>
      <w:r>
        <w:separator/>
      </w:r>
    </w:p>
  </w:footnote>
  <w:footnote w:type="continuationSeparator" w:id="1">
    <w:p w:rsidR="00161D2E" w:rsidRDefault="00161D2E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7913" w:rsidRPr="001A329E" w:rsidRDefault="00347913" w:rsidP="00E9523A">
    <w:pPr>
      <w:pStyle w:val="Header"/>
      <w:ind w:left="-2" w:right="400"/>
      <w:rPr>
        <w:rFonts w:eastAsia="SimSun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309251F"/>
    <w:multiLevelType w:val="hybridMultilevel"/>
    <w:tmpl w:val="A946748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6196F"/>
    <w:multiLevelType w:val="hybridMultilevel"/>
    <w:tmpl w:val="FB00B5B6"/>
    <w:lvl w:ilvl="0" w:tplc="04090011">
      <w:start w:val="1"/>
      <w:numFmt w:val="decimal"/>
      <w:lvlText w:val="%1)"/>
      <w:lvlJc w:val="left"/>
      <w:pPr>
        <w:ind w:left="755" w:hanging="360"/>
      </w:pPr>
    </w:lvl>
    <w:lvl w:ilvl="1" w:tplc="04090019" w:tentative="1">
      <w:start w:val="1"/>
      <w:numFmt w:val="lowerLetter"/>
      <w:lvlText w:val="%2."/>
      <w:lvlJc w:val="left"/>
      <w:pPr>
        <w:ind w:left="1475" w:hanging="360"/>
      </w:pPr>
    </w:lvl>
    <w:lvl w:ilvl="2" w:tplc="0409001B" w:tentative="1">
      <w:start w:val="1"/>
      <w:numFmt w:val="lowerRoman"/>
      <w:lvlText w:val="%3."/>
      <w:lvlJc w:val="right"/>
      <w:pPr>
        <w:ind w:left="2195" w:hanging="180"/>
      </w:pPr>
    </w:lvl>
    <w:lvl w:ilvl="3" w:tplc="0409000F" w:tentative="1">
      <w:start w:val="1"/>
      <w:numFmt w:val="decimal"/>
      <w:lvlText w:val="%4."/>
      <w:lvlJc w:val="left"/>
      <w:pPr>
        <w:ind w:left="2915" w:hanging="360"/>
      </w:pPr>
    </w:lvl>
    <w:lvl w:ilvl="4" w:tplc="04090019" w:tentative="1">
      <w:start w:val="1"/>
      <w:numFmt w:val="lowerLetter"/>
      <w:lvlText w:val="%5."/>
      <w:lvlJc w:val="left"/>
      <w:pPr>
        <w:ind w:left="3635" w:hanging="360"/>
      </w:pPr>
    </w:lvl>
    <w:lvl w:ilvl="5" w:tplc="0409001B" w:tentative="1">
      <w:start w:val="1"/>
      <w:numFmt w:val="lowerRoman"/>
      <w:lvlText w:val="%6."/>
      <w:lvlJc w:val="right"/>
      <w:pPr>
        <w:ind w:left="4355" w:hanging="180"/>
      </w:pPr>
    </w:lvl>
    <w:lvl w:ilvl="6" w:tplc="0409000F" w:tentative="1">
      <w:start w:val="1"/>
      <w:numFmt w:val="decimal"/>
      <w:lvlText w:val="%7."/>
      <w:lvlJc w:val="left"/>
      <w:pPr>
        <w:ind w:left="5075" w:hanging="360"/>
      </w:pPr>
    </w:lvl>
    <w:lvl w:ilvl="7" w:tplc="04090019" w:tentative="1">
      <w:start w:val="1"/>
      <w:numFmt w:val="lowerLetter"/>
      <w:lvlText w:val="%8."/>
      <w:lvlJc w:val="left"/>
      <w:pPr>
        <w:ind w:left="5795" w:hanging="360"/>
      </w:pPr>
    </w:lvl>
    <w:lvl w:ilvl="8" w:tplc="0409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3">
    <w:nsid w:val="29A3174E"/>
    <w:multiLevelType w:val="hybridMultilevel"/>
    <w:tmpl w:val="77BE35A8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">
    <w:nsid w:val="2F7A180B"/>
    <w:multiLevelType w:val="hybridMultilevel"/>
    <w:tmpl w:val="4AC49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890D4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>
    <w:nsid w:val="334E760B"/>
    <w:multiLevelType w:val="hybridMultilevel"/>
    <w:tmpl w:val="A9EA1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22547D"/>
    <w:multiLevelType w:val="hybridMultilevel"/>
    <w:tmpl w:val="18ACDD64"/>
    <w:lvl w:ilvl="0" w:tplc="D6760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5C05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2035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2C5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F45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40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CE0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5E3D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163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3C64381"/>
    <w:multiLevelType w:val="hybridMultilevel"/>
    <w:tmpl w:val="C68A2C74"/>
    <w:lvl w:ilvl="0" w:tplc="DDC0C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4C03E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321A0E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249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41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41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27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C6C0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CB1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5593309"/>
    <w:multiLevelType w:val="hybridMultilevel"/>
    <w:tmpl w:val="5F2ED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AA3EE5"/>
    <w:multiLevelType w:val="hybridMultilevel"/>
    <w:tmpl w:val="0CBE4CEC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1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2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802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E8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61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2C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CA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4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8F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67905740"/>
    <w:multiLevelType w:val="hybridMultilevel"/>
    <w:tmpl w:val="DE1EE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326A09"/>
    <w:multiLevelType w:val="hybridMultilevel"/>
    <w:tmpl w:val="590CB39E"/>
    <w:lvl w:ilvl="0" w:tplc="6772E3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8E7766">
      <w:start w:val="33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E51F0">
      <w:start w:val="33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A9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8C0E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8647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421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659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D2EB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77EF69E5"/>
    <w:multiLevelType w:val="hybridMultilevel"/>
    <w:tmpl w:val="848422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5"/>
  </w:num>
  <w:num w:numId="4">
    <w:abstractNumId w:val="12"/>
  </w:num>
  <w:num w:numId="5">
    <w:abstractNumId w:val="4"/>
  </w:num>
  <w:num w:numId="6">
    <w:abstractNumId w:val="9"/>
  </w:num>
  <w:num w:numId="7">
    <w:abstractNumId w:val="1"/>
  </w:num>
  <w:num w:numId="8">
    <w:abstractNumId w:val="15"/>
  </w:num>
  <w:num w:numId="9">
    <w:abstractNumId w:val="2"/>
  </w:num>
  <w:num w:numId="10">
    <w:abstractNumId w:val="6"/>
  </w:num>
  <w:num w:numId="11">
    <w:abstractNumId w:val="8"/>
  </w:num>
  <w:num w:numId="12">
    <w:abstractNumId w:val="14"/>
  </w:num>
  <w:num w:numId="13">
    <w:abstractNumId w:val="7"/>
  </w:num>
  <w:num w:numId="14">
    <w:abstractNumId w:val="13"/>
  </w:num>
  <w:num w:numId="15">
    <w:abstractNumId w:val="10"/>
  </w:num>
  <w:num w:numId="16">
    <w:abstractNumId w:val="3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bordersDoNotSurroundHeader/>
  <w:bordersDoNotSurroundFooter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322562"/>
  </w:hdrShapeDefaults>
  <w:footnotePr>
    <w:footnote w:id="0"/>
    <w:footnote w:id="1"/>
  </w:footnotePr>
  <w:endnotePr>
    <w:endnote w:id="0"/>
    <w:endnote w:id="1"/>
  </w:endnotePr>
  <w:compat>
    <w:spaceForUL/>
    <w:doNotLeaveBackslashAlone/>
    <w:useFELayout/>
  </w:compat>
  <w:rsids>
    <w:rsidRoot w:val="00172A27"/>
    <w:rsid w:val="00000355"/>
    <w:rsid w:val="00000FB2"/>
    <w:rsid w:val="00001569"/>
    <w:rsid w:val="00001FE6"/>
    <w:rsid w:val="00002421"/>
    <w:rsid w:val="0000314F"/>
    <w:rsid w:val="0000351A"/>
    <w:rsid w:val="00004A77"/>
    <w:rsid w:val="00004B9D"/>
    <w:rsid w:val="000062DC"/>
    <w:rsid w:val="0000655A"/>
    <w:rsid w:val="00010A31"/>
    <w:rsid w:val="00010F26"/>
    <w:rsid w:val="00011014"/>
    <w:rsid w:val="000124A2"/>
    <w:rsid w:val="00012A5D"/>
    <w:rsid w:val="00012BC4"/>
    <w:rsid w:val="00013FE3"/>
    <w:rsid w:val="0001436C"/>
    <w:rsid w:val="00014C18"/>
    <w:rsid w:val="00015419"/>
    <w:rsid w:val="000159FF"/>
    <w:rsid w:val="000161ED"/>
    <w:rsid w:val="00016490"/>
    <w:rsid w:val="0001761E"/>
    <w:rsid w:val="00017BD0"/>
    <w:rsid w:val="0002182E"/>
    <w:rsid w:val="00021C2C"/>
    <w:rsid w:val="00022E1A"/>
    <w:rsid w:val="00022F27"/>
    <w:rsid w:val="00023317"/>
    <w:rsid w:val="00023E9E"/>
    <w:rsid w:val="000242E9"/>
    <w:rsid w:val="000262F8"/>
    <w:rsid w:val="000266A1"/>
    <w:rsid w:val="00026A0E"/>
    <w:rsid w:val="00026FC0"/>
    <w:rsid w:val="00027CA8"/>
    <w:rsid w:val="00030655"/>
    <w:rsid w:val="000307A0"/>
    <w:rsid w:val="000312BB"/>
    <w:rsid w:val="00031371"/>
    <w:rsid w:val="00032345"/>
    <w:rsid w:val="00032BB9"/>
    <w:rsid w:val="00033171"/>
    <w:rsid w:val="000339D3"/>
    <w:rsid w:val="00034F6F"/>
    <w:rsid w:val="00034FE0"/>
    <w:rsid w:val="000350C8"/>
    <w:rsid w:val="00035570"/>
    <w:rsid w:val="00035711"/>
    <w:rsid w:val="00036766"/>
    <w:rsid w:val="00036F2B"/>
    <w:rsid w:val="00037FA6"/>
    <w:rsid w:val="0004042C"/>
    <w:rsid w:val="00040CC0"/>
    <w:rsid w:val="00042163"/>
    <w:rsid w:val="00042490"/>
    <w:rsid w:val="00042BBB"/>
    <w:rsid w:val="00043AD0"/>
    <w:rsid w:val="00043C48"/>
    <w:rsid w:val="00043D61"/>
    <w:rsid w:val="00043F5C"/>
    <w:rsid w:val="0004534F"/>
    <w:rsid w:val="00045952"/>
    <w:rsid w:val="00045F8C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886"/>
    <w:rsid w:val="00054151"/>
    <w:rsid w:val="00054B92"/>
    <w:rsid w:val="0005514B"/>
    <w:rsid w:val="0005592F"/>
    <w:rsid w:val="00055FF1"/>
    <w:rsid w:val="000563A3"/>
    <w:rsid w:val="00057AB9"/>
    <w:rsid w:val="0006076C"/>
    <w:rsid w:val="00061E8F"/>
    <w:rsid w:val="000620EB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68D6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DC1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1FAF"/>
    <w:rsid w:val="00082950"/>
    <w:rsid w:val="00083823"/>
    <w:rsid w:val="00083CB2"/>
    <w:rsid w:val="000844DB"/>
    <w:rsid w:val="00085080"/>
    <w:rsid w:val="0008531E"/>
    <w:rsid w:val="0008560C"/>
    <w:rsid w:val="00086060"/>
    <w:rsid w:val="000868E5"/>
    <w:rsid w:val="00087487"/>
    <w:rsid w:val="0008757D"/>
    <w:rsid w:val="0008760D"/>
    <w:rsid w:val="00090F89"/>
    <w:rsid w:val="000924D0"/>
    <w:rsid w:val="0009369C"/>
    <w:rsid w:val="00093F31"/>
    <w:rsid w:val="00094E92"/>
    <w:rsid w:val="000958C0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603"/>
    <w:rsid w:val="000A585B"/>
    <w:rsid w:val="000A5D86"/>
    <w:rsid w:val="000A7A12"/>
    <w:rsid w:val="000A7B16"/>
    <w:rsid w:val="000A7DD9"/>
    <w:rsid w:val="000B0156"/>
    <w:rsid w:val="000B2D0E"/>
    <w:rsid w:val="000B3EB3"/>
    <w:rsid w:val="000B4C79"/>
    <w:rsid w:val="000B5A9D"/>
    <w:rsid w:val="000B5AE7"/>
    <w:rsid w:val="000B731D"/>
    <w:rsid w:val="000B760E"/>
    <w:rsid w:val="000C1BC5"/>
    <w:rsid w:val="000C237B"/>
    <w:rsid w:val="000C2B22"/>
    <w:rsid w:val="000C2D9C"/>
    <w:rsid w:val="000C3188"/>
    <w:rsid w:val="000C3A16"/>
    <w:rsid w:val="000C46B1"/>
    <w:rsid w:val="000C47ED"/>
    <w:rsid w:val="000C5188"/>
    <w:rsid w:val="000C5564"/>
    <w:rsid w:val="000C57C8"/>
    <w:rsid w:val="000C5BF6"/>
    <w:rsid w:val="000C6924"/>
    <w:rsid w:val="000C6A43"/>
    <w:rsid w:val="000C7C0C"/>
    <w:rsid w:val="000D011B"/>
    <w:rsid w:val="000D04C7"/>
    <w:rsid w:val="000D05C2"/>
    <w:rsid w:val="000D0D36"/>
    <w:rsid w:val="000D0DC5"/>
    <w:rsid w:val="000D193E"/>
    <w:rsid w:val="000D1D70"/>
    <w:rsid w:val="000D40E9"/>
    <w:rsid w:val="000D625C"/>
    <w:rsid w:val="000D662F"/>
    <w:rsid w:val="000E0007"/>
    <w:rsid w:val="000E0400"/>
    <w:rsid w:val="000E0E57"/>
    <w:rsid w:val="000E0EB9"/>
    <w:rsid w:val="000E1CBE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E7917"/>
    <w:rsid w:val="000F266C"/>
    <w:rsid w:val="000F3908"/>
    <w:rsid w:val="000F3F67"/>
    <w:rsid w:val="000F4330"/>
    <w:rsid w:val="000F450C"/>
    <w:rsid w:val="000F4EC1"/>
    <w:rsid w:val="000F5057"/>
    <w:rsid w:val="000F5BAF"/>
    <w:rsid w:val="000F663D"/>
    <w:rsid w:val="000F6BA5"/>
    <w:rsid w:val="000F7BA1"/>
    <w:rsid w:val="001000D8"/>
    <w:rsid w:val="0010099A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51B9"/>
    <w:rsid w:val="00105681"/>
    <w:rsid w:val="00105B53"/>
    <w:rsid w:val="00105F4A"/>
    <w:rsid w:val="0010729F"/>
    <w:rsid w:val="00110194"/>
    <w:rsid w:val="00110795"/>
    <w:rsid w:val="00110F3F"/>
    <w:rsid w:val="001125D0"/>
    <w:rsid w:val="00112C85"/>
    <w:rsid w:val="00112FB5"/>
    <w:rsid w:val="001136C6"/>
    <w:rsid w:val="001140AB"/>
    <w:rsid w:val="001143D4"/>
    <w:rsid w:val="0011486C"/>
    <w:rsid w:val="001149EB"/>
    <w:rsid w:val="00115A2B"/>
    <w:rsid w:val="00115EA6"/>
    <w:rsid w:val="00116D2D"/>
    <w:rsid w:val="001207BD"/>
    <w:rsid w:val="00120B56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27264"/>
    <w:rsid w:val="0012731B"/>
    <w:rsid w:val="00130765"/>
    <w:rsid w:val="00131F57"/>
    <w:rsid w:val="001331A9"/>
    <w:rsid w:val="001333A4"/>
    <w:rsid w:val="001337FB"/>
    <w:rsid w:val="00134EAD"/>
    <w:rsid w:val="00135445"/>
    <w:rsid w:val="00135AC8"/>
    <w:rsid w:val="00135EBB"/>
    <w:rsid w:val="00135EFC"/>
    <w:rsid w:val="00136680"/>
    <w:rsid w:val="0013673A"/>
    <w:rsid w:val="00136A81"/>
    <w:rsid w:val="00136ABE"/>
    <w:rsid w:val="00140551"/>
    <w:rsid w:val="0014084E"/>
    <w:rsid w:val="00140C34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54F5"/>
    <w:rsid w:val="00146D1F"/>
    <w:rsid w:val="0014761F"/>
    <w:rsid w:val="00150A7E"/>
    <w:rsid w:val="001517A8"/>
    <w:rsid w:val="00151989"/>
    <w:rsid w:val="001520CE"/>
    <w:rsid w:val="001532DD"/>
    <w:rsid w:val="00153E05"/>
    <w:rsid w:val="00154270"/>
    <w:rsid w:val="001543F8"/>
    <w:rsid w:val="001549D3"/>
    <w:rsid w:val="001562C2"/>
    <w:rsid w:val="00156736"/>
    <w:rsid w:val="001567FF"/>
    <w:rsid w:val="001576B0"/>
    <w:rsid w:val="00160877"/>
    <w:rsid w:val="0016090A"/>
    <w:rsid w:val="00161560"/>
    <w:rsid w:val="00161D2E"/>
    <w:rsid w:val="00162E6B"/>
    <w:rsid w:val="00163B0E"/>
    <w:rsid w:val="00164873"/>
    <w:rsid w:val="001651CB"/>
    <w:rsid w:val="0016750A"/>
    <w:rsid w:val="00170253"/>
    <w:rsid w:val="001708AD"/>
    <w:rsid w:val="00171D29"/>
    <w:rsid w:val="00172723"/>
    <w:rsid w:val="00172A27"/>
    <w:rsid w:val="00172D3A"/>
    <w:rsid w:val="001736B3"/>
    <w:rsid w:val="00173921"/>
    <w:rsid w:val="00173C9E"/>
    <w:rsid w:val="001741F9"/>
    <w:rsid w:val="00175726"/>
    <w:rsid w:val="00175754"/>
    <w:rsid w:val="001758F8"/>
    <w:rsid w:val="00175981"/>
    <w:rsid w:val="00175BB1"/>
    <w:rsid w:val="00175F21"/>
    <w:rsid w:val="0017766A"/>
    <w:rsid w:val="001800C2"/>
    <w:rsid w:val="00180CE2"/>
    <w:rsid w:val="001811A3"/>
    <w:rsid w:val="001812C4"/>
    <w:rsid w:val="001813B7"/>
    <w:rsid w:val="001815C6"/>
    <w:rsid w:val="001833D2"/>
    <w:rsid w:val="001855B7"/>
    <w:rsid w:val="00186832"/>
    <w:rsid w:val="00187302"/>
    <w:rsid w:val="00187CF9"/>
    <w:rsid w:val="00187E19"/>
    <w:rsid w:val="00190886"/>
    <w:rsid w:val="00190DC4"/>
    <w:rsid w:val="001929D2"/>
    <w:rsid w:val="00192F90"/>
    <w:rsid w:val="00194245"/>
    <w:rsid w:val="0019433C"/>
    <w:rsid w:val="001956D1"/>
    <w:rsid w:val="00197327"/>
    <w:rsid w:val="00197C69"/>
    <w:rsid w:val="00197C83"/>
    <w:rsid w:val="00197F6E"/>
    <w:rsid w:val="001A0216"/>
    <w:rsid w:val="001A0A5E"/>
    <w:rsid w:val="001A11C7"/>
    <w:rsid w:val="001A12F3"/>
    <w:rsid w:val="001A18B1"/>
    <w:rsid w:val="001A1EA4"/>
    <w:rsid w:val="001A246C"/>
    <w:rsid w:val="001A2CEF"/>
    <w:rsid w:val="001A329E"/>
    <w:rsid w:val="001A4454"/>
    <w:rsid w:val="001A5EB8"/>
    <w:rsid w:val="001A6234"/>
    <w:rsid w:val="001A6EC8"/>
    <w:rsid w:val="001A7743"/>
    <w:rsid w:val="001A7C6C"/>
    <w:rsid w:val="001B01D7"/>
    <w:rsid w:val="001B0B35"/>
    <w:rsid w:val="001B113F"/>
    <w:rsid w:val="001B162E"/>
    <w:rsid w:val="001B2B5F"/>
    <w:rsid w:val="001B34A9"/>
    <w:rsid w:val="001B3AB2"/>
    <w:rsid w:val="001B42BF"/>
    <w:rsid w:val="001B42F8"/>
    <w:rsid w:val="001B4654"/>
    <w:rsid w:val="001B4C01"/>
    <w:rsid w:val="001B6D73"/>
    <w:rsid w:val="001B750D"/>
    <w:rsid w:val="001B7842"/>
    <w:rsid w:val="001B7CD4"/>
    <w:rsid w:val="001C0727"/>
    <w:rsid w:val="001C0844"/>
    <w:rsid w:val="001C0857"/>
    <w:rsid w:val="001C0930"/>
    <w:rsid w:val="001C0FBA"/>
    <w:rsid w:val="001C17C6"/>
    <w:rsid w:val="001C2807"/>
    <w:rsid w:val="001C36B2"/>
    <w:rsid w:val="001C3954"/>
    <w:rsid w:val="001C3C6C"/>
    <w:rsid w:val="001C3D19"/>
    <w:rsid w:val="001C3EEB"/>
    <w:rsid w:val="001C4CC5"/>
    <w:rsid w:val="001C5183"/>
    <w:rsid w:val="001C5360"/>
    <w:rsid w:val="001C5C57"/>
    <w:rsid w:val="001C641E"/>
    <w:rsid w:val="001C6C75"/>
    <w:rsid w:val="001D15B5"/>
    <w:rsid w:val="001D2F70"/>
    <w:rsid w:val="001D322B"/>
    <w:rsid w:val="001D3927"/>
    <w:rsid w:val="001D4B41"/>
    <w:rsid w:val="001D525A"/>
    <w:rsid w:val="001D6462"/>
    <w:rsid w:val="001D77CF"/>
    <w:rsid w:val="001D7DE6"/>
    <w:rsid w:val="001E0255"/>
    <w:rsid w:val="001E0836"/>
    <w:rsid w:val="001E0EFF"/>
    <w:rsid w:val="001E1361"/>
    <w:rsid w:val="001E13C0"/>
    <w:rsid w:val="001E1F36"/>
    <w:rsid w:val="001E213C"/>
    <w:rsid w:val="001E229B"/>
    <w:rsid w:val="001E2E10"/>
    <w:rsid w:val="001E3EDF"/>
    <w:rsid w:val="001E4119"/>
    <w:rsid w:val="001E4822"/>
    <w:rsid w:val="001E558B"/>
    <w:rsid w:val="001E5C84"/>
    <w:rsid w:val="001E62B0"/>
    <w:rsid w:val="001E65C5"/>
    <w:rsid w:val="001E705E"/>
    <w:rsid w:val="001E77FA"/>
    <w:rsid w:val="001E7A1B"/>
    <w:rsid w:val="001F022D"/>
    <w:rsid w:val="001F0B93"/>
    <w:rsid w:val="001F0D83"/>
    <w:rsid w:val="001F1A1E"/>
    <w:rsid w:val="001F2018"/>
    <w:rsid w:val="001F2144"/>
    <w:rsid w:val="001F29F0"/>
    <w:rsid w:val="001F2D3A"/>
    <w:rsid w:val="001F4F88"/>
    <w:rsid w:val="001F538F"/>
    <w:rsid w:val="001F5E13"/>
    <w:rsid w:val="001F6232"/>
    <w:rsid w:val="001F65EF"/>
    <w:rsid w:val="001F6D8A"/>
    <w:rsid w:val="001F6EC2"/>
    <w:rsid w:val="001F6FA9"/>
    <w:rsid w:val="001F753F"/>
    <w:rsid w:val="002004D6"/>
    <w:rsid w:val="00200F2A"/>
    <w:rsid w:val="002019E1"/>
    <w:rsid w:val="002022E8"/>
    <w:rsid w:val="00202592"/>
    <w:rsid w:val="0020290A"/>
    <w:rsid w:val="00202C48"/>
    <w:rsid w:val="00202D13"/>
    <w:rsid w:val="0020351E"/>
    <w:rsid w:val="00203921"/>
    <w:rsid w:val="0020427A"/>
    <w:rsid w:val="00204409"/>
    <w:rsid w:val="00204D9D"/>
    <w:rsid w:val="00204EEA"/>
    <w:rsid w:val="0020599C"/>
    <w:rsid w:val="00205E54"/>
    <w:rsid w:val="00205F30"/>
    <w:rsid w:val="00205FE7"/>
    <w:rsid w:val="002079CA"/>
    <w:rsid w:val="00207C57"/>
    <w:rsid w:val="00207CDE"/>
    <w:rsid w:val="0021051F"/>
    <w:rsid w:val="0021085E"/>
    <w:rsid w:val="00210977"/>
    <w:rsid w:val="00212C52"/>
    <w:rsid w:val="00212F60"/>
    <w:rsid w:val="00212F65"/>
    <w:rsid w:val="002132CD"/>
    <w:rsid w:val="00213646"/>
    <w:rsid w:val="0021395C"/>
    <w:rsid w:val="00214019"/>
    <w:rsid w:val="0021430C"/>
    <w:rsid w:val="0021468E"/>
    <w:rsid w:val="0021665E"/>
    <w:rsid w:val="00216868"/>
    <w:rsid w:val="00216953"/>
    <w:rsid w:val="00216B5A"/>
    <w:rsid w:val="00216C55"/>
    <w:rsid w:val="00216DFD"/>
    <w:rsid w:val="00217308"/>
    <w:rsid w:val="0022027C"/>
    <w:rsid w:val="002208B8"/>
    <w:rsid w:val="002220F3"/>
    <w:rsid w:val="0022210F"/>
    <w:rsid w:val="00222E3A"/>
    <w:rsid w:val="00223C5E"/>
    <w:rsid w:val="00224F2F"/>
    <w:rsid w:val="00224FA3"/>
    <w:rsid w:val="002274B4"/>
    <w:rsid w:val="00230796"/>
    <w:rsid w:val="00230EC2"/>
    <w:rsid w:val="002315DD"/>
    <w:rsid w:val="00231D7B"/>
    <w:rsid w:val="00231E88"/>
    <w:rsid w:val="00232229"/>
    <w:rsid w:val="00233DCB"/>
    <w:rsid w:val="00233E6A"/>
    <w:rsid w:val="00234013"/>
    <w:rsid w:val="00234541"/>
    <w:rsid w:val="00235446"/>
    <w:rsid w:val="00235763"/>
    <w:rsid w:val="002367CF"/>
    <w:rsid w:val="00236AF5"/>
    <w:rsid w:val="00236DB3"/>
    <w:rsid w:val="00236EC9"/>
    <w:rsid w:val="002373E4"/>
    <w:rsid w:val="002375AD"/>
    <w:rsid w:val="00237712"/>
    <w:rsid w:val="00240083"/>
    <w:rsid w:val="00240A74"/>
    <w:rsid w:val="00240E71"/>
    <w:rsid w:val="00242455"/>
    <w:rsid w:val="00242D34"/>
    <w:rsid w:val="00244BBA"/>
    <w:rsid w:val="00244ED4"/>
    <w:rsid w:val="002453DC"/>
    <w:rsid w:val="00245785"/>
    <w:rsid w:val="00245ADF"/>
    <w:rsid w:val="002462C7"/>
    <w:rsid w:val="00246884"/>
    <w:rsid w:val="00246A27"/>
    <w:rsid w:val="00247863"/>
    <w:rsid w:val="002516FF"/>
    <w:rsid w:val="00251734"/>
    <w:rsid w:val="0025182A"/>
    <w:rsid w:val="002518D9"/>
    <w:rsid w:val="00251BD3"/>
    <w:rsid w:val="002521B8"/>
    <w:rsid w:val="0025233E"/>
    <w:rsid w:val="00253A69"/>
    <w:rsid w:val="00253D03"/>
    <w:rsid w:val="00254199"/>
    <w:rsid w:val="00254364"/>
    <w:rsid w:val="002554E4"/>
    <w:rsid w:val="00257573"/>
    <w:rsid w:val="002608CD"/>
    <w:rsid w:val="00260AB2"/>
    <w:rsid w:val="002643DB"/>
    <w:rsid w:val="0026446E"/>
    <w:rsid w:val="0026448C"/>
    <w:rsid w:val="00264628"/>
    <w:rsid w:val="00264F84"/>
    <w:rsid w:val="002655CC"/>
    <w:rsid w:val="00270A9C"/>
    <w:rsid w:val="0027165A"/>
    <w:rsid w:val="00272027"/>
    <w:rsid w:val="002724DC"/>
    <w:rsid w:val="0027391F"/>
    <w:rsid w:val="00273D42"/>
    <w:rsid w:val="00274301"/>
    <w:rsid w:val="00274B6F"/>
    <w:rsid w:val="00275408"/>
    <w:rsid w:val="0027557B"/>
    <w:rsid w:val="00276E99"/>
    <w:rsid w:val="00277D89"/>
    <w:rsid w:val="00280B63"/>
    <w:rsid w:val="00280DC4"/>
    <w:rsid w:val="00281720"/>
    <w:rsid w:val="002818C9"/>
    <w:rsid w:val="00282E37"/>
    <w:rsid w:val="002835E6"/>
    <w:rsid w:val="002838FF"/>
    <w:rsid w:val="00285986"/>
    <w:rsid w:val="00287400"/>
    <w:rsid w:val="00287D5C"/>
    <w:rsid w:val="002904C6"/>
    <w:rsid w:val="00290D11"/>
    <w:rsid w:val="00291F6E"/>
    <w:rsid w:val="00292168"/>
    <w:rsid w:val="0029255D"/>
    <w:rsid w:val="00293892"/>
    <w:rsid w:val="002938C5"/>
    <w:rsid w:val="002939DC"/>
    <w:rsid w:val="00294001"/>
    <w:rsid w:val="0029433F"/>
    <w:rsid w:val="00295327"/>
    <w:rsid w:val="00295A68"/>
    <w:rsid w:val="00296EB9"/>
    <w:rsid w:val="00297027"/>
    <w:rsid w:val="00297884"/>
    <w:rsid w:val="00297E60"/>
    <w:rsid w:val="002A1453"/>
    <w:rsid w:val="002A2094"/>
    <w:rsid w:val="002A2B66"/>
    <w:rsid w:val="002A301C"/>
    <w:rsid w:val="002A36E3"/>
    <w:rsid w:val="002A3E11"/>
    <w:rsid w:val="002A3F9E"/>
    <w:rsid w:val="002A42A1"/>
    <w:rsid w:val="002A60C0"/>
    <w:rsid w:val="002A64E2"/>
    <w:rsid w:val="002A6F54"/>
    <w:rsid w:val="002A792B"/>
    <w:rsid w:val="002A7BAB"/>
    <w:rsid w:val="002A7C52"/>
    <w:rsid w:val="002B07A8"/>
    <w:rsid w:val="002B1187"/>
    <w:rsid w:val="002B2253"/>
    <w:rsid w:val="002B2882"/>
    <w:rsid w:val="002B3055"/>
    <w:rsid w:val="002B3407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3D"/>
    <w:rsid w:val="002C0F50"/>
    <w:rsid w:val="002C12A6"/>
    <w:rsid w:val="002C14EB"/>
    <w:rsid w:val="002C1DA7"/>
    <w:rsid w:val="002C31F8"/>
    <w:rsid w:val="002C430A"/>
    <w:rsid w:val="002C4B49"/>
    <w:rsid w:val="002C4C5F"/>
    <w:rsid w:val="002C5021"/>
    <w:rsid w:val="002C521B"/>
    <w:rsid w:val="002C5306"/>
    <w:rsid w:val="002C5951"/>
    <w:rsid w:val="002C5BA9"/>
    <w:rsid w:val="002C5C6A"/>
    <w:rsid w:val="002C6DE9"/>
    <w:rsid w:val="002C745E"/>
    <w:rsid w:val="002D0A16"/>
    <w:rsid w:val="002D0D81"/>
    <w:rsid w:val="002D1B8B"/>
    <w:rsid w:val="002D29A3"/>
    <w:rsid w:val="002D35F7"/>
    <w:rsid w:val="002D3F8C"/>
    <w:rsid w:val="002D508C"/>
    <w:rsid w:val="002D6CA7"/>
    <w:rsid w:val="002D6D27"/>
    <w:rsid w:val="002D7310"/>
    <w:rsid w:val="002D7406"/>
    <w:rsid w:val="002D7918"/>
    <w:rsid w:val="002E0A17"/>
    <w:rsid w:val="002E0E29"/>
    <w:rsid w:val="002E0E81"/>
    <w:rsid w:val="002E0F24"/>
    <w:rsid w:val="002E1D6F"/>
    <w:rsid w:val="002E1F7B"/>
    <w:rsid w:val="002E4D82"/>
    <w:rsid w:val="002E608C"/>
    <w:rsid w:val="002E7E65"/>
    <w:rsid w:val="002F0B10"/>
    <w:rsid w:val="002F1387"/>
    <w:rsid w:val="002F1494"/>
    <w:rsid w:val="002F2D60"/>
    <w:rsid w:val="002F2E5B"/>
    <w:rsid w:val="002F32C0"/>
    <w:rsid w:val="002F355D"/>
    <w:rsid w:val="002F35D5"/>
    <w:rsid w:val="002F5A0A"/>
    <w:rsid w:val="002F6703"/>
    <w:rsid w:val="002F6854"/>
    <w:rsid w:val="002F686F"/>
    <w:rsid w:val="002F6A70"/>
    <w:rsid w:val="002F6AB7"/>
    <w:rsid w:val="002F6EE3"/>
    <w:rsid w:val="002F7754"/>
    <w:rsid w:val="002F7C7A"/>
    <w:rsid w:val="0030028A"/>
    <w:rsid w:val="00300C37"/>
    <w:rsid w:val="0030110C"/>
    <w:rsid w:val="00301229"/>
    <w:rsid w:val="00301D24"/>
    <w:rsid w:val="00301F90"/>
    <w:rsid w:val="00303AAD"/>
    <w:rsid w:val="00304265"/>
    <w:rsid w:val="003045FF"/>
    <w:rsid w:val="00305948"/>
    <w:rsid w:val="00306DF6"/>
    <w:rsid w:val="003072FA"/>
    <w:rsid w:val="00307395"/>
    <w:rsid w:val="003101FE"/>
    <w:rsid w:val="0031166C"/>
    <w:rsid w:val="003116CB"/>
    <w:rsid w:val="003117AF"/>
    <w:rsid w:val="00311E0A"/>
    <w:rsid w:val="003130F3"/>
    <w:rsid w:val="00314B72"/>
    <w:rsid w:val="00315ACC"/>
    <w:rsid w:val="00315F8D"/>
    <w:rsid w:val="00316041"/>
    <w:rsid w:val="0031616E"/>
    <w:rsid w:val="0031651A"/>
    <w:rsid w:val="003167E9"/>
    <w:rsid w:val="003168AC"/>
    <w:rsid w:val="003169F2"/>
    <w:rsid w:val="00316A16"/>
    <w:rsid w:val="00316B9F"/>
    <w:rsid w:val="003175C9"/>
    <w:rsid w:val="00317A2D"/>
    <w:rsid w:val="00317B18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44B"/>
    <w:rsid w:val="003249C3"/>
    <w:rsid w:val="00324F09"/>
    <w:rsid w:val="00325385"/>
    <w:rsid w:val="003254CB"/>
    <w:rsid w:val="0032550C"/>
    <w:rsid w:val="00326898"/>
    <w:rsid w:val="003270A3"/>
    <w:rsid w:val="00327AD4"/>
    <w:rsid w:val="00327D38"/>
    <w:rsid w:val="0033010F"/>
    <w:rsid w:val="0033158B"/>
    <w:rsid w:val="00332356"/>
    <w:rsid w:val="00333FCA"/>
    <w:rsid w:val="00334A31"/>
    <w:rsid w:val="003365EC"/>
    <w:rsid w:val="00336EF2"/>
    <w:rsid w:val="00337619"/>
    <w:rsid w:val="00337FB0"/>
    <w:rsid w:val="003402D3"/>
    <w:rsid w:val="00343DD4"/>
    <w:rsid w:val="00343FAD"/>
    <w:rsid w:val="00344456"/>
    <w:rsid w:val="00344E06"/>
    <w:rsid w:val="00345009"/>
    <w:rsid w:val="003453ED"/>
    <w:rsid w:val="0034581A"/>
    <w:rsid w:val="003463A9"/>
    <w:rsid w:val="00346688"/>
    <w:rsid w:val="00346F69"/>
    <w:rsid w:val="00347913"/>
    <w:rsid w:val="00347C74"/>
    <w:rsid w:val="00350488"/>
    <w:rsid w:val="003508E7"/>
    <w:rsid w:val="00350AC1"/>
    <w:rsid w:val="00352486"/>
    <w:rsid w:val="00352D4D"/>
    <w:rsid w:val="003533B4"/>
    <w:rsid w:val="0035360F"/>
    <w:rsid w:val="0035487B"/>
    <w:rsid w:val="00355067"/>
    <w:rsid w:val="003562EE"/>
    <w:rsid w:val="00356ACD"/>
    <w:rsid w:val="00356FB8"/>
    <w:rsid w:val="003575F9"/>
    <w:rsid w:val="00360FC4"/>
    <w:rsid w:val="0036134C"/>
    <w:rsid w:val="00362200"/>
    <w:rsid w:val="00362C78"/>
    <w:rsid w:val="003648AB"/>
    <w:rsid w:val="00364DE7"/>
    <w:rsid w:val="003658F8"/>
    <w:rsid w:val="00365A9C"/>
    <w:rsid w:val="00365CFA"/>
    <w:rsid w:val="00366D2B"/>
    <w:rsid w:val="00366DF7"/>
    <w:rsid w:val="0036711C"/>
    <w:rsid w:val="003678FA"/>
    <w:rsid w:val="00367B98"/>
    <w:rsid w:val="003701BE"/>
    <w:rsid w:val="00370774"/>
    <w:rsid w:val="00370CD6"/>
    <w:rsid w:val="003718DA"/>
    <w:rsid w:val="00372C33"/>
    <w:rsid w:val="003730C1"/>
    <w:rsid w:val="00373F8F"/>
    <w:rsid w:val="003748AB"/>
    <w:rsid w:val="0037521B"/>
    <w:rsid w:val="00375B41"/>
    <w:rsid w:val="00380610"/>
    <w:rsid w:val="00380621"/>
    <w:rsid w:val="00381802"/>
    <w:rsid w:val="00381BA9"/>
    <w:rsid w:val="003823B8"/>
    <w:rsid w:val="003824A1"/>
    <w:rsid w:val="00382C16"/>
    <w:rsid w:val="00383F2E"/>
    <w:rsid w:val="0038471C"/>
    <w:rsid w:val="003879C2"/>
    <w:rsid w:val="0039086B"/>
    <w:rsid w:val="0039087A"/>
    <w:rsid w:val="003909AE"/>
    <w:rsid w:val="003909B3"/>
    <w:rsid w:val="003909EF"/>
    <w:rsid w:val="00390E59"/>
    <w:rsid w:val="0039120D"/>
    <w:rsid w:val="00391BEA"/>
    <w:rsid w:val="003920B7"/>
    <w:rsid w:val="0039249F"/>
    <w:rsid w:val="00392975"/>
    <w:rsid w:val="00393B1F"/>
    <w:rsid w:val="00394981"/>
    <w:rsid w:val="00394F25"/>
    <w:rsid w:val="00395D53"/>
    <w:rsid w:val="0039745F"/>
    <w:rsid w:val="00397866"/>
    <w:rsid w:val="003A025E"/>
    <w:rsid w:val="003A0701"/>
    <w:rsid w:val="003A126E"/>
    <w:rsid w:val="003A142A"/>
    <w:rsid w:val="003A192F"/>
    <w:rsid w:val="003A21C7"/>
    <w:rsid w:val="003A27EF"/>
    <w:rsid w:val="003A34CF"/>
    <w:rsid w:val="003A38EE"/>
    <w:rsid w:val="003A3B24"/>
    <w:rsid w:val="003A3FFE"/>
    <w:rsid w:val="003A4800"/>
    <w:rsid w:val="003A4C09"/>
    <w:rsid w:val="003A5A31"/>
    <w:rsid w:val="003A5C69"/>
    <w:rsid w:val="003A5D50"/>
    <w:rsid w:val="003A5E94"/>
    <w:rsid w:val="003B06DC"/>
    <w:rsid w:val="003B169F"/>
    <w:rsid w:val="003B3094"/>
    <w:rsid w:val="003B4861"/>
    <w:rsid w:val="003B4A27"/>
    <w:rsid w:val="003B4D36"/>
    <w:rsid w:val="003B5001"/>
    <w:rsid w:val="003B5312"/>
    <w:rsid w:val="003B5CA5"/>
    <w:rsid w:val="003B634A"/>
    <w:rsid w:val="003B6363"/>
    <w:rsid w:val="003B6E41"/>
    <w:rsid w:val="003B710A"/>
    <w:rsid w:val="003C03FF"/>
    <w:rsid w:val="003C04F2"/>
    <w:rsid w:val="003C0878"/>
    <w:rsid w:val="003C3175"/>
    <w:rsid w:val="003C3248"/>
    <w:rsid w:val="003C3EB7"/>
    <w:rsid w:val="003C4B5A"/>
    <w:rsid w:val="003C550A"/>
    <w:rsid w:val="003C5641"/>
    <w:rsid w:val="003C5965"/>
    <w:rsid w:val="003C5D7D"/>
    <w:rsid w:val="003C5F3F"/>
    <w:rsid w:val="003C65D2"/>
    <w:rsid w:val="003C68A4"/>
    <w:rsid w:val="003C7223"/>
    <w:rsid w:val="003D01CE"/>
    <w:rsid w:val="003D1030"/>
    <w:rsid w:val="003D1434"/>
    <w:rsid w:val="003D14A2"/>
    <w:rsid w:val="003D1770"/>
    <w:rsid w:val="003D1C55"/>
    <w:rsid w:val="003D29D0"/>
    <w:rsid w:val="003D456D"/>
    <w:rsid w:val="003D4A14"/>
    <w:rsid w:val="003D4F17"/>
    <w:rsid w:val="003D533C"/>
    <w:rsid w:val="003D590F"/>
    <w:rsid w:val="003D59BE"/>
    <w:rsid w:val="003D6D5C"/>
    <w:rsid w:val="003D7EFC"/>
    <w:rsid w:val="003E081A"/>
    <w:rsid w:val="003E089E"/>
    <w:rsid w:val="003E1A33"/>
    <w:rsid w:val="003E24F7"/>
    <w:rsid w:val="003E2DD0"/>
    <w:rsid w:val="003E2FA7"/>
    <w:rsid w:val="003E3145"/>
    <w:rsid w:val="003E40AD"/>
    <w:rsid w:val="003E4F8A"/>
    <w:rsid w:val="003E5014"/>
    <w:rsid w:val="003E5B2F"/>
    <w:rsid w:val="003E709F"/>
    <w:rsid w:val="003F03D1"/>
    <w:rsid w:val="003F05EE"/>
    <w:rsid w:val="003F0651"/>
    <w:rsid w:val="003F07A3"/>
    <w:rsid w:val="003F08BC"/>
    <w:rsid w:val="003F0DED"/>
    <w:rsid w:val="003F28E4"/>
    <w:rsid w:val="003F2DF4"/>
    <w:rsid w:val="003F3040"/>
    <w:rsid w:val="003F385D"/>
    <w:rsid w:val="003F411F"/>
    <w:rsid w:val="003F41C1"/>
    <w:rsid w:val="003F471E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4E0"/>
    <w:rsid w:val="00401C31"/>
    <w:rsid w:val="00401D5A"/>
    <w:rsid w:val="00402093"/>
    <w:rsid w:val="0040320B"/>
    <w:rsid w:val="0040353E"/>
    <w:rsid w:val="00403886"/>
    <w:rsid w:val="00404FD9"/>
    <w:rsid w:val="00405172"/>
    <w:rsid w:val="004055E5"/>
    <w:rsid w:val="004056DA"/>
    <w:rsid w:val="00405C40"/>
    <w:rsid w:val="00406A08"/>
    <w:rsid w:val="00406D57"/>
    <w:rsid w:val="0040713A"/>
    <w:rsid w:val="0040795A"/>
    <w:rsid w:val="00410F13"/>
    <w:rsid w:val="004119C3"/>
    <w:rsid w:val="00411BDA"/>
    <w:rsid w:val="00414E4A"/>
    <w:rsid w:val="0041516A"/>
    <w:rsid w:val="00415C5D"/>
    <w:rsid w:val="00415C9A"/>
    <w:rsid w:val="00416D4B"/>
    <w:rsid w:val="00417B44"/>
    <w:rsid w:val="00420448"/>
    <w:rsid w:val="00421604"/>
    <w:rsid w:val="004217A4"/>
    <w:rsid w:val="004220AD"/>
    <w:rsid w:val="004223E4"/>
    <w:rsid w:val="00423654"/>
    <w:rsid w:val="004241FE"/>
    <w:rsid w:val="00425FCB"/>
    <w:rsid w:val="0042608C"/>
    <w:rsid w:val="004301E8"/>
    <w:rsid w:val="00430401"/>
    <w:rsid w:val="00430F00"/>
    <w:rsid w:val="00432898"/>
    <w:rsid w:val="00433815"/>
    <w:rsid w:val="004348A6"/>
    <w:rsid w:val="004348B9"/>
    <w:rsid w:val="00434C3A"/>
    <w:rsid w:val="00434F7B"/>
    <w:rsid w:val="00436420"/>
    <w:rsid w:val="004365AF"/>
    <w:rsid w:val="004373C8"/>
    <w:rsid w:val="00437B2D"/>
    <w:rsid w:val="00437DEB"/>
    <w:rsid w:val="00440AF3"/>
    <w:rsid w:val="00440F85"/>
    <w:rsid w:val="0044171D"/>
    <w:rsid w:val="00442798"/>
    <w:rsid w:val="00442D73"/>
    <w:rsid w:val="004431DC"/>
    <w:rsid w:val="004433A4"/>
    <w:rsid w:val="00443DD8"/>
    <w:rsid w:val="004440E2"/>
    <w:rsid w:val="004445B2"/>
    <w:rsid w:val="00444964"/>
    <w:rsid w:val="004454AC"/>
    <w:rsid w:val="00446D36"/>
    <w:rsid w:val="00447781"/>
    <w:rsid w:val="004504DE"/>
    <w:rsid w:val="00450F34"/>
    <w:rsid w:val="00451296"/>
    <w:rsid w:val="00451715"/>
    <w:rsid w:val="00452083"/>
    <w:rsid w:val="00452BE0"/>
    <w:rsid w:val="0045327B"/>
    <w:rsid w:val="00453BE9"/>
    <w:rsid w:val="00454A5D"/>
    <w:rsid w:val="0045506C"/>
    <w:rsid w:val="00455754"/>
    <w:rsid w:val="00455B12"/>
    <w:rsid w:val="004567E9"/>
    <w:rsid w:val="00456A2F"/>
    <w:rsid w:val="0045760C"/>
    <w:rsid w:val="00457A89"/>
    <w:rsid w:val="004602A1"/>
    <w:rsid w:val="0046059D"/>
    <w:rsid w:val="004608F7"/>
    <w:rsid w:val="00460E89"/>
    <w:rsid w:val="00461C5A"/>
    <w:rsid w:val="004635F6"/>
    <w:rsid w:val="0046478E"/>
    <w:rsid w:val="00465AE7"/>
    <w:rsid w:val="00465D62"/>
    <w:rsid w:val="004660FC"/>
    <w:rsid w:val="004666D8"/>
    <w:rsid w:val="00466B8E"/>
    <w:rsid w:val="00467B76"/>
    <w:rsid w:val="00467C87"/>
    <w:rsid w:val="004702AB"/>
    <w:rsid w:val="004704D9"/>
    <w:rsid w:val="00470735"/>
    <w:rsid w:val="0047135D"/>
    <w:rsid w:val="00471866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488B"/>
    <w:rsid w:val="004750AB"/>
    <w:rsid w:val="00475A4B"/>
    <w:rsid w:val="00475AB6"/>
    <w:rsid w:val="004763D5"/>
    <w:rsid w:val="004776B9"/>
    <w:rsid w:val="00477829"/>
    <w:rsid w:val="00477BD8"/>
    <w:rsid w:val="004800E2"/>
    <w:rsid w:val="0048039B"/>
    <w:rsid w:val="0048211F"/>
    <w:rsid w:val="0048275E"/>
    <w:rsid w:val="00482CDE"/>
    <w:rsid w:val="00483BF0"/>
    <w:rsid w:val="00483CB7"/>
    <w:rsid w:val="0048620C"/>
    <w:rsid w:val="004864D8"/>
    <w:rsid w:val="0048684E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3908"/>
    <w:rsid w:val="00493C61"/>
    <w:rsid w:val="00493CE6"/>
    <w:rsid w:val="00494F26"/>
    <w:rsid w:val="0049548B"/>
    <w:rsid w:val="00495A72"/>
    <w:rsid w:val="00495EA7"/>
    <w:rsid w:val="00496D75"/>
    <w:rsid w:val="00497033"/>
    <w:rsid w:val="004976FB"/>
    <w:rsid w:val="004A0478"/>
    <w:rsid w:val="004A0FAA"/>
    <w:rsid w:val="004A0FCD"/>
    <w:rsid w:val="004A1251"/>
    <w:rsid w:val="004A1994"/>
    <w:rsid w:val="004A1B61"/>
    <w:rsid w:val="004A2203"/>
    <w:rsid w:val="004A3B96"/>
    <w:rsid w:val="004A41E2"/>
    <w:rsid w:val="004A5655"/>
    <w:rsid w:val="004A6474"/>
    <w:rsid w:val="004A6F61"/>
    <w:rsid w:val="004A7649"/>
    <w:rsid w:val="004A7AFB"/>
    <w:rsid w:val="004B1DFF"/>
    <w:rsid w:val="004B4A1A"/>
    <w:rsid w:val="004B592A"/>
    <w:rsid w:val="004B7107"/>
    <w:rsid w:val="004B7563"/>
    <w:rsid w:val="004B7B3F"/>
    <w:rsid w:val="004C001B"/>
    <w:rsid w:val="004C08AA"/>
    <w:rsid w:val="004C0CAF"/>
    <w:rsid w:val="004C1207"/>
    <w:rsid w:val="004C1BC7"/>
    <w:rsid w:val="004C1CDE"/>
    <w:rsid w:val="004C2153"/>
    <w:rsid w:val="004C227F"/>
    <w:rsid w:val="004C2321"/>
    <w:rsid w:val="004C2330"/>
    <w:rsid w:val="004C28E1"/>
    <w:rsid w:val="004C3011"/>
    <w:rsid w:val="004C3CD3"/>
    <w:rsid w:val="004C4833"/>
    <w:rsid w:val="004C4915"/>
    <w:rsid w:val="004C4D4D"/>
    <w:rsid w:val="004C59C3"/>
    <w:rsid w:val="004C5BEF"/>
    <w:rsid w:val="004C63DF"/>
    <w:rsid w:val="004C6878"/>
    <w:rsid w:val="004C7050"/>
    <w:rsid w:val="004C76BF"/>
    <w:rsid w:val="004D151B"/>
    <w:rsid w:val="004D1FAF"/>
    <w:rsid w:val="004D2758"/>
    <w:rsid w:val="004D31CF"/>
    <w:rsid w:val="004D4001"/>
    <w:rsid w:val="004D45D6"/>
    <w:rsid w:val="004D461D"/>
    <w:rsid w:val="004D4DB5"/>
    <w:rsid w:val="004D5CEC"/>
    <w:rsid w:val="004D61A4"/>
    <w:rsid w:val="004D76F2"/>
    <w:rsid w:val="004D7877"/>
    <w:rsid w:val="004D7D52"/>
    <w:rsid w:val="004E0A7F"/>
    <w:rsid w:val="004E16A7"/>
    <w:rsid w:val="004E26D8"/>
    <w:rsid w:val="004E46C0"/>
    <w:rsid w:val="004E480A"/>
    <w:rsid w:val="004E54FB"/>
    <w:rsid w:val="004E56FE"/>
    <w:rsid w:val="004E59D3"/>
    <w:rsid w:val="004E6491"/>
    <w:rsid w:val="004E7A9F"/>
    <w:rsid w:val="004F194B"/>
    <w:rsid w:val="004F1B30"/>
    <w:rsid w:val="004F3423"/>
    <w:rsid w:val="004F4199"/>
    <w:rsid w:val="004F4B5E"/>
    <w:rsid w:val="004F4B72"/>
    <w:rsid w:val="004F4E16"/>
    <w:rsid w:val="004F5060"/>
    <w:rsid w:val="004F509C"/>
    <w:rsid w:val="004F51EF"/>
    <w:rsid w:val="004F5AC2"/>
    <w:rsid w:val="004F7F18"/>
    <w:rsid w:val="005001B5"/>
    <w:rsid w:val="00500503"/>
    <w:rsid w:val="00501A58"/>
    <w:rsid w:val="00501AD6"/>
    <w:rsid w:val="005029FB"/>
    <w:rsid w:val="00506674"/>
    <w:rsid w:val="00506CF1"/>
    <w:rsid w:val="00510A0F"/>
    <w:rsid w:val="00510F08"/>
    <w:rsid w:val="005123DB"/>
    <w:rsid w:val="00513080"/>
    <w:rsid w:val="00513183"/>
    <w:rsid w:val="00513467"/>
    <w:rsid w:val="00513A1A"/>
    <w:rsid w:val="005140B7"/>
    <w:rsid w:val="00514730"/>
    <w:rsid w:val="00514F4C"/>
    <w:rsid w:val="00514FD6"/>
    <w:rsid w:val="005150D3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1023"/>
    <w:rsid w:val="00521584"/>
    <w:rsid w:val="00521AA5"/>
    <w:rsid w:val="00522D36"/>
    <w:rsid w:val="00522DBA"/>
    <w:rsid w:val="00523E0D"/>
    <w:rsid w:val="005241A1"/>
    <w:rsid w:val="00525264"/>
    <w:rsid w:val="00526A14"/>
    <w:rsid w:val="00527DE3"/>
    <w:rsid w:val="0053009C"/>
    <w:rsid w:val="00530B69"/>
    <w:rsid w:val="005317E9"/>
    <w:rsid w:val="00531F65"/>
    <w:rsid w:val="00532577"/>
    <w:rsid w:val="005327CA"/>
    <w:rsid w:val="0053291E"/>
    <w:rsid w:val="00533320"/>
    <w:rsid w:val="005343C3"/>
    <w:rsid w:val="00534C21"/>
    <w:rsid w:val="0053544A"/>
    <w:rsid w:val="00535B7E"/>
    <w:rsid w:val="00536256"/>
    <w:rsid w:val="00536686"/>
    <w:rsid w:val="00536D5B"/>
    <w:rsid w:val="005378B9"/>
    <w:rsid w:val="00540181"/>
    <w:rsid w:val="00540893"/>
    <w:rsid w:val="00541051"/>
    <w:rsid w:val="00541A55"/>
    <w:rsid w:val="0054284E"/>
    <w:rsid w:val="00542F64"/>
    <w:rsid w:val="00544155"/>
    <w:rsid w:val="0054545C"/>
    <w:rsid w:val="00546E92"/>
    <w:rsid w:val="00550479"/>
    <w:rsid w:val="00550D6E"/>
    <w:rsid w:val="00552FD9"/>
    <w:rsid w:val="00553E3E"/>
    <w:rsid w:val="00554745"/>
    <w:rsid w:val="00554F50"/>
    <w:rsid w:val="00555659"/>
    <w:rsid w:val="00556315"/>
    <w:rsid w:val="00556460"/>
    <w:rsid w:val="00557968"/>
    <w:rsid w:val="00557A50"/>
    <w:rsid w:val="00557B73"/>
    <w:rsid w:val="00557B97"/>
    <w:rsid w:val="00560185"/>
    <w:rsid w:val="0056120A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0EC3"/>
    <w:rsid w:val="00571731"/>
    <w:rsid w:val="00571B16"/>
    <w:rsid w:val="00571E3F"/>
    <w:rsid w:val="0057204F"/>
    <w:rsid w:val="00572562"/>
    <w:rsid w:val="005725F7"/>
    <w:rsid w:val="005727E8"/>
    <w:rsid w:val="005729D7"/>
    <w:rsid w:val="00572B43"/>
    <w:rsid w:val="00572EE8"/>
    <w:rsid w:val="00573873"/>
    <w:rsid w:val="005739B0"/>
    <w:rsid w:val="00573E4C"/>
    <w:rsid w:val="00574AD5"/>
    <w:rsid w:val="00576415"/>
    <w:rsid w:val="00576465"/>
    <w:rsid w:val="00577497"/>
    <w:rsid w:val="0057773D"/>
    <w:rsid w:val="005779ED"/>
    <w:rsid w:val="0058061C"/>
    <w:rsid w:val="00580735"/>
    <w:rsid w:val="00581253"/>
    <w:rsid w:val="00581C0E"/>
    <w:rsid w:val="00581C45"/>
    <w:rsid w:val="00581C96"/>
    <w:rsid w:val="00581DBC"/>
    <w:rsid w:val="0058223C"/>
    <w:rsid w:val="00583418"/>
    <w:rsid w:val="00583F7F"/>
    <w:rsid w:val="00584273"/>
    <w:rsid w:val="00584BB6"/>
    <w:rsid w:val="005858E7"/>
    <w:rsid w:val="00585CFC"/>
    <w:rsid w:val="00585DC3"/>
    <w:rsid w:val="00586639"/>
    <w:rsid w:val="00586A54"/>
    <w:rsid w:val="00590A7C"/>
    <w:rsid w:val="00591438"/>
    <w:rsid w:val="00591D59"/>
    <w:rsid w:val="00593170"/>
    <w:rsid w:val="005935B8"/>
    <w:rsid w:val="0059378E"/>
    <w:rsid w:val="00593E55"/>
    <w:rsid w:val="00595A42"/>
    <w:rsid w:val="0059687A"/>
    <w:rsid w:val="0059699D"/>
    <w:rsid w:val="00597704"/>
    <w:rsid w:val="005A0F91"/>
    <w:rsid w:val="005A1D79"/>
    <w:rsid w:val="005A23D3"/>
    <w:rsid w:val="005A2B35"/>
    <w:rsid w:val="005A2D22"/>
    <w:rsid w:val="005A2F52"/>
    <w:rsid w:val="005A386B"/>
    <w:rsid w:val="005A43A8"/>
    <w:rsid w:val="005A4CFB"/>
    <w:rsid w:val="005A5251"/>
    <w:rsid w:val="005A5B16"/>
    <w:rsid w:val="005A5E7E"/>
    <w:rsid w:val="005A5F60"/>
    <w:rsid w:val="005B05A5"/>
    <w:rsid w:val="005B0869"/>
    <w:rsid w:val="005B0A4C"/>
    <w:rsid w:val="005B2596"/>
    <w:rsid w:val="005B3210"/>
    <w:rsid w:val="005B32D3"/>
    <w:rsid w:val="005B3EE7"/>
    <w:rsid w:val="005B41F7"/>
    <w:rsid w:val="005B433B"/>
    <w:rsid w:val="005B4D76"/>
    <w:rsid w:val="005B517D"/>
    <w:rsid w:val="005B6156"/>
    <w:rsid w:val="005B762A"/>
    <w:rsid w:val="005B7AE7"/>
    <w:rsid w:val="005C25B6"/>
    <w:rsid w:val="005C2F05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73E"/>
    <w:rsid w:val="005C7AF6"/>
    <w:rsid w:val="005D0C6C"/>
    <w:rsid w:val="005D1F0A"/>
    <w:rsid w:val="005D3480"/>
    <w:rsid w:val="005D3597"/>
    <w:rsid w:val="005D47C0"/>
    <w:rsid w:val="005D5A59"/>
    <w:rsid w:val="005D5F6B"/>
    <w:rsid w:val="005D60A4"/>
    <w:rsid w:val="005D62A3"/>
    <w:rsid w:val="005E14A9"/>
    <w:rsid w:val="005E14DA"/>
    <w:rsid w:val="005E591D"/>
    <w:rsid w:val="005E5F9E"/>
    <w:rsid w:val="005E6581"/>
    <w:rsid w:val="005E7304"/>
    <w:rsid w:val="005E7E22"/>
    <w:rsid w:val="005F00D7"/>
    <w:rsid w:val="005F05FD"/>
    <w:rsid w:val="005F0BCA"/>
    <w:rsid w:val="005F3386"/>
    <w:rsid w:val="005F3A15"/>
    <w:rsid w:val="005F3A5E"/>
    <w:rsid w:val="005F481D"/>
    <w:rsid w:val="005F5017"/>
    <w:rsid w:val="005F52A2"/>
    <w:rsid w:val="005F5647"/>
    <w:rsid w:val="005F639C"/>
    <w:rsid w:val="005F7226"/>
    <w:rsid w:val="005F7A16"/>
    <w:rsid w:val="0060023D"/>
    <w:rsid w:val="00600659"/>
    <w:rsid w:val="00600D0C"/>
    <w:rsid w:val="006017DC"/>
    <w:rsid w:val="00601A03"/>
    <w:rsid w:val="00602750"/>
    <w:rsid w:val="00603BD7"/>
    <w:rsid w:val="00603D3C"/>
    <w:rsid w:val="00605F97"/>
    <w:rsid w:val="0060660B"/>
    <w:rsid w:val="006068FC"/>
    <w:rsid w:val="0060691B"/>
    <w:rsid w:val="00606A63"/>
    <w:rsid w:val="00607C9C"/>
    <w:rsid w:val="00610C11"/>
    <w:rsid w:val="00610C32"/>
    <w:rsid w:val="00612429"/>
    <w:rsid w:val="006130CD"/>
    <w:rsid w:val="00613117"/>
    <w:rsid w:val="0061345B"/>
    <w:rsid w:val="00613531"/>
    <w:rsid w:val="006139ED"/>
    <w:rsid w:val="00614DD2"/>
    <w:rsid w:val="00616AC5"/>
    <w:rsid w:val="00616BC5"/>
    <w:rsid w:val="00616E24"/>
    <w:rsid w:val="006172BB"/>
    <w:rsid w:val="00620D3F"/>
    <w:rsid w:val="00620F26"/>
    <w:rsid w:val="00622B3B"/>
    <w:rsid w:val="00623451"/>
    <w:rsid w:val="006236BB"/>
    <w:rsid w:val="00623BAF"/>
    <w:rsid w:val="00624624"/>
    <w:rsid w:val="00624D60"/>
    <w:rsid w:val="006254F3"/>
    <w:rsid w:val="006265E7"/>
    <w:rsid w:val="00626DE9"/>
    <w:rsid w:val="006270F8"/>
    <w:rsid w:val="00627E6D"/>
    <w:rsid w:val="00630CF2"/>
    <w:rsid w:val="00630F59"/>
    <w:rsid w:val="006328E4"/>
    <w:rsid w:val="006338A3"/>
    <w:rsid w:val="006344FF"/>
    <w:rsid w:val="006355CB"/>
    <w:rsid w:val="00635680"/>
    <w:rsid w:val="00635CBB"/>
    <w:rsid w:val="0063626D"/>
    <w:rsid w:val="00636B5C"/>
    <w:rsid w:val="006406D5"/>
    <w:rsid w:val="00640A1F"/>
    <w:rsid w:val="00641142"/>
    <w:rsid w:val="00641212"/>
    <w:rsid w:val="006419D8"/>
    <w:rsid w:val="00642216"/>
    <w:rsid w:val="00642DF5"/>
    <w:rsid w:val="00643210"/>
    <w:rsid w:val="00643346"/>
    <w:rsid w:val="006433BB"/>
    <w:rsid w:val="0064379A"/>
    <w:rsid w:val="0064464A"/>
    <w:rsid w:val="00645493"/>
    <w:rsid w:val="00645606"/>
    <w:rsid w:val="00645A6D"/>
    <w:rsid w:val="00646094"/>
    <w:rsid w:val="006471D0"/>
    <w:rsid w:val="006478D6"/>
    <w:rsid w:val="00647AF0"/>
    <w:rsid w:val="0065030C"/>
    <w:rsid w:val="006507DF"/>
    <w:rsid w:val="006510A5"/>
    <w:rsid w:val="00651B1B"/>
    <w:rsid w:val="006527F2"/>
    <w:rsid w:val="00652A64"/>
    <w:rsid w:val="006532C8"/>
    <w:rsid w:val="006533E9"/>
    <w:rsid w:val="00653681"/>
    <w:rsid w:val="0065600E"/>
    <w:rsid w:val="006561DB"/>
    <w:rsid w:val="00656CAD"/>
    <w:rsid w:val="00656E41"/>
    <w:rsid w:val="006570D9"/>
    <w:rsid w:val="00657907"/>
    <w:rsid w:val="00660333"/>
    <w:rsid w:val="0066073F"/>
    <w:rsid w:val="00661142"/>
    <w:rsid w:val="00661EA1"/>
    <w:rsid w:val="00662912"/>
    <w:rsid w:val="00663BF4"/>
    <w:rsid w:val="006641F6"/>
    <w:rsid w:val="006651AC"/>
    <w:rsid w:val="0066562F"/>
    <w:rsid w:val="0066565D"/>
    <w:rsid w:val="006665FF"/>
    <w:rsid w:val="00666795"/>
    <w:rsid w:val="00667804"/>
    <w:rsid w:val="00667A1E"/>
    <w:rsid w:val="00671CEF"/>
    <w:rsid w:val="00671D46"/>
    <w:rsid w:val="00672813"/>
    <w:rsid w:val="00672D98"/>
    <w:rsid w:val="00673F5A"/>
    <w:rsid w:val="006749C5"/>
    <w:rsid w:val="00675855"/>
    <w:rsid w:val="00675ADB"/>
    <w:rsid w:val="00675FC9"/>
    <w:rsid w:val="00676122"/>
    <w:rsid w:val="00676630"/>
    <w:rsid w:val="006769E8"/>
    <w:rsid w:val="00680D92"/>
    <w:rsid w:val="006824E8"/>
    <w:rsid w:val="0068265A"/>
    <w:rsid w:val="00683464"/>
    <w:rsid w:val="00684514"/>
    <w:rsid w:val="00684706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120C"/>
    <w:rsid w:val="0069183C"/>
    <w:rsid w:val="00691AA1"/>
    <w:rsid w:val="00691C80"/>
    <w:rsid w:val="0069212E"/>
    <w:rsid w:val="006924F3"/>
    <w:rsid w:val="00692795"/>
    <w:rsid w:val="0069295B"/>
    <w:rsid w:val="00692F11"/>
    <w:rsid w:val="0069364E"/>
    <w:rsid w:val="00694C72"/>
    <w:rsid w:val="00694C79"/>
    <w:rsid w:val="00694EB6"/>
    <w:rsid w:val="0069576E"/>
    <w:rsid w:val="00695FD0"/>
    <w:rsid w:val="006968D5"/>
    <w:rsid w:val="00696AF2"/>
    <w:rsid w:val="006976AA"/>
    <w:rsid w:val="00697AA5"/>
    <w:rsid w:val="00697B4E"/>
    <w:rsid w:val="006A0A89"/>
    <w:rsid w:val="006A0CCD"/>
    <w:rsid w:val="006A194E"/>
    <w:rsid w:val="006A1F0B"/>
    <w:rsid w:val="006A2485"/>
    <w:rsid w:val="006A2685"/>
    <w:rsid w:val="006A2EC7"/>
    <w:rsid w:val="006A37B2"/>
    <w:rsid w:val="006A4462"/>
    <w:rsid w:val="006A4F16"/>
    <w:rsid w:val="006A5F9A"/>
    <w:rsid w:val="006A665F"/>
    <w:rsid w:val="006A666F"/>
    <w:rsid w:val="006A6C2E"/>
    <w:rsid w:val="006A6DDD"/>
    <w:rsid w:val="006A7FD6"/>
    <w:rsid w:val="006B004F"/>
    <w:rsid w:val="006B1526"/>
    <w:rsid w:val="006B263E"/>
    <w:rsid w:val="006B27AC"/>
    <w:rsid w:val="006B29D7"/>
    <w:rsid w:val="006B396D"/>
    <w:rsid w:val="006B4F9F"/>
    <w:rsid w:val="006B5137"/>
    <w:rsid w:val="006B51E4"/>
    <w:rsid w:val="006B589D"/>
    <w:rsid w:val="006B5FE2"/>
    <w:rsid w:val="006B6D24"/>
    <w:rsid w:val="006B70FB"/>
    <w:rsid w:val="006C18DC"/>
    <w:rsid w:val="006C31DD"/>
    <w:rsid w:val="006C37C1"/>
    <w:rsid w:val="006C405D"/>
    <w:rsid w:val="006C45E3"/>
    <w:rsid w:val="006C5263"/>
    <w:rsid w:val="006C52E9"/>
    <w:rsid w:val="006C58A2"/>
    <w:rsid w:val="006C6788"/>
    <w:rsid w:val="006C6A02"/>
    <w:rsid w:val="006C7C7C"/>
    <w:rsid w:val="006C7CAB"/>
    <w:rsid w:val="006D1C74"/>
    <w:rsid w:val="006D1D59"/>
    <w:rsid w:val="006D2B96"/>
    <w:rsid w:val="006D2E60"/>
    <w:rsid w:val="006D3133"/>
    <w:rsid w:val="006D38A5"/>
    <w:rsid w:val="006D3E2B"/>
    <w:rsid w:val="006D4917"/>
    <w:rsid w:val="006D4B75"/>
    <w:rsid w:val="006D4E59"/>
    <w:rsid w:val="006D5B67"/>
    <w:rsid w:val="006D6B33"/>
    <w:rsid w:val="006D719C"/>
    <w:rsid w:val="006E020D"/>
    <w:rsid w:val="006E1569"/>
    <w:rsid w:val="006E1727"/>
    <w:rsid w:val="006E1A0B"/>
    <w:rsid w:val="006E1F32"/>
    <w:rsid w:val="006E229E"/>
    <w:rsid w:val="006E322C"/>
    <w:rsid w:val="006E3588"/>
    <w:rsid w:val="006E3C64"/>
    <w:rsid w:val="006E3EAF"/>
    <w:rsid w:val="006E420E"/>
    <w:rsid w:val="006E42B3"/>
    <w:rsid w:val="006E43EB"/>
    <w:rsid w:val="006E4B78"/>
    <w:rsid w:val="006E4FEA"/>
    <w:rsid w:val="006E505F"/>
    <w:rsid w:val="006E5893"/>
    <w:rsid w:val="006E58B8"/>
    <w:rsid w:val="006E6278"/>
    <w:rsid w:val="006F0012"/>
    <w:rsid w:val="006F0E38"/>
    <w:rsid w:val="006F1589"/>
    <w:rsid w:val="006F2083"/>
    <w:rsid w:val="006F2370"/>
    <w:rsid w:val="006F25AE"/>
    <w:rsid w:val="006F406A"/>
    <w:rsid w:val="006F48CE"/>
    <w:rsid w:val="006F4AE6"/>
    <w:rsid w:val="006F5C62"/>
    <w:rsid w:val="006F686A"/>
    <w:rsid w:val="006F6EA4"/>
    <w:rsid w:val="007001F2"/>
    <w:rsid w:val="00700D41"/>
    <w:rsid w:val="00700F96"/>
    <w:rsid w:val="007018AB"/>
    <w:rsid w:val="0070255E"/>
    <w:rsid w:val="00702B50"/>
    <w:rsid w:val="00703918"/>
    <w:rsid w:val="007039E5"/>
    <w:rsid w:val="00703E55"/>
    <w:rsid w:val="00704714"/>
    <w:rsid w:val="007047AE"/>
    <w:rsid w:val="00704829"/>
    <w:rsid w:val="0070489F"/>
    <w:rsid w:val="007054A6"/>
    <w:rsid w:val="00706AB0"/>
    <w:rsid w:val="00706AF2"/>
    <w:rsid w:val="00706C26"/>
    <w:rsid w:val="00707342"/>
    <w:rsid w:val="00707386"/>
    <w:rsid w:val="0071040B"/>
    <w:rsid w:val="007113C8"/>
    <w:rsid w:val="0071194B"/>
    <w:rsid w:val="00711C26"/>
    <w:rsid w:val="007122E1"/>
    <w:rsid w:val="0071281A"/>
    <w:rsid w:val="007136AE"/>
    <w:rsid w:val="0071380F"/>
    <w:rsid w:val="00714710"/>
    <w:rsid w:val="00721B13"/>
    <w:rsid w:val="00721F81"/>
    <w:rsid w:val="0072302A"/>
    <w:rsid w:val="007235DC"/>
    <w:rsid w:val="00723B5F"/>
    <w:rsid w:val="00723BDD"/>
    <w:rsid w:val="00723C2E"/>
    <w:rsid w:val="007246E9"/>
    <w:rsid w:val="00724B55"/>
    <w:rsid w:val="00726BB9"/>
    <w:rsid w:val="00726E93"/>
    <w:rsid w:val="00727397"/>
    <w:rsid w:val="00727911"/>
    <w:rsid w:val="00727E7D"/>
    <w:rsid w:val="00731135"/>
    <w:rsid w:val="00731615"/>
    <w:rsid w:val="0073375F"/>
    <w:rsid w:val="00733821"/>
    <w:rsid w:val="00734BED"/>
    <w:rsid w:val="007372F2"/>
    <w:rsid w:val="0073782C"/>
    <w:rsid w:val="00737E2A"/>
    <w:rsid w:val="00737FDA"/>
    <w:rsid w:val="00740AF2"/>
    <w:rsid w:val="00740C60"/>
    <w:rsid w:val="00741285"/>
    <w:rsid w:val="007420B2"/>
    <w:rsid w:val="0074323D"/>
    <w:rsid w:val="0074428D"/>
    <w:rsid w:val="00746039"/>
    <w:rsid w:val="00746086"/>
    <w:rsid w:val="0074653F"/>
    <w:rsid w:val="00747102"/>
    <w:rsid w:val="00750C95"/>
    <w:rsid w:val="00751617"/>
    <w:rsid w:val="00751C0E"/>
    <w:rsid w:val="00752884"/>
    <w:rsid w:val="00752B54"/>
    <w:rsid w:val="0075319F"/>
    <w:rsid w:val="007532A9"/>
    <w:rsid w:val="007538CB"/>
    <w:rsid w:val="00753B36"/>
    <w:rsid w:val="00753F25"/>
    <w:rsid w:val="00754499"/>
    <w:rsid w:val="00754A35"/>
    <w:rsid w:val="00754D40"/>
    <w:rsid w:val="00754F25"/>
    <w:rsid w:val="00755C6C"/>
    <w:rsid w:val="00755D4D"/>
    <w:rsid w:val="00756A62"/>
    <w:rsid w:val="00756E5C"/>
    <w:rsid w:val="00757DAC"/>
    <w:rsid w:val="00757E52"/>
    <w:rsid w:val="00760D16"/>
    <w:rsid w:val="00760E47"/>
    <w:rsid w:val="00761040"/>
    <w:rsid w:val="00761751"/>
    <w:rsid w:val="007623B7"/>
    <w:rsid w:val="0076331E"/>
    <w:rsid w:val="00763537"/>
    <w:rsid w:val="007635DA"/>
    <w:rsid w:val="00763789"/>
    <w:rsid w:val="00763A94"/>
    <w:rsid w:val="00763B99"/>
    <w:rsid w:val="00763DFB"/>
    <w:rsid w:val="007649A1"/>
    <w:rsid w:val="00764BDA"/>
    <w:rsid w:val="00764CC8"/>
    <w:rsid w:val="00764EC2"/>
    <w:rsid w:val="00766612"/>
    <w:rsid w:val="0076704B"/>
    <w:rsid w:val="0076779B"/>
    <w:rsid w:val="00770408"/>
    <w:rsid w:val="00771A19"/>
    <w:rsid w:val="00771C3F"/>
    <w:rsid w:val="00771FE2"/>
    <w:rsid w:val="007736C1"/>
    <w:rsid w:val="00774450"/>
    <w:rsid w:val="0077614F"/>
    <w:rsid w:val="00776AFA"/>
    <w:rsid w:val="00780130"/>
    <w:rsid w:val="00780EB0"/>
    <w:rsid w:val="00781ADB"/>
    <w:rsid w:val="00781CD7"/>
    <w:rsid w:val="00782BA8"/>
    <w:rsid w:val="00782C49"/>
    <w:rsid w:val="00783CE8"/>
    <w:rsid w:val="00784813"/>
    <w:rsid w:val="00785587"/>
    <w:rsid w:val="007856F6"/>
    <w:rsid w:val="00785BEB"/>
    <w:rsid w:val="00786673"/>
    <w:rsid w:val="00787193"/>
    <w:rsid w:val="0078730E"/>
    <w:rsid w:val="00787404"/>
    <w:rsid w:val="00787BA8"/>
    <w:rsid w:val="00787CE2"/>
    <w:rsid w:val="007901D5"/>
    <w:rsid w:val="0079082B"/>
    <w:rsid w:val="00791F4F"/>
    <w:rsid w:val="00791F5E"/>
    <w:rsid w:val="00792013"/>
    <w:rsid w:val="00794DE4"/>
    <w:rsid w:val="007956B8"/>
    <w:rsid w:val="00795D18"/>
    <w:rsid w:val="007963A0"/>
    <w:rsid w:val="0079665D"/>
    <w:rsid w:val="007967C1"/>
    <w:rsid w:val="00797F27"/>
    <w:rsid w:val="007A03BC"/>
    <w:rsid w:val="007A17B8"/>
    <w:rsid w:val="007A19F2"/>
    <w:rsid w:val="007A1F96"/>
    <w:rsid w:val="007A2A6F"/>
    <w:rsid w:val="007A3B00"/>
    <w:rsid w:val="007A4256"/>
    <w:rsid w:val="007A499A"/>
    <w:rsid w:val="007A49EF"/>
    <w:rsid w:val="007A60BB"/>
    <w:rsid w:val="007A7309"/>
    <w:rsid w:val="007A7811"/>
    <w:rsid w:val="007B0EC2"/>
    <w:rsid w:val="007B182F"/>
    <w:rsid w:val="007B1BBB"/>
    <w:rsid w:val="007B3634"/>
    <w:rsid w:val="007B411F"/>
    <w:rsid w:val="007B45E1"/>
    <w:rsid w:val="007B5240"/>
    <w:rsid w:val="007B545A"/>
    <w:rsid w:val="007B5582"/>
    <w:rsid w:val="007B5802"/>
    <w:rsid w:val="007B6D70"/>
    <w:rsid w:val="007B748D"/>
    <w:rsid w:val="007B7CC1"/>
    <w:rsid w:val="007B7F4A"/>
    <w:rsid w:val="007C1611"/>
    <w:rsid w:val="007C1716"/>
    <w:rsid w:val="007C1AE1"/>
    <w:rsid w:val="007C2364"/>
    <w:rsid w:val="007C3180"/>
    <w:rsid w:val="007C3498"/>
    <w:rsid w:val="007C35BE"/>
    <w:rsid w:val="007C3903"/>
    <w:rsid w:val="007C3A6A"/>
    <w:rsid w:val="007C5413"/>
    <w:rsid w:val="007C6FAD"/>
    <w:rsid w:val="007D03E8"/>
    <w:rsid w:val="007D06DB"/>
    <w:rsid w:val="007D0AB4"/>
    <w:rsid w:val="007D1879"/>
    <w:rsid w:val="007D1DF9"/>
    <w:rsid w:val="007D32B2"/>
    <w:rsid w:val="007D3E76"/>
    <w:rsid w:val="007D41FC"/>
    <w:rsid w:val="007D449F"/>
    <w:rsid w:val="007D4B1C"/>
    <w:rsid w:val="007D55B7"/>
    <w:rsid w:val="007D5AE7"/>
    <w:rsid w:val="007D5EDC"/>
    <w:rsid w:val="007D68E4"/>
    <w:rsid w:val="007D6A69"/>
    <w:rsid w:val="007E0518"/>
    <w:rsid w:val="007E079E"/>
    <w:rsid w:val="007E16BB"/>
    <w:rsid w:val="007E189F"/>
    <w:rsid w:val="007E1E3F"/>
    <w:rsid w:val="007E3573"/>
    <w:rsid w:val="007E48D5"/>
    <w:rsid w:val="007E58FA"/>
    <w:rsid w:val="007E6882"/>
    <w:rsid w:val="007E68CE"/>
    <w:rsid w:val="007E7BBD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43CD"/>
    <w:rsid w:val="007F4F2B"/>
    <w:rsid w:val="007F50EF"/>
    <w:rsid w:val="007F5492"/>
    <w:rsid w:val="007F5602"/>
    <w:rsid w:val="007F58A1"/>
    <w:rsid w:val="007F6F01"/>
    <w:rsid w:val="00800248"/>
    <w:rsid w:val="00800393"/>
    <w:rsid w:val="00801523"/>
    <w:rsid w:val="00801613"/>
    <w:rsid w:val="0080189A"/>
    <w:rsid w:val="00801932"/>
    <w:rsid w:val="0080249D"/>
    <w:rsid w:val="00802B83"/>
    <w:rsid w:val="008036D9"/>
    <w:rsid w:val="00804E0C"/>
    <w:rsid w:val="00805827"/>
    <w:rsid w:val="008059F2"/>
    <w:rsid w:val="008060A9"/>
    <w:rsid w:val="008068B5"/>
    <w:rsid w:val="00806D78"/>
    <w:rsid w:val="0080716C"/>
    <w:rsid w:val="00810760"/>
    <w:rsid w:val="00810ADC"/>
    <w:rsid w:val="00811474"/>
    <w:rsid w:val="00811F27"/>
    <w:rsid w:val="00813856"/>
    <w:rsid w:val="00813C6B"/>
    <w:rsid w:val="008143E9"/>
    <w:rsid w:val="0081548E"/>
    <w:rsid w:val="008156FA"/>
    <w:rsid w:val="00816C6D"/>
    <w:rsid w:val="00816EB5"/>
    <w:rsid w:val="00817070"/>
    <w:rsid w:val="00817AE5"/>
    <w:rsid w:val="00820368"/>
    <w:rsid w:val="008208C4"/>
    <w:rsid w:val="008210EE"/>
    <w:rsid w:val="00821599"/>
    <w:rsid w:val="00821707"/>
    <w:rsid w:val="00822005"/>
    <w:rsid w:val="00823B30"/>
    <w:rsid w:val="00823CF5"/>
    <w:rsid w:val="00823DCB"/>
    <w:rsid w:val="008240CD"/>
    <w:rsid w:val="00824A7B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1AEA"/>
    <w:rsid w:val="0083314F"/>
    <w:rsid w:val="008336F8"/>
    <w:rsid w:val="00833AFE"/>
    <w:rsid w:val="00833FE1"/>
    <w:rsid w:val="00834136"/>
    <w:rsid w:val="00835546"/>
    <w:rsid w:val="00836727"/>
    <w:rsid w:val="00836DBF"/>
    <w:rsid w:val="00837039"/>
    <w:rsid w:val="0083768C"/>
    <w:rsid w:val="00840A90"/>
    <w:rsid w:val="00842114"/>
    <w:rsid w:val="008423AA"/>
    <w:rsid w:val="00842579"/>
    <w:rsid w:val="008431F2"/>
    <w:rsid w:val="00843312"/>
    <w:rsid w:val="00843F5D"/>
    <w:rsid w:val="00845435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EB1"/>
    <w:rsid w:val="00851362"/>
    <w:rsid w:val="00851915"/>
    <w:rsid w:val="0085212D"/>
    <w:rsid w:val="00853232"/>
    <w:rsid w:val="00854343"/>
    <w:rsid w:val="00854416"/>
    <w:rsid w:val="00854FBA"/>
    <w:rsid w:val="00855DD8"/>
    <w:rsid w:val="00855EDF"/>
    <w:rsid w:val="008563B8"/>
    <w:rsid w:val="0085664A"/>
    <w:rsid w:val="00856BE6"/>
    <w:rsid w:val="00856CA5"/>
    <w:rsid w:val="008573A3"/>
    <w:rsid w:val="008576EC"/>
    <w:rsid w:val="00857CDA"/>
    <w:rsid w:val="00857CE5"/>
    <w:rsid w:val="00857D37"/>
    <w:rsid w:val="008617DC"/>
    <w:rsid w:val="00861C59"/>
    <w:rsid w:val="00863051"/>
    <w:rsid w:val="00863160"/>
    <w:rsid w:val="008633C0"/>
    <w:rsid w:val="008636D1"/>
    <w:rsid w:val="00863E54"/>
    <w:rsid w:val="0086441E"/>
    <w:rsid w:val="00864D42"/>
    <w:rsid w:val="008654E5"/>
    <w:rsid w:val="00865954"/>
    <w:rsid w:val="0087001D"/>
    <w:rsid w:val="008728FC"/>
    <w:rsid w:val="00872E5E"/>
    <w:rsid w:val="00872F18"/>
    <w:rsid w:val="00874CC7"/>
    <w:rsid w:val="00875333"/>
    <w:rsid w:val="00875BD6"/>
    <w:rsid w:val="00876359"/>
    <w:rsid w:val="00876D2E"/>
    <w:rsid w:val="00876E91"/>
    <w:rsid w:val="00877025"/>
    <w:rsid w:val="00877F32"/>
    <w:rsid w:val="00881BE3"/>
    <w:rsid w:val="00883800"/>
    <w:rsid w:val="0088409B"/>
    <w:rsid w:val="00884270"/>
    <w:rsid w:val="00885F62"/>
    <w:rsid w:val="00885F67"/>
    <w:rsid w:val="00886F38"/>
    <w:rsid w:val="008872DF"/>
    <w:rsid w:val="00890A73"/>
    <w:rsid w:val="008912CF"/>
    <w:rsid w:val="00891603"/>
    <w:rsid w:val="00891ABB"/>
    <w:rsid w:val="00892043"/>
    <w:rsid w:val="00892753"/>
    <w:rsid w:val="008938D2"/>
    <w:rsid w:val="00894753"/>
    <w:rsid w:val="00894A42"/>
    <w:rsid w:val="00894A65"/>
    <w:rsid w:val="00894CF9"/>
    <w:rsid w:val="00895FA7"/>
    <w:rsid w:val="008963AC"/>
    <w:rsid w:val="00896790"/>
    <w:rsid w:val="00896858"/>
    <w:rsid w:val="00896873"/>
    <w:rsid w:val="008A0DB3"/>
    <w:rsid w:val="008A19A6"/>
    <w:rsid w:val="008A1F01"/>
    <w:rsid w:val="008A22DC"/>
    <w:rsid w:val="008A25FF"/>
    <w:rsid w:val="008A275F"/>
    <w:rsid w:val="008A3330"/>
    <w:rsid w:val="008A44AF"/>
    <w:rsid w:val="008A49E5"/>
    <w:rsid w:val="008A4C82"/>
    <w:rsid w:val="008A4D7E"/>
    <w:rsid w:val="008A4F93"/>
    <w:rsid w:val="008A5377"/>
    <w:rsid w:val="008A5431"/>
    <w:rsid w:val="008A575C"/>
    <w:rsid w:val="008A5C90"/>
    <w:rsid w:val="008A688D"/>
    <w:rsid w:val="008B1460"/>
    <w:rsid w:val="008B16F0"/>
    <w:rsid w:val="008B1D42"/>
    <w:rsid w:val="008B2D25"/>
    <w:rsid w:val="008B392F"/>
    <w:rsid w:val="008B4E20"/>
    <w:rsid w:val="008B50FB"/>
    <w:rsid w:val="008B5138"/>
    <w:rsid w:val="008B51FA"/>
    <w:rsid w:val="008B5CE2"/>
    <w:rsid w:val="008B7482"/>
    <w:rsid w:val="008C02FD"/>
    <w:rsid w:val="008C0BB2"/>
    <w:rsid w:val="008C12D5"/>
    <w:rsid w:val="008C1956"/>
    <w:rsid w:val="008C22C3"/>
    <w:rsid w:val="008C27F9"/>
    <w:rsid w:val="008C3805"/>
    <w:rsid w:val="008C47AD"/>
    <w:rsid w:val="008C490E"/>
    <w:rsid w:val="008C5046"/>
    <w:rsid w:val="008C5570"/>
    <w:rsid w:val="008C6796"/>
    <w:rsid w:val="008C77E4"/>
    <w:rsid w:val="008D01F0"/>
    <w:rsid w:val="008D03CA"/>
    <w:rsid w:val="008D135F"/>
    <w:rsid w:val="008D1D2D"/>
    <w:rsid w:val="008D2648"/>
    <w:rsid w:val="008D31D1"/>
    <w:rsid w:val="008D3535"/>
    <w:rsid w:val="008D3E56"/>
    <w:rsid w:val="008D49FF"/>
    <w:rsid w:val="008D608D"/>
    <w:rsid w:val="008D63B6"/>
    <w:rsid w:val="008D641A"/>
    <w:rsid w:val="008D6470"/>
    <w:rsid w:val="008D6628"/>
    <w:rsid w:val="008D66D8"/>
    <w:rsid w:val="008D7504"/>
    <w:rsid w:val="008D7C1B"/>
    <w:rsid w:val="008E26A6"/>
    <w:rsid w:val="008E36C3"/>
    <w:rsid w:val="008E38F9"/>
    <w:rsid w:val="008E4739"/>
    <w:rsid w:val="008E4DB4"/>
    <w:rsid w:val="008E4DE2"/>
    <w:rsid w:val="008E61D4"/>
    <w:rsid w:val="008E6C57"/>
    <w:rsid w:val="008F0888"/>
    <w:rsid w:val="008F12FF"/>
    <w:rsid w:val="008F1789"/>
    <w:rsid w:val="008F1B17"/>
    <w:rsid w:val="008F2009"/>
    <w:rsid w:val="008F274F"/>
    <w:rsid w:val="008F2BED"/>
    <w:rsid w:val="008F47FA"/>
    <w:rsid w:val="008F5019"/>
    <w:rsid w:val="008F5115"/>
    <w:rsid w:val="008F5487"/>
    <w:rsid w:val="008F5D71"/>
    <w:rsid w:val="008F6211"/>
    <w:rsid w:val="008F6F1F"/>
    <w:rsid w:val="008F744C"/>
    <w:rsid w:val="008F771A"/>
    <w:rsid w:val="008F7B11"/>
    <w:rsid w:val="008F7BFD"/>
    <w:rsid w:val="00900248"/>
    <w:rsid w:val="00900B30"/>
    <w:rsid w:val="00900E54"/>
    <w:rsid w:val="009010EC"/>
    <w:rsid w:val="009010F9"/>
    <w:rsid w:val="0090128A"/>
    <w:rsid w:val="00901D19"/>
    <w:rsid w:val="00901D83"/>
    <w:rsid w:val="00901E26"/>
    <w:rsid w:val="0090252A"/>
    <w:rsid w:val="00902620"/>
    <w:rsid w:val="00902941"/>
    <w:rsid w:val="00903B7F"/>
    <w:rsid w:val="0090424F"/>
    <w:rsid w:val="0090518C"/>
    <w:rsid w:val="0090555F"/>
    <w:rsid w:val="009057D9"/>
    <w:rsid w:val="00905F0D"/>
    <w:rsid w:val="00906AFB"/>
    <w:rsid w:val="00906B3B"/>
    <w:rsid w:val="00906BB9"/>
    <w:rsid w:val="0090753E"/>
    <w:rsid w:val="00907D28"/>
    <w:rsid w:val="009101E9"/>
    <w:rsid w:val="00910ADB"/>
    <w:rsid w:val="00910FEE"/>
    <w:rsid w:val="0091120C"/>
    <w:rsid w:val="00911C83"/>
    <w:rsid w:val="00912A94"/>
    <w:rsid w:val="00914E1E"/>
    <w:rsid w:val="0091571D"/>
    <w:rsid w:val="0091597E"/>
    <w:rsid w:val="009163DE"/>
    <w:rsid w:val="00916BBA"/>
    <w:rsid w:val="00917807"/>
    <w:rsid w:val="00917B56"/>
    <w:rsid w:val="009206CB"/>
    <w:rsid w:val="00920E82"/>
    <w:rsid w:val="009219B4"/>
    <w:rsid w:val="00921B69"/>
    <w:rsid w:val="009224E2"/>
    <w:rsid w:val="00923090"/>
    <w:rsid w:val="009236F4"/>
    <w:rsid w:val="00923EF2"/>
    <w:rsid w:val="009252B1"/>
    <w:rsid w:val="009262F0"/>
    <w:rsid w:val="009268C6"/>
    <w:rsid w:val="00926B77"/>
    <w:rsid w:val="009274B7"/>
    <w:rsid w:val="00930636"/>
    <w:rsid w:val="00930D2B"/>
    <w:rsid w:val="00931BB4"/>
    <w:rsid w:val="00932660"/>
    <w:rsid w:val="00932FBB"/>
    <w:rsid w:val="009333E8"/>
    <w:rsid w:val="00933524"/>
    <w:rsid w:val="0093364A"/>
    <w:rsid w:val="00934317"/>
    <w:rsid w:val="009351D9"/>
    <w:rsid w:val="00935326"/>
    <w:rsid w:val="00935AA1"/>
    <w:rsid w:val="00936F46"/>
    <w:rsid w:val="0093717D"/>
    <w:rsid w:val="009378AD"/>
    <w:rsid w:val="009409A4"/>
    <w:rsid w:val="00940E6D"/>
    <w:rsid w:val="00941BFB"/>
    <w:rsid w:val="00941D91"/>
    <w:rsid w:val="00941FD8"/>
    <w:rsid w:val="009445D1"/>
    <w:rsid w:val="00944605"/>
    <w:rsid w:val="00945218"/>
    <w:rsid w:val="009456E6"/>
    <w:rsid w:val="00945E12"/>
    <w:rsid w:val="00946003"/>
    <w:rsid w:val="009466D4"/>
    <w:rsid w:val="00946C77"/>
    <w:rsid w:val="00946F13"/>
    <w:rsid w:val="00947701"/>
    <w:rsid w:val="009478B6"/>
    <w:rsid w:val="00947F95"/>
    <w:rsid w:val="00950F2F"/>
    <w:rsid w:val="00950FDB"/>
    <w:rsid w:val="00951FC7"/>
    <w:rsid w:val="00952055"/>
    <w:rsid w:val="0095206E"/>
    <w:rsid w:val="00954149"/>
    <w:rsid w:val="0095509F"/>
    <w:rsid w:val="00955E7F"/>
    <w:rsid w:val="00956711"/>
    <w:rsid w:val="009571BD"/>
    <w:rsid w:val="00957BCE"/>
    <w:rsid w:val="00957FC6"/>
    <w:rsid w:val="00960104"/>
    <w:rsid w:val="00960344"/>
    <w:rsid w:val="00960442"/>
    <w:rsid w:val="0096224B"/>
    <w:rsid w:val="0096224D"/>
    <w:rsid w:val="00963028"/>
    <w:rsid w:val="00963599"/>
    <w:rsid w:val="009647D5"/>
    <w:rsid w:val="009649D0"/>
    <w:rsid w:val="00965B65"/>
    <w:rsid w:val="0096666F"/>
    <w:rsid w:val="00966D29"/>
    <w:rsid w:val="0096756E"/>
    <w:rsid w:val="009679BB"/>
    <w:rsid w:val="00970382"/>
    <w:rsid w:val="00970939"/>
    <w:rsid w:val="009709E6"/>
    <w:rsid w:val="00971E54"/>
    <w:rsid w:val="009723FC"/>
    <w:rsid w:val="009734DC"/>
    <w:rsid w:val="00973742"/>
    <w:rsid w:val="00973CC8"/>
    <w:rsid w:val="00974CEC"/>
    <w:rsid w:val="00974EDB"/>
    <w:rsid w:val="00976F93"/>
    <w:rsid w:val="00977C74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9DE"/>
    <w:rsid w:val="00983AAF"/>
    <w:rsid w:val="0098472A"/>
    <w:rsid w:val="00984BAC"/>
    <w:rsid w:val="009869F5"/>
    <w:rsid w:val="00987636"/>
    <w:rsid w:val="009910D9"/>
    <w:rsid w:val="009919BC"/>
    <w:rsid w:val="00991C43"/>
    <w:rsid w:val="00992800"/>
    <w:rsid w:val="00992F64"/>
    <w:rsid w:val="00993971"/>
    <w:rsid w:val="009939C6"/>
    <w:rsid w:val="00994DA0"/>
    <w:rsid w:val="00994E80"/>
    <w:rsid w:val="009971CC"/>
    <w:rsid w:val="009976E3"/>
    <w:rsid w:val="00997DE1"/>
    <w:rsid w:val="009A0173"/>
    <w:rsid w:val="009A0B27"/>
    <w:rsid w:val="009A0F40"/>
    <w:rsid w:val="009A13B9"/>
    <w:rsid w:val="009A27FB"/>
    <w:rsid w:val="009A296C"/>
    <w:rsid w:val="009A2B6F"/>
    <w:rsid w:val="009A2C6A"/>
    <w:rsid w:val="009A2C9D"/>
    <w:rsid w:val="009A2D67"/>
    <w:rsid w:val="009A313F"/>
    <w:rsid w:val="009A3845"/>
    <w:rsid w:val="009A38B3"/>
    <w:rsid w:val="009A4D57"/>
    <w:rsid w:val="009A5200"/>
    <w:rsid w:val="009A575B"/>
    <w:rsid w:val="009A5CB0"/>
    <w:rsid w:val="009A646E"/>
    <w:rsid w:val="009A6542"/>
    <w:rsid w:val="009A65DE"/>
    <w:rsid w:val="009A6FC8"/>
    <w:rsid w:val="009B00EC"/>
    <w:rsid w:val="009B027D"/>
    <w:rsid w:val="009B0FE0"/>
    <w:rsid w:val="009B105D"/>
    <w:rsid w:val="009B14D0"/>
    <w:rsid w:val="009B283B"/>
    <w:rsid w:val="009B2CDC"/>
    <w:rsid w:val="009B3155"/>
    <w:rsid w:val="009B3214"/>
    <w:rsid w:val="009B5639"/>
    <w:rsid w:val="009B5810"/>
    <w:rsid w:val="009B5AC6"/>
    <w:rsid w:val="009B7BAF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651"/>
    <w:rsid w:val="009C4729"/>
    <w:rsid w:val="009C57C6"/>
    <w:rsid w:val="009C5A89"/>
    <w:rsid w:val="009C63B2"/>
    <w:rsid w:val="009C66DC"/>
    <w:rsid w:val="009C6A5E"/>
    <w:rsid w:val="009C7D39"/>
    <w:rsid w:val="009C7EDF"/>
    <w:rsid w:val="009D09C7"/>
    <w:rsid w:val="009D1D21"/>
    <w:rsid w:val="009D237F"/>
    <w:rsid w:val="009D2424"/>
    <w:rsid w:val="009D250F"/>
    <w:rsid w:val="009D2632"/>
    <w:rsid w:val="009D456E"/>
    <w:rsid w:val="009D4E0B"/>
    <w:rsid w:val="009D6217"/>
    <w:rsid w:val="009D7660"/>
    <w:rsid w:val="009D7661"/>
    <w:rsid w:val="009D7795"/>
    <w:rsid w:val="009D7BD1"/>
    <w:rsid w:val="009E0287"/>
    <w:rsid w:val="009E0654"/>
    <w:rsid w:val="009E0CF2"/>
    <w:rsid w:val="009E0D60"/>
    <w:rsid w:val="009E0F5E"/>
    <w:rsid w:val="009E15D3"/>
    <w:rsid w:val="009E219B"/>
    <w:rsid w:val="009E258F"/>
    <w:rsid w:val="009E2737"/>
    <w:rsid w:val="009E3A61"/>
    <w:rsid w:val="009E4BE8"/>
    <w:rsid w:val="009E4C08"/>
    <w:rsid w:val="009E5D5A"/>
    <w:rsid w:val="009E6946"/>
    <w:rsid w:val="009E7AA2"/>
    <w:rsid w:val="009E7F29"/>
    <w:rsid w:val="009F04E2"/>
    <w:rsid w:val="009F1B50"/>
    <w:rsid w:val="009F25BE"/>
    <w:rsid w:val="009F2986"/>
    <w:rsid w:val="009F4164"/>
    <w:rsid w:val="009F4314"/>
    <w:rsid w:val="009F4C2C"/>
    <w:rsid w:val="009F50AE"/>
    <w:rsid w:val="009F515E"/>
    <w:rsid w:val="009F56C4"/>
    <w:rsid w:val="009F5903"/>
    <w:rsid w:val="009F5CC2"/>
    <w:rsid w:val="009F5ED9"/>
    <w:rsid w:val="009F6206"/>
    <w:rsid w:val="009F6336"/>
    <w:rsid w:val="009F7BFF"/>
    <w:rsid w:val="00A00471"/>
    <w:rsid w:val="00A0095F"/>
    <w:rsid w:val="00A012A0"/>
    <w:rsid w:val="00A013D1"/>
    <w:rsid w:val="00A0176C"/>
    <w:rsid w:val="00A01BC5"/>
    <w:rsid w:val="00A02498"/>
    <w:rsid w:val="00A02E50"/>
    <w:rsid w:val="00A03D9E"/>
    <w:rsid w:val="00A04B73"/>
    <w:rsid w:val="00A0565B"/>
    <w:rsid w:val="00A0597C"/>
    <w:rsid w:val="00A07278"/>
    <w:rsid w:val="00A11298"/>
    <w:rsid w:val="00A11881"/>
    <w:rsid w:val="00A11A39"/>
    <w:rsid w:val="00A130E7"/>
    <w:rsid w:val="00A13256"/>
    <w:rsid w:val="00A136AF"/>
    <w:rsid w:val="00A15511"/>
    <w:rsid w:val="00A15E2B"/>
    <w:rsid w:val="00A15F2D"/>
    <w:rsid w:val="00A15FAC"/>
    <w:rsid w:val="00A16454"/>
    <w:rsid w:val="00A20D35"/>
    <w:rsid w:val="00A2195F"/>
    <w:rsid w:val="00A2208D"/>
    <w:rsid w:val="00A22551"/>
    <w:rsid w:val="00A22836"/>
    <w:rsid w:val="00A24745"/>
    <w:rsid w:val="00A252AC"/>
    <w:rsid w:val="00A25414"/>
    <w:rsid w:val="00A25639"/>
    <w:rsid w:val="00A26382"/>
    <w:rsid w:val="00A26966"/>
    <w:rsid w:val="00A26E23"/>
    <w:rsid w:val="00A26EDC"/>
    <w:rsid w:val="00A272B7"/>
    <w:rsid w:val="00A2755C"/>
    <w:rsid w:val="00A279A6"/>
    <w:rsid w:val="00A3227C"/>
    <w:rsid w:val="00A32770"/>
    <w:rsid w:val="00A3297E"/>
    <w:rsid w:val="00A34297"/>
    <w:rsid w:val="00A3490B"/>
    <w:rsid w:val="00A34917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696F"/>
    <w:rsid w:val="00A47502"/>
    <w:rsid w:val="00A476FE"/>
    <w:rsid w:val="00A47CBA"/>
    <w:rsid w:val="00A507AA"/>
    <w:rsid w:val="00A508CD"/>
    <w:rsid w:val="00A50EE3"/>
    <w:rsid w:val="00A51572"/>
    <w:rsid w:val="00A51A1A"/>
    <w:rsid w:val="00A51B12"/>
    <w:rsid w:val="00A51BA5"/>
    <w:rsid w:val="00A520FC"/>
    <w:rsid w:val="00A5260F"/>
    <w:rsid w:val="00A52DE3"/>
    <w:rsid w:val="00A52F7E"/>
    <w:rsid w:val="00A54009"/>
    <w:rsid w:val="00A541B8"/>
    <w:rsid w:val="00A5448A"/>
    <w:rsid w:val="00A54EEF"/>
    <w:rsid w:val="00A55131"/>
    <w:rsid w:val="00A56CD6"/>
    <w:rsid w:val="00A57EAB"/>
    <w:rsid w:val="00A60E97"/>
    <w:rsid w:val="00A612FA"/>
    <w:rsid w:val="00A61D70"/>
    <w:rsid w:val="00A61EBB"/>
    <w:rsid w:val="00A62266"/>
    <w:rsid w:val="00A6272C"/>
    <w:rsid w:val="00A62A91"/>
    <w:rsid w:val="00A6357E"/>
    <w:rsid w:val="00A64242"/>
    <w:rsid w:val="00A644F8"/>
    <w:rsid w:val="00A6641C"/>
    <w:rsid w:val="00A66497"/>
    <w:rsid w:val="00A66617"/>
    <w:rsid w:val="00A666EB"/>
    <w:rsid w:val="00A67398"/>
    <w:rsid w:val="00A717D2"/>
    <w:rsid w:val="00A7269B"/>
    <w:rsid w:val="00A734F7"/>
    <w:rsid w:val="00A738AE"/>
    <w:rsid w:val="00A74274"/>
    <w:rsid w:val="00A74CBA"/>
    <w:rsid w:val="00A75366"/>
    <w:rsid w:val="00A75437"/>
    <w:rsid w:val="00A7557D"/>
    <w:rsid w:val="00A75A17"/>
    <w:rsid w:val="00A75D47"/>
    <w:rsid w:val="00A761F1"/>
    <w:rsid w:val="00A769C5"/>
    <w:rsid w:val="00A77316"/>
    <w:rsid w:val="00A7772E"/>
    <w:rsid w:val="00A77A50"/>
    <w:rsid w:val="00A77D62"/>
    <w:rsid w:val="00A81DC7"/>
    <w:rsid w:val="00A822EA"/>
    <w:rsid w:val="00A82C94"/>
    <w:rsid w:val="00A83816"/>
    <w:rsid w:val="00A839AC"/>
    <w:rsid w:val="00A85EDD"/>
    <w:rsid w:val="00A8649F"/>
    <w:rsid w:val="00A866AA"/>
    <w:rsid w:val="00A86E10"/>
    <w:rsid w:val="00A871FE"/>
    <w:rsid w:val="00A8781A"/>
    <w:rsid w:val="00A91295"/>
    <w:rsid w:val="00A91D33"/>
    <w:rsid w:val="00A93F07"/>
    <w:rsid w:val="00A93FF0"/>
    <w:rsid w:val="00A942AA"/>
    <w:rsid w:val="00A94737"/>
    <w:rsid w:val="00A94D2C"/>
    <w:rsid w:val="00A95C26"/>
    <w:rsid w:val="00A96A40"/>
    <w:rsid w:val="00A972AD"/>
    <w:rsid w:val="00A9752B"/>
    <w:rsid w:val="00A97CA4"/>
    <w:rsid w:val="00AA0B49"/>
    <w:rsid w:val="00AA138F"/>
    <w:rsid w:val="00AA243E"/>
    <w:rsid w:val="00AA2981"/>
    <w:rsid w:val="00AA35F2"/>
    <w:rsid w:val="00AA37B4"/>
    <w:rsid w:val="00AA49FD"/>
    <w:rsid w:val="00AA4E0E"/>
    <w:rsid w:val="00AA4E5A"/>
    <w:rsid w:val="00AA6C1B"/>
    <w:rsid w:val="00AB0A8F"/>
    <w:rsid w:val="00AB27AF"/>
    <w:rsid w:val="00AB2C35"/>
    <w:rsid w:val="00AB38D1"/>
    <w:rsid w:val="00AB4411"/>
    <w:rsid w:val="00AB4BB7"/>
    <w:rsid w:val="00AB56DD"/>
    <w:rsid w:val="00AB60C7"/>
    <w:rsid w:val="00AB6C31"/>
    <w:rsid w:val="00AB6E73"/>
    <w:rsid w:val="00AB7D25"/>
    <w:rsid w:val="00AC14EA"/>
    <w:rsid w:val="00AC19B0"/>
    <w:rsid w:val="00AC1FC3"/>
    <w:rsid w:val="00AC213E"/>
    <w:rsid w:val="00AC3441"/>
    <w:rsid w:val="00AC3C46"/>
    <w:rsid w:val="00AC42F1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206"/>
    <w:rsid w:val="00AD1C9C"/>
    <w:rsid w:val="00AD2C92"/>
    <w:rsid w:val="00AD2CDB"/>
    <w:rsid w:val="00AD2D29"/>
    <w:rsid w:val="00AD32EB"/>
    <w:rsid w:val="00AD41DD"/>
    <w:rsid w:val="00AD46D9"/>
    <w:rsid w:val="00AD47BB"/>
    <w:rsid w:val="00AD6642"/>
    <w:rsid w:val="00AD6C5D"/>
    <w:rsid w:val="00AD6D60"/>
    <w:rsid w:val="00AD6F0B"/>
    <w:rsid w:val="00AD76D8"/>
    <w:rsid w:val="00AD7E03"/>
    <w:rsid w:val="00AE23C6"/>
    <w:rsid w:val="00AE3917"/>
    <w:rsid w:val="00AE4116"/>
    <w:rsid w:val="00AE4A96"/>
    <w:rsid w:val="00AE511E"/>
    <w:rsid w:val="00AE547B"/>
    <w:rsid w:val="00AE6FFA"/>
    <w:rsid w:val="00AF049A"/>
    <w:rsid w:val="00AF0B07"/>
    <w:rsid w:val="00AF0CD2"/>
    <w:rsid w:val="00AF181E"/>
    <w:rsid w:val="00AF238D"/>
    <w:rsid w:val="00AF33EE"/>
    <w:rsid w:val="00AF3629"/>
    <w:rsid w:val="00AF3736"/>
    <w:rsid w:val="00AF4370"/>
    <w:rsid w:val="00AF5677"/>
    <w:rsid w:val="00AF5A6A"/>
    <w:rsid w:val="00AF6397"/>
    <w:rsid w:val="00AF714A"/>
    <w:rsid w:val="00AF75F3"/>
    <w:rsid w:val="00AF76FC"/>
    <w:rsid w:val="00B00FC8"/>
    <w:rsid w:val="00B01528"/>
    <w:rsid w:val="00B01A87"/>
    <w:rsid w:val="00B01BA2"/>
    <w:rsid w:val="00B021A4"/>
    <w:rsid w:val="00B025C4"/>
    <w:rsid w:val="00B028DE"/>
    <w:rsid w:val="00B03873"/>
    <w:rsid w:val="00B03E68"/>
    <w:rsid w:val="00B03FED"/>
    <w:rsid w:val="00B044E1"/>
    <w:rsid w:val="00B04596"/>
    <w:rsid w:val="00B05897"/>
    <w:rsid w:val="00B07444"/>
    <w:rsid w:val="00B0753A"/>
    <w:rsid w:val="00B12EA9"/>
    <w:rsid w:val="00B13011"/>
    <w:rsid w:val="00B133D9"/>
    <w:rsid w:val="00B13AA5"/>
    <w:rsid w:val="00B13E56"/>
    <w:rsid w:val="00B140C9"/>
    <w:rsid w:val="00B14428"/>
    <w:rsid w:val="00B14A49"/>
    <w:rsid w:val="00B15B53"/>
    <w:rsid w:val="00B15E47"/>
    <w:rsid w:val="00B168C2"/>
    <w:rsid w:val="00B17F46"/>
    <w:rsid w:val="00B20109"/>
    <w:rsid w:val="00B20719"/>
    <w:rsid w:val="00B20800"/>
    <w:rsid w:val="00B218FF"/>
    <w:rsid w:val="00B23D06"/>
    <w:rsid w:val="00B24092"/>
    <w:rsid w:val="00B24615"/>
    <w:rsid w:val="00B25017"/>
    <w:rsid w:val="00B2512F"/>
    <w:rsid w:val="00B25432"/>
    <w:rsid w:val="00B268AB"/>
    <w:rsid w:val="00B270E4"/>
    <w:rsid w:val="00B274E0"/>
    <w:rsid w:val="00B27F22"/>
    <w:rsid w:val="00B30DCD"/>
    <w:rsid w:val="00B3132F"/>
    <w:rsid w:val="00B31F31"/>
    <w:rsid w:val="00B32E2D"/>
    <w:rsid w:val="00B345AA"/>
    <w:rsid w:val="00B349AB"/>
    <w:rsid w:val="00B352DF"/>
    <w:rsid w:val="00B35358"/>
    <w:rsid w:val="00B35811"/>
    <w:rsid w:val="00B35C46"/>
    <w:rsid w:val="00B35D2F"/>
    <w:rsid w:val="00B35EBC"/>
    <w:rsid w:val="00B405B7"/>
    <w:rsid w:val="00B40646"/>
    <w:rsid w:val="00B40669"/>
    <w:rsid w:val="00B40E55"/>
    <w:rsid w:val="00B41A95"/>
    <w:rsid w:val="00B42055"/>
    <w:rsid w:val="00B42079"/>
    <w:rsid w:val="00B42340"/>
    <w:rsid w:val="00B429B6"/>
    <w:rsid w:val="00B4317A"/>
    <w:rsid w:val="00B43D5F"/>
    <w:rsid w:val="00B43EED"/>
    <w:rsid w:val="00B44000"/>
    <w:rsid w:val="00B44420"/>
    <w:rsid w:val="00B44708"/>
    <w:rsid w:val="00B454FA"/>
    <w:rsid w:val="00B45562"/>
    <w:rsid w:val="00B45B4B"/>
    <w:rsid w:val="00B45BDF"/>
    <w:rsid w:val="00B50A4B"/>
    <w:rsid w:val="00B5152E"/>
    <w:rsid w:val="00B52C70"/>
    <w:rsid w:val="00B53698"/>
    <w:rsid w:val="00B5462A"/>
    <w:rsid w:val="00B54990"/>
    <w:rsid w:val="00B55BD4"/>
    <w:rsid w:val="00B560C1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0D4"/>
    <w:rsid w:val="00B63136"/>
    <w:rsid w:val="00B63642"/>
    <w:rsid w:val="00B63E14"/>
    <w:rsid w:val="00B6453F"/>
    <w:rsid w:val="00B64D16"/>
    <w:rsid w:val="00B672A2"/>
    <w:rsid w:val="00B70C8A"/>
    <w:rsid w:val="00B7120E"/>
    <w:rsid w:val="00B713EA"/>
    <w:rsid w:val="00B713FD"/>
    <w:rsid w:val="00B73755"/>
    <w:rsid w:val="00B7386B"/>
    <w:rsid w:val="00B73D59"/>
    <w:rsid w:val="00B74043"/>
    <w:rsid w:val="00B746AE"/>
    <w:rsid w:val="00B7622A"/>
    <w:rsid w:val="00B76724"/>
    <w:rsid w:val="00B76A55"/>
    <w:rsid w:val="00B821F2"/>
    <w:rsid w:val="00B835EA"/>
    <w:rsid w:val="00B83797"/>
    <w:rsid w:val="00B83BE9"/>
    <w:rsid w:val="00B83E2E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4B3"/>
    <w:rsid w:val="00B925FC"/>
    <w:rsid w:val="00B927D5"/>
    <w:rsid w:val="00B92821"/>
    <w:rsid w:val="00B93DF9"/>
    <w:rsid w:val="00B9419B"/>
    <w:rsid w:val="00B943E2"/>
    <w:rsid w:val="00B95F1F"/>
    <w:rsid w:val="00B962DA"/>
    <w:rsid w:val="00B9657E"/>
    <w:rsid w:val="00B970E0"/>
    <w:rsid w:val="00B9791C"/>
    <w:rsid w:val="00B97D24"/>
    <w:rsid w:val="00BA0F4E"/>
    <w:rsid w:val="00BA1741"/>
    <w:rsid w:val="00BA20F6"/>
    <w:rsid w:val="00BA352E"/>
    <w:rsid w:val="00BA4852"/>
    <w:rsid w:val="00BA4AD0"/>
    <w:rsid w:val="00BA5928"/>
    <w:rsid w:val="00BA5A33"/>
    <w:rsid w:val="00BA7593"/>
    <w:rsid w:val="00BB164B"/>
    <w:rsid w:val="00BB1AD6"/>
    <w:rsid w:val="00BB20DA"/>
    <w:rsid w:val="00BB2ECB"/>
    <w:rsid w:val="00BB3092"/>
    <w:rsid w:val="00BB3920"/>
    <w:rsid w:val="00BB473E"/>
    <w:rsid w:val="00BB5BB4"/>
    <w:rsid w:val="00BB647B"/>
    <w:rsid w:val="00BB70F6"/>
    <w:rsid w:val="00BC1890"/>
    <w:rsid w:val="00BC198A"/>
    <w:rsid w:val="00BC2CE7"/>
    <w:rsid w:val="00BC2D98"/>
    <w:rsid w:val="00BC31DF"/>
    <w:rsid w:val="00BC33E9"/>
    <w:rsid w:val="00BC372B"/>
    <w:rsid w:val="00BC4273"/>
    <w:rsid w:val="00BC45AF"/>
    <w:rsid w:val="00BC4C90"/>
    <w:rsid w:val="00BC69F5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64B9"/>
    <w:rsid w:val="00BD71AE"/>
    <w:rsid w:val="00BD759D"/>
    <w:rsid w:val="00BD7A77"/>
    <w:rsid w:val="00BD7B93"/>
    <w:rsid w:val="00BD7D53"/>
    <w:rsid w:val="00BE0D28"/>
    <w:rsid w:val="00BE0E71"/>
    <w:rsid w:val="00BE0E7E"/>
    <w:rsid w:val="00BE12A2"/>
    <w:rsid w:val="00BE25E7"/>
    <w:rsid w:val="00BE37E1"/>
    <w:rsid w:val="00BE390D"/>
    <w:rsid w:val="00BE4F81"/>
    <w:rsid w:val="00BE571A"/>
    <w:rsid w:val="00BE5A4A"/>
    <w:rsid w:val="00BE6632"/>
    <w:rsid w:val="00BE7596"/>
    <w:rsid w:val="00BE7BC3"/>
    <w:rsid w:val="00BE7C27"/>
    <w:rsid w:val="00BF1695"/>
    <w:rsid w:val="00BF19C1"/>
    <w:rsid w:val="00BF1BEF"/>
    <w:rsid w:val="00BF1D82"/>
    <w:rsid w:val="00BF1D96"/>
    <w:rsid w:val="00BF2BB6"/>
    <w:rsid w:val="00BF3968"/>
    <w:rsid w:val="00BF3BEF"/>
    <w:rsid w:val="00BF4324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205"/>
    <w:rsid w:val="00C0246A"/>
    <w:rsid w:val="00C024C3"/>
    <w:rsid w:val="00C02A04"/>
    <w:rsid w:val="00C043BA"/>
    <w:rsid w:val="00C0531C"/>
    <w:rsid w:val="00C053BE"/>
    <w:rsid w:val="00C05739"/>
    <w:rsid w:val="00C0639A"/>
    <w:rsid w:val="00C0661C"/>
    <w:rsid w:val="00C06F58"/>
    <w:rsid w:val="00C0728B"/>
    <w:rsid w:val="00C07A2D"/>
    <w:rsid w:val="00C1051A"/>
    <w:rsid w:val="00C10858"/>
    <w:rsid w:val="00C119DD"/>
    <w:rsid w:val="00C11D78"/>
    <w:rsid w:val="00C11ED7"/>
    <w:rsid w:val="00C12E8F"/>
    <w:rsid w:val="00C130B1"/>
    <w:rsid w:val="00C1374C"/>
    <w:rsid w:val="00C138C6"/>
    <w:rsid w:val="00C1449C"/>
    <w:rsid w:val="00C14A6F"/>
    <w:rsid w:val="00C14CCE"/>
    <w:rsid w:val="00C170C2"/>
    <w:rsid w:val="00C17763"/>
    <w:rsid w:val="00C17801"/>
    <w:rsid w:val="00C17D62"/>
    <w:rsid w:val="00C205B9"/>
    <w:rsid w:val="00C2116C"/>
    <w:rsid w:val="00C21313"/>
    <w:rsid w:val="00C22604"/>
    <w:rsid w:val="00C22BD4"/>
    <w:rsid w:val="00C24474"/>
    <w:rsid w:val="00C24FE5"/>
    <w:rsid w:val="00C25019"/>
    <w:rsid w:val="00C250C4"/>
    <w:rsid w:val="00C2538D"/>
    <w:rsid w:val="00C25A1A"/>
    <w:rsid w:val="00C26D87"/>
    <w:rsid w:val="00C2724A"/>
    <w:rsid w:val="00C30615"/>
    <w:rsid w:val="00C3090F"/>
    <w:rsid w:val="00C30BFA"/>
    <w:rsid w:val="00C30F48"/>
    <w:rsid w:val="00C319C9"/>
    <w:rsid w:val="00C31C33"/>
    <w:rsid w:val="00C32423"/>
    <w:rsid w:val="00C325F9"/>
    <w:rsid w:val="00C3362D"/>
    <w:rsid w:val="00C338F9"/>
    <w:rsid w:val="00C33C77"/>
    <w:rsid w:val="00C345AC"/>
    <w:rsid w:val="00C34EF0"/>
    <w:rsid w:val="00C362F6"/>
    <w:rsid w:val="00C36A25"/>
    <w:rsid w:val="00C36D81"/>
    <w:rsid w:val="00C40D72"/>
    <w:rsid w:val="00C40E29"/>
    <w:rsid w:val="00C40F97"/>
    <w:rsid w:val="00C41527"/>
    <w:rsid w:val="00C41E6C"/>
    <w:rsid w:val="00C42FB8"/>
    <w:rsid w:val="00C431A1"/>
    <w:rsid w:val="00C43C54"/>
    <w:rsid w:val="00C44840"/>
    <w:rsid w:val="00C45049"/>
    <w:rsid w:val="00C46990"/>
    <w:rsid w:val="00C46BA9"/>
    <w:rsid w:val="00C47666"/>
    <w:rsid w:val="00C50E54"/>
    <w:rsid w:val="00C52465"/>
    <w:rsid w:val="00C52C5B"/>
    <w:rsid w:val="00C53EBD"/>
    <w:rsid w:val="00C54FFD"/>
    <w:rsid w:val="00C5667E"/>
    <w:rsid w:val="00C56FD6"/>
    <w:rsid w:val="00C608E0"/>
    <w:rsid w:val="00C60B9C"/>
    <w:rsid w:val="00C6141C"/>
    <w:rsid w:val="00C61511"/>
    <w:rsid w:val="00C61D3F"/>
    <w:rsid w:val="00C6242B"/>
    <w:rsid w:val="00C63522"/>
    <w:rsid w:val="00C643FB"/>
    <w:rsid w:val="00C64DB4"/>
    <w:rsid w:val="00C65754"/>
    <w:rsid w:val="00C70116"/>
    <w:rsid w:val="00C7058E"/>
    <w:rsid w:val="00C70621"/>
    <w:rsid w:val="00C706FF"/>
    <w:rsid w:val="00C71E8A"/>
    <w:rsid w:val="00C71F98"/>
    <w:rsid w:val="00C721DC"/>
    <w:rsid w:val="00C7229E"/>
    <w:rsid w:val="00C72C25"/>
    <w:rsid w:val="00C72F2F"/>
    <w:rsid w:val="00C73432"/>
    <w:rsid w:val="00C73D3E"/>
    <w:rsid w:val="00C73E51"/>
    <w:rsid w:val="00C740BF"/>
    <w:rsid w:val="00C74DFE"/>
    <w:rsid w:val="00C75695"/>
    <w:rsid w:val="00C75BB7"/>
    <w:rsid w:val="00C77458"/>
    <w:rsid w:val="00C77882"/>
    <w:rsid w:val="00C77BD6"/>
    <w:rsid w:val="00C8061B"/>
    <w:rsid w:val="00C814B9"/>
    <w:rsid w:val="00C8152D"/>
    <w:rsid w:val="00C81746"/>
    <w:rsid w:val="00C81983"/>
    <w:rsid w:val="00C81C0A"/>
    <w:rsid w:val="00C81F23"/>
    <w:rsid w:val="00C82D67"/>
    <w:rsid w:val="00C83350"/>
    <w:rsid w:val="00C83871"/>
    <w:rsid w:val="00C8499F"/>
    <w:rsid w:val="00C85228"/>
    <w:rsid w:val="00C8542A"/>
    <w:rsid w:val="00C86D7C"/>
    <w:rsid w:val="00C87260"/>
    <w:rsid w:val="00C902B2"/>
    <w:rsid w:val="00C905CB"/>
    <w:rsid w:val="00C90D6C"/>
    <w:rsid w:val="00C9104B"/>
    <w:rsid w:val="00C91BD9"/>
    <w:rsid w:val="00C91CE0"/>
    <w:rsid w:val="00C92A19"/>
    <w:rsid w:val="00C92AB4"/>
    <w:rsid w:val="00C92BC1"/>
    <w:rsid w:val="00C92F3E"/>
    <w:rsid w:val="00C93011"/>
    <w:rsid w:val="00C9484D"/>
    <w:rsid w:val="00C94B5B"/>
    <w:rsid w:val="00C955D4"/>
    <w:rsid w:val="00C955F8"/>
    <w:rsid w:val="00C961FA"/>
    <w:rsid w:val="00C969F1"/>
    <w:rsid w:val="00C97CB9"/>
    <w:rsid w:val="00CA0606"/>
    <w:rsid w:val="00CA138F"/>
    <w:rsid w:val="00CA18BB"/>
    <w:rsid w:val="00CA27FD"/>
    <w:rsid w:val="00CA2843"/>
    <w:rsid w:val="00CA2B10"/>
    <w:rsid w:val="00CA2CAD"/>
    <w:rsid w:val="00CA3570"/>
    <w:rsid w:val="00CA4818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C04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C50"/>
    <w:rsid w:val="00CB6FCD"/>
    <w:rsid w:val="00CB76CE"/>
    <w:rsid w:val="00CC01A0"/>
    <w:rsid w:val="00CC021A"/>
    <w:rsid w:val="00CC0399"/>
    <w:rsid w:val="00CC2944"/>
    <w:rsid w:val="00CC316B"/>
    <w:rsid w:val="00CC34E7"/>
    <w:rsid w:val="00CC3E96"/>
    <w:rsid w:val="00CC3F16"/>
    <w:rsid w:val="00CC4651"/>
    <w:rsid w:val="00CC4980"/>
    <w:rsid w:val="00CC4D6A"/>
    <w:rsid w:val="00CC5226"/>
    <w:rsid w:val="00CC53B2"/>
    <w:rsid w:val="00CC5633"/>
    <w:rsid w:val="00CC5ECA"/>
    <w:rsid w:val="00CC76D9"/>
    <w:rsid w:val="00CD02B6"/>
    <w:rsid w:val="00CD0ACC"/>
    <w:rsid w:val="00CD101D"/>
    <w:rsid w:val="00CD2146"/>
    <w:rsid w:val="00CD272D"/>
    <w:rsid w:val="00CD30B6"/>
    <w:rsid w:val="00CD34A7"/>
    <w:rsid w:val="00CD42CB"/>
    <w:rsid w:val="00CD4B83"/>
    <w:rsid w:val="00CD4CB9"/>
    <w:rsid w:val="00CD4D59"/>
    <w:rsid w:val="00CD5738"/>
    <w:rsid w:val="00CD5A53"/>
    <w:rsid w:val="00CD6124"/>
    <w:rsid w:val="00CD66EC"/>
    <w:rsid w:val="00CD7A2C"/>
    <w:rsid w:val="00CE111D"/>
    <w:rsid w:val="00CE1C99"/>
    <w:rsid w:val="00CE1EBE"/>
    <w:rsid w:val="00CE2056"/>
    <w:rsid w:val="00CE27FF"/>
    <w:rsid w:val="00CE31BA"/>
    <w:rsid w:val="00CE3A4A"/>
    <w:rsid w:val="00CE412B"/>
    <w:rsid w:val="00CE45EA"/>
    <w:rsid w:val="00CE51A1"/>
    <w:rsid w:val="00CE656D"/>
    <w:rsid w:val="00CE7C59"/>
    <w:rsid w:val="00CF0A2F"/>
    <w:rsid w:val="00CF117D"/>
    <w:rsid w:val="00CF13F3"/>
    <w:rsid w:val="00CF1B3D"/>
    <w:rsid w:val="00CF3ADD"/>
    <w:rsid w:val="00CF3C97"/>
    <w:rsid w:val="00CF3E08"/>
    <w:rsid w:val="00CF3E2D"/>
    <w:rsid w:val="00CF4F81"/>
    <w:rsid w:val="00CF5623"/>
    <w:rsid w:val="00CF5CFB"/>
    <w:rsid w:val="00CF7293"/>
    <w:rsid w:val="00CF78A0"/>
    <w:rsid w:val="00CF794D"/>
    <w:rsid w:val="00D00CB2"/>
    <w:rsid w:val="00D01245"/>
    <w:rsid w:val="00D02E26"/>
    <w:rsid w:val="00D03042"/>
    <w:rsid w:val="00D03538"/>
    <w:rsid w:val="00D04363"/>
    <w:rsid w:val="00D04CF7"/>
    <w:rsid w:val="00D0542A"/>
    <w:rsid w:val="00D0564A"/>
    <w:rsid w:val="00D06181"/>
    <w:rsid w:val="00D06397"/>
    <w:rsid w:val="00D06510"/>
    <w:rsid w:val="00D0668E"/>
    <w:rsid w:val="00D07965"/>
    <w:rsid w:val="00D11787"/>
    <w:rsid w:val="00D11A9B"/>
    <w:rsid w:val="00D1276E"/>
    <w:rsid w:val="00D12E88"/>
    <w:rsid w:val="00D13165"/>
    <w:rsid w:val="00D136BB"/>
    <w:rsid w:val="00D13F62"/>
    <w:rsid w:val="00D14672"/>
    <w:rsid w:val="00D14B48"/>
    <w:rsid w:val="00D156C7"/>
    <w:rsid w:val="00D16A78"/>
    <w:rsid w:val="00D177E8"/>
    <w:rsid w:val="00D20934"/>
    <w:rsid w:val="00D20CC2"/>
    <w:rsid w:val="00D20D6A"/>
    <w:rsid w:val="00D21B4D"/>
    <w:rsid w:val="00D2208F"/>
    <w:rsid w:val="00D2216F"/>
    <w:rsid w:val="00D2260B"/>
    <w:rsid w:val="00D226F8"/>
    <w:rsid w:val="00D2277A"/>
    <w:rsid w:val="00D23584"/>
    <w:rsid w:val="00D23706"/>
    <w:rsid w:val="00D239BA"/>
    <w:rsid w:val="00D24083"/>
    <w:rsid w:val="00D25161"/>
    <w:rsid w:val="00D25EAB"/>
    <w:rsid w:val="00D271BE"/>
    <w:rsid w:val="00D272BF"/>
    <w:rsid w:val="00D27862"/>
    <w:rsid w:val="00D27AB2"/>
    <w:rsid w:val="00D27D4E"/>
    <w:rsid w:val="00D27FF5"/>
    <w:rsid w:val="00D30107"/>
    <w:rsid w:val="00D30890"/>
    <w:rsid w:val="00D30C36"/>
    <w:rsid w:val="00D31A91"/>
    <w:rsid w:val="00D32CA5"/>
    <w:rsid w:val="00D33AC1"/>
    <w:rsid w:val="00D35B2F"/>
    <w:rsid w:val="00D36E52"/>
    <w:rsid w:val="00D37A1C"/>
    <w:rsid w:val="00D413A7"/>
    <w:rsid w:val="00D4264C"/>
    <w:rsid w:val="00D43096"/>
    <w:rsid w:val="00D43FAC"/>
    <w:rsid w:val="00D449B5"/>
    <w:rsid w:val="00D45A15"/>
    <w:rsid w:val="00D4795B"/>
    <w:rsid w:val="00D479EE"/>
    <w:rsid w:val="00D47B8A"/>
    <w:rsid w:val="00D50354"/>
    <w:rsid w:val="00D5055F"/>
    <w:rsid w:val="00D51845"/>
    <w:rsid w:val="00D51DD0"/>
    <w:rsid w:val="00D528A6"/>
    <w:rsid w:val="00D539ED"/>
    <w:rsid w:val="00D53B1E"/>
    <w:rsid w:val="00D53EC6"/>
    <w:rsid w:val="00D54B7C"/>
    <w:rsid w:val="00D54F61"/>
    <w:rsid w:val="00D5618A"/>
    <w:rsid w:val="00D56468"/>
    <w:rsid w:val="00D56DF1"/>
    <w:rsid w:val="00D578FD"/>
    <w:rsid w:val="00D6009A"/>
    <w:rsid w:val="00D611E4"/>
    <w:rsid w:val="00D61872"/>
    <w:rsid w:val="00D61A08"/>
    <w:rsid w:val="00D636FD"/>
    <w:rsid w:val="00D63DFD"/>
    <w:rsid w:val="00D65976"/>
    <w:rsid w:val="00D6615C"/>
    <w:rsid w:val="00D672B9"/>
    <w:rsid w:val="00D67AF4"/>
    <w:rsid w:val="00D724D0"/>
    <w:rsid w:val="00D7328D"/>
    <w:rsid w:val="00D74FD0"/>
    <w:rsid w:val="00D763D4"/>
    <w:rsid w:val="00D774E8"/>
    <w:rsid w:val="00D804E9"/>
    <w:rsid w:val="00D807E1"/>
    <w:rsid w:val="00D8137B"/>
    <w:rsid w:val="00D81A74"/>
    <w:rsid w:val="00D82E4F"/>
    <w:rsid w:val="00D84A6B"/>
    <w:rsid w:val="00D86400"/>
    <w:rsid w:val="00D865A6"/>
    <w:rsid w:val="00D86C03"/>
    <w:rsid w:val="00D87894"/>
    <w:rsid w:val="00D9038E"/>
    <w:rsid w:val="00D918BE"/>
    <w:rsid w:val="00D926AF"/>
    <w:rsid w:val="00D9489F"/>
    <w:rsid w:val="00D94B41"/>
    <w:rsid w:val="00D94EEF"/>
    <w:rsid w:val="00D95205"/>
    <w:rsid w:val="00D95623"/>
    <w:rsid w:val="00D9586D"/>
    <w:rsid w:val="00D95D44"/>
    <w:rsid w:val="00D96B02"/>
    <w:rsid w:val="00DA0D76"/>
    <w:rsid w:val="00DA0EF3"/>
    <w:rsid w:val="00DA1593"/>
    <w:rsid w:val="00DA2C28"/>
    <w:rsid w:val="00DA2C69"/>
    <w:rsid w:val="00DA2D8A"/>
    <w:rsid w:val="00DA3133"/>
    <w:rsid w:val="00DA3C62"/>
    <w:rsid w:val="00DA3D77"/>
    <w:rsid w:val="00DA3DB6"/>
    <w:rsid w:val="00DA4EA9"/>
    <w:rsid w:val="00DA4F78"/>
    <w:rsid w:val="00DA5125"/>
    <w:rsid w:val="00DA60A3"/>
    <w:rsid w:val="00DA66FB"/>
    <w:rsid w:val="00DA6729"/>
    <w:rsid w:val="00DB00F6"/>
    <w:rsid w:val="00DB103E"/>
    <w:rsid w:val="00DB15BA"/>
    <w:rsid w:val="00DB1D9A"/>
    <w:rsid w:val="00DB4BCB"/>
    <w:rsid w:val="00DB4DF0"/>
    <w:rsid w:val="00DB50C3"/>
    <w:rsid w:val="00DB56D6"/>
    <w:rsid w:val="00DB5BEA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D9E"/>
    <w:rsid w:val="00DC42CC"/>
    <w:rsid w:val="00DC550C"/>
    <w:rsid w:val="00DC57AE"/>
    <w:rsid w:val="00DC5F0C"/>
    <w:rsid w:val="00DC6E6D"/>
    <w:rsid w:val="00DD0585"/>
    <w:rsid w:val="00DD14D7"/>
    <w:rsid w:val="00DD1910"/>
    <w:rsid w:val="00DD313F"/>
    <w:rsid w:val="00DD475A"/>
    <w:rsid w:val="00DD5023"/>
    <w:rsid w:val="00DD63E8"/>
    <w:rsid w:val="00DD649F"/>
    <w:rsid w:val="00DD6C0C"/>
    <w:rsid w:val="00DD7EBB"/>
    <w:rsid w:val="00DE0136"/>
    <w:rsid w:val="00DE01D2"/>
    <w:rsid w:val="00DE04B2"/>
    <w:rsid w:val="00DE1E99"/>
    <w:rsid w:val="00DE3F92"/>
    <w:rsid w:val="00DE4789"/>
    <w:rsid w:val="00DE501E"/>
    <w:rsid w:val="00DE579B"/>
    <w:rsid w:val="00DE629A"/>
    <w:rsid w:val="00DE7005"/>
    <w:rsid w:val="00DF0859"/>
    <w:rsid w:val="00DF1A39"/>
    <w:rsid w:val="00DF20F3"/>
    <w:rsid w:val="00DF2307"/>
    <w:rsid w:val="00DF3F9A"/>
    <w:rsid w:val="00DF4A75"/>
    <w:rsid w:val="00DF4AFE"/>
    <w:rsid w:val="00DF4F6B"/>
    <w:rsid w:val="00DF5C8D"/>
    <w:rsid w:val="00DF60D9"/>
    <w:rsid w:val="00DF6141"/>
    <w:rsid w:val="00DF6209"/>
    <w:rsid w:val="00DF631D"/>
    <w:rsid w:val="00DF6E5D"/>
    <w:rsid w:val="00DF787D"/>
    <w:rsid w:val="00DF79AE"/>
    <w:rsid w:val="00DF7C39"/>
    <w:rsid w:val="00E00741"/>
    <w:rsid w:val="00E016F1"/>
    <w:rsid w:val="00E01CED"/>
    <w:rsid w:val="00E025A0"/>
    <w:rsid w:val="00E02961"/>
    <w:rsid w:val="00E03306"/>
    <w:rsid w:val="00E0490D"/>
    <w:rsid w:val="00E04A46"/>
    <w:rsid w:val="00E04B3B"/>
    <w:rsid w:val="00E050D0"/>
    <w:rsid w:val="00E05A2E"/>
    <w:rsid w:val="00E05BE8"/>
    <w:rsid w:val="00E05D24"/>
    <w:rsid w:val="00E05EE3"/>
    <w:rsid w:val="00E065E2"/>
    <w:rsid w:val="00E06F54"/>
    <w:rsid w:val="00E06F65"/>
    <w:rsid w:val="00E07AC0"/>
    <w:rsid w:val="00E07BC7"/>
    <w:rsid w:val="00E07D2A"/>
    <w:rsid w:val="00E10652"/>
    <w:rsid w:val="00E10884"/>
    <w:rsid w:val="00E114C0"/>
    <w:rsid w:val="00E11F2A"/>
    <w:rsid w:val="00E1223E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206DD"/>
    <w:rsid w:val="00E2155A"/>
    <w:rsid w:val="00E21892"/>
    <w:rsid w:val="00E22167"/>
    <w:rsid w:val="00E22CAA"/>
    <w:rsid w:val="00E2378F"/>
    <w:rsid w:val="00E23CE5"/>
    <w:rsid w:val="00E2482B"/>
    <w:rsid w:val="00E25019"/>
    <w:rsid w:val="00E2574A"/>
    <w:rsid w:val="00E25CDF"/>
    <w:rsid w:val="00E2721B"/>
    <w:rsid w:val="00E27D10"/>
    <w:rsid w:val="00E27DEA"/>
    <w:rsid w:val="00E3081C"/>
    <w:rsid w:val="00E3279D"/>
    <w:rsid w:val="00E34AE8"/>
    <w:rsid w:val="00E35786"/>
    <w:rsid w:val="00E35B38"/>
    <w:rsid w:val="00E366E2"/>
    <w:rsid w:val="00E36BB7"/>
    <w:rsid w:val="00E36D85"/>
    <w:rsid w:val="00E37111"/>
    <w:rsid w:val="00E40961"/>
    <w:rsid w:val="00E414E0"/>
    <w:rsid w:val="00E414E2"/>
    <w:rsid w:val="00E41822"/>
    <w:rsid w:val="00E41D3D"/>
    <w:rsid w:val="00E42AE8"/>
    <w:rsid w:val="00E432A3"/>
    <w:rsid w:val="00E442A4"/>
    <w:rsid w:val="00E445B3"/>
    <w:rsid w:val="00E44F75"/>
    <w:rsid w:val="00E4535C"/>
    <w:rsid w:val="00E45779"/>
    <w:rsid w:val="00E45AEF"/>
    <w:rsid w:val="00E46D81"/>
    <w:rsid w:val="00E47F7D"/>
    <w:rsid w:val="00E50C13"/>
    <w:rsid w:val="00E516A7"/>
    <w:rsid w:val="00E51E3C"/>
    <w:rsid w:val="00E521EC"/>
    <w:rsid w:val="00E523B8"/>
    <w:rsid w:val="00E52DF7"/>
    <w:rsid w:val="00E52F74"/>
    <w:rsid w:val="00E530FB"/>
    <w:rsid w:val="00E545E8"/>
    <w:rsid w:val="00E56A2C"/>
    <w:rsid w:val="00E57A72"/>
    <w:rsid w:val="00E57DDE"/>
    <w:rsid w:val="00E61CD0"/>
    <w:rsid w:val="00E63335"/>
    <w:rsid w:val="00E637BD"/>
    <w:rsid w:val="00E63ABF"/>
    <w:rsid w:val="00E63EDD"/>
    <w:rsid w:val="00E65563"/>
    <w:rsid w:val="00E65620"/>
    <w:rsid w:val="00E656B7"/>
    <w:rsid w:val="00E657CB"/>
    <w:rsid w:val="00E659FC"/>
    <w:rsid w:val="00E67806"/>
    <w:rsid w:val="00E703D9"/>
    <w:rsid w:val="00E708CE"/>
    <w:rsid w:val="00E70904"/>
    <w:rsid w:val="00E71663"/>
    <w:rsid w:val="00E71B4D"/>
    <w:rsid w:val="00E7200C"/>
    <w:rsid w:val="00E72726"/>
    <w:rsid w:val="00E7299F"/>
    <w:rsid w:val="00E730B2"/>
    <w:rsid w:val="00E739BE"/>
    <w:rsid w:val="00E73CA0"/>
    <w:rsid w:val="00E740A7"/>
    <w:rsid w:val="00E74230"/>
    <w:rsid w:val="00E74E76"/>
    <w:rsid w:val="00E76EBB"/>
    <w:rsid w:val="00E80809"/>
    <w:rsid w:val="00E809E0"/>
    <w:rsid w:val="00E81B5D"/>
    <w:rsid w:val="00E82593"/>
    <w:rsid w:val="00E835C0"/>
    <w:rsid w:val="00E83909"/>
    <w:rsid w:val="00E83BF8"/>
    <w:rsid w:val="00E8471E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3A7"/>
    <w:rsid w:val="00E93BC5"/>
    <w:rsid w:val="00E9523A"/>
    <w:rsid w:val="00E95459"/>
    <w:rsid w:val="00E979A6"/>
    <w:rsid w:val="00E97FF0"/>
    <w:rsid w:val="00EA0118"/>
    <w:rsid w:val="00EA20BF"/>
    <w:rsid w:val="00EA2499"/>
    <w:rsid w:val="00EA2BD1"/>
    <w:rsid w:val="00EA2EF6"/>
    <w:rsid w:val="00EA30B0"/>
    <w:rsid w:val="00EA33DE"/>
    <w:rsid w:val="00EA3B65"/>
    <w:rsid w:val="00EA41A2"/>
    <w:rsid w:val="00EA4C53"/>
    <w:rsid w:val="00EA59C5"/>
    <w:rsid w:val="00EA62A1"/>
    <w:rsid w:val="00EA677C"/>
    <w:rsid w:val="00EA6968"/>
    <w:rsid w:val="00EA6DCE"/>
    <w:rsid w:val="00EA73AD"/>
    <w:rsid w:val="00EB0D81"/>
    <w:rsid w:val="00EB1A94"/>
    <w:rsid w:val="00EB1AF9"/>
    <w:rsid w:val="00EB25BF"/>
    <w:rsid w:val="00EB274C"/>
    <w:rsid w:val="00EB2A3B"/>
    <w:rsid w:val="00EB37F8"/>
    <w:rsid w:val="00EB39FF"/>
    <w:rsid w:val="00EB3AAE"/>
    <w:rsid w:val="00EB55F4"/>
    <w:rsid w:val="00EB5DB0"/>
    <w:rsid w:val="00EB6C1A"/>
    <w:rsid w:val="00EB7DB6"/>
    <w:rsid w:val="00EB7E3B"/>
    <w:rsid w:val="00EB7F27"/>
    <w:rsid w:val="00EB7FE4"/>
    <w:rsid w:val="00EC080F"/>
    <w:rsid w:val="00EC126D"/>
    <w:rsid w:val="00EC13D6"/>
    <w:rsid w:val="00EC14F8"/>
    <w:rsid w:val="00EC20F2"/>
    <w:rsid w:val="00EC2E20"/>
    <w:rsid w:val="00EC3695"/>
    <w:rsid w:val="00EC391C"/>
    <w:rsid w:val="00EC537F"/>
    <w:rsid w:val="00EC554A"/>
    <w:rsid w:val="00EC6670"/>
    <w:rsid w:val="00EC6F40"/>
    <w:rsid w:val="00EC7D13"/>
    <w:rsid w:val="00EC7E31"/>
    <w:rsid w:val="00ED0DAD"/>
    <w:rsid w:val="00ED126C"/>
    <w:rsid w:val="00ED1520"/>
    <w:rsid w:val="00ED1A60"/>
    <w:rsid w:val="00ED1CA1"/>
    <w:rsid w:val="00ED2066"/>
    <w:rsid w:val="00ED2323"/>
    <w:rsid w:val="00ED2798"/>
    <w:rsid w:val="00ED2A29"/>
    <w:rsid w:val="00ED3046"/>
    <w:rsid w:val="00ED34B4"/>
    <w:rsid w:val="00ED35EE"/>
    <w:rsid w:val="00ED39D8"/>
    <w:rsid w:val="00ED50CE"/>
    <w:rsid w:val="00ED514B"/>
    <w:rsid w:val="00ED5280"/>
    <w:rsid w:val="00ED533E"/>
    <w:rsid w:val="00ED67D3"/>
    <w:rsid w:val="00ED68E0"/>
    <w:rsid w:val="00ED6C9B"/>
    <w:rsid w:val="00ED73E4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10F"/>
    <w:rsid w:val="00EE45F9"/>
    <w:rsid w:val="00EE56FB"/>
    <w:rsid w:val="00EE6F59"/>
    <w:rsid w:val="00EE7434"/>
    <w:rsid w:val="00EE7E14"/>
    <w:rsid w:val="00EF0248"/>
    <w:rsid w:val="00EF0641"/>
    <w:rsid w:val="00EF0725"/>
    <w:rsid w:val="00EF0D5D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6846"/>
    <w:rsid w:val="00EF72D7"/>
    <w:rsid w:val="00EF7843"/>
    <w:rsid w:val="00EF7964"/>
    <w:rsid w:val="00EF7F19"/>
    <w:rsid w:val="00EF7F26"/>
    <w:rsid w:val="00F00B1E"/>
    <w:rsid w:val="00F01202"/>
    <w:rsid w:val="00F03AC7"/>
    <w:rsid w:val="00F0575F"/>
    <w:rsid w:val="00F061F9"/>
    <w:rsid w:val="00F07EBF"/>
    <w:rsid w:val="00F1006C"/>
    <w:rsid w:val="00F10EC4"/>
    <w:rsid w:val="00F11160"/>
    <w:rsid w:val="00F111E5"/>
    <w:rsid w:val="00F12441"/>
    <w:rsid w:val="00F12454"/>
    <w:rsid w:val="00F124AB"/>
    <w:rsid w:val="00F124BE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6DD9"/>
    <w:rsid w:val="00F178A3"/>
    <w:rsid w:val="00F17FBF"/>
    <w:rsid w:val="00F21100"/>
    <w:rsid w:val="00F21D64"/>
    <w:rsid w:val="00F21F6A"/>
    <w:rsid w:val="00F2212C"/>
    <w:rsid w:val="00F2358D"/>
    <w:rsid w:val="00F23E40"/>
    <w:rsid w:val="00F243D6"/>
    <w:rsid w:val="00F2694D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45C0"/>
    <w:rsid w:val="00F35DDE"/>
    <w:rsid w:val="00F36156"/>
    <w:rsid w:val="00F36F6E"/>
    <w:rsid w:val="00F37608"/>
    <w:rsid w:val="00F37F6D"/>
    <w:rsid w:val="00F37F94"/>
    <w:rsid w:val="00F422D7"/>
    <w:rsid w:val="00F43DC1"/>
    <w:rsid w:val="00F4421C"/>
    <w:rsid w:val="00F44411"/>
    <w:rsid w:val="00F44F8A"/>
    <w:rsid w:val="00F45F0C"/>
    <w:rsid w:val="00F46DE7"/>
    <w:rsid w:val="00F47E32"/>
    <w:rsid w:val="00F47F78"/>
    <w:rsid w:val="00F5070C"/>
    <w:rsid w:val="00F50734"/>
    <w:rsid w:val="00F50C26"/>
    <w:rsid w:val="00F5285F"/>
    <w:rsid w:val="00F528EE"/>
    <w:rsid w:val="00F52B23"/>
    <w:rsid w:val="00F52F80"/>
    <w:rsid w:val="00F536DA"/>
    <w:rsid w:val="00F53763"/>
    <w:rsid w:val="00F54278"/>
    <w:rsid w:val="00F547E8"/>
    <w:rsid w:val="00F55228"/>
    <w:rsid w:val="00F5523B"/>
    <w:rsid w:val="00F55FEA"/>
    <w:rsid w:val="00F562AD"/>
    <w:rsid w:val="00F563EF"/>
    <w:rsid w:val="00F56E2E"/>
    <w:rsid w:val="00F57025"/>
    <w:rsid w:val="00F57325"/>
    <w:rsid w:val="00F57D00"/>
    <w:rsid w:val="00F614B3"/>
    <w:rsid w:val="00F61D63"/>
    <w:rsid w:val="00F622AE"/>
    <w:rsid w:val="00F6244B"/>
    <w:rsid w:val="00F643F8"/>
    <w:rsid w:val="00F6496A"/>
    <w:rsid w:val="00F64D90"/>
    <w:rsid w:val="00F64F6E"/>
    <w:rsid w:val="00F70205"/>
    <w:rsid w:val="00F7065F"/>
    <w:rsid w:val="00F70D36"/>
    <w:rsid w:val="00F7115C"/>
    <w:rsid w:val="00F7143F"/>
    <w:rsid w:val="00F719B6"/>
    <w:rsid w:val="00F72C12"/>
    <w:rsid w:val="00F72FDA"/>
    <w:rsid w:val="00F73197"/>
    <w:rsid w:val="00F736EE"/>
    <w:rsid w:val="00F7373B"/>
    <w:rsid w:val="00F738DC"/>
    <w:rsid w:val="00F73A27"/>
    <w:rsid w:val="00F73BE3"/>
    <w:rsid w:val="00F740CC"/>
    <w:rsid w:val="00F742D7"/>
    <w:rsid w:val="00F74C9E"/>
    <w:rsid w:val="00F761A9"/>
    <w:rsid w:val="00F7670D"/>
    <w:rsid w:val="00F77910"/>
    <w:rsid w:val="00F77F7B"/>
    <w:rsid w:val="00F8014A"/>
    <w:rsid w:val="00F81ABF"/>
    <w:rsid w:val="00F81ADF"/>
    <w:rsid w:val="00F81C80"/>
    <w:rsid w:val="00F823B0"/>
    <w:rsid w:val="00F82785"/>
    <w:rsid w:val="00F833E7"/>
    <w:rsid w:val="00F85391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F10"/>
    <w:rsid w:val="00F93041"/>
    <w:rsid w:val="00F939A6"/>
    <w:rsid w:val="00F93D17"/>
    <w:rsid w:val="00F94104"/>
    <w:rsid w:val="00F94BCA"/>
    <w:rsid w:val="00F9533D"/>
    <w:rsid w:val="00F9580A"/>
    <w:rsid w:val="00F96D1E"/>
    <w:rsid w:val="00F96FC6"/>
    <w:rsid w:val="00F9713C"/>
    <w:rsid w:val="00F97335"/>
    <w:rsid w:val="00FA0166"/>
    <w:rsid w:val="00FA0FAC"/>
    <w:rsid w:val="00FA104B"/>
    <w:rsid w:val="00FA1AE3"/>
    <w:rsid w:val="00FA1CBB"/>
    <w:rsid w:val="00FA1D2E"/>
    <w:rsid w:val="00FA298D"/>
    <w:rsid w:val="00FA2F74"/>
    <w:rsid w:val="00FA3557"/>
    <w:rsid w:val="00FA445D"/>
    <w:rsid w:val="00FA54BA"/>
    <w:rsid w:val="00FA5F5C"/>
    <w:rsid w:val="00FA6028"/>
    <w:rsid w:val="00FA7756"/>
    <w:rsid w:val="00FB0641"/>
    <w:rsid w:val="00FB140E"/>
    <w:rsid w:val="00FB19F5"/>
    <w:rsid w:val="00FB258F"/>
    <w:rsid w:val="00FB27B4"/>
    <w:rsid w:val="00FB3C25"/>
    <w:rsid w:val="00FB589E"/>
    <w:rsid w:val="00FB59FB"/>
    <w:rsid w:val="00FB5DE3"/>
    <w:rsid w:val="00FB680E"/>
    <w:rsid w:val="00FB68DF"/>
    <w:rsid w:val="00FB6A3C"/>
    <w:rsid w:val="00FB6CBC"/>
    <w:rsid w:val="00FB7B8B"/>
    <w:rsid w:val="00FB7BFE"/>
    <w:rsid w:val="00FB7E0F"/>
    <w:rsid w:val="00FC0A71"/>
    <w:rsid w:val="00FC1EEC"/>
    <w:rsid w:val="00FC21BD"/>
    <w:rsid w:val="00FC3288"/>
    <w:rsid w:val="00FC3389"/>
    <w:rsid w:val="00FC338A"/>
    <w:rsid w:val="00FC3419"/>
    <w:rsid w:val="00FC42A8"/>
    <w:rsid w:val="00FC4343"/>
    <w:rsid w:val="00FC4E04"/>
    <w:rsid w:val="00FC4F96"/>
    <w:rsid w:val="00FC73EE"/>
    <w:rsid w:val="00FC7486"/>
    <w:rsid w:val="00FC74B2"/>
    <w:rsid w:val="00FC7973"/>
    <w:rsid w:val="00FC7E48"/>
    <w:rsid w:val="00FD0818"/>
    <w:rsid w:val="00FD0BA2"/>
    <w:rsid w:val="00FD0F8F"/>
    <w:rsid w:val="00FD1771"/>
    <w:rsid w:val="00FD2028"/>
    <w:rsid w:val="00FD292D"/>
    <w:rsid w:val="00FD3112"/>
    <w:rsid w:val="00FD34E1"/>
    <w:rsid w:val="00FD39A6"/>
    <w:rsid w:val="00FD406E"/>
    <w:rsid w:val="00FD4D25"/>
    <w:rsid w:val="00FD5551"/>
    <w:rsid w:val="00FD5771"/>
    <w:rsid w:val="00FD5FF0"/>
    <w:rsid w:val="00FD64B8"/>
    <w:rsid w:val="00FD6A8A"/>
    <w:rsid w:val="00FD6F61"/>
    <w:rsid w:val="00FD7619"/>
    <w:rsid w:val="00FD7A7A"/>
    <w:rsid w:val="00FD7AD2"/>
    <w:rsid w:val="00FE0905"/>
    <w:rsid w:val="00FE0A0E"/>
    <w:rsid w:val="00FE1E16"/>
    <w:rsid w:val="00FE2D65"/>
    <w:rsid w:val="00FE4CD9"/>
    <w:rsid w:val="00FE55DE"/>
    <w:rsid w:val="00FE585E"/>
    <w:rsid w:val="00FE7359"/>
    <w:rsid w:val="00FF1241"/>
    <w:rsid w:val="00FF14FA"/>
    <w:rsid w:val="00FF1A40"/>
    <w:rsid w:val="00FF1BB3"/>
    <w:rsid w:val="00FF1DE6"/>
    <w:rsid w:val="00FF20AF"/>
    <w:rsid w:val="00FF25BA"/>
    <w:rsid w:val="00FF27E4"/>
    <w:rsid w:val="00FF28F5"/>
    <w:rsid w:val="00FF2CCE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25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27862"/>
    <w:rPr>
      <w:rFonts w:eastAsia="Times New Roman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BodyText"/>
    <w:link w:val="Heading1Char"/>
    <w:qFormat/>
    <w:rsid w:val="00055FF1"/>
    <w:pPr>
      <w:keepNext/>
      <w:numPr>
        <w:numId w:val="3"/>
      </w:numPr>
      <w:spacing w:before="360" w:after="120"/>
      <w:ind w:left="431" w:hanging="431"/>
      <w:outlineLvl w:val="0"/>
    </w:pPr>
    <w:rPr>
      <w:rFonts w:ascii="Arial" w:eastAsia="SimSun" w:hAnsi="Arial"/>
      <w:b/>
      <w:kern w:val="32"/>
      <w:sz w:val="28"/>
      <w:lang w:eastAsia="zh-CN"/>
    </w:rPr>
  </w:style>
  <w:style w:type="paragraph" w:styleId="Heading2">
    <w:name w:val="heading 2"/>
    <w:aliases w:val="DO NOT USE_h2,h2,h21,H2,Head2A,2,UNDERRUBRIK 1-2,Heading 2 Char,H2 Char,h2 Char"/>
    <w:basedOn w:val="Normal"/>
    <w:next w:val="BodyText"/>
    <w:link w:val="Heading2Char1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Normal"/>
    <w:next w:val="Normal"/>
    <w:autoRedefine/>
    <w:qFormat/>
    <w:rsid w:val="00883800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rsid w:val="00785BEB"/>
    <w:rPr>
      <w:sz w:val="21"/>
    </w:rPr>
  </w:style>
  <w:style w:type="character" w:styleId="FootnoteReference">
    <w:name w:val="footnote reference"/>
    <w:basedOn w:val="DefaultParagraphFont"/>
    <w:rsid w:val="00785BEB"/>
    <w:rPr>
      <w:vertAlign w:val="superscript"/>
    </w:rPr>
  </w:style>
  <w:style w:type="character" w:styleId="PageNumber">
    <w:name w:val="page number"/>
    <w:basedOn w:val="DefaultParagraphFont"/>
    <w:rsid w:val="00785BEB"/>
  </w:style>
  <w:style w:type="character" w:customStyle="1" w:styleId="BodyTextChar">
    <w:name w:val="Body Text Char"/>
    <w:aliases w:val="bt Char"/>
    <w:basedOn w:val="DefaultParagraphFont"/>
    <w:link w:val="BodyText"/>
    <w:rsid w:val="00785BEB"/>
    <w:rPr>
      <w:rFonts w:eastAsia="MS Mincho"/>
      <w:lang w:val="en-US" w:eastAsia="en-US"/>
    </w:rPr>
  </w:style>
  <w:style w:type="character" w:customStyle="1" w:styleId="CaptionChar">
    <w:name w:val="Caption Char"/>
    <w:aliases w:val="cap Char3,cap Char Char2,Caption Char1 Char Char1,cap Char Char1 Char1,Caption Char Char1 Char Char1,cap Char2 Char1"/>
    <w:basedOn w:val="DefaultParagraphFont"/>
    <w:link w:val="Caption"/>
    <w:rsid w:val="00785BEB"/>
    <w:rPr>
      <w:lang w:val="en-GB" w:eastAsia="en-US"/>
    </w:rPr>
  </w:style>
  <w:style w:type="paragraph" w:styleId="DocumentMap">
    <w:name w:val="Document Map"/>
    <w:basedOn w:val="Normal"/>
    <w:rsid w:val="00785BEB"/>
    <w:pPr>
      <w:shd w:val="clear" w:color="auto" w:fill="000080"/>
    </w:pPr>
  </w:style>
  <w:style w:type="paragraph" w:styleId="CommentText">
    <w:name w:val="annotation text"/>
    <w:basedOn w:val="Normal"/>
    <w:link w:val="CommentTextChar"/>
    <w:uiPriority w:val="99"/>
    <w:rsid w:val="00785BEB"/>
  </w:style>
  <w:style w:type="paragraph" w:customStyle="1" w:styleId="TH">
    <w:name w:val="TH"/>
    <w:basedOn w:val="Normal"/>
    <w:link w:val="THChar"/>
    <w:rsid w:val="00785BEB"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styleId="List">
    <w:name w:val="List"/>
    <w:basedOn w:val="Normal"/>
    <w:rsid w:val="00785BEB"/>
    <w:pPr>
      <w:ind w:left="283" w:hanging="283"/>
    </w:pPr>
  </w:style>
  <w:style w:type="paragraph" w:customStyle="1" w:styleId="TAH">
    <w:name w:val="TAH"/>
    <w:basedOn w:val="Normal"/>
    <w:rsid w:val="00785BEB"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paragraph" w:styleId="Footer">
    <w:name w:val="footer"/>
    <w:basedOn w:val="Normal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CommentSubject">
    <w:name w:val="annotation subject"/>
    <w:basedOn w:val="CommentText"/>
    <w:next w:val="CommentText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BalloonText">
    <w:name w:val="Balloon Text"/>
    <w:basedOn w:val="Normal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FootnoteText">
    <w:name w:val="footnote text"/>
    <w:basedOn w:val="Normal"/>
    <w:link w:val="FootnoteTextChar"/>
    <w:rsid w:val="00785BEB"/>
    <w:pPr>
      <w:snapToGrid w:val="0"/>
    </w:pPr>
    <w:rPr>
      <w:sz w:val="18"/>
    </w:rPr>
  </w:style>
  <w:style w:type="paragraph" w:customStyle="1" w:styleId="TAL">
    <w:name w:val="TAL"/>
    <w:basedOn w:val="Normal"/>
    <w:rsid w:val="00785BEB"/>
    <w:pPr>
      <w:keepNext/>
      <w:keepLines/>
    </w:pPr>
    <w:rPr>
      <w:rFonts w:ascii="Arial" w:eastAsia="SimSun" w:hAnsi="Arial"/>
      <w:sz w:val="18"/>
      <w:lang w:val="en-GB"/>
    </w:rPr>
  </w:style>
  <w:style w:type="paragraph" w:styleId="List2">
    <w:name w:val="List 2"/>
    <w:basedOn w:val="List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BodyText">
    <w:name w:val="Body Text"/>
    <w:aliases w:val="bt"/>
    <w:basedOn w:val="Normal"/>
    <w:link w:val="BodyTextChar"/>
    <w:rsid w:val="00785BEB"/>
    <w:pPr>
      <w:spacing w:after="120"/>
      <w:jc w:val="both"/>
    </w:pPr>
    <w:rPr>
      <w:rFonts w:eastAsia="MS Mincho"/>
    </w:rPr>
  </w:style>
  <w:style w:type="paragraph" w:styleId="BodyTextIndent2">
    <w:name w:val="Body Text Indent 2"/>
    <w:basedOn w:val="Normal"/>
    <w:rsid w:val="00857CDA"/>
    <w:pPr>
      <w:ind w:left="1247" w:hanging="1247"/>
    </w:pPr>
    <w:rPr>
      <w:rFonts w:ascii="Arial" w:eastAsia="SimSun" w:hAnsi="Arial"/>
      <w:b/>
      <w:bCs/>
      <w:szCs w:val="24"/>
      <w:lang w:val="en-GB"/>
    </w:rPr>
  </w:style>
  <w:style w:type="paragraph" w:customStyle="1" w:styleId="0">
    <w:name w:val="0"/>
    <w:basedOn w:val="Normal"/>
    <w:rsid w:val="00347C74"/>
    <w:pPr>
      <w:snapToGrid w:val="0"/>
      <w:jc w:val="both"/>
    </w:pPr>
    <w:rPr>
      <w:rFonts w:eastAsia="SimSun"/>
      <w:sz w:val="21"/>
      <w:szCs w:val="21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Normal"/>
    <w:next w:val="Normal"/>
    <w:rsid w:val="006D5B6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lang w:val="en-GB"/>
    </w:rPr>
  </w:style>
  <w:style w:type="paragraph" w:customStyle="1" w:styleId="B1">
    <w:name w:val="B1"/>
    <w:basedOn w:val="List"/>
    <w:link w:val="B10"/>
    <w:rsid w:val="006D5B67"/>
    <w:pPr>
      <w:spacing w:after="180"/>
      <w:ind w:left="568" w:hanging="284"/>
    </w:pPr>
    <w:rPr>
      <w:rFonts w:eastAsia="SimSun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DefaultParagraphFont"/>
    <w:link w:val="TH"/>
    <w:rsid w:val="00FF20AF"/>
    <w:rPr>
      <w:rFonts w:ascii="Arial" w:hAnsi="Arial"/>
      <w:b/>
      <w:lang w:val="en-GB" w:eastAsia="en-US"/>
    </w:rPr>
  </w:style>
  <w:style w:type="character" w:styleId="Strong">
    <w:name w:val="Strong"/>
    <w:basedOn w:val="DefaultParagraphFont"/>
    <w:qFormat/>
    <w:rsid w:val="00CF5623"/>
    <w:rPr>
      <w:rFonts w:ascii="Arial" w:eastAsia="SimSun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DefaultParagraphFont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DefaultParagraphFont"/>
    <w:link w:val="TAC"/>
    <w:rsid w:val="00CF5623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E05D2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E52DF7"/>
    <w:pPr>
      <w:ind w:firstLineChars="200" w:firstLine="420"/>
    </w:pPr>
    <w:rPr>
      <w:rFonts w:ascii="SimSun" w:eastAsia="SimSun" w:hAnsi="SimSun" w:cs="SimSun"/>
      <w:sz w:val="24"/>
      <w:szCs w:val="24"/>
      <w:lang w:eastAsia="zh-CN"/>
    </w:rPr>
  </w:style>
  <w:style w:type="table" w:styleId="TableGrid">
    <w:name w:val="Table Grid"/>
    <w:basedOn w:val="TableNormal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noteTextChar">
    <w:name w:val="Footnote Text Char"/>
    <w:link w:val="FootnoteText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Normal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Heading2Char1">
    <w:name w:val="Heading 2 Char1"/>
    <w:aliases w:val="DO NOT USE_h2 Char,h2 Char1,h21 Char,H2 Char1,Head2A Char,2 Char,UNDERRUBRIK 1-2 Char,Heading 2 Char Char,H2 Char Char,h2 Char Char"/>
    <w:basedOn w:val="DefaultParagraphFont"/>
    <w:link w:val="Heading2"/>
    <w:rsid w:val="00055FF1"/>
    <w:rPr>
      <w:rFonts w:ascii="Arial" w:eastAsia="MS Mincho" w:hAnsi="Arial"/>
      <w:b/>
      <w:sz w:val="24"/>
    </w:rPr>
  </w:style>
  <w:style w:type="paragraph" w:styleId="Revision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Normal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  <w:lang w:val="en-GB"/>
    </w:rPr>
  </w:style>
  <w:style w:type="paragraph" w:customStyle="1" w:styleId="LGTdoc">
    <w:name w:val="LGTdoc_본문"/>
    <w:basedOn w:val="Normal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A3F9E"/>
    <w:rPr>
      <w:rFonts w:eastAsia="Times New Roman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semiHidden/>
    <w:rsid w:val="00E9523A"/>
    <w:rPr>
      <w:rFonts w:ascii="Cambria" w:hAnsi="Cambria"/>
      <w:sz w:val="21"/>
      <w:szCs w:val="21"/>
      <w:lang w:eastAsia="en-US"/>
    </w:rPr>
  </w:style>
  <w:style w:type="character" w:styleId="Emphasis">
    <w:name w:val="Emphasis"/>
    <w:basedOn w:val="DefaultParagraphFont"/>
    <w:qFormat/>
    <w:rsid w:val="00472991"/>
    <w:rPr>
      <w:i/>
      <w:iCs/>
    </w:rPr>
  </w:style>
  <w:style w:type="paragraph" w:styleId="Title">
    <w:name w:val="Title"/>
    <w:basedOn w:val="Normal"/>
    <w:link w:val="TitleChar"/>
    <w:qFormat/>
    <w:rsid w:val="00E74E76"/>
    <w:pPr>
      <w:widowControl w:val="0"/>
      <w:spacing w:before="240" w:after="60"/>
      <w:jc w:val="center"/>
      <w:outlineLvl w:val="0"/>
    </w:pPr>
    <w:rPr>
      <w:rFonts w:ascii="Arial" w:eastAsia="SimSun" w:hAnsi="Arial" w:cs="Arial"/>
      <w:b/>
      <w:bCs/>
      <w:kern w:val="2"/>
      <w:sz w:val="32"/>
      <w:szCs w:val="32"/>
      <w:lang w:eastAsia="zh-CN"/>
    </w:rPr>
  </w:style>
  <w:style w:type="character" w:customStyle="1" w:styleId="TitleChar">
    <w:name w:val="Title Char"/>
    <w:basedOn w:val="DefaultParagraphFont"/>
    <w:link w:val="Title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A54EEF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586A54"/>
    <w:rPr>
      <w:rFonts w:ascii="SimSun" w:hAnsi="SimSun" w:cs="SimSu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F2BE3-A0B1-45D0-9ADB-8E876F80F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4</Pages>
  <Words>1617</Words>
  <Characters>9220</Characters>
  <Application>Microsoft Office Word</Application>
  <DocSecurity>0</DocSecurity>
  <PresentationFormat/>
  <Lines>76</Lines>
  <Paragraphs>21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10816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Tony Ekpenyong</cp:lastModifiedBy>
  <cp:revision>19</cp:revision>
  <dcterms:created xsi:type="dcterms:W3CDTF">2017-05-01T17:56:00Z</dcterms:created>
  <dcterms:modified xsi:type="dcterms:W3CDTF">2017-05-05T21:08:00Z</dcterms:modified>
</cp:coreProperties>
</file>