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60E0" w:rsidRPr="000C18EB" w:rsidRDefault="003E60E0" w:rsidP="003E60E0">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Pr>
          <w:rFonts w:ascii="Arial" w:eastAsiaTheme="minorEastAsia" w:hAnsi="Arial" w:cs="Arial" w:hint="eastAsia"/>
          <w:b/>
          <w:bCs/>
          <w:sz w:val="24"/>
          <w:lang w:eastAsia="zh-CN"/>
        </w:rPr>
        <w:t>9</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Pr="00E20C15">
        <w:rPr>
          <w:rFonts w:ascii="Arial" w:hAnsi="Arial" w:cs="Arial"/>
          <w:b/>
          <w:bCs/>
          <w:sz w:val="24"/>
        </w:rPr>
        <w:t>0</w:t>
      </w:r>
      <w:r w:rsidR="00574064" w:rsidRPr="00574064">
        <w:rPr>
          <w:rFonts w:ascii="Arial" w:eastAsiaTheme="minorEastAsia" w:hAnsi="Arial" w:cs="Arial"/>
          <w:b/>
          <w:bCs/>
          <w:sz w:val="24"/>
          <w:lang w:eastAsia="zh-CN"/>
        </w:rPr>
        <w:t>7476</w:t>
      </w:r>
    </w:p>
    <w:p w:rsidR="003E60E0" w:rsidRPr="006E636A" w:rsidRDefault="003E60E0" w:rsidP="003E60E0">
      <w:pPr>
        <w:pStyle w:val="af8"/>
        <w:rPr>
          <w:rFonts w:ascii="Arial" w:eastAsiaTheme="minorEastAsia" w:hAnsi="Arial" w:cs="Arial"/>
          <w:b/>
          <w:sz w:val="24"/>
          <w:szCs w:val="24"/>
          <w:lang w:eastAsia="zh-CN"/>
        </w:rPr>
      </w:pPr>
      <w:r w:rsidRPr="006E636A">
        <w:rPr>
          <w:rFonts w:ascii="Arial" w:eastAsia="MS Mincho" w:hAnsi="Arial" w:cs="Arial"/>
          <w:b/>
          <w:bCs/>
          <w:sz w:val="24"/>
          <w:szCs w:val="24"/>
          <w:lang w:eastAsia="ja-JP"/>
        </w:rPr>
        <w:t>Hangzhou</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 xml:space="preserve">15th </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19th</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May</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20D3C" w:rsidRPr="00B20D3C">
        <w:rPr>
          <w:rFonts w:ascii="Arial" w:eastAsiaTheme="minorEastAsia" w:hAnsi="Arial" w:cs="Arial"/>
          <w:b/>
          <w:sz w:val="22"/>
          <w:szCs w:val="22"/>
          <w:lang w:eastAsia="zh-CN"/>
        </w:rPr>
        <w:t>Discussion on UL beam management</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B20D3C">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DA70A6">
        <w:rPr>
          <w:rFonts w:ascii="Arial" w:eastAsiaTheme="minorEastAsia" w:hAnsi="Arial" w:cs="Arial" w:hint="eastAsia"/>
          <w:b/>
          <w:sz w:val="22"/>
          <w:szCs w:val="22"/>
          <w:lang w:eastAsia="zh-CN"/>
        </w:rPr>
        <w:t>2</w:t>
      </w:r>
      <w:r w:rsidR="00394856">
        <w:rPr>
          <w:rFonts w:ascii="Arial" w:eastAsiaTheme="minorEastAsia" w:hAnsi="Arial" w:cs="Arial" w:hint="eastAsia"/>
          <w:b/>
          <w:sz w:val="22"/>
          <w:szCs w:val="22"/>
          <w:lang w:eastAsia="zh-CN"/>
        </w:rPr>
        <w:t>.</w:t>
      </w:r>
      <w:r w:rsidR="00DA70A6">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20D3C" w:rsidRDefault="00B20D3C" w:rsidP="00E62789">
      <w:pPr>
        <w:pStyle w:val="a0"/>
        <w:spacing w:before="120" w:after="0"/>
        <w:rPr>
          <w:rFonts w:eastAsia="宋体"/>
          <w:lang w:eastAsia="zh-CN"/>
        </w:rPr>
      </w:pPr>
      <w:r>
        <w:rPr>
          <w:rFonts w:eastAsia="宋体"/>
          <w:lang w:eastAsia="zh-CN"/>
        </w:rPr>
        <w:t>I</w:t>
      </w:r>
      <w:r>
        <w:rPr>
          <w:rFonts w:eastAsia="宋体" w:hint="eastAsia"/>
          <w:lang w:eastAsia="zh-CN"/>
        </w:rPr>
        <w:t>n RAN1#88bis, following agreement on UL beam management was reached:</w:t>
      </w:r>
    </w:p>
    <w:p w:rsidR="00B20D3C" w:rsidRPr="00D41563" w:rsidRDefault="00B20D3C" w:rsidP="00B20D3C">
      <w:pPr>
        <w:rPr>
          <w:rFonts w:eastAsia="MS Mincho"/>
          <w:lang w:eastAsia="ja-JP"/>
        </w:rPr>
      </w:pPr>
      <w:r w:rsidRPr="00D41563">
        <w:rPr>
          <w:rFonts w:eastAsia="MS Mincho"/>
          <w:highlight w:val="green"/>
          <w:lang w:eastAsia="ja-JP"/>
        </w:rPr>
        <w:t>Agreements</w:t>
      </w:r>
      <w:r w:rsidRPr="00D41563">
        <w:rPr>
          <w:rFonts w:eastAsia="MS Mincho"/>
          <w:lang w:eastAsia="ja-JP"/>
        </w:rPr>
        <w:t>:</w:t>
      </w:r>
    </w:p>
    <w:p w:rsidR="00B20D3C" w:rsidRPr="00950831" w:rsidRDefault="00B20D3C" w:rsidP="00B20D3C">
      <w:pPr>
        <w:numPr>
          <w:ilvl w:val="0"/>
          <w:numId w:val="17"/>
        </w:numPr>
        <w:spacing w:before="0"/>
        <w:rPr>
          <w:rFonts w:eastAsia="MS Mincho"/>
          <w:lang w:eastAsia="ja-JP"/>
        </w:rPr>
      </w:pPr>
      <w:r w:rsidRPr="00950831">
        <w:rPr>
          <w:rFonts w:eastAsia="MS Mincho"/>
          <w:lang w:eastAsia="ja-JP"/>
        </w:rPr>
        <w:t>Confirm the WA from RAN1 AH1701 with the following update:</w:t>
      </w:r>
    </w:p>
    <w:p w:rsidR="00B20D3C" w:rsidRPr="00B542C6" w:rsidRDefault="00B20D3C" w:rsidP="00B20D3C">
      <w:pPr>
        <w:numPr>
          <w:ilvl w:val="1"/>
          <w:numId w:val="17"/>
        </w:numPr>
        <w:spacing w:before="0"/>
        <w:rPr>
          <w:rFonts w:eastAsia="MS Mincho"/>
          <w:lang w:eastAsia="ja-JP"/>
        </w:rPr>
      </w:pPr>
      <w:r w:rsidRPr="00B542C6">
        <w:rPr>
          <w:rFonts w:eastAsia="MS Mincho"/>
          <w:lang w:eastAsia="ja-JP"/>
        </w:rPr>
        <w:t xml:space="preserve">NR supports at least one NW-controlled mechanism for beam management for UL transmission(s) </w:t>
      </w:r>
    </w:p>
    <w:p w:rsidR="00B20D3C" w:rsidRPr="00B542C6" w:rsidRDefault="00B20D3C" w:rsidP="00B20D3C">
      <w:pPr>
        <w:numPr>
          <w:ilvl w:val="2"/>
          <w:numId w:val="17"/>
        </w:numPr>
        <w:spacing w:before="0"/>
        <w:rPr>
          <w:rFonts w:eastAsia="MS Mincho"/>
          <w:strike/>
          <w:color w:val="FF0000"/>
          <w:lang w:eastAsia="ja-JP"/>
        </w:rPr>
      </w:pPr>
      <w:r w:rsidRPr="00B542C6">
        <w:rPr>
          <w:rFonts w:eastAsia="MS Mincho"/>
          <w:strike/>
          <w:color w:val="FF0000"/>
          <w:lang w:eastAsia="ja-JP"/>
        </w:rPr>
        <w:t xml:space="preserve">At least when beam correspondence does not hold </w:t>
      </w:r>
    </w:p>
    <w:p w:rsidR="00B20D3C" w:rsidRPr="00B542C6" w:rsidRDefault="00B20D3C" w:rsidP="00B20D3C">
      <w:pPr>
        <w:numPr>
          <w:ilvl w:val="2"/>
          <w:numId w:val="17"/>
        </w:numPr>
        <w:spacing w:before="0"/>
        <w:rPr>
          <w:rFonts w:eastAsia="MS Mincho"/>
          <w:strike/>
          <w:color w:val="FF0000"/>
          <w:lang w:eastAsia="ja-JP"/>
        </w:rPr>
      </w:pPr>
      <w:r w:rsidRPr="00B542C6">
        <w:rPr>
          <w:rFonts w:eastAsia="MS Mincho"/>
          <w:strike/>
          <w:color w:val="FF0000"/>
          <w:lang w:eastAsia="ja-JP"/>
        </w:rPr>
        <w:t>Considering at least SRS to support U-1/U-2/U-3 procedures</w:t>
      </w:r>
    </w:p>
    <w:p w:rsidR="00B20D3C" w:rsidRPr="00B542C6" w:rsidRDefault="00B20D3C" w:rsidP="00B20D3C">
      <w:pPr>
        <w:numPr>
          <w:ilvl w:val="2"/>
          <w:numId w:val="17"/>
        </w:numPr>
        <w:spacing w:before="0"/>
        <w:rPr>
          <w:rFonts w:eastAsia="MS Mincho"/>
          <w:lang w:eastAsia="ja-JP"/>
        </w:rPr>
      </w:pPr>
      <w:r w:rsidRPr="00B542C6">
        <w:rPr>
          <w:rFonts w:eastAsia="MS Mincho"/>
          <w:lang w:eastAsia="ja-JP"/>
        </w:rPr>
        <w:t>FFS the details</w:t>
      </w:r>
    </w:p>
    <w:p w:rsidR="00B3763E" w:rsidRPr="00D03A6E" w:rsidRDefault="00511387" w:rsidP="00E62789">
      <w:pPr>
        <w:pStyle w:val="a0"/>
        <w:spacing w:before="120" w:after="0"/>
        <w:rPr>
          <w:rFonts w:eastAsia="宋体"/>
          <w:lang w:eastAsia="zh-CN"/>
        </w:rPr>
      </w:pPr>
      <w:r>
        <w:rPr>
          <w:rFonts w:eastAsia="宋体"/>
          <w:lang w:eastAsia="zh-CN"/>
        </w:rPr>
        <w:t>T</w:t>
      </w:r>
      <w:r>
        <w:rPr>
          <w:rFonts w:eastAsia="宋体" w:hint="eastAsia"/>
          <w:lang w:eastAsia="zh-CN"/>
        </w:rPr>
        <w:t>here have been many</w:t>
      </w:r>
      <w:r w:rsidR="0041424E">
        <w:rPr>
          <w:rFonts w:eastAsia="宋体" w:hint="eastAsia"/>
          <w:lang w:eastAsia="zh-CN"/>
        </w:rPr>
        <w:t xml:space="preserve"> </w:t>
      </w:r>
      <w:r w:rsidR="00C4624B">
        <w:rPr>
          <w:rFonts w:eastAsia="宋体" w:hint="eastAsia"/>
          <w:lang w:eastAsia="zh-CN"/>
        </w:rPr>
        <w:t xml:space="preserve">agreements </w:t>
      </w:r>
      <w:r>
        <w:rPr>
          <w:rFonts w:eastAsia="宋体" w:hint="eastAsia"/>
          <w:lang w:eastAsia="zh-CN"/>
        </w:rPr>
        <w:t xml:space="preserve">on NR-SRS regarding their configuration, transmission and parameters etc. The single SRS framework can be used for UL beam management and CSI acquisition. </w:t>
      </w:r>
      <w:r w:rsidR="006F4C04">
        <w:rPr>
          <w:rFonts w:eastAsia="宋体" w:hint="eastAsia"/>
          <w:lang w:eastAsia="zh-CN"/>
        </w:rPr>
        <w:t>In this contribution we discuss</w:t>
      </w:r>
      <w:r w:rsidR="002D752D">
        <w:rPr>
          <w:rFonts w:eastAsia="宋体" w:hint="eastAsia"/>
          <w:lang w:eastAsia="zh-CN"/>
        </w:rPr>
        <w:t xml:space="preserve"> </w:t>
      </w:r>
      <w:r>
        <w:rPr>
          <w:rFonts w:eastAsia="宋体" w:hint="eastAsia"/>
          <w:lang w:eastAsia="zh-CN"/>
        </w:rPr>
        <w:t>how NR-</w:t>
      </w:r>
      <w:r w:rsidR="006F4C04">
        <w:rPr>
          <w:rFonts w:eastAsia="宋体" w:hint="eastAsia"/>
          <w:lang w:eastAsia="zh-CN"/>
        </w:rPr>
        <w:t xml:space="preserve">SRS </w:t>
      </w:r>
      <w:r>
        <w:rPr>
          <w:rFonts w:eastAsia="宋体" w:hint="eastAsia"/>
          <w:lang w:eastAsia="zh-CN"/>
        </w:rPr>
        <w:t>can be used for UL beam management</w:t>
      </w:r>
      <w:r w:rsidR="00332469">
        <w:rPr>
          <w:rFonts w:eastAsia="宋体" w:hint="eastAsia"/>
          <w:lang w:eastAsia="zh-CN"/>
        </w:rPr>
        <w:t>.</w:t>
      </w:r>
      <w:r w:rsidR="006F4C04">
        <w:rPr>
          <w:rFonts w:eastAsia="宋体" w:hint="eastAsia"/>
          <w:lang w:eastAsia="zh-CN"/>
        </w:rPr>
        <w:t xml:space="preserve"> </w:t>
      </w:r>
      <w:r w:rsidR="004007F2">
        <w:rPr>
          <w:rFonts w:eastAsia="宋体"/>
          <w:lang w:eastAsia="zh-CN"/>
        </w:rPr>
        <w:t>I</w:t>
      </w:r>
      <w:r w:rsidR="004007F2">
        <w:rPr>
          <w:rFonts w:eastAsia="宋体" w:hint="eastAsia"/>
          <w:lang w:eastAsia="zh-CN"/>
        </w:rPr>
        <w:t xml:space="preserve">n this contribution we use the term </w:t>
      </w:r>
      <w:r w:rsidR="004007F2">
        <w:rPr>
          <w:rFonts w:eastAsia="宋体"/>
          <w:lang w:eastAsia="zh-CN"/>
        </w:rPr>
        <w:t>“</w:t>
      </w:r>
      <w:r w:rsidR="004007F2">
        <w:rPr>
          <w:rFonts w:eastAsia="宋体" w:hint="eastAsia"/>
          <w:lang w:eastAsia="zh-CN"/>
        </w:rPr>
        <w:t>beam refinement</w:t>
      </w:r>
      <w:r w:rsidR="004007F2">
        <w:rPr>
          <w:rFonts w:eastAsia="宋体"/>
          <w:lang w:eastAsia="zh-CN"/>
        </w:rPr>
        <w:t>”</w:t>
      </w:r>
      <w:r w:rsidR="004007F2">
        <w:rPr>
          <w:rFonts w:eastAsia="宋体" w:hint="eastAsia"/>
          <w:lang w:eastAsia="zh-CN"/>
        </w:rPr>
        <w:t xml:space="preserve"> analogous to </w:t>
      </w:r>
      <w:r w:rsidR="004007F2">
        <w:rPr>
          <w:rFonts w:eastAsia="宋体"/>
          <w:lang w:eastAsia="zh-CN"/>
        </w:rPr>
        <w:t>“</w:t>
      </w:r>
      <w:r w:rsidR="004007F2">
        <w:rPr>
          <w:rFonts w:eastAsia="宋体" w:hint="eastAsia"/>
          <w:lang w:eastAsia="zh-CN"/>
        </w:rPr>
        <w:t>beam management</w:t>
      </w:r>
      <w:r w:rsidR="004007F2">
        <w:rPr>
          <w:rFonts w:eastAsia="宋体"/>
          <w:lang w:eastAsia="zh-CN"/>
        </w:rPr>
        <w:t>”</w:t>
      </w:r>
      <w:r w:rsidR="004007F2">
        <w:rPr>
          <w:rFonts w:eastAsia="宋体" w:hint="eastAsia"/>
          <w:lang w:eastAsia="zh-CN"/>
        </w:rPr>
        <w:t>.</w:t>
      </w:r>
    </w:p>
    <w:p w:rsidR="00775CA2" w:rsidRPr="002D752D"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B13CDD" w:rsidRDefault="00634792" w:rsidP="00634792">
      <w:pPr>
        <w:pStyle w:val="a0"/>
        <w:spacing w:before="120" w:after="0"/>
        <w:rPr>
          <w:rFonts w:eastAsia="宋体"/>
          <w:lang w:eastAsia="zh-CN"/>
        </w:rPr>
      </w:pPr>
      <w:r>
        <w:rPr>
          <w:rFonts w:eastAsia="宋体" w:hint="eastAsia"/>
          <w:lang w:eastAsia="zh-CN"/>
        </w:rPr>
        <w:t>For</w:t>
      </w:r>
      <w:r>
        <w:rPr>
          <w:rFonts w:eastAsia="宋体"/>
          <w:lang w:eastAsia="zh-CN"/>
        </w:rPr>
        <w:t xml:space="preserve"> </w:t>
      </w:r>
      <w:r>
        <w:rPr>
          <w:rFonts w:eastAsia="宋体" w:hint="eastAsia"/>
          <w:lang w:eastAsia="zh-CN"/>
        </w:rPr>
        <w:t xml:space="preserve">DL beam management, P-1, P-2 and P-3 beam management procedures are introduced for simplicity of discussion and </w:t>
      </w:r>
      <w:r w:rsidR="00FA29ED">
        <w:rPr>
          <w:rFonts w:eastAsia="宋体" w:hint="eastAsia"/>
          <w:lang w:eastAsia="zh-CN"/>
        </w:rPr>
        <w:t xml:space="preserve">for the sake </w:t>
      </w:r>
      <w:r>
        <w:rPr>
          <w:rFonts w:eastAsia="宋体" w:hint="eastAsia"/>
          <w:lang w:eastAsia="zh-CN"/>
        </w:rPr>
        <w:t xml:space="preserve">common understanding among companies. P-1 beam management procedure corresponds to TRP TX beam and UE RX beam change/switch. </w:t>
      </w:r>
      <w:r w:rsidR="00483CEA">
        <w:rPr>
          <w:rFonts w:eastAsia="宋体" w:hint="eastAsia"/>
          <w:lang w:eastAsia="zh-CN"/>
        </w:rPr>
        <w:t>P-2 beam management procedure corresponds to TRP TX beam change while UE RX beam doesn</w:t>
      </w:r>
      <w:r w:rsidR="00483CEA">
        <w:rPr>
          <w:rFonts w:eastAsia="宋体"/>
          <w:lang w:eastAsia="zh-CN"/>
        </w:rPr>
        <w:t>’</w:t>
      </w:r>
      <w:r w:rsidR="00483CEA">
        <w:rPr>
          <w:rFonts w:eastAsia="宋体" w:hint="eastAsia"/>
          <w:lang w:eastAsia="zh-CN"/>
        </w:rPr>
        <w:t>t change and P-3 corresponds to TRP TX beam doesn</w:t>
      </w:r>
      <w:r w:rsidR="00483CEA">
        <w:rPr>
          <w:rFonts w:eastAsia="宋体"/>
          <w:lang w:eastAsia="zh-CN"/>
        </w:rPr>
        <w:t>’</w:t>
      </w:r>
      <w:r w:rsidR="00483CEA">
        <w:rPr>
          <w:rFonts w:eastAsia="宋体" w:hint="eastAsia"/>
          <w:lang w:eastAsia="zh-CN"/>
        </w:rPr>
        <w:t xml:space="preserve">t change while UE RX beam changes. </w:t>
      </w:r>
      <w:r w:rsidR="00483CEA">
        <w:rPr>
          <w:rFonts w:eastAsia="宋体"/>
          <w:lang w:eastAsia="zh-CN"/>
        </w:rPr>
        <w:t>F</w:t>
      </w:r>
      <w:r w:rsidR="00483CEA">
        <w:rPr>
          <w:rFonts w:eastAsia="宋体" w:hint="eastAsia"/>
          <w:lang w:eastAsia="zh-CN"/>
        </w:rPr>
        <w:t>rom the specification point of view, these beam management procedure</w:t>
      </w:r>
      <w:r w:rsidR="00B13CDD">
        <w:rPr>
          <w:rFonts w:eastAsia="宋体" w:hint="eastAsia"/>
          <w:lang w:eastAsia="zh-CN"/>
        </w:rPr>
        <w:t>s</w:t>
      </w:r>
      <w:r w:rsidR="00483CEA">
        <w:rPr>
          <w:rFonts w:eastAsia="宋体" w:hint="eastAsia"/>
          <w:lang w:eastAsia="zh-CN"/>
        </w:rPr>
        <w:t xml:space="preserve"> are </w:t>
      </w:r>
      <w:r w:rsidR="00B13CDD">
        <w:rPr>
          <w:rFonts w:eastAsia="宋体" w:hint="eastAsia"/>
          <w:lang w:eastAsia="zh-CN"/>
        </w:rPr>
        <w:t>about</w:t>
      </w:r>
      <w:r w:rsidR="00483CEA">
        <w:rPr>
          <w:rFonts w:eastAsia="宋体" w:hint="eastAsia"/>
          <w:lang w:eastAsia="zh-CN"/>
        </w:rPr>
        <w:t xml:space="preserve"> </w:t>
      </w:r>
      <w:r w:rsidR="00553160">
        <w:rPr>
          <w:rFonts w:eastAsia="宋体" w:hint="eastAsia"/>
          <w:lang w:eastAsia="zh-CN"/>
        </w:rPr>
        <w:t>the</w:t>
      </w:r>
      <w:r w:rsidR="00483CEA">
        <w:rPr>
          <w:rFonts w:eastAsia="宋体" w:hint="eastAsia"/>
          <w:lang w:eastAsia="zh-CN"/>
        </w:rPr>
        <w:t xml:space="preserve"> CSI-RS configurations</w:t>
      </w:r>
      <w:r w:rsidR="00B13CDD">
        <w:rPr>
          <w:rFonts w:eastAsia="宋体" w:hint="eastAsia"/>
          <w:lang w:eastAsia="zh-CN"/>
        </w:rPr>
        <w:t xml:space="preserve"> and related UE feedback</w:t>
      </w:r>
      <w:r w:rsidR="00483CEA">
        <w:rPr>
          <w:rFonts w:eastAsia="宋体" w:hint="eastAsia"/>
          <w:lang w:eastAsia="zh-CN"/>
        </w:rPr>
        <w:t xml:space="preserve">. </w:t>
      </w:r>
      <w:r w:rsidR="00B13CDD">
        <w:rPr>
          <w:rFonts w:eastAsia="宋体" w:hint="eastAsia"/>
          <w:lang w:eastAsia="zh-CN"/>
        </w:rPr>
        <w:t>In [2], we have shown how a common CSI framework can support DL beam management</w:t>
      </w:r>
      <w:r w:rsidR="009923D6">
        <w:rPr>
          <w:rFonts w:eastAsia="宋体" w:hint="eastAsia"/>
          <w:lang w:eastAsia="zh-CN"/>
        </w:rPr>
        <w:t xml:space="preserve"> and CSI </w:t>
      </w:r>
      <w:proofErr w:type="spellStart"/>
      <w:r w:rsidR="009923D6">
        <w:rPr>
          <w:rFonts w:eastAsia="宋体" w:hint="eastAsia"/>
          <w:lang w:eastAsia="zh-CN"/>
        </w:rPr>
        <w:t>acquistion</w:t>
      </w:r>
      <w:proofErr w:type="spellEnd"/>
      <w:r w:rsidR="00B13CDD">
        <w:rPr>
          <w:rFonts w:eastAsia="宋体" w:hint="eastAsia"/>
          <w:lang w:eastAsia="zh-CN"/>
        </w:rPr>
        <w:t xml:space="preserve">. </w:t>
      </w:r>
    </w:p>
    <w:p w:rsidR="00634792" w:rsidRDefault="00B13CDD" w:rsidP="00634792">
      <w:pPr>
        <w:pStyle w:val="a0"/>
        <w:spacing w:before="120" w:after="0"/>
        <w:rPr>
          <w:rFonts w:eastAsia="宋体"/>
          <w:lang w:eastAsia="zh-CN"/>
        </w:rPr>
      </w:pPr>
      <w:r>
        <w:rPr>
          <w:rFonts w:eastAsia="宋体" w:hint="eastAsia"/>
          <w:lang w:eastAsia="zh-CN"/>
        </w:rPr>
        <w:t xml:space="preserve">Similar to CSI framework in DL, a common SRS framework in UL can be used for UL beam </w:t>
      </w:r>
      <w:r w:rsidR="005662C9">
        <w:rPr>
          <w:rFonts w:eastAsia="宋体" w:hint="eastAsia"/>
          <w:lang w:eastAsia="zh-CN"/>
        </w:rPr>
        <w:t>refinement</w:t>
      </w:r>
      <w:r>
        <w:rPr>
          <w:rFonts w:eastAsia="宋体" w:hint="eastAsia"/>
          <w:lang w:eastAsia="zh-CN"/>
        </w:rPr>
        <w:t xml:space="preserve"> and CSI acquisition. </w:t>
      </w:r>
    </w:p>
    <w:p w:rsidR="000F6DFD" w:rsidRDefault="000F6DFD" w:rsidP="000F6DFD">
      <w:pPr>
        <w:pStyle w:val="Style11"/>
        <w:numPr>
          <w:ilvl w:val="1"/>
          <w:numId w:val="4"/>
        </w:numPr>
        <w:tabs>
          <w:tab w:val="left" w:pos="567"/>
        </w:tabs>
        <w:rPr>
          <w:rFonts w:eastAsia="宋体"/>
          <w:lang w:eastAsia="zh-CN"/>
        </w:rPr>
      </w:pPr>
      <w:r>
        <w:rPr>
          <w:rFonts w:eastAsia="宋体" w:hint="eastAsia"/>
          <w:lang w:eastAsia="zh-CN"/>
        </w:rPr>
        <w:t xml:space="preserve">UL beam </w:t>
      </w:r>
      <w:r w:rsidR="005662C9">
        <w:rPr>
          <w:rFonts w:eastAsia="宋体" w:hint="eastAsia"/>
          <w:lang w:eastAsia="zh-CN"/>
        </w:rPr>
        <w:t>refinement</w:t>
      </w:r>
    </w:p>
    <w:p w:rsidR="000F6DFD" w:rsidRDefault="000F6DFD" w:rsidP="000F6DFD">
      <w:pPr>
        <w:pStyle w:val="a0"/>
        <w:rPr>
          <w:rFonts w:eastAsia="宋体"/>
          <w:lang w:eastAsia="zh-CN"/>
        </w:rPr>
      </w:pPr>
      <w:r>
        <w:rPr>
          <w:rFonts w:eastAsia="宋体" w:hint="eastAsia"/>
          <w:lang w:eastAsia="zh-CN"/>
        </w:rPr>
        <w:t xml:space="preserve">After completing initial access and random access procedures, the </w:t>
      </w:r>
      <w:proofErr w:type="spellStart"/>
      <w:r>
        <w:rPr>
          <w:rFonts w:eastAsia="宋体" w:hint="eastAsia"/>
          <w:lang w:eastAsia="zh-CN"/>
        </w:rPr>
        <w:t>gNB</w:t>
      </w:r>
      <w:proofErr w:type="spellEnd"/>
      <w:r>
        <w:rPr>
          <w:rFonts w:eastAsia="宋体" w:hint="eastAsia"/>
          <w:lang w:eastAsia="zh-CN"/>
        </w:rPr>
        <w:t xml:space="preserve"> and UE TX/RX beams are </w:t>
      </w:r>
      <w:r w:rsidR="000B6744">
        <w:rPr>
          <w:rFonts w:eastAsia="宋体" w:hint="eastAsia"/>
          <w:lang w:eastAsia="zh-CN"/>
        </w:rPr>
        <w:t>aligned</w:t>
      </w:r>
      <w:r>
        <w:rPr>
          <w:rFonts w:eastAsia="宋体" w:hint="eastAsia"/>
          <w:lang w:eastAsia="zh-CN"/>
        </w:rPr>
        <w:t xml:space="preserve"> and then </w:t>
      </w:r>
      <w:proofErr w:type="spellStart"/>
      <w:r>
        <w:rPr>
          <w:rFonts w:eastAsia="宋体" w:hint="eastAsia"/>
          <w:lang w:eastAsia="zh-CN"/>
        </w:rPr>
        <w:t>gNB</w:t>
      </w:r>
      <w:proofErr w:type="spellEnd"/>
      <w:r>
        <w:rPr>
          <w:rFonts w:eastAsia="宋体" w:hint="eastAsia"/>
          <w:lang w:eastAsia="zh-CN"/>
        </w:rPr>
        <w:t xml:space="preserve"> configures NR-SRS to UE which can be used for UL beam </w:t>
      </w:r>
      <w:r w:rsidR="00494139">
        <w:rPr>
          <w:rFonts w:eastAsia="宋体" w:hint="eastAsia"/>
          <w:lang w:eastAsia="zh-CN"/>
        </w:rPr>
        <w:t>refinement</w:t>
      </w:r>
      <w:r>
        <w:rPr>
          <w:rFonts w:eastAsia="宋体" w:hint="eastAsia"/>
          <w:lang w:eastAsia="zh-CN"/>
        </w:rPr>
        <w:t xml:space="preserve"> and CSI acquisition. </w:t>
      </w:r>
      <w:r>
        <w:rPr>
          <w:rFonts w:eastAsia="宋体"/>
          <w:lang w:eastAsia="zh-CN"/>
        </w:rPr>
        <w:t>F</w:t>
      </w:r>
      <w:r>
        <w:rPr>
          <w:rFonts w:eastAsia="宋体" w:hint="eastAsia"/>
          <w:lang w:eastAsia="zh-CN"/>
        </w:rPr>
        <w:t xml:space="preserve">or simplicity, we only discuss NR-SRS for UL beam </w:t>
      </w:r>
      <w:r w:rsidR="00494139">
        <w:rPr>
          <w:rFonts w:eastAsia="宋体" w:hint="eastAsia"/>
          <w:lang w:eastAsia="zh-CN"/>
        </w:rPr>
        <w:t>refinement</w:t>
      </w:r>
      <w:r>
        <w:rPr>
          <w:rFonts w:eastAsia="宋体" w:hint="eastAsia"/>
          <w:lang w:eastAsia="zh-CN"/>
        </w:rPr>
        <w:t xml:space="preserve"> in this contribution.  </w:t>
      </w:r>
    </w:p>
    <w:p w:rsidR="000F6DFD" w:rsidRDefault="000F6DFD" w:rsidP="000F6DFD">
      <w:pPr>
        <w:pStyle w:val="a0"/>
        <w:jc w:val="center"/>
        <w:rPr>
          <w:rFonts w:eastAsiaTheme="minorEastAsia"/>
          <w:lang w:eastAsia="zh-CN"/>
        </w:rPr>
      </w:pPr>
      <w:r>
        <w:object w:dxaOrig="5103"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2pt" o:ole="">
            <v:imagedata r:id="rId8" o:title=""/>
          </v:shape>
          <o:OLEObject Type="Embed" ProgID="Visio.Drawing.11" ShapeID="_x0000_i1025" DrawAspect="Content" ObjectID="_1555512958" r:id="rId9"/>
        </w:object>
      </w:r>
    </w:p>
    <w:p w:rsidR="000F6DFD" w:rsidRPr="00097369" w:rsidRDefault="000F6DFD" w:rsidP="000F6DFD">
      <w:pPr>
        <w:pStyle w:val="a0"/>
        <w:jc w:val="center"/>
        <w:rPr>
          <w:rFonts w:eastAsiaTheme="minorEastAsia"/>
          <w:lang w:eastAsia="zh-CN"/>
        </w:rPr>
      </w:pPr>
      <w:r>
        <w:rPr>
          <w:rFonts w:eastAsiaTheme="minorEastAsia"/>
          <w:lang w:eastAsia="zh-CN"/>
        </w:rPr>
        <w:t>F</w:t>
      </w:r>
      <w:r>
        <w:rPr>
          <w:rFonts w:eastAsiaTheme="minorEastAsia" w:hint="eastAsia"/>
          <w:lang w:eastAsia="zh-CN"/>
        </w:rPr>
        <w:t>igure 1, example of UL beam refinement</w:t>
      </w:r>
    </w:p>
    <w:p w:rsidR="000F6DFD" w:rsidRDefault="000F6DFD" w:rsidP="000F6DFD">
      <w:pPr>
        <w:pStyle w:val="a0"/>
        <w:rPr>
          <w:rFonts w:eastAsia="宋体"/>
          <w:lang w:eastAsia="zh-CN"/>
        </w:rPr>
      </w:pPr>
      <w:r>
        <w:rPr>
          <w:rFonts w:eastAsia="宋体"/>
          <w:lang w:eastAsia="zh-CN"/>
        </w:rPr>
        <w:t>D</w:t>
      </w:r>
      <w:r>
        <w:rPr>
          <w:rFonts w:eastAsia="宋体" w:hint="eastAsia"/>
          <w:lang w:eastAsia="zh-CN"/>
        </w:rPr>
        <w:t>ifferent assumption</w:t>
      </w:r>
      <w:r w:rsidR="00290C6E">
        <w:rPr>
          <w:rFonts w:eastAsia="宋体" w:hint="eastAsia"/>
          <w:lang w:eastAsia="zh-CN"/>
        </w:rPr>
        <w:t>s</w:t>
      </w:r>
      <w:r>
        <w:rPr>
          <w:rFonts w:eastAsia="宋体" w:hint="eastAsia"/>
          <w:lang w:eastAsia="zh-CN"/>
        </w:rPr>
        <w:t xml:space="preserve"> on UL-DL beam correspondence ha</w:t>
      </w:r>
      <w:r w:rsidR="00290C6E">
        <w:rPr>
          <w:rFonts w:eastAsia="宋体" w:hint="eastAsia"/>
          <w:lang w:eastAsia="zh-CN"/>
        </w:rPr>
        <w:t>ve</w:t>
      </w:r>
      <w:r>
        <w:rPr>
          <w:rFonts w:eastAsia="宋体" w:hint="eastAsia"/>
          <w:lang w:eastAsia="zh-CN"/>
        </w:rPr>
        <w:t xml:space="preserve"> different impact</w:t>
      </w:r>
      <w:r w:rsidR="00290C6E">
        <w:rPr>
          <w:rFonts w:eastAsia="宋体" w:hint="eastAsia"/>
          <w:lang w:eastAsia="zh-CN"/>
        </w:rPr>
        <w:t>s</w:t>
      </w:r>
      <w:r>
        <w:rPr>
          <w:rFonts w:eastAsia="宋体" w:hint="eastAsia"/>
          <w:lang w:eastAsia="zh-CN"/>
        </w:rPr>
        <w:t xml:space="preserve"> on UL beam </w:t>
      </w:r>
      <w:r w:rsidR="00290C6E">
        <w:rPr>
          <w:rFonts w:eastAsia="宋体" w:hint="eastAsia"/>
          <w:lang w:eastAsia="zh-CN"/>
        </w:rPr>
        <w:t>refinement</w:t>
      </w:r>
      <w:r>
        <w:rPr>
          <w:rFonts w:eastAsia="宋体" w:hint="eastAsia"/>
          <w:lang w:eastAsia="zh-CN"/>
        </w:rPr>
        <w:t xml:space="preserve"> and corresponding NR-SRS configurations. Assuming UL-DL beam correspondence holds at </w:t>
      </w:r>
      <w:proofErr w:type="spellStart"/>
      <w:r>
        <w:rPr>
          <w:rFonts w:eastAsia="宋体" w:hint="eastAsia"/>
          <w:lang w:eastAsia="zh-CN"/>
        </w:rPr>
        <w:t>gNB</w:t>
      </w:r>
      <w:proofErr w:type="spellEnd"/>
      <w:r>
        <w:rPr>
          <w:rFonts w:eastAsia="宋体" w:hint="eastAsia"/>
          <w:lang w:eastAsia="zh-CN"/>
        </w:rPr>
        <w:t xml:space="preserve">, we discuss UL beam </w:t>
      </w:r>
      <w:r w:rsidR="00290C6E">
        <w:rPr>
          <w:rFonts w:eastAsia="宋体" w:hint="eastAsia"/>
          <w:lang w:eastAsia="zh-CN"/>
        </w:rPr>
        <w:t>refinement</w:t>
      </w:r>
      <w:r>
        <w:rPr>
          <w:rFonts w:eastAsia="宋体" w:hint="eastAsia"/>
          <w:lang w:eastAsia="zh-CN"/>
        </w:rPr>
        <w:t xml:space="preserve"> procedure below. For simplicity, single TRP and single UE is considered in the discussion below which can be easily expanded to multi TRP scenario. With beam correspondence property, TRP RX beam can be obtained from DL beam </w:t>
      </w:r>
      <w:r w:rsidR="00290C6E">
        <w:rPr>
          <w:rFonts w:eastAsia="宋体" w:hint="eastAsia"/>
          <w:lang w:eastAsia="zh-CN"/>
        </w:rPr>
        <w:t>refinement/</w:t>
      </w:r>
      <w:r>
        <w:rPr>
          <w:rFonts w:eastAsia="宋体" w:hint="eastAsia"/>
          <w:lang w:eastAsia="zh-CN"/>
        </w:rPr>
        <w:t xml:space="preserve">management procedure so the UL beam </w:t>
      </w:r>
      <w:r w:rsidR="00CC43D8">
        <w:rPr>
          <w:rFonts w:eastAsia="宋体" w:hint="eastAsia"/>
          <w:lang w:eastAsia="zh-CN"/>
        </w:rPr>
        <w:t>refinement</w:t>
      </w:r>
      <w:r>
        <w:rPr>
          <w:rFonts w:eastAsia="宋体" w:hint="eastAsia"/>
          <w:lang w:eastAsia="zh-CN"/>
        </w:rPr>
        <w:t xml:space="preserve"> is mainly about the UE TX beam </w:t>
      </w:r>
      <w:r w:rsidR="008F1792">
        <w:rPr>
          <w:rFonts w:eastAsia="宋体" w:hint="eastAsia"/>
          <w:lang w:eastAsia="zh-CN"/>
        </w:rPr>
        <w:t>training</w:t>
      </w:r>
      <w:r>
        <w:rPr>
          <w:rFonts w:eastAsia="宋体" w:hint="eastAsia"/>
          <w:lang w:eastAsia="zh-CN"/>
        </w:rPr>
        <w:t xml:space="preserve"> as </w:t>
      </w:r>
      <w:r>
        <w:rPr>
          <w:rFonts w:eastAsia="宋体" w:hint="eastAsia"/>
          <w:lang w:eastAsia="zh-CN"/>
        </w:rPr>
        <w:lastRenderedPageBreak/>
        <w:t xml:space="preserve">depicted in figure 1. </w:t>
      </w:r>
      <w:proofErr w:type="spellStart"/>
      <w:proofErr w:type="gramStart"/>
      <w:r>
        <w:rPr>
          <w:rFonts w:eastAsia="宋体" w:hint="eastAsia"/>
          <w:lang w:eastAsia="zh-CN"/>
        </w:rPr>
        <w:t>gNB</w:t>
      </w:r>
      <w:proofErr w:type="spellEnd"/>
      <w:proofErr w:type="gramEnd"/>
      <w:r>
        <w:rPr>
          <w:rFonts w:eastAsia="宋体" w:hint="eastAsia"/>
          <w:lang w:eastAsia="zh-CN"/>
        </w:rPr>
        <w:t xml:space="preserve"> configures periodic K NR-SRS resources, each resource preferably with lower number of ports, periodicity can be relatively long, for example in the range of 100ms. K NR-SRS resources span K OFDM (or DFT-S-OFDM) symbols, if sub-time unit smaller than symbol size of current numerology is also supported K NR-SRS resources span less than K symbols as depicted in figure 2.  </w:t>
      </w:r>
    </w:p>
    <w:p w:rsidR="000F6DFD" w:rsidRDefault="000F6DFD" w:rsidP="000F6DFD">
      <w:pPr>
        <w:pStyle w:val="a0"/>
        <w:jc w:val="center"/>
        <w:rPr>
          <w:rFonts w:eastAsia="宋体"/>
          <w:lang w:eastAsia="zh-CN"/>
        </w:rPr>
      </w:pPr>
      <w:r w:rsidRPr="00FA3FE8">
        <w:rPr>
          <w:rFonts w:eastAsia="宋体"/>
          <w:noProof/>
          <w:lang w:eastAsia="zh-CN"/>
        </w:rPr>
        <w:drawing>
          <wp:inline distT="0" distB="0" distL="0" distR="0">
            <wp:extent cx="2362200" cy="1879600"/>
            <wp:effectExtent l="0" t="0" r="0" b="0"/>
            <wp:docPr id="5"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12368" cy="2914582"/>
                      <a:chOff x="2915816" y="1920025"/>
                      <a:chExt cx="3312368" cy="2914582"/>
                    </a:xfrm>
                  </a:grpSpPr>
                  <a:grpSp>
                    <a:nvGrpSpPr>
                      <a:cNvPr id="19" name="组合 18"/>
                      <a:cNvGrpSpPr/>
                    </a:nvGrpSpPr>
                    <a:grpSpPr>
                      <a:xfrm>
                        <a:off x="2915816" y="1920025"/>
                        <a:ext cx="3312368" cy="2914582"/>
                        <a:chOff x="2915816" y="1920025"/>
                        <a:chExt cx="3312368" cy="2914582"/>
                      </a:xfrm>
                    </a:grpSpPr>
                    <a:sp>
                      <a:nvSpPr>
                        <a:cNvPr id="5" name="矩形 4"/>
                        <a:cNvSpPr/>
                      </a:nvSpPr>
                      <a:spPr>
                        <a:xfrm>
                          <a:off x="3667410"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a:t>
                            </a:r>
                          </a:p>
                          <a:p>
                            <a:pPr algn="ctr"/>
                            <a:r>
                              <a:rPr lang="en-US" altLang="zh-CN" sz="1000" dirty="0" smtClean="0">
                                <a:solidFill>
                                  <a:schemeClr val="tx1"/>
                                </a:solidFill>
                              </a:rPr>
                              <a:t>1</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883434"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NR-SRS2</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099458"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NR-SRS3</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4315323"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NR-SRS4</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4535996"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752020"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NR-SRSK</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2945824" y="2532093"/>
                          <a:ext cx="72008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直接连接符 11"/>
                        <a:cNvCxnSpPr/>
                      </a:nvCxnSpPr>
                      <a:spPr>
                        <a:xfrm flipV="1">
                          <a:off x="4932040" y="2540044"/>
                          <a:ext cx="1260140" cy="0"/>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flipV="1">
                          <a:off x="4932040" y="4224281"/>
                          <a:ext cx="1260140" cy="0"/>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2915816" y="2352073"/>
                          <a:ext cx="2088232" cy="0"/>
                        </a:xfrm>
                        <a:prstGeom prst="line">
                          <a:avLst/>
                        </a:prstGeom>
                        <a:ln w="28575">
                          <a:solidFill>
                            <a:srgbClr val="002060"/>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6" name="TextBox 22"/>
                        <a:cNvSpPr txBox="1"/>
                      </a:nvSpPr>
                      <a:spPr>
                        <a:xfrm>
                          <a:off x="3167844" y="1920025"/>
                          <a:ext cx="1440160"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1</a:t>
                            </a:r>
                            <a:r>
                              <a:rPr lang="zh-CN" altLang="en-US" sz="1400" dirty="0" smtClean="0"/>
                              <a:t> </a:t>
                            </a:r>
                            <a:r>
                              <a:rPr lang="en-US" altLang="zh-CN" sz="1400" dirty="0" smtClean="0"/>
                              <a:t>slot </a:t>
                            </a:r>
                            <a:endParaRPr lang="zh-CN" altLang="en-US" sz="1400" dirty="0"/>
                          </a:p>
                        </a:txBody>
                        <a:useSpRect/>
                      </a:txSp>
                    </a:sp>
                    <a:sp>
                      <a:nvSpPr>
                        <a:cNvPr id="17" name="TextBox 23"/>
                        <a:cNvSpPr txBox="1"/>
                      </a:nvSpPr>
                      <a:spPr>
                        <a:xfrm>
                          <a:off x="4788024" y="4372942"/>
                          <a:ext cx="1440160"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 OFDM or DFT-S-OFDM</a:t>
                            </a:r>
                            <a:r>
                              <a:rPr lang="zh-CN" altLang="en-US" sz="1200" dirty="0" smtClean="0"/>
                              <a:t> </a:t>
                            </a:r>
                            <a:r>
                              <a:rPr lang="en-US" altLang="zh-CN" sz="1200" dirty="0" smtClean="0"/>
                              <a:t>symbol</a:t>
                            </a:r>
                            <a:endParaRPr lang="zh-CN" altLang="en-US" sz="1200" dirty="0"/>
                          </a:p>
                        </a:txBody>
                        <a:useSpRect/>
                      </a:txSp>
                    </a:sp>
                    <a:cxnSp>
                      <a:nvCxnSpPr>
                        <a:cNvPr id="18" name="直接箭头连接符 17"/>
                        <a:cNvCxnSpPr/>
                      </a:nvCxnSpPr>
                      <a:spPr>
                        <a:xfrm flipH="1">
                          <a:off x="4752020" y="4332293"/>
                          <a:ext cx="216024" cy="4936"/>
                        </a:xfrm>
                        <a:prstGeom prst="straightConnector1">
                          <a:avLst/>
                        </a:prstGeom>
                        <a:ln w="12700">
                          <a:headEnd type="arrow" w="med" len="med"/>
                          <a:tailEnd type="arrow" w="med" len="med"/>
                        </a:ln>
                      </a:spPr>
                      <a:style>
                        <a:lnRef idx="1">
                          <a:schemeClr val="accent1"/>
                        </a:lnRef>
                        <a:fillRef idx="0">
                          <a:schemeClr val="accent1"/>
                        </a:fillRef>
                        <a:effectRef idx="0">
                          <a:schemeClr val="accent1"/>
                        </a:effectRef>
                        <a:fontRef idx="minor">
                          <a:schemeClr val="tx1"/>
                        </a:fontRef>
                      </a:style>
                    </a:cxnSp>
                  </a:grpSp>
                </lc:lockedCanvas>
              </a:graphicData>
            </a:graphic>
          </wp:inline>
        </w:drawing>
      </w:r>
      <w:r>
        <w:rPr>
          <w:rFonts w:eastAsia="宋体" w:hint="eastAsia"/>
          <w:lang w:eastAsia="zh-CN"/>
        </w:rPr>
        <w:t xml:space="preserve">        </w:t>
      </w:r>
      <w:r w:rsidRPr="005A35DB">
        <w:rPr>
          <w:rFonts w:eastAsia="宋体"/>
          <w:noProof/>
          <w:lang w:eastAsia="zh-CN"/>
        </w:rPr>
        <w:drawing>
          <wp:inline distT="0" distB="0" distL="0" distR="0">
            <wp:extent cx="2266315" cy="1892300"/>
            <wp:effectExtent l="0" t="0" r="635" b="0"/>
            <wp:docPr id="6"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76364" cy="2914582"/>
                      <a:chOff x="2915816" y="1920025"/>
                      <a:chExt cx="3276364" cy="2914582"/>
                    </a:xfrm>
                  </a:grpSpPr>
                  <a:grpSp>
                    <a:nvGrpSpPr>
                      <a:cNvPr id="26" name="组合 25"/>
                      <a:cNvGrpSpPr/>
                    </a:nvGrpSpPr>
                    <a:grpSpPr>
                      <a:xfrm>
                        <a:off x="2915816" y="1920025"/>
                        <a:ext cx="3276364" cy="2914582"/>
                        <a:chOff x="2915816" y="1920025"/>
                        <a:chExt cx="3276364" cy="2914582"/>
                      </a:xfrm>
                    </a:grpSpPr>
                    <a:sp>
                      <a:nvSpPr>
                        <a:cNvPr id="5" name="矩形 4"/>
                        <a:cNvSpPr/>
                      </a:nvSpPr>
                      <a:spPr>
                        <a:xfrm>
                          <a:off x="3884136"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099458" y="2532093"/>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NR-SRS1</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4535996"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2945823" y="2532093"/>
                          <a:ext cx="939055"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直接连接符 11"/>
                        <a:cNvCxnSpPr/>
                      </a:nvCxnSpPr>
                      <a:spPr>
                        <a:xfrm flipV="1">
                          <a:off x="4932040" y="2540044"/>
                          <a:ext cx="1260140" cy="0"/>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flipV="1">
                          <a:off x="4932040" y="4224281"/>
                          <a:ext cx="1260140" cy="0"/>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2915816" y="2352073"/>
                          <a:ext cx="2088232" cy="0"/>
                        </a:xfrm>
                        <a:prstGeom prst="line">
                          <a:avLst/>
                        </a:prstGeom>
                        <a:ln w="28575">
                          <a:solidFill>
                            <a:srgbClr val="002060"/>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6" name="TextBox 22"/>
                        <a:cNvSpPr txBox="1"/>
                      </a:nvSpPr>
                      <a:spPr>
                        <a:xfrm>
                          <a:off x="3167844" y="1920025"/>
                          <a:ext cx="1440160"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1</a:t>
                            </a:r>
                            <a:r>
                              <a:rPr lang="zh-CN" altLang="en-US" sz="1400" dirty="0" smtClean="0"/>
                              <a:t> </a:t>
                            </a:r>
                            <a:r>
                              <a:rPr lang="en-US" altLang="zh-CN" sz="1400" dirty="0" smtClean="0"/>
                              <a:t>slot </a:t>
                            </a:r>
                            <a:endParaRPr lang="zh-CN" altLang="en-US" sz="1400" dirty="0"/>
                          </a:p>
                        </a:txBody>
                        <a:useSpRect/>
                      </a:txSp>
                    </a:sp>
                    <a:sp>
                      <a:nvSpPr>
                        <a:cNvPr id="17" name="TextBox 23"/>
                        <a:cNvSpPr txBox="1"/>
                      </a:nvSpPr>
                      <a:spPr>
                        <a:xfrm>
                          <a:off x="3973980" y="4372942"/>
                          <a:ext cx="1440160"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 OFDM or DFT-S-OFDM</a:t>
                            </a:r>
                            <a:r>
                              <a:rPr lang="zh-CN" altLang="en-US" sz="1200" dirty="0" smtClean="0"/>
                              <a:t> </a:t>
                            </a:r>
                            <a:r>
                              <a:rPr lang="en-US" altLang="zh-CN" sz="1200" dirty="0" smtClean="0"/>
                              <a:t>symbol</a:t>
                            </a:r>
                            <a:endParaRPr lang="zh-CN" altLang="en-US" sz="1200" dirty="0"/>
                          </a:p>
                        </a:txBody>
                        <a:useSpRect/>
                      </a:txSp>
                    </a:sp>
                    <a:cxnSp>
                      <a:nvCxnSpPr>
                        <a:cNvPr id="18" name="直接箭头连接符 17"/>
                        <a:cNvCxnSpPr/>
                      </a:nvCxnSpPr>
                      <a:spPr>
                        <a:xfrm flipH="1">
                          <a:off x="3885189" y="4316437"/>
                          <a:ext cx="216024" cy="4936"/>
                        </a:xfrm>
                        <a:prstGeom prst="straightConnector1">
                          <a:avLst/>
                        </a:prstGeom>
                        <a:ln w="12700">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0" name="矩形 19"/>
                        <a:cNvSpPr/>
                      </a:nvSpPr>
                      <a:spPr>
                        <a:xfrm>
                          <a:off x="4204152" y="2533424"/>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NR-SRS2</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4309014" y="2532077"/>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NR-SRS3</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413800" y="2532077"/>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NR-SRS4</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4751973" y="2532077"/>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4861522" y="2532077"/>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NR-SRSK</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0F6DFD" w:rsidRDefault="000F6DFD" w:rsidP="000F6DFD">
      <w:pPr>
        <w:pStyle w:val="a0"/>
        <w:jc w:val="center"/>
        <w:rPr>
          <w:rFonts w:eastAsia="宋体"/>
          <w:lang w:eastAsia="zh-CN"/>
        </w:rPr>
      </w:pPr>
      <w:r>
        <w:rPr>
          <w:rFonts w:eastAsia="宋体" w:hint="eastAsia"/>
          <w:lang w:eastAsia="zh-CN"/>
        </w:rPr>
        <w:t xml:space="preserve"> a)                                                                                   </w:t>
      </w:r>
      <w:proofErr w:type="gramStart"/>
      <w:r>
        <w:rPr>
          <w:rFonts w:eastAsia="宋体" w:hint="eastAsia"/>
          <w:lang w:eastAsia="zh-CN"/>
        </w:rPr>
        <w:t>b</w:t>
      </w:r>
      <w:proofErr w:type="gramEnd"/>
      <w:r>
        <w:rPr>
          <w:rFonts w:eastAsia="宋体" w:hint="eastAsia"/>
          <w:lang w:eastAsia="zh-CN"/>
        </w:rPr>
        <w:t xml:space="preserve">) </w:t>
      </w:r>
    </w:p>
    <w:p w:rsidR="000F6DFD" w:rsidRDefault="000F6DFD" w:rsidP="000F6DFD">
      <w:pPr>
        <w:pStyle w:val="a0"/>
        <w:jc w:val="center"/>
        <w:rPr>
          <w:rFonts w:eastAsia="宋体"/>
          <w:lang w:eastAsia="zh-CN"/>
        </w:rPr>
      </w:pPr>
      <w:r>
        <w:rPr>
          <w:rFonts w:eastAsia="宋体" w:hint="eastAsia"/>
          <w:lang w:eastAsia="zh-CN"/>
        </w:rPr>
        <w:t>Figure 2, example of multiple NR-SRS symbols and sub-time units</w:t>
      </w:r>
    </w:p>
    <w:p w:rsidR="000F6DFD" w:rsidRDefault="000F6DFD" w:rsidP="000F6DFD">
      <w:pPr>
        <w:pStyle w:val="a0"/>
        <w:rPr>
          <w:rFonts w:eastAsia="宋体"/>
          <w:lang w:eastAsia="zh-CN"/>
        </w:rPr>
      </w:pPr>
      <w:r>
        <w:rPr>
          <w:rFonts w:eastAsia="宋体"/>
          <w:lang w:eastAsia="zh-CN"/>
        </w:rPr>
        <w:t>T</w:t>
      </w:r>
      <w:r>
        <w:rPr>
          <w:rFonts w:eastAsia="宋体" w:hint="eastAsia"/>
          <w:lang w:eastAsia="zh-CN"/>
        </w:rPr>
        <w:t xml:space="preserve">he UE transmits K NR-SRSs using K different </w:t>
      </w:r>
      <w:proofErr w:type="spellStart"/>
      <w:r>
        <w:rPr>
          <w:rFonts w:eastAsia="宋体" w:hint="eastAsia"/>
          <w:lang w:eastAsia="zh-CN"/>
        </w:rPr>
        <w:t>precoders</w:t>
      </w:r>
      <w:proofErr w:type="spellEnd"/>
      <w:r>
        <w:rPr>
          <w:rFonts w:eastAsia="宋体" w:hint="eastAsia"/>
          <w:lang w:eastAsia="zh-CN"/>
        </w:rPr>
        <w:t xml:space="preserve"> (or beams), </w:t>
      </w:r>
      <w:proofErr w:type="spellStart"/>
      <w:r>
        <w:rPr>
          <w:rFonts w:eastAsia="宋体" w:hint="eastAsia"/>
          <w:lang w:eastAsia="zh-CN"/>
        </w:rPr>
        <w:t>gNB</w:t>
      </w:r>
      <w:proofErr w:type="spellEnd"/>
      <w:r>
        <w:rPr>
          <w:rFonts w:eastAsia="宋体" w:hint="eastAsia"/>
          <w:lang w:eastAsia="zh-CN"/>
        </w:rPr>
        <w:t xml:space="preserve"> determines best M NR-SRSs out of K and indicates (M SRI) to the UE using downlink control channel. For robustness, similar to DL beam management, multiple beam pair links are managed in UL as well. </w:t>
      </w:r>
      <w:r>
        <w:rPr>
          <w:rFonts w:eastAsia="宋体"/>
          <w:lang w:eastAsia="zh-CN"/>
        </w:rPr>
        <w:t>S</w:t>
      </w:r>
      <w:r>
        <w:rPr>
          <w:rFonts w:eastAsia="宋体" w:hint="eastAsia"/>
          <w:lang w:eastAsia="zh-CN"/>
        </w:rPr>
        <w:t xml:space="preserve">ince </w:t>
      </w:r>
      <w:r>
        <w:rPr>
          <w:rFonts w:eastAsia="宋体"/>
          <w:lang w:eastAsia="zh-CN"/>
        </w:rPr>
        <w:t>multiple</w:t>
      </w:r>
      <w:r>
        <w:rPr>
          <w:rFonts w:eastAsia="宋体" w:hint="eastAsia"/>
          <w:lang w:eastAsia="zh-CN"/>
        </w:rPr>
        <w:t xml:space="preserve"> TRP RX beams could be in better position to </w:t>
      </w:r>
      <w:r>
        <w:rPr>
          <w:rFonts w:eastAsia="宋体"/>
          <w:lang w:eastAsia="zh-CN"/>
        </w:rPr>
        <w:t>receive</w:t>
      </w:r>
      <w:r>
        <w:rPr>
          <w:rFonts w:eastAsia="宋体" w:hint="eastAsia"/>
          <w:lang w:eastAsia="zh-CN"/>
        </w:rPr>
        <w:t xml:space="preserve"> UE UL beams, a UE could be configured with multiple K</w:t>
      </w:r>
      <w:r w:rsidR="00290C6E">
        <w:rPr>
          <w:rFonts w:eastAsia="宋体" w:hint="eastAsia"/>
          <w:lang w:eastAsia="zh-CN"/>
        </w:rPr>
        <w:t xml:space="preserve"> NR-SRSs without requiring </w:t>
      </w:r>
      <w:r w:rsidR="00290C6E">
        <w:rPr>
          <w:rFonts w:eastAsia="宋体"/>
          <w:lang w:eastAsia="zh-CN"/>
        </w:rPr>
        <w:t>fully</w:t>
      </w:r>
      <w:r>
        <w:rPr>
          <w:rFonts w:eastAsia="宋体" w:hint="eastAsia"/>
          <w:lang w:eastAsia="zh-CN"/>
        </w:rPr>
        <w:t xml:space="preserve"> fledged TRP RX beam sweeping. </w:t>
      </w:r>
      <w:proofErr w:type="spellStart"/>
      <w:proofErr w:type="gramStart"/>
      <w:r>
        <w:rPr>
          <w:rFonts w:eastAsia="宋体" w:hint="eastAsia"/>
          <w:lang w:eastAsia="zh-CN"/>
        </w:rPr>
        <w:t>gNB</w:t>
      </w:r>
      <w:proofErr w:type="spellEnd"/>
      <w:proofErr w:type="gramEnd"/>
      <w:r>
        <w:rPr>
          <w:rFonts w:eastAsia="宋体" w:hint="eastAsia"/>
          <w:lang w:eastAsia="zh-CN"/>
        </w:rPr>
        <w:t xml:space="preserve"> can flexibly utilize </w:t>
      </w:r>
      <w:proofErr w:type="spellStart"/>
      <w:r>
        <w:rPr>
          <w:rFonts w:eastAsia="宋体" w:hint="eastAsia"/>
          <w:lang w:eastAsia="zh-CN"/>
        </w:rPr>
        <w:t>aperiodic</w:t>
      </w:r>
      <w:proofErr w:type="spellEnd"/>
      <w:r>
        <w:rPr>
          <w:rFonts w:eastAsia="宋体" w:hint="eastAsia"/>
          <w:lang w:eastAsia="zh-CN"/>
        </w:rPr>
        <w:t xml:space="preserve"> </w:t>
      </w:r>
      <w:r w:rsidR="00EF5677">
        <w:rPr>
          <w:rFonts w:eastAsia="宋体" w:hint="eastAsia"/>
          <w:lang w:eastAsia="zh-CN"/>
        </w:rPr>
        <w:t>and/</w:t>
      </w:r>
      <w:r>
        <w:rPr>
          <w:rFonts w:eastAsia="宋体" w:hint="eastAsia"/>
          <w:lang w:eastAsia="zh-CN"/>
        </w:rPr>
        <w:t xml:space="preserve">or semi-persistent NR-SRS configurations to perform TRP RX beam switching. </w:t>
      </w:r>
      <w:r w:rsidR="00EF5677">
        <w:rPr>
          <w:rFonts w:eastAsia="宋体" w:hint="eastAsia"/>
          <w:lang w:eastAsia="zh-CN"/>
        </w:rPr>
        <w:t xml:space="preserve">How semi-persistent and </w:t>
      </w:r>
      <w:proofErr w:type="spellStart"/>
      <w:r w:rsidR="00EF5677">
        <w:rPr>
          <w:rFonts w:eastAsia="宋体" w:hint="eastAsia"/>
          <w:lang w:eastAsia="zh-CN"/>
        </w:rPr>
        <w:t>aperiodic</w:t>
      </w:r>
      <w:proofErr w:type="spellEnd"/>
      <w:r w:rsidR="00EF5677">
        <w:rPr>
          <w:rFonts w:eastAsia="宋体" w:hint="eastAsia"/>
          <w:lang w:eastAsia="zh-CN"/>
        </w:rPr>
        <w:t xml:space="preserve"> SRS can be utilized for beam </w:t>
      </w:r>
      <w:r w:rsidR="00290C6E">
        <w:rPr>
          <w:rFonts w:eastAsia="宋体" w:hint="eastAsia"/>
          <w:lang w:eastAsia="zh-CN"/>
        </w:rPr>
        <w:t>refinement</w:t>
      </w:r>
      <w:r w:rsidR="00EF5677">
        <w:rPr>
          <w:rFonts w:eastAsia="宋体" w:hint="eastAsia"/>
          <w:lang w:eastAsia="zh-CN"/>
        </w:rPr>
        <w:t xml:space="preserve"> is discussed below.</w:t>
      </w:r>
    </w:p>
    <w:p w:rsidR="00BC5FC9" w:rsidRPr="00EF5677" w:rsidRDefault="00EF5677" w:rsidP="000F6DFD">
      <w:pPr>
        <w:pStyle w:val="a0"/>
        <w:rPr>
          <w:rFonts w:eastAsia="宋体"/>
          <w:u w:val="single"/>
          <w:lang w:eastAsia="zh-CN"/>
        </w:rPr>
      </w:pPr>
      <w:r w:rsidRPr="00EF5677">
        <w:rPr>
          <w:rFonts w:eastAsia="宋体"/>
          <w:u w:val="single"/>
          <w:lang w:eastAsia="zh-CN"/>
        </w:rPr>
        <w:t>S</w:t>
      </w:r>
      <w:r w:rsidRPr="00EF5677">
        <w:rPr>
          <w:rFonts w:eastAsia="宋体" w:hint="eastAsia"/>
          <w:u w:val="single"/>
          <w:lang w:eastAsia="zh-CN"/>
        </w:rPr>
        <w:t xml:space="preserve">emi-persistent SRS transmission for beam </w:t>
      </w:r>
      <w:r w:rsidR="00290C6E">
        <w:rPr>
          <w:rFonts w:eastAsia="宋体" w:hint="eastAsia"/>
          <w:u w:val="single"/>
          <w:lang w:eastAsia="zh-CN"/>
        </w:rPr>
        <w:t>refinement</w:t>
      </w:r>
    </w:p>
    <w:p w:rsidR="00EF5677" w:rsidRDefault="00D80BF8" w:rsidP="000F6DFD">
      <w:pPr>
        <w:pStyle w:val="a0"/>
        <w:rPr>
          <w:rFonts w:eastAsia="宋体"/>
          <w:lang w:eastAsia="zh-CN"/>
        </w:rPr>
      </w:pPr>
      <w:r>
        <w:rPr>
          <w:rFonts w:eastAsia="宋体" w:hint="eastAsia"/>
          <w:lang w:eastAsia="zh-CN"/>
        </w:rPr>
        <w:t xml:space="preserve">After receiving semi-persistent SRS transmission activation trigger from </w:t>
      </w:r>
      <w:proofErr w:type="spellStart"/>
      <w:r>
        <w:rPr>
          <w:rFonts w:eastAsia="宋体" w:hint="eastAsia"/>
          <w:lang w:eastAsia="zh-CN"/>
        </w:rPr>
        <w:t>gNB</w:t>
      </w:r>
      <w:proofErr w:type="spellEnd"/>
      <w:r>
        <w:rPr>
          <w:rFonts w:eastAsia="宋体" w:hint="eastAsia"/>
          <w:lang w:eastAsia="zh-CN"/>
        </w:rPr>
        <w:t xml:space="preserve"> an UE will transmit SRS according to pre-configured parameters until it receives deactivation trigger.  </w:t>
      </w:r>
    </w:p>
    <w:p w:rsidR="000F6DFD" w:rsidRDefault="000F6DFD" w:rsidP="000F6DFD">
      <w:pPr>
        <w:pStyle w:val="a0"/>
        <w:jc w:val="center"/>
        <w:rPr>
          <w:rFonts w:eastAsia="宋体"/>
          <w:lang w:eastAsia="zh-CN"/>
        </w:rPr>
      </w:pPr>
      <w:r w:rsidRPr="000F6DFD">
        <w:rPr>
          <w:rFonts w:eastAsia="宋体"/>
          <w:noProof/>
          <w:lang w:eastAsia="zh-CN"/>
        </w:rPr>
        <w:drawing>
          <wp:inline distT="0" distB="0" distL="0" distR="0">
            <wp:extent cx="4850613" cy="2473797"/>
            <wp:effectExtent l="0" t="0" r="7137" b="0"/>
            <wp:docPr id="9"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50613" cy="2473797"/>
                      <a:chOff x="3203848" y="3573016"/>
                      <a:chExt cx="4850613" cy="2473797"/>
                    </a:xfrm>
                  </a:grpSpPr>
                  <a:grpSp>
                    <a:nvGrpSpPr>
                      <a:cNvPr id="109" name="组合 108"/>
                      <a:cNvGrpSpPr/>
                    </a:nvGrpSpPr>
                    <a:grpSpPr>
                      <a:xfrm>
                        <a:off x="3203848" y="3573016"/>
                        <a:ext cx="4850613" cy="2473797"/>
                        <a:chOff x="2146694" y="2330601"/>
                        <a:chExt cx="4850613" cy="2473797"/>
                      </a:xfrm>
                    </a:grpSpPr>
                    <a:sp>
                      <a:nvSpPr>
                        <a:cNvPr id="110" name="矩形 109"/>
                        <a:cNvSpPr/>
                      </a:nvSpPr>
                      <a:spPr>
                        <a:xfrm>
                          <a:off x="3444169"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1" name="矩形 110"/>
                        <a:cNvSpPr/>
                      </a:nvSpPr>
                      <a:spPr>
                        <a:xfrm>
                          <a:off x="3552181"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矩形 111"/>
                        <a:cNvSpPr/>
                      </a:nvSpPr>
                      <a:spPr>
                        <a:xfrm>
                          <a:off x="3660193"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矩形 112"/>
                        <a:cNvSpPr/>
                      </a:nvSpPr>
                      <a:spPr>
                        <a:xfrm>
                          <a:off x="3768205"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矩形 113"/>
                        <a:cNvSpPr/>
                      </a:nvSpPr>
                      <a:spPr>
                        <a:xfrm>
                          <a:off x="3876217"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3984229"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矩形 115"/>
                        <a:cNvSpPr/>
                      </a:nvSpPr>
                      <a:spPr>
                        <a:xfrm>
                          <a:off x="4092241"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矩形 116"/>
                        <a:cNvSpPr/>
                      </a:nvSpPr>
                      <a:spPr>
                        <a:xfrm>
                          <a:off x="4200253"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8" name="直接连接符 117"/>
                        <a:cNvCxnSpPr/>
                      </a:nvCxnSpPr>
                      <a:spPr>
                        <a:xfrm>
                          <a:off x="2910853" y="3192836"/>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19" name="直接连接符 118"/>
                        <a:cNvCxnSpPr/>
                      </a:nvCxnSpPr>
                      <a:spPr>
                        <a:xfrm>
                          <a:off x="2910853" y="4164944"/>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20" name="TextBox 15"/>
                        <a:cNvSpPr txBox="1"/>
                      </a:nvSpPr>
                      <a:spPr>
                        <a:xfrm>
                          <a:off x="2146694" y="2402609"/>
                          <a:ext cx="1466491" cy="4154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Trigger semi-persistent </a:t>
                            </a:r>
                            <a:r>
                              <a:rPr lang="en-US" altLang="zh-CN" sz="1050" dirty="0" smtClean="0"/>
                              <a:t>SRS  </a:t>
                            </a:r>
                            <a:r>
                              <a:rPr lang="en-US" altLang="zh-CN" sz="1050" dirty="0" smtClean="0"/>
                              <a:t>activation</a:t>
                            </a:r>
                            <a:endParaRPr lang="zh-CN" altLang="en-US" sz="1050" dirty="0"/>
                          </a:p>
                        </a:txBody>
                        <a:useSpRect/>
                      </a:txSp>
                    </a:sp>
                    <a:sp>
                      <a:nvSpPr>
                        <a:cNvPr id="121" name="TextBox 17"/>
                        <a:cNvSpPr txBox="1"/>
                      </a:nvSpPr>
                      <a:spPr>
                        <a:xfrm>
                          <a:off x="3275856" y="2636912"/>
                          <a:ext cx="841130"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SRS </a:t>
                            </a:r>
                            <a:r>
                              <a:rPr lang="en-US" altLang="zh-CN" sz="1000" dirty="0" smtClean="0"/>
                              <a:t>transmission 1 </a:t>
                            </a:r>
                            <a:endParaRPr lang="zh-CN" altLang="en-US" sz="1000" dirty="0"/>
                          </a:p>
                        </a:txBody>
                        <a:useSpRect/>
                      </a:txSp>
                    </a:sp>
                    <a:cxnSp>
                      <a:nvCxnSpPr>
                        <a:cNvPr id="122" name="直接箭头连接符 121"/>
                        <a:cNvCxnSpPr>
                          <a:endCxn id="110" idx="0"/>
                        </a:cNvCxnSpPr>
                      </a:nvCxnSpPr>
                      <a:spPr>
                        <a:xfrm flipH="1">
                          <a:off x="3498175" y="2997831"/>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23" name="TextBox 20"/>
                        <a:cNvSpPr txBox="1"/>
                      </a:nvSpPr>
                      <a:spPr>
                        <a:xfrm>
                          <a:off x="4090910" y="2658978"/>
                          <a:ext cx="913138"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SRS </a:t>
                            </a:r>
                            <a:r>
                              <a:rPr lang="en-US" altLang="zh-CN" sz="1000" dirty="0" smtClean="0"/>
                              <a:t>transmission N</a:t>
                            </a:r>
                            <a:endParaRPr lang="zh-CN" altLang="en-US" sz="1000" dirty="0"/>
                          </a:p>
                        </a:txBody>
                        <a:useSpRect/>
                      </a:txSp>
                    </a:sp>
                    <a:cxnSp>
                      <a:nvCxnSpPr>
                        <a:cNvPr id="124" name="直接箭头连接符 123"/>
                        <a:cNvCxnSpPr/>
                      </a:nvCxnSpPr>
                      <a:spPr>
                        <a:xfrm flipH="1">
                          <a:off x="4237143" y="2986337"/>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25" name="TextBox 23"/>
                        <a:cNvSpPr txBox="1"/>
                      </a:nvSpPr>
                      <a:spPr>
                        <a:xfrm>
                          <a:off x="4712651" y="2330601"/>
                          <a:ext cx="1466491" cy="4154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Trigger semi-persistent </a:t>
                            </a:r>
                            <a:r>
                              <a:rPr lang="en-US" altLang="zh-CN" sz="1050" dirty="0" smtClean="0"/>
                              <a:t>SRS </a:t>
                            </a:r>
                            <a:r>
                              <a:rPr lang="en-US" altLang="zh-CN" sz="1050" dirty="0" smtClean="0"/>
                              <a:t>deactivation</a:t>
                            </a:r>
                            <a:endParaRPr lang="zh-CN" altLang="en-US" sz="1050" dirty="0"/>
                          </a:p>
                        </a:txBody>
                        <a:useSpRect/>
                      </a:txSp>
                    </a:sp>
                    <a:sp>
                      <a:nvSpPr>
                        <a:cNvPr id="126" name="左大括号 125"/>
                        <a:cNvSpPr/>
                      </a:nvSpPr>
                      <a:spPr>
                        <a:xfrm rot="16200000">
                          <a:off x="3453299" y="4182978"/>
                          <a:ext cx="79200" cy="11880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27" name="TextBox 17"/>
                        <a:cNvSpPr txBox="1"/>
                      </a:nvSpPr>
                      <a:spPr>
                        <a:xfrm>
                          <a:off x="3176373" y="4296567"/>
                          <a:ext cx="675547" cy="50783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Time unit or sub-time unit</a:t>
                            </a:r>
                            <a:endParaRPr lang="zh-CN" altLang="en-US" sz="900" dirty="0"/>
                          </a:p>
                        </a:txBody>
                        <a:useSpRect/>
                      </a:txSp>
                    </a:sp>
                    <a:sp>
                      <a:nvSpPr>
                        <a:cNvPr id="128" name="任意多边形 127"/>
                        <a:cNvSpPr/>
                      </a:nvSpPr>
                      <a:spPr>
                        <a:xfrm>
                          <a:off x="2699309" y="2794406"/>
                          <a:ext cx="402336"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29" name="任意多边形 128"/>
                        <a:cNvSpPr/>
                      </a:nvSpPr>
                      <a:spPr>
                        <a:xfrm flipH="1">
                          <a:off x="4788024" y="2780928"/>
                          <a:ext cx="432048"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0F6DFD" w:rsidRDefault="000F6DFD" w:rsidP="000F6DFD">
      <w:pPr>
        <w:pStyle w:val="a0"/>
        <w:jc w:val="center"/>
        <w:rPr>
          <w:rFonts w:eastAsia="宋体"/>
          <w:lang w:eastAsia="zh-CN"/>
        </w:rPr>
      </w:pPr>
      <w:r>
        <w:rPr>
          <w:rFonts w:eastAsia="宋体"/>
          <w:lang w:eastAsia="zh-CN"/>
        </w:rPr>
        <w:t>F</w:t>
      </w:r>
      <w:r>
        <w:rPr>
          <w:rFonts w:eastAsia="宋体" w:hint="eastAsia"/>
          <w:lang w:eastAsia="zh-CN"/>
        </w:rPr>
        <w:t>igure 3,</w:t>
      </w:r>
      <w:r w:rsidR="00BC5FC9">
        <w:rPr>
          <w:rFonts w:eastAsia="宋体" w:hint="eastAsia"/>
          <w:lang w:eastAsia="zh-CN"/>
        </w:rPr>
        <w:t xml:space="preserve"> semi-persistent SRS</w:t>
      </w:r>
      <w:r w:rsidR="000455FC">
        <w:rPr>
          <w:rFonts w:eastAsia="宋体" w:hint="eastAsia"/>
          <w:lang w:eastAsia="zh-CN"/>
        </w:rPr>
        <w:t xml:space="preserve"> transmission</w:t>
      </w:r>
    </w:p>
    <w:p w:rsidR="00EF5677" w:rsidRDefault="007E6543" w:rsidP="00EF5677">
      <w:pPr>
        <w:pStyle w:val="a0"/>
        <w:rPr>
          <w:rFonts w:eastAsia="宋体"/>
          <w:lang w:eastAsia="zh-CN"/>
        </w:rPr>
      </w:pPr>
      <w:r>
        <w:rPr>
          <w:rFonts w:eastAsia="宋体" w:hint="eastAsia"/>
          <w:lang w:eastAsia="zh-CN"/>
        </w:rPr>
        <w:t xml:space="preserve">For example, in figure 3 </w:t>
      </w:r>
      <w:proofErr w:type="spellStart"/>
      <w:r>
        <w:rPr>
          <w:rFonts w:eastAsia="宋体" w:hint="eastAsia"/>
          <w:lang w:eastAsia="zh-CN"/>
        </w:rPr>
        <w:t>gNB</w:t>
      </w:r>
      <w:proofErr w:type="spellEnd"/>
      <w:r>
        <w:rPr>
          <w:rFonts w:eastAsia="宋体" w:hint="eastAsia"/>
          <w:lang w:eastAsia="zh-CN"/>
        </w:rPr>
        <w:t xml:space="preserve"> triggers semi-persistent SRS activation, then the UE transmits SRS in UL with periodicity of 1 sub-time unit, after </w:t>
      </w:r>
      <w:proofErr w:type="gramStart"/>
      <w:r>
        <w:rPr>
          <w:rFonts w:eastAsia="宋体" w:hint="eastAsia"/>
          <w:lang w:eastAsia="zh-CN"/>
        </w:rPr>
        <w:t>N</w:t>
      </w:r>
      <w:r w:rsidRPr="007E6543">
        <w:rPr>
          <w:rFonts w:eastAsia="宋体" w:hint="eastAsia"/>
          <w:vertAlign w:val="superscript"/>
          <w:lang w:eastAsia="zh-CN"/>
        </w:rPr>
        <w:t>th</w:t>
      </w:r>
      <w:proofErr w:type="gramEnd"/>
      <w:r>
        <w:rPr>
          <w:rFonts w:eastAsia="宋体" w:hint="eastAsia"/>
          <w:lang w:eastAsia="zh-CN"/>
        </w:rPr>
        <w:t xml:space="preserve"> transmission </w:t>
      </w:r>
      <w:proofErr w:type="spellStart"/>
      <w:r>
        <w:rPr>
          <w:rFonts w:eastAsia="宋体" w:hint="eastAsia"/>
          <w:lang w:eastAsia="zh-CN"/>
        </w:rPr>
        <w:t>gNB</w:t>
      </w:r>
      <w:proofErr w:type="spellEnd"/>
      <w:r>
        <w:rPr>
          <w:rFonts w:eastAsia="宋体" w:hint="eastAsia"/>
          <w:lang w:eastAsia="zh-CN"/>
        </w:rPr>
        <w:t xml:space="preserve"> triggers semi-persistent SRS deactivation. The UE transmits SRS with same or different </w:t>
      </w:r>
      <w:proofErr w:type="spellStart"/>
      <w:r>
        <w:rPr>
          <w:rFonts w:eastAsia="宋体" w:hint="eastAsia"/>
          <w:lang w:eastAsia="zh-CN"/>
        </w:rPr>
        <w:t>precoding</w:t>
      </w:r>
      <w:proofErr w:type="spellEnd"/>
      <w:r>
        <w:rPr>
          <w:rFonts w:eastAsia="宋体" w:hint="eastAsia"/>
          <w:lang w:eastAsia="zh-CN"/>
        </w:rPr>
        <w:t xml:space="preserve"> (beam) depending </w:t>
      </w:r>
      <w:proofErr w:type="spellStart"/>
      <w:r>
        <w:rPr>
          <w:rFonts w:eastAsia="宋体" w:hint="eastAsia"/>
          <w:lang w:eastAsia="zh-CN"/>
        </w:rPr>
        <w:t>gNB</w:t>
      </w:r>
      <w:proofErr w:type="spellEnd"/>
      <w:r>
        <w:rPr>
          <w:rFonts w:eastAsia="宋体" w:hint="eastAsia"/>
          <w:lang w:eastAsia="zh-CN"/>
        </w:rPr>
        <w:t xml:space="preserve"> configuration. </w:t>
      </w:r>
      <w:r>
        <w:rPr>
          <w:rFonts w:eastAsia="宋体"/>
          <w:lang w:eastAsia="zh-CN"/>
        </w:rPr>
        <w:t>I</w:t>
      </w:r>
      <w:r>
        <w:rPr>
          <w:rFonts w:eastAsia="宋体" w:hint="eastAsia"/>
          <w:lang w:eastAsia="zh-CN"/>
        </w:rPr>
        <w:t xml:space="preserve">f same </w:t>
      </w:r>
      <w:proofErr w:type="spellStart"/>
      <w:r>
        <w:rPr>
          <w:rFonts w:eastAsia="宋体" w:hint="eastAsia"/>
          <w:lang w:eastAsia="zh-CN"/>
        </w:rPr>
        <w:t>precoder</w:t>
      </w:r>
      <w:proofErr w:type="spellEnd"/>
      <w:r>
        <w:rPr>
          <w:rFonts w:eastAsia="宋体" w:hint="eastAsia"/>
          <w:lang w:eastAsia="zh-CN"/>
        </w:rPr>
        <w:t xml:space="preserve"> is used for all N transmissions, which is for TRP RX beam refinement, corresponding </w:t>
      </w:r>
      <w:proofErr w:type="spellStart"/>
      <w:r>
        <w:rPr>
          <w:rFonts w:eastAsia="宋体" w:hint="eastAsia"/>
          <w:lang w:eastAsia="zh-CN"/>
        </w:rPr>
        <w:t>gNB</w:t>
      </w:r>
      <w:proofErr w:type="spellEnd"/>
      <w:r>
        <w:rPr>
          <w:rFonts w:eastAsia="宋体" w:hint="eastAsia"/>
          <w:lang w:eastAsia="zh-CN"/>
        </w:rPr>
        <w:t xml:space="preserve"> response is not needed. </w:t>
      </w:r>
      <w:r>
        <w:rPr>
          <w:rFonts w:eastAsia="宋体"/>
          <w:lang w:eastAsia="zh-CN"/>
        </w:rPr>
        <w:t>I</w:t>
      </w:r>
      <w:r>
        <w:rPr>
          <w:rFonts w:eastAsia="宋体" w:hint="eastAsia"/>
          <w:lang w:eastAsia="zh-CN"/>
        </w:rPr>
        <w:t xml:space="preserve">f different </w:t>
      </w:r>
      <w:proofErr w:type="spellStart"/>
      <w:r>
        <w:rPr>
          <w:rFonts w:eastAsia="宋体" w:hint="eastAsia"/>
          <w:lang w:eastAsia="zh-CN"/>
        </w:rPr>
        <w:t>precoders</w:t>
      </w:r>
      <w:proofErr w:type="spellEnd"/>
      <w:r>
        <w:rPr>
          <w:rFonts w:eastAsia="宋体" w:hint="eastAsia"/>
          <w:lang w:eastAsia="zh-CN"/>
        </w:rPr>
        <w:t xml:space="preserve"> are used, which is for UE TX beam refinement, </w:t>
      </w:r>
      <w:proofErr w:type="spellStart"/>
      <w:r>
        <w:rPr>
          <w:rFonts w:eastAsia="宋体" w:hint="eastAsia"/>
          <w:lang w:eastAsia="zh-CN"/>
        </w:rPr>
        <w:t>gNB</w:t>
      </w:r>
      <w:proofErr w:type="spellEnd"/>
      <w:r>
        <w:rPr>
          <w:rFonts w:eastAsia="宋体" w:hint="eastAsia"/>
          <w:lang w:eastAsia="zh-CN"/>
        </w:rPr>
        <w:t xml:space="preserve"> </w:t>
      </w:r>
      <w:r w:rsidR="000F3AA6">
        <w:rPr>
          <w:rFonts w:eastAsia="宋体" w:hint="eastAsia"/>
          <w:lang w:eastAsia="zh-CN"/>
        </w:rPr>
        <w:t xml:space="preserve">indicates best UL beam </w:t>
      </w:r>
      <w:r w:rsidR="008F1792">
        <w:rPr>
          <w:rFonts w:eastAsia="宋体" w:hint="eastAsia"/>
          <w:lang w:eastAsia="zh-CN"/>
        </w:rPr>
        <w:t>as</w:t>
      </w:r>
      <w:r w:rsidR="000F3AA6">
        <w:rPr>
          <w:rFonts w:eastAsia="宋体" w:hint="eastAsia"/>
          <w:lang w:eastAsia="zh-CN"/>
        </w:rPr>
        <w:t xml:space="preserve"> SRI/s</w:t>
      </w:r>
      <w:r w:rsidR="008F1792">
        <w:rPr>
          <w:rFonts w:eastAsia="宋体" w:hint="eastAsia"/>
          <w:lang w:eastAsia="zh-CN"/>
        </w:rPr>
        <w:t xml:space="preserve"> to the UE</w:t>
      </w:r>
      <w:r w:rsidR="000F3AA6">
        <w:rPr>
          <w:rFonts w:eastAsia="宋体" w:hint="eastAsia"/>
          <w:lang w:eastAsia="zh-CN"/>
        </w:rPr>
        <w:t xml:space="preserve">. </w:t>
      </w:r>
    </w:p>
    <w:p w:rsidR="007E6543" w:rsidRPr="007E6543" w:rsidRDefault="007E6543" w:rsidP="00EF5677">
      <w:pPr>
        <w:pStyle w:val="a0"/>
        <w:rPr>
          <w:rFonts w:eastAsia="宋体"/>
          <w:lang w:eastAsia="zh-CN"/>
        </w:rPr>
      </w:pPr>
    </w:p>
    <w:p w:rsidR="00EF5677" w:rsidRPr="00EF5677" w:rsidRDefault="00EF5677" w:rsidP="00EF5677">
      <w:pPr>
        <w:pStyle w:val="a0"/>
        <w:rPr>
          <w:rFonts w:eastAsia="宋体"/>
          <w:u w:val="single"/>
          <w:lang w:eastAsia="zh-CN"/>
        </w:rPr>
      </w:pPr>
      <w:proofErr w:type="spellStart"/>
      <w:r w:rsidRPr="00EF5677">
        <w:rPr>
          <w:rFonts w:eastAsia="宋体" w:hint="eastAsia"/>
          <w:u w:val="single"/>
          <w:lang w:eastAsia="zh-CN"/>
        </w:rPr>
        <w:t>Aperiodic</w:t>
      </w:r>
      <w:proofErr w:type="spellEnd"/>
      <w:r w:rsidRPr="00EF5677">
        <w:rPr>
          <w:rFonts w:eastAsia="宋体" w:hint="eastAsia"/>
          <w:u w:val="single"/>
          <w:lang w:eastAsia="zh-CN"/>
        </w:rPr>
        <w:t xml:space="preserve"> SRS transmission for beam </w:t>
      </w:r>
      <w:r w:rsidR="00CB3B18">
        <w:rPr>
          <w:rFonts w:eastAsia="宋体" w:hint="eastAsia"/>
          <w:u w:val="single"/>
          <w:lang w:eastAsia="zh-CN"/>
        </w:rPr>
        <w:t>refinement</w:t>
      </w:r>
    </w:p>
    <w:p w:rsidR="00EF5677" w:rsidRDefault="00850420" w:rsidP="00EF5677">
      <w:pPr>
        <w:pStyle w:val="a0"/>
        <w:rPr>
          <w:rFonts w:eastAsia="宋体"/>
          <w:lang w:eastAsia="zh-CN"/>
        </w:rPr>
      </w:pPr>
      <w:proofErr w:type="spellStart"/>
      <w:proofErr w:type="gramStart"/>
      <w:r>
        <w:rPr>
          <w:rFonts w:eastAsia="宋体" w:hint="eastAsia"/>
          <w:lang w:eastAsia="zh-CN"/>
        </w:rPr>
        <w:t>gNB</w:t>
      </w:r>
      <w:proofErr w:type="spellEnd"/>
      <w:proofErr w:type="gramEnd"/>
      <w:r>
        <w:rPr>
          <w:rFonts w:eastAsia="宋体" w:hint="eastAsia"/>
          <w:lang w:eastAsia="zh-CN"/>
        </w:rPr>
        <w:t xml:space="preserve"> can trigger N </w:t>
      </w:r>
      <w:proofErr w:type="spellStart"/>
      <w:r>
        <w:rPr>
          <w:rFonts w:eastAsia="宋体" w:hint="eastAsia"/>
          <w:lang w:eastAsia="zh-CN"/>
        </w:rPr>
        <w:t>aperiodic</w:t>
      </w:r>
      <w:proofErr w:type="spellEnd"/>
      <w:r>
        <w:rPr>
          <w:rFonts w:eastAsia="宋体" w:hint="eastAsia"/>
          <w:lang w:eastAsia="zh-CN"/>
        </w:rPr>
        <w:t xml:space="preserve"> SRS resources, RRC configures relevant parameters including time and frequency positions. </w:t>
      </w:r>
      <w:r>
        <w:rPr>
          <w:rFonts w:eastAsia="宋体"/>
          <w:lang w:eastAsia="zh-CN"/>
        </w:rPr>
        <w:t>I</w:t>
      </w:r>
      <w:r>
        <w:rPr>
          <w:rFonts w:eastAsia="宋体" w:hint="eastAsia"/>
          <w:lang w:eastAsia="zh-CN"/>
        </w:rPr>
        <w:t xml:space="preserve">n figure 4, </w:t>
      </w:r>
      <w:proofErr w:type="spellStart"/>
      <w:r>
        <w:rPr>
          <w:rFonts w:eastAsia="宋体" w:hint="eastAsia"/>
          <w:lang w:eastAsia="zh-CN"/>
        </w:rPr>
        <w:t>gNB</w:t>
      </w:r>
      <w:proofErr w:type="spellEnd"/>
      <w:r>
        <w:rPr>
          <w:rFonts w:eastAsia="宋体" w:hint="eastAsia"/>
          <w:lang w:eastAsia="zh-CN"/>
        </w:rPr>
        <w:t xml:space="preserve"> triggers N </w:t>
      </w:r>
      <w:proofErr w:type="spellStart"/>
      <w:r>
        <w:rPr>
          <w:rFonts w:eastAsia="宋体" w:hint="eastAsia"/>
          <w:lang w:eastAsia="zh-CN"/>
        </w:rPr>
        <w:t>aperiodic</w:t>
      </w:r>
      <w:proofErr w:type="spellEnd"/>
      <w:r>
        <w:rPr>
          <w:rFonts w:eastAsia="宋体" w:hint="eastAsia"/>
          <w:lang w:eastAsia="zh-CN"/>
        </w:rPr>
        <w:t xml:space="preserve"> SRS resources, </w:t>
      </w:r>
      <w:r w:rsidR="00E552EF">
        <w:rPr>
          <w:rFonts w:eastAsia="宋体"/>
          <w:lang w:eastAsia="zh-CN"/>
        </w:rPr>
        <w:t>and then</w:t>
      </w:r>
      <w:r>
        <w:rPr>
          <w:rFonts w:eastAsia="宋体" w:hint="eastAsia"/>
          <w:lang w:eastAsia="zh-CN"/>
        </w:rPr>
        <w:t xml:space="preserve"> the UE transmits N SRS resources in N </w:t>
      </w:r>
      <w:r>
        <w:rPr>
          <w:rFonts w:eastAsia="宋体" w:hint="eastAsia"/>
          <w:lang w:eastAsia="zh-CN"/>
        </w:rPr>
        <w:lastRenderedPageBreak/>
        <w:t xml:space="preserve">consecutive sub-time units. </w:t>
      </w:r>
      <w:r w:rsidR="00087368">
        <w:rPr>
          <w:rFonts w:eastAsia="宋体"/>
          <w:lang w:eastAsia="zh-CN"/>
        </w:rPr>
        <w:t>T</w:t>
      </w:r>
      <w:r w:rsidR="00087368">
        <w:rPr>
          <w:rFonts w:eastAsia="宋体" w:hint="eastAsia"/>
          <w:lang w:eastAsia="zh-CN"/>
        </w:rPr>
        <w:t xml:space="preserve">he UE can be configured to use same or different </w:t>
      </w:r>
      <w:proofErr w:type="spellStart"/>
      <w:r w:rsidR="00087368">
        <w:rPr>
          <w:rFonts w:eastAsia="宋体" w:hint="eastAsia"/>
          <w:lang w:eastAsia="zh-CN"/>
        </w:rPr>
        <w:t>precoders</w:t>
      </w:r>
      <w:proofErr w:type="spellEnd"/>
      <w:r w:rsidR="00087368">
        <w:rPr>
          <w:rFonts w:eastAsia="宋体" w:hint="eastAsia"/>
          <w:lang w:eastAsia="zh-CN"/>
        </w:rPr>
        <w:t xml:space="preserve"> (beams)</w:t>
      </w:r>
      <w:r w:rsidR="008428C9">
        <w:rPr>
          <w:rFonts w:eastAsia="宋体" w:hint="eastAsia"/>
          <w:lang w:eastAsia="zh-CN"/>
        </w:rPr>
        <w:t xml:space="preserve"> for SRS transmissions, for TRP RX beam </w:t>
      </w:r>
      <w:r w:rsidR="008428C9">
        <w:rPr>
          <w:rFonts w:eastAsia="宋体"/>
          <w:lang w:eastAsia="zh-CN"/>
        </w:rPr>
        <w:t xml:space="preserve">refinement or UE TX beam refinement. </w:t>
      </w:r>
      <w:r w:rsidR="008428C9">
        <w:rPr>
          <w:rFonts w:eastAsia="宋体" w:hint="eastAsia"/>
          <w:lang w:eastAsia="zh-CN"/>
        </w:rPr>
        <w:t xml:space="preserve">In the case of SRS transmissions with same </w:t>
      </w:r>
      <w:proofErr w:type="spellStart"/>
      <w:r w:rsidR="008428C9">
        <w:rPr>
          <w:rFonts w:eastAsia="宋体" w:hint="eastAsia"/>
          <w:lang w:eastAsia="zh-CN"/>
        </w:rPr>
        <w:t>precoder</w:t>
      </w:r>
      <w:proofErr w:type="spellEnd"/>
      <w:r w:rsidR="008428C9">
        <w:rPr>
          <w:rFonts w:eastAsia="宋体" w:hint="eastAsia"/>
          <w:lang w:eastAsia="zh-CN"/>
        </w:rPr>
        <w:t xml:space="preserve">, corresponding </w:t>
      </w:r>
      <w:proofErr w:type="spellStart"/>
      <w:r w:rsidR="008428C9">
        <w:rPr>
          <w:rFonts w:eastAsia="宋体" w:hint="eastAsia"/>
          <w:lang w:eastAsia="zh-CN"/>
        </w:rPr>
        <w:t>gNB</w:t>
      </w:r>
      <w:proofErr w:type="spellEnd"/>
      <w:r w:rsidR="008428C9">
        <w:rPr>
          <w:rFonts w:eastAsia="宋体" w:hint="eastAsia"/>
          <w:lang w:eastAsia="zh-CN"/>
        </w:rPr>
        <w:t xml:space="preserve"> response is not needed. In </w:t>
      </w:r>
      <w:r w:rsidR="008428C9">
        <w:rPr>
          <w:rFonts w:eastAsia="宋体"/>
          <w:lang w:eastAsia="zh-CN"/>
        </w:rPr>
        <w:t>the</w:t>
      </w:r>
      <w:r w:rsidR="008428C9">
        <w:rPr>
          <w:rFonts w:eastAsia="宋体" w:hint="eastAsia"/>
          <w:lang w:eastAsia="zh-CN"/>
        </w:rPr>
        <w:t xml:space="preserve"> case of SRS transmissions with different </w:t>
      </w:r>
      <w:proofErr w:type="spellStart"/>
      <w:r w:rsidR="008428C9">
        <w:rPr>
          <w:rFonts w:eastAsia="宋体" w:hint="eastAsia"/>
          <w:lang w:eastAsia="zh-CN"/>
        </w:rPr>
        <w:t>precoders</w:t>
      </w:r>
      <w:proofErr w:type="spellEnd"/>
      <w:r w:rsidR="008428C9">
        <w:rPr>
          <w:rFonts w:eastAsia="宋体" w:hint="eastAsia"/>
          <w:lang w:eastAsia="zh-CN"/>
        </w:rPr>
        <w:t xml:space="preserve">, </w:t>
      </w:r>
      <w:proofErr w:type="spellStart"/>
      <w:r w:rsidR="008428C9">
        <w:rPr>
          <w:rFonts w:eastAsia="宋体" w:hint="eastAsia"/>
          <w:lang w:eastAsia="zh-CN"/>
        </w:rPr>
        <w:t>gNB</w:t>
      </w:r>
      <w:proofErr w:type="spellEnd"/>
      <w:r w:rsidR="008428C9">
        <w:rPr>
          <w:rFonts w:eastAsia="宋体" w:hint="eastAsia"/>
          <w:lang w:eastAsia="zh-CN"/>
        </w:rPr>
        <w:t xml:space="preserve"> indicates best UE TX beam/s to the UE. </w:t>
      </w:r>
    </w:p>
    <w:p w:rsidR="000F6DFD" w:rsidRDefault="000F6DFD" w:rsidP="000F6DFD">
      <w:pPr>
        <w:pStyle w:val="a0"/>
        <w:jc w:val="center"/>
        <w:rPr>
          <w:rFonts w:eastAsia="宋体"/>
          <w:lang w:eastAsia="zh-CN"/>
        </w:rPr>
      </w:pPr>
      <w:r w:rsidRPr="000F6DFD">
        <w:rPr>
          <w:rFonts w:eastAsia="宋体"/>
          <w:noProof/>
          <w:lang w:eastAsia="zh-CN"/>
        </w:rPr>
        <w:drawing>
          <wp:inline distT="0" distB="0" distL="0" distR="0">
            <wp:extent cx="4729563" cy="2383510"/>
            <wp:effectExtent l="0" t="0" r="0" b="0"/>
            <wp:docPr id="11" name="对象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729563" cy="2383510"/>
                      <a:chOff x="2207219" y="2237245"/>
                      <a:chExt cx="4729563" cy="2383510"/>
                    </a:xfrm>
                  </a:grpSpPr>
                  <a:grpSp>
                    <a:nvGrpSpPr>
                      <a:cNvPr id="130" name="组合 129"/>
                      <a:cNvGrpSpPr/>
                    </a:nvGrpSpPr>
                    <a:grpSpPr>
                      <a:xfrm>
                        <a:off x="2207219" y="2237245"/>
                        <a:ext cx="4729563" cy="2383510"/>
                        <a:chOff x="2267744" y="2420888"/>
                        <a:chExt cx="4729563" cy="2383510"/>
                      </a:xfrm>
                    </a:grpSpPr>
                    <a:sp>
                      <a:nvSpPr>
                        <a:cNvPr id="131" name="矩形 130"/>
                        <a:cNvSpPr/>
                      </a:nvSpPr>
                      <a:spPr>
                        <a:xfrm>
                          <a:off x="3444169"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矩形 131"/>
                        <a:cNvSpPr/>
                      </a:nvSpPr>
                      <a:spPr>
                        <a:xfrm>
                          <a:off x="3552181"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矩形 132"/>
                        <a:cNvSpPr/>
                      </a:nvSpPr>
                      <a:spPr>
                        <a:xfrm>
                          <a:off x="3660193"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矩形 133"/>
                        <a:cNvSpPr/>
                      </a:nvSpPr>
                      <a:spPr>
                        <a:xfrm>
                          <a:off x="3768205"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矩形 134"/>
                        <a:cNvSpPr/>
                      </a:nvSpPr>
                      <a:spPr>
                        <a:xfrm>
                          <a:off x="3876217"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矩形 135"/>
                        <a:cNvSpPr/>
                      </a:nvSpPr>
                      <a:spPr>
                        <a:xfrm>
                          <a:off x="3984229"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矩形 136"/>
                        <a:cNvSpPr/>
                      </a:nvSpPr>
                      <a:spPr>
                        <a:xfrm>
                          <a:off x="4092241"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矩形 137"/>
                        <a:cNvSpPr/>
                      </a:nvSpPr>
                      <a:spPr>
                        <a:xfrm>
                          <a:off x="4200253" y="3192836"/>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9" name="直接连接符 138"/>
                        <a:cNvCxnSpPr/>
                      </a:nvCxnSpPr>
                      <a:spPr>
                        <a:xfrm>
                          <a:off x="2910853" y="3192836"/>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0" name="直接连接符 139"/>
                        <a:cNvCxnSpPr/>
                      </a:nvCxnSpPr>
                      <a:spPr>
                        <a:xfrm>
                          <a:off x="2910853" y="4164944"/>
                          <a:ext cx="4086454"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41" name="TextBox 15"/>
                        <a:cNvSpPr txBox="1"/>
                      </a:nvSpPr>
                      <a:spPr>
                        <a:xfrm>
                          <a:off x="2267744" y="2420888"/>
                          <a:ext cx="1201169" cy="4154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t>Trigger </a:t>
                            </a:r>
                            <a:r>
                              <a:rPr lang="en-US" altLang="zh-CN" sz="1050" dirty="0" err="1" smtClean="0"/>
                              <a:t>aperiodic</a:t>
                            </a:r>
                            <a:r>
                              <a:rPr lang="en-US" altLang="zh-CN" sz="1050" dirty="0" smtClean="0"/>
                              <a:t> </a:t>
                            </a:r>
                            <a:r>
                              <a:rPr lang="en-US" altLang="zh-CN" sz="1050" dirty="0" smtClean="0"/>
                              <a:t>SRS </a:t>
                            </a:r>
                            <a:endParaRPr lang="zh-CN" altLang="en-US" sz="1050" dirty="0"/>
                          </a:p>
                        </a:txBody>
                        <a:useSpRect/>
                      </a:txSp>
                    </a:sp>
                    <a:sp>
                      <a:nvSpPr>
                        <a:cNvPr id="142" name="TextBox 17"/>
                        <a:cNvSpPr txBox="1"/>
                      </a:nvSpPr>
                      <a:spPr>
                        <a:xfrm>
                          <a:off x="3275856" y="2636912"/>
                          <a:ext cx="841130"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1</a:t>
                            </a:r>
                            <a:r>
                              <a:rPr lang="en-US" altLang="zh-CN" sz="1000" baseline="30000" dirty="0" smtClean="0"/>
                              <a:t>st</a:t>
                            </a:r>
                            <a:r>
                              <a:rPr lang="en-US" altLang="zh-CN" sz="1000" dirty="0" smtClean="0"/>
                              <a:t>  </a:t>
                            </a:r>
                            <a:r>
                              <a:rPr lang="en-US" altLang="zh-CN" sz="1000" dirty="0" smtClean="0"/>
                              <a:t>SRS </a:t>
                            </a:r>
                            <a:r>
                              <a:rPr lang="en-US" altLang="zh-CN" sz="1000" dirty="0" smtClean="0"/>
                              <a:t>resource</a:t>
                            </a:r>
                            <a:endParaRPr lang="zh-CN" altLang="en-US" sz="1000" dirty="0"/>
                          </a:p>
                        </a:txBody>
                        <a:useSpRect/>
                      </a:txSp>
                    </a:sp>
                    <a:cxnSp>
                      <a:nvCxnSpPr>
                        <a:cNvPr id="143" name="直接箭头连接符 142"/>
                        <a:cNvCxnSpPr>
                          <a:endCxn id="131" idx="0"/>
                        </a:cNvCxnSpPr>
                      </a:nvCxnSpPr>
                      <a:spPr>
                        <a:xfrm flipH="1">
                          <a:off x="3498175" y="2997831"/>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44" name="TextBox 20"/>
                        <a:cNvSpPr txBox="1"/>
                      </a:nvSpPr>
                      <a:spPr>
                        <a:xfrm>
                          <a:off x="4090910" y="2636912"/>
                          <a:ext cx="91313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N</a:t>
                            </a:r>
                            <a:r>
                              <a:rPr lang="en-US" altLang="zh-CN" sz="1000" baseline="30000" dirty="0" smtClean="0"/>
                              <a:t>th</a:t>
                            </a:r>
                            <a:r>
                              <a:rPr lang="en-US" altLang="zh-CN" sz="1000" dirty="0" smtClean="0"/>
                              <a:t> </a:t>
                            </a:r>
                            <a:r>
                              <a:rPr lang="en-US" altLang="zh-CN" sz="1000" dirty="0" smtClean="0"/>
                              <a:t>SRS </a:t>
                            </a:r>
                            <a:r>
                              <a:rPr lang="en-US" altLang="zh-CN" sz="1000" dirty="0" smtClean="0"/>
                              <a:t>resource</a:t>
                            </a:r>
                            <a:endParaRPr lang="zh-CN" altLang="en-US" sz="1000" dirty="0"/>
                          </a:p>
                        </a:txBody>
                        <a:useSpRect/>
                      </a:txSp>
                    </a:sp>
                    <a:cxnSp>
                      <a:nvCxnSpPr>
                        <a:cNvPr id="145" name="直接箭头连接符 144"/>
                        <a:cNvCxnSpPr/>
                      </a:nvCxnSpPr>
                      <a:spPr>
                        <a:xfrm flipH="1">
                          <a:off x="4237143" y="2986337"/>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46" name="左大括号 145"/>
                        <a:cNvSpPr/>
                      </a:nvSpPr>
                      <a:spPr>
                        <a:xfrm rot="16200000">
                          <a:off x="3453299" y="4182978"/>
                          <a:ext cx="79200" cy="11880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47" name="TextBox 17"/>
                        <a:cNvSpPr txBox="1"/>
                      </a:nvSpPr>
                      <a:spPr>
                        <a:xfrm>
                          <a:off x="3176373" y="4296567"/>
                          <a:ext cx="675547" cy="50783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Time unit or sub-time unit</a:t>
                            </a:r>
                            <a:endParaRPr lang="zh-CN" altLang="en-US" sz="900" dirty="0"/>
                          </a:p>
                        </a:txBody>
                        <a:useSpRect/>
                      </a:txSp>
                    </a:sp>
                    <a:sp>
                      <a:nvSpPr>
                        <a:cNvPr id="148" name="任意多边形 147"/>
                        <a:cNvSpPr/>
                      </a:nvSpPr>
                      <a:spPr>
                        <a:xfrm>
                          <a:off x="2699309" y="2794406"/>
                          <a:ext cx="402336" cy="395021"/>
                        </a:xfrm>
                        <a:custGeom>
                          <a:avLst/>
                          <a:gdLst>
                            <a:gd name="connsiteX0" fmla="*/ 51206 w 402336"/>
                            <a:gd name="connsiteY0" fmla="*/ 0 h 395021"/>
                            <a:gd name="connsiteX1" fmla="*/ 43891 w 402336"/>
                            <a:gd name="connsiteY1" fmla="*/ 131674 h 395021"/>
                            <a:gd name="connsiteX2" fmla="*/ 314553 w 402336"/>
                            <a:gd name="connsiteY2" fmla="*/ 190196 h 395021"/>
                            <a:gd name="connsiteX3" fmla="*/ 402336 w 402336"/>
                            <a:gd name="connsiteY3" fmla="*/ 395021 h 395021"/>
                          </a:gdLst>
                          <a:ahLst/>
                          <a:cxnLst>
                            <a:cxn ang="0">
                              <a:pos x="connsiteX0" y="connsiteY0"/>
                            </a:cxn>
                            <a:cxn ang="0">
                              <a:pos x="connsiteX1" y="connsiteY1"/>
                            </a:cxn>
                            <a:cxn ang="0">
                              <a:pos x="connsiteX2" y="connsiteY2"/>
                            </a:cxn>
                            <a:cxn ang="0">
                              <a:pos x="connsiteX3" y="connsiteY3"/>
                            </a:cxn>
                          </a:cxnLst>
                          <a:rect l="l" t="t" r="r" b="b"/>
                          <a:pathLst>
                            <a:path w="402336" h="395021">
                              <a:moveTo>
                                <a:pt x="51206" y="0"/>
                              </a:moveTo>
                              <a:cubicBezTo>
                                <a:pt x="25603" y="49987"/>
                                <a:pt x="0" y="99975"/>
                                <a:pt x="43891" y="131674"/>
                              </a:cubicBezTo>
                              <a:cubicBezTo>
                                <a:pt x="87782" y="163373"/>
                                <a:pt x="254812" y="146305"/>
                                <a:pt x="314553" y="190196"/>
                              </a:cubicBezTo>
                              <a:cubicBezTo>
                                <a:pt x="374294" y="234087"/>
                                <a:pt x="388315" y="314554"/>
                                <a:pt x="402336" y="395021"/>
                              </a:cubicBezTo>
                            </a:path>
                          </a:pathLst>
                        </a:custGeom>
                        <a:ln>
                          <a:headEnd type="none" w="med" len="med"/>
                          <a:tailEnd type="arrow"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grpSp>
                </lc:lockedCanvas>
              </a:graphicData>
            </a:graphic>
          </wp:inline>
        </w:drawing>
      </w:r>
    </w:p>
    <w:p w:rsidR="000F6DFD" w:rsidRDefault="000F6DFD" w:rsidP="000F6DFD">
      <w:pPr>
        <w:pStyle w:val="a0"/>
        <w:jc w:val="center"/>
        <w:rPr>
          <w:rFonts w:eastAsia="宋体"/>
          <w:lang w:eastAsia="zh-CN"/>
        </w:rPr>
      </w:pPr>
      <w:r>
        <w:rPr>
          <w:rFonts w:eastAsia="宋体"/>
          <w:lang w:eastAsia="zh-CN"/>
        </w:rPr>
        <w:t>F</w:t>
      </w:r>
      <w:r>
        <w:rPr>
          <w:rFonts w:eastAsia="宋体" w:hint="eastAsia"/>
          <w:lang w:eastAsia="zh-CN"/>
        </w:rPr>
        <w:t>igure 4,</w:t>
      </w:r>
      <w:r w:rsidR="00BC5FC9">
        <w:rPr>
          <w:rFonts w:eastAsia="宋体" w:hint="eastAsia"/>
          <w:lang w:eastAsia="zh-CN"/>
        </w:rPr>
        <w:t xml:space="preserve"> </w:t>
      </w:r>
      <w:proofErr w:type="spellStart"/>
      <w:r w:rsidR="00BC5FC9">
        <w:rPr>
          <w:rFonts w:eastAsia="宋体" w:hint="eastAsia"/>
          <w:lang w:eastAsia="zh-CN"/>
        </w:rPr>
        <w:t>aperiodic</w:t>
      </w:r>
      <w:proofErr w:type="spellEnd"/>
      <w:r w:rsidR="00BC5FC9">
        <w:rPr>
          <w:rFonts w:eastAsia="宋体" w:hint="eastAsia"/>
          <w:lang w:eastAsia="zh-CN"/>
        </w:rPr>
        <w:t xml:space="preserve"> SRS</w:t>
      </w:r>
      <w:r w:rsidR="000455FC">
        <w:rPr>
          <w:rFonts w:eastAsia="宋体" w:hint="eastAsia"/>
          <w:lang w:eastAsia="zh-CN"/>
        </w:rPr>
        <w:t xml:space="preserve"> transmission</w:t>
      </w:r>
    </w:p>
    <w:p w:rsidR="000F6DFD" w:rsidRDefault="000F6DFD" w:rsidP="000F6DFD">
      <w:pPr>
        <w:pStyle w:val="a0"/>
        <w:rPr>
          <w:rFonts w:eastAsia="宋体"/>
          <w:lang w:eastAsia="zh-CN"/>
        </w:rPr>
      </w:pPr>
      <w:r>
        <w:rPr>
          <w:rFonts w:eastAsia="宋体"/>
          <w:lang w:eastAsia="zh-CN"/>
        </w:rPr>
        <w:t>S</w:t>
      </w:r>
      <w:r>
        <w:rPr>
          <w:rFonts w:eastAsia="宋体" w:hint="eastAsia"/>
          <w:lang w:eastAsia="zh-CN"/>
        </w:rPr>
        <w:t xml:space="preserve">imilar to DL beam recovery, when </w:t>
      </w:r>
      <w:proofErr w:type="spellStart"/>
      <w:r>
        <w:rPr>
          <w:rFonts w:eastAsia="宋体" w:hint="eastAsia"/>
          <w:lang w:eastAsia="zh-CN"/>
        </w:rPr>
        <w:t>gNB</w:t>
      </w:r>
      <w:proofErr w:type="spellEnd"/>
      <w:r>
        <w:rPr>
          <w:rFonts w:eastAsia="宋体" w:hint="eastAsia"/>
          <w:lang w:eastAsia="zh-CN"/>
        </w:rPr>
        <w:t xml:space="preserve"> detects UL beam quality degradation, it can trigger </w:t>
      </w:r>
      <w:proofErr w:type="spellStart"/>
      <w:r>
        <w:rPr>
          <w:rFonts w:eastAsia="宋体" w:hint="eastAsia"/>
          <w:lang w:eastAsia="zh-CN"/>
        </w:rPr>
        <w:t>aperiodic</w:t>
      </w:r>
      <w:proofErr w:type="spellEnd"/>
      <w:r>
        <w:rPr>
          <w:rFonts w:eastAsia="宋体" w:hint="eastAsia"/>
          <w:lang w:eastAsia="zh-CN"/>
        </w:rPr>
        <w:t xml:space="preserve"> K NR-SRS resources. After receiving the trigger </w:t>
      </w:r>
      <w:r>
        <w:rPr>
          <w:rFonts w:eastAsia="宋体"/>
          <w:lang w:eastAsia="zh-CN"/>
        </w:rPr>
        <w:t xml:space="preserve">command the UE transmits </w:t>
      </w:r>
      <w:proofErr w:type="spellStart"/>
      <w:r>
        <w:rPr>
          <w:rFonts w:eastAsia="宋体"/>
          <w:lang w:eastAsia="zh-CN"/>
        </w:rPr>
        <w:t>aperiodic</w:t>
      </w:r>
      <w:proofErr w:type="spellEnd"/>
      <w:r>
        <w:rPr>
          <w:rFonts w:eastAsia="宋体"/>
          <w:lang w:eastAsia="zh-CN"/>
        </w:rPr>
        <w:t xml:space="preserve"> K NR-SRSs,</w:t>
      </w:r>
      <w:r>
        <w:rPr>
          <w:rFonts w:eastAsia="宋体" w:hint="eastAsia"/>
          <w:lang w:eastAsia="zh-CN"/>
        </w:rPr>
        <w:t xml:space="preserve"> if the UL beams cannot be recovered after few attempts beam failure can be declared.</w:t>
      </w:r>
    </w:p>
    <w:p w:rsidR="000F6DFD" w:rsidRPr="00AA0D49" w:rsidRDefault="000F6DFD" w:rsidP="000F6DFD">
      <w:pPr>
        <w:pStyle w:val="a0"/>
        <w:rPr>
          <w:rFonts w:eastAsia="宋体"/>
          <w:lang w:eastAsia="zh-CN"/>
        </w:rPr>
      </w:pPr>
      <w:r>
        <w:rPr>
          <w:rFonts w:eastAsia="宋体"/>
          <w:lang w:eastAsia="zh-CN"/>
        </w:rPr>
        <w:t>I</w:t>
      </w:r>
      <w:r>
        <w:rPr>
          <w:rFonts w:eastAsia="宋体" w:hint="eastAsia"/>
          <w:lang w:eastAsia="zh-CN"/>
        </w:rPr>
        <w:t>n the case where beam correspondence doesn</w:t>
      </w:r>
      <w:r>
        <w:rPr>
          <w:rFonts w:eastAsia="宋体"/>
          <w:lang w:eastAsia="zh-CN"/>
        </w:rPr>
        <w:t>’</w:t>
      </w:r>
      <w:r>
        <w:rPr>
          <w:rFonts w:eastAsia="宋体" w:hint="eastAsia"/>
          <w:lang w:eastAsia="zh-CN"/>
        </w:rPr>
        <w:t xml:space="preserve">t hold at TRP, different combinations of periodic, </w:t>
      </w:r>
      <w:proofErr w:type="spellStart"/>
      <w:r>
        <w:rPr>
          <w:rFonts w:eastAsia="宋体" w:hint="eastAsia"/>
          <w:lang w:eastAsia="zh-CN"/>
        </w:rPr>
        <w:t>aperiodic</w:t>
      </w:r>
      <w:proofErr w:type="spellEnd"/>
      <w:r>
        <w:rPr>
          <w:rFonts w:eastAsia="宋体" w:hint="eastAsia"/>
          <w:lang w:eastAsia="zh-CN"/>
        </w:rPr>
        <w:t xml:space="preserve"> and semi-persistent NR-SRS configurations can serve both UE TX beam refinement and TRP RX beam refinement. </w:t>
      </w:r>
    </w:p>
    <w:p w:rsidR="00F22844" w:rsidRDefault="000A766C" w:rsidP="00E76A70">
      <w:pPr>
        <w:pStyle w:val="Style11"/>
        <w:numPr>
          <w:ilvl w:val="1"/>
          <w:numId w:val="4"/>
        </w:numPr>
        <w:tabs>
          <w:tab w:val="left" w:pos="567"/>
        </w:tabs>
        <w:rPr>
          <w:rFonts w:eastAsia="宋体"/>
          <w:lang w:eastAsia="zh-CN"/>
        </w:rPr>
      </w:pPr>
      <w:r>
        <w:rPr>
          <w:rFonts w:eastAsia="宋体" w:hint="eastAsia"/>
          <w:lang w:eastAsia="zh-CN"/>
        </w:rPr>
        <w:t>NR-</w:t>
      </w:r>
      <w:r w:rsidR="00993196">
        <w:rPr>
          <w:rFonts w:eastAsia="宋体" w:hint="eastAsia"/>
          <w:lang w:eastAsia="zh-CN"/>
        </w:rPr>
        <w:t>SRS</w:t>
      </w:r>
      <w:r w:rsidR="00482826">
        <w:rPr>
          <w:rFonts w:eastAsia="宋体" w:hint="eastAsia"/>
          <w:lang w:eastAsia="zh-CN"/>
        </w:rPr>
        <w:t xml:space="preserve"> framework</w:t>
      </w:r>
    </w:p>
    <w:p w:rsidR="00F22844" w:rsidRPr="00E77D7E" w:rsidRDefault="00973E01" w:rsidP="00831904">
      <w:pPr>
        <w:pStyle w:val="a0"/>
        <w:rPr>
          <w:rFonts w:eastAsia="宋体"/>
          <w:lang w:eastAsia="zh-CN"/>
        </w:rPr>
      </w:pPr>
      <w:r>
        <w:rPr>
          <w:rFonts w:eastAsia="宋体"/>
          <w:lang w:eastAsia="zh-CN"/>
        </w:rPr>
        <w:t>Similar</w:t>
      </w:r>
      <w:r>
        <w:rPr>
          <w:rFonts w:eastAsia="宋体" w:hint="eastAsia"/>
          <w:lang w:eastAsia="zh-CN"/>
        </w:rPr>
        <w:t xml:space="preserve"> to CSI framework in DL, a common framework for </w:t>
      </w:r>
      <w:r w:rsidR="000A766C">
        <w:rPr>
          <w:rFonts w:eastAsia="宋体" w:hint="eastAsia"/>
          <w:lang w:eastAsia="zh-CN"/>
        </w:rPr>
        <w:t>NR-</w:t>
      </w:r>
      <w:r>
        <w:rPr>
          <w:rFonts w:eastAsia="宋体" w:hint="eastAsia"/>
          <w:lang w:eastAsia="zh-CN"/>
        </w:rPr>
        <w:t xml:space="preserve">SRS configuration and </w:t>
      </w:r>
      <w:proofErr w:type="spellStart"/>
      <w:r>
        <w:rPr>
          <w:rFonts w:eastAsia="宋体" w:hint="eastAsia"/>
          <w:lang w:eastAsia="zh-CN"/>
        </w:rPr>
        <w:t>gNB</w:t>
      </w:r>
      <w:proofErr w:type="spellEnd"/>
      <w:r>
        <w:rPr>
          <w:rFonts w:eastAsia="宋体" w:hint="eastAsia"/>
          <w:lang w:eastAsia="zh-CN"/>
        </w:rPr>
        <w:t xml:space="preserve"> signaling can be considered. An UE can be </w:t>
      </w:r>
      <w:r>
        <w:rPr>
          <w:rFonts w:eastAsia="宋体"/>
          <w:lang w:eastAsia="zh-CN"/>
        </w:rPr>
        <w:t>configured</w:t>
      </w:r>
      <w:r>
        <w:rPr>
          <w:rFonts w:eastAsia="宋体" w:hint="eastAsia"/>
          <w:lang w:eastAsia="zh-CN"/>
        </w:rPr>
        <w:t xml:space="preserve"> </w:t>
      </w:r>
      <w:r>
        <w:rPr>
          <w:rFonts w:eastAsia="宋体"/>
          <w:lang w:eastAsia="zh-CN"/>
        </w:rPr>
        <w:t>with</w:t>
      </w:r>
      <w:r>
        <w:rPr>
          <w:rFonts w:eastAsia="宋体" w:hint="eastAsia"/>
          <w:lang w:eastAsia="zh-CN"/>
        </w:rPr>
        <w:t xml:space="preserve"> </w:t>
      </w:r>
      <m:oMath>
        <m:r>
          <m:rPr>
            <m:sty m:val="p"/>
          </m:rPr>
          <w:rPr>
            <w:rFonts w:ascii="Cambria Math" w:eastAsia="宋体" w:hAnsi="Cambria Math"/>
            <w:lang w:eastAsia="zh-CN"/>
          </w:rPr>
          <m:t>M</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w:t>
      </w:r>
      <w:r w:rsidR="000A766C">
        <w:rPr>
          <w:rFonts w:eastAsia="宋体" w:hint="eastAsia"/>
          <w:lang w:eastAsia="zh-CN"/>
        </w:rPr>
        <w:t>NR-</w:t>
      </w:r>
      <w:r>
        <w:rPr>
          <w:rFonts w:eastAsia="宋体" w:hint="eastAsia"/>
          <w:lang w:eastAsia="zh-CN"/>
        </w:rPr>
        <w:t xml:space="preserve">SRS resource settings, each </w:t>
      </w:r>
      <w:r w:rsidR="000A766C">
        <w:rPr>
          <w:rFonts w:eastAsia="宋体" w:hint="eastAsia"/>
          <w:lang w:eastAsia="zh-CN"/>
        </w:rPr>
        <w:t>NR-</w:t>
      </w:r>
      <w:r>
        <w:rPr>
          <w:rFonts w:eastAsia="宋体" w:hint="eastAsia"/>
          <w:lang w:eastAsia="zh-CN"/>
        </w:rPr>
        <w:t xml:space="preserve">SRS resource setting has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w:t>
      </w:r>
      <w:r w:rsidR="000A766C">
        <w:rPr>
          <w:rFonts w:eastAsia="宋体" w:hint="eastAsia"/>
          <w:lang w:eastAsia="zh-CN"/>
        </w:rPr>
        <w:t>NR-</w:t>
      </w:r>
      <w:r>
        <w:rPr>
          <w:rFonts w:eastAsia="宋体" w:hint="eastAsia"/>
          <w:lang w:eastAsia="zh-CN"/>
        </w:rPr>
        <w:t xml:space="preserve">SRS resources, each </w:t>
      </w:r>
      <w:r w:rsidR="000A766C">
        <w:rPr>
          <w:rFonts w:eastAsia="宋体" w:hint="eastAsia"/>
          <w:lang w:eastAsia="zh-CN"/>
        </w:rPr>
        <w:t>NR-</w:t>
      </w:r>
      <w:r>
        <w:rPr>
          <w:rFonts w:eastAsia="宋体" w:hint="eastAsia"/>
          <w:lang w:eastAsia="zh-CN"/>
        </w:rPr>
        <w:t xml:space="preserve">SRS resource has </w:t>
      </w:r>
      <w:r w:rsidR="00C27D0F">
        <w:rPr>
          <w:rFonts w:eastAsia="宋体" w:hint="eastAsia"/>
          <w:lang w:eastAsia="zh-CN"/>
        </w:rPr>
        <w:t>N</w:t>
      </w:r>
      <m:oMath>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ports. </w:t>
      </w:r>
      <w:r w:rsidR="00C27D0F">
        <w:rPr>
          <w:rFonts w:eastAsia="宋体"/>
          <w:lang w:eastAsia="zh-CN"/>
        </w:rPr>
        <w:t>T</w:t>
      </w:r>
      <w:r w:rsidR="00C27D0F">
        <w:rPr>
          <w:rFonts w:eastAsia="宋体" w:hint="eastAsia"/>
          <w:lang w:eastAsia="zh-CN"/>
        </w:rPr>
        <w:t xml:space="preserve">he same </w:t>
      </w:r>
      <w:r w:rsidR="000A766C">
        <w:rPr>
          <w:rFonts w:eastAsia="宋体" w:hint="eastAsia"/>
          <w:lang w:eastAsia="zh-CN"/>
        </w:rPr>
        <w:t>NR-</w:t>
      </w:r>
      <w:r w:rsidR="00C27D0F">
        <w:rPr>
          <w:rFonts w:eastAsia="宋体" w:hint="eastAsia"/>
          <w:lang w:eastAsia="zh-CN"/>
        </w:rPr>
        <w:t xml:space="preserve">SRS </w:t>
      </w:r>
      <w:r w:rsidR="00C27D0F">
        <w:rPr>
          <w:rFonts w:eastAsia="宋体"/>
          <w:lang w:eastAsia="zh-CN"/>
        </w:rPr>
        <w:t>framework</w:t>
      </w:r>
      <w:r w:rsidR="00C27D0F">
        <w:rPr>
          <w:rFonts w:eastAsia="宋体" w:hint="eastAsia"/>
          <w:lang w:eastAsia="zh-CN"/>
        </w:rPr>
        <w:t xml:space="preserve"> can be used for UL </w:t>
      </w:r>
      <w:r w:rsidR="00E552EF">
        <w:rPr>
          <w:rFonts w:eastAsia="宋体" w:hint="eastAsia"/>
          <w:lang w:eastAsia="zh-CN"/>
        </w:rPr>
        <w:t>beam refinement</w:t>
      </w:r>
      <w:r w:rsidR="00C27D0F">
        <w:rPr>
          <w:rFonts w:eastAsia="宋体" w:hint="eastAsia"/>
          <w:lang w:eastAsia="zh-CN"/>
        </w:rPr>
        <w:t xml:space="preserve"> and CSI acquisition. </w:t>
      </w:r>
      <w:r w:rsidR="00E77D7E">
        <w:rPr>
          <w:rFonts w:eastAsia="宋体"/>
          <w:lang w:eastAsia="zh-CN"/>
        </w:rPr>
        <w:t>F</w:t>
      </w:r>
      <w:r w:rsidR="00E77D7E">
        <w:rPr>
          <w:rFonts w:eastAsia="宋体" w:hint="eastAsia"/>
          <w:lang w:eastAsia="zh-CN"/>
        </w:rPr>
        <w:t xml:space="preserve">or example, M=2 </w:t>
      </w:r>
      <w:r w:rsidR="000A766C">
        <w:rPr>
          <w:rFonts w:eastAsia="宋体" w:hint="eastAsia"/>
          <w:lang w:eastAsia="zh-CN"/>
        </w:rPr>
        <w:t>NR-</w:t>
      </w:r>
      <w:r w:rsidR="00E77D7E">
        <w:rPr>
          <w:rFonts w:eastAsia="宋体" w:hint="eastAsia"/>
          <w:lang w:eastAsia="zh-CN"/>
        </w:rPr>
        <w:t xml:space="preserve">SRS resource settings are configured to a UE, one </w:t>
      </w:r>
      <w:r w:rsidR="000A766C">
        <w:rPr>
          <w:rFonts w:eastAsia="宋体" w:hint="eastAsia"/>
          <w:lang w:eastAsia="zh-CN"/>
        </w:rPr>
        <w:t>NR-</w:t>
      </w:r>
      <w:r w:rsidR="00E77D7E">
        <w:rPr>
          <w:rFonts w:eastAsia="宋体" w:hint="eastAsia"/>
          <w:lang w:eastAsia="zh-CN"/>
        </w:rPr>
        <w:t xml:space="preserve">SRS resource setting has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77D7E">
        <w:rPr>
          <w:rFonts w:eastAsia="宋体" w:hint="eastAsia"/>
          <w:lang w:eastAsia="zh-CN"/>
        </w:rPr>
        <w:t xml:space="preserve"> </w:t>
      </w:r>
      <w:r w:rsidR="000A766C">
        <w:rPr>
          <w:rFonts w:eastAsia="宋体" w:hint="eastAsia"/>
          <w:lang w:eastAsia="zh-CN"/>
        </w:rPr>
        <w:t>NR-</w:t>
      </w:r>
      <w:r w:rsidR="00E77D7E">
        <w:rPr>
          <w:rFonts w:eastAsia="宋体" w:hint="eastAsia"/>
          <w:lang w:eastAsia="zh-CN"/>
        </w:rPr>
        <w:t xml:space="preserve">SRS resources and each resource has N=1 port. Another </w:t>
      </w:r>
      <w:r w:rsidR="000A766C">
        <w:rPr>
          <w:rFonts w:eastAsia="宋体" w:hint="eastAsia"/>
          <w:lang w:eastAsia="zh-CN"/>
        </w:rPr>
        <w:t>NR-</w:t>
      </w:r>
      <w:r w:rsidR="00E77D7E">
        <w:rPr>
          <w:rFonts w:eastAsia="宋体" w:hint="eastAsia"/>
          <w:lang w:eastAsia="zh-CN"/>
        </w:rPr>
        <w:t xml:space="preserve">SRS resource setting has K=1 </w:t>
      </w:r>
      <w:r w:rsidR="000A766C">
        <w:rPr>
          <w:rFonts w:eastAsia="宋体" w:hint="eastAsia"/>
          <w:lang w:eastAsia="zh-CN"/>
        </w:rPr>
        <w:t>NR-</w:t>
      </w:r>
      <w:r w:rsidR="00E77D7E">
        <w:rPr>
          <w:rFonts w:eastAsia="宋体" w:hint="eastAsia"/>
          <w:lang w:eastAsia="zh-CN"/>
        </w:rPr>
        <w:t xml:space="preserve">SRS resource and </w:t>
      </w:r>
      <m:oMath>
        <m:r>
          <m:rPr>
            <m:sty m:val="p"/>
          </m:rPr>
          <w:rPr>
            <w:rFonts w:ascii="Cambria Math" w:eastAsia="宋体" w:hAnsi="Cambria Math"/>
            <w:lang w:eastAsia="zh-CN"/>
          </w:rPr>
          <m:t>N</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77D7E">
        <w:rPr>
          <w:rFonts w:eastAsia="宋体" w:hint="eastAsia"/>
          <w:lang w:eastAsia="zh-CN"/>
        </w:rPr>
        <w:t xml:space="preserve"> ports. The first </w:t>
      </w:r>
      <w:r w:rsidR="000A766C">
        <w:rPr>
          <w:rFonts w:eastAsia="宋体" w:hint="eastAsia"/>
          <w:lang w:eastAsia="zh-CN"/>
        </w:rPr>
        <w:t>NR-</w:t>
      </w:r>
      <w:r w:rsidR="00E77D7E">
        <w:rPr>
          <w:rFonts w:eastAsia="宋体" w:hint="eastAsia"/>
          <w:lang w:eastAsia="zh-CN"/>
        </w:rPr>
        <w:t xml:space="preserve">SRS resource setting can be used for UL beam </w:t>
      </w:r>
      <w:r w:rsidR="00E552EF">
        <w:rPr>
          <w:rFonts w:eastAsia="宋体" w:hint="eastAsia"/>
          <w:lang w:eastAsia="zh-CN"/>
        </w:rPr>
        <w:t>refinement</w:t>
      </w:r>
      <w:r w:rsidR="00E77D7E">
        <w:rPr>
          <w:rFonts w:eastAsia="宋体" w:hint="eastAsia"/>
          <w:lang w:eastAsia="zh-CN"/>
        </w:rPr>
        <w:t xml:space="preserve">, where </w:t>
      </w:r>
      <w:proofErr w:type="spellStart"/>
      <w:r w:rsidR="00E77D7E">
        <w:rPr>
          <w:rFonts w:eastAsia="宋体" w:hint="eastAsia"/>
          <w:lang w:eastAsia="zh-CN"/>
        </w:rPr>
        <w:t>gNB</w:t>
      </w:r>
      <w:proofErr w:type="spellEnd"/>
      <w:r w:rsidR="00E77D7E">
        <w:rPr>
          <w:rFonts w:eastAsia="宋体" w:hint="eastAsia"/>
          <w:lang w:eastAsia="zh-CN"/>
        </w:rPr>
        <w:t xml:space="preserve"> indicates one or more SRI based on </w:t>
      </w:r>
      <w:r w:rsidR="00E77D7E">
        <w:rPr>
          <w:rFonts w:eastAsia="宋体"/>
          <w:lang w:eastAsia="zh-CN"/>
        </w:rPr>
        <w:t>measurement</w:t>
      </w:r>
      <w:r w:rsidR="00E77D7E">
        <w:rPr>
          <w:rFonts w:eastAsia="宋体" w:hint="eastAsia"/>
          <w:lang w:eastAsia="zh-CN"/>
        </w:rPr>
        <w:t xml:space="preserve"> over </w:t>
      </w:r>
      <w:r w:rsidR="000A766C">
        <w:rPr>
          <w:rFonts w:eastAsia="宋体" w:hint="eastAsia"/>
          <w:lang w:eastAsia="zh-CN"/>
        </w:rPr>
        <w:t>NR-</w:t>
      </w:r>
      <w:r w:rsidR="00E77D7E">
        <w:rPr>
          <w:rFonts w:eastAsia="宋体" w:hint="eastAsia"/>
          <w:lang w:eastAsia="zh-CN"/>
        </w:rPr>
        <w:t xml:space="preserve">SRS resource setting 1, </w:t>
      </w:r>
      <w:r w:rsidR="00E552EF">
        <w:rPr>
          <w:rFonts w:eastAsia="宋体"/>
          <w:lang w:eastAsia="zh-CN"/>
        </w:rPr>
        <w:t>and then</w:t>
      </w:r>
      <w:r w:rsidR="00E77D7E">
        <w:rPr>
          <w:rFonts w:eastAsia="宋体" w:hint="eastAsia"/>
          <w:lang w:eastAsia="zh-CN"/>
        </w:rPr>
        <w:t xml:space="preserve"> UE transmits multi port </w:t>
      </w:r>
      <w:r w:rsidR="000A766C">
        <w:rPr>
          <w:rFonts w:eastAsia="宋体" w:hint="eastAsia"/>
          <w:lang w:eastAsia="zh-CN"/>
        </w:rPr>
        <w:t>NR-</w:t>
      </w:r>
      <w:r w:rsidR="00E77D7E">
        <w:rPr>
          <w:rFonts w:eastAsia="宋体" w:hint="eastAsia"/>
          <w:lang w:eastAsia="zh-CN"/>
        </w:rPr>
        <w:t xml:space="preserve">SRS according to </w:t>
      </w:r>
      <w:r w:rsidR="000A766C">
        <w:rPr>
          <w:rFonts w:eastAsia="宋体" w:hint="eastAsia"/>
          <w:lang w:eastAsia="zh-CN"/>
        </w:rPr>
        <w:t>NR-</w:t>
      </w:r>
      <w:r w:rsidR="00E77D7E">
        <w:rPr>
          <w:rFonts w:eastAsia="宋体" w:hint="eastAsia"/>
          <w:lang w:eastAsia="zh-CN"/>
        </w:rPr>
        <w:t>SRS resource setting 2</w:t>
      </w:r>
      <w:r w:rsidR="00B1780E">
        <w:rPr>
          <w:rFonts w:eastAsia="宋体" w:hint="eastAsia"/>
          <w:lang w:eastAsia="zh-CN"/>
        </w:rPr>
        <w:t xml:space="preserve"> and SRI</w:t>
      </w:r>
      <w:r w:rsidR="00E77D7E">
        <w:rPr>
          <w:rFonts w:eastAsia="宋体" w:hint="eastAsia"/>
          <w:lang w:eastAsia="zh-CN"/>
        </w:rPr>
        <w:t xml:space="preserve"> which can</w:t>
      </w:r>
      <w:r w:rsidR="00E552EF">
        <w:rPr>
          <w:rFonts w:eastAsia="宋体" w:hint="eastAsia"/>
          <w:lang w:eastAsia="zh-CN"/>
        </w:rPr>
        <w:t xml:space="preserve"> be</w:t>
      </w:r>
      <w:r w:rsidR="00E77D7E">
        <w:rPr>
          <w:rFonts w:eastAsia="宋体" w:hint="eastAsia"/>
          <w:lang w:eastAsia="zh-CN"/>
        </w:rPr>
        <w:t xml:space="preserve"> used for CSI acquisition.</w:t>
      </w:r>
      <w:r w:rsidR="00B1780E">
        <w:rPr>
          <w:rFonts w:eastAsia="宋体" w:hint="eastAsia"/>
          <w:lang w:eastAsia="zh-CN"/>
        </w:rPr>
        <w:t xml:space="preserve"> </w:t>
      </w:r>
      <w:r w:rsidR="000A766C">
        <w:rPr>
          <w:rFonts w:eastAsia="宋体" w:hint="eastAsia"/>
          <w:lang w:eastAsia="zh-CN"/>
        </w:rPr>
        <w:t>NR-</w:t>
      </w:r>
      <w:r w:rsidR="00E63120">
        <w:rPr>
          <w:rFonts w:eastAsia="宋体"/>
          <w:lang w:eastAsia="zh-CN"/>
        </w:rPr>
        <w:t>S</w:t>
      </w:r>
      <w:r w:rsidR="00E63120">
        <w:rPr>
          <w:rFonts w:eastAsia="宋体" w:hint="eastAsia"/>
          <w:lang w:eastAsia="zh-CN"/>
        </w:rPr>
        <w:t xml:space="preserve">RS used for UL beam </w:t>
      </w:r>
      <w:r w:rsidR="00E552EF">
        <w:rPr>
          <w:rFonts w:eastAsia="宋体" w:hint="eastAsia"/>
          <w:lang w:eastAsia="zh-CN"/>
        </w:rPr>
        <w:t>refinement</w:t>
      </w:r>
      <w:r w:rsidR="00E63120">
        <w:rPr>
          <w:rFonts w:eastAsia="宋体" w:hint="eastAsia"/>
          <w:lang w:eastAsia="zh-CN"/>
        </w:rPr>
        <w:t xml:space="preserve"> can also be used for CSI acquisition, for example, a UE can be configured with only one </w:t>
      </w:r>
      <w:r w:rsidR="000A766C">
        <w:rPr>
          <w:rFonts w:eastAsia="宋体" w:hint="eastAsia"/>
          <w:lang w:eastAsia="zh-CN"/>
        </w:rPr>
        <w:t>NR-</w:t>
      </w:r>
      <w:r w:rsidR="00E63120">
        <w:rPr>
          <w:rFonts w:eastAsia="宋体" w:hint="eastAsia"/>
          <w:lang w:eastAsia="zh-CN"/>
        </w:rPr>
        <w:t xml:space="preserve">SRS resources setting </w:t>
      </w:r>
      <w:r w:rsidR="00E63120">
        <w:rPr>
          <w:rFonts w:eastAsia="宋体"/>
          <w:lang w:eastAsia="zh-CN"/>
        </w:rPr>
        <w:t>with</w:t>
      </w:r>
      <w:r w:rsidR="00E63120">
        <w:rPr>
          <w:rFonts w:eastAsia="宋体" w:hint="eastAsia"/>
          <w:lang w:eastAsia="zh-CN"/>
        </w:rPr>
        <w:t xml:space="preserve">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63120">
        <w:rPr>
          <w:rFonts w:eastAsia="宋体" w:hint="eastAsia"/>
          <w:lang w:eastAsia="zh-CN"/>
        </w:rPr>
        <w:t xml:space="preserve"> </w:t>
      </w:r>
      <w:r w:rsidR="000A766C">
        <w:rPr>
          <w:rFonts w:eastAsia="宋体" w:hint="eastAsia"/>
          <w:lang w:eastAsia="zh-CN"/>
        </w:rPr>
        <w:t>NR-</w:t>
      </w:r>
      <w:r w:rsidR="00E63120">
        <w:rPr>
          <w:rFonts w:eastAsia="宋体" w:hint="eastAsia"/>
          <w:lang w:eastAsia="zh-CN"/>
        </w:rPr>
        <w:t xml:space="preserve">SRS resources and each resource has N=1 or 2 port, in such scenario the number of ports in each resource is </w:t>
      </w:r>
      <w:r w:rsidR="00520EBE">
        <w:rPr>
          <w:rFonts w:eastAsia="宋体" w:hint="eastAsia"/>
          <w:lang w:eastAsia="zh-CN"/>
        </w:rPr>
        <w:t xml:space="preserve">preferably </w:t>
      </w:r>
      <w:r w:rsidR="00E63120">
        <w:rPr>
          <w:rFonts w:eastAsia="宋体" w:hint="eastAsia"/>
          <w:lang w:eastAsia="zh-CN"/>
        </w:rPr>
        <w:t xml:space="preserve">not too big due to high overhead. </w:t>
      </w:r>
    </w:p>
    <w:p w:rsidR="005767CE" w:rsidRDefault="005767CE" w:rsidP="00831904">
      <w:pPr>
        <w:pStyle w:val="a0"/>
        <w:rPr>
          <w:rFonts w:eastAsia="宋体"/>
          <w:i/>
          <w:lang w:eastAsia="zh-CN"/>
        </w:rPr>
      </w:pPr>
      <w:r w:rsidRPr="00FC3466">
        <w:rPr>
          <w:rFonts w:eastAsia="宋体" w:hint="eastAsia"/>
          <w:i/>
          <w:lang w:eastAsia="zh-CN"/>
        </w:rPr>
        <w:t>Proposal</w:t>
      </w:r>
      <w:r w:rsidR="00110E5D">
        <w:rPr>
          <w:rFonts w:eastAsia="宋体" w:hint="eastAsia"/>
          <w:i/>
          <w:lang w:eastAsia="zh-CN"/>
        </w:rPr>
        <w:t>1</w:t>
      </w:r>
      <w:r w:rsidRPr="00FC3466">
        <w:rPr>
          <w:rFonts w:eastAsia="宋体" w:hint="eastAsia"/>
          <w:i/>
          <w:lang w:eastAsia="zh-CN"/>
        </w:rPr>
        <w:t>:</w:t>
      </w:r>
      <w:r w:rsidR="000A766C">
        <w:rPr>
          <w:rFonts w:eastAsia="宋体" w:hint="eastAsia"/>
          <w:i/>
          <w:lang w:eastAsia="zh-CN"/>
        </w:rPr>
        <w:t xml:space="preserve"> single </w:t>
      </w:r>
      <w:r w:rsidR="00110E5D">
        <w:rPr>
          <w:rFonts w:eastAsia="宋体" w:hint="eastAsia"/>
          <w:i/>
          <w:lang w:eastAsia="zh-CN"/>
        </w:rPr>
        <w:t xml:space="preserve">NR-SRS framework is supported for both UL beam </w:t>
      </w:r>
      <w:r w:rsidR="00E552EF">
        <w:rPr>
          <w:rFonts w:eastAsia="宋体" w:hint="eastAsia"/>
          <w:i/>
          <w:lang w:eastAsia="zh-CN"/>
        </w:rPr>
        <w:t>refinement</w:t>
      </w:r>
      <w:r w:rsidR="00110E5D">
        <w:rPr>
          <w:rFonts w:eastAsia="宋体" w:hint="eastAsia"/>
          <w:i/>
          <w:lang w:eastAsia="zh-CN"/>
        </w:rPr>
        <w:t xml:space="preserve"> and CSI acquisition purpose</w:t>
      </w:r>
      <w:r w:rsidR="00AF3668">
        <w:rPr>
          <w:rFonts w:eastAsia="宋体" w:hint="eastAsia"/>
          <w:i/>
          <w:lang w:eastAsia="zh-CN"/>
        </w:rPr>
        <w:t>.</w:t>
      </w:r>
    </w:p>
    <w:p w:rsidR="00136E89" w:rsidRDefault="00C36267" w:rsidP="00831904">
      <w:pPr>
        <w:pStyle w:val="a0"/>
        <w:rPr>
          <w:rFonts w:eastAsia="宋体"/>
          <w:lang w:eastAsia="zh-CN"/>
        </w:rPr>
      </w:pPr>
      <w:r>
        <w:rPr>
          <w:rFonts w:eastAsia="宋体" w:hint="eastAsia"/>
          <w:lang w:eastAsia="zh-CN"/>
        </w:rPr>
        <w:t xml:space="preserve">UL beam </w:t>
      </w:r>
      <w:r w:rsidR="00E552EF">
        <w:rPr>
          <w:rFonts w:eastAsia="宋体" w:hint="eastAsia"/>
          <w:lang w:eastAsia="zh-CN"/>
        </w:rPr>
        <w:t>refinement</w:t>
      </w:r>
      <w:r>
        <w:rPr>
          <w:rFonts w:eastAsia="宋体" w:hint="eastAsia"/>
          <w:lang w:eastAsia="zh-CN"/>
        </w:rPr>
        <w:t xml:space="preserve"> procedure can be a slower process compared to CSI acquisition procedure. </w:t>
      </w:r>
      <w:r>
        <w:rPr>
          <w:rFonts w:eastAsia="宋体"/>
          <w:lang w:eastAsia="zh-CN"/>
        </w:rPr>
        <w:t>F</w:t>
      </w:r>
      <w:r>
        <w:rPr>
          <w:rFonts w:eastAsia="宋体" w:hint="eastAsia"/>
          <w:lang w:eastAsia="zh-CN"/>
        </w:rPr>
        <w:t xml:space="preserve">or this reason, periodic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NR-SRS with longer period </w:t>
      </w:r>
      <w:r w:rsidR="008D166A">
        <w:rPr>
          <w:rFonts w:eastAsia="宋体" w:hint="eastAsia"/>
          <w:lang w:eastAsia="zh-CN"/>
        </w:rPr>
        <w:t xml:space="preserve">can be configured which can be cell specific or shared by a group of UEs. Similar to DL beam recovery, UL beam recovery can be </w:t>
      </w:r>
      <w:r w:rsidR="008D166A">
        <w:rPr>
          <w:rFonts w:eastAsia="宋体"/>
          <w:lang w:eastAsia="zh-CN"/>
        </w:rPr>
        <w:t>supported</w:t>
      </w:r>
      <w:r w:rsidR="008D166A">
        <w:rPr>
          <w:rFonts w:eastAsia="宋体" w:hint="eastAsia"/>
          <w:lang w:eastAsia="zh-CN"/>
        </w:rPr>
        <w:t xml:space="preserve"> by </w:t>
      </w:r>
      <w:proofErr w:type="spellStart"/>
      <w:r w:rsidR="008D166A">
        <w:rPr>
          <w:rFonts w:eastAsia="宋体" w:hint="eastAsia"/>
          <w:lang w:eastAsia="zh-CN"/>
        </w:rPr>
        <w:t>aperiodic</w:t>
      </w:r>
      <w:proofErr w:type="spellEnd"/>
      <w:r w:rsidR="008D166A">
        <w:rPr>
          <w:rFonts w:eastAsia="宋体" w:hint="eastAsia"/>
          <w:lang w:eastAsia="zh-CN"/>
        </w:rPr>
        <w:t xml:space="preserve"> NR-SRS. </w:t>
      </w:r>
    </w:p>
    <w:p w:rsidR="00FC22AF" w:rsidRDefault="00FC22AF" w:rsidP="00831904">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AF2025">
        <w:rPr>
          <w:rFonts w:eastAsia="宋体" w:hint="eastAsia"/>
          <w:lang w:eastAsia="zh-CN"/>
        </w:rPr>
        <w:t>UL beam management</w:t>
      </w:r>
      <w:r w:rsidR="00C20F1D">
        <w:rPr>
          <w:rFonts w:eastAsia="宋体" w:hint="eastAsia"/>
          <w:lang w:eastAsia="zh-CN"/>
        </w:rPr>
        <w:t xml:space="preserve"> and NR-SRS framework</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C20F1D">
        <w:rPr>
          <w:rFonts w:eastAsia="宋体" w:hint="eastAsia"/>
          <w:lang w:eastAsia="zh-CN"/>
        </w:rPr>
        <w:t>e have following proposal</w:t>
      </w:r>
      <w:r w:rsidR="008A2FD7">
        <w:rPr>
          <w:rFonts w:eastAsia="宋体" w:hint="eastAsia"/>
          <w:lang w:eastAsia="zh-CN"/>
        </w:rPr>
        <w:t>:</w:t>
      </w:r>
    </w:p>
    <w:p w:rsidR="00E552EF" w:rsidRDefault="00E552EF" w:rsidP="00E552EF">
      <w:pPr>
        <w:pStyle w:val="a0"/>
        <w:rPr>
          <w:rFonts w:eastAsia="宋体"/>
          <w:i/>
          <w:lang w:eastAsia="zh-CN"/>
        </w:rPr>
      </w:pPr>
      <w:r w:rsidRPr="00FC3466">
        <w:rPr>
          <w:rFonts w:eastAsia="宋体" w:hint="eastAsia"/>
          <w:i/>
          <w:lang w:eastAsia="zh-CN"/>
        </w:rPr>
        <w:t>Proposal</w:t>
      </w:r>
      <w:r>
        <w:rPr>
          <w:rFonts w:eastAsia="宋体" w:hint="eastAsia"/>
          <w:i/>
          <w:lang w:eastAsia="zh-CN"/>
        </w:rPr>
        <w:t>1</w:t>
      </w:r>
      <w:r w:rsidRPr="00FC3466">
        <w:rPr>
          <w:rFonts w:eastAsia="宋体" w:hint="eastAsia"/>
          <w:i/>
          <w:lang w:eastAsia="zh-CN"/>
        </w:rPr>
        <w:t>:</w:t>
      </w:r>
      <w:r>
        <w:rPr>
          <w:rFonts w:eastAsia="宋体" w:hint="eastAsia"/>
          <w:i/>
          <w:lang w:eastAsia="zh-CN"/>
        </w:rPr>
        <w:t xml:space="preserve"> single NR-SRS framework is supported for both UL beam refinement and CSI acquisition purpose.</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00483CEA">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1D7743" w:rsidRPr="00E552EF" w:rsidRDefault="008010AC" w:rsidP="00E552EF">
      <w:pPr>
        <w:pStyle w:val="a0"/>
        <w:numPr>
          <w:ilvl w:val="0"/>
          <w:numId w:val="3"/>
        </w:numPr>
        <w:tabs>
          <w:tab w:val="left" w:pos="540"/>
        </w:tabs>
        <w:spacing w:before="0" w:after="0"/>
        <w:ind w:left="540" w:hanging="540"/>
        <w:rPr>
          <w:rFonts w:eastAsia="宋体"/>
          <w:bCs/>
          <w:lang w:eastAsia="zh-CN"/>
        </w:rPr>
      </w:pPr>
      <w:hyperlink r:id="rId10" w:history="1">
        <w:r w:rsidR="00951830" w:rsidRPr="00951830">
          <w:rPr>
            <w:rFonts w:eastAsiaTheme="minorEastAsia"/>
            <w:lang w:eastAsia="zh-CN"/>
          </w:rPr>
          <w:t>R1-170</w:t>
        </w:r>
      </w:hyperlink>
      <w:r w:rsidR="00CE25A9" w:rsidRPr="00CE25A9">
        <w:rPr>
          <w:rFonts w:eastAsiaTheme="minorEastAsia"/>
          <w:lang w:eastAsia="zh-CN"/>
        </w:rPr>
        <w:t>7480</w:t>
      </w:r>
      <w:r w:rsidR="00951830">
        <w:rPr>
          <w:rFonts w:eastAsiaTheme="minorEastAsia" w:hint="eastAsia"/>
          <w:lang w:eastAsia="zh-CN"/>
        </w:rPr>
        <w:t xml:space="preserve">, </w:t>
      </w:r>
      <w:r w:rsidR="00951830">
        <w:rPr>
          <w:rFonts w:eastAsiaTheme="minorEastAsia"/>
          <w:lang w:eastAsia="zh-CN"/>
        </w:rPr>
        <w:t>“</w:t>
      </w:r>
      <w:r w:rsidR="00735C52" w:rsidRPr="00735C52">
        <w:rPr>
          <w:rFonts w:eastAsiaTheme="minorEastAsia"/>
          <w:lang w:eastAsia="zh-CN"/>
        </w:rPr>
        <w:t>Further discussion on CSI framework</w:t>
      </w:r>
      <w:r w:rsidR="00951830">
        <w:rPr>
          <w:rFonts w:eastAsia="宋体"/>
          <w:bCs/>
          <w:lang w:eastAsia="zh-CN"/>
        </w:rPr>
        <w:t>”</w:t>
      </w:r>
      <w:r w:rsidR="00951830">
        <w:rPr>
          <w:rFonts w:eastAsia="宋体" w:hint="eastAsia"/>
          <w:bCs/>
          <w:lang w:eastAsia="zh-CN"/>
        </w:rPr>
        <w:t>,</w:t>
      </w:r>
      <w:r w:rsidR="00951830" w:rsidRPr="00951830">
        <w:rPr>
          <w:rFonts w:eastAsia="宋体" w:hint="eastAsia"/>
          <w:bCs/>
          <w:lang w:eastAsia="zh-CN"/>
        </w:rPr>
        <w:tab/>
        <w:t xml:space="preserve">CATT, </w:t>
      </w:r>
      <w:r w:rsidR="00483CEA">
        <w:rPr>
          <w:rFonts w:eastAsia="宋体" w:hint="eastAsia"/>
          <w:bCs/>
          <w:lang w:eastAsia="zh-CN"/>
        </w:rPr>
        <w:t>Hangzhou</w:t>
      </w:r>
      <w:r w:rsidR="006A0890" w:rsidRPr="006A0890">
        <w:rPr>
          <w:rFonts w:eastAsia="宋体"/>
          <w:bCs/>
          <w:lang w:eastAsia="zh-CN"/>
        </w:rPr>
        <w:t xml:space="preserve">, </w:t>
      </w:r>
      <w:r w:rsidR="00483CEA">
        <w:rPr>
          <w:rFonts w:eastAsia="宋体" w:hint="eastAsia"/>
          <w:bCs/>
          <w:lang w:eastAsia="zh-CN"/>
        </w:rPr>
        <w:t>PR China</w:t>
      </w:r>
      <w:r w:rsidR="006A0890" w:rsidRPr="006A0890">
        <w:rPr>
          <w:rFonts w:eastAsia="宋体"/>
          <w:bCs/>
          <w:lang w:eastAsia="zh-CN"/>
        </w:rPr>
        <w:t xml:space="preserve"> 1</w:t>
      </w:r>
      <w:r w:rsidR="00483CEA">
        <w:rPr>
          <w:rFonts w:eastAsia="宋体" w:hint="eastAsia"/>
          <w:bCs/>
          <w:lang w:eastAsia="zh-CN"/>
        </w:rPr>
        <w:t>5</w:t>
      </w:r>
      <w:r w:rsidR="006A0890" w:rsidRPr="006A0890">
        <w:rPr>
          <w:rFonts w:eastAsia="宋体" w:hint="eastAsia"/>
          <w:bCs/>
          <w:lang w:eastAsia="zh-CN"/>
        </w:rPr>
        <w:t>th</w:t>
      </w:r>
      <w:r w:rsidR="006A0890" w:rsidRPr="006A0890">
        <w:rPr>
          <w:rFonts w:eastAsia="宋体"/>
          <w:bCs/>
          <w:lang w:eastAsia="zh-CN"/>
        </w:rPr>
        <w:t xml:space="preserve"> – 1</w:t>
      </w:r>
      <w:r w:rsidR="00483CEA">
        <w:rPr>
          <w:rFonts w:eastAsia="宋体" w:hint="eastAsia"/>
          <w:bCs/>
          <w:lang w:eastAsia="zh-CN"/>
        </w:rPr>
        <w:t>9</w:t>
      </w:r>
      <w:r w:rsidR="006A0890" w:rsidRPr="006A0890">
        <w:rPr>
          <w:rFonts w:eastAsia="宋体" w:hint="eastAsia"/>
          <w:bCs/>
          <w:lang w:eastAsia="zh-CN"/>
        </w:rPr>
        <w:t xml:space="preserve">th </w:t>
      </w:r>
      <w:r w:rsidR="00483CEA">
        <w:rPr>
          <w:rFonts w:eastAsia="宋体" w:hint="eastAsia"/>
          <w:bCs/>
          <w:lang w:eastAsia="zh-CN"/>
        </w:rPr>
        <w:t>May</w:t>
      </w:r>
      <w:r w:rsidR="006A0890" w:rsidRPr="006A0890">
        <w:rPr>
          <w:rFonts w:eastAsia="宋体"/>
          <w:bCs/>
          <w:lang w:eastAsia="zh-CN"/>
        </w:rPr>
        <w:t xml:space="preserve"> 2017</w:t>
      </w:r>
    </w:p>
    <w:sectPr w:rsidR="001D7743" w:rsidRPr="00E552EF"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380" w:rsidRDefault="006D5380">
      <w:r>
        <w:separator/>
      </w:r>
    </w:p>
  </w:endnote>
  <w:endnote w:type="continuationSeparator" w:id="0">
    <w:p w:rsidR="006D5380" w:rsidRDefault="006D5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380" w:rsidRDefault="006D5380">
      <w:r>
        <w:separator/>
      </w:r>
    </w:p>
  </w:footnote>
  <w:footnote w:type="continuationSeparator" w:id="0">
    <w:p w:rsidR="006D5380" w:rsidRDefault="006D53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5">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31F3041B"/>
    <w:multiLevelType w:val="hybridMultilevel"/>
    <w:tmpl w:val="85B0275C"/>
    <w:lvl w:ilvl="0" w:tplc="A888F6A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4">
    <w:nsid w:val="6C8865AC"/>
    <w:multiLevelType w:val="hybridMultilevel"/>
    <w:tmpl w:val="6A526CDA"/>
    <w:lvl w:ilvl="0" w:tplc="ABF683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13"/>
  </w:num>
  <w:num w:numId="5">
    <w:abstractNumId w:val="5"/>
  </w:num>
  <w:num w:numId="6">
    <w:abstractNumId w:val="12"/>
  </w:num>
  <w:num w:numId="7">
    <w:abstractNumId w:val="2"/>
  </w:num>
  <w:num w:numId="8">
    <w:abstractNumId w:val="1"/>
  </w:num>
  <w:num w:numId="9">
    <w:abstractNumId w:val="9"/>
  </w:num>
  <w:num w:numId="10">
    <w:abstractNumId w:val="8"/>
  </w:num>
  <w:num w:numId="11">
    <w:abstractNumId w:val="3"/>
  </w:num>
  <w:num w:numId="12">
    <w:abstractNumId w:val="15"/>
  </w:num>
  <w:num w:numId="13">
    <w:abstractNumId w:val="6"/>
  </w:num>
  <w:num w:numId="14">
    <w:abstractNumId w:val="0"/>
  </w:num>
  <w:num w:numId="15">
    <w:abstractNumId w:val="14"/>
  </w:num>
  <w:num w:numId="16">
    <w:abstractNumId w:val="7"/>
  </w:num>
  <w:num w:numId="17">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9026"/>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818"/>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5FC"/>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368"/>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369"/>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66C"/>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744"/>
    <w:rsid w:val="000B6CF0"/>
    <w:rsid w:val="000B760E"/>
    <w:rsid w:val="000B7BF6"/>
    <w:rsid w:val="000B7DCE"/>
    <w:rsid w:val="000C052D"/>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FF8"/>
    <w:rsid w:val="000F23E5"/>
    <w:rsid w:val="000F27FA"/>
    <w:rsid w:val="000F2E3D"/>
    <w:rsid w:val="000F36F4"/>
    <w:rsid w:val="000F3908"/>
    <w:rsid w:val="000F3AA6"/>
    <w:rsid w:val="000F3F67"/>
    <w:rsid w:val="000F3FF5"/>
    <w:rsid w:val="000F5AD5"/>
    <w:rsid w:val="000F6435"/>
    <w:rsid w:val="000F6DFD"/>
    <w:rsid w:val="000F7B49"/>
    <w:rsid w:val="000F7B8E"/>
    <w:rsid w:val="001004C4"/>
    <w:rsid w:val="001012BA"/>
    <w:rsid w:val="0010198B"/>
    <w:rsid w:val="00101C52"/>
    <w:rsid w:val="001023FD"/>
    <w:rsid w:val="00102739"/>
    <w:rsid w:val="0010279F"/>
    <w:rsid w:val="00103413"/>
    <w:rsid w:val="00104287"/>
    <w:rsid w:val="00105B53"/>
    <w:rsid w:val="0011010B"/>
    <w:rsid w:val="00110194"/>
    <w:rsid w:val="00110864"/>
    <w:rsid w:val="00110E5D"/>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350"/>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E89"/>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914"/>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6F7"/>
    <w:rsid w:val="00205A22"/>
    <w:rsid w:val="00205AA7"/>
    <w:rsid w:val="00205CCD"/>
    <w:rsid w:val="00205FE7"/>
    <w:rsid w:val="00206970"/>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C6E"/>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141D"/>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1FFB"/>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BB6"/>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67E92"/>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5ECD"/>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69B"/>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787"/>
    <w:rsid w:val="003A5B7F"/>
    <w:rsid w:val="003A5C69"/>
    <w:rsid w:val="003A5E94"/>
    <w:rsid w:val="003A64C5"/>
    <w:rsid w:val="003A6A1A"/>
    <w:rsid w:val="003A77B4"/>
    <w:rsid w:val="003A7BB7"/>
    <w:rsid w:val="003A7F16"/>
    <w:rsid w:val="003B0E3E"/>
    <w:rsid w:val="003B145B"/>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0E0"/>
    <w:rsid w:val="003E6F3F"/>
    <w:rsid w:val="003F07A3"/>
    <w:rsid w:val="003F1F7E"/>
    <w:rsid w:val="003F24F9"/>
    <w:rsid w:val="003F28E4"/>
    <w:rsid w:val="003F2B87"/>
    <w:rsid w:val="003F3040"/>
    <w:rsid w:val="003F36F2"/>
    <w:rsid w:val="003F3B6A"/>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7F2"/>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CEA"/>
    <w:rsid w:val="0048525D"/>
    <w:rsid w:val="00485807"/>
    <w:rsid w:val="004864D8"/>
    <w:rsid w:val="0048695B"/>
    <w:rsid w:val="00486AFF"/>
    <w:rsid w:val="00487897"/>
    <w:rsid w:val="00487A41"/>
    <w:rsid w:val="004902CB"/>
    <w:rsid w:val="0049065C"/>
    <w:rsid w:val="00491278"/>
    <w:rsid w:val="00491673"/>
    <w:rsid w:val="00491DE5"/>
    <w:rsid w:val="004921F4"/>
    <w:rsid w:val="00492425"/>
    <w:rsid w:val="00493532"/>
    <w:rsid w:val="004937BE"/>
    <w:rsid w:val="00493908"/>
    <w:rsid w:val="00493CE6"/>
    <w:rsid w:val="00494139"/>
    <w:rsid w:val="00494195"/>
    <w:rsid w:val="0049537D"/>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891"/>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919"/>
    <w:rsid w:val="004F7051"/>
    <w:rsid w:val="004F7B87"/>
    <w:rsid w:val="0050107F"/>
    <w:rsid w:val="00501158"/>
    <w:rsid w:val="00501AD6"/>
    <w:rsid w:val="00502427"/>
    <w:rsid w:val="00502B63"/>
    <w:rsid w:val="0050311A"/>
    <w:rsid w:val="00503133"/>
    <w:rsid w:val="005038AA"/>
    <w:rsid w:val="00503D9F"/>
    <w:rsid w:val="00504263"/>
    <w:rsid w:val="00504D42"/>
    <w:rsid w:val="005056EE"/>
    <w:rsid w:val="005063C7"/>
    <w:rsid w:val="00506674"/>
    <w:rsid w:val="00506CF1"/>
    <w:rsid w:val="00506FBB"/>
    <w:rsid w:val="00507D70"/>
    <w:rsid w:val="00510AE4"/>
    <w:rsid w:val="00511387"/>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040"/>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160"/>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150"/>
    <w:rsid w:val="00564ABD"/>
    <w:rsid w:val="00564BE7"/>
    <w:rsid w:val="00564F68"/>
    <w:rsid w:val="00565645"/>
    <w:rsid w:val="00565A02"/>
    <w:rsid w:val="00565AA1"/>
    <w:rsid w:val="00565CC0"/>
    <w:rsid w:val="005662C9"/>
    <w:rsid w:val="0056678E"/>
    <w:rsid w:val="005668AA"/>
    <w:rsid w:val="005670AC"/>
    <w:rsid w:val="005673E8"/>
    <w:rsid w:val="00570165"/>
    <w:rsid w:val="00570439"/>
    <w:rsid w:val="00570B2F"/>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064"/>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B65"/>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5DB"/>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2FD7"/>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792"/>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890"/>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2D7"/>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380"/>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CC"/>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38B"/>
    <w:rsid w:val="007335F7"/>
    <w:rsid w:val="0073375F"/>
    <w:rsid w:val="00733FFE"/>
    <w:rsid w:val="007344D4"/>
    <w:rsid w:val="00734BED"/>
    <w:rsid w:val="00734CAD"/>
    <w:rsid w:val="007353F8"/>
    <w:rsid w:val="00735670"/>
    <w:rsid w:val="00735C52"/>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543"/>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0AC"/>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8C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0420"/>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36A"/>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6B29"/>
    <w:rsid w:val="008C787D"/>
    <w:rsid w:val="008D037C"/>
    <w:rsid w:val="008D166A"/>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0E63"/>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792"/>
    <w:rsid w:val="008F1B17"/>
    <w:rsid w:val="008F1C68"/>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59E1"/>
    <w:rsid w:val="009163DE"/>
    <w:rsid w:val="009163E9"/>
    <w:rsid w:val="009165BE"/>
    <w:rsid w:val="0091761A"/>
    <w:rsid w:val="00917A75"/>
    <w:rsid w:val="009203C8"/>
    <w:rsid w:val="0092090F"/>
    <w:rsid w:val="00920AFA"/>
    <w:rsid w:val="00920E82"/>
    <w:rsid w:val="00921476"/>
    <w:rsid w:val="00922026"/>
    <w:rsid w:val="009224E2"/>
    <w:rsid w:val="009229E0"/>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198"/>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6C6"/>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3D6"/>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D02"/>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0D4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0FD4"/>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025"/>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CDD"/>
    <w:rsid w:val="00B13E56"/>
    <w:rsid w:val="00B140F7"/>
    <w:rsid w:val="00B14428"/>
    <w:rsid w:val="00B149CA"/>
    <w:rsid w:val="00B152D6"/>
    <w:rsid w:val="00B15306"/>
    <w:rsid w:val="00B1581A"/>
    <w:rsid w:val="00B15B53"/>
    <w:rsid w:val="00B15E47"/>
    <w:rsid w:val="00B1780E"/>
    <w:rsid w:val="00B17DC4"/>
    <w:rsid w:val="00B17F46"/>
    <w:rsid w:val="00B20A4B"/>
    <w:rsid w:val="00B20D3C"/>
    <w:rsid w:val="00B20F33"/>
    <w:rsid w:val="00B212D5"/>
    <w:rsid w:val="00B21B15"/>
    <w:rsid w:val="00B22072"/>
    <w:rsid w:val="00B2306A"/>
    <w:rsid w:val="00B233E1"/>
    <w:rsid w:val="00B23A57"/>
    <w:rsid w:val="00B23D06"/>
    <w:rsid w:val="00B24873"/>
    <w:rsid w:val="00B2512F"/>
    <w:rsid w:val="00B256F4"/>
    <w:rsid w:val="00B26213"/>
    <w:rsid w:val="00B2714C"/>
    <w:rsid w:val="00B273FD"/>
    <w:rsid w:val="00B274E0"/>
    <w:rsid w:val="00B27F22"/>
    <w:rsid w:val="00B3016D"/>
    <w:rsid w:val="00B305FC"/>
    <w:rsid w:val="00B30A01"/>
    <w:rsid w:val="00B316AC"/>
    <w:rsid w:val="00B31708"/>
    <w:rsid w:val="00B31ABB"/>
    <w:rsid w:val="00B32A4C"/>
    <w:rsid w:val="00B32C7F"/>
    <w:rsid w:val="00B32D78"/>
    <w:rsid w:val="00B333D8"/>
    <w:rsid w:val="00B33E97"/>
    <w:rsid w:val="00B34729"/>
    <w:rsid w:val="00B349AB"/>
    <w:rsid w:val="00B34E72"/>
    <w:rsid w:val="00B34F9C"/>
    <w:rsid w:val="00B352DF"/>
    <w:rsid w:val="00B35A16"/>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4EE"/>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9F4"/>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223"/>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223"/>
    <w:rsid w:val="00BC1614"/>
    <w:rsid w:val="00BC1890"/>
    <w:rsid w:val="00BC198A"/>
    <w:rsid w:val="00BC219B"/>
    <w:rsid w:val="00BC22CB"/>
    <w:rsid w:val="00BC26C5"/>
    <w:rsid w:val="00BC27E7"/>
    <w:rsid w:val="00BC2E4F"/>
    <w:rsid w:val="00BC437E"/>
    <w:rsid w:val="00BC4530"/>
    <w:rsid w:val="00BC4C6D"/>
    <w:rsid w:val="00BC5B56"/>
    <w:rsid w:val="00BC5FC9"/>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6A41"/>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0F1D"/>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1"/>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267"/>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664"/>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99D"/>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B18"/>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97"/>
    <w:rsid w:val="00CC36A2"/>
    <w:rsid w:val="00CC3996"/>
    <w:rsid w:val="00CC3C84"/>
    <w:rsid w:val="00CC43D8"/>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5A9"/>
    <w:rsid w:val="00CE269D"/>
    <w:rsid w:val="00CE27FF"/>
    <w:rsid w:val="00CE2C5A"/>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6B5"/>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BF8"/>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97F"/>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0A6"/>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2EF"/>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0D22"/>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677"/>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2FC"/>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29ED"/>
    <w:rsid w:val="00FA35CF"/>
    <w:rsid w:val="00FA3FE8"/>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2AF"/>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524"/>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rsid w:val="00B20D3C"/>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Documents\3GPP%20WGs\RAN1\R1-1701307.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34658-E848-4AFB-8D27-10D664560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1181</Words>
  <Characters>6732</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cp:revision>
  <dcterms:created xsi:type="dcterms:W3CDTF">2017-05-05T10:10:00Z</dcterms:created>
  <dcterms:modified xsi:type="dcterms:W3CDTF">2017-05-05T10:10:00Z</dcterms:modified>
</cp:coreProperties>
</file>