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0FD44" w14:textId="43432980" w:rsidR="00F82B3E" w:rsidRDefault="00F82B3E" w:rsidP="00F82B3E">
      <w:pPr>
        <w:tabs>
          <w:tab w:val="center" w:pos="4536"/>
          <w:tab w:val="right" w:pos="8280"/>
          <w:tab w:val="right" w:pos="9781"/>
        </w:tabs>
        <w:ind w:right="-58"/>
        <w:rPr>
          <w:rFonts w:ascii="Arial" w:hAnsi="Arial" w:cs="Arial"/>
          <w:b/>
          <w:bCs/>
          <w:sz w:val="28"/>
        </w:rPr>
      </w:pPr>
      <w:r>
        <w:rPr>
          <w:rFonts w:ascii="Arial" w:hAnsi="Arial" w:cs="Arial"/>
          <w:b/>
          <w:bCs/>
          <w:sz w:val="28"/>
        </w:rPr>
        <w:t>3GPP TSG RAN WG1 Meeting #8</w:t>
      </w:r>
      <w:r w:rsidR="00906CAE">
        <w:rPr>
          <w:rFonts w:ascii="Arial" w:hAnsi="Arial" w:cs="Arial"/>
          <w:b/>
          <w:bCs/>
          <w:sz w:val="28"/>
        </w:rPr>
        <w:t>9</w:t>
      </w:r>
      <w:r>
        <w:rPr>
          <w:rFonts w:ascii="Arial" w:hAnsi="Arial" w:cs="Arial"/>
          <w:b/>
          <w:bCs/>
          <w:sz w:val="28"/>
        </w:rPr>
        <w:t xml:space="preserve">               </w:t>
      </w:r>
      <w:r>
        <w:rPr>
          <w:rFonts w:ascii="Arial" w:eastAsia="MS Mincho" w:hAnsi="Arial" w:cs="Arial"/>
          <w:b/>
          <w:bCs/>
          <w:sz w:val="28"/>
          <w:lang w:eastAsia="ja-JP"/>
        </w:rPr>
        <w:t xml:space="preserve">                      </w:t>
      </w:r>
      <w:r>
        <w:rPr>
          <w:rFonts w:ascii="Arial" w:hAnsi="Arial" w:cs="Arial"/>
          <w:b/>
          <w:bCs/>
          <w:sz w:val="28"/>
        </w:rPr>
        <w:t>R1-</w:t>
      </w:r>
      <w:r w:rsidR="002D6F85" w:rsidRPr="002D6F85">
        <w:rPr>
          <w:rFonts w:ascii="Arial" w:hAnsi="Arial" w:cs="Arial"/>
          <w:b/>
          <w:bCs/>
          <w:sz w:val="28"/>
        </w:rPr>
        <w:t>17</w:t>
      </w:r>
      <w:r w:rsidR="00FF05F4">
        <w:rPr>
          <w:rFonts w:ascii="Arial" w:hAnsi="Arial" w:cs="Arial"/>
          <w:b/>
          <w:bCs/>
          <w:sz w:val="28"/>
        </w:rPr>
        <w:t>0</w:t>
      </w:r>
      <w:r w:rsidR="003219EA">
        <w:rPr>
          <w:rFonts w:ascii="Arial" w:hAnsi="Arial" w:cs="Arial"/>
          <w:b/>
          <w:bCs/>
          <w:sz w:val="28"/>
        </w:rPr>
        <w:t>9417</w:t>
      </w:r>
    </w:p>
    <w:p w14:paraId="46F0F437" w14:textId="13123978" w:rsidR="00F82B3E" w:rsidRDefault="008640F2" w:rsidP="00F82B3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Hangz</w:t>
      </w:r>
      <w:r w:rsidR="00906CAE">
        <w:rPr>
          <w:rFonts w:ascii="Arial" w:eastAsia="MS Mincho" w:hAnsi="Arial" w:cs="Arial"/>
          <w:b/>
          <w:bCs/>
          <w:sz w:val="28"/>
          <w:lang w:eastAsia="ja-JP"/>
        </w:rPr>
        <w:t>hou</w:t>
      </w:r>
      <w:r w:rsidR="00F82B3E">
        <w:rPr>
          <w:rFonts w:ascii="Arial" w:hAnsi="Arial" w:cs="Arial"/>
          <w:b/>
          <w:bCs/>
          <w:sz w:val="28"/>
        </w:rPr>
        <w:t xml:space="preserve">, </w:t>
      </w:r>
      <w:r w:rsidR="00906CAE">
        <w:rPr>
          <w:rFonts w:ascii="Arial" w:eastAsia="MS Mincho" w:hAnsi="Arial" w:cs="Arial"/>
          <w:b/>
          <w:bCs/>
          <w:sz w:val="28"/>
          <w:lang w:eastAsia="ja-JP"/>
        </w:rPr>
        <w:t>P.R. China</w:t>
      </w:r>
      <w:r w:rsidR="00F82B3E">
        <w:rPr>
          <w:rFonts w:ascii="Arial" w:hAnsi="Arial" w:cs="Arial"/>
          <w:b/>
          <w:bCs/>
          <w:sz w:val="28"/>
        </w:rPr>
        <w:t xml:space="preserve"> </w:t>
      </w:r>
      <w:r w:rsidR="00906CAE">
        <w:rPr>
          <w:rFonts w:ascii="Arial" w:eastAsia="MS Mincho" w:hAnsi="Arial" w:cs="Arial"/>
          <w:b/>
          <w:bCs/>
          <w:sz w:val="28"/>
          <w:lang w:eastAsia="ja-JP"/>
        </w:rPr>
        <w:t>15</w:t>
      </w:r>
      <w:r w:rsidR="00906CAE" w:rsidRPr="00906CAE">
        <w:rPr>
          <w:rFonts w:ascii="Arial" w:eastAsia="MS Mincho" w:hAnsi="Arial" w:cs="Arial"/>
          <w:b/>
          <w:bCs/>
          <w:sz w:val="28"/>
          <w:vertAlign w:val="superscript"/>
          <w:lang w:eastAsia="ja-JP"/>
        </w:rPr>
        <w:t>th</w:t>
      </w:r>
      <w:r w:rsidR="00906CAE">
        <w:rPr>
          <w:rFonts w:ascii="Arial" w:eastAsia="MS Mincho" w:hAnsi="Arial" w:cs="Arial"/>
          <w:b/>
          <w:bCs/>
          <w:sz w:val="28"/>
          <w:lang w:eastAsia="ja-JP"/>
        </w:rPr>
        <w:t xml:space="preserve"> </w:t>
      </w:r>
      <w:r w:rsidR="00906CAE">
        <w:rPr>
          <w:rFonts w:ascii="Arial" w:hAnsi="Arial" w:cs="Arial"/>
          <w:b/>
          <w:bCs/>
          <w:sz w:val="28"/>
        </w:rPr>
        <w:t>–</w:t>
      </w:r>
      <w:r w:rsidR="00F82B3E">
        <w:rPr>
          <w:rFonts w:ascii="Arial" w:hAnsi="Arial" w:cs="Arial"/>
          <w:b/>
          <w:bCs/>
          <w:sz w:val="28"/>
        </w:rPr>
        <w:t xml:space="preserve"> </w:t>
      </w:r>
      <w:r w:rsidR="00906CAE">
        <w:rPr>
          <w:rFonts w:ascii="Arial" w:eastAsia="MS Mincho" w:hAnsi="Arial" w:cs="Arial"/>
          <w:b/>
          <w:bCs/>
          <w:sz w:val="28"/>
          <w:lang w:eastAsia="ja-JP"/>
        </w:rPr>
        <w:t>19</w:t>
      </w:r>
      <w:r w:rsidR="00F82B3E">
        <w:rPr>
          <w:rFonts w:ascii="Arial" w:hAnsi="Arial" w:cs="Arial"/>
          <w:b/>
          <w:bCs/>
          <w:sz w:val="28"/>
          <w:vertAlign w:val="superscript"/>
        </w:rPr>
        <w:t>th</w:t>
      </w:r>
      <w:r w:rsidR="00F82B3E">
        <w:rPr>
          <w:rFonts w:ascii="Arial" w:hAnsi="Arial" w:cs="Arial"/>
          <w:b/>
          <w:bCs/>
          <w:sz w:val="28"/>
        </w:rPr>
        <w:t xml:space="preserve"> </w:t>
      </w:r>
      <w:r w:rsidR="00906CAE">
        <w:rPr>
          <w:rFonts w:ascii="Arial" w:eastAsia="MS Mincho" w:hAnsi="Arial" w:cs="Arial"/>
          <w:b/>
          <w:bCs/>
          <w:sz w:val="28"/>
          <w:lang w:eastAsia="ja-JP"/>
        </w:rPr>
        <w:t>May</w:t>
      </w:r>
      <w:r w:rsidR="00F82B3E">
        <w:rPr>
          <w:rFonts w:ascii="Arial" w:hAnsi="Arial" w:cs="Arial"/>
          <w:b/>
          <w:bCs/>
          <w:sz w:val="28"/>
        </w:rPr>
        <w:t xml:space="preserve"> 201</w:t>
      </w:r>
      <w:r w:rsidR="00F82B3E">
        <w:rPr>
          <w:rFonts w:ascii="Arial" w:eastAsia="MS Mincho" w:hAnsi="Arial" w:cs="Arial"/>
          <w:b/>
          <w:bCs/>
          <w:sz w:val="28"/>
          <w:lang w:eastAsia="ja-JP"/>
        </w:rPr>
        <w:t>7</w:t>
      </w:r>
    </w:p>
    <w:p w14:paraId="4283AD23" w14:textId="77777777" w:rsidR="00DB74FF" w:rsidRDefault="00DB74FF" w:rsidP="00317899">
      <w:pPr>
        <w:tabs>
          <w:tab w:val="right" w:pos="10000"/>
        </w:tabs>
        <w:spacing w:after="0"/>
        <w:rPr>
          <w:rFonts w:ascii="Arial" w:hAnsi="Arial" w:cs="Arial"/>
          <w:b/>
          <w:sz w:val="24"/>
          <w:szCs w:val="24"/>
          <w:lang w:val="en-US"/>
        </w:rPr>
      </w:pPr>
    </w:p>
    <w:p w14:paraId="5095F84C" w14:textId="77C6CE04"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0" w:name="Source"/>
      <w:bookmarkEnd w:id="0"/>
      <w:r w:rsidR="00906CAE">
        <w:rPr>
          <w:rFonts w:ascii="Arial" w:hAnsi="Arial"/>
          <w:sz w:val="24"/>
          <w:lang w:val="en-US"/>
        </w:rPr>
        <w:t>6</w:t>
      </w:r>
      <w:r w:rsidR="00E5204C" w:rsidRPr="00E5204C">
        <w:rPr>
          <w:rFonts w:ascii="Arial" w:hAnsi="Arial"/>
          <w:sz w:val="24"/>
          <w:lang w:val="en-US"/>
        </w:rPr>
        <w:t>.2.</w:t>
      </w:r>
      <w:r w:rsidR="00CD1009">
        <w:rPr>
          <w:rFonts w:ascii="Arial" w:hAnsi="Arial"/>
          <w:sz w:val="24"/>
          <w:lang w:val="en-US"/>
        </w:rPr>
        <w:t>8.</w:t>
      </w:r>
      <w:r w:rsidR="00A320E8">
        <w:rPr>
          <w:rFonts w:ascii="Arial" w:hAnsi="Arial"/>
          <w:sz w:val="24"/>
          <w:lang w:val="en-US"/>
        </w:rPr>
        <w:t>2</w:t>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48DFD48E" w:rsidR="00A320E8" w:rsidRDefault="00317899" w:rsidP="00A320E8">
      <w:pPr>
        <w:ind w:left="1988" w:hanging="1988"/>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906CAE">
        <w:rPr>
          <w:rFonts w:ascii="Arial" w:hAnsi="Arial"/>
          <w:sz w:val="22"/>
          <w:lang w:val="en-US"/>
        </w:rPr>
        <w:t xml:space="preserve">Remaining evaluation assumptions for </w:t>
      </w:r>
      <w:r w:rsidR="00A320E8" w:rsidRPr="00A320E8">
        <w:rPr>
          <w:rFonts w:ascii="Arial" w:hAnsi="Arial"/>
          <w:sz w:val="24"/>
          <w:lang w:val="en-US"/>
        </w:rPr>
        <w:t xml:space="preserve">aerial </w:t>
      </w:r>
      <w:r w:rsidR="00906CAE">
        <w:rPr>
          <w:rFonts w:ascii="Arial" w:hAnsi="Arial"/>
          <w:sz w:val="24"/>
          <w:lang w:val="en-US"/>
        </w:rPr>
        <w:t>study</w:t>
      </w:r>
    </w:p>
    <w:p w14:paraId="76B0159F" w14:textId="0692495D" w:rsidR="00317899" w:rsidRPr="00E21680" w:rsidRDefault="00317899" w:rsidP="00A320E8">
      <w:pPr>
        <w:ind w:left="1988" w:hanging="1988"/>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5C3A5CD6" w14:textId="66099049" w:rsidR="00410201" w:rsidRDefault="00317899" w:rsidP="00816C11">
      <w:pPr>
        <w:pStyle w:val="Heading1"/>
        <w:numPr>
          <w:ilvl w:val="0"/>
          <w:numId w:val="2"/>
        </w:numPr>
      </w:pPr>
      <w:r>
        <w:t>Introduction</w:t>
      </w:r>
    </w:p>
    <w:p w14:paraId="662859FA" w14:textId="7587315D" w:rsidR="00906CAE" w:rsidRPr="00906CAE" w:rsidRDefault="00906CAE" w:rsidP="002A1022">
      <w:pPr>
        <w:jc w:val="both"/>
      </w:pPr>
      <w:r>
        <w:t xml:space="preserve">In RAN#75, the study item on enhanced support for the aerial vehicles was approved </w:t>
      </w:r>
      <w:r>
        <w:fldChar w:fldCharType="begin"/>
      </w:r>
      <w:r>
        <w:instrText xml:space="preserve"> REF _Ref477982349 \r \h  \* MERGEFORMAT </w:instrText>
      </w:r>
      <w:r>
        <w:fldChar w:fldCharType="separate"/>
      </w:r>
      <w:r>
        <w:t>[1]</w:t>
      </w:r>
      <w:r>
        <w:fldChar w:fldCharType="end"/>
      </w:r>
      <w:r>
        <w:t xml:space="preserve">. The objective of the study </w:t>
      </w:r>
      <w:r w:rsidRPr="00906CAE">
        <w:t xml:space="preserve">is to investigate </w:t>
      </w:r>
      <w:r w:rsidR="008640F2">
        <w:t xml:space="preserve">various aspects </w:t>
      </w:r>
      <w:r w:rsidR="00A9565F">
        <w:t>associated with using the</w:t>
      </w:r>
      <w:r w:rsidRPr="00906CAE">
        <w:t xml:space="preserve"> terrestrial LTE networks to provide connectivity to aerial vehicles</w:t>
      </w:r>
      <w:r>
        <w:t xml:space="preserve">. </w:t>
      </w:r>
      <w:r w:rsidRPr="00FC62A8">
        <w:t>One of the task</w:t>
      </w:r>
      <w:r>
        <w:t>s</w:t>
      </w:r>
      <w:r w:rsidRPr="00FC62A8">
        <w:t xml:space="preserve"> is to </w:t>
      </w:r>
      <w:r w:rsidR="00A9565F">
        <w:t>assess the performance of Rel-14 network when used for serving</w:t>
      </w:r>
      <w:r w:rsidR="008640F2">
        <w:t xml:space="preserve"> the aerial vehicles like drones. </w:t>
      </w:r>
    </w:p>
    <w:p w14:paraId="243C9948" w14:textId="7EC11CD8" w:rsidR="00906CAE" w:rsidRDefault="00906CAE" w:rsidP="008640F2">
      <w:pPr>
        <w:jc w:val="both"/>
      </w:pPr>
      <w:r>
        <w:t>In RAN1</w:t>
      </w:r>
      <w:r w:rsidR="00FF05F4">
        <w:t>#88bis</w:t>
      </w:r>
      <w:r>
        <w:t xml:space="preserve"> meeting, the evaluations assumptions for the aerial study were discussed with some agreements</w:t>
      </w:r>
      <w:r w:rsidR="008640F2">
        <w:t xml:space="preserve"> on scenarios and channel models</w:t>
      </w:r>
      <w:r w:rsidR="00FF05F4">
        <w:t xml:space="preserve"> [2]</w:t>
      </w:r>
      <w:r>
        <w:t xml:space="preserve">. </w:t>
      </w:r>
      <w:r w:rsidR="005B5005">
        <w:t xml:space="preserve">In this contribution, we </w:t>
      </w:r>
      <w:r w:rsidR="008640F2">
        <w:t xml:space="preserve">further </w:t>
      </w:r>
      <w:r w:rsidR="005B5005">
        <w:t xml:space="preserve">discuss </w:t>
      </w:r>
      <w:r w:rsidR="00A320E8">
        <w:t xml:space="preserve">the </w:t>
      </w:r>
      <w:r w:rsidR="008640F2">
        <w:t xml:space="preserve">remaining evaluation assumptions </w:t>
      </w:r>
      <w:r w:rsidR="00A320E8">
        <w:t xml:space="preserve">for </w:t>
      </w:r>
      <w:r w:rsidR="008640F2">
        <w:t>aerial study</w:t>
      </w:r>
      <w:r w:rsidR="00AE3869">
        <w:t>.</w:t>
      </w:r>
    </w:p>
    <w:p w14:paraId="578ABA1D" w14:textId="66AF130D" w:rsidR="007313EC" w:rsidRDefault="007313EC" w:rsidP="007313EC">
      <w:pPr>
        <w:pStyle w:val="Heading1"/>
        <w:numPr>
          <w:ilvl w:val="0"/>
          <w:numId w:val="2"/>
        </w:numPr>
      </w:pPr>
      <w:r>
        <w:t>3D Antenna Pattern</w:t>
      </w:r>
    </w:p>
    <w:p w14:paraId="4532BC14" w14:textId="2728F208" w:rsidR="00832615" w:rsidRDefault="00FF05F4" w:rsidP="00992967">
      <w:pPr>
        <w:jc w:val="both"/>
      </w:pPr>
      <w:r>
        <w:t>According to the agreement</w:t>
      </w:r>
      <w:r w:rsidR="00832615">
        <w:t xml:space="preserve">, both passive and active antenna system will be considered for this aerial study. For active antenna system, 3GPP uses a combination of the radiated </w:t>
      </w:r>
      <w:r w:rsidR="007B3F39">
        <w:t>filed strength from each active element with different phase shift. The antenna model for the passive antenna system</w:t>
      </w:r>
      <w:r w:rsidR="00832615">
        <w:t xml:space="preserve"> </w:t>
      </w:r>
      <w:r w:rsidR="007B3F39">
        <w:t xml:space="preserve">was </w:t>
      </w:r>
      <w:r w:rsidR="00832615">
        <w:t>specified in 36.814 [3</w:t>
      </w:r>
      <w:r w:rsidR="007B3F39">
        <w:t xml:space="preserve">] </w:t>
      </w:r>
      <w:r w:rsidR="0047449E">
        <w:t>with horizontal and vertical pattern plotted b</w:t>
      </w:r>
      <w:r w:rsidR="007B3F39">
        <w:t>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704"/>
      </w:tblGrid>
      <w:tr w:rsidR="007B3F39" w14:paraId="48711B75" w14:textId="77777777" w:rsidTr="007B3F39">
        <w:tc>
          <w:tcPr>
            <w:tcW w:w="4656" w:type="dxa"/>
          </w:tcPr>
          <w:p w14:paraId="3075CBDE" w14:textId="237216AA" w:rsidR="007B3F39" w:rsidRDefault="007B3F39" w:rsidP="007B3F39">
            <w:pPr>
              <w:spacing w:after="0"/>
              <w:rPr>
                <w:lang w:val="en-US"/>
              </w:rPr>
            </w:pPr>
            <w:r w:rsidRPr="001A255A">
              <w:rPr>
                <w:noProof/>
                <w:lang w:val="en-US" w:eastAsia="zh-CN"/>
              </w:rPr>
              <w:drawing>
                <wp:inline distT="0" distB="0" distL="0" distR="0" wp14:anchorId="1FF20C8F" wp14:editId="3B995465">
                  <wp:extent cx="2959735" cy="224635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68565" cy="2253060"/>
                          </a:xfrm>
                          <a:prstGeom prst="rect">
                            <a:avLst/>
                          </a:prstGeom>
                          <a:noFill/>
                          <a:ln>
                            <a:noFill/>
                          </a:ln>
                        </pic:spPr>
                      </pic:pic>
                    </a:graphicData>
                  </a:graphic>
                </wp:inline>
              </w:drawing>
            </w:r>
          </w:p>
        </w:tc>
        <w:tc>
          <w:tcPr>
            <w:tcW w:w="4704" w:type="dxa"/>
          </w:tcPr>
          <w:p w14:paraId="321AC7D6" w14:textId="10561BB6" w:rsidR="007B3F39" w:rsidRDefault="007B3F39" w:rsidP="007B3F39">
            <w:pPr>
              <w:spacing w:after="0"/>
              <w:rPr>
                <w:lang w:val="en-US"/>
              </w:rPr>
            </w:pPr>
            <w:r w:rsidRPr="001A255A">
              <w:rPr>
                <w:noProof/>
                <w:lang w:val="en-US" w:eastAsia="zh-CN"/>
              </w:rPr>
              <w:drawing>
                <wp:inline distT="0" distB="0" distL="0" distR="0" wp14:anchorId="5286C7F0" wp14:editId="5C42F8F8">
                  <wp:extent cx="2991485" cy="224091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91485" cy="2240915"/>
                          </a:xfrm>
                          <a:prstGeom prst="rect">
                            <a:avLst/>
                          </a:prstGeom>
                          <a:noFill/>
                          <a:ln>
                            <a:noFill/>
                          </a:ln>
                        </pic:spPr>
                      </pic:pic>
                    </a:graphicData>
                  </a:graphic>
                </wp:inline>
              </w:drawing>
            </w:r>
          </w:p>
        </w:tc>
      </w:tr>
    </w:tbl>
    <w:p w14:paraId="4158A895" w14:textId="4E8FEE65" w:rsidR="007B3F39" w:rsidRPr="007B3F39" w:rsidRDefault="007B3F39" w:rsidP="007B3F39">
      <w:pPr>
        <w:jc w:val="center"/>
        <w:rPr>
          <w:b/>
          <w:lang w:val="en-US"/>
        </w:rPr>
      </w:pPr>
      <w:r w:rsidRPr="007B3F39">
        <w:rPr>
          <w:b/>
        </w:rPr>
        <w:t xml:space="preserve">Figure 1: </w:t>
      </w:r>
      <w:r w:rsidRPr="007B3F39">
        <w:rPr>
          <w:b/>
          <w:lang w:val="en-US"/>
        </w:rPr>
        <w:t>Horizontal</w:t>
      </w:r>
      <w:r w:rsidR="003201D8">
        <w:rPr>
          <w:b/>
          <w:lang w:val="en-US"/>
        </w:rPr>
        <w:t xml:space="preserve"> and vertical plane p</w:t>
      </w:r>
      <w:r w:rsidRPr="007B3F39">
        <w:rPr>
          <w:b/>
          <w:lang w:val="en-US"/>
        </w:rPr>
        <w:t>attern</w:t>
      </w:r>
      <w:r w:rsidR="003201D8">
        <w:rPr>
          <w:b/>
          <w:lang w:val="en-US"/>
        </w:rPr>
        <w:t>s in 36.814</w:t>
      </w:r>
    </w:p>
    <w:p w14:paraId="09AE3470" w14:textId="68D9E1B0" w:rsidR="00183BE7" w:rsidRPr="00183BE7" w:rsidRDefault="0047449E" w:rsidP="00992967">
      <w:pPr>
        <w:jc w:val="both"/>
      </w:pPr>
      <w:r>
        <w:rPr>
          <w:lang w:val="en-US"/>
        </w:rPr>
        <w:t xml:space="preserve">It </w:t>
      </w:r>
      <w:r w:rsidR="005524F3">
        <w:rPr>
          <w:lang w:val="en-US"/>
        </w:rPr>
        <w:t xml:space="preserve">can be seen the </w:t>
      </w:r>
      <w:r>
        <w:rPr>
          <w:lang w:val="en-US"/>
        </w:rPr>
        <w:t xml:space="preserve">antenna pattern describes only one main lobe and </w:t>
      </w:r>
      <w:r w:rsidR="003201D8">
        <w:rPr>
          <w:lang w:val="en-US"/>
        </w:rPr>
        <w:t xml:space="preserve">uses </w:t>
      </w:r>
      <w:r w:rsidR="005524F3">
        <w:rPr>
          <w:lang w:val="en-US"/>
        </w:rPr>
        <w:t xml:space="preserve">a </w:t>
      </w:r>
      <w:r>
        <w:rPr>
          <w:lang w:val="en-US"/>
        </w:rPr>
        <w:t xml:space="preserve">fixed front to back ratio for </w:t>
      </w:r>
      <w:r w:rsidR="005524F3">
        <w:rPr>
          <w:lang w:val="en-US"/>
        </w:rPr>
        <w:t>other directions. However, the real antennas will have a number of side lobes and the</w:t>
      </w:r>
      <w:r w:rsidR="00183BE7">
        <w:rPr>
          <w:lang w:val="en-US"/>
        </w:rPr>
        <w:t xml:space="preserve">re are significantly </w:t>
      </w:r>
      <w:r w:rsidR="005524F3">
        <w:rPr>
          <w:lang w:val="en-US"/>
        </w:rPr>
        <w:t>difference between</w:t>
      </w:r>
      <w:r w:rsidR="003201D8">
        <w:rPr>
          <w:lang w:val="en-US"/>
        </w:rPr>
        <w:t xml:space="preserve"> </w:t>
      </w:r>
      <w:r w:rsidR="00183BE7">
        <w:rPr>
          <w:lang w:val="en-US"/>
        </w:rPr>
        <w:t xml:space="preserve">the desired signal and noise radiation in the nulls between </w:t>
      </w:r>
      <w:r w:rsidR="003201D8">
        <w:rPr>
          <w:lang w:val="en-US"/>
        </w:rPr>
        <w:t>the</w:t>
      </w:r>
      <w:r w:rsidR="00183BE7">
        <w:rPr>
          <w:lang w:val="en-US"/>
        </w:rPr>
        <w:t>se</w:t>
      </w:r>
      <w:r w:rsidR="003201D8">
        <w:rPr>
          <w:lang w:val="en-US"/>
        </w:rPr>
        <w:t xml:space="preserve"> side lobes</w:t>
      </w:r>
      <w:r>
        <w:rPr>
          <w:lang w:val="en-US"/>
        </w:rPr>
        <w:t>.</w:t>
      </w:r>
      <w:r w:rsidR="005524F3">
        <w:rPr>
          <w:lang w:val="en-US"/>
        </w:rPr>
        <w:t xml:space="preserve"> </w:t>
      </w:r>
      <w:r w:rsidR="00183BE7">
        <w:rPr>
          <w:lang w:val="en-US"/>
        </w:rPr>
        <w:t xml:space="preserve">For drone vehicles at high altitude, they are much more likely to be served by the side lobe of the antennas for both serving cell and neighboring cells due to </w:t>
      </w:r>
      <w:r w:rsidR="00183BE7">
        <w:t xml:space="preserve">the antennas </w:t>
      </w:r>
      <w:r w:rsidR="00183BE7">
        <w:lastRenderedPageBreak/>
        <w:t>pointing downwards. The correct modelling of the side lobe, especially for vertical plane pattern is important to assess the performance of drone UEs.</w:t>
      </w:r>
    </w:p>
    <w:p w14:paraId="5EEC568F" w14:textId="0F219FA6" w:rsidR="009770E6" w:rsidRDefault="00183BE7" w:rsidP="00992967">
      <w:pPr>
        <w:jc w:val="both"/>
      </w:pPr>
      <w:r>
        <w:t xml:space="preserve">For passive antenna system, we propose to derive a more practical form for </w:t>
      </w:r>
      <w:r w:rsidR="003D3FE0">
        <w:t>modelling</w:t>
      </w:r>
      <w:r>
        <w:t xml:space="preserve"> </w:t>
      </w:r>
      <w:r w:rsidR="003D3FE0">
        <w:t xml:space="preserve">of </w:t>
      </w:r>
      <w:r>
        <w:t>the vertical plane pattern</w:t>
      </w:r>
      <w:r w:rsidR="003D3FE0">
        <w:t xml:space="preserve">. </w:t>
      </w:r>
      <w:r w:rsidR="002009E7">
        <w:t>Like</w:t>
      </w:r>
      <w:r w:rsidR="003D3FE0">
        <w:t xml:space="preserve"> active antenna system, the radiation pattern can be</w:t>
      </w:r>
      <w:r>
        <w:t xml:space="preserve"> based on </w:t>
      </w:r>
      <w:r w:rsidRPr="00822FCA">
        <w:t xml:space="preserve">the superposition of </w:t>
      </w:r>
      <w:r w:rsidR="003D3FE0">
        <w:t xml:space="preserve">the signals on </w:t>
      </w:r>
      <w:r w:rsidR="009770E6">
        <w:t>M</w:t>
      </w:r>
      <w:r w:rsidR="003D3FE0">
        <w:t xml:space="preserve"> </w:t>
      </w:r>
      <w:r w:rsidRPr="00822FCA">
        <w:t xml:space="preserve">antenna </w:t>
      </w:r>
      <w:r>
        <w:t>element</w:t>
      </w:r>
      <w:r w:rsidR="009770E6">
        <w:t>s</w:t>
      </w:r>
      <w:r>
        <w:t xml:space="preserve"> </w:t>
      </w:r>
      <w:r w:rsidR="003D3FE0">
        <w:t xml:space="preserve">but </w:t>
      </w:r>
      <w:r>
        <w:t xml:space="preserve">with fixed </w:t>
      </w:r>
      <w:r w:rsidR="003D3FE0">
        <w:t xml:space="preserve">phase shifts between </w:t>
      </w:r>
      <w:r w:rsidR="009770E6">
        <w:t>the</w:t>
      </w:r>
      <w:r w:rsidR="003D3FE0">
        <w:t xml:space="preserve"> element</w:t>
      </w:r>
      <w:r w:rsidR="009770E6">
        <w:t>s</w:t>
      </w:r>
      <w:r w:rsidR="003D3FE0">
        <w:t xml:space="preserve"> to obtain a </w:t>
      </w:r>
      <w:r w:rsidR="009770E6">
        <w:t>desired down</w:t>
      </w:r>
      <w:r w:rsidR="003D3FE0">
        <w:t xml:space="preserve">tilt in vertical direction. </w:t>
      </w:r>
      <w:r w:rsidR="009770E6">
        <w:t>The simple DFT vector can be used for Tx/Rx weighting as shown below</w:t>
      </w:r>
    </w:p>
    <w:p w14:paraId="632D8672" w14:textId="2DCE292D" w:rsidR="007B3F39" w:rsidRDefault="00F83FE7" w:rsidP="009770E6">
      <w:pPr>
        <w:jc w:val="center"/>
      </w:pPr>
      <w:r w:rsidRPr="005073E4">
        <w:rPr>
          <w:position w:val="-28"/>
        </w:rPr>
        <w:object w:dxaOrig="3960" w:dyaOrig="680" w14:anchorId="6D032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7pt;height:34.6pt" o:ole="">
            <v:imagedata r:id="rId15" o:title=""/>
          </v:shape>
          <o:OLEObject Type="Embed" ProgID="Equation.3" ShapeID="_x0000_i1025" DrawAspect="Content" ObjectID="_1556455339" r:id="rId16"/>
        </w:object>
      </w:r>
    </w:p>
    <w:p w14:paraId="178BA7B5" w14:textId="541E7D06" w:rsidR="009770E6" w:rsidRDefault="009770E6" w:rsidP="009770E6">
      <w:pPr>
        <w:jc w:val="both"/>
      </w:pPr>
      <w:r>
        <w:t>The vertical radiation pattern can be calculated as</w:t>
      </w:r>
    </w:p>
    <w:p w14:paraId="2655EB4D" w14:textId="6BE8772D" w:rsidR="009770E6" w:rsidRDefault="0082427F" w:rsidP="009770E6">
      <w:pPr>
        <w:jc w:val="center"/>
      </w:pPr>
      <w:r w:rsidRPr="009770E6">
        <w:rPr>
          <w:position w:val="-30"/>
        </w:rPr>
        <w:object w:dxaOrig="5100" w:dyaOrig="700" w14:anchorId="4930B04E">
          <v:shape id="_x0000_i1026" type="#_x0000_t75" style="width:255.25pt;height:35.05pt" o:ole="">
            <v:imagedata r:id="rId17" o:title=""/>
          </v:shape>
          <o:OLEObject Type="Embed" ProgID="Equation.3" ShapeID="_x0000_i1026" DrawAspect="Content" ObjectID="_1556455340" r:id="rId18"/>
        </w:object>
      </w:r>
    </w:p>
    <w:p w14:paraId="74BFD725" w14:textId="28B887A3" w:rsidR="009D1822" w:rsidRDefault="00F83FE7" w:rsidP="00992967">
      <w:pPr>
        <w:jc w:val="both"/>
      </w:pPr>
      <w:r w:rsidRPr="000C379E">
        <w:t xml:space="preserve">where </w:t>
      </w:r>
      <w:r w:rsidRPr="000C379E">
        <w:fldChar w:fldCharType="begin"/>
      </w:r>
      <w:r w:rsidRPr="000C379E">
        <w:instrText xml:space="preserve"> QUOTE </w:instrText>
      </w:r>
      <m:oMath>
        <m:sSub>
          <m:sSubPr>
            <m:ctrlPr>
              <w:rPr>
                <w:rFonts w:ascii="Cambria Math" w:hAnsi="Cambria Math"/>
                <w:i/>
              </w:rPr>
            </m:ctrlPr>
          </m:sSubPr>
          <m:e>
            <m:r>
              <m:rPr>
                <m:sty m:val="p"/>
              </m:rPr>
              <w:rPr>
                <w:rFonts w:ascii="Cambria Math" w:hAnsi="Cambria Math"/>
              </w:rPr>
              <m:t>θ</m:t>
            </m:r>
          </m:e>
          <m:sub>
            <m:r>
              <m:rPr>
                <m:sty m:val="p"/>
              </m:rPr>
              <w:rPr>
                <w:rFonts w:ascii="Cambria Math" w:hAnsi="Cambria Math"/>
              </w:rPr>
              <m:t>etilt</m:t>
            </m:r>
          </m:sub>
        </m:sSub>
      </m:oMath>
      <w:r w:rsidRPr="000C379E">
        <w:instrText xml:space="preserve"> </w:instrText>
      </w:r>
      <w:r w:rsidRPr="000C379E">
        <w:fldChar w:fldCharType="separate"/>
      </w:r>
      <w:r w:rsidRPr="00A15941">
        <w:rPr>
          <w:position w:val="-12"/>
        </w:rPr>
        <w:object w:dxaOrig="420" w:dyaOrig="360" w14:anchorId="6BFF01D4">
          <v:shape id="_x0000_i1027" type="#_x0000_t75" style="width:21.5pt;height:18.25pt" o:ole="">
            <v:imagedata r:id="rId19" o:title=""/>
          </v:shape>
          <o:OLEObject Type="Embed" ProgID="Equation.3" ShapeID="_x0000_i1027" DrawAspect="Content" ObjectID="_1556455341" r:id="rId20"/>
        </w:object>
      </w:r>
      <w:r w:rsidRPr="000C379E">
        <w:fldChar w:fldCharType="end"/>
      </w:r>
      <w:r w:rsidRPr="000C379E">
        <w:t xml:space="preserve"> is the electrical </w:t>
      </w:r>
      <w:r>
        <w:t>antenna downtilt</w:t>
      </w:r>
      <w:r w:rsidRPr="000C379E">
        <w:t xml:space="preserve"> defined between 0</w:t>
      </w:r>
      <w:r>
        <w:t>°</w:t>
      </w:r>
      <w:r w:rsidRPr="000C379E">
        <w:t xml:space="preserve"> and </w:t>
      </w:r>
      <w:r>
        <w:t>18</w:t>
      </w:r>
      <w:r w:rsidRPr="000C379E">
        <w:t>0</w:t>
      </w:r>
      <w:r>
        <w:t xml:space="preserve">° </w:t>
      </w:r>
      <w:r w:rsidRPr="000C379E">
        <w:t>(</w:t>
      </w:r>
      <w:r>
        <w:t>9</w:t>
      </w:r>
      <w:r w:rsidRPr="000C379E">
        <w:t>0</w:t>
      </w:r>
      <w:r>
        <w:t>°</w:t>
      </w:r>
      <w:r w:rsidRPr="000C379E">
        <w:t xml:space="preserve"> represents perpendicular to the array)</w:t>
      </w:r>
      <w:r>
        <w:t xml:space="preserve">, </w:t>
      </w:r>
      <w:r w:rsidRPr="000C379E">
        <w:rPr>
          <w:i/>
        </w:rPr>
        <w:t>m</w:t>
      </w:r>
      <w:r w:rsidRPr="000C379E">
        <w:t>=</w:t>
      </w:r>
      <w:r>
        <w:rPr>
          <w:i/>
        </w:rPr>
        <w:t>1</w:t>
      </w:r>
      <w:r w:rsidRPr="00390FA0">
        <w:rPr>
          <w:i/>
        </w:rPr>
        <w:t>,</w:t>
      </w:r>
      <w:r>
        <w:rPr>
          <w:i/>
        </w:rPr>
        <w:t xml:space="preserve"> </w:t>
      </w:r>
      <w:r w:rsidRPr="00390FA0">
        <w:rPr>
          <w:i/>
        </w:rPr>
        <w:t>…,</w:t>
      </w:r>
      <w:r w:rsidRPr="002127C1">
        <w:rPr>
          <w:i/>
        </w:rPr>
        <w:t xml:space="preserve"> </w:t>
      </w:r>
      <w:r>
        <w:rPr>
          <w:i/>
        </w:rPr>
        <w:t xml:space="preserve">M, </w:t>
      </w:r>
      <w:r w:rsidRPr="003418F5">
        <w:rPr>
          <w:position w:val="-6"/>
        </w:rPr>
        <w:object w:dxaOrig="220" w:dyaOrig="279" w14:anchorId="22376F95">
          <v:shape id="_x0000_i1028" type="#_x0000_t75" style="width:10.3pt;height:14.05pt" o:ole="">
            <v:imagedata r:id="rId21" o:title=""/>
          </v:shape>
          <o:OLEObject Type="Embed" ProgID="Equation.3" ShapeID="_x0000_i1028" DrawAspect="Content" ObjectID="_1556455342" r:id="rId22"/>
        </w:object>
      </w:r>
      <w:r>
        <w:t xml:space="preserve"> denotes the wavelength and </w:t>
      </w:r>
      <w:r w:rsidRPr="003418F5">
        <w:rPr>
          <w:position w:val="-12"/>
        </w:rPr>
        <w:object w:dxaOrig="300" w:dyaOrig="360" w14:anchorId="43C07654">
          <v:shape id="_x0000_i1029" type="#_x0000_t75" style="width:14.95pt;height:18.25pt" o:ole="">
            <v:imagedata r:id="rId23" o:title=""/>
          </v:shape>
          <o:OLEObject Type="Embed" ProgID="Equation.3" ShapeID="_x0000_i1029" DrawAspect="Content" ObjectID="_1556455343" r:id="rId24"/>
        </w:object>
      </w:r>
      <w:r>
        <w:t xml:space="preserve"> is the vertical element spacing. Furthermore </w:t>
      </w:r>
      <w:r w:rsidRPr="00EE532A">
        <w:rPr>
          <w:position w:val="-10"/>
        </w:rPr>
        <w:object w:dxaOrig="540" w:dyaOrig="320" w14:anchorId="72C71CA2">
          <v:shape id="_x0000_i1030" type="#_x0000_t75" style="width:26.65pt;height:15.45pt" o:ole="">
            <v:imagedata r:id="rId25" o:title=""/>
          </v:shape>
          <o:OLEObject Type="Embed" ProgID="Equation.3" ShapeID="_x0000_i1030" DrawAspect="Content" ObjectID="_1556455344" r:id="rId26"/>
        </w:object>
      </w:r>
      <w:r>
        <w:t xml:space="preserve">is the vertical element radiation pattern and </w:t>
      </w:r>
      <w:r w:rsidR="0082427F" w:rsidRPr="0082427F">
        <w:rPr>
          <w:position w:val="-28"/>
        </w:rPr>
        <w:object w:dxaOrig="4959" w:dyaOrig="680" w14:anchorId="488BB15B">
          <v:shape id="_x0000_i1031" type="#_x0000_t75" style="width:247.8pt;height:34.6pt" o:ole="">
            <v:imagedata r:id="rId27" o:title=""/>
          </v:shape>
          <o:OLEObject Type="Embed" ProgID="Equation.3" ShapeID="_x0000_i1031" DrawAspect="Content" ObjectID="_1556455345" r:id="rId28"/>
        </w:object>
      </w:r>
      <w:r w:rsidR="0082427F">
        <w:t xml:space="preserve">is </w:t>
      </w:r>
      <w:r w:rsidR="002728E6">
        <w:t>used to normalize t</w:t>
      </w:r>
      <w:r w:rsidR="00F35656">
        <w:t>he vertical pattern with</w:t>
      </w:r>
      <w:r w:rsidR="0082427F">
        <w:t xml:space="preserve"> </w:t>
      </w:r>
      <w:r w:rsidR="00F35656">
        <w:t xml:space="preserve">a maximum value of </w:t>
      </w:r>
      <w:r w:rsidR="0082427F">
        <w:t>0dB</w:t>
      </w:r>
      <w:r w:rsidR="00F35656">
        <w:t xml:space="preserve"> at the main direction</w:t>
      </w:r>
      <w:r w:rsidR="009D1822">
        <w:t>.</w:t>
      </w:r>
    </w:p>
    <w:p w14:paraId="68976E22" w14:textId="40A811A4" w:rsidR="0026310F" w:rsidRDefault="0026310F" w:rsidP="00992967">
      <w:pPr>
        <w:jc w:val="both"/>
      </w:pPr>
      <w:r>
        <w:t xml:space="preserve">One example of </w:t>
      </w:r>
      <w:r w:rsidR="0082427F">
        <w:t xml:space="preserve">the </w:t>
      </w:r>
      <w:r>
        <w:t>vertical pattern for 8 antenna element</w:t>
      </w:r>
      <w:r w:rsidR="00FF05F4">
        <w:t>s</w:t>
      </w:r>
      <w:r>
        <w:t xml:space="preserve"> with a separation of </w:t>
      </w:r>
      <w:r w:rsidRPr="00192037">
        <w:rPr>
          <w:position w:val="-6"/>
        </w:rPr>
        <w:object w:dxaOrig="1040" w:dyaOrig="279" w14:anchorId="5B277479">
          <v:shape id="_x0000_i1032" type="#_x0000_t75" style="width:43.5pt;height:11.7pt" o:ole="">
            <v:imagedata r:id="rId29" o:title=""/>
          </v:shape>
          <o:OLEObject Type="Embed" ProgID="Equation.3" ShapeID="_x0000_i1032" DrawAspect="Content" ObjectID="_1556455346" r:id="rId30"/>
        </w:object>
      </w:r>
      <w:r>
        <w:t>based on the proposed superposition approach is shown in Figure 2. It can be seen the</w:t>
      </w:r>
      <w:r w:rsidR="00E91185">
        <w:t>re is a better approximation of the characteristics of the side</w:t>
      </w:r>
      <w:r w:rsidR="007A46B4">
        <w:t xml:space="preserve"> lobes and nulls</w:t>
      </w:r>
      <w:r w:rsidR="00E91185">
        <w:t xml:space="preserve"> compared to the original antenna modelling in 36.814</w:t>
      </w:r>
      <w:r w:rsidR="007A46B4">
        <w:t xml:space="preserve">. </w:t>
      </w:r>
      <w:r>
        <w:t xml:space="preserve"> </w:t>
      </w:r>
      <w:r w:rsidR="00FF05F4">
        <w:t>In the appendix, we also show the interpolated 3D antenna pattern based on different vertical antenna pattern.</w:t>
      </w:r>
    </w:p>
    <w:p w14:paraId="6CED706D" w14:textId="1111DB4F" w:rsidR="00F83FE7" w:rsidRDefault="009D1822" w:rsidP="009D1822">
      <w:pPr>
        <w:jc w:val="center"/>
      </w:pPr>
      <w:r w:rsidRPr="009D1822">
        <w:rPr>
          <w:noProof/>
          <w:lang w:val="en-US" w:eastAsia="zh-CN"/>
        </w:rPr>
        <w:drawing>
          <wp:inline distT="0" distB="0" distL="0" distR="0" wp14:anchorId="3E2B5D99" wp14:editId="5584F427">
            <wp:extent cx="3465064" cy="21969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486885" cy="2210830"/>
                    </a:xfrm>
                    <a:prstGeom prst="rect">
                      <a:avLst/>
                    </a:prstGeom>
                    <a:noFill/>
                    <a:ln>
                      <a:noFill/>
                    </a:ln>
                  </pic:spPr>
                </pic:pic>
              </a:graphicData>
            </a:graphic>
          </wp:inline>
        </w:drawing>
      </w:r>
    </w:p>
    <w:p w14:paraId="03EE387D" w14:textId="5BCDBA13" w:rsidR="009D1822" w:rsidRPr="007B3F39" w:rsidRDefault="009D1822" w:rsidP="009D1822">
      <w:pPr>
        <w:jc w:val="center"/>
        <w:rPr>
          <w:b/>
          <w:lang w:val="en-US"/>
        </w:rPr>
      </w:pPr>
      <w:r w:rsidRPr="007B3F39">
        <w:rPr>
          <w:b/>
        </w:rPr>
        <w:t xml:space="preserve">Figure </w:t>
      </w:r>
      <w:r w:rsidR="0026310F">
        <w:rPr>
          <w:b/>
        </w:rPr>
        <w:t>2</w:t>
      </w:r>
      <w:r w:rsidRPr="007B3F39">
        <w:rPr>
          <w:b/>
        </w:rPr>
        <w:t xml:space="preserve">: </w:t>
      </w:r>
      <w:r w:rsidR="0026310F">
        <w:rPr>
          <w:b/>
          <w:lang w:val="en-US"/>
        </w:rPr>
        <w:t>V</w:t>
      </w:r>
      <w:r>
        <w:rPr>
          <w:b/>
          <w:lang w:val="en-US"/>
        </w:rPr>
        <w:t>ertical p</w:t>
      </w:r>
      <w:r w:rsidRPr="007B3F39">
        <w:rPr>
          <w:b/>
          <w:lang w:val="en-US"/>
        </w:rPr>
        <w:t>attern</w:t>
      </w:r>
      <w:r w:rsidR="0026310F">
        <w:rPr>
          <w:b/>
          <w:lang w:val="en-US"/>
        </w:rPr>
        <w:t xml:space="preserve"> (8 </w:t>
      </w:r>
      <w:r w:rsidR="0026310F" w:rsidRPr="0026310F">
        <w:rPr>
          <w:b/>
          <w:lang w:val="en-US"/>
        </w:rPr>
        <w:t xml:space="preserve">elements, </w:t>
      </w:r>
      <w:r w:rsidR="0026310F" w:rsidRPr="0026310F">
        <w:rPr>
          <w:b/>
        </w:rPr>
        <w:t>d/</w:t>
      </w:r>
      <w:r w:rsidR="0026310F" w:rsidRPr="0026310F">
        <w:rPr>
          <w:rFonts w:hint="eastAsia"/>
          <w:b/>
          <w:lang w:val="de-DE"/>
        </w:rPr>
        <w:sym w:font="Symbol" w:char="006C"/>
      </w:r>
      <w:r w:rsidR="0026310F" w:rsidRPr="0026310F">
        <w:rPr>
          <w:b/>
        </w:rPr>
        <w:t>=0.8, Downtilt = 10°</w:t>
      </w:r>
      <w:r w:rsidR="0026310F" w:rsidRPr="0026310F">
        <w:rPr>
          <w:b/>
          <w:lang w:val="en-US"/>
        </w:rPr>
        <w:t>)</w:t>
      </w:r>
    </w:p>
    <w:p w14:paraId="41A4AE5F" w14:textId="2AE664A0" w:rsidR="00375932" w:rsidRDefault="00375932" w:rsidP="00375932">
      <w:pPr>
        <w:jc w:val="both"/>
      </w:pPr>
      <w:r w:rsidRPr="00AA1565">
        <w:rPr>
          <w:b/>
          <w:u w:val="single"/>
        </w:rPr>
        <w:t xml:space="preserve">Proposal </w:t>
      </w:r>
      <w:r>
        <w:rPr>
          <w:b/>
          <w:u w:val="single"/>
        </w:rPr>
        <w:t>1</w:t>
      </w:r>
      <w:r w:rsidRPr="00AA1565">
        <w:rPr>
          <w:b/>
          <w:u w:val="single"/>
        </w:rPr>
        <w:t>:</w:t>
      </w:r>
      <w:r w:rsidRPr="00AA1565">
        <w:rPr>
          <w:b/>
        </w:rPr>
        <w:t xml:space="preserve"> </w:t>
      </w:r>
      <w:r>
        <w:rPr>
          <w:b/>
        </w:rPr>
        <w:t>The antenna modelling for passive antenna system shall include the side lobe and nulls.</w:t>
      </w:r>
    </w:p>
    <w:p w14:paraId="1F365F2E" w14:textId="4FE8140F" w:rsidR="009D1822" w:rsidRDefault="00E91185" w:rsidP="007A46B4">
      <w:pPr>
        <w:rPr>
          <w:lang w:val="en-US"/>
        </w:rPr>
      </w:pPr>
      <w:r>
        <w:rPr>
          <w:lang w:val="en-US"/>
        </w:rPr>
        <w:t xml:space="preserve">Another open issue is how to obtain a full 3D directivity pattern from </w:t>
      </w:r>
      <w:r w:rsidR="00156BCF">
        <w:rPr>
          <w:lang w:val="en-US"/>
        </w:rPr>
        <w:t xml:space="preserve">horizontal pattern in azimuth plane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H</m:t>
            </m:r>
          </m:sub>
        </m:sSub>
        <m:r>
          <w:rPr>
            <w:rFonts w:ascii="Cambria Math" w:hAnsi="Cambria Math"/>
            <w:lang w:val="en-US"/>
          </w:rPr>
          <m:t>(ϕ)</m:t>
        </m:r>
      </m:oMath>
      <w:r w:rsidR="00156BCF">
        <w:rPr>
          <w:lang w:val="en-US"/>
        </w:rPr>
        <w:t xml:space="preserve"> and vertical pattern in elevation plane</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V</m:t>
            </m:r>
          </m:sub>
        </m:sSub>
        <m:r>
          <w:rPr>
            <w:rFonts w:ascii="Cambria Math" w:hAnsi="Cambria Math"/>
            <w:lang w:val="en-US"/>
          </w:rPr>
          <m:t>(θ)</m:t>
        </m:r>
      </m:oMath>
      <w:r w:rsidR="00156BCF">
        <w:rPr>
          <w:lang w:val="en-US"/>
        </w:rPr>
        <w:t xml:space="preserve">. One of the simplest methods is probably the summing algorithm, for which the 3D antenna </w:t>
      </w:r>
      <w:r w:rsidR="009B5A01">
        <w:rPr>
          <w:lang w:val="en-US"/>
        </w:rPr>
        <w:t>gain</w:t>
      </w:r>
      <w:r w:rsidR="00156BCF">
        <w:rPr>
          <w:lang w:val="en-US"/>
        </w:rPr>
        <w:t xml:space="preserve"> in any direction </w:t>
      </w:r>
      <m:oMath>
        <m:r>
          <w:rPr>
            <w:rFonts w:ascii="Cambria Math" w:hAnsi="Cambria Math"/>
            <w:lang w:val="en-US"/>
          </w:rPr>
          <m:t>(ϕ,θ)</m:t>
        </m:r>
      </m:oMath>
      <w:r w:rsidR="00156BCF">
        <w:rPr>
          <w:lang w:val="en-US"/>
        </w:rPr>
        <w:t xml:space="preserve"> is achieved by adding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H</m:t>
            </m:r>
          </m:sub>
        </m:sSub>
        <m:r>
          <w:rPr>
            <w:rFonts w:ascii="Cambria Math" w:hAnsi="Cambria Math"/>
            <w:lang w:val="en-US"/>
          </w:rPr>
          <m:t>(ϕ)</m:t>
        </m:r>
      </m:oMath>
      <w:r w:rsidR="00156BCF">
        <w:rPr>
          <w:lang w:val="en-US"/>
        </w:rPr>
        <w:t xml:space="preserve"> and</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V</m:t>
            </m:r>
          </m:sub>
        </m:sSub>
        <m:r>
          <w:rPr>
            <w:rFonts w:ascii="Cambria Math" w:hAnsi="Cambria Math"/>
            <w:lang w:val="en-US"/>
          </w:rPr>
          <m:t>(θ)</m:t>
        </m:r>
      </m:oMath>
      <w:r w:rsidR="00156BCF">
        <w:rPr>
          <w:lang w:val="en-US"/>
        </w:rPr>
        <w:t xml:space="preserve"> according to</w:t>
      </w:r>
    </w:p>
    <w:p w14:paraId="0356F2F9" w14:textId="44C3248C" w:rsidR="00156BCF" w:rsidRPr="009D1822" w:rsidRDefault="00156BCF" w:rsidP="00156BCF">
      <w:pPr>
        <w:jc w:val="center"/>
        <w:rPr>
          <w:lang w:val="en-US"/>
        </w:rPr>
      </w:pPr>
      <m:oMathPara>
        <m:oMath>
          <m:r>
            <w:rPr>
              <w:rFonts w:ascii="Cambria Math" w:hAnsi="Cambria Math"/>
              <w:lang w:val="en-US"/>
            </w:rPr>
            <m:t>G</m:t>
          </m:r>
          <m:d>
            <m:dPr>
              <m:ctrlPr>
                <w:rPr>
                  <w:rFonts w:ascii="Cambria Math" w:hAnsi="Cambria Math"/>
                  <w:i/>
                  <w:lang w:val="en-US"/>
                </w:rPr>
              </m:ctrlPr>
            </m:dPr>
            <m:e>
              <m:r>
                <w:rPr>
                  <w:rFonts w:ascii="Cambria Math" w:hAnsi="Cambria Math"/>
                  <w:lang w:val="en-US"/>
                </w:rPr>
                <m:t>ϕ, θ</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H</m:t>
              </m:r>
            </m:sub>
          </m:sSub>
          <m:d>
            <m:dPr>
              <m:ctrlPr>
                <w:rPr>
                  <w:rFonts w:ascii="Cambria Math" w:hAnsi="Cambria Math"/>
                  <w:i/>
                  <w:lang w:val="en-US"/>
                </w:rPr>
              </m:ctrlPr>
            </m:dPr>
            <m:e>
              <m:r>
                <w:rPr>
                  <w:rFonts w:ascii="Cambria Math" w:hAnsi="Cambria Math"/>
                  <w:lang w:val="en-US"/>
                </w:rPr>
                <m:t>ϕ</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V</m:t>
              </m:r>
            </m:sub>
          </m:sSub>
          <m:r>
            <w:rPr>
              <w:rFonts w:ascii="Cambria Math" w:hAnsi="Cambria Math"/>
              <w:lang w:val="en-US"/>
            </w:rPr>
            <m:t>(θ)</m:t>
          </m:r>
        </m:oMath>
      </m:oMathPara>
    </w:p>
    <w:p w14:paraId="49B25676" w14:textId="5FDD3C5A" w:rsidR="009B5A01" w:rsidRDefault="009B5A01" w:rsidP="00992967">
      <w:pPr>
        <w:jc w:val="both"/>
      </w:pPr>
      <w:r>
        <w:lastRenderedPageBreak/>
        <w:t>This method provides a very good approximation of the main lobe and is widely used by many network planning tools and in 3GPP previous studies, however, such a method usually fails in predicting the gain in the back region of the antenna pattern</w:t>
      </w:r>
      <w:r w:rsidR="006D4EC3">
        <w:t>, e.g., t</w:t>
      </w:r>
      <w:r w:rsidR="002728E6">
        <w:t xml:space="preserve">he rear part of the antenna reduced to some constant values </w:t>
      </w:r>
      <w:r w:rsidR="006D4EC3">
        <w:t xml:space="preserve">such as </w:t>
      </w:r>
      <w:r w:rsidR="002728E6">
        <w:t>-30dB.</w:t>
      </w:r>
    </w:p>
    <w:p w14:paraId="3AEBE49B" w14:textId="560B72C1" w:rsidR="00826936" w:rsidRDefault="002728E6" w:rsidP="00375932">
      <w:pPr>
        <w:jc w:val="both"/>
      </w:pPr>
      <w:r>
        <w:t xml:space="preserve">In [4] and [5], several 3D interpolation methods are presented </w:t>
      </w:r>
      <w:r w:rsidR="003D496B">
        <w:t>including weighted summing, bilinear interpolation</w:t>
      </w:r>
      <w:r w:rsidR="006D4EC3">
        <w:t xml:space="preserve"> </w:t>
      </w:r>
      <w:r w:rsidR="00F06614">
        <w:t>and hybrid interpolation. B</w:t>
      </w:r>
      <w:r>
        <w:t xml:space="preserve">y </w:t>
      </w:r>
      <w:r w:rsidR="00F06614">
        <w:t xml:space="preserve">considering the real part of the antenna, </w:t>
      </w:r>
      <w:r w:rsidR="006D4EC3">
        <w:t>the</w:t>
      </w:r>
      <w:r w:rsidR="00826936">
        <w:t>se</w:t>
      </w:r>
      <w:r w:rsidR="006D4EC3">
        <w:t xml:space="preserve"> </w:t>
      </w:r>
      <w:r w:rsidR="00826936">
        <w:t xml:space="preserve">interpolation methods can provide rather good </w:t>
      </w:r>
      <w:r w:rsidR="00DF3B28">
        <w:t xml:space="preserve">reconstruction of the </w:t>
      </w:r>
      <w:r w:rsidR="00826936">
        <w:t>directional antenna</w:t>
      </w:r>
      <w:r w:rsidR="00DF3B28">
        <w:t xml:space="preserve"> radiation pattern when compared to the known 3D antenna pattern</w:t>
      </w:r>
      <w:r w:rsidR="00826936">
        <w:t>.</w:t>
      </w:r>
      <w:r w:rsidR="00375932">
        <w:t xml:space="preserve"> </w:t>
      </w:r>
    </w:p>
    <w:p w14:paraId="40F76DEC" w14:textId="77777777" w:rsidR="002A1022" w:rsidRDefault="00375932" w:rsidP="002A1022">
      <w:pPr>
        <w:jc w:val="both"/>
      </w:pPr>
      <w:r w:rsidRPr="00AA1565">
        <w:rPr>
          <w:b/>
          <w:u w:val="single"/>
        </w:rPr>
        <w:t xml:space="preserve">Proposal </w:t>
      </w:r>
      <w:r>
        <w:rPr>
          <w:b/>
          <w:u w:val="single"/>
        </w:rPr>
        <w:t>2</w:t>
      </w:r>
      <w:r w:rsidRPr="00AA1565">
        <w:rPr>
          <w:b/>
          <w:u w:val="single"/>
        </w:rPr>
        <w:t>:</w:t>
      </w:r>
      <w:r w:rsidRPr="00AA1565">
        <w:rPr>
          <w:b/>
        </w:rPr>
        <w:t xml:space="preserve"> </w:t>
      </w:r>
      <w:r>
        <w:rPr>
          <w:b/>
        </w:rPr>
        <w:t xml:space="preserve">In addition to the simple summing algorithm, the complex interpolation method to reconstruct the </w:t>
      </w:r>
      <w:r w:rsidRPr="00AA1565">
        <w:rPr>
          <w:b/>
        </w:rPr>
        <w:t xml:space="preserve">3-D </w:t>
      </w:r>
      <w:r>
        <w:rPr>
          <w:b/>
        </w:rPr>
        <w:t xml:space="preserve">directive </w:t>
      </w:r>
      <w:r w:rsidRPr="00AA1565">
        <w:rPr>
          <w:b/>
        </w:rPr>
        <w:t xml:space="preserve">antenna pattern </w:t>
      </w:r>
      <w:r>
        <w:rPr>
          <w:b/>
        </w:rPr>
        <w:t xml:space="preserve">shall be considered </w:t>
      </w:r>
      <w:r w:rsidRPr="00AA1565">
        <w:rPr>
          <w:b/>
        </w:rPr>
        <w:t>in the study of UAV system performance.</w:t>
      </w:r>
      <w:r w:rsidR="002A1022">
        <w:rPr>
          <w:lang w:val="en-US"/>
        </w:rPr>
        <w:t xml:space="preserve"> </w:t>
      </w:r>
    </w:p>
    <w:p w14:paraId="70020744" w14:textId="42CE7677" w:rsidR="002A1022" w:rsidRDefault="002A1022" w:rsidP="002A1022">
      <w:pPr>
        <w:pStyle w:val="Heading1"/>
        <w:numPr>
          <w:ilvl w:val="0"/>
          <w:numId w:val="2"/>
        </w:numPr>
      </w:pPr>
      <w:r>
        <w:t>Traffic modelling</w:t>
      </w:r>
    </w:p>
    <w:p w14:paraId="45E3A5BA" w14:textId="712D261D" w:rsidR="00684085" w:rsidRDefault="002A1022" w:rsidP="002A1022">
      <w:pPr>
        <w:jc w:val="both"/>
      </w:pPr>
      <w:r>
        <w:t>For system performance evaluation FTP traffic model 3 can be used</w:t>
      </w:r>
      <w:r w:rsidR="00443387">
        <w:t xml:space="preserve"> with the parameters summarized in Table 1. Two different packet sizes are considered where the smaller file size of 1Kbytes is used for command and control traffic evaluation for </w:t>
      </w:r>
      <w:r w:rsidR="008D040F">
        <w:t>aerial</w:t>
      </w:r>
      <w:r w:rsidR="00443387">
        <w:t xml:space="preserve"> UEs. </w:t>
      </w:r>
      <w:r w:rsidR="003219EA">
        <w:t xml:space="preserve">The packet size is determined based on the data rate and latency requirements for the command and control traffic. For a data rate of 150kbps and 50ms latency requirements, the packet size is approximated 1Kbytes. </w:t>
      </w:r>
      <w:r w:rsidR="00FF05F4">
        <w:t>T</w:t>
      </w:r>
      <w:r w:rsidR="00443387">
        <w:t xml:space="preserve">he total number of UEs per cell including drone UEs </w:t>
      </w:r>
      <w:r w:rsidR="00FF05F4">
        <w:t>can be</w:t>
      </w:r>
      <w:r w:rsidR="00443387">
        <w:t xml:space="preserve"> fixed to 15. </w:t>
      </w:r>
      <w:r w:rsidR="00BB4341">
        <w:t xml:space="preserve">The ratio of the aerial UEs over the terrestrial UEs can be selected to </w:t>
      </w:r>
      <w:r w:rsidR="00FF05F4">
        <w:t>achieve</w:t>
      </w:r>
      <w:r w:rsidR="00BB4341">
        <w:t xml:space="preserve"> an average 1, 2, 3, 5 and 8 aerial UEs per cell. </w:t>
      </w:r>
      <w:r w:rsidR="00443387">
        <w:t xml:space="preserve">Simulations are run for various λ to achieve a target traffic loading such as 20% or 50%. </w:t>
      </w:r>
    </w:p>
    <w:p w14:paraId="109F6429" w14:textId="2D2FC8D5" w:rsidR="00443387" w:rsidRDefault="00443387" w:rsidP="00443387">
      <w:pPr>
        <w:pStyle w:val="TH"/>
        <w:rPr>
          <w:lang w:val="en-US"/>
        </w:rPr>
      </w:pPr>
      <w:r>
        <w:rPr>
          <w:lang w:val="en-US"/>
        </w:rPr>
        <w:t>Table 1. FTP Traffic Model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5925"/>
      </w:tblGrid>
      <w:tr w:rsidR="00443387" w14:paraId="08264792" w14:textId="77777777" w:rsidTr="00443387">
        <w:trPr>
          <w:jc w:val="center"/>
        </w:trPr>
        <w:tc>
          <w:tcPr>
            <w:tcW w:w="2263" w:type="dxa"/>
            <w:tcBorders>
              <w:top w:val="single" w:sz="4" w:space="0" w:color="auto"/>
              <w:left w:val="single" w:sz="4" w:space="0" w:color="auto"/>
              <w:bottom w:val="single" w:sz="4" w:space="0" w:color="auto"/>
              <w:right w:val="single" w:sz="4" w:space="0" w:color="auto"/>
            </w:tcBorders>
            <w:hideMark/>
          </w:tcPr>
          <w:p w14:paraId="4DD23ECD" w14:textId="77777777" w:rsidR="00443387" w:rsidRDefault="00443387">
            <w:pPr>
              <w:pStyle w:val="TAH"/>
            </w:pPr>
            <w:r>
              <w:t>Parameter</w:t>
            </w:r>
          </w:p>
        </w:tc>
        <w:tc>
          <w:tcPr>
            <w:tcW w:w="5925" w:type="dxa"/>
            <w:tcBorders>
              <w:top w:val="single" w:sz="4" w:space="0" w:color="auto"/>
              <w:left w:val="single" w:sz="4" w:space="0" w:color="auto"/>
              <w:bottom w:val="single" w:sz="4" w:space="0" w:color="auto"/>
              <w:right w:val="single" w:sz="4" w:space="0" w:color="auto"/>
            </w:tcBorders>
            <w:hideMark/>
          </w:tcPr>
          <w:p w14:paraId="15C02A5F" w14:textId="77777777" w:rsidR="00443387" w:rsidRDefault="00443387">
            <w:pPr>
              <w:pStyle w:val="TAH"/>
            </w:pPr>
            <w:r>
              <w:t>Statistical Characterization</w:t>
            </w:r>
          </w:p>
        </w:tc>
      </w:tr>
      <w:tr w:rsidR="00443387" w14:paraId="1B5B17F1" w14:textId="77777777" w:rsidTr="00443387">
        <w:trPr>
          <w:jc w:val="center"/>
        </w:trPr>
        <w:tc>
          <w:tcPr>
            <w:tcW w:w="2263" w:type="dxa"/>
            <w:tcBorders>
              <w:top w:val="single" w:sz="4" w:space="0" w:color="auto"/>
              <w:left w:val="single" w:sz="4" w:space="0" w:color="auto"/>
              <w:bottom w:val="single" w:sz="4" w:space="0" w:color="auto"/>
              <w:right w:val="single" w:sz="4" w:space="0" w:color="auto"/>
            </w:tcBorders>
            <w:hideMark/>
          </w:tcPr>
          <w:p w14:paraId="3F946356" w14:textId="77777777" w:rsidR="00443387" w:rsidRDefault="00443387" w:rsidP="008D040F">
            <w:pPr>
              <w:pStyle w:val="TAC"/>
              <w:jc w:val="left"/>
              <w:rPr>
                <w:lang w:val="en-US"/>
              </w:rPr>
            </w:pPr>
            <w:r>
              <w:rPr>
                <w:lang w:val="en-US"/>
              </w:rPr>
              <w:t xml:space="preserve">File Size, </w:t>
            </w:r>
            <w:r>
              <w:rPr>
                <w:i/>
                <w:iCs/>
                <w:lang w:val="en-US"/>
              </w:rPr>
              <w:t>S</w:t>
            </w:r>
          </w:p>
        </w:tc>
        <w:tc>
          <w:tcPr>
            <w:tcW w:w="5925" w:type="dxa"/>
            <w:tcBorders>
              <w:top w:val="single" w:sz="4" w:space="0" w:color="auto"/>
              <w:left w:val="single" w:sz="4" w:space="0" w:color="auto"/>
              <w:bottom w:val="single" w:sz="4" w:space="0" w:color="auto"/>
              <w:right w:val="single" w:sz="4" w:space="0" w:color="auto"/>
            </w:tcBorders>
            <w:hideMark/>
          </w:tcPr>
          <w:p w14:paraId="3AB3B608" w14:textId="648C97BE" w:rsidR="00443387" w:rsidRDefault="00443387">
            <w:pPr>
              <w:pStyle w:val="TAC"/>
              <w:jc w:val="left"/>
            </w:pPr>
            <w:r>
              <w:rPr>
                <w:lang w:val="en-US"/>
              </w:rPr>
              <w:t>0.5 Mbytes and 1 Kbytes</w:t>
            </w:r>
          </w:p>
        </w:tc>
      </w:tr>
      <w:tr w:rsidR="00443387" w14:paraId="43A1E403" w14:textId="77777777" w:rsidTr="00443387">
        <w:trPr>
          <w:jc w:val="center"/>
        </w:trPr>
        <w:tc>
          <w:tcPr>
            <w:tcW w:w="2263" w:type="dxa"/>
            <w:tcBorders>
              <w:top w:val="single" w:sz="4" w:space="0" w:color="auto"/>
              <w:left w:val="single" w:sz="4" w:space="0" w:color="auto"/>
              <w:bottom w:val="single" w:sz="4" w:space="0" w:color="auto"/>
              <w:right w:val="single" w:sz="4" w:space="0" w:color="auto"/>
            </w:tcBorders>
            <w:hideMark/>
          </w:tcPr>
          <w:p w14:paraId="10B23386" w14:textId="14E294D3" w:rsidR="00443387" w:rsidRDefault="00443387" w:rsidP="008D040F">
            <w:pPr>
              <w:pStyle w:val="TAC"/>
              <w:jc w:val="left"/>
            </w:pPr>
            <w:r>
              <w:rPr>
                <w:lang w:val="en-US"/>
              </w:rPr>
              <w:t>Packet arrival rate</w:t>
            </w:r>
          </w:p>
        </w:tc>
        <w:tc>
          <w:tcPr>
            <w:tcW w:w="5925" w:type="dxa"/>
            <w:tcBorders>
              <w:top w:val="single" w:sz="4" w:space="0" w:color="auto"/>
              <w:left w:val="single" w:sz="4" w:space="0" w:color="auto"/>
              <w:bottom w:val="single" w:sz="4" w:space="0" w:color="auto"/>
              <w:right w:val="single" w:sz="4" w:space="0" w:color="auto"/>
            </w:tcBorders>
            <w:hideMark/>
          </w:tcPr>
          <w:p w14:paraId="0BF4A671" w14:textId="5416A24F" w:rsidR="00443387" w:rsidRDefault="00443387" w:rsidP="00443387">
            <w:pPr>
              <w:pStyle w:val="TAC"/>
              <w:jc w:val="left"/>
              <w:rPr>
                <w:rFonts w:eastAsia="MS Mincho"/>
                <w:lang w:val="en-US"/>
              </w:rPr>
            </w:pPr>
            <w:r>
              <w:rPr>
                <w:lang w:val="en-US"/>
              </w:rPr>
              <w:t xml:space="preserve">Poisson distributed with arrival rate </w:t>
            </w:r>
            <w:r>
              <w:rPr>
                <w:rFonts w:eastAsia="MS Mincho" w:hint="eastAsia"/>
                <w:lang w:val="en-US"/>
              </w:rPr>
              <w:t>λ</w:t>
            </w:r>
          </w:p>
        </w:tc>
      </w:tr>
      <w:tr w:rsidR="00443387" w14:paraId="18BD1461" w14:textId="77777777" w:rsidTr="00443387">
        <w:trPr>
          <w:trHeight w:val="377"/>
          <w:jc w:val="center"/>
        </w:trPr>
        <w:tc>
          <w:tcPr>
            <w:tcW w:w="2263" w:type="dxa"/>
            <w:tcBorders>
              <w:top w:val="single" w:sz="4" w:space="0" w:color="auto"/>
              <w:left w:val="single" w:sz="4" w:space="0" w:color="auto"/>
              <w:bottom w:val="single" w:sz="4" w:space="0" w:color="auto"/>
              <w:right w:val="single" w:sz="4" w:space="0" w:color="auto"/>
            </w:tcBorders>
            <w:hideMark/>
          </w:tcPr>
          <w:p w14:paraId="34B53250" w14:textId="646E9432" w:rsidR="00443387" w:rsidRDefault="00443387" w:rsidP="008D040F">
            <w:pPr>
              <w:pStyle w:val="TAC"/>
              <w:jc w:val="left"/>
            </w:pPr>
            <w:r>
              <w:rPr>
                <w:lang w:val="en-US"/>
              </w:rPr>
              <w:t>Total number of users</w:t>
            </w:r>
          </w:p>
        </w:tc>
        <w:tc>
          <w:tcPr>
            <w:tcW w:w="5925" w:type="dxa"/>
            <w:tcBorders>
              <w:top w:val="single" w:sz="4" w:space="0" w:color="auto"/>
              <w:left w:val="single" w:sz="4" w:space="0" w:color="auto"/>
              <w:bottom w:val="single" w:sz="4" w:space="0" w:color="auto"/>
              <w:right w:val="single" w:sz="4" w:space="0" w:color="auto"/>
            </w:tcBorders>
            <w:hideMark/>
          </w:tcPr>
          <w:p w14:paraId="2657FE22" w14:textId="77777777" w:rsidR="00443387" w:rsidRDefault="00443387">
            <w:pPr>
              <w:pStyle w:val="TAC"/>
              <w:jc w:val="left"/>
              <w:rPr>
                <w:rFonts w:eastAsia="MS Mincho"/>
                <w:lang w:val="en-US"/>
              </w:rPr>
            </w:pPr>
            <w:r>
              <w:rPr>
                <w:lang w:val="en-US"/>
              </w:rPr>
              <w:t>Fixed</w:t>
            </w:r>
          </w:p>
        </w:tc>
      </w:tr>
    </w:tbl>
    <w:p w14:paraId="674547F2" w14:textId="77777777" w:rsidR="008D040F" w:rsidRDefault="008D040F" w:rsidP="002A1022">
      <w:pPr>
        <w:jc w:val="both"/>
      </w:pPr>
    </w:p>
    <w:p w14:paraId="4D527069" w14:textId="3AFD3458" w:rsidR="00945680" w:rsidRPr="00945680" w:rsidRDefault="00BB4341" w:rsidP="00945680">
      <w:pPr>
        <w:jc w:val="both"/>
      </w:pPr>
      <w:r>
        <w:t xml:space="preserve">For command and control traffic, one of the key requirements is the low latency. Therefore, </w:t>
      </w:r>
      <w:r w:rsidR="00230082">
        <w:t xml:space="preserve">we propose to consider </w:t>
      </w:r>
      <w:r>
        <w:t xml:space="preserve">the packet drop rate (PDR) as </w:t>
      </w:r>
      <w:r w:rsidR="00230082">
        <w:t>another</w:t>
      </w:r>
      <w:r>
        <w:t xml:space="preserve"> performance metric. </w:t>
      </w:r>
      <w:r w:rsidR="00230082">
        <w:t>PDR is defined by</w:t>
      </w:r>
      <w:r w:rsidR="00230082">
        <w:rPr>
          <w:rFonts w:eastAsia="宋体" w:cstheme="minorBidi"/>
          <w:color w:val="000000"/>
          <w:kern w:val="24"/>
          <w:sz w:val="36"/>
          <w:szCs w:val="36"/>
          <w:lang w:eastAsia="zh-CN"/>
        </w:rPr>
        <w:t xml:space="preserve"> </w:t>
      </w:r>
      <w:r w:rsidR="00230082">
        <w:t>PDR = (N</w:t>
      </w:r>
      <w:r w:rsidR="00230082" w:rsidRPr="00BB4341">
        <w:t>umber of packet in failed to be decoded</w:t>
      </w:r>
      <w:r w:rsidR="00230082">
        <w:t>)</w:t>
      </w:r>
      <w:r w:rsidR="00230082" w:rsidRPr="00BB4341">
        <w:t xml:space="preserve"> / </w:t>
      </w:r>
      <w:r w:rsidR="00230082">
        <w:t>(N</w:t>
      </w:r>
      <w:r w:rsidR="00230082" w:rsidRPr="00BB4341">
        <w:t>umber of generated packet</w:t>
      </w:r>
      <w:r w:rsidR="00230082">
        <w:t xml:space="preserve">s). </w:t>
      </w:r>
      <w:r w:rsidR="00945680">
        <w:t xml:space="preserve">A packet is assumed to be dropped if the transmission time </w:t>
      </w:r>
      <w:r w:rsidR="00945680" w:rsidRPr="008B0187">
        <w:t>counted from the time instance it arrives in the queue</w:t>
      </w:r>
      <w:r w:rsidR="00945680">
        <w:t xml:space="preserve"> exceeds the latency requirement. A latency value of 50ms is recommended for </w:t>
      </w:r>
      <w:r w:rsidR="00FF05F4">
        <w:t xml:space="preserve">evaluating </w:t>
      </w:r>
      <w:r w:rsidR="00945680">
        <w:t xml:space="preserve">command and control traffic. </w:t>
      </w:r>
    </w:p>
    <w:p w14:paraId="6EE4FE45" w14:textId="02E10176" w:rsidR="00945680" w:rsidRDefault="00945680" w:rsidP="00945680">
      <w:pPr>
        <w:jc w:val="both"/>
        <w:rPr>
          <w:b/>
        </w:rPr>
      </w:pPr>
      <w:r w:rsidRPr="00AA1565">
        <w:rPr>
          <w:b/>
          <w:u w:val="single"/>
        </w:rPr>
        <w:t xml:space="preserve">Proposal </w:t>
      </w:r>
      <w:r>
        <w:rPr>
          <w:b/>
          <w:u w:val="single"/>
        </w:rPr>
        <w:t>3</w:t>
      </w:r>
      <w:r w:rsidRPr="00AA1565">
        <w:rPr>
          <w:b/>
          <w:u w:val="single"/>
        </w:rPr>
        <w:t>:</w:t>
      </w:r>
      <w:r w:rsidRPr="00AA1565">
        <w:rPr>
          <w:b/>
        </w:rPr>
        <w:t xml:space="preserve"> </w:t>
      </w:r>
      <w:r>
        <w:rPr>
          <w:b/>
        </w:rPr>
        <w:t xml:space="preserve">FTP traffic model 3 with packet size of 1 Kbytes </w:t>
      </w:r>
      <w:r w:rsidR="00B43CEB">
        <w:rPr>
          <w:b/>
        </w:rPr>
        <w:t xml:space="preserve">is </w:t>
      </w:r>
      <w:r w:rsidR="0087359F">
        <w:rPr>
          <w:b/>
        </w:rPr>
        <w:t>used</w:t>
      </w:r>
      <w:r>
        <w:rPr>
          <w:b/>
        </w:rPr>
        <w:t xml:space="preserve"> for </w:t>
      </w:r>
      <w:r w:rsidR="00B43CEB">
        <w:rPr>
          <w:b/>
        </w:rPr>
        <w:t xml:space="preserve">evaluating </w:t>
      </w:r>
      <w:r>
        <w:rPr>
          <w:b/>
        </w:rPr>
        <w:t xml:space="preserve">command and control </w:t>
      </w:r>
      <w:r w:rsidR="00B43CEB">
        <w:rPr>
          <w:b/>
        </w:rPr>
        <w:t>based traffic</w:t>
      </w:r>
      <w:r>
        <w:rPr>
          <w:b/>
        </w:rPr>
        <w:t>.</w:t>
      </w:r>
    </w:p>
    <w:p w14:paraId="338C2EA1" w14:textId="4DC986D7" w:rsidR="00945680" w:rsidRDefault="00945680" w:rsidP="00945680">
      <w:pPr>
        <w:jc w:val="both"/>
        <w:rPr>
          <w:b/>
        </w:rPr>
      </w:pPr>
      <w:r w:rsidRPr="00AA1565">
        <w:rPr>
          <w:b/>
          <w:u w:val="single"/>
        </w:rPr>
        <w:t xml:space="preserve">Proposal </w:t>
      </w:r>
      <w:r>
        <w:rPr>
          <w:b/>
          <w:u w:val="single"/>
        </w:rPr>
        <w:t>4</w:t>
      </w:r>
      <w:r w:rsidRPr="00AA1565">
        <w:rPr>
          <w:b/>
          <w:u w:val="single"/>
        </w:rPr>
        <w:t>:</w:t>
      </w:r>
      <w:r w:rsidRPr="00AA1565">
        <w:rPr>
          <w:b/>
        </w:rPr>
        <w:t xml:space="preserve"> </w:t>
      </w:r>
      <w:r>
        <w:rPr>
          <w:b/>
        </w:rPr>
        <w:t>Adopt the packet drop rate (PDR) as another performance metric.</w:t>
      </w:r>
    </w:p>
    <w:p w14:paraId="7904DDC3" w14:textId="49DBB460" w:rsidR="00945680" w:rsidRDefault="00945680" w:rsidP="00945680">
      <w:pPr>
        <w:pStyle w:val="Heading1"/>
        <w:numPr>
          <w:ilvl w:val="0"/>
          <w:numId w:val="2"/>
        </w:numPr>
      </w:pPr>
      <w:r>
        <w:t>UE dropping</w:t>
      </w:r>
    </w:p>
    <w:p w14:paraId="71802C02" w14:textId="5DED641A" w:rsidR="000A536B" w:rsidRDefault="000A536B" w:rsidP="00945680">
      <w:pPr>
        <w:jc w:val="both"/>
      </w:pPr>
      <w:r>
        <w:t xml:space="preserve">As agreed in [2], </w:t>
      </w:r>
      <w:r w:rsidR="00C16BBF">
        <w:t>the</w:t>
      </w:r>
      <w:r>
        <w:t xml:space="preserve"> </w:t>
      </w:r>
      <w:r w:rsidR="00B43CEB">
        <w:t xml:space="preserve">distribution </w:t>
      </w:r>
      <w:r w:rsidR="00C16BBF">
        <w:t xml:space="preserve">of </w:t>
      </w:r>
      <w:r w:rsidR="00B43CEB">
        <w:t>terrestrial UE</w:t>
      </w:r>
      <w:r w:rsidR="00C16BBF">
        <w:t>s</w:t>
      </w:r>
      <w:r w:rsidR="00B43CEB">
        <w:t xml:space="preserve"> f</w:t>
      </w:r>
      <w:r w:rsidR="00945680">
        <w:t xml:space="preserve">or FD-MIMO </w:t>
      </w:r>
      <w:r w:rsidR="00B43CEB">
        <w:t xml:space="preserve">evaluation </w:t>
      </w:r>
      <w:r w:rsidR="00C16BBF">
        <w:t>are 3-D so that terrestrial indoor UEs are uniformly distributed from the 1</w:t>
      </w:r>
      <w:r w:rsidR="00C16BBF" w:rsidRPr="00C16BBF">
        <w:rPr>
          <w:vertAlign w:val="superscript"/>
        </w:rPr>
        <w:t>st</w:t>
      </w:r>
      <w:r w:rsidR="00C16BBF">
        <w:t xml:space="preserve"> floor to the 7</w:t>
      </w:r>
      <w:r w:rsidR="00C16BBF" w:rsidRPr="00C16BBF">
        <w:rPr>
          <w:vertAlign w:val="superscript"/>
        </w:rPr>
        <w:t>th</w:t>
      </w:r>
      <w:r w:rsidR="00C16BBF">
        <w:t xml:space="preserve"> floor. </w:t>
      </w:r>
      <w:r w:rsidR="00B43CEB">
        <w:t>For non-FD-MIMO evaluation</w:t>
      </w:r>
      <w:r w:rsidR="00C16BBF">
        <w:t xml:space="preserve">, the passive antenna is assumed for eNB and there would be significant performance degradation when using 3D dropping for terrestrial UEs. This is because the vertical beam </w:t>
      </w:r>
      <w:r w:rsidR="00AF198F">
        <w:t xml:space="preserve">main lobe </w:t>
      </w:r>
      <w:r w:rsidR="00C16BBF">
        <w:t>is narrow pointing down</w:t>
      </w:r>
      <w:r w:rsidR="00FF05F4">
        <w:t>side</w:t>
      </w:r>
      <w:r w:rsidR="00C16BBF">
        <w:t xml:space="preserve"> to a fixed direction. In such case, the UE in high floor may select </w:t>
      </w:r>
      <w:r w:rsidR="00AF198F">
        <w:t>a</w:t>
      </w:r>
      <w:r w:rsidR="00C16BBF">
        <w:t xml:space="preserve"> wrong serving cell and receive strong inter-cell interference. </w:t>
      </w:r>
      <w:r w:rsidR="003219EA">
        <w:t xml:space="preserve">The comparison of the DL </w:t>
      </w:r>
      <w:r w:rsidR="00521971">
        <w:t>MCL</w:t>
      </w:r>
      <w:r w:rsidR="003219EA">
        <w:t xml:space="preserve"> </w:t>
      </w:r>
      <w:r w:rsidR="00521971">
        <w:t xml:space="preserve">and SINR </w:t>
      </w:r>
      <w:r w:rsidR="003219EA">
        <w:t xml:space="preserve">for UEs at different floors can be found in the appendix. </w:t>
      </w:r>
      <w:r w:rsidR="00521971">
        <w:t>It can be seen the MCL and DL geometry of UE at high floor are much lower than UEs at the 1</w:t>
      </w:r>
      <w:r w:rsidR="00521971" w:rsidRPr="00521971">
        <w:rPr>
          <w:vertAlign w:val="superscript"/>
        </w:rPr>
        <w:t>st</w:t>
      </w:r>
      <w:r w:rsidR="00521971">
        <w:t xml:space="preserve"> floor. The MCL difference can be up to 10dB. Since for DL performance evaluation, the intention is to investigate the performance of aerial UEs. The modelling of terrestrial UEs at different altitudes are not necessary for non-FD-MIMO evaluation.  </w:t>
      </w:r>
    </w:p>
    <w:p w14:paraId="7574D2FB" w14:textId="03E08B5E" w:rsidR="00AF198F" w:rsidRDefault="00AF198F" w:rsidP="00AF198F">
      <w:pPr>
        <w:jc w:val="both"/>
        <w:rPr>
          <w:b/>
        </w:rPr>
      </w:pPr>
      <w:r w:rsidRPr="00AA1565">
        <w:rPr>
          <w:b/>
          <w:u w:val="single"/>
        </w:rPr>
        <w:t xml:space="preserve">Proposal </w:t>
      </w:r>
      <w:r>
        <w:rPr>
          <w:b/>
          <w:u w:val="single"/>
        </w:rPr>
        <w:t>5</w:t>
      </w:r>
      <w:r w:rsidRPr="00AA1565">
        <w:rPr>
          <w:b/>
          <w:u w:val="single"/>
        </w:rPr>
        <w:t>:</w:t>
      </w:r>
      <w:r w:rsidRPr="00AA1565">
        <w:rPr>
          <w:b/>
        </w:rPr>
        <w:t xml:space="preserve"> </w:t>
      </w:r>
      <w:r>
        <w:rPr>
          <w:b/>
        </w:rPr>
        <w:t xml:space="preserve">For non-FD-MIMO evaluation, the terrestrial UEs are dropped with a fixed </w:t>
      </w:r>
      <w:r w:rsidR="008A25AC">
        <w:rPr>
          <w:b/>
        </w:rPr>
        <w:t>height</w:t>
      </w:r>
      <w:r>
        <w:rPr>
          <w:b/>
        </w:rPr>
        <w:t xml:space="preserve"> of 1.5.</w:t>
      </w:r>
    </w:p>
    <w:p w14:paraId="6D9C24D1" w14:textId="772A59F6" w:rsidR="00BB4341" w:rsidRDefault="00AF198F" w:rsidP="00945680">
      <w:pPr>
        <w:jc w:val="both"/>
      </w:pPr>
      <w:r>
        <w:lastRenderedPageBreak/>
        <w:t xml:space="preserve">For </w:t>
      </w:r>
      <w:r w:rsidR="00FF05F4">
        <w:t xml:space="preserve">the </w:t>
      </w:r>
      <w:r>
        <w:t xml:space="preserve">aerial UE, the minimum distance to the eNB is FFS. It is not good to reuse the minimum 2D distance </w:t>
      </w:r>
      <w:r w:rsidR="00230082">
        <w:t xml:space="preserve">restriction as defined </w:t>
      </w:r>
      <w:r>
        <w:t xml:space="preserve">for terrestrial UEs. One example is that the aerial UE </w:t>
      </w:r>
      <w:r w:rsidR="00230082">
        <w:t xml:space="preserve">may </w:t>
      </w:r>
      <w:r>
        <w:t xml:space="preserve">fly above </w:t>
      </w:r>
      <w:r w:rsidR="00230082">
        <w:t xml:space="preserve">the </w:t>
      </w:r>
      <w:r>
        <w:t xml:space="preserve">eNB’s antenna. The problem can be solved by changing the 2D distance to the 3D distance. For example, the minimum 3D distance to the eNB is no more than 10m for aerial UE. </w:t>
      </w:r>
    </w:p>
    <w:p w14:paraId="7DABF8C2" w14:textId="7992F4BF" w:rsidR="00AF198F" w:rsidRDefault="00AF198F" w:rsidP="00AF198F">
      <w:pPr>
        <w:jc w:val="both"/>
        <w:rPr>
          <w:b/>
        </w:rPr>
      </w:pPr>
      <w:r w:rsidRPr="00AA1565">
        <w:rPr>
          <w:b/>
          <w:u w:val="single"/>
        </w:rPr>
        <w:t xml:space="preserve">Proposal </w:t>
      </w:r>
      <w:r>
        <w:rPr>
          <w:b/>
          <w:u w:val="single"/>
        </w:rPr>
        <w:t>6</w:t>
      </w:r>
      <w:r w:rsidRPr="00AA1565">
        <w:rPr>
          <w:b/>
          <w:u w:val="single"/>
        </w:rPr>
        <w:t>:</w:t>
      </w:r>
      <w:r w:rsidRPr="00AA1565">
        <w:rPr>
          <w:b/>
        </w:rPr>
        <w:t xml:space="preserve"> </w:t>
      </w:r>
      <w:r>
        <w:rPr>
          <w:b/>
        </w:rPr>
        <w:t>The aerial UE is dropped under the restriction of the minimum 3D distance to eNB no more than 10m.</w:t>
      </w:r>
    </w:p>
    <w:p w14:paraId="4C3AADC6" w14:textId="66D6CA3E" w:rsidR="00AF198F" w:rsidRDefault="00AF198F" w:rsidP="00AF198F">
      <w:pPr>
        <w:pStyle w:val="Heading1"/>
        <w:numPr>
          <w:ilvl w:val="0"/>
          <w:numId w:val="2"/>
        </w:numPr>
      </w:pPr>
      <w:r>
        <w:t>UE attachment</w:t>
      </w:r>
    </w:p>
    <w:p w14:paraId="02295A47" w14:textId="3C8BDD04" w:rsidR="00AF198F" w:rsidRDefault="00152333" w:rsidP="00AF198F">
      <w:pPr>
        <w:jc w:val="both"/>
      </w:pPr>
      <w:r>
        <w:t xml:space="preserve">For system performance evaluation, the approach for UE attachment shall be </w:t>
      </w:r>
      <w:r w:rsidR="00FF05F4">
        <w:t>defined</w:t>
      </w:r>
      <w:r>
        <w:t xml:space="preserve">. A common way is to use the </w:t>
      </w:r>
      <w:r>
        <w:rPr>
          <w:rFonts w:eastAsia="MS Mincho"/>
          <w:szCs w:val="18"/>
          <w:lang w:eastAsia="ja-JP"/>
        </w:rPr>
        <w:t>RSRP from CRS port 0</w:t>
      </w:r>
      <w:r w:rsidR="008A25AC">
        <w:rPr>
          <w:rFonts w:eastAsia="MS Mincho"/>
          <w:szCs w:val="18"/>
          <w:lang w:eastAsia="ja-JP"/>
        </w:rPr>
        <w:t xml:space="preserve"> with a non-zero handover margin which is used to model the non-ideal cell association. The modelling of handover margin is important for </w:t>
      </w:r>
      <w:r w:rsidR="00FF05F4">
        <w:rPr>
          <w:rFonts w:eastAsia="MS Mincho"/>
          <w:szCs w:val="18"/>
          <w:lang w:eastAsia="ja-JP"/>
        </w:rPr>
        <w:t xml:space="preserve">performance evaluation of the </w:t>
      </w:r>
      <w:r w:rsidR="008A25AC">
        <w:rPr>
          <w:rFonts w:eastAsia="MS Mincho"/>
          <w:szCs w:val="18"/>
          <w:lang w:eastAsia="ja-JP"/>
        </w:rPr>
        <w:t xml:space="preserve">aerial </w:t>
      </w:r>
      <w:r w:rsidR="00FF05F4">
        <w:rPr>
          <w:rFonts w:eastAsia="MS Mincho"/>
          <w:szCs w:val="18"/>
          <w:lang w:eastAsia="ja-JP"/>
        </w:rPr>
        <w:t>UE</w:t>
      </w:r>
      <w:r w:rsidR="008A25AC">
        <w:rPr>
          <w:rFonts w:eastAsia="MS Mincho"/>
          <w:szCs w:val="18"/>
          <w:lang w:eastAsia="ja-JP"/>
        </w:rPr>
        <w:t xml:space="preserve"> which </w:t>
      </w:r>
      <w:r w:rsidR="00D6354A">
        <w:rPr>
          <w:rFonts w:eastAsia="MS Mincho"/>
          <w:szCs w:val="18"/>
          <w:lang w:eastAsia="ja-JP"/>
        </w:rPr>
        <w:t>is helpful</w:t>
      </w:r>
      <w:r w:rsidR="008A25AC">
        <w:rPr>
          <w:rFonts w:eastAsia="MS Mincho"/>
          <w:szCs w:val="18"/>
          <w:lang w:eastAsia="ja-JP"/>
        </w:rPr>
        <w:t xml:space="preserve"> to investigate the performance impact if </w:t>
      </w:r>
      <w:r w:rsidR="00D6354A">
        <w:rPr>
          <w:rFonts w:eastAsia="MS Mincho"/>
          <w:szCs w:val="18"/>
          <w:lang w:eastAsia="ja-JP"/>
        </w:rPr>
        <w:t xml:space="preserve">the </w:t>
      </w:r>
      <w:r w:rsidR="008A25AC">
        <w:rPr>
          <w:rFonts w:eastAsia="MS Mincho"/>
          <w:szCs w:val="18"/>
          <w:lang w:eastAsia="ja-JP"/>
        </w:rPr>
        <w:t xml:space="preserve">aerial UE at high altitude </w:t>
      </w:r>
      <w:r w:rsidR="00FF05F4">
        <w:rPr>
          <w:rFonts w:eastAsia="MS Mincho"/>
          <w:szCs w:val="18"/>
          <w:lang w:eastAsia="ja-JP"/>
        </w:rPr>
        <w:t xml:space="preserve">does not attach </w:t>
      </w:r>
      <w:r w:rsidR="00590C47">
        <w:rPr>
          <w:rFonts w:eastAsia="MS Mincho"/>
          <w:szCs w:val="18"/>
          <w:lang w:eastAsia="ja-JP"/>
        </w:rPr>
        <w:t xml:space="preserve">to </w:t>
      </w:r>
      <w:r w:rsidR="00FF05F4">
        <w:rPr>
          <w:rFonts w:eastAsia="MS Mincho"/>
          <w:szCs w:val="18"/>
          <w:lang w:eastAsia="ja-JP"/>
        </w:rPr>
        <w:t xml:space="preserve">the best </w:t>
      </w:r>
      <w:r w:rsidR="008A25AC">
        <w:rPr>
          <w:rFonts w:eastAsia="MS Mincho"/>
          <w:szCs w:val="18"/>
          <w:lang w:eastAsia="ja-JP"/>
        </w:rPr>
        <w:t xml:space="preserve">serving cell. </w:t>
      </w:r>
    </w:p>
    <w:p w14:paraId="7CCA7308" w14:textId="28EF30CA" w:rsidR="00AF198F" w:rsidRDefault="008A25AC" w:rsidP="00945680">
      <w:pPr>
        <w:jc w:val="both"/>
        <w:rPr>
          <w:b/>
        </w:rPr>
      </w:pPr>
      <w:r w:rsidRPr="00AA1565">
        <w:rPr>
          <w:b/>
          <w:u w:val="single"/>
        </w:rPr>
        <w:t xml:space="preserve">Proposal </w:t>
      </w:r>
      <w:r>
        <w:rPr>
          <w:b/>
          <w:u w:val="single"/>
        </w:rPr>
        <w:t>7</w:t>
      </w:r>
      <w:r w:rsidRPr="00AA1565">
        <w:rPr>
          <w:b/>
          <w:u w:val="single"/>
        </w:rPr>
        <w:t>:</w:t>
      </w:r>
      <w:r w:rsidRPr="00AA1565">
        <w:rPr>
          <w:b/>
        </w:rPr>
        <w:t xml:space="preserve"> </w:t>
      </w:r>
      <w:r>
        <w:rPr>
          <w:b/>
        </w:rPr>
        <w:t xml:space="preserve">Handover margin of 3dB shall be considered for </w:t>
      </w:r>
      <w:r w:rsidR="006B2E74">
        <w:rPr>
          <w:b/>
        </w:rPr>
        <w:t xml:space="preserve">evaluation of </w:t>
      </w:r>
      <w:r w:rsidR="00590C47">
        <w:rPr>
          <w:b/>
        </w:rPr>
        <w:t xml:space="preserve">the </w:t>
      </w:r>
      <w:r>
        <w:rPr>
          <w:b/>
        </w:rPr>
        <w:t xml:space="preserve">aerial </w:t>
      </w:r>
      <w:r w:rsidR="006B2E74">
        <w:rPr>
          <w:b/>
        </w:rPr>
        <w:t>UEs</w:t>
      </w:r>
      <w:r>
        <w:rPr>
          <w:b/>
        </w:rPr>
        <w:t>.</w:t>
      </w:r>
    </w:p>
    <w:p w14:paraId="31E1DD44" w14:textId="17BAABD6" w:rsidR="00FF05F4" w:rsidRDefault="00FF05F4" w:rsidP="00FF05F4">
      <w:pPr>
        <w:pStyle w:val="Heading1"/>
        <w:numPr>
          <w:ilvl w:val="0"/>
          <w:numId w:val="2"/>
        </w:numPr>
      </w:pPr>
      <w:r>
        <w:t>Field measurement</w:t>
      </w:r>
    </w:p>
    <w:p w14:paraId="48583C40" w14:textId="4539EE95" w:rsidR="00590C47" w:rsidRDefault="00590C47" w:rsidP="00FF05F4">
      <w:pPr>
        <w:jc w:val="both"/>
      </w:pPr>
      <w:r>
        <w:t xml:space="preserve">It is noted that system level evaluation may not completely reflect the real network performance due to the modelling restriction, such as channel model and antenna modelling. To better understand the </w:t>
      </w:r>
      <w:r w:rsidR="001E144D">
        <w:t>viability</w:t>
      </w:r>
      <w:r w:rsidR="00CD498C">
        <w:t xml:space="preserve"> and performance</w:t>
      </w:r>
      <w:r>
        <w:t xml:space="preserve"> </w:t>
      </w:r>
      <w:r w:rsidR="001E144D">
        <w:t xml:space="preserve">of </w:t>
      </w:r>
      <w:r w:rsidR="00CD498C">
        <w:t xml:space="preserve">a current </w:t>
      </w:r>
      <w:r w:rsidR="001E144D">
        <w:t xml:space="preserve">4G </w:t>
      </w:r>
      <w:r>
        <w:t xml:space="preserve">LTE network providing connectivity services to the aerial vehicles, </w:t>
      </w:r>
      <w:r w:rsidR="00CD498C">
        <w:t>field measurements can be considered.</w:t>
      </w:r>
      <w:r>
        <w:t xml:space="preserve"> </w:t>
      </w:r>
      <w:r w:rsidR="00CD498C">
        <w:t>C</w:t>
      </w:r>
      <w:r>
        <w:t xml:space="preserve">ompanies </w:t>
      </w:r>
      <w:r w:rsidR="00CD498C">
        <w:t>should be encouraged to present field trial/measurement results in an LTE network, and these results should be also captured in the TR. The inclusion of these results would bring further value to the TR.</w:t>
      </w:r>
    </w:p>
    <w:p w14:paraId="0857F86B" w14:textId="53E0C615" w:rsidR="00FF05F4" w:rsidRPr="00AF198F" w:rsidRDefault="00FF05F4" w:rsidP="00FF05F4">
      <w:pPr>
        <w:jc w:val="both"/>
        <w:rPr>
          <w:b/>
        </w:rPr>
      </w:pPr>
      <w:r w:rsidRPr="00AA1565">
        <w:rPr>
          <w:b/>
          <w:u w:val="single"/>
        </w:rPr>
        <w:t xml:space="preserve">Proposal </w:t>
      </w:r>
      <w:r w:rsidR="001E144D">
        <w:rPr>
          <w:b/>
          <w:u w:val="single"/>
        </w:rPr>
        <w:t>8</w:t>
      </w:r>
      <w:r w:rsidRPr="00AA1565">
        <w:rPr>
          <w:b/>
          <w:u w:val="single"/>
        </w:rPr>
        <w:t>:</w:t>
      </w:r>
      <w:r w:rsidRPr="00AA1565">
        <w:rPr>
          <w:b/>
        </w:rPr>
        <w:t xml:space="preserve"> </w:t>
      </w:r>
      <w:r w:rsidR="00CD498C">
        <w:rPr>
          <w:b/>
        </w:rPr>
        <w:t>Capture in the TR field trial/measurements done in real LTE networks</w:t>
      </w:r>
      <w:r w:rsidR="001E144D">
        <w:rPr>
          <w:b/>
        </w:rPr>
        <w:t>.</w:t>
      </w:r>
    </w:p>
    <w:p w14:paraId="53524841" w14:textId="21EB81E8" w:rsidR="00F9749E" w:rsidRDefault="00F9749E" w:rsidP="00ED4A2B">
      <w:pPr>
        <w:pStyle w:val="Heading1"/>
        <w:numPr>
          <w:ilvl w:val="0"/>
          <w:numId w:val="2"/>
        </w:numPr>
      </w:pPr>
      <w:r>
        <w:t>Conclusion</w:t>
      </w:r>
    </w:p>
    <w:p w14:paraId="30CFE7AF" w14:textId="48CD27A9" w:rsidR="00FF2888" w:rsidRDefault="00E8280A" w:rsidP="00FF2888">
      <w:pPr>
        <w:jc w:val="both"/>
      </w:pPr>
      <w:r>
        <w:t xml:space="preserve">In this </w:t>
      </w:r>
      <w:r w:rsidR="00E923BD">
        <w:t>contribution,</w:t>
      </w:r>
      <w:r w:rsidR="000A49C8">
        <w:t xml:space="preserve"> we made the following proposal</w:t>
      </w:r>
      <w:r w:rsidR="00141581">
        <w:t>s</w:t>
      </w:r>
      <w:r>
        <w:t>.</w:t>
      </w:r>
    </w:p>
    <w:p w14:paraId="43D1C06A" w14:textId="77777777" w:rsidR="00152333" w:rsidRDefault="00152333" w:rsidP="00152333">
      <w:pPr>
        <w:jc w:val="both"/>
      </w:pPr>
      <w:r w:rsidRPr="00AA1565">
        <w:rPr>
          <w:b/>
          <w:u w:val="single"/>
        </w:rPr>
        <w:t xml:space="preserve">Proposal </w:t>
      </w:r>
      <w:r>
        <w:rPr>
          <w:b/>
          <w:u w:val="single"/>
        </w:rPr>
        <w:t>1</w:t>
      </w:r>
      <w:r w:rsidRPr="00AA1565">
        <w:rPr>
          <w:b/>
          <w:u w:val="single"/>
        </w:rPr>
        <w:t>:</w:t>
      </w:r>
      <w:r w:rsidRPr="00AA1565">
        <w:rPr>
          <w:b/>
        </w:rPr>
        <w:t xml:space="preserve"> </w:t>
      </w:r>
      <w:r>
        <w:rPr>
          <w:b/>
        </w:rPr>
        <w:t>The antenna modelling for passive antenna system shall include the side lobe and nulls.</w:t>
      </w:r>
    </w:p>
    <w:p w14:paraId="00317DCB" w14:textId="77777777" w:rsidR="00152333" w:rsidRDefault="00152333" w:rsidP="00152333">
      <w:pPr>
        <w:jc w:val="both"/>
      </w:pPr>
      <w:r w:rsidRPr="00AA1565">
        <w:rPr>
          <w:b/>
          <w:u w:val="single"/>
        </w:rPr>
        <w:t xml:space="preserve">Proposal </w:t>
      </w:r>
      <w:r>
        <w:rPr>
          <w:b/>
          <w:u w:val="single"/>
        </w:rPr>
        <w:t>2</w:t>
      </w:r>
      <w:r w:rsidRPr="00AA1565">
        <w:rPr>
          <w:b/>
          <w:u w:val="single"/>
        </w:rPr>
        <w:t>:</w:t>
      </w:r>
      <w:r w:rsidRPr="00AA1565">
        <w:rPr>
          <w:b/>
        </w:rPr>
        <w:t xml:space="preserve"> </w:t>
      </w:r>
      <w:r>
        <w:rPr>
          <w:b/>
        </w:rPr>
        <w:t xml:space="preserve">In addition to the simple summing algorithm, the complex interpolation method to reconstruct the </w:t>
      </w:r>
      <w:r w:rsidRPr="00AA1565">
        <w:rPr>
          <w:b/>
        </w:rPr>
        <w:t xml:space="preserve">3-D </w:t>
      </w:r>
      <w:r>
        <w:rPr>
          <w:b/>
        </w:rPr>
        <w:t xml:space="preserve">directive </w:t>
      </w:r>
      <w:r w:rsidRPr="00AA1565">
        <w:rPr>
          <w:b/>
        </w:rPr>
        <w:t xml:space="preserve">antenna pattern </w:t>
      </w:r>
      <w:r>
        <w:rPr>
          <w:b/>
        </w:rPr>
        <w:t xml:space="preserve">shall be considered </w:t>
      </w:r>
      <w:r w:rsidRPr="00AA1565">
        <w:rPr>
          <w:b/>
        </w:rPr>
        <w:t>in the study of UAV system performance.</w:t>
      </w:r>
      <w:r>
        <w:rPr>
          <w:lang w:val="en-US"/>
        </w:rPr>
        <w:t xml:space="preserve"> </w:t>
      </w:r>
    </w:p>
    <w:p w14:paraId="1493752F" w14:textId="0B983FFB" w:rsidR="00152333" w:rsidRDefault="00152333" w:rsidP="00152333">
      <w:pPr>
        <w:jc w:val="both"/>
        <w:rPr>
          <w:b/>
        </w:rPr>
      </w:pPr>
      <w:r w:rsidRPr="00AA1565">
        <w:rPr>
          <w:b/>
          <w:u w:val="single"/>
        </w:rPr>
        <w:t xml:space="preserve">Proposal </w:t>
      </w:r>
      <w:r>
        <w:rPr>
          <w:b/>
          <w:u w:val="single"/>
        </w:rPr>
        <w:t>3</w:t>
      </w:r>
      <w:r w:rsidRPr="00AA1565">
        <w:rPr>
          <w:b/>
          <w:u w:val="single"/>
        </w:rPr>
        <w:t>:</w:t>
      </w:r>
      <w:r w:rsidRPr="00AA1565">
        <w:rPr>
          <w:b/>
        </w:rPr>
        <w:t xml:space="preserve"> </w:t>
      </w:r>
      <w:r>
        <w:rPr>
          <w:b/>
        </w:rPr>
        <w:t>FTP traffic</w:t>
      </w:r>
      <w:r w:rsidR="00C12A31">
        <w:rPr>
          <w:b/>
        </w:rPr>
        <w:t xml:space="preserve"> model 3 with packet size of 1</w:t>
      </w:r>
      <w:r>
        <w:rPr>
          <w:b/>
        </w:rPr>
        <w:t xml:space="preserve"> Kbytes is used for evaluating command and control based traffic.</w:t>
      </w:r>
    </w:p>
    <w:p w14:paraId="780338A7" w14:textId="41E37342" w:rsidR="00152333" w:rsidRDefault="00152333" w:rsidP="00152333">
      <w:pPr>
        <w:jc w:val="both"/>
        <w:rPr>
          <w:b/>
        </w:rPr>
      </w:pPr>
      <w:r w:rsidRPr="00AA1565">
        <w:rPr>
          <w:b/>
          <w:u w:val="single"/>
        </w:rPr>
        <w:t xml:space="preserve">Proposal </w:t>
      </w:r>
      <w:r>
        <w:rPr>
          <w:b/>
          <w:u w:val="single"/>
        </w:rPr>
        <w:t>4</w:t>
      </w:r>
      <w:r w:rsidRPr="00AA1565">
        <w:rPr>
          <w:b/>
          <w:u w:val="single"/>
        </w:rPr>
        <w:t>:</w:t>
      </w:r>
      <w:r w:rsidRPr="00AA1565">
        <w:rPr>
          <w:b/>
        </w:rPr>
        <w:t xml:space="preserve"> </w:t>
      </w:r>
      <w:r>
        <w:rPr>
          <w:b/>
        </w:rPr>
        <w:t>Adopt the packet drop rate (PDR) as another performance metric.</w:t>
      </w:r>
    </w:p>
    <w:p w14:paraId="546C59A5" w14:textId="75EDB7C6" w:rsidR="00152333" w:rsidRDefault="00152333" w:rsidP="00152333">
      <w:pPr>
        <w:jc w:val="both"/>
        <w:rPr>
          <w:b/>
        </w:rPr>
      </w:pPr>
      <w:r w:rsidRPr="00AA1565">
        <w:rPr>
          <w:b/>
          <w:u w:val="single"/>
        </w:rPr>
        <w:t xml:space="preserve">Proposal </w:t>
      </w:r>
      <w:r>
        <w:rPr>
          <w:b/>
          <w:u w:val="single"/>
        </w:rPr>
        <w:t>5</w:t>
      </w:r>
      <w:r w:rsidRPr="00AA1565">
        <w:rPr>
          <w:b/>
          <w:u w:val="single"/>
        </w:rPr>
        <w:t>:</w:t>
      </w:r>
      <w:r w:rsidRPr="00AA1565">
        <w:rPr>
          <w:b/>
        </w:rPr>
        <w:t xml:space="preserve"> </w:t>
      </w:r>
      <w:r>
        <w:rPr>
          <w:b/>
        </w:rPr>
        <w:t xml:space="preserve">For non-FD-MIMO evaluation, the terrestrial UEs are dropped with a fixed </w:t>
      </w:r>
      <w:r w:rsidR="008A25AC">
        <w:rPr>
          <w:b/>
        </w:rPr>
        <w:t>height</w:t>
      </w:r>
      <w:r>
        <w:rPr>
          <w:b/>
        </w:rPr>
        <w:t xml:space="preserve"> of 1.5.</w:t>
      </w:r>
    </w:p>
    <w:p w14:paraId="3BFBCAC5" w14:textId="77777777" w:rsidR="00152333" w:rsidRDefault="00152333" w:rsidP="00152333">
      <w:pPr>
        <w:jc w:val="both"/>
        <w:rPr>
          <w:b/>
        </w:rPr>
      </w:pPr>
      <w:r w:rsidRPr="00AA1565">
        <w:rPr>
          <w:b/>
          <w:u w:val="single"/>
        </w:rPr>
        <w:t xml:space="preserve">Proposal </w:t>
      </w:r>
      <w:r>
        <w:rPr>
          <w:b/>
          <w:u w:val="single"/>
        </w:rPr>
        <w:t>6</w:t>
      </w:r>
      <w:r w:rsidRPr="00AA1565">
        <w:rPr>
          <w:b/>
          <w:u w:val="single"/>
        </w:rPr>
        <w:t>:</w:t>
      </w:r>
      <w:r w:rsidRPr="00AA1565">
        <w:rPr>
          <w:b/>
        </w:rPr>
        <w:t xml:space="preserve"> </w:t>
      </w:r>
      <w:r>
        <w:rPr>
          <w:b/>
        </w:rPr>
        <w:t>The aerial UE is dropped under the restriction of the minimum 3D distance to eNB no more than 10m.</w:t>
      </w:r>
    </w:p>
    <w:p w14:paraId="55EEB65A" w14:textId="102AC4BF" w:rsidR="006B2E74" w:rsidRDefault="006B2E74" w:rsidP="006B2E74">
      <w:pPr>
        <w:jc w:val="both"/>
        <w:rPr>
          <w:b/>
        </w:rPr>
      </w:pPr>
      <w:r w:rsidRPr="00AA1565">
        <w:rPr>
          <w:b/>
          <w:u w:val="single"/>
        </w:rPr>
        <w:t xml:space="preserve">Proposal </w:t>
      </w:r>
      <w:r>
        <w:rPr>
          <w:b/>
          <w:u w:val="single"/>
        </w:rPr>
        <w:t>7</w:t>
      </w:r>
      <w:r w:rsidRPr="00AA1565">
        <w:rPr>
          <w:b/>
          <w:u w:val="single"/>
        </w:rPr>
        <w:t>:</w:t>
      </w:r>
      <w:r w:rsidRPr="00AA1565">
        <w:rPr>
          <w:b/>
        </w:rPr>
        <w:t xml:space="preserve"> </w:t>
      </w:r>
      <w:r>
        <w:rPr>
          <w:b/>
        </w:rPr>
        <w:t xml:space="preserve">Handover margin of 3dB shall be considered for evaluation of </w:t>
      </w:r>
      <w:r w:rsidR="00590C47">
        <w:rPr>
          <w:b/>
        </w:rPr>
        <w:t xml:space="preserve">the </w:t>
      </w:r>
      <w:r>
        <w:rPr>
          <w:b/>
        </w:rPr>
        <w:t>aerial UEs.</w:t>
      </w:r>
    </w:p>
    <w:p w14:paraId="14BFD471" w14:textId="77777777" w:rsidR="00CD498C" w:rsidRPr="00AF198F" w:rsidRDefault="00CD498C" w:rsidP="00CD498C">
      <w:pPr>
        <w:jc w:val="both"/>
        <w:rPr>
          <w:b/>
        </w:rPr>
      </w:pPr>
      <w:r w:rsidRPr="00AA1565">
        <w:rPr>
          <w:b/>
          <w:u w:val="single"/>
        </w:rPr>
        <w:t xml:space="preserve">Proposal </w:t>
      </w:r>
      <w:r>
        <w:rPr>
          <w:b/>
          <w:u w:val="single"/>
        </w:rPr>
        <w:t>8</w:t>
      </w:r>
      <w:r w:rsidRPr="00AA1565">
        <w:rPr>
          <w:b/>
          <w:u w:val="single"/>
        </w:rPr>
        <w:t>:</w:t>
      </w:r>
      <w:r w:rsidRPr="00AA1565">
        <w:rPr>
          <w:b/>
        </w:rPr>
        <w:t xml:space="preserve"> </w:t>
      </w:r>
      <w:r>
        <w:rPr>
          <w:b/>
        </w:rPr>
        <w:t>Capture in the TR field trial/measurements done in real LTE networks.</w:t>
      </w:r>
    </w:p>
    <w:p w14:paraId="32F7E829" w14:textId="587669B0" w:rsidR="00CB1C5B" w:rsidRPr="00986956" w:rsidRDefault="00CB1C5B" w:rsidP="00CB1C5B">
      <w:pPr>
        <w:pStyle w:val="Heading1"/>
        <w:rPr>
          <w:lang w:val="en-US"/>
        </w:rPr>
      </w:pPr>
      <w:r w:rsidRPr="00986956">
        <w:rPr>
          <w:lang w:val="en-US"/>
        </w:rPr>
        <w:t>References</w:t>
      </w:r>
    </w:p>
    <w:p w14:paraId="54538AB5" w14:textId="36BCFF88" w:rsidR="00930A51" w:rsidRPr="00832615" w:rsidRDefault="008E52B1" w:rsidP="00CD1009">
      <w:pPr>
        <w:numPr>
          <w:ilvl w:val="0"/>
          <w:numId w:val="1"/>
        </w:numPr>
        <w:spacing w:after="0"/>
        <w:rPr>
          <w:rStyle w:val="Hyperlink"/>
          <w:color w:val="auto"/>
          <w:u w:val="none"/>
        </w:rPr>
      </w:pPr>
      <w:r>
        <w:rPr>
          <w:bCs/>
          <w:shd w:val="clear" w:color="auto" w:fill="FFFFFF"/>
        </w:rPr>
        <w:t xml:space="preserve">RAN </w:t>
      </w:r>
      <w:r w:rsidRPr="00AF6927">
        <w:rPr>
          <w:bCs/>
          <w:shd w:val="clear" w:color="auto" w:fill="FFFFFF"/>
        </w:rPr>
        <w:t>SID on Enhanced Support for Aerial Vehicles</w:t>
      </w:r>
      <w:r w:rsidRPr="00CD1009">
        <w:rPr>
          <w:bCs/>
          <w:shd w:val="clear" w:color="auto" w:fill="FFFFFF"/>
        </w:rPr>
        <w:t xml:space="preserve"> in </w:t>
      </w:r>
      <w:hyperlink r:id="rId32" w:history="1">
        <w:r w:rsidRPr="00CD1009">
          <w:rPr>
            <w:rStyle w:val="Hyperlink"/>
            <w:shd w:val="clear" w:color="auto" w:fill="FFFFFF"/>
          </w:rPr>
          <w:t>RP-170779</w:t>
        </w:r>
      </w:hyperlink>
    </w:p>
    <w:p w14:paraId="77EE3759" w14:textId="54EDE338" w:rsidR="00CB51F8" w:rsidRPr="00832615" w:rsidRDefault="00832615" w:rsidP="002728E6">
      <w:pPr>
        <w:pStyle w:val="ListParagraph"/>
        <w:numPr>
          <w:ilvl w:val="0"/>
          <w:numId w:val="1"/>
        </w:numPr>
        <w:rPr>
          <w:bCs/>
          <w:shd w:val="clear" w:color="auto" w:fill="FFFFFF"/>
        </w:rPr>
      </w:pPr>
      <w:r>
        <w:rPr>
          <w:bCs/>
          <w:shd w:val="clear" w:color="auto" w:fill="FFFFFF"/>
        </w:rPr>
        <w:t>3GPP RAN1#88bis, Chairman notes</w:t>
      </w:r>
    </w:p>
    <w:p w14:paraId="631BA67E" w14:textId="77777777" w:rsidR="002728E6" w:rsidRDefault="00832615" w:rsidP="002728E6">
      <w:pPr>
        <w:pStyle w:val="ListParagraph"/>
        <w:numPr>
          <w:ilvl w:val="0"/>
          <w:numId w:val="1"/>
        </w:numPr>
        <w:rPr>
          <w:bCs/>
          <w:shd w:val="clear" w:color="auto" w:fill="FFFFFF"/>
        </w:rPr>
      </w:pPr>
      <w:r w:rsidRPr="00832615">
        <w:rPr>
          <w:bCs/>
          <w:shd w:val="clear" w:color="auto" w:fill="FFFFFF"/>
        </w:rPr>
        <w:lastRenderedPageBreak/>
        <w:t>TR 36.814 V9.0.0, Further Advancements for E-UTRA Physical Layer Aspects,</w:t>
      </w:r>
      <w:r w:rsidR="002728E6">
        <w:rPr>
          <w:bCs/>
          <w:shd w:val="clear" w:color="auto" w:fill="FFFFFF"/>
        </w:rPr>
        <w:t xml:space="preserve"> Annex A: Table A.2.1.1-2</w:t>
      </w:r>
    </w:p>
    <w:p w14:paraId="5367CBAD" w14:textId="36CF2CC1" w:rsidR="002728E6" w:rsidRDefault="002728E6" w:rsidP="002728E6">
      <w:pPr>
        <w:pStyle w:val="ListParagraph"/>
        <w:numPr>
          <w:ilvl w:val="0"/>
          <w:numId w:val="1"/>
        </w:numPr>
        <w:rPr>
          <w:bCs/>
          <w:shd w:val="clear" w:color="auto" w:fill="FFFFFF"/>
        </w:rPr>
      </w:pPr>
      <w:r w:rsidRPr="002728E6">
        <w:rPr>
          <w:bCs/>
          <w:shd w:val="clear" w:color="auto" w:fill="FFFFFF"/>
        </w:rPr>
        <w:t>T. Petrita and A. Ignea, “A new method for interpolation of 3D antenna pattern from 2D plane patterns,” in Proc. 10th ISETC, Timisoara, Romania, Nov. 15–16, 2012, pp. 393–396</w:t>
      </w:r>
    </w:p>
    <w:p w14:paraId="2F289A6C" w14:textId="73482D97" w:rsidR="002728E6" w:rsidRPr="002728E6" w:rsidRDefault="002728E6" w:rsidP="002728E6">
      <w:pPr>
        <w:pStyle w:val="ListParagraph"/>
        <w:numPr>
          <w:ilvl w:val="0"/>
          <w:numId w:val="1"/>
        </w:numPr>
        <w:rPr>
          <w:bCs/>
          <w:shd w:val="clear" w:color="auto" w:fill="FFFFFF"/>
        </w:rPr>
      </w:pPr>
      <w:r>
        <w:rPr>
          <w:bCs/>
          <w:shd w:val="clear" w:color="auto" w:fill="FFFFFF"/>
        </w:rPr>
        <w:t>N. Lenonor, R. Caldeirinha, “A Three-Dimensional Directive Antenna Pattern Interpolation Method,”, in IEEE Antennas and Wireless Propagation Letters, Vol 15, 2016</w:t>
      </w:r>
    </w:p>
    <w:p w14:paraId="3BDB3B83" w14:textId="77777777" w:rsidR="002728E6" w:rsidRDefault="002728E6" w:rsidP="002728E6">
      <w:pPr>
        <w:overflowPunct/>
        <w:spacing w:after="0"/>
        <w:textAlignment w:val="auto"/>
        <w:rPr>
          <w:bCs/>
          <w:shd w:val="clear" w:color="auto" w:fill="FFFFFF"/>
        </w:rPr>
      </w:pPr>
    </w:p>
    <w:p w14:paraId="234C9CEF" w14:textId="55D55E4D" w:rsidR="00A7765E" w:rsidRPr="00986956" w:rsidRDefault="002D6F85" w:rsidP="00A7765E">
      <w:pPr>
        <w:pStyle w:val="Heading1"/>
        <w:rPr>
          <w:lang w:val="en-US"/>
        </w:rPr>
      </w:pPr>
      <w:r>
        <w:rPr>
          <w:lang w:val="en-US"/>
        </w:rPr>
        <w:t>Appendix</w:t>
      </w:r>
    </w:p>
    <w:p w14:paraId="48C86FEE" w14:textId="6CB68647" w:rsidR="00A7765E" w:rsidRDefault="00A7765E" w:rsidP="00D87731">
      <w:pPr>
        <w:overflowPunct/>
        <w:autoSpaceDE/>
        <w:autoSpaceDN/>
        <w:adjustRightInd/>
        <w:spacing w:after="0"/>
        <w:jc w:val="both"/>
        <w:textAlignment w:val="auto"/>
        <w:rPr>
          <w:lang w:eastAsia="ko-KR"/>
        </w:rPr>
      </w:pPr>
      <w:r>
        <w:rPr>
          <w:lang w:eastAsia="ko-KR"/>
        </w:rPr>
        <w:t xml:space="preserve">In this </w:t>
      </w:r>
      <w:r w:rsidR="002D6F85">
        <w:rPr>
          <w:lang w:eastAsia="ko-KR"/>
        </w:rPr>
        <w:t>appendix</w:t>
      </w:r>
      <w:r>
        <w:rPr>
          <w:lang w:eastAsia="ko-KR"/>
        </w:rPr>
        <w:t xml:space="preserve">, we </w:t>
      </w:r>
      <w:r w:rsidR="00326B99">
        <w:rPr>
          <w:lang w:eastAsia="ko-KR"/>
        </w:rPr>
        <w:t>show</w:t>
      </w:r>
      <w:r>
        <w:rPr>
          <w:lang w:eastAsia="ko-KR"/>
        </w:rPr>
        <w:t xml:space="preserve"> </w:t>
      </w:r>
      <w:r w:rsidR="00326B99">
        <w:rPr>
          <w:lang w:eastAsia="ko-KR"/>
        </w:rPr>
        <w:t>the</w:t>
      </w:r>
      <w:r w:rsidR="00D87731">
        <w:rPr>
          <w:lang w:eastAsia="ko-KR"/>
        </w:rPr>
        <w:t xml:space="preserve"> </w:t>
      </w:r>
      <w:r w:rsidR="00326B99">
        <w:rPr>
          <w:lang w:eastAsia="ko-KR"/>
        </w:rPr>
        <w:t xml:space="preserve">interpolated 3D pattern based on the horizontal and vertical pattern in 36.814 and the proposed superposition </w:t>
      </w:r>
      <w:r w:rsidR="00F35656">
        <w:rPr>
          <w:lang w:eastAsia="ko-KR"/>
        </w:rPr>
        <w:t xml:space="preserve">approach using element </w:t>
      </w:r>
      <w:r w:rsidR="00326B99">
        <w:rPr>
          <w:lang w:eastAsia="ko-KR"/>
        </w:rPr>
        <w:t>pattern with a fixed downtilt. W</w:t>
      </w:r>
      <w:r w:rsidR="00D87731">
        <w:rPr>
          <w:lang w:eastAsia="ko-KR"/>
        </w:rPr>
        <w:t xml:space="preserve">e also give the final 3-D pattern of a typical </w:t>
      </w:r>
      <w:r w:rsidR="00326B99">
        <w:rPr>
          <w:lang w:eastAsia="ko-KR"/>
        </w:rPr>
        <w:t>directive</w:t>
      </w:r>
      <w:r w:rsidR="00D87731">
        <w:rPr>
          <w:lang w:eastAsia="ko-KR"/>
        </w:rPr>
        <w:t xml:space="preserve"> antenna</w:t>
      </w:r>
      <w:r w:rsidR="00326B99">
        <w:rPr>
          <w:lang w:eastAsia="ko-KR"/>
        </w:rPr>
        <w:t xml:space="preserve"> based on the realistic horizontal and vertical pattern provided by the antenna manufacture</w:t>
      </w:r>
      <w:r w:rsidR="00D87731">
        <w:rPr>
          <w:lang w:eastAsia="ko-KR"/>
        </w:rPr>
        <w:t>.</w:t>
      </w:r>
      <w:r w:rsidR="00F35656">
        <w:rPr>
          <w:lang w:eastAsia="ko-KR"/>
        </w:rPr>
        <w:t xml:space="preserve"> The gain is normalized with a maximum value equal to 0dB.</w:t>
      </w:r>
    </w:p>
    <w:p w14:paraId="6E9C4678" w14:textId="7C415498" w:rsidR="00D87731" w:rsidRPr="00043F4F" w:rsidRDefault="00326B99" w:rsidP="00043F4F">
      <w:pPr>
        <w:pStyle w:val="Heading2"/>
        <w:rPr>
          <w:rFonts w:ascii="Times New Roman" w:hAnsi="Times New Roman"/>
          <w:bCs w:val="0"/>
          <w:i w:val="0"/>
          <w:iCs w:val="0"/>
          <w:sz w:val="20"/>
          <w:szCs w:val="20"/>
          <w:lang w:eastAsia="ko-KR"/>
        </w:rPr>
      </w:pPr>
      <w:r w:rsidRPr="00043F4F">
        <w:rPr>
          <w:rFonts w:ascii="Times New Roman" w:hAnsi="Times New Roman"/>
          <w:bCs w:val="0"/>
          <w:i w:val="0"/>
          <w:iCs w:val="0"/>
          <w:sz w:val="20"/>
          <w:szCs w:val="20"/>
          <w:lang w:eastAsia="ko-KR"/>
        </w:rPr>
        <w:t>3GPP 36.814</w:t>
      </w:r>
    </w:p>
    <w:p w14:paraId="507760A4" w14:textId="3CA6F1B1" w:rsidR="00A7765E" w:rsidRDefault="00A7765E" w:rsidP="00816C11">
      <w:pPr>
        <w:overflowPunct/>
        <w:autoSpaceDE/>
        <w:autoSpaceDN/>
        <w:adjustRightInd/>
        <w:spacing w:after="0"/>
        <w:textAlignment w:val="auto"/>
        <w:rPr>
          <w:lang w:eastAsia="ko-KR"/>
        </w:rPr>
      </w:pPr>
    </w:p>
    <w:p w14:paraId="13E81FF3" w14:textId="17BE69D6" w:rsidR="00A7765E" w:rsidRDefault="001E144D" w:rsidP="00A7765E">
      <w:pPr>
        <w:jc w:val="center"/>
      </w:pPr>
      <w:r w:rsidRPr="001E144D">
        <w:rPr>
          <w:noProof/>
          <w:lang w:val="en-US" w:eastAsia="zh-CN"/>
        </w:rPr>
        <w:drawing>
          <wp:inline distT="0" distB="0" distL="0" distR="0" wp14:anchorId="7EEEE86B" wp14:editId="4FB8E5B2">
            <wp:extent cx="4092575" cy="2947917"/>
            <wp:effectExtent l="0" t="0" r="3175" b="508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094576" cy="2949358"/>
                    </a:xfrm>
                    <a:prstGeom prst="rect">
                      <a:avLst/>
                    </a:prstGeom>
                  </pic:spPr>
                </pic:pic>
              </a:graphicData>
            </a:graphic>
          </wp:inline>
        </w:drawing>
      </w:r>
    </w:p>
    <w:p w14:paraId="2E301202" w14:textId="7EE5D3DC" w:rsidR="00D87731" w:rsidRPr="00043F4F" w:rsidRDefault="00043F4F" w:rsidP="00DE6EDA">
      <w:pPr>
        <w:rPr>
          <w:b/>
          <w:lang w:eastAsia="ko-KR"/>
        </w:rPr>
      </w:pPr>
      <w:r w:rsidRPr="00043F4F">
        <w:rPr>
          <w:b/>
          <w:lang w:eastAsia="ko-KR"/>
        </w:rPr>
        <w:t>Beamformed element pattern:</w:t>
      </w:r>
    </w:p>
    <w:p w14:paraId="6C6E9A9B" w14:textId="73FBF85F" w:rsidR="00043F4F" w:rsidRPr="00D87731" w:rsidRDefault="001E144D" w:rsidP="00043F4F">
      <w:pPr>
        <w:jc w:val="center"/>
        <w:rPr>
          <w:lang w:eastAsia="ko-KR"/>
        </w:rPr>
      </w:pPr>
      <w:r w:rsidRPr="001E144D">
        <w:rPr>
          <w:noProof/>
          <w:lang w:val="en-US" w:eastAsia="zh-CN"/>
        </w:rPr>
        <w:lastRenderedPageBreak/>
        <w:drawing>
          <wp:inline distT="0" distB="0" distL="0" distR="0" wp14:anchorId="247455C4" wp14:editId="047CAC2B">
            <wp:extent cx="4092575" cy="2872854"/>
            <wp:effectExtent l="0" t="0" r="3175" b="381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095310" cy="2874774"/>
                    </a:xfrm>
                    <a:prstGeom prst="rect">
                      <a:avLst/>
                    </a:prstGeom>
                  </pic:spPr>
                </pic:pic>
              </a:graphicData>
            </a:graphic>
          </wp:inline>
        </w:drawing>
      </w:r>
    </w:p>
    <w:p w14:paraId="14AF327C" w14:textId="58422F95" w:rsidR="00D87731" w:rsidRDefault="00D87731" w:rsidP="00816C11">
      <w:pPr>
        <w:overflowPunct/>
        <w:autoSpaceDE/>
        <w:autoSpaceDN/>
        <w:adjustRightInd/>
        <w:spacing w:after="0"/>
        <w:textAlignment w:val="auto"/>
        <w:rPr>
          <w:lang w:eastAsia="ko-KR"/>
        </w:rPr>
      </w:pPr>
    </w:p>
    <w:p w14:paraId="7E285E30" w14:textId="7CB2847F" w:rsidR="00D87731" w:rsidRPr="00D87731" w:rsidRDefault="00043F4F" w:rsidP="00043F4F">
      <w:pPr>
        <w:overflowPunct/>
        <w:autoSpaceDE/>
        <w:autoSpaceDN/>
        <w:adjustRightInd/>
        <w:spacing w:after="0"/>
        <w:textAlignment w:val="auto"/>
        <w:rPr>
          <w:b/>
          <w:lang w:eastAsia="ko-KR"/>
        </w:rPr>
      </w:pPr>
      <w:r>
        <w:rPr>
          <w:b/>
          <w:lang w:eastAsia="ko-KR"/>
        </w:rPr>
        <w:t xml:space="preserve"> Realistic antenna pattern</w:t>
      </w:r>
    </w:p>
    <w:p w14:paraId="61C8EB91" w14:textId="1DD53F96" w:rsidR="00D87731" w:rsidRDefault="001E144D" w:rsidP="00D87731">
      <w:pPr>
        <w:overflowPunct/>
        <w:autoSpaceDE/>
        <w:autoSpaceDN/>
        <w:adjustRightInd/>
        <w:spacing w:after="0"/>
        <w:jc w:val="center"/>
        <w:textAlignment w:val="auto"/>
        <w:rPr>
          <w:rFonts w:eastAsia="Malgun Gothic"/>
          <w:lang w:eastAsia="ko-KR"/>
        </w:rPr>
      </w:pPr>
      <w:r w:rsidRPr="001E144D">
        <w:rPr>
          <w:noProof/>
          <w:lang w:val="en-US" w:eastAsia="zh-CN"/>
        </w:rPr>
        <w:drawing>
          <wp:inline distT="0" distB="0" distL="0" distR="0" wp14:anchorId="497073FF" wp14:editId="2E10B2B1">
            <wp:extent cx="4092567" cy="2859206"/>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4100388" cy="2864670"/>
                    </a:xfrm>
                    <a:prstGeom prst="rect">
                      <a:avLst/>
                    </a:prstGeom>
                  </pic:spPr>
                </pic:pic>
              </a:graphicData>
            </a:graphic>
          </wp:inline>
        </w:drawing>
      </w:r>
    </w:p>
    <w:p w14:paraId="18F51551" w14:textId="0D3F8445" w:rsidR="003219EA" w:rsidRDefault="003219EA" w:rsidP="00D87731">
      <w:pPr>
        <w:overflowPunct/>
        <w:autoSpaceDE/>
        <w:autoSpaceDN/>
        <w:adjustRightInd/>
        <w:spacing w:after="0"/>
        <w:jc w:val="center"/>
        <w:textAlignment w:val="auto"/>
        <w:rPr>
          <w:rFonts w:eastAsia="Malgun Gothic"/>
          <w:lang w:eastAsia="ko-KR"/>
        </w:rPr>
      </w:pPr>
    </w:p>
    <w:p w14:paraId="58C1F540" w14:textId="08E93507" w:rsidR="003219EA" w:rsidRDefault="00C12A31" w:rsidP="003219EA">
      <w:pPr>
        <w:overflowPunct/>
        <w:autoSpaceDE/>
        <w:autoSpaceDN/>
        <w:adjustRightInd/>
        <w:spacing w:after="0"/>
        <w:textAlignment w:val="auto"/>
        <w:rPr>
          <w:rFonts w:eastAsia="宋体"/>
          <w:lang w:eastAsia="zh-CN"/>
        </w:rPr>
      </w:pPr>
      <w:r>
        <w:rPr>
          <w:rFonts w:eastAsia="宋体"/>
          <w:lang w:eastAsia="zh-CN"/>
        </w:rPr>
        <w:t xml:space="preserve">MCL and </w:t>
      </w:r>
      <w:r w:rsidR="00FA6258">
        <w:rPr>
          <w:rFonts w:eastAsia="宋体"/>
          <w:lang w:eastAsia="zh-CN"/>
        </w:rPr>
        <w:t xml:space="preserve">DL </w:t>
      </w:r>
      <w:bookmarkStart w:id="2" w:name="_GoBack"/>
      <w:bookmarkEnd w:id="2"/>
      <w:r>
        <w:rPr>
          <w:rFonts w:eastAsia="宋体"/>
          <w:lang w:eastAsia="zh-CN"/>
        </w:rPr>
        <w:t>geometry</w:t>
      </w:r>
      <w:r w:rsidR="003219EA">
        <w:rPr>
          <w:rFonts w:eastAsia="宋体" w:hint="eastAsia"/>
          <w:lang w:eastAsia="zh-CN"/>
        </w:rPr>
        <w:t xml:space="preserve"> </w:t>
      </w:r>
      <w:r>
        <w:rPr>
          <w:rFonts w:eastAsia="宋体"/>
          <w:lang w:eastAsia="zh-CN"/>
        </w:rPr>
        <w:t xml:space="preserve">of </w:t>
      </w:r>
      <w:r w:rsidR="003219EA">
        <w:rPr>
          <w:rFonts w:eastAsia="宋体" w:hint="eastAsia"/>
          <w:lang w:eastAsia="zh-CN"/>
        </w:rPr>
        <w:t xml:space="preserve">UEs </w:t>
      </w:r>
      <w:r w:rsidR="003219EA">
        <w:rPr>
          <w:rFonts w:eastAsia="宋体"/>
          <w:lang w:eastAsia="zh-CN"/>
        </w:rPr>
        <w:t>at different floors:</w:t>
      </w:r>
    </w:p>
    <w:p w14:paraId="3CEF7A7E" w14:textId="18379166" w:rsidR="00521971" w:rsidRDefault="00521971" w:rsidP="003219EA">
      <w:pPr>
        <w:overflowPunct/>
        <w:autoSpaceDE/>
        <w:autoSpaceDN/>
        <w:adjustRightInd/>
        <w:spacing w:after="0"/>
        <w:textAlignment w:val="auto"/>
        <w:rPr>
          <w:rFonts w:eastAsia="宋体"/>
          <w:lang w:eastAsia="zh-CN"/>
        </w:rPr>
      </w:pPr>
      <w:r w:rsidRPr="00521971">
        <w:rPr>
          <w:rFonts w:eastAsia="宋体"/>
          <w:noProof/>
          <w:lang w:val="en-US" w:eastAsia="zh-CN"/>
        </w:rPr>
        <w:lastRenderedPageBreak/>
        <w:drawing>
          <wp:inline distT="0" distB="0" distL="0" distR="0" wp14:anchorId="53E755C1" wp14:editId="4C11DCCE">
            <wp:extent cx="5943600" cy="3045861"/>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43600" cy="3045861"/>
                    </a:xfrm>
                    <a:prstGeom prst="rect">
                      <a:avLst/>
                    </a:prstGeom>
                    <a:noFill/>
                    <a:ln>
                      <a:noFill/>
                    </a:ln>
                  </pic:spPr>
                </pic:pic>
              </a:graphicData>
            </a:graphic>
          </wp:inline>
        </w:drawing>
      </w:r>
    </w:p>
    <w:p w14:paraId="26D1C7BA" w14:textId="2ECA4A1C" w:rsidR="00521971" w:rsidRDefault="00521971" w:rsidP="003219EA">
      <w:pPr>
        <w:overflowPunct/>
        <w:autoSpaceDE/>
        <w:autoSpaceDN/>
        <w:adjustRightInd/>
        <w:spacing w:after="0"/>
        <w:textAlignment w:val="auto"/>
        <w:rPr>
          <w:rFonts w:eastAsia="宋体"/>
          <w:lang w:eastAsia="zh-CN"/>
        </w:rPr>
      </w:pPr>
      <w:r w:rsidRPr="00521971">
        <w:rPr>
          <w:rFonts w:eastAsia="宋体" w:hint="eastAsia"/>
          <w:noProof/>
          <w:lang w:val="en-US" w:eastAsia="zh-CN"/>
        </w:rPr>
        <w:drawing>
          <wp:inline distT="0" distB="0" distL="0" distR="0" wp14:anchorId="72214592" wp14:editId="4FEAD6BF">
            <wp:extent cx="5943600" cy="3045861"/>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943600" cy="3045861"/>
                    </a:xfrm>
                    <a:prstGeom prst="rect">
                      <a:avLst/>
                    </a:prstGeom>
                    <a:noFill/>
                    <a:ln>
                      <a:noFill/>
                    </a:ln>
                  </pic:spPr>
                </pic:pic>
              </a:graphicData>
            </a:graphic>
          </wp:inline>
        </w:drawing>
      </w:r>
    </w:p>
    <w:p w14:paraId="074875D0" w14:textId="77777777" w:rsidR="00521971" w:rsidRPr="003219EA" w:rsidRDefault="00521971" w:rsidP="003219EA">
      <w:pPr>
        <w:overflowPunct/>
        <w:autoSpaceDE/>
        <w:autoSpaceDN/>
        <w:adjustRightInd/>
        <w:spacing w:after="0"/>
        <w:textAlignment w:val="auto"/>
        <w:rPr>
          <w:rFonts w:eastAsia="宋体"/>
          <w:lang w:eastAsia="zh-CN"/>
        </w:rPr>
      </w:pPr>
    </w:p>
    <w:sectPr w:rsidR="00521971" w:rsidRPr="003219E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AB56A" w14:textId="77777777" w:rsidR="00076F1D" w:rsidRDefault="00076F1D" w:rsidP="002D6F85">
      <w:pPr>
        <w:spacing w:after="0"/>
      </w:pPr>
      <w:r>
        <w:separator/>
      </w:r>
    </w:p>
  </w:endnote>
  <w:endnote w:type="continuationSeparator" w:id="0">
    <w:p w14:paraId="717AEF43" w14:textId="77777777" w:rsidR="00076F1D" w:rsidRDefault="00076F1D" w:rsidP="002D6F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5BEC3" w14:textId="77777777" w:rsidR="00076F1D" w:rsidRDefault="00076F1D" w:rsidP="002D6F85">
      <w:pPr>
        <w:spacing w:after="0"/>
      </w:pPr>
      <w:r>
        <w:separator/>
      </w:r>
    </w:p>
  </w:footnote>
  <w:footnote w:type="continuationSeparator" w:id="0">
    <w:p w14:paraId="3CE3B9BD" w14:textId="77777777" w:rsidR="00076F1D" w:rsidRDefault="00076F1D" w:rsidP="002D6F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042397"/>
    <w:multiLevelType w:val="hybridMultilevel"/>
    <w:tmpl w:val="3F3A03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1"/>
  </w:num>
  <w:num w:numId="4">
    <w:abstractNumId w:val="4"/>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4EF9"/>
    <w:rsid w:val="00015268"/>
    <w:rsid w:val="00015C04"/>
    <w:rsid w:val="00017CEE"/>
    <w:rsid w:val="00021364"/>
    <w:rsid w:val="00024C64"/>
    <w:rsid w:val="00024D2F"/>
    <w:rsid w:val="00026F6D"/>
    <w:rsid w:val="00030B16"/>
    <w:rsid w:val="00031084"/>
    <w:rsid w:val="000322FA"/>
    <w:rsid w:val="00035170"/>
    <w:rsid w:val="00035257"/>
    <w:rsid w:val="00036273"/>
    <w:rsid w:val="00043C85"/>
    <w:rsid w:val="00043F4F"/>
    <w:rsid w:val="00045725"/>
    <w:rsid w:val="000468F3"/>
    <w:rsid w:val="00046B05"/>
    <w:rsid w:val="00046EFD"/>
    <w:rsid w:val="000522C1"/>
    <w:rsid w:val="00054B46"/>
    <w:rsid w:val="0005702C"/>
    <w:rsid w:val="00057974"/>
    <w:rsid w:val="00061A7A"/>
    <w:rsid w:val="000627E6"/>
    <w:rsid w:val="00063525"/>
    <w:rsid w:val="0006562E"/>
    <w:rsid w:val="00066D09"/>
    <w:rsid w:val="000674C0"/>
    <w:rsid w:val="0007187C"/>
    <w:rsid w:val="000728E7"/>
    <w:rsid w:val="00072EA0"/>
    <w:rsid w:val="00076F1D"/>
    <w:rsid w:val="00080100"/>
    <w:rsid w:val="0008017F"/>
    <w:rsid w:val="000810A5"/>
    <w:rsid w:val="00081B65"/>
    <w:rsid w:val="00081F4C"/>
    <w:rsid w:val="000846BD"/>
    <w:rsid w:val="00086962"/>
    <w:rsid w:val="00091749"/>
    <w:rsid w:val="00096451"/>
    <w:rsid w:val="00097C42"/>
    <w:rsid w:val="000A07B1"/>
    <w:rsid w:val="000A24C0"/>
    <w:rsid w:val="000A49C8"/>
    <w:rsid w:val="000A536B"/>
    <w:rsid w:val="000A65A7"/>
    <w:rsid w:val="000B2F90"/>
    <w:rsid w:val="000B579E"/>
    <w:rsid w:val="000B7FFC"/>
    <w:rsid w:val="000C19EA"/>
    <w:rsid w:val="000C5181"/>
    <w:rsid w:val="000C664C"/>
    <w:rsid w:val="000C7BF0"/>
    <w:rsid w:val="000D1833"/>
    <w:rsid w:val="000D2968"/>
    <w:rsid w:val="000E14DC"/>
    <w:rsid w:val="000E1573"/>
    <w:rsid w:val="000E164A"/>
    <w:rsid w:val="000E67F5"/>
    <w:rsid w:val="000E799B"/>
    <w:rsid w:val="000F08B7"/>
    <w:rsid w:val="000F0D1B"/>
    <w:rsid w:val="000F363B"/>
    <w:rsid w:val="000F3BF6"/>
    <w:rsid w:val="000F56E1"/>
    <w:rsid w:val="000F729A"/>
    <w:rsid w:val="000F7640"/>
    <w:rsid w:val="00101CCB"/>
    <w:rsid w:val="0010596D"/>
    <w:rsid w:val="00105A51"/>
    <w:rsid w:val="00105E01"/>
    <w:rsid w:val="0010693B"/>
    <w:rsid w:val="00106B4D"/>
    <w:rsid w:val="001079A0"/>
    <w:rsid w:val="001129AD"/>
    <w:rsid w:val="00121A26"/>
    <w:rsid w:val="00123423"/>
    <w:rsid w:val="00123555"/>
    <w:rsid w:val="0012552D"/>
    <w:rsid w:val="00126B23"/>
    <w:rsid w:val="001276A8"/>
    <w:rsid w:val="00127B21"/>
    <w:rsid w:val="00133D6E"/>
    <w:rsid w:val="00134FF5"/>
    <w:rsid w:val="001354E7"/>
    <w:rsid w:val="00136F15"/>
    <w:rsid w:val="001407C9"/>
    <w:rsid w:val="00141581"/>
    <w:rsid w:val="00141B75"/>
    <w:rsid w:val="001437A6"/>
    <w:rsid w:val="00143C8B"/>
    <w:rsid w:val="001442B2"/>
    <w:rsid w:val="001450E5"/>
    <w:rsid w:val="001455D3"/>
    <w:rsid w:val="00147701"/>
    <w:rsid w:val="00147C38"/>
    <w:rsid w:val="00150194"/>
    <w:rsid w:val="0015171E"/>
    <w:rsid w:val="00152333"/>
    <w:rsid w:val="00154044"/>
    <w:rsid w:val="00155E5E"/>
    <w:rsid w:val="00156BCF"/>
    <w:rsid w:val="00156EF6"/>
    <w:rsid w:val="00157BDF"/>
    <w:rsid w:val="001603D9"/>
    <w:rsid w:val="00160583"/>
    <w:rsid w:val="00162507"/>
    <w:rsid w:val="0016374B"/>
    <w:rsid w:val="001642FF"/>
    <w:rsid w:val="00167082"/>
    <w:rsid w:val="00167642"/>
    <w:rsid w:val="00170228"/>
    <w:rsid w:val="001765E6"/>
    <w:rsid w:val="001770A3"/>
    <w:rsid w:val="00177C69"/>
    <w:rsid w:val="0018093F"/>
    <w:rsid w:val="0018336B"/>
    <w:rsid w:val="001836F3"/>
    <w:rsid w:val="00183BE7"/>
    <w:rsid w:val="00185D58"/>
    <w:rsid w:val="00186742"/>
    <w:rsid w:val="0018782A"/>
    <w:rsid w:val="00193914"/>
    <w:rsid w:val="00193CD5"/>
    <w:rsid w:val="001A181C"/>
    <w:rsid w:val="001A2ADB"/>
    <w:rsid w:val="001A329F"/>
    <w:rsid w:val="001A3FF9"/>
    <w:rsid w:val="001A4C95"/>
    <w:rsid w:val="001A6755"/>
    <w:rsid w:val="001A784E"/>
    <w:rsid w:val="001A7B56"/>
    <w:rsid w:val="001B0B37"/>
    <w:rsid w:val="001B153D"/>
    <w:rsid w:val="001C0B3F"/>
    <w:rsid w:val="001C12F4"/>
    <w:rsid w:val="001C2590"/>
    <w:rsid w:val="001C3A1E"/>
    <w:rsid w:val="001C44CC"/>
    <w:rsid w:val="001C4541"/>
    <w:rsid w:val="001C79FA"/>
    <w:rsid w:val="001D15A6"/>
    <w:rsid w:val="001D2912"/>
    <w:rsid w:val="001D33EA"/>
    <w:rsid w:val="001D340C"/>
    <w:rsid w:val="001D5BC3"/>
    <w:rsid w:val="001D60AC"/>
    <w:rsid w:val="001D70C0"/>
    <w:rsid w:val="001D7171"/>
    <w:rsid w:val="001E016E"/>
    <w:rsid w:val="001E0F54"/>
    <w:rsid w:val="001E144D"/>
    <w:rsid w:val="001E72C1"/>
    <w:rsid w:val="001F0590"/>
    <w:rsid w:val="001F14EC"/>
    <w:rsid w:val="001F36CD"/>
    <w:rsid w:val="001F4437"/>
    <w:rsid w:val="001F4F07"/>
    <w:rsid w:val="002009E7"/>
    <w:rsid w:val="00200F68"/>
    <w:rsid w:val="0020104E"/>
    <w:rsid w:val="002061CB"/>
    <w:rsid w:val="00207B06"/>
    <w:rsid w:val="002127E7"/>
    <w:rsid w:val="00212883"/>
    <w:rsid w:val="00213111"/>
    <w:rsid w:val="00215591"/>
    <w:rsid w:val="00216E14"/>
    <w:rsid w:val="002172E7"/>
    <w:rsid w:val="002209F4"/>
    <w:rsid w:val="00222094"/>
    <w:rsid w:val="00223AA3"/>
    <w:rsid w:val="002276D2"/>
    <w:rsid w:val="00230082"/>
    <w:rsid w:val="00231510"/>
    <w:rsid w:val="00232B83"/>
    <w:rsid w:val="00233E03"/>
    <w:rsid w:val="0023484F"/>
    <w:rsid w:val="00236686"/>
    <w:rsid w:val="00236EFB"/>
    <w:rsid w:val="0024057D"/>
    <w:rsid w:val="00242697"/>
    <w:rsid w:val="00242DB7"/>
    <w:rsid w:val="002445B2"/>
    <w:rsid w:val="00246EFC"/>
    <w:rsid w:val="00247391"/>
    <w:rsid w:val="00251B5D"/>
    <w:rsid w:val="00255492"/>
    <w:rsid w:val="00256928"/>
    <w:rsid w:val="002570DA"/>
    <w:rsid w:val="0026073A"/>
    <w:rsid w:val="002607F2"/>
    <w:rsid w:val="00262F0F"/>
    <w:rsid w:val="0026310F"/>
    <w:rsid w:val="002644C6"/>
    <w:rsid w:val="0026589D"/>
    <w:rsid w:val="00265B02"/>
    <w:rsid w:val="00267F7F"/>
    <w:rsid w:val="002725C2"/>
    <w:rsid w:val="002728E6"/>
    <w:rsid w:val="00274DFE"/>
    <w:rsid w:val="0027555B"/>
    <w:rsid w:val="0027612C"/>
    <w:rsid w:val="002818BC"/>
    <w:rsid w:val="002845A5"/>
    <w:rsid w:val="00286603"/>
    <w:rsid w:val="002914E1"/>
    <w:rsid w:val="0029243D"/>
    <w:rsid w:val="00296356"/>
    <w:rsid w:val="002A011C"/>
    <w:rsid w:val="002A07E1"/>
    <w:rsid w:val="002A09A5"/>
    <w:rsid w:val="002A0ACF"/>
    <w:rsid w:val="002A1022"/>
    <w:rsid w:val="002A271A"/>
    <w:rsid w:val="002A51D4"/>
    <w:rsid w:val="002A5315"/>
    <w:rsid w:val="002A5421"/>
    <w:rsid w:val="002B4F06"/>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6F85"/>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10C67"/>
    <w:rsid w:val="0031223A"/>
    <w:rsid w:val="00317899"/>
    <w:rsid w:val="003201D8"/>
    <w:rsid w:val="00320325"/>
    <w:rsid w:val="003219EA"/>
    <w:rsid w:val="00322368"/>
    <w:rsid w:val="0032257A"/>
    <w:rsid w:val="00323EAD"/>
    <w:rsid w:val="00324F37"/>
    <w:rsid w:val="00326062"/>
    <w:rsid w:val="00326B99"/>
    <w:rsid w:val="00326C2F"/>
    <w:rsid w:val="00331151"/>
    <w:rsid w:val="003313C4"/>
    <w:rsid w:val="003337B6"/>
    <w:rsid w:val="00341DDA"/>
    <w:rsid w:val="00350C50"/>
    <w:rsid w:val="00355EBA"/>
    <w:rsid w:val="00355EC4"/>
    <w:rsid w:val="003575D7"/>
    <w:rsid w:val="00357865"/>
    <w:rsid w:val="00357C58"/>
    <w:rsid w:val="003611FE"/>
    <w:rsid w:val="00361BAD"/>
    <w:rsid w:val="00366A2B"/>
    <w:rsid w:val="00366BB9"/>
    <w:rsid w:val="003730D7"/>
    <w:rsid w:val="00375932"/>
    <w:rsid w:val="00381CA0"/>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A78"/>
    <w:rsid w:val="003C50B7"/>
    <w:rsid w:val="003D2037"/>
    <w:rsid w:val="003D2D80"/>
    <w:rsid w:val="003D3FE0"/>
    <w:rsid w:val="003D41A4"/>
    <w:rsid w:val="003D496B"/>
    <w:rsid w:val="003D5DC4"/>
    <w:rsid w:val="003E2612"/>
    <w:rsid w:val="003E626C"/>
    <w:rsid w:val="003E7A54"/>
    <w:rsid w:val="003F048F"/>
    <w:rsid w:val="003F0943"/>
    <w:rsid w:val="003F35DF"/>
    <w:rsid w:val="003F3F1D"/>
    <w:rsid w:val="003F695A"/>
    <w:rsid w:val="00400660"/>
    <w:rsid w:val="00406894"/>
    <w:rsid w:val="00410201"/>
    <w:rsid w:val="00420632"/>
    <w:rsid w:val="00427613"/>
    <w:rsid w:val="00432A1D"/>
    <w:rsid w:val="00433832"/>
    <w:rsid w:val="00434610"/>
    <w:rsid w:val="0043533D"/>
    <w:rsid w:val="00435AAA"/>
    <w:rsid w:val="00437D5A"/>
    <w:rsid w:val="00442BF7"/>
    <w:rsid w:val="00442E74"/>
    <w:rsid w:val="00443387"/>
    <w:rsid w:val="00444C11"/>
    <w:rsid w:val="00446EF6"/>
    <w:rsid w:val="004507D0"/>
    <w:rsid w:val="00452FA9"/>
    <w:rsid w:val="004549F3"/>
    <w:rsid w:val="00456830"/>
    <w:rsid w:val="00457927"/>
    <w:rsid w:val="00462482"/>
    <w:rsid w:val="00462759"/>
    <w:rsid w:val="00462A4C"/>
    <w:rsid w:val="0046474A"/>
    <w:rsid w:val="0047048E"/>
    <w:rsid w:val="00470F4E"/>
    <w:rsid w:val="00472DBE"/>
    <w:rsid w:val="0047449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69A"/>
    <w:rsid w:val="004A0817"/>
    <w:rsid w:val="004B121D"/>
    <w:rsid w:val="004B3714"/>
    <w:rsid w:val="004C0ECC"/>
    <w:rsid w:val="004C129B"/>
    <w:rsid w:val="004C228D"/>
    <w:rsid w:val="004C28A4"/>
    <w:rsid w:val="004C3BF5"/>
    <w:rsid w:val="004C4B23"/>
    <w:rsid w:val="004D1403"/>
    <w:rsid w:val="004D1BA4"/>
    <w:rsid w:val="004D27BF"/>
    <w:rsid w:val="004D4D04"/>
    <w:rsid w:val="004E0497"/>
    <w:rsid w:val="004E4D46"/>
    <w:rsid w:val="004E5615"/>
    <w:rsid w:val="004E5659"/>
    <w:rsid w:val="004F0663"/>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1971"/>
    <w:rsid w:val="00522D08"/>
    <w:rsid w:val="00523912"/>
    <w:rsid w:val="00524B83"/>
    <w:rsid w:val="00525B98"/>
    <w:rsid w:val="00525F53"/>
    <w:rsid w:val="00526E79"/>
    <w:rsid w:val="00527A31"/>
    <w:rsid w:val="00531810"/>
    <w:rsid w:val="00532006"/>
    <w:rsid w:val="00541FC8"/>
    <w:rsid w:val="00543D57"/>
    <w:rsid w:val="00544FEB"/>
    <w:rsid w:val="0055181C"/>
    <w:rsid w:val="00551F16"/>
    <w:rsid w:val="00552334"/>
    <w:rsid w:val="005524F3"/>
    <w:rsid w:val="00555B25"/>
    <w:rsid w:val="0055685D"/>
    <w:rsid w:val="0055776D"/>
    <w:rsid w:val="005624FD"/>
    <w:rsid w:val="0056270F"/>
    <w:rsid w:val="00565945"/>
    <w:rsid w:val="00581057"/>
    <w:rsid w:val="0058391F"/>
    <w:rsid w:val="00583B43"/>
    <w:rsid w:val="00584C6C"/>
    <w:rsid w:val="00585034"/>
    <w:rsid w:val="00586098"/>
    <w:rsid w:val="00590021"/>
    <w:rsid w:val="00590C47"/>
    <w:rsid w:val="005918BB"/>
    <w:rsid w:val="005950ED"/>
    <w:rsid w:val="005A07CF"/>
    <w:rsid w:val="005A0C17"/>
    <w:rsid w:val="005A2FA9"/>
    <w:rsid w:val="005A5770"/>
    <w:rsid w:val="005B2746"/>
    <w:rsid w:val="005B4F10"/>
    <w:rsid w:val="005B5005"/>
    <w:rsid w:val="005B5BFF"/>
    <w:rsid w:val="005D0BD0"/>
    <w:rsid w:val="005D37EF"/>
    <w:rsid w:val="005D3D38"/>
    <w:rsid w:val="005D4507"/>
    <w:rsid w:val="005D6A8D"/>
    <w:rsid w:val="005E111E"/>
    <w:rsid w:val="005E1A8C"/>
    <w:rsid w:val="005E4B76"/>
    <w:rsid w:val="005F0946"/>
    <w:rsid w:val="005F1371"/>
    <w:rsid w:val="005F2933"/>
    <w:rsid w:val="00600E3B"/>
    <w:rsid w:val="00604F35"/>
    <w:rsid w:val="0061041D"/>
    <w:rsid w:val="0061226A"/>
    <w:rsid w:val="00613D08"/>
    <w:rsid w:val="006140C9"/>
    <w:rsid w:val="0061580A"/>
    <w:rsid w:val="00616B88"/>
    <w:rsid w:val="00621AEF"/>
    <w:rsid w:val="0062228A"/>
    <w:rsid w:val="00624195"/>
    <w:rsid w:val="00626D0B"/>
    <w:rsid w:val="00633E45"/>
    <w:rsid w:val="00634DA7"/>
    <w:rsid w:val="0064105F"/>
    <w:rsid w:val="006438D5"/>
    <w:rsid w:val="00644905"/>
    <w:rsid w:val="00646C91"/>
    <w:rsid w:val="00647067"/>
    <w:rsid w:val="00650983"/>
    <w:rsid w:val="00651965"/>
    <w:rsid w:val="00651A4E"/>
    <w:rsid w:val="006524BA"/>
    <w:rsid w:val="00654756"/>
    <w:rsid w:val="00654A68"/>
    <w:rsid w:val="00655DB4"/>
    <w:rsid w:val="0066004D"/>
    <w:rsid w:val="006622D9"/>
    <w:rsid w:val="006645C7"/>
    <w:rsid w:val="00665D87"/>
    <w:rsid w:val="006679CA"/>
    <w:rsid w:val="00667CFB"/>
    <w:rsid w:val="0067228B"/>
    <w:rsid w:val="00672F56"/>
    <w:rsid w:val="0067307C"/>
    <w:rsid w:val="00673C2D"/>
    <w:rsid w:val="006757AD"/>
    <w:rsid w:val="00684085"/>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535A"/>
    <w:rsid w:val="006A6962"/>
    <w:rsid w:val="006A7426"/>
    <w:rsid w:val="006B0634"/>
    <w:rsid w:val="006B291D"/>
    <w:rsid w:val="006B2E74"/>
    <w:rsid w:val="006B4473"/>
    <w:rsid w:val="006B509A"/>
    <w:rsid w:val="006B5BFD"/>
    <w:rsid w:val="006C0012"/>
    <w:rsid w:val="006C17D4"/>
    <w:rsid w:val="006C3381"/>
    <w:rsid w:val="006D3B75"/>
    <w:rsid w:val="006D4A53"/>
    <w:rsid w:val="006D4EC3"/>
    <w:rsid w:val="006D5305"/>
    <w:rsid w:val="006D6015"/>
    <w:rsid w:val="006D6465"/>
    <w:rsid w:val="006D723E"/>
    <w:rsid w:val="006D7B16"/>
    <w:rsid w:val="006E270C"/>
    <w:rsid w:val="006E6655"/>
    <w:rsid w:val="006E7A40"/>
    <w:rsid w:val="006F2146"/>
    <w:rsid w:val="006F2AEC"/>
    <w:rsid w:val="006F51AA"/>
    <w:rsid w:val="00700A4B"/>
    <w:rsid w:val="00701855"/>
    <w:rsid w:val="0070483C"/>
    <w:rsid w:val="00704FC6"/>
    <w:rsid w:val="00705100"/>
    <w:rsid w:val="00707D21"/>
    <w:rsid w:val="0071150C"/>
    <w:rsid w:val="00714096"/>
    <w:rsid w:val="00714963"/>
    <w:rsid w:val="007161F2"/>
    <w:rsid w:val="00717D46"/>
    <w:rsid w:val="00724973"/>
    <w:rsid w:val="00724EA0"/>
    <w:rsid w:val="007313EC"/>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A46B4"/>
    <w:rsid w:val="007B0809"/>
    <w:rsid w:val="007B107C"/>
    <w:rsid w:val="007B11DC"/>
    <w:rsid w:val="007B22A2"/>
    <w:rsid w:val="007B3F39"/>
    <w:rsid w:val="007B419C"/>
    <w:rsid w:val="007B4346"/>
    <w:rsid w:val="007B492B"/>
    <w:rsid w:val="007B5C68"/>
    <w:rsid w:val="007D10BD"/>
    <w:rsid w:val="007D26D6"/>
    <w:rsid w:val="007D3F6C"/>
    <w:rsid w:val="007E435F"/>
    <w:rsid w:val="007E5949"/>
    <w:rsid w:val="007E69E6"/>
    <w:rsid w:val="007E787A"/>
    <w:rsid w:val="007F63E2"/>
    <w:rsid w:val="00802879"/>
    <w:rsid w:val="00803451"/>
    <w:rsid w:val="00807B1F"/>
    <w:rsid w:val="00810453"/>
    <w:rsid w:val="00811626"/>
    <w:rsid w:val="008152B7"/>
    <w:rsid w:val="00816C11"/>
    <w:rsid w:val="00817125"/>
    <w:rsid w:val="008171F1"/>
    <w:rsid w:val="00822F0D"/>
    <w:rsid w:val="00823C4D"/>
    <w:rsid w:val="0082427F"/>
    <w:rsid w:val="0082638D"/>
    <w:rsid w:val="00826936"/>
    <w:rsid w:val="00827384"/>
    <w:rsid w:val="008318DA"/>
    <w:rsid w:val="00832615"/>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640F2"/>
    <w:rsid w:val="00870376"/>
    <w:rsid w:val="0087359F"/>
    <w:rsid w:val="008739E5"/>
    <w:rsid w:val="00873B08"/>
    <w:rsid w:val="008740D7"/>
    <w:rsid w:val="00875215"/>
    <w:rsid w:val="00884249"/>
    <w:rsid w:val="00885A97"/>
    <w:rsid w:val="0089137E"/>
    <w:rsid w:val="00892191"/>
    <w:rsid w:val="00893CF6"/>
    <w:rsid w:val="008969C7"/>
    <w:rsid w:val="00896A2F"/>
    <w:rsid w:val="00897981"/>
    <w:rsid w:val="008A05D6"/>
    <w:rsid w:val="008A0B38"/>
    <w:rsid w:val="008A1E6B"/>
    <w:rsid w:val="008A20B5"/>
    <w:rsid w:val="008A25AC"/>
    <w:rsid w:val="008A48EB"/>
    <w:rsid w:val="008A4DAD"/>
    <w:rsid w:val="008A5D2C"/>
    <w:rsid w:val="008A7191"/>
    <w:rsid w:val="008B368F"/>
    <w:rsid w:val="008B39AE"/>
    <w:rsid w:val="008C0247"/>
    <w:rsid w:val="008C03E9"/>
    <w:rsid w:val="008C062B"/>
    <w:rsid w:val="008C090F"/>
    <w:rsid w:val="008C252E"/>
    <w:rsid w:val="008C4513"/>
    <w:rsid w:val="008C63DE"/>
    <w:rsid w:val="008C70FF"/>
    <w:rsid w:val="008C7B1B"/>
    <w:rsid w:val="008D040F"/>
    <w:rsid w:val="008D11BD"/>
    <w:rsid w:val="008D46B1"/>
    <w:rsid w:val="008D572B"/>
    <w:rsid w:val="008D5B2B"/>
    <w:rsid w:val="008D61F3"/>
    <w:rsid w:val="008E1D29"/>
    <w:rsid w:val="008E429A"/>
    <w:rsid w:val="008E485B"/>
    <w:rsid w:val="008E52B1"/>
    <w:rsid w:val="008F04DF"/>
    <w:rsid w:val="008F1EEF"/>
    <w:rsid w:val="008F2883"/>
    <w:rsid w:val="008F4EAB"/>
    <w:rsid w:val="008F6C86"/>
    <w:rsid w:val="00902FBD"/>
    <w:rsid w:val="00906895"/>
    <w:rsid w:val="00906CAE"/>
    <w:rsid w:val="009114BA"/>
    <w:rsid w:val="009124C0"/>
    <w:rsid w:val="00912E64"/>
    <w:rsid w:val="00914337"/>
    <w:rsid w:val="00914A7E"/>
    <w:rsid w:val="00924C40"/>
    <w:rsid w:val="00927032"/>
    <w:rsid w:val="009273C5"/>
    <w:rsid w:val="00930A51"/>
    <w:rsid w:val="00930E6C"/>
    <w:rsid w:val="00931BC5"/>
    <w:rsid w:val="00933CD2"/>
    <w:rsid w:val="00934CBA"/>
    <w:rsid w:val="00935C19"/>
    <w:rsid w:val="00936BA2"/>
    <w:rsid w:val="00945680"/>
    <w:rsid w:val="00945855"/>
    <w:rsid w:val="00945EB3"/>
    <w:rsid w:val="00947C83"/>
    <w:rsid w:val="00951364"/>
    <w:rsid w:val="00953C42"/>
    <w:rsid w:val="009550DE"/>
    <w:rsid w:val="00961399"/>
    <w:rsid w:val="0096437B"/>
    <w:rsid w:val="009651BB"/>
    <w:rsid w:val="00965324"/>
    <w:rsid w:val="00965B92"/>
    <w:rsid w:val="00966865"/>
    <w:rsid w:val="009671D8"/>
    <w:rsid w:val="0097403B"/>
    <w:rsid w:val="009770E6"/>
    <w:rsid w:val="00980035"/>
    <w:rsid w:val="009852E7"/>
    <w:rsid w:val="00987BC1"/>
    <w:rsid w:val="00992967"/>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B5A01"/>
    <w:rsid w:val="009C261A"/>
    <w:rsid w:val="009C6038"/>
    <w:rsid w:val="009C74E7"/>
    <w:rsid w:val="009D002E"/>
    <w:rsid w:val="009D10AC"/>
    <w:rsid w:val="009D1822"/>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20E8"/>
    <w:rsid w:val="00A35CEA"/>
    <w:rsid w:val="00A43EF2"/>
    <w:rsid w:val="00A44C91"/>
    <w:rsid w:val="00A46FE8"/>
    <w:rsid w:val="00A47908"/>
    <w:rsid w:val="00A513AE"/>
    <w:rsid w:val="00A51E99"/>
    <w:rsid w:val="00A53D12"/>
    <w:rsid w:val="00A547F9"/>
    <w:rsid w:val="00A570ED"/>
    <w:rsid w:val="00A60D89"/>
    <w:rsid w:val="00A60DAC"/>
    <w:rsid w:val="00A67B4A"/>
    <w:rsid w:val="00A71795"/>
    <w:rsid w:val="00A72753"/>
    <w:rsid w:val="00A73B32"/>
    <w:rsid w:val="00A73EF5"/>
    <w:rsid w:val="00A7765E"/>
    <w:rsid w:val="00A77FBF"/>
    <w:rsid w:val="00A80DAE"/>
    <w:rsid w:val="00A811C1"/>
    <w:rsid w:val="00A84C7F"/>
    <w:rsid w:val="00A85DFC"/>
    <w:rsid w:val="00A86177"/>
    <w:rsid w:val="00A86724"/>
    <w:rsid w:val="00A87C24"/>
    <w:rsid w:val="00A91444"/>
    <w:rsid w:val="00A91925"/>
    <w:rsid w:val="00A923BC"/>
    <w:rsid w:val="00A9338D"/>
    <w:rsid w:val="00A9565F"/>
    <w:rsid w:val="00A95990"/>
    <w:rsid w:val="00AA03C9"/>
    <w:rsid w:val="00AA1565"/>
    <w:rsid w:val="00AA19AF"/>
    <w:rsid w:val="00AA3B1F"/>
    <w:rsid w:val="00AA425E"/>
    <w:rsid w:val="00AB0581"/>
    <w:rsid w:val="00AB2428"/>
    <w:rsid w:val="00AB2812"/>
    <w:rsid w:val="00AB4E36"/>
    <w:rsid w:val="00AB5E61"/>
    <w:rsid w:val="00AB76B1"/>
    <w:rsid w:val="00AB7A3D"/>
    <w:rsid w:val="00AC0544"/>
    <w:rsid w:val="00AC37FB"/>
    <w:rsid w:val="00AC3DCC"/>
    <w:rsid w:val="00AD0766"/>
    <w:rsid w:val="00AD3ABD"/>
    <w:rsid w:val="00AE13C9"/>
    <w:rsid w:val="00AE25F2"/>
    <w:rsid w:val="00AE2CCB"/>
    <w:rsid w:val="00AE2EBA"/>
    <w:rsid w:val="00AE3869"/>
    <w:rsid w:val="00AE4FE5"/>
    <w:rsid w:val="00AE59DC"/>
    <w:rsid w:val="00AE5B2D"/>
    <w:rsid w:val="00AE5C04"/>
    <w:rsid w:val="00AE63BF"/>
    <w:rsid w:val="00AF198F"/>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32C7C"/>
    <w:rsid w:val="00B33E99"/>
    <w:rsid w:val="00B35280"/>
    <w:rsid w:val="00B35A25"/>
    <w:rsid w:val="00B36410"/>
    <w:rsid w:val="00B36C9C"/>
    <w:rsid w:val="00B43CEB"/>
    <w:rsid w:val="00B43EF9"/>
    <w:rsid w:val="00B445A3"/>
    <w:rsid w:val="00B46039"/>
    <w:rsid w:val="00B50370"/>
    <w:rsid w:val="00B513D9"/>
    <w:rsid w:val="00B52982"/>
    <w:rsid w:val="00B52B5E"/>
    <w:rsid w:val="00B53231"/>
    <w:rsid w:val="00B61937"/>
    <w:rsid w:val="00B61D1B"/>
    <w:rsid w:val="00B61E8D"/>
    <w:rsid w:val="00B621F7"/>
    <w:rsid w:val="00B64D6A"/>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892"/>
    <w:rsid w:val="00BA3A01"/>
    <w:rsid w:val="00BA4DBA"/>
    <w:rsid w:val="00BA5B34"/>
    <w:rsid w:val="00BA5FCB"/>
    <w:rsid w:val="00BA6A5A"/>
    <w:rsid w:val="00BB03A5"/>
    <w:rsid w:val="00BB0871"/>
    <w:rsid w:val="00BB13CC"/>
    <w:rsid w:val="00BB2C03"/>
    <w:rsid w:val="00BB3D95"/>
    <w:rsid w:val="00BB4341"/>
    <w:rsid w:val="00BB4BF1"/>
    <w:rsid w:val="00BB7D99"/>
    <w:rsid w:val="00BC0881"/>
    <w:rsid w:val="00BC5F8F"/>
    <w:rsid w:val="00BC691C"/>
    <w:rsid w:val="00BD1677"/>
    <w:rsid w:val="00BD4D5A"/>
    <w:rsid w:val="00BD52BA"/>
    <w:rsid w:val="00BD531B"/>
    <w:rsid w:val="00BD6198"/>
    <w:rsid w:val="00BD6D31"/>
    <w:rsid w:val="00BE1EC9"/>
    <w:rsid w:val="00BE6930"/>
    <w:rsid w:val="00BF08D7"/>
    <w:rsid w:val="00BF234D"/>
    <w:rsid w:val="00BF4BAD"/>
    <w:rsid w:val="00BF50A0"/>
    <w:rsid w:val="00C000F8"/>
    <w:rsid w:val="00C006AA"/>
    <w:rsid w:val="00C02225"/>
    <w:rsid w:val="00C0324A"/>
    <w:rsid w:val="00C04692"/>
    <w:rsid w:val="00C04D75"/>
    <w:rsid w:val="00C053C1"/>
    <w:rsid w:val="00C0605F"/>
    <w:rsid w:val="00C07596"/>
    <w:rsid w:val="00C076D6"/>
    <w:rsid w:val="00C1077A"/>
    <w:rsid w:val="00C11BA3"/>
    <w:rsid w:val="00C12244"/>
    <w:rsid w:val="00C12A31"/>
    <w:rsid w:val="00C12AF2"/>
    <w:rsid w:val="00C14740"/>
    <w:rsid w:val="00C15369"/>
    <w:rsid w:val="00C16BBF"/>
    <w:rsid w:val="00C17344"/>
    <w:rsid w:val="00C20096"/>
    <w:rsid w:val="00C209B5"/>
    <w:rsid w:val="00C226C8"/>
    <w:rsid w:val="00C2308A"/>
    <w:rsid w:val="00C23278"/>
    <w:rsid w:val="00C255CD"/>
    <w:rsid w:val="00C25E92"/>
    <w:rsid w:val="00C27564"/>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498C"/>
    <w:rsid w:val="00CD64F8"/>
    <w:rsid w:val="00CD67F2"/>
    <w:rsid w:val="00CE09EE"/>
    <w:rsid w:val="00CE2A7D"/>
    <w:rsid w:val="00CE3354"/>
    <w:rsid w:val="00CE3E26"/>
    <w:rsid w:val="00CE7978"/>
    <w:rsid w:val="00CE7E49"/>
    <w:rsid w:val="00CF7360"/>
    <w:rsid w:val="00D00568"/>
    <w:rsid w:val="00D01A62"/>
    <w:rsid w:val="00D0269A"/>
    <w:rsid w:val="00D04BD9"/>
    <w:rsid w:val="00D05AA5"/>
    <w:rsid w:val="00D105DF"/>
    <w:rsid w:val="00D11BB2"/>
    <w:rsid w:val="00D124FC"/>
    <w:rsid w:val="00D14143"/>
    <w:rsid w:val="00D1590C"/>
    <w:rsid w:val="00D167AB"/>
    <w:rsid w:val="00D16EE3"/>
    <w:rsid w:val="00D17D13"/>
    <w:rsid w:val="00D2288F"/>
    <w:rsid w:val="00D23867"/>
    <w:rsid w:val="00D26183"/>
    <w:rsid w:val="00D2667A"/>
    <w:rsid w:val="00D34BC3"/>
    <w:rsid w:val="00D35DA8"/>
    <w:rsid w:val="00D366FF"/>
    <w:rsid w:val="00D3673D"/>
    <w:rsid w:val="00D40CB5"/>
    <w:rsid w:val="00D445EE"/>
    <w:rsid w:val="00D44E23"/>
    <w:rsid w:val="00D462B5"/>
    <w:rsid w:val="00D467B3"/>
    <w:rsid w:val="00D518E6"/>
    <w:rsid w:val="00D51ACA"/>
    <w:rsid w:val="00D57CA5"/>
    <w:rsid w:val="00D57E7A"/>
    <w:rsid w:val="00D60EDE"/>
    <w:rsid w:val="00D622E8"/>
    <w:rsid w:val="00D6354A"/>
    <w:rsid w:val="00D63C2E"/>
    <w:rsid w:val="00D660DA"/>
    <w:rsid w:val="00D67243"/>
    <w:rsid w:val="00D7094D"/>
    <w:rsid w:val="00D70D0A"/>
    <w:rsid w:val="00D724FD"/>
    <w:rsid w:val="00D72B39"/>
    <w:rsid w:val="00D742FB"/>
    <w:rsid w:val="00D766A1"/>
    <w:rsid w:val="00D80815"/>
    <w:rsid w:val="00D8252D"/>
    <w:rsid w:val="00D82A65"/>
    <w:rsid w:val="00D82FCF"/>
    <w:rsid w:val="00D83692"/>
    <w:rsid w:val="00D858DF"/>
    <w:rsid w:val="00D86F89"/>
    <w:rsid w:val="00D87731"/>
    <w:rsid w:val="00D87852"/>
    <w:rsid w:val="00D87E45"/>
    <w:rsid w:val="00D940AF"/>
    <w:rsid w:val="00D96CF9"/>
    <w:rsid w:val="00DA03EB"/>
    <w:rsid w:val="00DA2028"/>
    <w:rsid w:val="00DA295A"/>
    <w:rsid w:val="00DA34A9"/>
    <w:rsid w:val="00DA39C1"/>
    <w:rsid w:val="00DA5A1A"/>
    <w:rsid w:val="00DB0CF4"/>
    <w:rsid w:val="00DB3165"/>
    <w:rsid w:val="00DB4C7A"/>
    <w:rsid w:val="00DB74FF"/>
    <w:rsid w:val="00DC6235"/>
    <w:rsid w:val="00DC6A89"/>
    <w:rsid w:val="00DD0B68"/>
    <w:rsid w:val="00DD0BD2"/>
    <w:rsid w:val="00DD1A61"/>
    <w:rsid w:val="00DD1F6F"/>
    <w:rsid w:val="00DD3147"/>
    <w:rsid w:val="00DD3590"/>
    <w:rsid w:val="00DD58AF"/>
    <w:rsid w:val="00DD78BC"/>
    <w:rsid w:val="00DE0118"/>
    <w:rsid w:val="00DE0887"/>
    <w:rsid w:val="00DE3484"/>
    <w:rsid w:val="00DE4C3A"/>
    <w:rsid w:val="00DE4DC5"/>
    <w:rsid w:val="00DE50D1"/>
    <w:rsid w:val="00DE53BB"/>
    <w:rsid w:val="00DE5D7F"/>
    <w:rsid w:val="00DE5FF9"/>
    <w:rsid w:val="00DE65FE"/>
    <w:rsid w:val="00DE6901"/>
    <w:rsid w:val="00DE6EDA"/>
    <w:rsid w:val="00DE787C"/>
    <w:rsid w:val="00DF035D"/>
    <w:rsid w:val="00DF0A35"/>
    <w:rsid w:val="00DF0F0D"/>
    <w:rsid w:val="00DF167B"/>
    <w:rsid w:val="00DF3B28"/>
    <w:rsid w:val="00DF47C3"/>
    <w:rsid w:val="00DF7373"/>
    <w:rsid w:val="00E02253"/>
    <w:rsid w:val="00E0301C"/>
    <w:rsid w:val="00E07950"/>
    <w:rsid w:val="00E13CC7"/>
    <w:rsid w:val="00E176BE"/>
    <w:rsid w:val="00E23AA8"/>
    <w:rsid w:val="00E24842"/>
    <w:rsid w:val="00E26A7C"/>
    <w:rsid w:val="00E33AB9"/>
    <w:rsid w:val="00E341A2"/>
    <w:rsid w:val="00E35B8D"/>
    <w:rsid w:val="00E36956"/>
    <w:rsid w:val="00E3786C"/>
    <w:rsid w:val="00E4607D"/>
    <w:rsid w:val="00E472F1"/>
    <w:rsid w:val="00E47DA8"/>
    <w:rsid w:val="00E47F3C"/>
    <w:rsid w:val="00E507B8"/>
    <w:rsid w:val="00E51985"/>
    <w:rsid w:val="00E5204C"/>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185"/>
    <w:rsid w:val="00E91E88"/>
    <w:rsid w:val="00E923BD"/>
    <w:rsid w:val="00E927DF"/>
    <w:rsid w:val="00E934A4"/>
    <w:rsid w:val="00E93856"/>
    <w:rsid w:val="00E942A4"/>
    <w:rsid w:val="00E97466"/>
    <w:rsid w:val="00EA2189"/>
    <w:rsid w:val="00EA2A9B"/>
    <w:rsid w:val="00EA355B"/>
    <w:rsid w:val="00EA5235"/>
    <w:rsid w:val="00EA64D7"/>
    <w:rsid w:val="00EB3985"/>
    <w:rsid w:val="00EB4252"/>
    <w:rsid w:val="00EB50A6"/>
    <w:rsid w:val="00EB702A"/>
    <w:rsid w:val="00EB75B1"/>
    <w:rsid w:val="00EC05D0"/>
    <w:rsid w:val="00EC23B0"/>
    <w:rsid w:val="00EC27C9"/>
    <w:rsid w:val="00EC3C6A"/>
    <w:rsid w:val="00EC462A"/>
    <w:rsid w:val="00EC66F6"/>
    <w:rsid w:val="00ED04DF"/>
    <w:rsid w:val="00ED1002"/>
    <w:rsid w:val="00ED15B5"/>
    <w:rsid w:val="00ED204C"/>
    <w:rsid w:val="00ED2F14"/>
    <w:rsid w:val="00ED4A2B"/>
    <w:rsid w:val="00EE1338"/>
    <w:rsid w:val="00EE3ADF"/>
    <w:rsid w:val="00EE50ED"/>
    <w:rsid w:val="00EE6D3A"/>
    <w:rsid w:val="00EE74FE"/>
    <w:rsid w:val="00EE7A94"/>
    <w:rsid w:val="00EF37DA"/>
    <w:rsid w:val="00EF3CFD"/>
    <w:rsid w:val="00F017E8"/>
    <w:rsid w:val="00F037BF"/>
    <w:rsid w:val="00F0524A"/>
    <w:rsid w:val="00F06614"/>
    <w:rsid w:val="00F12D23"/>
    <w:rsid w:val="00F14CFB"/>
    <w:rsid w:val="00F167A8"/>
    <w:rsid w:val="00F16DAA"/>
    <w:rsid w:val="00F208CA"/>
    <w:rsid w:val="00F21225"/>
    <w:rsid w:val="00F225A8"/>
    <w:rsid w:val="00F2389B"/>
    <w:rsid w:val="00F23F73"/>
    <w:rsid w:val="00F2462E"/>
    <w:rsid w:val="00F25D9B"/>
    <w:rsid w:val="00F26D98"/>
    <w:rsid w:val="00F30783"/>
    <w:rsid w:val="00F32A69"/>
    <w:rsid w:val="00F337F3"/>
    <w:rsid w:val="00F35656"/>
    <w:rsid w:val="00F356B4"/>
    <w:rsid w:val="00F35BD9"/>
    <w:rsid w:val="00F3611E"/>
    <w:rsid w:val="00F36575"/>
    <w:rsid w:val="00F37FEE"/>
    <w:rsid w:val="00F44FC0"/>
    <w:rsid w:val="00F471C8"/>
    <w:rsid w:val="00F510F4"/>
    <w:rsid w:val="00F55232"/>
    <w:rsid w:val="00F56251"/>
    <w:rsid w:val="00F60787"/>
    <w:rsid w:val="00F61B43"/>
    <w:rsid w:val="00F61CA1"/>
    <w:rsid w:val="00F61DEF"/>
    <w:rsid w:val="00F650EE"/>
    <w:rsid w:val="00F67357"/>
    <w:rsid w:val="00F67671"/>
    <w:rsid w:val="00F70F35"/>
    <w:rsid w:val="00F71E9C"/>
    <w:rsid w:val="00F72300"/>
    <w:rsid w:val="00F72A6A"/>
    <w:rsid w:val="00F745BB"/>
    <w:rsid w:val="00F746A5"/>
    <w:rsid w:val="00F74E9B"/>
    <w:rsid w:val="00F80B34"/>
    <w:rsid w:val="00F80E17"/>
    <w:rsid w:val="00F810D7"/>
    <w:rsid w:val="00F81449"/>
    <w:rsid w:val="00F828C2"/>
    <w:rsid w:val="00F82ABE"/>
    <w:rsid w:val="00F82B3E"/>
    <w:rsid w:val="00F8368E"/>
    <w:rsid w:val="00F83FE7"/>
    <w:rsid w:val="00F859D1"/>
    <w:rsid w:val="00F86983"/>
    <w:rsid w:val="00F873E4"/>
    <w:rsid w:val="00F906F2"/>
    <w:rsid w:val="00F9420E"/>
    <w:rsid w:val="00F94782"/>
    <w:rsid w:val="00F9584B"/>
    <w:rsid w:val="00F95A02"/>
    <w:rsid w:val="00F97123"/>
    <w:rsid w:val="00F9749E"/>
    <w:rsid w:val="00F97A75"/>
    <w:rsid w:val="00FA3D8E"/>
    <w:rsid w:val="00FA41C9"/>
    <w:rsid w:val="00FA6258"/>
    <w:rsid w:val="00FA708F"/>
    <w:rsid w:val="00FA7592"/>
    <w:rsid w:val="00FA75F9"/>
    <w:rsid w:val="00FB0312"/>
    <w:rsid w:val="00FB1E04"/>
    <w:rsid w:val="00FB201C"/>
    <w:rsid w:val="00FB22FE"/>
    <w:rsid w:val="00FC0852"/>
    <w:rsid w:val="00FC12F8"/>
    <w:rsid w:val="00FC14CC"/>
    <w:rsid w:val="00FC38FF"/>
    <w:rsid w:val="00FC6414"/>
    <w:rsid w:val="00FC6EE9"/>
    <w:rsid w:val="00FD23A6"/>
    <w:rsid w:val="00FD3424"/>
    <w:rsid w:val="00FD37DA"/>
    <w:rsid w:val="00FD3ED3"/>
    <w:rsid w:val="00FD5E06"/>
    <w:rsid w:val="00FE2FE7"/>
    <w:rsid w:val="00FF05F4"/>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C14CC"/>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宋体"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Reference">
    <w:name w:val="Reference"/>
    <w:basedOn w:val="Normal"/>
    <w:qFormat/>
    <w:rsid w:val="00832615"/>
    <w:pPr>
      <w:numPr>
        <w:numId w:val="4"/>
      </w:numPr>
      <w:overflowPunct/>
      <w:autoSpaceDE/>
      <w:autoSpaceDN/>
      <w:adjustRightInd/>
      <w:spacing w:after="160" w:line="259" w:lineRule="auto"/>
      <w:textAlignment w:val="auto"/>
    </w:pPr>
    <w:rPr>
      <w:rFonts w:asciiTheme="minorHAnsi" w:eastAsiaTheme="minorEastAsia" w:hAnsiTheme="minorHAnsi" w:cstheme="minorBidi"/>
      <w:sz w:val="22"/>
      <w:szCs w:val="22"/>
      <w:lang w:val="en-US" w:eastAsia="zh-CN"/>
    </w:rPr>
  </w:style>
  <w:style w:type="paragraph" w:customStyle="1" w:styleId="address">
    <w:name w:val="address"/>
    <w:rsid w:val="007B3F3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PaperTableCell">
    <w:name w:val="PaperTableCell"/>
    <w:basedOn w:val="Normal"/>
    <w:rsid w:val="007B3F39"/>
    <w:pPr>
      <w:widowControl w:val="0"/>
      <w:overflowPunct/>
      <w:autoSpaceDE/>
      <w:autoSpaceDN/>
      <w:adjustRightInd/>
      <w:spacing w:after="0"/>
      <w:jc w:val="both"/>
      <w:textAlignment w:val="auto"/>
    </w:pPr>
    <w:rPr>
      <w:kern w:val="2"/>
      <w:sz w:val="16"/>
      <w:szCs w:val="24"/>
      <w:lang w:val="en-US"/>
    </w:rPr>
  </w:style>
  <w:style w:type="character" w:customStyle="1" w:styleId="TACChar">
    <w:name w:val="TAC Char"/>
    <w:link w:val="TAC"/>
    <w:locked/>
    <w:rsid w:val="00443387"/>
    <w:rPr>
      <w:rFonts w:ascii="Arial" w:eastAsia="Times New Roman" w:hAnsi="Arial" w:cs="Arial"/>
      <w:sz w:val="18"/>
      <w:lang w:val="en-GB" w:eastAsia="en-GB"/>
    </w:rPr>
  </w:style>
  <w:style w:type="paragraph" w:customStyle="1" w:styleId="TAC">
    <w:name w:val="TAC"/>
    <w:basedOn w:val="Normal"/>
    <w:link w:val="TACChar"/>
    <w:rsid w:val="00443387"/>
    <w:pPr>
      <w:keepNext/>
      <w:keepLines/>
      <w:spacing w:after="0"/>
      <w:jc w:val="center"/>
      <w:textAlignment w:val="auto"/>
    </w:pPr>
    <w:rPr>
      <w:rFonts w:ascii="Arial" w:hAnsi="Arial" w:cs="Arial"/>
      <w:sz w:val="18"/>
      <w:lang w:eastAsia="en-GB"/>
    </w:rPr>
  </w:style>
  <w:style w:type="paragraph" w:customStyle="1" w:styleId="TAH">
    <w:name w:val="TAH"/>
    <w:basedOn w:val="TAC"/>
    <w:rsid w:val="00443387"/>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95614946">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67348420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image" Target="media/image1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hyperlink" Target="http://www.3gpp.org/ftp/tsg_ran/TSG_RAN/TSGR_75/Docs/RP-170779.zip" TargetMode="External"/><Relationship Id="rId37" Type="http://schemas.openxmlformats.org/officeDocument/2006/relationships/image" Target="media/image16.emf"/><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image" Target="media/image15.emf"/><Relationship Id="rId10" Type="http://schemas.openxmlformats.org/officeDocument/2006/relationships/webSettings" Target="webSettings.xml"/><Relationship Id="rId19" Type="http://schemas.openxmlformats.org/officeDocument/2006/relationships/image" Target="media/image5.w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3.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408E17C-2B1E-442A-BDA7-247A2DE2B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7</Pages>
  <Words>1708</Words>
  <Characters>9736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Chao Wei</cp:lastModifiedBy>
  <cp:revision>6</cp:revision>
  <dcterms:created xsi:type="dcterms:W3CDTF">2017-05-16T02:11:00Z</dcterms:created>
  <dcterms:modified xsi:type="dcterms:W3CDTF">2017-05-16T07:51:00Z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