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right" w:pos="9216"/>
        </w:tabs>
        <w:rPr>
          <w:rFonts w:ascii="Arial" w:hAnsi="Arial" w:eastAsia="宋体" w:cs="Arial"/>
          <w:b/>
          <w:kern w:val="2"/>
          <w:sz w:val="22"/>
          <w:szCs w:val="22"/>
          <w:lang w:eastAsia="zh-CN"/>
        </w:rPr>
      </w:pPr>
      <w:bookmarkStart w:id="0" w:name="OLE_LINK124"/>
      <w:bookmarkStart w:id="1" w:name="OLE_LINK125"/>
      <w:r>
        <w:rPr>
          <w:rFonts w:ascii="Arial" w:hAnsi="Arial" w:cs="Arial"/>
          <w:b/>
          <w:kern w:val="2"/>
          <w:sz w:val="22"/>
          <w:szCs w:val="22"/>
          <w:lang w:eastAsia="zh-CN"/>
        </w:rPr>
        <mc:AlternateContent>
          <mc:Choice Requires="wps">
            <w:drawing>
              <wp:anchor distT="0" distB="0" distL="114300" distR="114300" simplePos="0" relativeHeight="251657216" behindDoc="0" locked="1" layoutInCell="0" hidden="1" allowOverlap="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wp:cNvGraphicFramePr/>
                <a:graphic xmlns:a="http://schemas.openxmlformats.org/drawingml/2006/main">
                  <a:graphicData uri="http://schemas.microsoft.com/office/word/2010/wordprocessingShape">
                    <wps:wsp>
                      <wps:cNvSpPr/>
                      <wps:spPr>
                        <a:xfrm>
                          <a:off x="0" y="0"/>
                          <a:ext cx="635" cy="635"/>
                        </a:xfrm>
                        <a:custGeom>
                          <a:avLst/>
                          <a:gdLst>
                            <a:gd name="txL" fmla="*/ 5037 w 21600"/>
                            <a:gd name="txT" fmla="*/ 2277 h 21600"/>
                            <a:gd name="txR" fmla="*/ 16557 w 21600"/>
                            <a:gd name="txB" fmla="*/ 13677 h 21600"/>
                          </a:gdLst>
                          <a:ahLst/>
                          <a:cxnLst>
                            <a:cxn ang="270">
                              <a:pos x="10860" y="2187"/>
                            </a:cxn>
                            <a:cxn ang="180">
                              <a:pos x="2928" y="10800"/>
                            </a:cxn>
                            <a:cxn ang="90">
                              <a:pos x="10860" y="21600"/>
                            </a:cxn>
                            <a:cxn ang="0">
                              <a:pos x="18672" y="10800"/>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7216;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10860,2187;2928,10800;10860,21600;18672,10800" o:connectangles="0,0,0,0"/>
                <v:fill on="t" focussize="0,0"/>
                <v:stroke color="#000000" joinstyle="miter"/>
                <v:imagedata o:title=""/>
                <o:lock v:ext="edit" aspectratio="f"/>
                <w10:anchorlock/>
              </v:shape>
            </w:pict>
          </mc:Fallback>
        </mc:AlternateContent>
      </w:r>
      <w:r>
        <w:rPr>
          <w:rFonts w:ascii="Arial" w:hAnsi="Arial" w:cs="Arial"/>
          <w:b/>
          <w:kern w:val="2"/>
          <w:sz w:val="22"/>
          <w:szCs w:val="22"/>
          <w:lang w:eastAsia="zh-CN"/>
        </w:rPr>
        <w:t>3GPP TSG RAN WG1 Meeting #8</w:t>
      </w:r>
      <w:r>
        <w:rPr>
          <w:rFonts w:hint="eastAsia" w:ascii="Arial" w:hAnsi="Arial" w:cs="Arial"/>
          <w:b/>
          <w:kern w:val="2"/>
          <w:sz w:val="22"/>
          <w:szCs w:val="22"/>
          <w:lang w:eastAsia="zh-CN"/>
        </w:rPr>
        <w:t>8bis</w:t>
      </w:r>
      <w:r>
        <w:rPr>
          <w:rFonts w:ascii="Arial" w:hAnsi="Arial" w:cs="Arial"/>
          <w:b/>
          <w:kern w:val="2"/>
          <w:sz w:val="22"/>
          <w:szCs w:val="22"/>
          <w:lang w:eastAsia="zh-CN"/>
        </w:rPr>
        <w:tab/>
      </w:r>
      <w:r>
        <w:rPr>
          <w:rFonts w:ascii="Arial" w:hAnsi="Arial" w:cs="Arial"/>
          <w:b/>
          <w:kern w:val="2"/>
          <w:sz w:val="22"/>
          <w:szCs w:val="22"/>
          <w:lang w:eastAsia="zh-CN"/>
        </w:rPr>
        <w:t>R1-</w:t>
      </w:r>
      <w:bookmarkStart w:id="2" w:name="OLE_LINK1"/>
      <w:r>
        <w:rPr>
          <w:rFonts w:hint="eastAsia" w:ascii="Arial" w:hAnsi="Arial" w:cs="Arial"/>
          <w:b/>
          <w:kern w:val="2"/>
          <w:sz w:val="22"/>
          <w:szCs w:val="22"/>
          <w:lang w:val="en-US" w:eastAsia="zh-CN"/>
        </w:rPr>
        <w:t>1709299</w:t>
      </w:r>
      <w:bookmarkEnd w:id="2"/>
    </w:p>
    <w:bookmarkEnd w:id="0"/>
    <w:bookmarkEnd w:id="1"/>
    <w:p>
      <w:pPr>
        <w:tabs>
          <w:tab w:val="right" w:pos="9216"/>
        </w:tabs>
        <w:rPr>
          <w:rFonts w:ascii="Arial" w:hAnsi="Arial" w:eastAsia="宋体" w:cs="Arial"/>
          <w:b/>
          <w:kern w:val="2"/>
          <w:sz w:val="22"/>
          <w:szCs w:val="22"/>
          <w:lang w:eastAsia="zh-CN"/>
        </w:rPr>
      </w:pPr>
      <w:r>
        <w:rPr>
          <w:rFonts w:hint="eastAsia" w:ascii="Arial" w:hAnsi="Arial" w:eastAsia="宋体" w:cs="Arial"/>
          <w:b/>
          <w:kern w:val="2"/>
          <w:sz w:val="22"/>
          <w:szCs w:val="22"/>
          <w:lang w:eastAsia="zh-CN"/>
        </w:rPr>
        <w:t>Hangzhou</w:t>
      </w:r>
      <w:r>
        <w:rPr>
          <w:rFonts w:ascii="Arial" w:hAnsi="Arial" w:cs="Arial"/>
          <w:b/>
          <w:kern w:val="2"/>
          <w:sz w:val="22"/>
          <w:szCs w:val="22"/>
          <w:lang w:eastAsia="zh-CN"/>
        </w:rPr>
        <w:t xml:space="preserve">, </w:t>
      </w:r>
      <w:r>
        <w:rPr>
          <w:rFonts w:hint="eastAsia" w:ascii="Arial" w:hAnsi="Arial" w:eastAsia="宋体" w:cs="Arial"/>
          <w:b/>
          <w:kern w:val="2"/>
          <w:sz w:val="22"/>
          <w:szCs w:val="22"/>
          <w:lang w:eastAsia="zh-CN"/>
        </w:rPr>
        <w:t>China</w:t>
      </w:r>
      <w:r>
        <w:rPr>
          <w:rFonts w:ascii="Arial" w:hAnsi="Arial" w:cs="Arial"/>
          <w:b/>
          <w:kern w:val="2"/>
          <w:sz w:val="22"/>
          <w:szCs w:val="22"/>
          <w:lang w:eastAsia="zh-CN"/>
        </w:rPr>
        <w:t xml:space="preserve"> </w:t>
      </w:r>
      <w:r>
        <w:rPr>
          <w:rFonts w:hint="eastAsia" w:ascii="Arial" w:hAnsi="Arial" w:eastAsia="宋体" w:cs="Arial"/>
          <w:b/>
          <w:kern w:val="2"/>
          <w:sz w:val="22"/>
          <w:szCs w:val="22"/>
          <w:lang w:eastAsia="zh-CN"/>
        </w:rPr>
        <w:t>15</w:t>
      </w:r>
      <w:r>
        <w:rPr>
          <w:rFonts w:hint="eastAsia" w:ascii="Arial" w:hAnsi="Arial" w:eastAsia="宋体" w:cs="Arial"/>
          <w:b/>
          <w:kern w:val="2"/>
          <w:sz w:val="22"/>
          <w:szCs w:val="22"/>
          <w:vertAlign w:val="superscript"/>
          <w:lang w:eastAsia="zh-CN"/>
        </w:rPr>
        <w:t>th</w:t>
      </w:r>
      <w:r>
        <w:rPr>
          <w:rFonts w:ascii="Arial" w:hAnsi="Arial" w:cs="Arial"/>
          <w:b/>
          <w:kern w:val="2"/>
          <w:sz w:val="22"/>
          <w:szCs w:val="22"/>
          <w:lang w:eastAsia="zh-CN"/>
        </w:rPr>
        <w:t>-</w:t>
      </w:r>
      <w:r>
        <w:rPr>
          <w:rFonts w:hint="eastAsia" w:ascii="Arial" w:hAnsi="Arial" w:eastAsia="宋体" w:cs="Arial"/>
          <w:b/>
          <w:kern w:val="2"/>
          <w:sz w:val="22"/>
          <w:szCs w:val="22"/>
          <w:lang w:eastAsia="zh-CN"/>
        </w:rPr>
        <w:t>19</w:t>
      </w:r>
      <w:r>
        <w:rPr>
          <w:rFonts w:hint="eastAsia" w:ascii="Arial" w:hAnsi="Arial" w:eastAsia="宋体" w:cs="Arial"/>
          <w:b/>
          <w:kern w:val="2"/>
          <w:sz w:val="22"/>
          <w:szCs w:val="22"/>
          <w:vertAlign w:val="superscript"/>
          <w:lang w:eastAsia="zh-CN"/>
        </w:rPr>
        <w:t>th</w:t>
      </w:r>
      <w:r>
        <w:rPr>
          <w:rFonts w:hint="eastAsia" w:ascii="Arial" w:hAnsi="Arial" w:eastAsia="宋体" w:cs="Arial"/>
          <w:b/>
          <w:kern w:val="2"/>
          <w:sz w:val="22"/>
          <w:szCs w:val="22"/>
          <w:lang w:eastAsia="zh-CN"/>
        </w:rPr>
        <w:t xml:space="preserve"> May</w:t>
      </w:r>
      <w:r>
        <w:rPr>
          <w:rFonts w:ascii="Arial" w:hAnsi="Arial" w:cs="Arial"/>
          <w:b/>
          <w:kern w:val="2"/>
          <w:sz w:val="22"/>
          <w:szCs w:val="22"/>
          <w:lang w:eastAsia="zh-CN"/>
        </w:rPr>
        <w:t xml:space="preserve"> 201</w:t>
      </w:r>
      <w:r>
        <w:rPr>
          <w:rFonts w:hint="eastAsia" w:ascii="Arial" w:hAnsi="Arial" w:eastAsia="宋体" w:cs="Arial"/>
          <w:b/>
          <w:kern w:val="2"/>
          <w:sz w:val="22"/>
          <w:szCs w:val="22"/>
          <w:lang w:eastAsia="zh-CN"/>
        </w:rPr>
        <w:t>7</w:t>
      </w:r>
    </w:p>
    <w:p>
      <w:pPr>
        <w:tabs>
          <w:tab w:val="right" w:pos="9216"/>
        </w:tabs>
        <w:rPr>
          <w:rFonts w:ascii="Arial" w:hAnsi="Arial" w:cs="Arial"/>
          <w:b/>
          <w:kern w:val="2"/>
          <w:sz w:val="22"/>
          <w:szCs w:val="22"/>
          <w:lang w:eastAsia="zh-CN"/>
        </w:rPr>
      </w:pPr>
    </w:p>
    <w:p>
      <w:pPr>
        <w:spacing w:after="60"/>
        <w:ind w:left="1555" w:hanging="1555"/>
        <w:rPr>
          <w:rFonts w:ascii="Arial" w:hAnsi="Arial" w:eastAsia="宋体" w:cs="Arial"/>
          <w:b/>
          <w:kern w:val="2"/>
          <w:sz w:val="22"/>
          <w:szCs w:val="22"/>
          <w:lang w:eastAsia="zh-CN"/>
        </w:rPr>
      </w:pPr>
      <w:r>
        <w:rPr>
          <w:rFonts w:ascii="Arial" w:hAnsi="Arial" w:cs="Arial"/>
          <w:b/>
          <w:kern w:val="2"/>
          <w:sz w:val="22"/>
          <w:szCs w:val="22"/>
          <w:lang w:eastAsia="zh-CN"/>
        </w:rPr>
        <w:t>Source:</w:t>
      </w:r>
      <w:r>
        <w:rPr>
          <w:rFonts w:ascii="Arial" w:hAnsi="Arial" w:cs="Arial"/>
          <w:b/>
          <w:kern w:val="2"/>
          <w:sz w:val="22"/>
          <w:szCs w:val="22"/>
          <w:lang w:eastAsia="zh-CN"/>
        </w:rPr>
        <w:tab/>
      </w:r>
      <w:r>
        <w:rPr>
          <w:rFonts w:ascii="Arial" w:hAnsi="Arial" w:cs="Arial"/>
          <w:b/>
          <w:kern w:val="2"/>
          <w:sz w:val="22"/>
          <w:szCs w:val="22"/>
          <w:lang w:eastAsia="zh-CN"/>
        </w:rPr>
        <w:t>CATT</w:t>
      </w:r>
    </w:p>
    <w:p>
      <w:pPr>
        <w:spacing w:after="60"/>
        <w:ind w:left="1555" w:hanging="1555"/>
        <w:rPr>
          <w:rFonts w:ascii="Arial" w:hAnsi="Arial" w:cs="Arial"/>
          <w:b/>
          <w:kern w:val="2"/>
          <w:sz w:val="22"/>
          <w:szCs w:val="22"/>
          <w:lang w:eastAsia="zh-CN"/>
        </w:rPr>
      </w:pPr>
      <w:r>
        <w:rPr>
          <w:rFonts w:ascii="Arial" w:hAnsi="Arial" w:cs="Arial"/>
          <w:b/>
          <w:kern w:val="2"/>
          <w:sz w:val="22"/>
          <w:szCs w:val="22"/>
          <w:lang w:eastAsia="zh-CN"/>
        </w:rPr>
        <w:t>Title:</w:t>
      </w:r>
      <w:r>
        <w:rPr>
          <w:rFonts w:ascii="Arial" w:hAnsi="Arial" w:cs="Arial"/>
          <w:b/>
          <w:kern w:val="2"/>
          <w:sz w:val="22"/>
          <w:szCs w:val="22"/>
          <w:lang w:eastAsia="zh-CN"/>
        </w:rPr>
        <w:tab/>
      </w:r>
      <w:r>
        <w:rPr>
          <w:rFonts w:hint="eastAsia" w:ascii="Arial" w:hAnsi="Arial" w:eastAsia="宋体" w:cs="Arial"/>
          <w:b/>
          <w:kern w:val="2"/>
          <w:sz w:val="22"/>
          <w:szCs w:val="22"/>
          <w:lang w:eastAsia="zh-CN"/>
        </w:rPr>
        <w:t xml:space="preserve">Remaining issues </w:t>
      </w:r>
      <w:r>
        <w:rPr>
          <w:rFonts w:ascii="Arial" w:hAnsi="Arial" w:cs="Arial"/>
          <w:b/>
          <w:kern w:val="2"/>
          <w:sz w:val="22"/>
          <w:szCs w:val="22"/>
          <w:lang w:eastAsia="zh-CN"/>
        </w:rPr>
        <w:t>on multi-</w:t>
      </w:r>
      <w:r>
        <w:rPr>
          <w:rFonts w:hint="eastAsia" w:ascii="Arial" w:hAnsi="Arial" w:eastAsia="宋体" w:cs="Arial"/>
          <w:b/>
          <w:kern w:val="2"/>
          <w:sz w:val="22"/>
          <w:szCs w:val="22"/>
          <w:lang w:eastAsia="zh-CN"/>
        </w:rPr>
        <w:t xml:space="preserve">TRP and </w:t>
      </w:r>
      <w:r>
        <w:rPr>
          <w:rFonts w:ascii="Arial" w:hAnsi="Arial" w:cs="Arial"/>
          <w:b/>
          <w:kern w:val="2"/>
          <w:sz w:val="22"/>
          <w:szCs w:val="22"/>
          <w:lang w:eastAsia="zh-CN"/>
        </w:rPr>
        <w:t>multi-</w:t>
      </w:r>
      <w:r>
        <w:rPr>
          <w:rFonts w:hint="eastAsia" w:ascii="Arial" w:hAnsi="Arial" w:eastAsia="宋体" w:cs="Arial"/>
          <w:b/>
          <w:kern w:val="2"/>
          <w:sz w:val="22"/>
          <w:szCs w:val="22"/>
          <w:lang w:eastAsia="zh-CN"/>
        </w:rPr>
        <w:t>panel</w:t>
      </w:r>
      <w:r>
        <w:rPr>
          <w:rFonts w:ascii="Arial" w:hAnsi="Arial" w:cs="Arial"/>
          <w:b/>
          <w:kern w:val="2"/>
          <w:sz w:val="22"/>
          <w:szCs w:val="22"/>
          <w:lang w:eastAsia="zh-CN"/>
        </w:rPr>
        <w:t xml:space="preserve"> transmission</w:t>
      </w:r>
    </w:p>
    <w:p>
      <w:pPr>
        <w:spacing w:after="60"/>
        <w:ind w:left="1555" w:hanging="1555"/>
        <w:rPr>
          <w:rFonts w:ascii="Arial" w:hAnsi="Arial" w:eastAsia="宋体" w:cs="Arial"/>
          <w:b/>
          <w:kern w:val="2"/>
          <w:sz w:val="22"/>
          <w:szCs w:val="22"/>
          <w:lang w:eastAsia="zh-CN"/>
        </w:rPr>
      </w:pPr>
      <w:r>
        <w:rPr>
          <w:rFonts w:ascii="Arial" w:hAnsi="Arial" w:cs="Arial"/>
          <w:b/>
          <w:kern w:val="2"/>
          <w:sz w:val="22"/>
          <w:szCs w:val="22"/>
          <w:lang w:eastAsia="zh-CN"/>
        </w:rPr>
        <w:t>Agenda Item:</w:t>
      </w:r>
      <w:r>
        <w:rPr>
          <w:rFonts w:ascii="Arial" w:hAnsi="Arial" w:cs="Arial"/>
          <w:b/>
          <w:kern w:val="2"/>
          <w:sz w:val="22"/>
          <w:szCs w:val="22"/>
          <w:lang w:eastAsia="zh-CN"/>
        </w:rPr>
        <w:tab/>
      </w:r>
      <w:r>
        <w:rPr>
          <w:rFonts w:hint="eastAsia" w:ascii="Arial" w:hAnsi="Arial" w:eastAsia="宋体" w:cs="Arial"/>
          <w:b/>
          <w:kern w:val="2"/>
          <w:sz w:val="22"/>
          <w:szCs w:val="22"/>
          <w:lang w:eastAsia="zh-CN"/>
        </w:rPr>
        <w:t>7</w:t>
      </w:r>
      <w:r>
        <w:rPr>
          <w:rFonts w:ascii="Arial" w:hAnsi="Arial" w:cs="Arial"/>
          <w:b/>
          <w:kern w:val="2"/>
          <w:sz w:val="22"/>
          <w:szCs w:val="22"/>
          <w:lang w:eastAsia="zh-CN"/>
        </w:rPr>
        <w:t>.1.2.1.</w:t>
      </w:r>
      <w:r>
        <w:rPr>
          <w:rFonts w:hint="eastAsia" w:ascii="Arial" w:hAnsi="Arial" w:eastAsia="宋体" w:cs="Arial"/>
          <w:b/>
          <w:kern w:val="2"/>
          <w:sz w:val="22"/>
          <w:szCs w:val="22"/>
          <w:lang w:eastAsia="zh-CN"/>
        </w:rPr>
        <w:t>7</w:t>
      </w:r>
    </w:p>
    <w:p>
      <w:pPr>
        <w:spacing w:after="60"/>
        <w:ind w:left="1555" w:hanging="1555"/>
        <w:rPr>
          <w:rFonts w:ascii="Arial" w:hAnsi="Arial" w:cs="Arial"/>
          <w:b/>
          <w:kern w:val="2"/>
          <w:sz w:val="22"/>
          <w:szCs w:val="22"/>
          <w:lang w:eastAsia="zh-CN"/>
        </w:rPr>
      </w:pPr>
      <w:r>
        <w:rPr>
          <w:rFonts w:ascii="Arial" w:hAnsi="Arial" w:cs="Arial"/>
          <w:b/>
          <w:kern w:val="2"/>
          <w:sz w:val="22"/>
          <w:szCs w:val="22"/>
          <w:lang w:eastAsia="zh-CN"/>
        </w:rPr>
        <w:t>Document for:</w:t>
      </w:r>
      <w:r>
        <w:rPr>
          <w:rFonts w:ascii="Arial" w:hAnsi="Arial" w:cs="Arial"/>
          <w:b/>
          <w:kern w:val="2"/>
          <w:sz w:val="22"/>
          <w:szCs w:val="22"/>
          <w:lang w:eastAsia="zh-CN"/>
        </w:rPr>
        <w:tab/>
      </w:r>
      <w:r>
        <w:rPr>
          <w:rFonts w:ascii="Arial" w:hAnsi="Arial" w:cs="Arial"/>
          <w:b/>
          <w:kern w:val="2"/>
          <w:sz w:val="22"/>
          <w:szCs w:val="22"/>
          <w:lang w:eastAsia="zh-CN"/>
        </w:rPr>
        <w:t xml:space="preserve">Discussion and decision </w:t>
      </w:r>
    </w:p>
    <w:p>
      <w:pPr>
        <w:pBdr>
          <w:bottom w:val="single" w:color="auto" w:sz="4" w:space="1"/>
        </w:pBdr>
        <w:tabs>
          <w:tab w:val="left" w:pos="2552"/>
        </w:tabs>
        <w:spacing w:after="120"/>
      </w:pPr>
    </w:p>
    <w:p>
      <w:pPr>
        <w:pStyle w:val="2"/>
        <w:spacing w:before="240"/>
      </w:pPr>
      <w:r>
        <w:t>Introduction</w:t>
      </w:r>
    </w:p>
    <w:p>
      <w:pPr>
        <w:spacing w:before="120" w:after="120"/>
        <w:jc w:val="both"/>
        <w:rPr>
          <w:rFonts w:eastAsia="宋体"/>
          <w:lang w:eastAsia="zh-CN"/>
        </w:rPr>
      </w:pPr>
      <w:r>
        <w:rPr>
          <w:rFonts w:eastAsia="宋体"/>
          <w:lang w:eastAsia="zh-CN"/>
        </w:rPr>
        <w:t>I</w:t>
      </w:r>
      <w:r>
        <w:rPr>
          <w:rFonts w:hint="eastAsia" w:eastAsia="宋体"/>
          <w:lang w:eastAsia="zh-CN"/>
        </w:rPr>
        <w:t xml:space="preserve">n [1], views on control channel design, number of layers and CWs, as well as transmission scheme design were summarized. </w:t>
      </w:r>
      <w:r>
        <w:rPr>
          <w:rFonts w:eastAsia="宋体"/>
          <w:lang w:eastAsia="zh-CN"/>
        </w:rPr>
        <w:t>B</w:t>
      </w:r>
      <w:r>
        <w:rPr>
          <w:rFonts w:hint="eastAsia" w:eastAsia="宋体"/>
          <w:lang w:eastAsia="zh-CN"/>
        </w:rPr>
        <w:t>ased on the summary and discussion thereafter, the following agreements have been reached in the last meeting [2]:</w:t>
      </w:r>
    </w:p>
    <w:p>
      <w:pPr>
        <w:spacing w:before="120" w:after="120"/>
        <w:jc w:val="both"/>
        <w:rPr>
          <w:rFonts w:eastAsia="宋体"/>
          <w:lang w:eastAsia="zh-CN"/>
        </w:rPr>
      </w:pPr>
      <w:r>
        <mc:AlternateContent>
          <mc:Choice Requires="wps">
            <w:drawing>
              <wp:inline distT="0" distB="0" distL="114300" distR="114300">
                <wp:extent cx="5920740" cy="2586355"/>
                <wp:effectExtent l="0" t="0" r="0" b="0"/>
                <wp:docPr id="2" name="Text Box 2"/>
                <wp:cNvGraphicFramePr/>
                <a:graphic xmlns:a="http://schemas.openxmlformats.org/drawingml/2006/main">
                  <a:graphicData uri="http://schemas.microsoft.com/office/word/2010/wordprocessingShape">
                    <wps:wsp>
                      <wps:cNvSpPr txBox="1"/>
                      <wps:spPr>
                        <a:xfrm>
                          <a:off x="0" y="0"/>
                          <a:ext cx="5920740" cy="258635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numPr>
                                <w:ilvl w:val="0"/>
                                <w:numId w:val="4"/>
                              </w:numPr>
                              <w:rPr>
                                <w:rFonts w:eastAsia="MS Mincho"/>
                                <w:i/>
                                <w:lang w:eastAsia="ja-JP"/>
                              </w:rPr>
                            </w:pPr>
                            <w:r>
                              <w:rPr>
                                <w:rFonts w:eastAsia="MS Mincho"/>
                                <w:i/>
                                <w:lang w:eastAsia="ja-JP"/>
                              </w:rPr>
                              <w:t xml:space="preserve">Support NR reception of at least one but no more than two of the following </w:t>
                            </w:r>
                          </w:p>
                          <w:p>
                            <w:pPr>
                              <w:numPr>
                                <w:ilvl w:val="1"/>
                                <w:numId w:val="4"/>
                              </w:numPr>
                              <w:rPr>
                                <w:rFonts w:eastAsia="MS Mincho"/>
                                <w:i/>
                                <w:lang w:eastAsia="ja-JP"/>
                              </w:rPr>
                            </w:pPr>
                            <w:r>
                              <w:rPr>
                                <w:rFonts w:eastAsia="MS Mincho"/>
                                <w:i/>
                                <w:lang w:eastAsia="ja-JP"/>
                              </w:rPr>
                              <w:t>Single NR-PDCCH corresponding to the same NR-PDSCH data layers from multiple TRPs within the same carrier</w:t>
                            </w:r>
                          </w:p>
                          <w:p>
                            <w:pPr>
                              <w:numPr>
                                <w:ilvl w:val="2"/>
                                <w:numId w:val="4"/>
                              </w:numPr>
                              <w:rPr>
                                <w:rFonts w:eastAsia="MS Mincho"/>
                                <w:i/>
                                <w:lang w:eastAsia="ja-JP"/>
                              </w:rPr>
                            </w:pPr>
                            <w:r>
                              <w:rPr>
                                <w:rFonts w:eastAsia="MS Mincho"/>
                                <w:i/>
                                <w:lang w:eastAsia="ja-JP"/>
                              </w:rPr>
                              <w:t>Note that: this is intended to have spec impact</w:t>
                            </w:r>
                          </w:p>
                          <w:p>
                            <w:pPr>
                              <w:numPr>
                                <w:ilvl w:val="1"/>
                                <w:numId w:val="4"/>
                              </w:numPr>
                              <w:rPr>
                                <w:rFonts w:eastAsia="MS Mincho"/>
                                <w:i/>
                                <w:lang w:eastAsia="ja-JP"/>
                              </w:rPr>
                            </w:pPr>
                            <w:r>
                              <w:rPr>
                                <w:rFonts w:eastAsia="MS Mincho"/>
                                <w:i/>
                                <w:lang w:eastAsia="ja-JP"/>
                              </w:rPr>
                              <w:t>Single NR-PDCCH corresponding to different NR-PDSCH data layers from multiple TRPs within the same carrier</w:t>
                            </w:r>
                          </w:p>
                          <w:p>
                            <w:pPr>
                              <w:numPr>
                                <w:ilvl w:val="1"/>
                                <w:numId w:val="4"/>
                              </w:numPr>
                              <w:rPr>
                                <w:rFonts w:eastAsia="MS Mincho"/>
                                <w:i/>
                                <w:lang w:eastAsia="ja-JP"/>
                              </w:rPr>
                            </w:pPr>
                            <w:r>
                              <w:rPr>
                                <w:rFonts w:eastAsia="MS Mincho"/>
                                <w:i/>
                                <w:lang w:eastAsia="ja-JP"/>
                              </w:rPr>
                              <w:t xml:space="preserve">Multiple NR-PDCCH corresponding to different NR-PDSCH data layers from multiple TRPs within the same carrier </w:t>
                            </w:r>
                          </w:p>
                          <w:p>
                            <w:pPr>
                              <w:numPr>
                                <w:ilvl w:val="0"/>
                                <w:numId w:val="4"/>
                              </w:numPr>
                              <w:rPr>
                                <w:rFonts w:eastAsia="MS Mincho"/>
                                <w:i/>
                                <w:lang w:eastAsia="ja-JP"/>
                              </w:rPr>
                            </w:pPr>
                            <w:r>
                              <w:rPr>
                                <w:rFonts w:eastAsia="MS Mincho"/>
                                <w:i/>
                                <w:lang w:eastAsia="ja-JP"/>
                              </w:rPr>
                              <w:t xml:space="preserve">In case of multiple NR-PDCCH, consider the following for the reduction of  UE PDCCH detection complexity. </w:t>
                            </w:r>
                          </w:p>
                          <w:p>
                            <w:pPr>
                              <w:numPr>
                                <w:ilvl w:val="1"/>
                                <w:numId w:val="4"/>
                              </w:numPr>
                              <w:rPr>
                                <w:rFonts w:eastAsia="MS Mincho"/>
                                <w:i/>
                                <w:lang w:eastAsia="ja-JP"/>
                              </w:rPr>
                            </w:pPr>
                            <w:r>
                              <w:rPr>
                                <w:rFonts w:eastAsia="MS Mincho"/>
                                <w:i/>
                                <w:lang w:eastAsia="ja-JP"/>
                              </w:rPr>
                              <w:t xml:space="preserve">Note the following may or may not have RAN1 specification impact. </w:t>
                            </w:r>
                          </w:p>
                          <w:p>
                            <w:pPr>
                              <w:numPr>
                                <w:ilvl w:val="1"/>
                                <w:numId w:val="4"/>
                              </w:numPr>
                              <w:rPr>
                                <w:rFonts w:eastAsia="MS Mincho"/>
                                <w:i/>
                                <w:lang w:eastAsia="ja-JP"/>
                              </w:rPr>
                            </w:pPr>
                            <w:r>
                              <w:rPr>
                                <w:rFonts w:eastAsia="MS Mincho"/>
                                <w:i/>
                                <w:lang w:eastAsia="ja-JP"/>
                              </w:rPr>
                              <w:t>Note that different NR-PDSCH data layers from single TRP is special case.</w:t>
                            </w:r>
                          </w:p>
                          <w:p>
                            <w:pPr>
                              <w:numPr>
                                <w:ilvl w:val="2"/>
                                <w:numId w:val="4"/>
                              </w:numPr>
                              <w:rPr>
                                <w:rFonts w:eastAsia="MS Mincho"/>
                                <w:i/>
                                <w:lang w:eastAsia="ja-JP"/>
                              </w:rPr>
                            </w:pPr>
                            <w:r>
                              <w:rPr>
                                <w:rFonts w:eastAsia="MS Mincho"/>
                                <w:i/>
                                <w:lang w:eastAsia="ja-JP"/>
                              </w:rPr>
                              <w:t>The alignment of PDCCH generation rules among TRPs, e.g. one identical control resource set across TRPs</w:t>
                            </w:r>
                          </w:p>
                          <w:p>
                            <w:pPr>
                              <w:numPr>
                                <w:ilvl w:val="1"/>
                                <w:numId w:val="4"/>
                              </w:numPr>
                              <w:rPr>
                                <w:rFonts w:eastAsia="MS Mincho"/>
                                <w:i/>
                                <w:lang w:eastAsia="ja-JP"/>
                              </w:rPr>
                            </w:pPr>
                            <w:r>
                              <w:rPr>
                                <w:rFonts w:eastAsia="MS Mincho"/>
                                <w:i/>
                                <w:lang w:eastAsia="ja-JP"/>
                              </w:rPr>
                              <w:t>Signalling the maximum number of multiple NR-PDCCH reception via L1 and/or high layer signalling</w:t>
                            </w:r>
                          </w:p>
                          <w:p>
                            <w:pPr>
                              <w:numPr>
                                <w:ilvl w:val="1"/>
                                <w:numId w:val="4"/>
                              </w:numPr>
                              <w:rPr>
                                <w:rFonts w:eastAsia="MS Mincho"/>
                                <w:i/>
                                <w:lang w:eastAsia="ja-JP"/>
                              </w:rPr>
                            </w:pPr>
                            <w:r>
                              <w:rPr>
                                <w:rFonts w:eastAsia="MS Mincho"/>
                                <w:i/>
                                <w:lang w:eastAsia="ja-JP"/>
                              </w:rPr>
                              <w:t xml:space="preserve">Other techniques can be considered. </w:t>
                            </w:r>
                          </w:p>
                        </w:txbxContent>
                      </wps:txbx>
                      <wps:bodyPr wrap="none" anchor="ctr" upright="1">
                        <a:spAutoFit/>
                      </wps:bodyPr>
                    </wps:wsp>
                  </a:graphicData>
                </a:graphic>
              </wp:inline>
            </w:drawing>
          </mc:Choice>
          <mc:Fallback>
            <w:pict>
              <v:shape id="Text Box 2" o:spid="_x0000_s1026" o:spt="202" type="#_x0000_t202" style="height:203.65pt;width:466.2pt;mso-wrap-style:none;v-text-anchor:middle;" fillcolor="#FFFFFF" filled="t" stroked="t" coordsize="21600,21600" o:gfxdata="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W7SVPXAAAABQEAAA8AAAAAAAAAAQAgAAAAIgAAAGRycy9kb3ducmV2LnhtbFBL&#10;AQIUABQAAAAIAIdO4kAwaALt9wEAABsEAAAOAAAAAAAAAAEAIAAAACYBAABkcnMvZTJvRG9jLnht&#10;bFBLBQYAAAAABgAGAFkBAACPBQAAAAA=&#10;">
                <v:fill on="t" focussize="0,0"/>
                <v:stroke weight="0.5pt" color="#000000" joinstyle="miter"/>
                <v:imagedata o:title=""/>
                <o:lock v:ext="edit" aspectratio="f"/>
                <v:textbox style="mso-fit-shape-to-text:t;">
                  <w:txbxContent>
                    <w:p>
                      <w:pPr>
                        <w:numPr>
                          <w:ilvl w:val="0"/>
                          <w:numId w:val="4"/>
                        </w:numPr>
                        <w:rPr>
                          <w:rFonts w:eastAsia="MS Mincho"/>
                          <w:i/>
                          <w:lang w:eastAsia="ja-JP"/>
                        </w:rPr>
                      </w:pPr>
                      <w:r>
                        <w:rPr>
                          <w:rFonts w:eastAsia="MS Mincho"/>
                          <w:i/>
                          <w:lang w:eastAsia="ja-JP"/>
                        </w:rPr>
                        <w:t xml:space="preserve">Support NR reception of at least one but no more than two of the following </w:t>
                      </w:r>
                    </w:p>
                    <w:p>
                      <w:pPr>
                        <w:numPr>
                          <w:ilvl w:val="1"/>
                          <w:numId w:val="4"/>
                        </w:numPr>
                        <w:rPr>
                          <w:rFonts w:eastAsia="MS Mincho"/>
                          <w:i/>
                          <w:lang w:eastAsia="ja-JP"/>
                        </w:rPr>
                      </w:pPr>
                      <w:r>
                        <w:rPr>
                          <w:rFonts w:eastAsia="MS Mincho"/>
                          <w:i/>
                          <w:lang w:eastAsia="ja-JP"/>
                        </w:rPr>
                        <w:t>Single NR-PDCCH corresponding to the same NR-PDSCH data layers from multiple TRPs within the same carrier</w:t>
                      </w:r>
                    </w:p>
                    <w:p>
                      <w:pPr>
                        <w:numPr>
                          <w:ilvl w:val="2"/>
                          <w:numId w:val="4"/>
                        </w:numPr>
                        <w:rPr>
                          <w:rFonts w:eastAsia="MS Mincho"/>
                          <w:i/>
                          <w:lang w:eastAsia="ja-JP"/>
                        </w:rPr>
                      </w:pPr>
                      <w:r>
                        <w:rPr>
                          <w:rFonts w:eastAsia="MS Mincho"/>
                          <w:i/>
                          <w:lang w:eastAsia="ja-JP"/>
                        </w:rPr>
                        <w:t>Note that: this is intended to have spec impact</w:t>
                      </w:r>
                    </w:p>
                    <w:p>
                      <w:pPr>
                        <w:numPr>
                          <w:ilvl w:val="1"/>
                          <w:numId w:val="4"/>
                        </w:numPr>
                        <w:rPr>
                          <w:rFonts w:eastAsia="MS Mincho"/>
                          <w:i/>
                          <w:lang w:eastAsia="ja-JP"/>
                        </w:rPr>
                      </w:pPr>
                      <w:r>
                        <w:rPr>
                          <w:rFonts w:eastAsia="MS Mincho"/>
                          <w:i/>
                          <w:lang w:eastAsia="ja-JP"/>
                        </w:rPr>
                        <w:t>Single NR-PDCCH corresponding to different NR-PDSCH data layers from multiple TRPs within the same carrier</w:t>
                      </w:r>
                    </w:p>
                    <w:p>
                      <w:pPr>
                        <w:numPr>
                          <w:ilvl w:val="1"/>
                          <w:numId w:val="4"/>
                        </w:numPr>
                        <w:rPr>
                          <w:rFonts w:eastAsia="MS Mincho"/>
                          <w:i/>
                          <w:lang w:eastAsia="ja-JP"/>
                        </w:rPr>
                      </w:pPr>
                      <w:r>
                        <w:rPr>
                          <w:rFonts w:eastAsia="MS Mincho"/>
                          <w:i/>
                          <w:lang w:eastAsia="ja-JP"/>
                        </w:rPr>
                        <w:t xml:space="preserve">Multiple NR-PDCCH corresponding to different NR-PDSCH data layers from multiple TRPs within the same carrier </w:t>
                      </w:r>
                    </w:p>
                    <w:p>
                      <w:pPr>
                        <w:numPr>
                          <w:ilvl w:val="0"/>
                          <w:numId w:val="4"/>
                        </w:numPr>
                        <w:rPr>
                          <w:rFonts w:eastAsia="MS Mincho"/>
                          <w:i/>
                          <w:lang w:eastAsia="ja-JP"/>
                        </w:rPr>
                      </w:pPr>
                      <w:r>
                        <w:rPr>
                          <w:rFonts w:eastAsia="MS Mincho"/>
                          <w:i/>
                          <w:lang w:eastAsia="ja-JP"/>
                        </w:rPr>
                        <w:t xml:space="preserve">In case of multiple NR-PDCCH, consider the following for the reduction of  UE PDCCH detection complexity. </w:t>
                      </w:r>
                    </w:p>
                    <w:p>
                      <w:pPr>
                        <w:numPr>
                          <w:ilvl w:val="1"/>
                          <w:numId w:val="4"/>
                        </w:numPr>
                        <w:rPr>
                          <w:rFonts w:eastAsia="MS Mincho"/>
                          <w:i/>
                          <w:lang w:eastAsia="ja-JP"/>
                        </w:rPr>
                      </w:pPr>
                      <w:r>
                        <w:rPr>
                          <w:rFonts w:eastAsia="MS Mincho"/>
                          <w:i/>
                          <w:lang w:eastAsia="ja-JP"/>
                        </w:rPr>
                        <w:t xml:space="preserve">Note the following may or may not have RAN1 specification impact. </w:t>
                      </w:r>
                    </w:p>
                    <w:p>
                      <w:pPr>
                        <w:numPr>
                          <w:ilvl w:val="1"/>
                          <w:numId w:val="4"/>
                        </w:numPr>
                        <w:rPr>
                          <w:rFonts w:eastAsia="MS Mincho"/>
                          <w:i/>
                          <w:lang w:eastAsia="ja-JP"/>
                        </w:rPr>
                      </w:pPr>
                      <w:r>
                        <w:rPr>
                          <w:rFonts w:eastAsia="MS Mincho"/>
                          <w:i/>
                          <w:lang w:eastAsia="ja-JP"/>
                        </w:rPr>
                        <w:t>Note that different NR-PDSCH data layers from single TRP is special case.</w:t>
                      </w:r>
                    </w:p>
                    <w:p>
                      <w:pPr>
                        <w:numPr>
                          <w:ilvl w:val="2"/>
                          <w:numId w:val="4"/>
                        </w:numPr>
                        <w:rPr>
                          <w:rFonts w:eastAsia="MS Mincho"/>
                          <w:i/>
                          <w:lang w:eastAsia="ja-JP"/>
                        </w:rPr>
                      </w:pPr>
                      <w:r>
                        <w:rPr>
                          <w:rFonts w:eastAsia="MS Mincho"/>
                          <w:i/>
                          <w:lang w:eastAsia="ja-JP"/>
                        </w:rPr>
                        <w:t>The alignment of PDCCH generation rules among TRPs, e.g. one identical control resource set across TRPs</w:t>
                      </w:r>
                    </w:p>
                    <w:p>
                      <w:pPr>
                        <w:numPr>
                          <w:ilvl w:val="1"/>
                          <w:numId w:val="4"/>
                        </w:numPr>
                        <w:rPr>
                          <w:rFonts w:eastAsia="MS Mincho"/>
                          <w:i/>
                          <w:lang w:eastAsia="ja-JP"/>
                        </w:rPr>
                      </w:pPr>
                      <w:r>
                        <w:rPr>
                          <w:rFonts w:eastAsia="MS Mincho"/>
                          <w:i/>
                          <w:lang w:eastAsia="ja-JP"/>
                        </w:rPr>
                        <w:t>Signalling the maximum number of multiple NR-PDCCH reception via L1 and/or high layer signalling</w:t>
                      </w:r>
                    </w:p>
                    <w:p>
                      <w:pPr>
                        <w:numPr>
                          <w:ilvl w:val="1"/>
                          <w:numId w:val="4"/>
                        </w:numPr>
                        <w:rPr>
                          <w:rFonts w:eastAsia="MS Mincho"/>
                          <w:i/>
                          <w:lang w:eastAsia="ja-JP"/>
                        </w:rPr>
                      </w:pPr>
                      <w:r>
                        <w:rPr>
                          <w:rFonts w:eastAsia="MS Mincho"/>
                          <w:i/>
                          <w:lang w:eastAsia="ja-JP"/>
                        </w:rPr>
                        <w:t xml:space="preserve">Other techniques can be considered. </w:t>
                      </w:r>
                    </w:p>
                  </w:txbxContent>
                </v:textbox>
                <w10:wrap type="none"/>
                <w10:anchorlock/>
              </v:shape>
            </w:pict>
          </mc:Fallback>
        </mc:AlternateContent>
      </w:r>
    </w:p>
    <w:p>
      <w:pPr>
        <w:spacing w:before="120" w:after="120"/>
        <w:jc w:val="both"/>
        <w:rPr>
          <w:rFonts w:eastAsia="宋体"/>
        </w:rPr>
      </w:pPr>
      <w:r>
        <w:rPr>
          <w:rFonts w:eastAsia="宋体"/>
          <w:lang w:eastAsia="zh-CN"/>
        </w:rPr>
        <w:t>I</w:t>
      </w:r>
      <w:r>
        <w:rPr>
          <w:rFonts w:hint="eastAsia" w:eastAsia="宋体"/>
          <w:lang w:eastAsia="zh-CN"/>
        </w:rPr>
        <w:t>n this contribution</w:t>
      </w:r>
      <w:r>
        <w:rPr>
          <w:rFonts w:eastAsia="宋体"/>
        </w:rPr>
        <w:t xml:space="preserve">, </w:t>
      </w:r>
      <w:r>
        <w:rPr>
          <w:rFonts w:hint="eastAsia" w:eastAsia="宋体"/>
        </w:rPr>
        <w:t xml:space="preserve">we </w:t>
      </w:r>
      <w:r>
        <w:rPr>
          <w:rFonts w:hint="eastAsia" w:eastAsia="宋体"/>
          <w:lang w:eastAsia="zh-CN"/>
        </w:rPr>
        <w:t>summarize</w:t>
      </w:r>
      <w:r>
        <w:rPr>
          <w:rFonts w:hint="eastAsia" w:eastAsia="宋体"/>
        </w:rPr>
        <w:t xml:space="preserve"> </w:t>
      </w:r>
      <w:r>
        <w:rPr>
          <w:rFonts w:hint="eastAsia" w:eastAsia="宋体"/>
          <w:lang w:eastAsia="zh-CN"/>
        </w:rPr>
        <w:t xml:space="preserve">views on remaining issues from </w:t>
      </w:r>
      <w:r>
        <w:rPr>
          <w:rFonts w:eastAsia="宋体"/>
          <w:lang w:eastAsia="zh-CN"/>
        </w:rPr>
        <w:t>companies</w:t>
      </w:r>
      <w:r>
        <w:rPr>
          <w:rFonts w:hint="eastAsia" w:eastAsia="宋体"/>
          <w:lang w:eastAsia="zh-CN"/>
        </w:rPr>
        <w:t xml:space="preserve"> which are interested in multi-TRP and multi-panel </w:t>
      </w:r>
      <w:r>
        <w:rPr>
          <w:rFonts w:eastAsia="宋体"/>
          <w:lang w:eastAsia="zh-CN"/>
        </w:rPr>
        <w:t>transmission</w:t>
      </w:r>
      <w:r>
        <w:rPr>
          <w:rFonts w:eastAsia="宋体"/>
        </w:rPr>
        <w:t>.</w:t>
      </w:r>
    </w:p>
    <w:p>
      <w:pPr>
        <w:pStyle w:val="2"/>
        <w:spacing w:before="240"/>
        <w:rPr>
          <w:lang w:eastAsia="zh-CN"/>
        </w:rPr>
      </w:pPr>
      <w:r>
        <w:rPr>
          <w:lang w:eastAsia="zh-CN"/>
        </w:rPr>
        <w:t>L</w:t>
      </w:r>
      <w:r>
        <w:rPr>
          <w:rFonts w:hint="eastAsia"/>
          <w:lang w:eastAsia="zh-CN"/>
        </w:rPr>
        <w:t>ist of open issues</w:t>
      </w:r>
    </w:p>
    <w:p>
      <w:pPr>
        <w:numPr>
          <w:ilvl w:val="0"/>
          <w:numId w:val="4"/>
        </w:numPr>
        <w:rPr>
          <w:rFonts w:eastAsia="MS Mincho"/>
          <w:lang w:eastAsia="ja-JP"/>
        </w:rPr>
      </w:pPr>
      <w:r>
        <w:rPr>
          <w:rFonts w:eastAsia="MS Mincho"/>
          <w:lang w:eastAsia="ja-JP"/>
        </w:rPr>
        <w:t>C</w:t>
      </w:r>
      <w:r>
        <w:rPr>
          <w:rFonts w:hint="eastAsia" w:eastAsia="MS Mincho"/>
          <w:lang w:eastAsia="ja-JP"/>
        </w:rPr>
        <w:t>ontrol channel design for multi-TRP and multi-panel transmission</w:t>
      </w:r>
    </w:p>
    <w:p>
      <w:pPr>
        <w:numPr>
          <w:ilvl w:val="0"/>
          <w:numId w:val="4"/>
        </w:numPr>
        <w:rPr>
          <w:rFonts w:eastAsia="MS Mincho"/>
          <w:lang w:eastAsia="ja-JP"/>
        </w:rPr>
      </w:pPr>
      <w:r>
        <w:rPr>
          <w:rFonts w:eastAsia="MS Mincho"/>
          <w:lang w:eastAsia="ja-JP"/>
        </w:rPr>
        <w:t>N</w:t>
      </w:r>
      <w:r>
        <w:rPr>
          <w:rFonts w:hint="eastAsia" w:eastAsia="MS Mincho"/>
          <w:lang w:eastAsia="ja-JP"/>
        </w:rPr>
        <w:t>umber of layers/CWs for multi-TRP and multi-panel transmission</w:t>
      </w:r>
    </w:p>
    <w:p>
      <w:pPr>
        <w:numPr>
          <w:ilvl w:val="0"/>
          <w:numId w:val="4"/>
        </w:numPr>
        <w:rPr>
          <w:rFonts w:eastAsia="MS Mincho"/>
          <w:lang w:eastAsia="ja-JP"/>
        </w:rPr>
      </w:pPr>
      <w:r>
        <w:rPr>
          <w:rFonts w:eastAsia="MS Mincho"/>
          <w:lang w:eastAsia="ja-JP"/>
        </w:rPr>
        <w:t>T</w:t>
      </w:r>
      <w:r>
        <w:rPr>
          <w:rFonts w:hint="eastAsia" w:eastAsia="MS Mincho"/>
          <w:lang w:eastAsia="ja-JP"/>
        </w:rPr>
        <w:t>ransmission schemes</w:t>
      </w:r>
      <w:r>
        <w:rPr>
          <w:rFonts w:eastAsia="MS Mincho"/>
          <w:lang w:eastAsia="ja-JP"/>
        </w:rPr>
        <w:t xml:space="preserve"> and configurations of CSI-related parameters and QCL</w:t>
      </w:r>
      <w:r>
        <w:rPr>
          <w:rFonts w:hint="eastAsia" w:eastAsia="MS Mincho"/>
          <w:lang w:eastAsia="ja-JP"/>
        </w:rPr>
        <w:t xml:space="preserve"> for multi-TRP and multi-panel transmission</w:t>
      </w:r>
    </w:p>
    <w:p>
      <w:pPr>
        <w:pStyle w:val="2"/>
        <w:spacing w:before="240"/>
      </w:pPr>
      <w:r>
        <w:rPr>
          <w:rFonts w:hint="eastAsia"/>
          <w:lang w:eastAsia="zh-CN"/>
        </w:rPr>
        <w:t>C</w:t>
      </w:r>
      <w:r>
        <w:rPr>
          <w:rFonts w:hint="eastAsia"/>
        </w:rPr>
        <w:t>ontrol channel</w:t>
      </w:r>
      <w:r>
        <w:rPr>
          <w:rFonts w:hint="eastAsia"/>
          <w:lang w:eastAsia="zh-CN"/>
        </w:rPr>
        <w:t xml:space="preserve"> </w:t>
      </w:r>
      <w:r>
        <w:rPr>
          <w:rFonts w:hint="eastAsia"/>
          <w:lang w:val="en-US" w:eastAsia="zh-CN"/>
        </w:rPr>
        <w:t xml:space="preserve">design </w:t>
      </w:r>
      <w:r>
        <w:rPr>
          <w:rFonts w:hint="eastAsia"/>
          <w:lang w:eastAsia="zh-CN"/>
        </w:rPr>
        <w:t xml:space="preserve">for </w:t>
      </w:r>
      <w:r>
        <w:rPr>
          <w:rFonts w:hint="eastAsia" w:eastAsia="MS Mincho"/>
          <w:lang w:eastAsia="ja-JP"/>
        </w:rPr>
        <w:t xml:space="preserve">multi-TRP and multi-panel </w:t>
      </w:r>
      <w:r>
        <w:rPr>
          <w:rFonts w:hint="eastAsia"/>
          <w:lang w:val="en-US" w:eastAsia="zh-CN"/>
        </w:rPr>
        <w:t>transmission</w:t>
      </w:r>
    </w:p>
    <w:p>
      <w:pPr>
        <w:spacing w:before="120" w:after="120"/>
        <w:jc w:val="both"/>
        <w:rPr>
          <w:rFonts w:eastAsia="宋体"/>
          <w:lang w:eastAsia="zh-CN"/>
        </w:rPr>
      </w:pPr>
      <w:r>
        <w:rPr>
          <w:rFonts w:hint="eastAsia" w:eastAsia="宋体"/>
          <w:lang w:eastAsia="zh-CN"/>
        </w:rPr>
        <w:t xml:space="preserve">As listed in section 1, three alternatives have been proposed in the last meeting [2]. </w:t>
      </w:r>
      <w:r>
        <w:rPr>
          <w:rFonts w:eastAsia="宋体"/>
          <w:lang w:eastAsia="zh-CN"/>
        </w:rPr>
        <w:t>H</w:t>
      </w:r>
      <w:r>
        <w:rPr>
          <w:rFonts w:hint="eastAsia" w:eastAsia="宋体"/>
          <w:lang w:eastAsia="zh-CN"/>
        </w:rPr>
        <w:t xml:space="preserve">owever, further </w:t>
      </w:r>
      <w:r>
        <w:rPr>
          <w:rFonts w:eastAsia="宋体"/>
          <w:lang w:eastAsia="zh-CN"/>
        </w:rPr>
        <w:t>interpretation</w:t>
      </w:r>
      <w:r>
        <w:rPr>
          <w:rFonts w:hint="eastAsia" w:eastAsia="宋体"/>
          <w:lang w:eastAsia="zh-CN"/>
        </w:rPr>
        <w:t xml:space="preserve">s are needed to </w:t>
      </w:r>
      <w:r>
        <w:rPr>
          <w:rFonts w:eastAsia="宋体"/>
          <w:lang w:eastAsia="zh-CN"/>
        </w:rPr>
        <w:t>facilit</w:t>
      </w:r>
      <w:r>
        <w:rPr>
          <w:rFonts w:hint="eastAsia" w:eastAsia="宋体"/>
          <w:lang w:eastAsia="zh-CN"/>
        </w:rPr>
        <w:t xml:space="preserve">ate discussion and down selection of possible alternatives in 3GPP RAN1 #89 meeting. </w:t>
      </w:r>
    </w:p>
    <w:p>
      <w:pPr>
        <w:numPr>
          <w:ilvl w:val="0"/>
          <w:numId w:val="4"/>
        </w:numPr>
        <w:rPr>
          <w:rFonts w:eastAsia="MS Mincho"/>
          <w:lang w:eastAsia="ja-JP"/>
        </w:rPr>
      </w:pPr>
      <w:r>
        <w:rPr>
          <w:rFonts w:hint="eastAsia" w:eastAsia="宋体"/>
          <w:lang w:eastAsia="zh-CN"/>
        </w:rPr>
        <w:t>Alt-1: s</w:t>
      </w:r>
      <w:r>
        <w:rPr>
          <w:rFonts w:eastAsia="MS Mincho"/>
          <w:lang w:eastAsia="ja-JP"/>
        </w:rPr>
        <w:t>ingle NR-PDCCH corresponding to the same NR-PDSCH data layers from multiple TRPs within the same carrier</w:t>
      </w:r>
    </w:p>
    <w:p>
      <w:pPr>
        <w:numPr>
          <w:ilvl w:val="1"/>
          <w:numId w:val="4"/>
        </w:numPr>
        <w:rPr>
          <w:rFonts w:eastAsia="MS Mincho"/>
          <w:lang w:eastAsia="ja-JP"/>
        </w:rPr>
      </w:pPr>
      <w:r>
        <w:rPr>
          <w:rFonts w:eastAsia="宋体"/>
          <w:lang w:eastAsia="zh-CN"/>
        </w:rPr>
        <w:t>I</w:t>
      </w:r>
      <w:r>
        <w:rPr>
          <w:rFonts w:hint="eastAsia" w:eastAsia="宋体"/>
          <w:lang w:eastAsia="zh-CN"/>
        </w:rPr>
        <w:t>nterpretation 1-1: each layer is transmitted from all the available TRPs jointly</w:t>
      </w:r>
    </w:p>
    <w:p>
      <w:pPr>
        <w:numPr>
          <w:ilvl w:val="1"/>
          <w:numId w:val="4"/>
        </w:numPr>
        <w:rPr>
          <w:rFonts w:eastAsia="MS Mincho"/>
          <w:lang w:eastAsia="ja-JP"/>
        </w:rPr>
      </w:pPr>
      <w:r>
        <w:rPr>
          <w:rFonts w:eastAsia="宋体"/>
          <w:lang w:eastAsia="zh-CN"/>
        </w:rPr>
        <w:t>I</w:t>
      </w:r>
      <w:r>
        <w:rPr>
          <w:rFonts w:hint="eastAsia" w:eastAsia="宋体"/>
          <w:lang w:eastAsia="zh-CN"/>
        </w:rPr>
        <w:t>nterpretation 1-2: each layer is transmitted from one TRP independently</w:t>
      </w:r>
    </w:p>
    <w:p>
      <w:pPr>
        <w:numPr>
          <w:ilvl w:val="0"/>
          <w:numId w:val="4"/>
        </w:numPr>
        <w:rPr>
          <w:rFonts w:eastAsia="MS Mincho"/>
          <w:lang w:eastAsia="ja-JP"/>
        </w:rPr>
      </w:pPr>
      <w:r>
        <w:rPr>
          <w:rFonts w:hint="eastAsia" w:eastAsia="宋体"/>
          <w:lang w:eastAsia="zh-CN"/>
        </w:rPr>
        <w:t>Alt-2: s</w:t>
      </w:r>
      <w:r>
        <w:rPr>
          <w:rFonts w:eastAsia="MS Mincho"/>
          <w:lang w:eastAsia="ja-JP"/>
        </w:rPr>
        <w:t>ingle NR-PDCCH corresponding to different NR-PDSCH data layers from multiple TRPs within the same carrier</w:t>
      </w:r>
    </w:p>
    <w:p>
      <w:pPr>
        <w:numPr>
          <w:ilvl w:val="1"/>
          <w:numId w:val="4"/>
        </w:numPr>
        <w:rPr>
          <w:rFonts w:eastAsia="MS Mincho"/>
          <w:lang w:eastAsia="ja-JP"/>
        </w:rPr>
      </w:pPr>
      <w:r>
        <w:rPr>
          <w:rFonts w:eastAsia="宋体"/>
          <w:lang w:eastAsia="zh-CN"/>
        </w:rPr>
        <w:t>I</w:t>
      </w:r>
      <w:r>
        <w:rPr>
          <w:rFonts w:hint="eastAsia" w:eastAsia="宋体"/>
          <w:lang w:eastAsia="zh-CN"/>
        </w:rPr>
        <w:t xml:space="preserve">nterpretation 2-1: single NR-PDCCH corresponding to </w:t>
      </w:r>
      <w:r>
        <w:rPr>
          <w:rFonts w:eastAsia="宋体"/>
          <w:lang w:eastAsia="zh-CN"/>
        </w:rPr>
        <w:t>different</w:t>
      </w:r>
      <w:r>
        <w:rPr>
          <w:rFonts w:hint="eastAsia" w:eastAsia="宋体"/>
          <w:lang w:eastAsia="zh-CN"/>
        </w:rPr>
        <w:t xml:space="preserve"> data layers of the same NR-PDSCH from multiple TRPs within the same carrier</w:t>
      </w:r>
    </w:p>
    <w:p>
      <w:pPr>
        <w:numPr>
          <w:ilvl w:val="1"/>
          <w:numId w:val="4"/>
        </w:numPr>
        <w:rPr>
          <w:rFonts w:eastAsia="MS Mincho"/>
          <w:lang w:eastAsia="ja-JP"/>
        </w:rPr>
      </w:pPr>
      <w:r>
        <w:rPr>
          <w:rFonts w:eastAsia="宋体"/>
          <w:lang w:eastAsia="zh-CN"/>
        </w:rPr>
        <w:t>I</w:t>
      </w:r>
      <w:r>
        <w:rPr>
          <w:rFonts w:hint="eastAsia" w:eastAsia="宋体"/>
          <w:lang w:eastAsia="zh-CN"/>
        </w:rPr>
        <w:t xml:space="preserve">nterpretation 2-2: single NR-PDCCH corresponding to </w:t>
      </w:r>
      <w:r>
        <w:rPr>
          <w:rFonts w:eastAsia="宋体"/>
          <w:lang w:eastAsia="zh-CN"/>
        </w:rPr>
        <w:t>different</w:t>
      </w:r>
      <w:r>
        <w:rPr>
          <w:rFonts w:hint="eastAsia" w:eastAsia="宋体"/>
          <w:lang w:eastAsia="zh-CN"/>
        </w:rPr>
        <w:t xml:space="preserve"> NR-PDSCHs from multiple TRPs within the same carrier</w:t>
      </w:r>
    </w:p>
    <w:p>
      <w:pPr>
        <w:numPr>
          <w:ilvl w:val="0"/>
          <w:numId w:val="4"/>
        </w:numPr>
        <w:rPr>
          <w:rFonts w:eastAsia="MS Mincho"/>
          <w:lang w:eastAsia="ja-JP"/>
        </w:rPr>
      </w:pPr>
      <w:r>
        <w:rPr>
          <w:rFonts w:hint="eastAsia" w:eastAsia="宋体"/>
          <w:lang w:eastAsia="zh-CN"/>
        </w:rPr>
        <w:t>A</w:t>
      </w:r>
      <w:r>
        <w:rPr>
          <w:rFonts w:eastAsia="宋体"/>
          <w:lang w:eastAsia="zh-CN"/>
        </w:rPr>
        <w:t>l</w:t>
      </w:r>
      <w:r>
        <w:rPr>
          <w:rFonts w:hint="eastAsia" w:eastAsia="宋体"/>
          <w:lang w:eastAsia="zh-CN"/>
        </w:rPr>
        <w:t>t-3: m</w:t>
      </w:r>
      <w:r>
        <w:rPr>
          <w:rFonts w:eastAsia="MS Mincho"/>
          <w:lang w:eastAsia="ja-JP"/>
        </w:rPr>
        <w:t xml:space="preserve">ultiple NR-PDCCH corresponding to different NR-PDSCH data layers from multiple TRPs within the same carrier </w:t>
      </w:r>
    </w:p>
    <w:p>
      <w:pPr>
        <w:spacing w:before="120" w:after="120"/>
        <w:jc w:val="both"/>
        <w:rPr>
          <w:rFonts w:eastAsia="宋体"/>
          <w:lang w:eastAsia="zh-CN"/>
        </w:rPr>
      </w:pPr>
      <w:r>
        <w:rPr>
          <w:rFonts w:hint="eastAsia" w:eastAsia="宋体"/>
          <w:lang w:eastAsia="zh-CN"/>
        </w:rPr>
        <w:t>Clarification of understanding on the above mentioned alternatives are listed in Table 1.</w:t>
      </w:r>
    </w:p>
    <w:p>
      <w:pPr>
        <w:spacing w:before="240" w:after="120"/>
        <w:jc w:val="center"/>
        <w:rPr>
          <w:rFonts w:eastAsia="宋体"/>
          <w:b/>
          <w:lang w:eastAsia="zh-CN"/>
        </w:rPr>
      </w:pPr>
      <w:r>
        <w:rPr>
          <w:rFonts w:hint="eastAsia" w:eastAsia="宋体"/>
          <w:b/>
          <w:lang w:eastAsia="zh-CN"/>
        </w:rPr>
        <w:t>Table 1. Clarification of understanding on the agreements in the last meeting</w:t>
      </w:r>
    </w:p>
    <w:tbl>
      <w:tblPr>
        <w:tblStyle w:val="28"/>
        <w:tblW w:w="1002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58"/>
        <w:gridCol w:w="4867"/>
        <w:gridCol w:w="39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jc w:val="center"/>
        </w:trPr>
        <w:tc>
          <w:tcPr>
            <w:tcW w:w="1158" w:type="dxa"/>
          </w:tcPr>
          <w:p>
            <w:pPr>
              <w:spacing w:before="120" w:after="120"/>
              <w:jc w:val="center"/>
              <w:rPr>
                <w:rFonts w:eastAsia="宋体"/>
                <w:b/>
                <w:lang w:eastAsia="zh-CN"/>
              </w:rPr>
            </w:pPr>
            <w:r>
              <w:rPr>
                <w:rFonts w:eastAsia="宋体"/>
                <w:b/>
                <w:lang w:eastAsia="zh-CN"/>
              </w:rPr>
              <w:t>C</w:t>
            </w:r>
            <w:r>
              <w:rPr>
                <w:rFonts w:hint="eastAsia" w:eastAsia="宋体"/>
                <w:b/>
                <w:lang w:eastAsia="zh-CN"/>
              </w:rPr>
              <w:t>ompany</w:t>
            </w:r>
          </w:p>
        </w:tc>
        <w:tc>
          <w:tcPr>
            <w:tcW w:w="4867" w:type="dxa"/>
          </w:tcPr>
          <w:p>
            <w:pPr>
              <w:spacing w:before="120" w:after="120"/>
              <w:jc w:val="center"/>
              <w:rPr>
                <w:rFonts w:eastAsia="宋体"/>
                <w:b/>
                <w:lang w:eastAsia="zh-CN"/>
              </w:rPr>
            </w:pPr>
            <w:r>
              <w:rPr>
                <w:rFonts w:eastAsia="宋体"/>
                <w:b/>
                <w:lang w:eastAsia="zh-CN"/>
              </w:rPr>
              <w:t>U</w:t>
            </w:r>
            <w:r>
              <w:rPr>
                <w:rFonts w:hint="eastAsia" w:eastAsia="宋体"/>
                <w:b/>
                <w:lang w:eastAsia="zh-CN"/>
              </w:rPr>
              <w:t>nderstanding of the agreements</w:t>
            </w:r>
          </w:p>
        </w:tc>
        <w:tc>
          <w:tcPr>
            <w:tcW w:w="3999" w:type="dxa"/>
          </w:tcPr>
          <w:p>
            <w:pPr>
              <w:spacing w:before="120" w:after="120"/>
              <w:jc w:val="center"/>
              <w:rPr>
                <w:rFonts w:eastAsia="宋体"/>
                <w:b/>
                <w:lang w:eastAsia="zh-CN"/>
              </w:rPr>
            </w:pPr>
            <w:r>
              <w:rPr>
                <w:rFonts w:eastAsia="宋体"/>
                <w:b/>
                <w:lang w:eastAsia="zh-CN"/>
              </w:rPr>
              <w:t>R</w:t>
            </w:r>
            <w:r>
              <w:rPr>
                <w:rFonts w:hint="eastAsia" w:eastAsia="宋体"/>
                <w:b/>
                <w:lang w:eastAsia="zh-CN"/>
              </w:rPr>
              <w:t>emark/preference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 w:hRule="atLeast"/>
          <w:jc w:val="center"/>
        </w:trPr>
        <w:tc>
          <w:tcPr>
            <w:tcW w:w="1158" w:type="dxa"/>
          </w:tcPr>
          <w:p>
            <w:pPr>
              <w:spacing w:before="120" w:after="120"/>
              <w:jc w:val="center"/>
              <w:rPr>
                <w:rFonts w:eastAsia="宋体"/>
                <w:b/>
                <w:lang w:eastAsia="zh-CN"/>
              </w:rPr>
            </w:pPr>
            <w:r>
              <w:rPr>
                <w:rFonts w:hint="eastAsia" w:eastAsia="宋体"/>
                <w:b/>
                <w:lang w:eastAsia="zh-CN"/>
              </w:rPr>
              <w:t>CATT</w:t>
            </w:r>
          </w:p>
        </w:tc>
        <w:tc>
          <w:tcPr>
            <w:tcW w:w="4867" w:type="dxa"/>
          </w:tcPr>
          <w:p>
            <w:pPr>
              <w:numPr>
                <w:ilvl w:val="0"/>
                <w:numId w:val="4"/>
              </w:numPr>
              <w:rPr>
                <w:rFonts w:eastAsia="宋体"/>
                <w:lang w:eastAsia="zh-CN"/>
              </w:rPr>
            </w:pPr>
            <w:r>
              <w:rPr>
                <w:rFonts w:eastAsia="宋体"/>
                <w:lang w:eastAsia="zh-CN"/>
              </w:rPr>
              <w:t>F</w:t>
            </w:r>
            <w:r>
              <w:rPr>
                <w:rFonts w:hint="eastAsia" w:eastAsia="宋体"/>
                <w:lang w:eastAsia="zh-CN"/>
              </w:rPr>
              <w:t>or Alt-1, both interpretations are possible</w:t>
            </w:r>
          </w:p>
          <w:p>
            <w:pPr>
              <w:numPr>
                <w:ilvl w:val="0"/>
                <w:numId w:val="4"/>
              </w:numPr>
              <w:rPr>
                <w:rFonts w:eastAsia="宋体"/>
                <w:lang w:eastAsia="zh-CN"/>
              </w:rPr>
            </w:pPr>
            <w:r>
              <w:rPr>
                <w:rFonts w:eastAsia="宋体"/>
                <w:lang w:eastAsia="zh-CN"/>
              </w:rPr>
              <w:t>F</w:t>
            </w:r>
            <w:r>
              <w:rPr>
                <w:rFonts w:hint="eastAsia" w:eastAsia="宋体"/>
                <w:lang w:eastAsia="zh-CN"/>
              </w:rPr>
              <w:t>or Alt-2, our understanding is in line with interpretation 2-2</w:t>
            </w:r>
          </w:p>
        </w:tc>
        <w:tc>
          <w:tcPr>
            <w:tcW w:w="3999" w:type="dxa"/>
          </w:tcPr>
          <w:p>
            <w:pPr>
              <w:spacing w:before="120" w:after="120"/>
              <w:jc w:val="both"/>
              <w:rPr>
                <w:rFonts w:eastAsia="宋体"/>
                <w:lang w:eastAsia="zh-CN"/>
              </w:rPr>
            </w:pPr>
            <w:r>
              <w:rPr>
                <w:rFonts w:eastAsia="宋体"/>
                <w:lang w:eastAsia="zh-CN"/>
              </w:rPr>
              <w:t>A</w:t>
            </w:r>
            <w:r>
              <w:rPr>
                <w:rFonts w:hint="eastAsia" w:eastAsia="宋体"/>
                <w:lang w:eastAsia="zh-CN"/>
              </w:rPr>
              <w:t xml:space="preserve">t least for non-ideal backhaul, Alt-3 </w:t>
            </w:r>
            <w:r>
              <w:rPr>
                <w:rFonts w:eastAsia="宋体"/>
                <w:lang w:eastAsia="zh-CN"/>
              </w:rPr>
              <w:t>is preferable due to its scalability and flexibility</w:t>
            </w:r>
            <w:r>
              <w:rPr>
                <w:rFonts w:hint="eastAsia" w:eastAsia="宋体"/>
                <w:lang w:eastAsia="zh-CN"/>
              </w:rPr>
              <w:t xml:space="preserve"> in multi-TRP and multi-panel transmission</w:t>
            </w:r>
            <w:r>
              <w:rPr>
                <w:rFonts w:eastAsia="宋体"/>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2" w:hRule="atLeast"/>
          <w:jc w:val="center"/>
        </w:trPr>
        <w:tc>
          <w:tcPr>
            <w:tcW w:w="1158" w:type="dxa"/>
          </w:tcPr>
          <w:p>
            <w:pPr>
              <w:spacing w:before="120" w:after="120"/>
              <w:jc w:val="center"/>
              <w:rPr>
                <w:rFonts w:eastAsia="宋体"/>
                <w:b/>
                <w:color w:val="auto"/>
                <w:lang w:eastAsia="zh-CN"/>
              </w:rPr>
            </w:pPr>
            <w:r>
              <w:rPr>
                <w:rFonts w:hint="eastAsia" w:eastAsia="宋体"/>
                <w:b/>
                <w:color w:val="auto"/>
                <w:lang w:eastAsia="zh-CN"/>
              </w:rPr>
              <w:t>OPPO</w:t>
            </w:r>
          </w:p>
        </w:tc>
        <w:tc>
          <w:tcPr>
            <w:tcW w:w="4867" w:type="dxa"/>
          </w:tcPr>
          <w:p>
            <w:pPr>
              <w:spacing w:before="120" w:after="120"/>
              <w:ind w:left="420"/>
              <w:jc w:val="both"/>
              <w:rPr>
                <w:rFonts w:eastAsia="宋体"/>
                <w:color w:val="auto"/>
                <w:lang w:eastAsia="zh-CN"/>
              </w:rPr>
            </w:pPr>
            <w:r>
              <w:rPr>
                <w:rFonts w:hint="eastAsia" w:eastAsia="宋体"/>
                <w:color w:val="auto"/>
                <w:lang w:eastAsia="zh-CN"/>
              </w:rPr>
              <w:t>We share the same views as CATT</w:t>
            </w:r>
          </w:p>
        </w:tc>
        <w:tc>
          <w:tcPr>
            <w:tcW w:w="3999" w:type="dxa"/>
          </w:tcPr>
          <w:p>
            <w:pPr>
              <w:spacing w:before="120" w:after="120"/>
              <w:jc w:val="both"/>
              <w:rPr>
                <w:rFonts w:eastAsia="宋体"/>
                <w:color w:val="auto"/>
                <w:lang w:eastAsia="zh-CN"/>
              </w:rPr>
            </w:pPr>
            <w:r>
              <w:rPr>
                <w:rFonts w:hint="eastAsia" w:eastAsia="宋体"/>
                <w:color w:val="auto"/>
                <w:lang w:eastAsia="zh-CN"/>
              </w:rPr>
              <w:t xml:space="preserve">The main motivation of Alt-3 is the case of non-ideal backhaul.  We cannot ensure what kinds of information can or cannot be exchanged through such non-ideal </w:t>
            </w:r>
            <w:r>
              <w:rPr>
                <w:rFonts w:eastAsia="宋体"/>
                <w:color w:val="auto"/>
                <w:lang w:eastAsia="zh-CN"/>
              </w:rPr>
              <w:t>backhaul</w:t>
            </w:r>
            <w:r>
              <w:rPr>
                <w:rFonts w:hint="eastAsia" w:eastAsia="宋体"/>
                <w:color w:val="auto"/>
                <w:lang w:eastAsia="zh-CN"/>
              </w:rPr>
              <w:t xml:space="preserve"> until we know its key typical parameters (e.g., capacity, latency). Thus we need to investigate performance of the alternatives based on these typical parameters. If Alt-3 is supported, the design consider the following issues:</w:t>
            </w:r>
          </w:p>
          <w:p>
            <w:pPr>
              <w:numPr>
                <w:ilvl w:val="0"/>
                <w:numId w:val="5"/>
              </w:numPr>
              <w:spacing w:before="120" w:after="120"/>
              <w:jc w:val="both"/>
              <w:rPr>
                <w:rFonts w:eastAsia="宋体"/>
                <w:color w:val="auto"/>
                <w:lang w:eastAsia="zh-CN"/>
              </w:rPr>
            </w:pPr>
            <w:r>
              <w:rPr>
                <w:rFonts w:hint="eastAsia" w:eastAsia="宋体"/>
                <w:color w:val="auto"/>
                <w:lang w:eastAsia="zh-CN"/>
              </w:rPr>
              <w:t xml:space="preserve">Reduce UE complexity for multiple-NR-PDCCH detection: e.g., Limited maximum number of </w:t>
            </w:r>
            <w:r>
              <w:rPr>
                <w:rFonts w:eastAsia="宋体"/>
                <w:color w:val="auto"/>
                <w:lang w:eastAsia="zh-CN"/>
              </w:rPr>
              <w:t>simultaneous</w:t>
            </w:r>
            <w:r>
              <w:rPr>
                <w:rFonts w:hint="eastAsia" w:eastAsia="宋体"/>
                <w:color w:val="auto"/>
                <w:lang w:eastAsia="zh-CN"/>
              </w:rPr>
              <w:t xml:space="preserve"> NR-PDCCHs, reduced blind decoding candidate for each PDCCHs</w:t>
            </w:r>
          </w:p>
          <w:p>
            <w:pPr>
              <w:numPr>
                <w:ilvl w:val="0"/>
                <w:numId w:val="5"/>
              </w:numPr>
              <w:spacing w:before="120" w:after="120"/>
              <w:jc w:val="both"/>
              <w:rPr>
                <w:rFonts w:eastAsia="宋体"/>
                <w:color w:val="auto"/>
                <w:lang w:eastAsia="zh-CN"/>
              </w:rPr>
            </w:pPr>
            <w:r>
              <w:rPr>
                <w:rFonts w:hint="eastAsia" w:eastAsia="宋体"/>
                <w:color w:val="auto"/>
                <w:lang w:eastAsia="zh-CN"/>
              </w:rPr>
              <w:t xml:space="preserve">Detection of multiple NR-PDCCH: UE </w:t>
            </w:r>
            <w:r>
              <w:rPr>
                <w:rFonts w:eastAsia="宋体"/>
                <w:color w:val="auto"/>
                <w:lang w:eastAsia="zh-CN"/>
              </w:rPr>
              <w:t xml:space="preserve">capability which not all UE should support. </w:t>
            </w:r>
            <w:r>
              <w:rPr>
                <w:rFonts w:hint="eastAsia" w:eastAsia="宋体"/>
                <w:color w:val="auto"/>
                <w:lang w:eastAsia="zh-CN"/>
              </w:rPr>
              <w:t>It is possible to associate the capability with UE category.</w:t>
            </w:r>
          </w:p>
          <w:p>
            <w:pPr>
              <w:numPr>
                <w:ilvl w:val="0"/>
                <w:numId w:val="5"/>
              </w:numPr>
              <w:spacing w:before="120" w:after="120"/>
              <w:jc w:val="both"/>
              <w:rPr>
                <w:rFonts w:eastAsia="宋体"/>
                <w:color w:val="auto"/>
                <w:lang w:eastAsia="zh-CN"/>
              </w:rPr>
            </w:pPr>
            <w:r>
              <w:rPr>
                <w:rFonts w:hint="eastAsia" w:eastAsia="宋体"/>
                <w:color w:val="auto"/>
                <w:lang w:eastAsia="zh-CN"/>
              </w:rPr>
              <w:t xml:space="preserve">Transmission of UCI: It may raise new issues for UCI transmission and the corresponding UC transmission mechanism may </w:t>
            </w:r>
            <w:r>
              <w:rPr>
                <w:rFonts w:eastAsia="宋体"/>
                <w:color w:val="auto"/>
                <w:lang w:eastAsia="zh-CN"/>
              </w:rPr>
              <w:t>impact</w:t>
            </w:r>
            <w:r>
              <w:rPr>
                <w:rFonts w:hint="eastAsia" w:eastAsia="宋体"/>
                <w:color w:val="auto"/>
                <w:lang w:eastAsia="zh-CN"/>
              </w:rPr>
              <w:t xml:space="preserve"> the design of </w:t>
            </w:r>
            <w:r>
              <w:rPr>
                <w:rFonts w:eastAsia="宋体"/>
                <w:color w:val="auto"/>
                <w:lang w:eastAsia="zh-CN"/>
              </w:rPr>
              <w:t>transmission</w:t>
            </w:r>
            <w:r>
              <w:rPr>
                <w:rFonts w:hint="eastAsia" w:eastAsia="宋体"/>
                <w:color w:val="auto"/>
                <w:lang w:eastAsia="zh-CN"/>
              </w:rPr>
              <w:t xml:space="preserve"> schemes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2" w:hRule="atLeast"/>
          <w:jc w:val="center"/>
        </w:trPr>
        <w:tc>
          <w:tcPr>
            <w:tcW w:w="1158" w:type="dxa"/>
          </w:tcPr>
          <w:p>
            <w:pPr>
              <w:spacing w:before="120" w:after="120"/>
              <w:jc w:val="center"/>
              <w:rPr>
                <w:rFonts w:eastAsia="宋体"/>
                <w:b/>
                <w:lang w:eastAsia="ko-KR"/>
              </w:rPr>
            </w:pPr>
            <w:r>
              <w:rPr>
                <w:rFonts w:hint="default" w:ascii="Times New Roman" w:hAnsi="Times New Roman" w:eastAsia="Malgun Gothic" w:cs="Times New Roman"/>
                <w:b/>
                <w:lang w:eastAsia="ko-KR"/>
              </w:rPr>
              <w:t>LG</w:t>
            </w:r>
          </w:p>
        </w:tc>
        <w:tc>
          <w:tcPr>
            <w:tcW w:w="4867" w:type="dxa"/>
          </w:tcPr>
          <w:p>
            <w:pPr>
              <w:spacing w:before="120" w:after="120"/>
              <w:jc w:val="both"/>
              <w:rPr>
                <w:rFonts w:eastAsia="Malgun Gothic"/>
                <w:lang w:eastAsia="ko-KR"/>
              </w:rPr>
            </w:pPr>
            <w:r>
              <w:rPr>
                <w:rFonts w:hint="eastAsia" w:eastAsia="Malgun Gothic"/>
                <w:lang w:eastAsia="ko-KR"/>
              </w:rPr>
              <w:t xml:space="preserve">For Alt-1, </w:t>
            </w:r>
            <w:r>
              <w:rPr>
                <w:rFonts w:eastAsia="Malgun Gothic"/>
                <w:lang w:eastAsia="ko-KR"/>
              </w:rPr>
              <w:t>it should be “</w:t>
            </w:r>
            <w:r>
              <w:rPr>
                <w:rFonts w:eastAsia="宋体"/>
                <w:lang w:eastAsia="zh-CN"/>
              </w:rPr>
              <w:t>I</w:t>
            </w:r>
            <w:r>
              <w:rPr>
                <w:rFonts w:hint="eastAsia" w:eastAsia="宋体"/>
                <w:lang w:eastAsia="zh-CN"/>
              </w:rPr>
              <w:t>nterpretation 1-1</w:t>
            </w:r>
            <w:r>
              <w:rPr>
                <w:rFonts w:eastAsia="Malgun Gothic"/>
                <w:lang w:eastAsia="ko-KR"/>
              </w:rPr>
              <w:t>” as it is written, since the wording “NR-PDSCH” is actually equivalent to “data”, so if there might be some confusion, we can delete the duplicated “NR-PDSCH” in the main bullet, then it already reads as Interpretation 1-1 as follows:</w:t>
            </w:r>
          </w:p>
          <w:p>
            <w:pPr>
              <w:spacing w:before="120" w:after="120"/>
              <w:jc w:val="both"/>
              <w:rPr>
                <w:rFonts w:eastAsia="Malgun Gothic"/>
                <w:lang w:eastAsia="ko-KR"/>
              </w:rPr>
            </w:pPr>
            <w:r>
              <w:rPr>
                <w:rFonts w:hint="eastAsia" w:eastAsia="宋体"/>
                <w:lang w:eastAsia="zh-CN"/>
              </w:rPr>
              <w:t>Alt-1: s</w:t>
            </w:r>
            <w:r>
              <w:rPr>
                <w:rFonts w:eastAsia="MS Mincho"/>
                <w:lang w:eastAsia="ja-JP"/>
              </w:rPr>
              <w:t xml:space="preserve">ingle NR-PDCCH corresponding to the same </w:t>
            </w:r>
            <w:r>
              <w:rPr>
                <w:rFonts w:eastAsia="MS Mincho"/>
                <w:dstrike/>
                <w:color w:val="FF0000"/>
                <w:lang w:eastAsia="ja-JP"/>
              </w:rPr>
              <w:t xml:space="preserve">NR-PDSCH </w:t>
            </w:r>
            <w:r>
              <w:rPr>
                <w:rFonts w:eastAsia="MS Mincho"/>
                <w:lang w:eastAsia="ja-JP"/>
              </w:rPr>
              <w:t xml:space="preserve">data layers from multiple TRPs within the same carrier  </w:t>
            </w:r>
            <w:r>
              <w:rPr>
                <w:rFonts w:eastAsia="MS Mincho"/>
                <w:color w:val="FF0000"/>
                <w:lang w:eastAsia="ja-JP"/>
              </w:rPr>
              <w:sym w:font="Wingdings" w:char="F0DF"/>
            </w:r>
            <w:r>
              <w:rPr>
                <w:rFonts w:eastAsia="MS Mincho"/>
                <w:color w:val="FF0000"/>
                <w:lang w:eastAsia="ja-JP"/>
              </w:rPr>
              <w:t xml:space="preserve"> Same as </w:t>
            </w:r>
            <w:r>
              <w:rPr>
                <w:rFonts w:eastAsia="Malgun Gothic"/>
                <w:color w:val="FF0000"/>
                <w:lang w:eastAsia="ko-KR"/>
              </w:rPr>
              <w:t>Interpretation 1-1</w:t>
            </w:r>
          </w:p>
          <w:p>
            <w:pPr>
              <w:spacing w:before="120" w:after="120"/>
              <w:jc w:val="both"/>
              <w:rPr>
                <w:rFonts w:eastAsia="Malgun Gothic"/>
                <w:lang w:eastAsia="ko-KR"/>
              </w:rPr>
            </w:pPr>
            <w:r>
              <w:rPr>
                <w:rFonts w:hint="eastAsia" w:eastAsia="Malgun Gothic"/>
                <w:lang w:eastAsia="ko-KR"/>
              </w:rPr>
              <w:t>For Alt-</w:t>
            </w:r>
            <w:r>
              <w:rPr>
                <w:rFonts w:eastAsia="Malgun Gothic"/>
                <w:lang w:eastAsia="ko-KR"/>
              </w:rPr>
              <w:t>2</w:t>
            </w:r>
            <w:r>
              <w:rPr>
                <w:rFonts w:hint="eastAsia" w:eastAsia="Malgun Gothic"/>
                <w:lang w:eastAsia="ko-KR"/>
              </w:rPr>
              <w:t xml:space="preserve">, </w:t>
            </w:r>
            <w:r>
              <w:rPr>
                <w:rFonts w:eastAsia="Malgun Gothic"/>
                <w:lang w:eastAsia="ko-KR"/>
              </w:rPr>
              <w:t>it should be “</w:t>
            </w:r>
            <w:r>
              <w:rPr>
                <w:rFonts w:eastAsia="宋体"/>
                <w:lang w:eastAsia="zh-CN"/>
              </w:rPr>
              <w:t>I</w:t>
            </w:r>
            <w:r>
              <w:rPr>
                <w:rFonts w:hint="eastAsia" w:eastAsia="宋体"/>
                <w:lang w:eastAsia="zh-CN"/>
              </w:rPr>
              <w:t xml:space="preserve">nterpretation </w:t>
            </w:r>
            <w:r>
              <w:rPr>
                <w:rFonts w:eastAsia="宋体"/>
                <w:lang w:eastAsia="zh-CN"/>
              </w:rPr>
              <w:t>2</w:t>
            </w:r>
            <w:r>
              <w:rPr>
                <w:rFonts w:hint="eastAsia" w:eastAsia="宋体"/>
                <w:lang w:eastAsia="zh-CN"/>
              </w:rPr>
              <w:t>-1</w:t>
            </w:r>
            <w:r>
              <w:rPr>
                <w:rFonts w:eastAsia="Malgun Gothic"/>
                <w:lang w:eastAsia="ko-KR"/>
              </w:rPr>
              <w:t>” as it is written, since the wording “NR-PDSCH” is actually equivalent to “data”, so if there might be some confusion, we can delete the duplicated “NR-PDSCH” in the main bullet, then it already reads as Interpretation 2-1 as follows:</w:t>
            </w:r>
          </w:p>
          <w:p>
            <w:pPr>
              <w:spacing w:before="120" w:after="120"/>
              <w:jc w:val="both"/>
              <w:rPr>
                <w:rFonts w:eastAsia="Malgun Gothic"/>
                <w:lang w:eastAsia="ko-KR"/>
              </w:rPr>
            </w:pPr>
            <w:r>
              <w:rPr>
                <w:rFonts w:hint="eastAsia" w:eastAsia="宋体"/>
                <w:lang w:eastAsia="zh-CN"/>
              </w:rPr>
              <w:t>Alt-2: s</w:t>
            </w:r>
            <w:r>
              <w:rPr>
                <w:rFonts w:eastAsia="MS Mincho"/>
                <w:lang w:eastAsia="ja-JP"/>
              </w:rPr>
              <w:t xml:space="preserve">ingle NR-PDCCH corresponding to different </w:t>
            </w:r>
            <w:r>
              <w:rPr>
                <w:rFonts w:eastAsia="MS Mincho"/>
                <w:dstrike/>
                <w:color w:val="FF0000"/>
                <w:lang w:eastAsia="ja-JP"/>
              </w:rPr>
              <w:t xml:space="preserve">NR-PDSCH </w:t>
            </w:r>
            <w:r>
              <w:rPr>
                <w:rFonts w:eastAsia="MS Mincho"/>
                <w:lang w:eastAsia="ja-JP"/>
              </w:rPr>
              <w:t xml:space="preserve">data layers from multiple TRPs within the same carrier  </w:t>
            </w:r>
            <w:r>
              <w:rPr>
                <w:rFonts w:eastAsia="MS Mincho"/>
                <w:color w:val="FF0000"/>
                <w:lang w:eastAsia="ja-JP"/>
              </w:rPr>
              <w:sym w:font="Wingdings" w:char="F0DF"/>
            </w:r>
            <w:r>
              <w:rPr>
                <w:rFonts w:eastAsia="MS Mincho"/>
                <w:color w:val="FF0000"/>
                <w:lang w:eastAsia="ja-JP"/>
              </w:rPr>
              <w:t xml:space="preserve"> Same as </w:t>
            </w:r>
            <w:r>
              <w:rPr>
                <w:rFonts w:eastAsia="Malgun Gothic"/>
                <w:color w:val="FF0000"/>
                <w:lang w:eastAsia="ko-KR"/>
              </w:rPr>
              <w:t>Interpretation 2-1</w:t>
            </w:r>
          </w:p>
        </w:tc>
        <w:tc>
          <w:tcPr>
            <w:tcW w:w="3999" w:type="dxa"/>
          </w:tcPr>
          <w:p>
            <w:pPr>
              <w:spacing w:before="120" w:after="120"/>
              <w:jc w:val="both"/>
              <w:rPr>
                <w:szCs w:val="22"/>
              </w:rPr>
            </w:pPr>
            <w:r>
              <w:rPr>
                <w:rFonts w:hint="eastAsia" w:eastAsia="Malgun Gothic"/>
                <w:lang w:eastAsia="ko-KR"/>
              </w:rPr>
              <w:t xml:space="preserve">Alt-2 </w:t>
            </w:r>
            <w:r>
              <w:rPr>
                <w:rFonts w:eastAsia="Malgun Gothic"/>
                <w:lang w:eastAsia="ko-KR"/>
              </w:rPr>
              <w:t>(</w:t>
            </w:r>
            <w:r>
              <w:rPr>
                <w:rFonts w:eastAsia="Malgun Gothic"/>
                <w:color w:val="FF0000"/>
                <w:lang w:eastAsia="ko-KR"/>
              </w:rPr>
              <w:t>Interpretation 2-1</w:t>
            </w:r>
            <w:r>
              <w:rPr>
                <w:rFonts w:eastAsia="Malgun Gothic"/>
                <w:lang w:eastAsia="ko-KR"/>
              </w:rPr>
              <w:t xml:space="preserve">) </w:t>
            </w:r>
            <w:r>
              <w:rPr>
                <w:rFonts w:hint="eastAsia" w:eastAsia="Malgun Gothic"/>
                <w:lang w:eastAsia="ko-KR"/>
              </w:rPr>
              <w:t>should be understood as already supported by another agreement</w:t>
            </w:r>
            <w:r>
              <w:t xml:space="preserve"> </w:t>
            </w:r>
            <w:r>
              <w:rPr>
                <w:rFonts w:eastAsia="Malgun Gothic"/>
                <w:lang w:eastAsia="ko-KR"/>
              </w:rPr>
              <w:t>that “</w:t>
            </w:r>
            <w:r>
              <w:rPr>
                <w:rFonts w:eastAsia="Malgun Gothic"/>
                <w:highlight w:val="yellow"/>
                <w:lang w:eastAsia="ko-KR"/>
              </w:rPr>
              <w:t>DMRS port groups belonging to one CW can have different QCL assumptions</w:t>
            </w:r>
            <w:r>
              <w:rPr>
                <w:rFonts w:eastAsia="Malgun Gothic"/>
                <w:lang w:eastAsia="ko-KR"/>
              </w:rPr>
              <w:t>”, at least for the case of the same resource allocation.</w:t>
            </w:r>
            <w:r>
              <w:rPr>
                <w:szCs w:val="22"/>
              </w:rPr>
              <w:t xml:space="preserve"> In other words, by the agreement in the context of CW-to-layer mapping, the UE can be configured with at least two different QCL assumptions, each associated per DMRS port (layer) group, in a single NR-PDCCH. This effectively means Alt-2 can be already applicable by network implementation at least when ideal backhaul conditions can be assumed by the network, since the UE does not have to know whether different data layers are transmitted from a single TRP or from multiple TRPs.</w:t>
            </w:r>
          </w:p>
          <w:p>
            <w:pPr>
              <w:spacing w:before="120" w:after="120"/>
              <w:jc w:val="both"/>
              <w:rPr>
                <w:rFonts w:eastAsia="Malgun Gothic"/>
                <w:lang w:eastAsia="ko-KR"/>
              </w:rPr>
            </w:pPr>
            <w:r>
              <w:rPr>
                <w:szCs w:val="22"/>
              </w:rPr>
              <w:t>Our preference is to at least support Alt-2 with interpretation 2-1, which is already supported by the agreement on CW-to-layer mapping.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2" w:hRule="atLeast"/>
          <w:jc w:val="center"/>
        </w:trPr>
        <w:tc>
          <w:tcPr>
            <w:tcW w:w="1158" w:type="dxa"/>
          </w:tcPr>
          <w:p>
            <w:pPr>
              <w:spacing w:before="120" w:after="120"/>
              <w:jc w:val="center"/>
              <w:rPr>
                <w:rFonts w:eastAsia="宋体"/>
                <w:b/>
                <w:lang w:eastAsia="zh-CN"/>
              </w:rPr>
            </w:pPr>
            <w:r>
              <w:rPr>
                <w:rFonts w:hint="eastAsia" w:eastAsia="Malgun Gothic"/>
                <w:b/>
                <w:lang w:eastAsia="ko-KR"/>
              </w:rPr>
              <w:t>Sam</w:t>
            </w:r>
            <w:r>
              <w:rPr>
                <w:rFonts w:eastAsia="Malgun Gothic"/>
                <w:b/>
                <w:lang w:eastAsia="ko-KR"/>
              </w:rPr>
              <w:t>sung</w:t>
            </w:r>
          </w:p>
        </w:tc>
        <w:tc>
          <w:tcPr>
            <w:tcW w:w="4867" w:type="dxa"/>
          </w:tcPr>
          <w:p>
            <w:pPr>
              <w:spacing w:before="120" w:after="120"/>
              <w:jc w:val="both"/>
              <w:rPr>
                <w:rFonts w:eastAsia="宋体"/>
                <w:lang w:eastAsia="zh-CN"/>
              </w:rPr>
            </w:pPr>
            <w:r>
              <w:rPr>
                <w:rFonts w:hint="eastAsia" w:eastAsia="Malgun Gothic"/>
                <w:lang w:eastAsia="ko-KR"/>
              </w:rPr>
              <w:t xml:space="preserve">As </w:t>
            </w:r>
            <w:r>
              <w:rPr>
                <w:rFonts w:eastAsia="Malgun Gothic"/>
                <w:lang w:eastAsia="ko-KR"/>
              </w:rPr>
              <w:t xml:space="preserve">a </w:t>
            </w:r>
            <w:r>
              <w:rPr>
                <w:rFonts w:hint="eastAsia" w:eastAsia="Malgun Gothic"/>
                <w:lang w:eastAsia="ko-KR"/>
              </w:rPr>
              <w:t>baseline, interpretation 1-1 and 2-2</w:t>
            </w:r>
            <w:r>
              <w:rPr>
                <w:rFonts w:eastAsia="Malgun Gothic"/>
                <w:lang w:eastAsia="ko-KR"/>
              </w:rPr>
              <w:t xml:space="preserve"> are preferred</w:t>
            </w:r>
          </w:p>
        </w:tc>
        <w:tc>
          <w:tcPr>
            <w:tcW w:w="3999" w:type="dxa"/>
          </w:tcPr>
          <w:p>
            <w:pPr>
              <w:spacing w:before="120" w:after="120"/>
              <w:jc w:val="both"/>
              <w:rPr>
                <w:rFonts w:eastAsia="宋体"/>
                <w:lang w:eastAsia="zh-CN"/>
              </w:rPr>
            </w:pPr>
            <w:r>
              <w:rPr>
                <w:rFonts w:hint="eastAsia"/>
              </w:rPr>
              <w:t>Given that up to two NR-PDCCH reception will be supported and both same and different NR-PDSCH receptions from multiple TRPs are supported,</w:t>
            </w:r>
            <w:r>
              <w:t xml:space="preserve"> it is clear that one among Alt-2 and Alt-3 should be down-selected. Alt-3 can provides at least the following two advantages over Alt-2; 1) flexibilities and scalabilities based on the UE capability for multiple NR-PDCCH reception, and 2) unified layer mapping framework to support low data layers for the non-coherent JT operations. Consequently, Alt-1 and Alt-3 are preferred.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1" w:hRule="atLeast"/>
          <w:jc w:val="center"/>
        </w:trPr>
        <w:tc>
          <w:tcPr>
            <w:tcW w:w="1158" w:type="dxa"/>
          </w:tcPr>
          <w:p>
            <w:pPr>
              <w:spacing w:before="120" w:after="120"/>
              <w:jc w:val="center"/>
              <w:rPr>
                <w:rFonts w:eastAsia="宋体"/>
                <w:b/>
                <w:lang w:eastAsia="zh-CN"/>
              </w:rPr>
            </w:pPr>
            <w:r>
              <w:rPr>
                <w:rFonts w:eastAsia="宋体"/>
                <w:b/>
                <w:lang w:eastAsia="zh-CN"/>
              </w:rPr>
              <w:t>HW</w:t>
            </w:r>
          </w:p>
        </w:tc>
        <w:tc>
          <w:tcPr>
            <w:tcW w:w="4867" w:type="dxa"/>
          </w:tcPr>
          <w:p>
            <w:pPr>
              <w:numPr>
                <w:ilvl w:val="0"/>
                <w:numId w:val="4"/>
              </w:numPr>
              <w:rPr>
                <w:rFonts w:eastAsia="宋体"/>
                <w:lang w:eastAsia="zh-CN"/>
              </w:rPr>
            </w:pPr>
            <w:r>
              <w:rPr>
                <w:rFonts w:eastAsia="宋体"/>
                <w:lang w:eastAsia="zh-CN"/>
              </w:rPr>
              <w:t xml:space="preserve">For Alt-1, both interpretations are possible. But it is possible that Alt 1 does not need standard support beyond QCL assumption of DMRS ports and CSI feedback enhancement. Alt-1, interpretation 1-2 can include DPS and DPB. </w:t>
            </w:r>
          </w:p>
          <w:p>
            <w:pPr>
              <w:numPr>
                <w:ilvl w:val="0"/>
                <w:numId w:val="4"/>
              </w:numPr>
              <w:rPr>
                <w:rFonts w:eastAsia="宋体"/>
                <w:lang w:eastAsia="zh-CN"/>
              </w:rPr>
            </w:pPr>
            <w:r>
              <w:rPr>
                <w:rFonts w:eastAsia="宋体"/>
                <w:lang w:eastAsia="zh-CN"/>
              </w:rPr>
              <w:t>For Alt-2, we interpret as interpretation 2-2</w:t>
            </w:r>
          </w:p>
          <w:p>
            <w:pPr>
              <w:spacing w:before="120" w:after="120"/>
              <w:jc w:val="both"/>
              <w:rPr>
                <w:rFonts w:eastAsia="宋体"/>
                <w:lang w:eastAsia="zh-CN"/>
              </w:rPr>
            </w:pPr>
          </w:p>
        </w:tc>
        <w:tc>
          <w:tcPr>
            <w:tcW w:w="3999" w:type="dxa"/>
          </w:tcPr>
          <w:p>
            <w:pPr>
              <w:spacing w:before="120" w:after="120"/>
              <w:jc w:val="both"/>
              <w:rPr>
                <w:rFonts w:eastAsia="宋体"/>
                <w:lang w:eastAsia="zh-CN"/>
              </w:rPr>
            </w:pPr>
            <w:r>
              <w:rPr>
                <w:rFonts w:eastAsia="宋体"/>
                <w:lang w:eastAsia="zh-CN"/>
              </w:rPr>
              <w:t xml:space="preserve">Non-ideal backhaul link between TRPs is a practical scenario and is widely used in the market. Alt-3 is preferable for non-ideal backhaul since it enables independent scheduling where its performance is insensitive non-ideal backhaul. Note that Alt-3 is not-limited to only for non-ideal backhaul and independent scheduling. </w:t>
            </w:r>
          </w:p>
          <w:p>
            <w:pPr>
              <w:spacing w:before="120" w:after="120"/>
              <w:jc w:val="both"/>
              <w:rPr>
                <w:rFonts w:eastAsia="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2" w:hRule="atLeast"/>
          <w:jc w:val="center"/>
        </w:trPr>
        <w:tc>
          <w:tcPr>
            <w:tcW w:w="1158" w:type="dxa"/>
          </w:tcPr>
          <w:p>
            <w:pPr>
              <w:spacing w:before="120" w:after="120"/>
              <w:jc w:val="center"/>
              <w:rPr>
                <w:rFonts w:eastAsia="宋体"/>
                <w:b/>
                <w:lang w:eastAsia="zh-CN"/>
              </w:rPr>
            </w:pPr>
            <w:r>
              <w:rPr>
                <w:rFonts w:eastAsia="宋体"/>
                <w:b/>
                <w:lang w:eastAsia="zh-CN"/>
              </w:rPr>
              <w:t>Ericsson</w:t>
            </w:r>
          </w:p>
        </w:tc>
        <w:tc>
          <w:tcPr>
            <w:tcW w:w="4867" w:type="dxa"/>
          </w:tcPr>
          <w:p>
            <w:pPr>
              <w:numPr>
                <w:ilvl w:val="0"/>
                <w:numId w:val="4"/>
              </w:numPr>
              <w:rPr>
                <w:rFonts w:eastAsia="宋体"/>
                <w:lang w:eastAsia="zh-CN"/>
              </w:rPr>
            </w:pPr>
            <w:r>
              <w:rPr>
                <w:rFonts w:eastAsia="宋体"/>
                <w:lang w:eastAsia="zh-CN"/>
              </w:rPr>
              <w:t>For Alt 1, we think Interpretation 1-1 is the correct one.</w:t>
            </w:r>
          </w:p>
          <w:p>
            <w:pPr>
              <w:numPr>
                <w:ilvl w:val="0"/>
                <w:numId w:val="4"/>
              </w:numPr>
              <w:rPr>
                <w:rFonts w:eastAsia="宋体"/>
                <w:lang w:eastAsia="zh-CN"/>
              </w:rPr>
            </w:pPr>
            <w:r>
              <w:rPr>
                <w:rFonts w:eastAsia="宋体"/>
                <w:lang w:eastAsia="zh-CN"/>
              </w:rPr>
              <w:t>For Alt 2, we think both interpretations are possible. From a technical viewpoint though, we prefer Interpretation 2-1.</w:t>
            </w:r>
          </w:p>
        </w:tc>
        <w:tc>
          <w:tcPr>
            <w:tcW w:w="3999" w:type="dxa"/>
          </w:tcPr>
          <w:p>
            <w:pPr>
              <w:spacing w:before="120" w:after="120"/>
              <w:jc w:val="both"/>
              <w:rPr>
                <w:rFonts w:eastAsia="宋体"/>
                <w:lang w:eastAsia="zh-CN"/>
              </w:rPr>
            </w:pPr>
            <w:r>
              <w:rPr>
                <w:rFonts w:eastAsia="宋体"/>
                <w:lang w:eastAsia="zh-CN"/>
              </w:rPr>
              <w:t>Not clear what spec impact Alt 1 requires.</w:t>
            </w:r>
          </w:p>
          <w:p>
            <w:pPr>
              <w:spacing w:before="120" w:after="120"/>
              <w:jc w:val="both"/>
              <w:rPr>
                <w:rFonts w:eastAsia="宋体"/>
                <w:lang w:eastAsia="zh-CN"/>
              </w:rPr>
            </w:pPr>
            <w:r>
              <w:rPr>
                <w:rFonts w:eastAsia="宋体"/>
                <w:lang w:eastAsia="zh-CN"/>
              </w:rPr>
              <w:t>We prefer Alt-3 as it is the most flexible, supports non-ideal backhaul and maintains same DCI format.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2" w:hRule="atLeast"/>
          <w:jc w:val="center"/>
        </w:trPr>
        <w:tc>
          <w:tcPr>
            <w:tcW w:w="1158" w:type="dxa"/>
          </w:tcPr>
          <w:p>
            <w:pPr>
              <w:spacing w:before="120" w:after="120"/>
              <w:jc w:val="center"/>
              <w:rPr>
                <w:rFonts w:eastAsia="宋体"/>
                <w:b/>
                <w:lang w:eastAsia="zh-CN"/>
              </w:rPr>
            </w:pPr>
            <w:r>
              <w:rPr>
                <w:rFonts w:hint="eastAsia" w:eastAsia="宋体"/>
                <w:b/>
                <w:lang w:eastAsia="zh-CN"/>
              </w:rPr>
              <w:t>ZTE</w:t>
            </w:r>
          </w:p>
        </w:tc>
        <w:tc>
          <w:tcPr>
            <w:tcW w:w="4867" w:type="dxa"/>
          </w:tcPr>
          <w:p>
            <w:pPr>
              <w:spacing w:before="120" w:after="120"/>
              <w:jc w:val="both"/>
              <w:rPr>
                <w:rFonts w:eastAsia="宋体"/>
                <w:lang w:eastAsia="zh-CN"/>
              </w:rPr>
            </w:pPr>
            <w:r>
              <w:rPr>
                <w:rFonts w:eastAsia="宋体"/>
                <w:lang w:eastAsia="zh-CN"/>
              </w:rPr>
              <w:t>Interpretation 1-1 and 2-1 are preferred.</w:t>
            </w:r>
          </w:p>
        </w:tc>
        <w:tc>
          <w:tcPr>
            <w:tcW w:w="3999" w:type="dxa"/>
          </w:tcPr>
          <w:p>
            <w:pPr>
              <w:spacing w:before="120" w:after="120"/>
              <w:jc w:val="both"/>
              <w:rPr>
                <w:rFonts w:eastAsia="PMingLiU"/>
                <w:lang w:eastAsia="zh-TW"/>
              </w:rPr>
            </w:pPr>
            <w:r>
              <w:rPr>
                <w:rFonts w:eastAsia="PMingLiU"/>
                <w:lang w:eastAsia="zh-TW"/>
              </w:rPr>
              <w:t>It’s not clear what it means by “with and without spec impact”. e.g. Whether what we have agreed – i.e.  “DMRS ports can have different QCL assumptions” is counted as spec impact.</w:t>
            </w:r>
          </w:p>
          <w:p>
            <w:pPr>
              <w:spacing w:before="120" w:after="120"/>
              <w:jc w:val="both"/>
              <w:rPr>
                <w:rFonts w:eastAsia="PMingLiU"/>
                <w:lang w:eastAsia="zh-TW"/>
              </w:rPr>
            </w:pPr>
            <w:r>
              <w:rPr>
                <w:rFonts w:eastAsia="PMingLiU"/>
                <w:lang w:eastAsia="zh-TW"/>
              </w:rPr>
              <w:t xml:space="preserve">Schemes assuming ideal backhaul should be prioritized in Phase 1.  </w:t>
            </w:r>
          </w:p>
          <w:p>
            <w:pPr>
              <w:spacing w:before="120" w:after="120"/>
              <w:jc w:val="both"/>
              <w:rPr>
                <w:rFonts w:eastAsia="PMingLiU"/>
                <w:lang w:eastAsia="zh-TW"/>
              </w:rPr>
            </w:pPr>
            <w:r>
              <w:rPr>
                <w:rFonts w:eastAsia="PMingLiU"/>
                <w:lang w:eastAsia="zh-TW"/>
              </w:rPr>
              <w:t>Alt-1 with i</w:t>
            </w:r>
            <w:r>
              <w:rPr>
                <w:rFonts w:eastAsia="宋体"/>
                <w:lang w:eastAsia="zh-CN"/>
              </w:rPr>
              <w:t>nterpretation 1-1 is</w:t>
            </w:r>
            <w:r>
              <w:rPr>
                <w:rFonts w:eastAsia="PMingLiU"/>
                <w:lang w:eastAsia="zh-TW"/>
              </w:rPr>
              <w:t xml:space="preserve"> meant to support coherent JT or SFN.  It is unclear whether and how we distinguish between multi-panel and multi-TRP cases. e.g. Multi-panel codebook can be applied to multi-TRP case with proper QCL assumptions. Is it counted as spec impact?</w:t>
            </w:r>
          </w:p>
          <w:p>
            <w:pPr>
              <w:spacing w:before="120" w:after="120"/>
              <w:jc w:val="both"/>
              <w:rPr>
                <w:rFonts w:hint="eastAsia" w:eastAsia="PMingLiU"/>
                <w:lang w:eastAsia="zh-HK"/>
              </w:rPr>
            </w:pPr>
            <w:r>
              <w:rPr>
                <w:rFonts w:hint="eastAsia" w:eastAsia="PMingLiU"/>
                <w:lang w:eastAsia="zh-TW"/>
              </w:rPr>
              <w:t>A</w:t>
            </w:r>
            <w:r>
              <w:rPr>
                <w:rFonts w:eastAsia="PMingLiU"/>
                <w:lang w:eastAsia="zh-TW"/>
              </w:rPr>
              <w:t>lt-2 with interpretation 2-1 can be interpreted as non-coherent JT which is already supported by the agreed QCL assumption.  Support of</w:t>
            </w:r>
            <w:r>
              <w:rPr>
                <w:rFonts w:hint="eastAsia" w:eastAsia="PMingLiU"/>
                <w:lang w:eastAsia="zh-HK"/>
              </w:rPr>
              <w:t xml:space="preserve"> </w:t>
            </w:r>
            <w:r>
              <w:rPr>
                <w:rFonts w:eastAsia="PMingLiU"/>
                <w:lang w:eastAsia="zh-HK"/>
              </w:rPr>
              <w:t xml:space="preserve">frequency selective DPS e.g. on resource allocation should be considered.  </w:t>
            </w:r>
          </w:p>
          <w:p>
            <w:pPr>
              <w:spacing w:before="120" w:after="120"/>
              <w:jc w:val="both"/>
              <w:rPr>
                <w:rFonts w:eastAsia="宋体"/>
                <w:lang w:eastAsia="zh-CN"/>
              </w:rPr>
            </w:pPr>
            <w:r>
              <w:rPr>
                <w:rFonts w:hint="eastAsia" w:eastAsia="PMingLiU"/>
                <w:lang w:eastAsia="zh-TW"/>
              </w:rPr>
              <w:t>Alt-3</w:t>
            </w:r>
            <w:r>
              <w:rPr>
                <w:rFonts w:eastAsia="PMingLiU"/>
                <w:lang w:eastAsia="zh-TW"/>
              </w:rPr>
              <w:t xml:space="preserve"> requires higher UE capability to detect multiple DCI and is flexible to support non-ideal backhaul case.  The design should be as independent as possible to minimize the spec impact e.g. extending DC to co-channel case.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3" w:hRule="atLeast"/>
          <w:jc w:val="center"/>
        </w:trPr>
        <w:tc>
          <w:tcPr>
            <w:tcW w:w="1158" w:type="dxa"/>
          </w:tcPr>
          <w:p>
            <w:pPr>
              <w:spacing w:before="120" w:after="120"/>
              <w:jc w:val="center"/>
              <w:rPr>
                <w:rFonts w:eastAsia="宋体"/>
                <w:b/>
                <w:lang w:eastAsia="zh-CN"/>
              </w:rPr>
            </w:pPr>
          </w:p>
        </w:tc>
        <w:tc>
          <w:tcPr>
            <w:tcW w:w="4867" w:type="dxa"/>
          </w:tcPr>
          <w:p>
            <w:pPr>
              <w:spacing w:before="120" w:after="120"/>
              <w:jc w:val="both"/>
              <w:rPr>
                <w:rFonts w:eastAsia="宋体"/>
                <w:lang w:eastAsia="zh-CN"/>
              </w:rPr>
            </w:pPr>
          </w:p>
        </w:tc>
        <w:tc>
          <w:tcPr>
            <w:tcW w:w="3999" w:type="dxa"/>
          </w:tcPr>
          <w:p>
            <w:pPr>
              <w:spacing w:before="120" w:after="120"/>
              <w:jc w:val="both"/>
              <w:rPr>
                <w:rFonts w:eastAsia="宋体"/>
                <w:lang w:eastAsia="zh-CN"/>
              </w:rPr>
            </w:pPr>
          </w:p>
        </w:tc>
      </w:tr>
    </w:tbl>
    <w:p>
      <w:pPr>
        <w:spacing w:before="240" w:after="120"/>
        <w:jc w:val="both"/>
        <w:rPr>
          <w:rFonts w:hint="eastAsia" w:eastAsia="宋体"/>
          <w:b w:val="0"/>
          <w:bCs/>
          <w:highlight w:val="none"/>
          <w:lang w:val="en-US" w:eastAsia="zh-CN"/>
        </w:rPr>
      </w:pPr>
      <w:r>
        <w:rPr>
          <w:rFonts w:hint="eastAsia" w:eastAsia="宋体"/>
          <w:b w:val="0"/>
          <w:bCs/>
          <w:highlight w:val="none"/>
          <w:lang w:val="en-US" w:eastAsia="zh-CN"/>
        </w:rPr>
        <w:t>In</w:t>
      </w:r>
      <w:r>
        <w:rPr>
          <w:rFonts w:hint="eastAsia" w:eastAsia="宋体"/>
          <w:b w:val="0"/>
          <w:bCs/>
          <w:highlight w:val="none"/>
          <w:lang w:val="en-US" w:eastAsia="zh-CN"/>
        </w:rPr>
        <w:t>[1], [5-9],[11-13],[15] and [17], companies show their views on NR-PDCCH design for multi-TRP and multi-panel transmission. As shown in [1],[5],[7],[9],[11],[13],[15] and [17], most of companies support multiple NR-PDCCH (Alt-3) .</w:t>
      </w:r>
    </w:p>
    <w:p>
      <w:pPr>
        <w:spacing w:before="240" w:after="120"/>
        <w:jc w:val="both"/>
        <w:rPr>
          <w:highlight w:val="none"/>
          <w:lang w:eastAsia="zh-CN"/>
        </w:rPr>
      </w:pPr>
      <w:r>
        <w:rPr>
          <w:rFonts w:eastAsia="宋体"/>
          <w:b/>
          <w:highlight w:val="none"/>
          <w:lang w:eastAsia="zh-CN"/>
        </w:rPr>
        <w:t>Observation</w:t>
      </w:r>
      <w:r>
        <w:rPr>
          <w:rFonts w:hint="eastAsia" w:eastAsia="宋体"/>
          <w:b/>
          <w:highlight w:val="none"/>
          <w:lang w:eastAsia="zh-CN"/>
        </w:rPr>
        <w:t xml:space="preserve"> 1</w:t>
      </w:r>
      <w:r>
        <w:rPr>
          <w:rFonts w:eastAsia="宋体"/>
          <w:highlight w:val="none"/>
          <w:lang w:eastAsia="zh-CN"/>
        </w:rPr>
        <w:t xml:space="preserve">: </w:t>
      </w:r>
      <w:r>
        <w:rPr>
          <w:rFonts w:hint="eastAsia" w:eastAsia="宋体"/>
          <w:i/>
          <w:highlight w:val="none"/>
          <w:lang w:eastAsia="zh-CN"/>
        </w:rPr>
        <w:t>Wording</w:t>
      </w:r>
      <w:r>
        <w:rPr>
          <w:rFonts w:eastAsia="宋体"/>
          <w:i/>
          <w:highlight w:val="none"/>
          <w:lang w:eastAsia="zh-CN"/>
        </w:rPr>
        <w:t xml:space="preserve"> in agreements on multi-TRP and multi-panel transmission in the last meeting [2] cause confusion in understanding. After break</w:t>
      </w:r>
      <w:r>
        <w:rPr>
          <w:rFonts w:hint="eastAsia" w:eastAsia="宋体"/>
          <w:i/>
          <w:highlight w:val="none"/>
          <w:lang w:eastAsia="zh-CN"/>
        </w:rPr>
        <w:t>ing down</w:t>
      </w:r>
      <w:r>
        <w:rPr>
          <w:rFonts w:eastAsia="宋体"/>
          <w:i/>
          <w:highlight w:val="none"/>
          <w:lang w:eastAsia="zh-CN"/>
        </w:rPr>
        <w:t xml:space="preserve"> each alternative for NR-PDCCH design, it’s observed that interpretation 2-1 and interpretation 1-2 </w:t>
      </w:r>
      <w:r>
        <w:rPr>
          <w:rFonts w:hint="eastAsia" w:eastAsia="宋体"/>
          <w:i/>
          <w:highlight w:val="none"/>
          <w:lang w:eastAsia="zh-CN"/>
        </w:rPr>
        <w:t>are overlapping</w:t>
      </w:r>
      <w:r>
        <w:rPr>
          <w:rFonts w:eastAsia="宋体"/>
          <w:i/>
          <w:highlight w:val="none"/>
          <w:lang w:eastAsia="zh-CN"/>
        </w:rPr>
        <w:t>. S</w:t>
      </w:r>
      <w:r>
        <w:rPr>
          <w:rFonts w:hint="eastAsia" w:eastAsia="宋体"/>
          <w:i/>
          <w:highlight w:val="none"/>
          <w:lang w:eastAsia="zh-CN"/>
        </w:rPr>
        <w:t>o following refinement on different alternatives is proposed:</w:t>
      </w:r>
    </w:p>
    <w:p>
      <w:pPr>
        <w:spacing w:before="120" w:after="120"/>
        <w:jc w:val="both"/>
        <w:rPr>
          <w:i/>
          <w:highlight w:val="none"/>
          <w:lang w:eastAsia="zh-CN"/>
        </w:rPr>
      </w:pPr>
      <w:r>
        <w:rPr>
          <w:rFonts w:eastAsia="宋体"/>
          <w:b/>
          <w:highlight w:val="none"/>
          <w:lang w:eastAsia="zh-CN"/>
        </w:rPr>
        <w:t>Proposal 1</w:t>
      </w:r>
      <w:r>
        <w:rPr>
          <w:rFonts w:eastAsia="宋体"/>
          <w:highlight w:val="none"/>
          <w:lang w:eastAsia="zh-CN"/>
        </w:rPr>
        <w:t>:</w:t>
      </w:r>
      <w:r>
        <w:rPr>
          <w:rFonts w:hint="eastAsia" w:eastAsia="宋体"/>
          <w:highlight w:val="none"/>
          <w:lang w:eastAsia="zh-CN"/>
        </w:rPr>
        <w:t xml:space="preserve"> </w:t>
      </w:r>
      <w:r>
        <w:rPr>
          <w:rFonts w:eastAsia="宋体"/>
          <w:i/>
          <w:highlight w:val="none"/>
          <w:lang w:eastAsia="zh-CN"/>
        </w:rPr>
        <w:t xml:space="preserve">To facilitate a common understanding, we propose to interpret the agreements with the following four alternatives.   </w:t>
      </w:r>
    </w:p>
    <w:p>
      <w:pPr>
        <w:numPr>
          <w:ilvl w:val="0"/>
          <w:numId w:val="6"/>
        </w:numPr>
        <w:spacing w:before="120" w:after="120"/>
        <w:jc w:val="both"/>
        <w:rPr>
          <w:rFonts w:eastAsia="宋体"/>
          <w:i/>
          <w:highlight w:val="none"/>
          <w:lang w:eastAsia="zh-CN"/>
        </w:rPr>
      </w:pPr>
      <w:r>
        <w:rPr>
          <w:rFonts w:eastAsia="宋体"/>
          <w:i/>
          <w:highlight w:val="none"/>
          <w:lang w:eastAsia="zh-CN"/>
        </w:rPr>
        <w:t>Alt 1-1: Single NR-PDCCH schedules single NR-PDSCH where each layer is transmitted from all TRPs jointly</w:t>
      </w:r>
    </w:p>
    <w:p>
      <w:pPr>
        <w:numPr>
          <w:ilvl w:val="0"/>
          <w:numId w:val="6"/>
        </w:numPr>
        <w:spacing w:before="120" w:after="120"/>
        <w:jc w:val="both"/>
        <w:rPr>
          <w:rFonts w:eastAsia="宋体"/>
          <w:i/>
          <w:highlight w:val="none"/>
          <w:lang w:eastAsia="zh-CN"/>
        </w:rPr>
      </w:pPr>
      <w:r>
        <w:rPr>
          <w:rFonts w:eastAsia="宋体"/>
          <w:i/>
          <w:highlight w:val="none"/>
          <w:lang w:eastAsia="zh-CN"/>
        </w:rPr>
        <w:t>Alt 2-1:  Single NR-PDCCH schedules single NR-PDSCH where separate layers are transmitted from separate TRPs</w:t>
      </w:r>
    </w:p>
    <w:p>
      <w:pPr>
        <w:numPr>
          <w:ilvl w:val="0"/>
          <w:numId w:val="6"/>
        </w:numPr>
        <w:spacing w:before="120" w:after="120"/>
        <w:jc w:val="both"/>
        <w:rPr>
          <w:rFonts w:eastAsia="宋体"/>
          <w:i/>
          <w:highlight w:val="none"/>
          <w:lang w:eastAsia="zh-CN"/>
        </w:rPr>
      </w:pPr>
      <w:r>
        <w:rPr>
          <w:rFonts w:eastAsia="宋体"/>
          <w:i/>
          <w:highlight w:val="none"/>
          <w:lang w:eastAsia="zh-CN"/>
        </w:rPr>
        <w:t>Alt 2-2: Single NR-PDCCH schedules multiple NR-PDSCH where each NR-PDSCH is transmitted from a separate TRP</w:t>
      </w:r>
    </w:p>
    <w:p>
      <w:pPr>
        <w:numPr>
          <w:ilvl w:val="0"/>
          <w:numId w:val="6"/>
        </w:numPr>
        <w:spacing w:before="120" w:after="120"/>
        <w:jc w:val="both"/>
        <w:rPr>
          <w:i/>
          <w:highlight w:val="none"/>
          <w:lang w:eastAsia="zh-CN"/>
        </w:rPr>
      </w:pPr>
      <w:r>
        <w:rPr>
          <w:rFonts w:eastAsia="宋体"/>
          <w:i/>
          <w:highlight w:val="none"/>
          <w:lang w:eastAsia="zh-CN"/>
        </w:rPr>
        <w:t xml:space="preserve">Alt 3: Multiple NR-PDCCH schedules multiple NR-PDSCH where each NR-PDSCH is transmitted from a separate TRP </w:t>
      </w:r>
    </w:p>
    <w:p>
      <w:pPr>
        <w:numPr>
          <w:ilvl w:val="-1"/>
          <w:numId w:val="0"/>
        </w:numPr>
        <w:spacing w:before="240" w:after="120"/>
        <w:ind w:left="0" w:firstLine="0"/>
        <w:jc w:val="both"/>
        <w:rPr>
          <w:i/>
          <w:highlight w:val="none"/>
          <w:lang w:eastAsia="zh-CN"/>
        </w:rPr>
      </w:pPr>
      <w:r>
        <w:rPr>
          <w:rFonts w:eastAsia="宋体"/>
          <w:b/>
          <w:highlight w:val="none"/>
          <w:lang w:eastAsia="zh-CN"/>
        </w:rPr>
        <w:t>Observation</w:t>
      </w:r>
      <w:r>
        <w:rPr>
          <w:rFonts w:hint="eastAsia" w:eastAsia="宋体"/>
          <w:b/>
          <w:highlight w:val="none"/>
          <w:lang w:eastAsia="zh-CN"/>
        </w:rPr>
        <w:t xml:space="preserve"> </w:t>
      </w:r>
      <w:r>
        <w:rPr>
          <w:rFonts w:hint="eastAsia" w:eastAsia="宋体"/>
          <w:b/>
          <w:highlight w:val="none"/>
          <w:lang w:val="en-US" w:eastAsia="zh-CN"/>
        </w:rPr>
        <w:t>2</w:t>
      </w:r>
      <w:r>
        <w:rPr>
          <w:rFonts w:eastAsia="宋体"/>
          <w:highlight w:val="none"/>
          <w:lang w:eastAsia="zh-CN"/>
        </w:rPr>
        <w:t xml:space="preserve">: </w:t>
      </w:r>
      <w:r>
        <w:rPr>
          <w:rFonts w:hint="eastAsia" w:eastAsia="宋体"/>
          <w:i/>
          <w:highlight w:val="none"/>
          <w:lang w:val="en-US" w:eastAsia="zh-CN"/>
        </w:rPr>
        <w:t xml:space="preserve">Most of companies support multiple NR-PDCCH (Alt-3). </w:t>
      </w:r>
    </w:p>
    <w:p>
      <w:pPr>
        <w:pStyle w:val="2"/>
        <w:spacing w:before="240"/>
        <w:rPr>
          <w:color w:val="auto"/>
        </w:rPr>
      </w:pPr>
      <w:r>
        <w:rPr>
          <w:color w:val="auto"/>
        </w:rPr>
        <w:t>N</w:t>
      </w:r>
      <w:r>
        <w:rPr>
          <w:rFonts w:hint="eastAsia"/>
          <w:color w:val="auto"/>
        </w:rPr>
        <w:t>umber of layer</w:t>
      </w:r>
      <w:r>
        <w:rPr>
          <w:rFonts w:hint="eastAsia"/>
          <w:color w:val="auto"/>
          <w:lang w:eastAsia="zh-CN"/>
        </w:rPr>
        <w:t>s</w:t>
      </w:r>
      <w:r>
        <w:rPr>
          <w:rFonts w:hint="eastAsia"/>
          <w:color w:val="auto"/>
        </w:rPr>
        <w:t>/codeword</w:t>
      </w:r>
      <w:r>
        <w:rPr>
          <w:rFonts w:hint="eastAsia"/>
          <w:color w:val="auto"/>
          <w:lang w:eastAsia="zh-CN"/>
        </w:rPr>
        <w:t xml:space="preserve">s for </w:t>
      </w:r>
      <w:r>
        <w:rPr>
          <w:rFonts w:hint="eastAsia" w:eastAsia="MS Mincho"/>
          <w:color w:val="auto"/>
          <w:lang w:eastAsia="ja-JP"/>
        </w:rPr>
        <w:t>multi-TRP and multi-panel</w:t>
      </w:r>
      <w:r>
        <w:rPr>
          <w:rFonts w:hint="eastAsia"/>
          <w:color w:val="auto"/>
          <w:lang w:eastAsia="zh-CN"/>
        </w:rPr>
        <w:t xml:space="preserve"> </w:t>
      </w:r>
      <w:r>
        <w:rPr>
          <w:rFonts w:hint="eastAsia"/>
          <w:color w:val="auto"/>
          <w:lang w:val="en-US" w:eastAsia="zh-CN"/>
        </w:rPr>
        <w:t>transmission</w:t>
      </w:r>
    </w:p>
    <w:p>
      <w:pPr>
        <w:spacing w:before="120" w:after="120"/>
        <w:jc w:val="both"/>
        <w:rPr>
          <w:rFonts w:eastAsia="宋体"/>
          <w:color w:val="auto"/>
          <w:lang w:eastAsia="zh-CN"/>
        </w:rPr>
      </w:pPr>
      <w:r>
        <w:rPr>
          <w:rFonts w:eastAsia="宋体"/>
          <w:color w:val="auto"/>
          <w:lang w:eastAsia="zh-CN"/>
        </w:rPr>
        <w:t xml:space="preserve">As </w:t>
      </w:r>
      <w:r>
        <w:rPr>
          <w:rFonts w:hint="eastAsia" w:eastAsia="宋体"/>
          <w:color w:val="auto"/>
          <w:lang w:eastAsia="zh-CN"/>
        </w:rPr>
        <w:t>agreed in previous meeting</w:t>
      </w:r>
      <w:r>
        <w:rPr>
          <w:rFonts w:eastAsia="宋体"/>
          <w:color w:val="auto"/>
          <w:lang w:eastAsia="zh-CN"/>
        </w:rPr>
        <w:t xml:space="preserve">, up to 2 codewords </w:t>
      </w:r>
      <w:r>
        <w:rPr>
          <w:rFonts w:hint="eastAsia" w:eastAsia="宋体"/>
          <w:color w:val="auto"/>
          <w:lang w:eastAsia="zh-CN"/>
        </w:rPr>
        <w:t>are supported</w:t>
      </w:r>
      <w:r>
        <w:rPr>
          <w:rFonts w:eastAsia="宋体"/>
          <w:color w:val="auto"/>
          <w:lang w:eastAsia="zh-CN"/>
        </w:rPr>
        <w:t xml:space="preserve"> for </w:t>
      </w:r>
      <w:r>
        <w:rPr>
          <w:rFonts w:hint="eastAsia" w:eastAsia="宋体"/>
          <w:color w:val="auto"/>
          <w:lang w:eastAsia="zh-CN"/>
        </w:rPr>
        <w:t>each NR-PDSCH</w:t>
      </w:r>
      <w:r>
        <w:rPr>
          <w:rFonts w:eastAsia="宋体"/>
          <w:color w:val="auto"/>
          <w:lang w:eastAsia="zh-CN"/>
        </w:rPr>
        <w:t xml:space="preserve">. However, </w:t>
      </w:r>
      <w:r>
        <w:rPr>
          <w:rFonts w:hint="eastAsia" w:eastAsia="宋体"/>
          <w:color w:val="auto"/>
          <w:lang w:eastAsia="zh-CN"/>
        </w:rPr>
        <w:t xml:space="preserve">with possibly more than one NR-PDSCHs across multiple TRPs or multiple panels, the total number of codewords </w:t>
      </w:r>
      <w:r>
        <w:rPr>
          <w:rFonts w:eastAsia="宋体"/>
          <w:color w:val="auto"/>
          <w:lang w:eastAsia="zh-CN"/>
        </w:rPr>
        <w:t>toward</w:t>
      </w:r>
      <w:r>
        <w:rPr>
          <w:rFonts w:hint="eastAsia" w:eastAsia="宋体"/>
          <w:color w:val="auto"/>
          <w:lang w:eastAsia="zh-CN"/>
        </w:rPr>
        <w:t xml:space="preserve"> the same UE is still </w:t>
      </w:r>
      <w:r>
        <w:rPr>
          <w:rFonts w:eastAsia="宋体"/>
          <w:color w:val="auto"/>
          <w:lang w:eastAsia="zh-CN"/>
        </w:rPr>
        <w:t>an</w:t>
      </w:r>
      <w:r>
        <w:rPr>
          <w:rFonts w:hint="eastAsia" w:eastAsia="宋体"/>
          <w:color w:val="auto"/>
          <w:lang w:eastAsia="zh-CN"/>
        </w:rPr>
        <w:t xml:space="preserve"> open issue. </w:t>
      </w:r>
    </w:p>
    <w:p>
      <w:pPr>
        <w:spacing w:before="120" w:after="120"/>
        <w:jc w:val="both"/>
        <w:rPr>
          <w:rFonts w:eastAsia="宋体"/>
          <w:color w:val="auto"/>
          <w:lang w:eastAsia="zh-CN"/>
        </w:rPr>
      </w:pPr>
      <w:r>
        <w:rPr>
          <w:rFonts w:eastAsia="宋体"/>
          <w:color w:val="auto"/>
          <w:lang w:eastAsia="zh-CN"/>
        </w:rPr>
        <w:t>I</w:t>
      </w:r>
      <w:r>
        <w:rPr>
          <w:rFonts w:hint="eastAsia" w:eastAsia="宋体"/>
          <w:color w:val="auto"/>
          <w:lang w:eastAsia="zh-CN"/>
        </w:rPr>
        <w:t xml:space="preserve">n Table 2, views from companies are </w:t>
      </w:r>
      <w:r>
        <w:rPr>
          <w:rFonts w:eastAsia="宋体"/>
          <w:color w:val="auto"/>
          <w:lang w:eastAsia="zh-CN"/>
        </w:rPr>
        <w:t>elaborated</w:t>
      </w:r>
      <w:r>
        <w:rPr>
          <w:rFonts w:hint="eastAsia" w:eastAsia="宋体"/>
          <w:color w:val="auto"/>
          <w:lang w:eastAsia="zh-CN"/>
        </w:rPr>
        <w:t xml:space="preserve">. </w:t>
      </w:r>
    </w:p>
    <w:p>
      <w:pPr>
        <w:spacing w:before="120" w:after="120"/>
        <w:jc w:val="center"/>
        <w:rPr>
          <w:rFonts w:eastAsia="宋体"/>
          <w:color w:val="auto"/>
          <w:lang w:eastAsia="zh-CN"/>
        </w:rPr>
      </w:pPr>
      <w:r>
        <w:rPr>
          <w:rFonts w:hint="eastAsia" w:eastAsia="宋体"/>
          <w:b/>
          <w:color w:val="auto"/>
          <w:lang w:eastAsia="zh-CN"/>
        </w:rPr>
        <w:t>Table 2. Clarification of views on number of layers/codewords</w:t>
      </w:r>
    </w:p>
    <w:tbl>
      <w:tblPr>
        <w:tblStyle w:val="28"/>
        <w:tblW w:w="1004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1"/>
        <w:gridCol w:w="6425"/>
        <w:gridCol w:w="24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2" w:hRule="atLeast"/>
          <w:jc w:val="center"/>
        </w:trPr>
        <w:tc>
          <w:tcPr>
            <w:tcW w:w="1161" w:type="dxa"/>
          </w:tcPr>
          <w:p>
            <w:pPr>
              <w:spacing w:before="120" w:after="120"/>
              <w:jc w:val="center"/>
              <w:rPr>
                <w:rFonts w:eastAsia="宋体"/>
                <w:b/>
                <w:color w:val="auto"/>
                <w:lang w:eastAsia="zh-CN"/>
              </w:rPr>
            </w:pPr>
            <w:r>
              <w:rPr>
                <w:rFonts w:eastAsia="宋体"/>
                <w:b/>
                <w:color w:val="auto"/>
                <w:lang w:eastAsia="zh-CN"/>
              </w:rPr>
              <w:t>C</w:t>
            </w:r>
            <w:r>
              <w:rPr>
                <w:rFonts w:hint="eastAsia" w:eastAsia="宋体"/>
                <w:b/>
                <w:color w:val="auto"/>
                <w:lang w:eastAsia="zh-CN"/>
              </w:rPr>
              <w:t>ompany</w:t>
            </w:r>
          </w:p>
        </w:tc>
        <w:tc>
          <w:tcPr>
            <w:tcW w:w="6425" w:type="dxa"/>
          </w:tcPr>
          <w:p>
            <w:pPr>
              <w:spacing w:before="120" w:after="120"/>
              <w:jc w:val="center"/>
              <w:rPr>
                <w:rFonts w:eastAsia="宋体"/>
                <w:b/>
                <w:color w:val="auto"/>
                <w:lang w:eastAsia="zh-CN"/>
              </w:rPr>
            </w:pPr>
            <w:r>
              <w:rPr>
                <w:rFonts w:eastAsia="宋体"/>
                <w:b/>
                <w:color w:val="auto"/>
                <w:lang w:eastAsia="zh-CN"/>
              </w:rPr>
              <w:t>C</w:t>
            </w:r>
            <w:r>
              <w:rPr>
                <w:rFonts w:hint="eastAsia" w:eastAsia="宋体"/>
                <w:b/>
                <w:color w:val="auto"/>
                <w:lang w:eastAsia="zh-CN"/>
              </w:rPr>
              <w:t>larification of views</w:t>
            </w:r>
          </w:p>
        </w:tc>
        <w:tc>
          <w:tcPr>
            <w:tcW w:w="2461" w:type="dxa"/>
          </w:tcPr>
          <w:p>
            <w:pPr>
              <w:spacing w:before="120" w:after="120"/>
              <w:jc w:val="center"/>
              <w:rPr>
                <w:rFonts w:eastAsia="宋体"/>
                <w:b/>
                <w:color w:val="auto"/>
                <w:lang w:eastAsia="zh-CN"/>
              </w:rPr>
            </w:pPr>
            <w:r>
              <w:rPr>
                <w:rFonts w:eastAsia="宋体"/>
                <w:b/>
                <w:color w:val="auto"/>
                <w:lang w:eastAsia="zh-CN"/>
              </w:rPr>
              <w:t>R</w:t>
            </w:r>
            <w:r>
              <w:rPr>
                <w:rFonts w:hint="eastAsia" w:eastAsia="宋体"/>
                <w:b/>
                <w:color w:val="auto"/>
                <w:lang w:eastAsia="zh-CN"/>
              </w:rPr>
              <w:t>emark/preference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22" w:hRule="atLeast"/>
          <w:jc w:val="center"/>
        </w:trPr>
        <w:tc>
          <w:tcPr>
            <w:tcW w:w="1161" w:type="dxa"/>
          </w:tcPr>
          <w:p>
            <w:pPr>
              <w:spacing w:before="120" w:after="120"/>
              <w:jc w:val="center"/>
              <w:rPr>
                <w:rFonts w:eastAsia="宋体"/>
                <w:b/>
                <w:color w:val="auto"/>
                <w:lang w:eastAsia="zh-CN"/>
              </w:rPr>
            </w:pPr>
            <w:r>
              <w:rPr>
                <w:rFonts w:hint="eastAsia" w:eastAsia="宋体"/>
                <w:b/>
                <w:color w:val="auto"/>
                <w:lang w:eastAsia="zh-CN"/>
              </w:rPr>
              <w:t>CATT</w:t>
            </w:r>
          </w:p>
        </w:tc>
        <w:tc>
          <w:tcPr>
            <w:tcW w:w="6425" w:type="dxa"/>
          </w:tcPr>
          <w:p>
            <w:pPr>
              <w:spacing w:before="120" w:after="120"/>
              <w:jc w:val="both"/>
              <w:rPr>
                <w:rFonts w:eastAsia="宋体"/>
                <w:color w:val="auto"/>
                <w:lang w:eastAsia="zh-CN"/>
              </w:rPr>
            </w:pPr>
            <w:r>
              <w:rPr>
                <w:rFonts w:hint="eastAsia" w:eastAsia="宋体"/>
                <w:color w:val="auto"/>
                <w:lang w:eastAsia="zh-CN"/>
              </w:rPr>
              <w:t>The total number of codewords toward one UE in multi-panel/TRP transmission should be specified</w:t>
            </w:r>
            <w:r>
              <w:rPr>
                <w:rFonts w:eastAsia="宋体"/>
                <w:color w:val="auto"/>
                <w:lang w:eastAsia="zh-CN"/>
              </w:rPr>
              <w:t xml:space="preserve"> considering</w:t>
            </w:r>
            <w:r>
              <w:rPr>
                <w:rFonts w:hint="eastAsia" w:eastAsia="宋体"/>
                <w:color w:val="auto"/>
                <w:lang w:eastAsia="zh-CN"/>
              </w:rPr>
              <w:t xml:space="preserve"> complexity, overhead and performance</w:t>
            </w:r>
          </w:p>
        </w:tc>
        <w:tc>
          <w:tcPr>
            <w:tcW w:w="2461" w:type="dxa"/>
          </w:tcPr>
          <w:p>
            <w:pPr>
              <w:spacing w:before="120" w:after="120"/>
              <w:jc w:val="both"/>
              <w:rPr>
                <w:rFonts w:eastAsia="宋体"/>
                <w:color w:val="auto"/>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3" w:hRule="atLeast"/>
          <w:jc w:val="center"/>
        </w:trPr>
        <w:tc>
          <w:tcPr>
            <w:tcW w:w="1161" w:type="dxa"/>
          </w:tcPr>
          <w:p>
            <w:pPr>
              <w:spacing w:before="120" w:after="120"/>
              <w:jc w:val="center"/>
              <w:rPr>
                <w:rFonts w:eastAsia="宋体"/>
                <w:b/>
                <w:color w:val="auto"/>
                <w:lang w:eastAsia="zh-CN"/>
              </w:rPr>
            </w:pPr>
            <w:r>
              <w:rPr>
                <w:rFonts w:hint="eastAsia" w:eastAsia="宋体"/>
                <w:b/>
                <w:color w:val="auto"/>
                <w:lang w:eastAsia="zh-CN"/>
              </w:rPr>
              <w:t>OPPO</w:t>
            </w:r>
          </w:p>
        </w:tc>
        <w:tc>
          <w:tcPr>
            <w:tcW w:w="6425" w:type="dxa"/>
          </w:tcPr>
          <w:p>
            <w:pPr>
              <w:spacing w:before="120" w:after="120"/>
              <w:jc w:val="both"/>
              <w:rPr>
                <w:rFonts w:eastAsia="宋体"/>
                <w:color w:val="auto"/>
                <w:lang w:eastAsia="zh-CN"/>
              </w:rPr>
            </w:pPr>
            <w:r>
              <w:rPr>
                <w:rFonts w:hint="eastAsia" w:eastAsia="宋体"/>
                <w:color w:val="auto"/>
                <w:lang w:eastAsia="zh-CN"/>
              </w:rPr>
              <w:t>From the perspective of UE complexity and system performance, the total numbers of codewords and layers per UE should be limited, and the choice of these numbers should take into account the complexity of NR-PDCCH detection</w:t>
            </w:r>
          </w:p>
        </w:tc>
        <w:tc>
          <w:tcPr>
            <w:tcW w:w="2461" w:type="dxa"/>
          </w:tcPr>
          <w:p>
            <w:pPr>
              <w:spacing w:before="120" w:after="120"/>
              <w:jc w:val="both"/>
              <w:rPr>
                <w:rFonts w:eastAsia="宋体"/>
                <w:color w:val="auto"/>
                <w:lang w:eastAsia="zh-CN"/>
              </w:rPr>
            </w:pPr>
            <w:r>
              <w:rPr>
                <w:rFonts w:hint="eastAsia" w:eastAsia="宋体"/>
                <w:color w:val="auto"/>
                <w:lang w:eastAsia="zh-CN"/>
              </w:rPr>
              <w:t>At least the UEs of relatively low categories would only support up to 2 codewords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1" w:hRule="atLeast"/>
          <w:jc w:val="center"/>
        </w:trPr>
        <w:tc>
          <w:tcPr>
            <w:tcW w:w="1161" w:type="dxa"/>
          </w:tcPr>
          <w:p>
            <w:pPr>
              <w:spacing w:before="120" w:after="120"/>
              <w:jc w:val="center"/>
              <w:rPr>
                <w:rFonts w:eastAsia="Malgun Gothic"/>
                <w:b/>
                <w:color w:val="auto"/>
                <w:lang w:eastAsia="ko-KR"/>
              </w:rPr>
            </w:pPr>
            <w:r>
              <w:rPr>
                <w:rFonts w:hint="eastAsia" w:eastAsia="Malgun Gothic"/>
                <w:b/>
                <w:color w:val="auto"/>
                <w:lang w:eastAsia="ko-KR"/>
              </w:rPr>
              <w:t>LG</w:t>
            </w:r>
          </w:p>
        </w:tc>
        <w:tc>
          <w:tcPr>
            <w:tcW w:w="6425" w:type="dxa"/>
          </w:tcPr>
          <w:p>
            <w:pPr>
              <w:spacing w:before="120" w:after="120"/>
              <w:jc w:val="both"/>
              <w:rPr>
                <w:rFonts w:eastAsia="Malgun Gothic"/>
                <w:color w:val="auto"/>
                <w:lang w:eastAsia="ko-KR"/>
              </w:rPr>
            </w:pPr>
            <w:r>
              <w:rPr>
                <w:rFonts w:hint="eastAsia" w:eastAsia="Malgun Gothic"/>
                <w:color w:val="auto"/>
                <w:lang w:eastAsia="ko-KR"/>
              </w:rPr>
              <w:t xml:space="preserve">Our preference is to </w:t>
            </w:r>
            <w:r>
              <w:rPr>
                <w:rFonts w:eastAsia="Malgun Gothic"/>
                <w:color w:val="auto"/>
                <w:lang w:eastAsia="ko-KR"/>
              </w:rPr>
              <w:t>support one</w:t>
            </w:r>
            <w:r>
              <w:rPr>
                <w:rFonts w:hint="eastAsia" w:eastAsia="Malgun Gothic"/>
                <w:color w:val="auto"/>
                <w:lang w:eastAsia="ko-KR"/>
              </w:rPr>
              <w:t xml:space="preserve"> PDSCH </w:t>
            </w:r>
            <w:r>
              <w:rPr>
                <w:rFonts w:eastAsia="Malgun Gothic"/>
                <w:color w:val="auto"/>
                <w:lang w:eastAsia="ko-KR"/>
              </w:rPr>
              <w:t xml:space="preserve">to be received by </w:t>
            </w:r>
            <w:r>
              <w:rPr>
                <w:rFonts w:hint="eastAsia" w:eastAsia="Malgun Gothic"/>
                <w:color w:val="auto"/>
                <w:lang w:eastAsia="ko-KR"/>
              </w:rPr>
              <w:t xml:space="preserve">UE </w:t>
            </w:r>
            <w:r>
              <w:rPr>
                <w:rFonts w:eastAsia="Malgun Gothic"/>
                <w:color w:val="auto"/>
                <w:lang w:eastAsia="ko-KR"/>
              </w:rPr>
              <w:t xml:space="preserve">for a given time instance and carrier, </w:t>
            </w:r>
            <w:r>
              <w:rPr>
                <w:rFonts w:hint="eastAsia" w:eastAsia="Malgun Gothic"/>
                <w:color w:val="auto"/>
                <w:lang w:eastAsia="ko-KR"/>
              </w:rPr>
              <w:t>at least in Phase I.</w:t>
            </w:r>
          </w:p>
        </w:tc>
        <w:tc>
          <w:tcPr>
            <w:tcW w:w="2461" w:type="dxa"/>
          </w:tcPr>
          <w:p>
            <w:pPr>
              <w:spacing w:before="120" w:after="120"/>
              <w:jc w:val="both"/>
              <w:rPr>
                <w:rFonts w:eastAsia="宋体"/>
                <w:color w:val="auto"/>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2" w:hRule="atLeast"/>
          <w:jc w:val="center"/>
        </w:trPr>
        <w:tc>
          <w:tcPr>
            <w:tcW w:w="1161" w:type="dxa"/>
          </w:tcPr>
          <w:p>
            <w:pPr>
              <w:spacing w:before="120" w:after="120"/>
              <w:jc w:val="center"/>
              <w:rPr>
                <w:rFonts w:eastAsia="宋体"/>
                <w:b/>
                <w:color w:val="auto"/>
                <w:lang w:eastAsia="zh-CN"/>
              </w:rPr>
            </w:pPr>
            <w:r>
              <w:rPr>
                <w:rFonts w:hint="eastAsia" w:eastAsia="Malgun Gothic"/>
                <w:b/>
                <w:color w:val="auto"/>
                <w:lang w:eastAsia="ko-KR"/>
              </w:rPr>
              <w:t>Sam</w:t>
            </w:r>
            <w:r>
              <w:rPr>
                <w:rFonts w:eastAsia="Malgun Gothic"/>
                <w:b/>
                <w:color w:val="auto"/>
                <w:lang w:eastAsia="ko-KR"/>
              </w:rPr>
              <w:t>sung</w:t>
            </w:r>
          </w:p>
        </w:tc>
        <w:tc>
          <w:tcPr>
            <w:tcW w:w="6425" w:type="dxa"/>
          </w:tcPr>
          <w:p>
            <w:pPr>
              <w:spacing w:before="120" w:after="120"/>
              <w:jc w:val="both"/>
              <w:rPr>
                <w:rFonts w:eastAsia="宋体"/>
                <w:color w:val="auto"/>
                <w:lang w:eastAsia="zh-CN"/>
              </w:rPr>
            </w:pPr>
            <w:r>
              <w:rPr>
                <w:rFonts w:hint="eastAsia" w:eastAsia="Malgun Gothic"/>
                <w:color w:val="auto"/>
                <w:lang w:eastAsia="ko-KR"/>
              </w:rPr>
              <w:t xml:space="preserve">As </w:t>
            </w:r>
            <w:r>
              <w:rPr>
                <w:rFonts w:eastAsia="Malgun Gothic"/>
                <w:color w:val="auto"/>
                <w:lang w:eastAsia="ko-KR"/>
              </w:rPr>
              <w:t xml:space="preserve">a </w:t>
            </w:r>
            <w:r>
              <w:rPr>
                <w:rFonts w:hint="eastAsia" w:eastAsia="Malgun Gothic"/>
                <w:color w:val="auto"/>
                <w:lang w:eastAsia="ko-KR"/>
              </w:rPr>
              <w:t>baseline,</w:t>
            </w:r>
            <w:r>
              <w:rPr>
                <w:rFonts w:eastAsia="Malgun Gothic"/>
                <w:color w:val="auto"/>
                <w:lang w:eastAsia="ko-KR"/>
              </w:rPr>
              <w:t xml:space="preserve"> same upper bound, i.e. up to 2 CWs should be considered. Other values, e.g. up to 3 or 4 CWs, can be introduced, if significant gain can be proven.</w:t>
            </w:r>
          </w:p>
        </w:tc>
        <w:tc>
          <w:tcPr>
            <w:tcW w:w="2461" w:type="dxa"/>
          </w:tcPr>
          <w:p>
            <w:pPr>
              <w:spacing w:before="120" w:after="120"/>
              <w:jc w:val="both"/>
              <w:rPr>
                <w:rFonts w:eastAsia="宋体"/>
                <w:color w:val="auto"/>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2" w:hRule="atLeast"/>
          <w:jc w:val="center"/>
        </w:trPr>
        <w:tc>
          <w:tcPr>
            <w:tcW w:w="1161" w:type="dxa"/>
          </w:tcPr>
          <w:p>
            <w:pPr>
              <w:spacing w:before="120" w:after="120"/>
              <w:jc w:val="center"/>
              <w:rPr>
                <w:rFonts w:eastAsia="宋体"/>
                <w:b/>
                <w:color w:val="auto"/>
                <w:lang w:eastAsia="zh-CN"/>
              </w:rPr>
            </w:pPr>
            <w:r>
              <w:rPr>
                <w:rFonts w:eastAsia="宋体"/>
                <w:b/>
                <w:color w:val="auto"/>
                <w:lang w:eastAsia="zh-CN"/>
              </w:rPr>
              <w:t>HW</w:t>
            </w:r>
          </w:p>
        </w:tc>
        <w:tc>
          <w:tcPr>
            <w:tcW w:w="6425" w:type="dxa"/>
          </w:tcPr>
          <w:p>
            <w:pPr>
              <w:spacing w:before="120" w:after="120"/>
              <w:jc w:val="both"/>
              <w:rPr>
                <w:rFonts w:eastAsia="宋体"/>
                <w:color w:val="auto"/>
                <w:lang w:eastAsia="zh-CN"/>
              </w:rPr>
            </w:pPr>
            <w:r>
              <w:rPr>
                <w:color w:val="auto"/>
                <w:lang w:eastAsia="zh-CN"/>
              </w:rPr>
              <w:t xml:space="preserve">The limitation on the number of codewords/layers should depend on the number of NR-PDCCH that a UE can receive and further discussion of UE capability to balance UE data/control demodulation complexity and CoMP performance.  </w:t>
            </w:r>
          </w:p>
        </w:tc>
        <w:tc>
          <w:tcPr>
            <w:tcW w:w="2461" w:type="dxa"/>
          </w:tcPr>
          <w:p>
            <w:pPr>
              <w:spacing w:before="120" w:after="120"/>
              <w:jc w:val="both"/>
              <w:rPr>
                <w:rFonts w:eastAsia="宋体"/>
                <w:color w:val="auto"/>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2" w:hRule="atLeast"/>
          <w:jc w:val="center"/>
        </w:trPr>
        <w:tc>
          <w:tcPr>
            <w:tcW w:w="1161" w:type="dxa"/>
          </w:tcPr>
          <w:p>
            <w:pPr>
              <w:spacing w:before="120" w:after="120"/>
              <w:jc w:val="center"/>
              <w:rPr>
                <w:rFonts w:eastAsia="宋体"/>
                <w:b/>
                <w:color w:val="auto"/>
                <w:lang w:eastAsia="zh-CN"/>
              </w:rPr>
            </w:pPr>
            <w:r>
              <w:rPr>
                <w:rFonts w:eastAsia="宋体"/>
                <w:b/>
                <w:color w:val="auto"/>
                <w:lang w:eastAsia="zh-CN"/>
              </w:rPr>
              <w:t>Ericsson</w:t>
            </w:r>
          </w:p>
        </w:tc>
        <w:tc>
          <w:tcPr>
            <w:tcW w:w="6425" w:type="dxa"/>
          </w:tcPr>
          <w:p>
            <w:pPr>
              <w:spacing w:before="120" w:after="120"/>
              <w:jc w:val="both"/>
              <w:rPr>
                <w:rFonts w:eastAsia="宋体"/>
                <w:color w:val="auto"/>
                <w:lang w:eastAsia="zh-CN"/>
              </w:rPr>
            </w:pPr>
            <w:r>
              <w:rPr>
                <w:rFonts w:eastAsia="宋体"/>
                <w:color w:val="auto"/>
                <w:lang w:eastAsia="zh-CN"/>
              </w:rPr>
              <w:t>The maximum number of codeword a UE can receive can be further studied and should take into account HARQ feedback mechanism. A limit on 1 CW per PDSCH when receiving multiple PDSCH could be reasonable.</w:t>
            </w:r>
          </w:p>
        </w:tc>
        <w:tc>
          <w:tcPr>
            <w:tcW w:w="2461" w:type="dxa"/>
          </w:tcPr>
          <w:p>
            <w:pPr>
              <w:spacing w:before="120" w:after="120"/>
              <w:jc w:val="both"/>
              <w:rPr>
                <w:rFonts w:eastAsia="宋体"/>
                <w:color w:val="auto"/>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1" w:hRule="atLeast"/>
          <w:jc w:val="center"/>
        </w:trPr>
        <w:tc>
          <w:tcPr>
            <w:tcW w:w="1161" w:type="dxa"/>
          </w:tcPr>
          <w:p>
            <w:pPr>
              <w:spacing w:before="120" w:after="120"/>
              <w:jc w:val="center"/>
              <w:rPr>
                <w:rFonts w:eastAsia="宋体"/>
                <w:b/>
                <w:color w:val="auto"/>
                <w:lang w:eastAsia="zh-CN"/>
              </w:rPr>
            </w:pPr>
            <w:r>
              <w:rPr>
                <w:rFonts w:hint="eastAsia" w:eastAsia="宋体"/>
                <w:b/>
                <w:color w:val="auto"/>
                <w:lang w:eastAsia="zh-CN"/>
              </w:rPr>
              <w:t>ZTE</w:t>
            </w:r>
          </w:p>
        </w:tc>
        <w:tc>
          <w:tcPr>
            <w:tcW w:w="6425" w:type="dxa"/>
          </w:tcPr>
          <w:p>
            <w:pPr>
              <w:spacing w:before="120" w:after="120"/>
              <w:jc w:val="both"/>
              <w:rPr>
                <w:rFonts w:eastAsia="宋体"/>
                <w:color w:val="auto"/>
                <w:lang w:eastAsia="zh-CN"/>
              </w:rPr>
            </w:pPr>
            <w:r>
              <w:rPr>
                <w:rFonts w:eastAsia="宋体"/>
                <w:color w:val="auto"/>
                <w:lang w:eastAsia="zh-CN"/>
              </w:rPr>
              <w:t>The maximum n</w:t>
            </w:r>
            <w:r>
              <w:rPr>
                <w:rFonts w:hint="eastAsia" w:eastAsia="宋体"/>
                <w:color w:val="auto"/>
                <w:lang w:eastAsia="zh-CN"/>
              </w:rPr>
              <w:t>umber of codewords</w:t>
            </w:r>
            <w:r>
              <w:rPr>
                <w:rFonts w:eastAsia="宋体"/>
                <w:color w:val="auto"/>
                <w:lang w:eastAsia="zh-CN"/>
              </w:rPr>
              <w:t>/layers per UE</w:t>
            </w:r>
            <w:r>
              <w:rPr>
                <w:rFonts w:hint="eastAsia" w:eastAsia="宋体"/>
                <w:color w:val="auto"/>
                <w:lang w:eastAsia="zh-CN"/>
              </w:rPr>
              <w:t xml:space="preserve"> </w:t>
            </w:r>
            <w:r>
              <w:rPr>
                <w:rFonts w:eastAsia="宋体"/>
                <w:color w:val="auto"/>
                <w:lang w:eastAsia="zh-CN"/>
              </w:rPr>
              <w:t xml:space="preserve">should depend on UE capability which can be also related to various factors e.g. how many DCIs UE can detect, how many CSI-RS resources or resource sets UE can measure and how many QCL assumptions UE can support. Upper bound should be decided with evaluation.  </w:t>
            </w:r>
          </w:p>
        </w:tc>
        <w:tc>
          <w:tcPr>
            <w:tcW w:w="2461" w:type="dxa"/>
          </w:tcPr>
          <w:p>
            <w:pPr>
              <w:spacing w:before="120" w:after="120"/>
              <w:jc w:val="both"/>
              <w:rPr>
                <w:rFonts w:eastAsia="宋体"/>
                <w:color w:val="auto"/>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3" w:hRule="atLeast"/>
          <w:jc w:val="center"/>
        </w:trPr>
        <w:tc>
          <w:tcPr>
            <w:tcW w:w="1161" w:type="dxa"/>
          </w:tcPr>
          <w:p>
            <w:pPr>
              <w:spacing w:before="120" w:after="120"/>
              <w:jc w:val="center"/>
              <w:rPr>
                <w:rFonts w:eastAsia="宋体"/>
                <w:b/>
                <w:color w:val="auto"/>
                <w:lang w:eastAsia="zh-CN"/>
              </w:rPr>
            </w:pPr>
          </w:p>
        </w:tc>
        <w:tc>
          <w:tcPr>
            <w:tcW w:w="6425" w:type="dxa"/>
          </w:tcPr>
          <w:p>
            <w:pPr>
              <w:spacing w:before="120" w:after="120"/>
              <w:jc w:val="both"/>
              <w:rPr>
                <w:rFonts w:eastAsia="宋体"/>
                <w:color w:val="auto"/>
                <w:lang w:eastAsia="zh-CN"/>
              </w:rPr>
            </w:pPr>
          </w:p>
        </w:tc>
        <w:tc>
          <w:tcPr>
            <w:tcW w:w="2461" w:type="dxa"/>
          </w:tcPr>
          <w:p>
            <w:pPr>
              <w:spacing w:before="120" w:after="120"/>
              <w:jc w:val="both"/>
              <w:rPr>
                <w:rFonts w:eastAsia="宋体"/>
                <w:color w:val="auto"/>
                <w:lang w:eastAsia="zh-CN"/>
              </w:rPr>
            </w:pPr>
          </w:p>
        </w:tc>
      </w:tr>
    </w:tbl>
    <w:p>
      <w:pPr>
        <w:spacing w:before="240" w:after="120"/>
        <w:jc w:val="both"/>
        <w:rPr>
          <w:rFonts w:hint="eastAsia" w:eastAsia="宋体"/>
          <w:b w:val="0"/>
          <w:bCs/>
          <w:highlight w:val="none"/>
          <w:lang w:val="en-US" w:eastAsia="zh-CN"/>
        </w:rPr>
      </w:pPr>
      <w:r>
        <w:rPr>
          <w:rFonts w:hint="eastAsia" w:eastAsia="宋体"/>
          <w:b w:val="0"/>
          <w:bCs/>
          <w:highlight w:val="none"/>
          <w:lang w:val="en-US" w:eastAsia="zh-CN"/>
        </w:rPr>
        <w:t>In addition to that, two companies also show concerns on this issue in their contributions[5][13].</w:t>
      </w:r>
    </w:p>
    <w:p>
      <w:pPr>
        <w:spacing w:before="240" w:after="120"/>
        <w:jc w:val="both"/>
        <w:rPr>
          <w:rFonts w:eastAsia="宋体"/>
          <w:i/>
          <w:highlight w:val="none"/>
          <w:lang w:eastAsia="zh-CN"/>
        </w:rPr>
      </w:pPr>
      <w:r>
        <w:rPr>
          <w:rFonts w:hint="eastAsia" w:eastAsia="宋体"/>
          <w:b/>
          <w:highlight w:val="none"/>
          <w:lang w:eastAsia="zh-CN"/>
        </w:rPr>
        <w:t xml:space="preserve">Observation </w:t>
      </w:r>
      <w:r>
        <w:rPr>
          <w:rFonts w:hint="eastAsia" w:eastAsia="宋体"/>
          <w:b/>
          <w:highlight w:val="none"/>
          <w:lang w:val="en-US" w:eastAsia="zh-CN"/>
        </w:rPr>
        <w:t>3</w:t>
      </w:r>
      <w:r>
        <w:rPr>
          <w:rFonts w:hint="eastAsia" w:eastAsia="宋体"/>
          <w:highlight w:val="none"/>
          <w:lang w:eastAsia="zh-CN"/>
        </w:rPr>
        <w:t xml:space="preserve">: </w:t>
      </w:r>
      <w:r>
        <w:rPr>
          <w:rFonts w:hint="eastAsia" w:eastAsia="宋体"/>
          <w:i/>
          <w:highlight w:val="none"/>
          <w:lang w:eastAsia="zh-CN"/>
        </w:rPr>
        <w:t>Companies have concerns on limitation of maximum number of CW/layer/ NR- PDSCH for multi-TRP and multi-panel transmission.</w:t>
      </w:r>
    </w:p>
    <w:p>
      <w:pPr>
        <w:spacing w:before="240" w:after="120"/>
        <w:jc w:val="both"/>
        <w:rPr>
          <w:rFonts w:eastAsia="宋体"/>
          <w:highlight w:val="none"/>
          <w:lang w:eastAsia="zh-CN"/>
        </w:rPr>
      </w:pPr>
      <w:r>
        <w:rPr>
          <w:rFonts w:hint="eastAsia" w:eastAsia="宋体"/>
          <w:b/>
          <w:highlight w:val="none"/>
          <w:lang w:eastAsia="zh-CN"/>
        </w:rPr>
        <w:t>Proposal 2</w:t>
      </w:r>
      <w:r>
        <w:rPr>
          <w:rFonts w:hint="eastAsia" w:eastAsia="宋体"/>
          <w:highlight w:val="none"/>
          <w:lang w:eastAsia="zh-CN"/>
        </w:rPr>
        <w:t xml:space="preserve">: </w:t>
      </w:r>
      <w:r>
        <w:rPr>
          <w:rFonts w:eastAsia="宋体"/>
          <w:i/>
          <w:highlight w:val="none"/>
          <w:lang w:eastAsia="zh-CN"/>
        </w:rPr>
        <w:t xml:space="preserve">Taking into account the complexity, overhead and performance gain, further discussion </w:t>
      </w:r>
      <w:r>
        <w:rPr>
          <w:rFonts w:hint="eastAsia" w:eastAsia="宋体"/>
          <w:i/>
          <w:highlight w:val="none"/>
          <w:lang w:eastAsia="zh-CN"/>
        </w:rPr>
        <w:t>is</w:t>
      </w:r>
      <w:r>
        <w:rPr>
          <w:rFonts w:eastAsia="宋体"/>
          <w:i/>
          <w:highlight w:val="none"/>
          <w:lang w:eastAsia="zh-CN"/>
        </w:rPr>
        <w:t xml:space="preserve"> needed </w:t>
      </w:r>
      <w:r>
        <w:rPr>
          <w:rFonts w:hint="eastAsia" w:eastAsia="宋体"/>
          <w:i/>
          <w:highlight w:val="none"/>
          <w:lang w:eastAsia="zh-CN"/>
        </w:rPr>
        <w:t xml:space="preserve">to determine the maximum number of CW/layer/ NR- PDSCH for multi-TRP and multi-panel transmission. </w:t>
      </w:r>
    </w:p>
    <w:p>
      <w:pPr>
        <w:pStyle w:val="2"/>
        <w:spacing w:before="240"/>
        <w:rPr>
          <w:color w:val="auto"/>
          <w:lang w:val="en-US"/>
        </w:rPr>
      </w:pPr>
      <w:r>
        <w:rPr>
          <w:rFonts w:hint="eastAsia"/>
          <w:color w:val="auto"/>
          <w:lang w:eastAsia="zh-CN"/>
        </w:rPr>
        <w:t xml:space="preserve">Transmission scheme </w:t>
      </w:r>
      <w:r>
        <w:rPr>
          <w:rFonts w:eastAsia="MS Mincho"/>
          <w:color w:val="auto"/>
          <w:lang w:eastAsia="ja-JP"/>
        </w:rPr>
        <w:t>and configurations of CSI-related parameters and QCL</w:t>
      </w:r>
      <w:r>
        <w:rPr>
          <w:rFonts w:hint="eastAsia"/>
          <w:color w:val="auto"/>
          <w:lang w:eastAsia="zh-CN"/>
        </w:rPr>
        <w:t xml:space="preserve"> </w:t>
      </w:r>
      <w:r>
        <w:rPr>
          <w:rFonts w:hint="eastAsia" w:eastAsia="MS Mincho"/>
          <w:color w:val="auto"/>
          <w:lang w:eastAsia="ja-JP"/>
        </w:rPr>
        <w:t xml:space="preserve">for multi-TRP and multi-panel </w:t>
      </w:r>
      <w:r>
        <w:rPr>
          <w:rFonts w:hint="eastAsia"/>
          <w:color w:val="auto"/>
          <w:lang w:val="en-US" w:eastAsia="zh-CN"/>
        </w:rPr>
        <w:t>transmission</w:t>
      </w:r>
    </w:p>
    <w:p>
      <w:pPr>
        <w:spacing w:before="120" w:after="120"/>
        <w:jc w:val="both"/>
        <w:rPr>
          <w:rFonts w:eastAsia="宋体"/>
          <w:color w:val="auto"/>
          <w:lang w:eastAsia="zh-CN"/>
        </w:rPr>
      </w:pPr>
      <w:r>
        <w:rPr>
          <w:rFonts w:eastAsia="宋体"/>
          <w:color w:val="auto"/>
          <w:lang w:eastAsia="zh-CN"/>
        </w:rPr>
        <w:t>Consideration</w:t>
      </w:r>
      <w:r>
        <w:rPr>
          <w:rFonts w:hint="eastAsia" w:eastAsia="宋体"/>
          <w:color w:val="auto"/>
          <w:lang w:eastAsia="zh-CN"/>
        </w:rPr>
        <w:t xml:space="preserve"> and preference on transmission scheme </w:t>
      </w:r>
      <w:r>
        <w:rPr>
          <w:rFonts w:hint="eastAsia" w:eastAsia="宋体"/>
          <w:color w:val="auto"/>
          <w:lang w:val="en-US" w:eastAsia="zh-CN"/>
        </w:rPr>
        <w:t xml:space="preserve">and CSI-related parameters as well as QCL </w:t>
      </w:r>
      <w:r>
        <w:rPr>
          <w:rFonts w:hint="eastAsia" w:eastAsia="宋体"/>
          <w:color w:val="auto"/>
          <w:lang w:eastAsia="zh-CN"/>
        </w:rPr>
        <w:t>are summarized in Table 3.</w:t>
      </w:r>
    </w:p>
    <w:p>
      <w:pPr>
        <w:spacing w:before="120" w:after="120"/>
        <w:jc w:val="center"/>
        <w:rPr>
          <w:rFonts w:eastAsia="宋体"/>
          <w:b/>
          <w:color w:val="auto"/>
          <w:lang w:eastAsia="zh-CN"/>
        </w:rPr>
      </w:pPr>
      <w:r>
        <w:rPr>
          <w:rFonts w:hint="eastAsia" w:eastAsia="宋体"/>
          <w:b/>
          <w:color w:val="auto"/>
          <w:lang w:eastAsia="zh-CN"/>
        </w:rPr>
        <w:t>Table 3. Summary of c</w:t>
      </w:r>
      <w:r>
        <w:rPr>
          <w:rFonts w:eastAsia="宋体"/>
          <w:b/>
          <w:color w:val="auto"/>
          <w:lang w:eastAsia="zh-CN"/>
        </w:rPr>
        <w:t>onsideration</w:t>
      </w:r>
      <w:r>
        <w:rPr>
          <w:rFonts w:hint="eastAsia" w:eastAsia="宋体"/>
          <w:b/>
          <w:color w:val="auto"/>
          <w:lang w:eastAsia="zh-CN"/>
        </w:rPr>
        <w:t xml:space="preserve"> and preference on transmission scheme design</w:t>
      </w:r>
    </w:p>
    <w:tbl>
      <w:tblPr>
        <w:tblStyle w:val="28"/>
        <w:tblW w:w="1012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9"/>
        <w:gridCol w:w="6347"/>
        <w:gridCol w:w="26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8" w:hRule="atLeast"/>
          <w:jc w:val="center"/>
        </w:trPr>
        <w:tc>
          <w:tcPr>
            <w:tcW w:w="1169" w:type="dxa"/>
          </w:tcPr>
          <w:p>
            <w:pPr>
              <w:spacing w:before="120" w:after="120"/>
              <w:jc w:val="center"/>
              <w:rPr>
                <w:rFonts w:eastAsia="宋体"/>
                <w:b/>
                <w:color w:val="auto"/>
                <w:lang w:eastAsia="zh-CN"/>
              </w:rPr>
            </w:pPr>
            <w:r>
              <w:rPr>
                <w:rFonts w:eastAsia="宋体"/>
                <w:b/>
                <w:color w:val="auto"/>
                <w:lang w:eastAsia="zh-CN"/>
              </w:rPr>
              <w:t>C</w:t>
            </w:r>
            <w:r>
              <w:rPr>
                <w:rFonts w:hint="eastAsia" w:eastAsia="宋体"/>
                <w:b/>
                <w:color w:val="auto"/>
                <w:lang w:eastAsia="zh-CN"/>
              </w:rPr>
              <w:t>ompany</w:t>
            </w:r>
          </w:p>
        </w:tc>
        <w:tc>
          <w:tcPr>
            <w:tcW w:w="6347" w:type="dxa"/>
          </w:tcPr>
          <w:p>
            <w:pPr>
              <w:spacing w:before="120" w:after="120"/>
              <w:jc w:val="center"/>
              <w:rPr>
                <w:rFonts w:eastAsia="宋体"/>
                <w:b/>
                <w:color w:val="auto"/>
                <w:lang w:eastAsia="zh-CN"/>
              </w:rPr>
            </w:pPr>
            <w:r>
              <w:rPr>
                <w:rFonts w:eastAsia="宋体"/>
                <w:b/>
                <w:color w:val="auto"/>
                <w:lang w:eastAsia="zh-CN"/>
              </w:rPr>
              <w:t>C</w:t>
            </w:r>
            <w:r>
              <w:rPr>
                <w:rFonts w:hint="eastAsia" w:eastAsia="宋体"/>
                <w:b/>
                <w:color w:val="auto"/>
                <w:lang w:eastAsia="zh-CN"/>
              </w:rPr>
              <w:t>larification of views</w:t>
            </w:r>
          </w:p>
        </w:tc>
        <w:tc>
          <w:tcPr>
            <w:tcW w:w="2608" w:type="dxa"/>
          </w:tcPr>
          <w:p>
            <w:pPr>
              <w:spacing w:before="120" w:after="120"/>
              <w:jc w:val="center"/>
              <w:rPr>
                <w:rFonts w:eastAsia="宋体"/>
                <w:b/>
                <w:color w:val="auto"/>
                <w:lang w:eastAsia="zh-CN"/>
              </w:rPr>
            </w:pPr>
            <w:r>
              <w:rPr>
                <w:rFonts w:eastAsia="宋体"/>
                <w:b/>
                <w:color w:val="auto"/>
                <w:lang w:eastAsia="zh-CN"/>
              </w:rPr>
              <w:t>R</w:t>
            </w:r>
            <w:r>
              <w:rPr>
                <w:rFonts w:hint="eastAsia" w:eastAsia="宋体"/>
                <w:b/>
                <w:color w:val="auto"/>
                <w:lang w:eastAsia="zh-CN"/>
              </w:rPr>
              <w:t>emark/preference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70" w:hRule="atLeast"/>
          <w:jc w:val="center"/>
        </w:trPr>
        <w:tc>
          <w:tcPr>
            <w:tcW w:w="1169" w:type="dxa"/>
          </w:tcPr>
          <w:p>
            <w:pPr>
              <w:spacing w:before="120" w:after="120"/>
              <w:jc w:val="center"/>
              <w:rPr>
                <w:rFonts w:eastAsia="宋体"/>
                <w:b/>
                <w:color w:val="auto"/>
                <w:lang w:eastAsia="zh-CN"/>
              </w:rPr>
            </w:pPr>
            <w:r>
              <w:rPr>
                <w:rFonts w:hint="eastAsia" w:eastAsia="宋体"/>
                <w:b/>
                <w:color w:val="auto"/>
                <w:lang w:eastAsia="zh-CN"/>
              </w:rPr>
              <w:t>CATT</w:t>
            </w:r>
          </w:p>
        </w:tc>
        <w:tc>
          <w:tcPr>
            <w:tcW w:w="6347" w:type="dxa"/>
          </w:tcPr>
          <w:p>
            <w:pPr>
              <w:spacing w:before="120" w:after="120"/>
              <w:jc w:val="both"/>
              <w:rPr>
                <w:rFonts w:eastAsia="宋体"/>
                <w:color w:val="auto"/>
                <w:lang w:eastAsia="zh-CN"/>
              </w:rPr>
            </w:pPr>
            <w:r>
              <w:rPr>
                <w:rFonts w:hint="eastAsia" w:eastAsia="宋体"/>
                <w:color w:val="auto"/>
                <w:lang w:eastAsia="zh-CN"/>
              </w:rPr>
              <w:t>C</w:t>
            </w:r>
            <w:r>
              <w:rPr>
                <w:rFonts w:eastAsia="宋体"/>
                <w:color w:val="auto"/>
                <w:lang w:eastAsia="zh-CN"/>
              </w:rPr>
              <w:t>oordination between transmission points will be even more important for the system deployed in higher frequency band. However, just like any other multi-antenna transmission scheme, the performance in practice is affected by practical factors including CSI accuracy and delay, channel and interference estimation error, as well as the spatial properties of propagation environment. For transmissions based on coordinated multi-point, the situation is even more complicated. Depending on detailed transmission scheme, the system performance would be rather sensitive to latency with non-ideal backhaul and mismatch due to synchronization and calibration errors.  In such cases, the transmission schemes relying less on inter-</w:t>
            </w:r>
            <w:r>
              <w:rPr>
                <w:rFonts w:hint="eastAsia" w:eastAsia="宋体"/>
                <w:color w:val="auto"/>
                <w:lang w:eastAsia="zh-CN"/>
              </w:rPr>
              <w:t>site</w:t>
            </w:r>
            <w:r>
              <w:rPr>
                <w:rFonts w:eastAsia="宋体"/>
                <w:color w:val="auto"/>
                <w:lang w:eastAsia="zh-CN"/>
              </w:rPr>
              <w:t xml:space="preserve"> calibration are preferred.</w:t>
            </w:r>
          </w:p>
        </w:tc>
        <w:tc>
          <w:tcPr>
            <w:tcW w:w="2608" w:type="dxa"/>
          </w:tcPr>
          <w:p>
            <w:pPr>
              <w:spacing w:before="120" w:after="120"/>
              <w:jc w:val="both"/>
              <w:rPr>
                <w:rFonts w:eastAsia="宋体"/>
                <w:color w:val="auto"/>
                <w:lang w:eastAsia="zh-CN"/>
              </w:rPr>
            </w:pPr>
            <w:r>
              <w:rPr>
                <w:rFonts w:eastAsia="宋体"/>
                <w:color w:val="auto"/>
                <w:lang w:eastAsia="zh-CN"/>
              </w:rPr>
              <w:t>A</w:t>
            </w:r>
            <w:r>
              <w:rPr>
                <w:rFonts w:hint="eastAsia" w:eastAsia="宋体"/>
                <w:color w:val="auto"/>
                <w:lang w:eastAsia="zh-CN"/>
              </w:rPr>
              <w:t xml:space="preserve">t least for non-ideal backhaul, </w:t>
            </w:r>
            <w:r>
              <w:rPr>
                <w:rFonts w:eastAsia="宋体"/>
                <w:color w:val="auto"/>
                <w:lang w:eastAsia="zh-CN"/>
              </w:rPr>
              <w:t>prioritize the transmission schemes relying less on inter-panel/TRP synchronization</w:t>
            </w:r>
            <w:r>
              <w:rPr>
                <w:rFonts w:hint="eastAsia" w:eastAsia="宋体"/>
                <w:color w:val="auto"/>
                <w:lang w:eastAsia="zh-CN"/>
              </w:rPr>
              <w:t>/</w:t>
            </w:r>
            <w:r>
              <w:rPr>
                <w:rFonts w:eastAsia="宋体"/>
                <w:color w:val="auto"/>
                <w:lang w:eastAsia="zh-CN"/>
              </w:rPr>
              <w:t>calibration.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8" w:hRule="atLeast"/>
          <w:jc w:val="center"/>
        </w:trPr>
        <w:tc>
          <w:tcPr>
            <w:tcW w:w="1169" w:type="dxa"/>
          </w:tcPr>
          <w:p>
            <w:pPr>
              <w:spacing w:before="120" w:after="120"/>
              <w:jc w:val="center"/>
              <w:rPr>
                <w:rFonts w:eastAsia="宋体"/>
                <w:b/>
                <w:color w:val="auto"/>
                <w:lang w:eastAsia="zh-CN"/>
              </w:rPr>
            </w:pPr>
            <w:r>
              <w:rPr>
                <w:rFonts w:hint="eastAsia" w:eastAsia="宋体"/>
                <w:b/>
                <w:color w:val="auto"/>
                <w:lang w:eastAsia="zh-CN"/>
              </w:rPr>
              <w:t>OPPO</w:t>
            </w:r>
          </w:p>
        </w:tc>
        <w:tc>
          <w:tcPr>
            <w:tcW w:w="6347" w:type="dxa"/>
          </w:tcPr>
          <w:p>
            <w:pPr>
              <w:spacing w:before="120" w:after="120"/>
              <w:jc w:val="both"/>
              <w:rPr>
                <w:rFonts w:eastAsia="宋体"/>
                <w:color w:val="auto"/>
                <w:lang w:eastAsia="zh-CN"/>
              </w:rPr>
            </w:pPr>
            <w:r>
              <w:rPr>
                <w:rFonts w:hint="eastAsia" w:eastAsia="宋体"/>
                <w:color w:val="auto"/>
                <w:lang w:eastAsia="zh-CN"/>
              </w:rPr>
              <w:t xml:space="preserve">The design of transmission schemes are highly tied to NR-PDCCH scheme and the corresponding UCI </w:t>
            </w:r>
            <w:r>
              <w:rPr>
                <w:rFonts w:eastAsia="宋体"/>
                <w:color w:val="auto"/>
                <w:lang w:eastAsia="zh-CN"/>
              </w:rPr>
              <w:t>transmission</w:t>
            </w:r>
            <w:r>
              <w:rPr>
                <w:rFonts w:hint="eastAsia" w:eastAsia="宋体"/>
                <w:color w:val="auto"/>
                <w:lang w:eastAsia="zh-CN"/>
              </w:rPr>
              <w:t xml:space="preserve"> scheme. </w:t>
            </w:r>
          </w:p>
        </w:tc>
        <w:tc>
          <w:tcPr>
            <w:tcW w:w="2608" w:type="dxa"/>
          </w:tcPr>
          <w:p>
            <w:pPr>
              <w:spacing w:before="120" w:after="120"/>
              <w:jc w:val="both"/>
              <w:rPr>
                <w:rFonts w:eastAsia="宋体"/>
                <w:color w:val="auto"/>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8" w:hRule="atLeast"/>
          <w:jc w:val="center"/>
        </w:trPr>
        <w:tc>
          <w:tcPr>
            <w:tcW w:w="1169" w:type="dxa"/>
          </w:tcPr>
          <w:p>
            <w:pPr>
              <w:spacing w:before="120" w:after="120"/>
              <w:jc w:val="center"/>
              <w:rPr>
                <w:rFonts w:eastAsia="Malgun Gothic"/>
                <w:b/>
                <w:color w:val="auto"/>
                <w:lang w:eastAsia="ko-KR"/>
              </w:rPr>
            </w:pPr>
            <w:r>
              <w:rPr>
                <w:rFonts w:hint="eastAsia" w:eastAsia="Malgun Gothic"/>
                <w:b/>
                <w:color w:val="auto"/>
                <w:lang w:eastAsia="ko-KR"/>
              </w:rPr>
              <w:t>LG</w:t>
            </w:r>
          </w:p>
        </w:tc>
        <w:tc>
          <w:tcPr>
            <w:tcW w:w="6347" w:type="dxa"/>
          </w:tcPr>
          <w:p>
            <w:pPr>
              <w:spacing w:before="120" w:after="120"/>
              <w:jc w:val="both"/>
              <w:rPr>
                <w:rFonts w:eastAsia="Malgun Gothic"/>
                <w:color w:val="auto"/>
                <w:lang w:eastAsia="ko-KR"/>
              </w:rPr>
            </w:pPr>
            <w:r>
              <w:rPr>
                <w:rFonts w:hint="eastAsia" w:eastAsia="Malgun Gothic"/>
                <w:color w:val="auto"/>
                <w:lang w:eastAsia="ko-KR"/>
              </w:rPr>
              <w:t>At least in Phase I, ideal backhaul</w:t>
            </w:r>
            <w:r>
              <w:rPr>
                <w:rFonts w:eastAsia="Malgun Gothic"/>
                <w:color w:val="auto"/>
                <w:lang w:eastAsia="ko-KR"/>
              </w:rPr>
              <w:t xml:space="preserve"> cases should be considered first for further RAN1 discussions, because non-ideal backhaul based CoMP have impacts on RAN2/3 specification.</w:t>
            </w:r>
          </w:p>
        </w:tc>
        <w:tc>
          <w:tcPr>
            <w:tcW w:w="2608" w:type="dxa"/>
          </w:tcPr>
          <w:p>
            <w:pPr>
              <w:spacing w:before="120" w:after="120"/>
              <w:jc w:val="both"/>
              <w:rPr>
                <w:rFonts w:eastAsia="宋体"/>
                <w:color w:val="auto"/>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8" w:hRule="atLeast"/>
          <w:jc w:val="center"/>
        </w:trPr>
        <w:tc>
          <w:tcPr>
            <w:tcW w:w="1169" w:type="dxa"/>
          </w:tcPr>
          <w:p>
            <w:pPr>
              <w:spacing w:before="120" w:after="120"/>
              <w:jc w:val="center"/>
              <w:rPr>
                <w:rFonts w:eastAsia="宋体"/>
                <w:b/>
                <w:color w:val="auto"/>
                <w:lang w:eastAsia="zh-CN"/>
              </w:rPr>
            </w:pPr>
            <w:r>
              <w:rPr>
                <w:rFonts w:hint="eastAsia" w:eastAsia="Malgun Gothic"/>
                <w:b/>
                <w:color w:val="auto"/>
                <w:lang w:eastAsia="ko-KR"/>
              </w:rPr>
              <w:t>Sam</w:t>
            </w:r>
            <w:r>
              <w:rPr>
                <w:rFonts w:eastAsia="Malgun Gothic"/>
                <w:b/>
                <w:color w:val="auto"/>
                <w:lang w:eastAsia="ko-KR"/>
              </w:rPr>
              <w:t>sung</w:t>
            </w:r>
          </w:p>
        </w:tc>
        <w:tc>
          <w:tcPr>
            <w:tcW w:w="6347" w:type="dxa"/>
          </w:tcPr>
          <w:p>
            <w:pPr>
              <w:spacing w:before="120" w:after="120"/>
              <w:jc w:val="both"/>
              <w:rPr>
                <w:rFonts w:eastAsia="Malgun Gothic"/>
                <w:color w:val="auto"/>
                <w:lang w:eastAsia="ko-KR"/>
              </w:rPr>
            </w:pPr>
            <w:r>
              <w:rPr>
                <w:rFonts w:hint="eastAsia" w:eastAsia="Malgun Gothic"/>
                <w:color w:val="auto"/>
                <w:lang w:eastAsia="ko-KR"/>
              </w:rPr>
              <w:t>For transmission schemes, at least DPS, coherent</w:t>
            </w:r>
            <w:r>
              <w:rPr>
                <w:rFonts w:eastAsia="Malgun Gothic"/>
                <w:color w:val="auto"/>
                <w:lang w:eastAsia="ko-KR"/>
              </w:rPr>
              <w:t>/non-coherent</w:t>
            </w:r>
            <w:r>
              <w:rPr>
                <w:rFonts w:hint="eastAsia" w:eastAsia="Malgun Gothic"/>
                <w:color w:val="auto"/>
                <w:lang w:eastAsia="ko-KR"/>
              </w:rPr>
              <w:t xml:space="preserve"> JT</w:t>
            </w:r>
            <w:r>
              <w:rPr>
                <w:rFonts w:eastAsia="Malgun Gothic"/>
                <w:color w:val="auto"/>
                <w:lang w:eastAsia="ko-KR"/>
              </w:rPr>
              <w:t xml:space="preserve"> can be considered.</w:t>
            </w:r>
          </w:p>
          <w:p>
            <w:pPr>
              <w:spacing w:before="120" w:after="120"/>
              <w:jc w:val="both"/>
              <w:rPr>
                <w:rFonts w:eastAsia="Malgun Gothic"/>
                <w:color w:val="auto"/>
                <w:lang w:eastAsia="ko-KR"/>
              </w:rPr>
            </w:pPr>
            <w:r>
              <w:rPr>
                <w:rFonts w:hint="eastAsia" w:eastAsia="Malgun Gothic"/>
                <w:color w:val="auto"/>
                <w:lang w:eastAsia="ko-KR"/>
              </w:rPr>
              <w:t>For configurations of CSI-related parameters, the followings should be considered:</w:t>
            </w:r>
          </w:p>
          <w:p>
            <w:pPr>
              <w:numPr>
                <w:ilvl w:val="0"/>
                <w:numId w:val="7"/>
              </w:numPr>
              <w:spacing w:before="120" w:after="120"/>
              <w:jc w:val="both"/>
              <w:rPr>
                <w:rFonts w:eastAsia="Malgun Gothic"/>
                <w:color w:val="auto"/>
                <w:lang w:eastAsia="ko-KR"/>
              </w:rPr>
            </w:pPr>
            <w:r>
              <w:rPr>
                <w:rFonts w:eastAsia="Malgun Gothic"/>
                <w:color w:val="auto"/>
                <w:lang w:eastAsia="ko-KR"/>
              </w:rPr>
              <w:t>Support Aperiodic CSI-RS based CSI reporting for both same and different NR-PDSCH data stream(s) from multi-TRP/-panel, i.e. multiple CSI-RS resources can be triggered simultaneously for aperiodic CSI-RS transmission.</w:t>
            </w:r>
          </w:p>
          <w:p>
            <w:pPr>
              <w:numPr>
                <w:ilvl w:val="0"/>
                <w:numId w:val="7"/>
              </w:numPr>
              <w:spacing w:before="120" w:after="120"/>
              <w:jc w:val="both"/>
              <w:rPr>
                <w:rFonts w:eastAsia="Malgun Gothic"/>
                <w:color w:val="auto"/>
                <w:lang w:eastAsia="ko-KR"/>
              </w:rPr>
            </w:pPr>
            <w:r>
              <w:rPr>
                <w:rFonts w:eastAsia="Malgun Gothic"/>
                <w:color w:val="auto"/>
                <w:lang w:eastAsia="ko-KR"/>
              </w:rPr>
              <w:t>Configuration of a measurement setting to link multiple resource settings comprising N&gt;1 NZP resource settings and a single ZP resource setting, and a CSI reporting setting.</w:t>
            </w:r>
          </w:p>
          <w:p>
            <w:pPr>
              <w:numPr>
                <w:ilvl w:val="0"/>
                <w:numId w:val="7"/>
              </w:numPr>
              <w:spacing w:before="120" w:after="120"/>
              <w:jc w:val="both"/>
              <w:rPr>
                <w:rFonts w:eastAsia="Malgun Gothic"/>
                <w:color w:val="auto"/>
                <w:lang w:eastAsia="ko-KR"/>
              </w:rPr>
            </w:pPr>
            <w:r>
              <w:rPr>
                <w:rFonts w:eastAsia="Malgun Gothic"/>
                <w:color w:val="auto"/>
                <w:lang w:eastAsia="ko-KR"/>
              </w:rPr>
              <w:t>UE shall be able to be configured to derive N CSI reports, one per NZP CSI-RS resource, under proper assumption on transmission scheme.</w:t>
            </w:r>
          </w:p>
          <w:p>
            <w:pPr>
              <w:spacing w:before="120" w:after="120"/>
              <w:jc w:val="both"/>
              <w:rPr>
                <w:rFonts w:eastAsia="Malgun Gothic"/>
                <w:color w:val="auto"/>
                <w:lang w:eastAsia="ko-KR"/>
              </w:rPr>
            </w:pPr>
            <w:r>
              <w:rPr>
                <w:rFonts w:eastAsia="Malgun Gothic"/>
                <w:color w:val="auto"/>
                <w:lang w:eastAsia="ko-KR"/>
              </w:rPr>
              <w:t>For configuration of QCL, following aspects should be taken into account:</w:t>
            </w:r>
          </w:p>
          <w:p>
            <w:pPr>
              <w:numPr>
                <w:ilvl w:val="0"/>
                <w:numId w:val="7"/>
              </w:numPr>
              <w:spacing w:before="120" w:after="120"/>
              <w:jc w:val="both"/>
              <w:rPr>
                <w:rFonts w:eastAsia="Malgun Gothic"/>
                <w:color w:val="auto"/>
                <w:lang w:eastAsia="ko-KR"/>
              </w:rPr>
            </w:pPr>
            <w:r>
              <w:rPr>
                <w:rFonts w:eastAsia="Malgun Gothic"/>
                <w:color w:val="auto"/>
                <w:lang w:eastAsia="ko-KR"/>
              </w:rPr>
              <w:t>The QCL RS for each DMRS group shall be configured in RRC signaling</w:t>
            </w:r>
          </w:p>
        </w:tc>
        <w:tc>
          <w:tcPr>
            <w:tcW w:w="2608" w:type="dxa"/>
          </w:tcPr>
          <w:p>
            <w:pPr>
              <w:spacing w:before="120" w:after="120"/>
              <w:jc w:val="both"/>
              <w:rPr>
                <w:rFonts w:eastAsia="宋体"/>
                <w:color w:val="auto"/>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7" w:hRule="atLeast"/>
          <w:jc w:val="center"/>
        </w:trPr>
        <w:tc>
          <w:tcPr>
            <w:tcW w:w="1169" w:type="dxa"/>
          </w:tcPr>
          <w:p>
            <w:pPr>
              <w:spacing w:before="120" w:after="120"/>
              <w:jc w:val="center"/>
              <w:rPr>
                <w:rFonts w:eastAsia="宋体"/>
                <w:b/>
                <w:color w:val="auto"/>
                <w:lang w:eastAsia="zh-CN"/>
              </w:rPr>
            </w:pPr>
            <w:r>
              <w:rPr>
                <w:rFonts w:eastAsia="宋体"/>
                <w:b/>
                <w:color w:val="auto"/>
                <w:lang w:eastAsia="zh-CN"/>
              </w:rPr>
              <w:t>HW</w:t>
            </w:r>
          </w:p>
        </w:tc>
        <w:tc>
          <w:tcPr>
            <w:tcW w:w="6347" w:type="dxa"/>
          </w:tcPr>
          <w:p>
            <w:pPr>
              <w:spacing w:before="120" w:after="120"/>
              <w:jc w:val="both"/>
              <w:rPr>
                <w:rFonts w:eastAsia="宋体"/>
                <w:color w:val="auto"/>
                <w:lang w:eastAsia="zh-CN"/>
              </w:rPr>
            </w:pPr>
            <w:r>
              <w:rPr>
                <w:rFonts w:eastAsia="宋体"/>
                <w:color w:val="auto"/>
                <w:lang w:eastAsia="zh-CN"/>
              </w:rPr>
              <w:t>Multi-TRP with non-ideal backhaul can adopt the same (or a subset of) transmission schemes (with the same DCI formats) as in single-TRP supported by independent control assignment from each TRP.</w:t>
            </w:r>
          </w:p>
        </w:tc>
        <w:tc>
          <w:tcPr>
            <w:tcW w:w="2608" w:type="dxa"/>
          </w:tcPr>
          <w:p>
            <w:pPr>
              <w:spacing w:before="120" w:after="120"/>
              <w:jc w:val="both"/>
              <w:rPr>
                <w:rFonts w:eastAsia="宋体"/>
                <w:color w:val="auto"/>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8" w:hRule="atLeast"/>
          <w:jc w:val="center"/>
        </w:trPr>
        <w:tc>
          <w:tcPr>
            <w:tcW w:w="1169" w:type="dxa"/>
          </w:tcPr>
          <w:p>
            <w:pPr>
              <w:spacing w:before="120" w:after="120"/>
              <w:jc w:val="center"/>
              <w:rPr>
                <w:rFonts w:eastAsia="宋体"/>
                <w:b/>
                <w:color w:val="auto"/>
                <w:lang w:eastAsia="zh-CN"/>
              </w:rPr>
            </w:pPr>
            <w:r>
              <w:rPr>
                <w:rFonts w:eastAsia="宋体"/>
                <w:b/>
                <w:color w:val="auto"/>
                <w:lang w:eastAsia="zh-CN"/>
              </w:rPr>
              <w:t>Ericsson</w:t>
            </w:r>
          </w:p>
        </w:tc>
        <w:tc>
          <w:tcPr>
            <w:tcW w:w="6347" w:type="dxa"/>
          </w:tcPr>
          <w:p>
            <w:pPr>
              <w:spacing w:before="120" w:after="120"/>
              <w:jc w:val="both"/>
              <w:rPr>
                <w:rFonts w:eastAsia="宋体"/>
                <w:color w:val="auto"/>
                <w:lang w:eastAsia="zh-CN"/>
              </w:rPr>
            </w:pPr>
            <w:r>
              <w:rPr>
                <w:rFonts w:eastAsia="宋体"/>
                <w:color w:val="auto"/>
                <w:lang w:eastAsia="zh-CN"/>
              </w:rPr>
              <w:t xml:space="preserve">Focus should be on transmission schemes which can be practically implemented with realistic assumptions, i.e. focus on non-coherent joint transmission rather than coherent joint transmission from multiple TRPs </w:t>
            </w:r>
          </w:p>
        </w:tc>
        <w:tc>
          <w:tcPr>
            <w:tcW w:w="2608" w:type="dxa"/>
          </w:tcPr>
          <w:p>
            <w:pPr>
              <w:spacing w:before="120" w:after="120"/>
              <w:jc w:val="both"/>
              <w:rPr>
                <w:rFonts w:eastAsia="宋体"/>
                <w:color w:val="auto"/>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7" w:hRule="atLeast"/>
          <w:jc w:val="center"/>
        </w:trPr>
        <w:tc>
          <w:tcPr>
            <w:tcW w:w="1169" w:type="dxa"/>
          </w:tcPr>
          <w:p>
            <w:pPr>
              <w:spacing w:before="120" w:after="120"/>
              <w:jc w:val="center"/>
              <w:rPr>
                <w:rFonts w:eastAsia="宋体"/>
                <w:b/>
                <w:color w:val="auto"/>
                <w:lang w:eastAsia="zh-CN"/>
              </w:rPr>
            </w:pPr>
            <w:r>
              <w:rPr>
                <w:rFonts w:hint="eastAsia" w:eastAsia="宋体"/>
                <w:b/>
                <w:color w:val="auto"/>
                <w:lang w:eastAsia="zh-CN"/>
              </w:rPr>
              <w:t>ZTE</w:t>
            </w:r>
          </w:p>
        </w:tc>
        <w:tc>
          <w:tcPr>
            <w:tcW w:w="6347" w:type="dxa"/>
          </w:tcPr>
          <w:p>
            <w:pPr>
              <w:spacing w:before="120" w:after="120"/>
              <w:jc w:val="both"/>
              <w:rPr>
                <w:rFonts w:eastAsia="宋体"/>
                <w:color w:val="auto"/>
                <w:lang w:eastAsia="zh-CN"/>
              </w:rPr>
            </w:pPr>
            <w:r>
              <w:rPr>
                <w:rFonts w:hint="eastAsia" w:eastAsia="宋体"/>
                <w:color w:val="auto"/>
                <w:lang w:eastAsia="zh-CN"/>
              </w:rPr>
              <w:t>For transmi</w:t>
            </w:r>
            <w:r>
              <w:rPr>
                <w:rFonts w:eastAsia="宋体"/>
                <w:color w:val="auto"/>
                <w:lang w:eastAsia="zh-CN"/>
              </w:rPr>
              <w:t xml:space="preserve">ssion schemes, coherent/non-coherent JT and DPS including (frequency-selective DPS) can be considered.    </w:t>
            </w:r>
          </w:p>
          <w:p>
            <w:pPr>
              <w:spacing w:before="120" w:after="120"/>
              <w:jc w:val="both"/>
              <w:rPr>
                <w:rFonts w:eastAsia="宋体"/>
                <w:color w:val="auto"/>
                <w:lang w:eastAsia="zh-CN"/>
              </w:rPr>
            </w:pPr>
            <w:r>
              <w:rPr>
                <w:rFonts w:eastAsia="宋体"/>
                <w:color w:val="auto"/>
                <w:lang w:eastAsia="zh-CN"/>
              </w:rPr>
              <w:t>One impact on CSI parameter is how many CSI-RS resources UE can measure and perform CSI feedback upon the measurement, which can be related to how many resource settings, can be linked to a measurement setting and how many measurement settings can be configured.</w:t>
            </w:r>
          </w:p>
          <w:p>
            <w:pPr>
              <w:spacing w:before="120" w:after="120"/>
              <w:jc w:val="both"/>
              <w:rPr>
                <w:rFonts w:eastAsia="宋体"/>
                <w:color w:val="auto"/>
                <w:lang w:eastAsia="zh-CN"/>
              </w:rPr>
            </w:pPr>
            <w:r>
              <w:rPr>
                <w:rFonts w:eastAsia="宋体"/>
                <w:color w:val="auto"/>
                <w:lang w:eastAsia="zh-CN"/>
              </w:rPr>
              <w:t>I</w:t>
            </w:r>
            <w:r>
              <w:rPr>
                <w:rFonts w:hint="eastAsia" w:eastAsia="宋体"/>
                <w:color w:val="auto"/>
                <w:lang w:eastAsia="zh-CN"/>
              </w:rPr>
              <w:t xml:space="preserve">mpact on QCL would be the QCL </w:t>
            </w:r>
            <w:r>
              <w:rPr>
                <w:rFonts w:eastAsia="宋体"/>
                <w:color w:val="auto"/>
                <w:lang w:eastAsia="zh-CN"/>
              </w:rPr>
              <w:t>association</w:t>
            </w:r>
            <w:r>
              <w:rPr>
                <w:rFonts w:hint="eastAsia" w:eastAsia="宋体"/>
                <w:color w:val="auto"/>
                <w:lang w:eastAsia="zh-CN"/>
              </w:rPr>
              <w:t xml:space="preserve"> between CSI-RS and DMRS </w:t>
            </w:r>
            <w:r>
              <w:rPr>
                <w:rFonts w:eastAsia="宋体"/>
                <w:color w:val="auto"/>
                <w:lang w:eastAsia="zh-CN"/>
              </w:rPr>
              <w:t xml:space="preserve">port(s) </w:t>
            </w:r>
            <w:r>
              <w:rPr>
                <w:rFonts w:hint="eastAsia" w:eastAsia="宋体"/>
                <w:color w:val="auto"/>
                <w:lang w:eastAsia="zh-CN"/>
              </w:rPr>
              <w:t xml:space="preserve">and between </w:t>
            </w:r>
            <w:r>
              <w:rPr>
                <w:rFonts w:eastAsia="宋体"/>
                <w:color w:val="auto"/>
                <w:lang w:eastAsia="zh-CN"/>
              </w:rPr>
              <w:t xml:space="preserve">CSI-RS port(s).  It is already agreed that DMRS ports within one DMRS can have different QCL assumptions.  The QCL indication for multi-TRP should share the same signaling design as multi-beam/panel transmission.  Multi-stage signaling including DCI signaling should be supported in order to dynamically switch between beams/TRPs with reasonable DCI overhead. If multi-panel codebook corresponding to one CSI-RS resource is supported, multiple QCL assumptions should be supported within one CSI-RS resource.  </w:t>
            </w:r>
          </w:p>
        </w:tc>
        <w:tc>
          <w:tcPr>
            <w:tcW w:w="2608" w:type="dxa"/>
          </w:tcPr>
          <w:p>
            <w:pPr>
              <w:spacing w:before="120" w:after="120"/>
              <w:jc w:val="both"/>
              <w:rPr>
                <w:rFonts w:eastAsia="宋体"/>
                <w:color w:val="auto"/>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7" w:hRule="atLeast"/>
          <w:jc w:val="center"/>
        </w:trPr>
        <w:tc>
          <w:tcPr>
            <w:tcW w:w="1169" w:type="dxa"/>
          </w:tcPr>
          <w:p>
            <w:pPr>
              <w:spacing w:before="120" w:after="120"/>
              <w:jc w:val="center"/>
              <w:rPr>
                <w:rFonts w:eastAsia="宋体"/>
                <w:b/>
                <w:color w:val="auto"/>
                <w:lang w:eastAsia="zh-CN"/>
              </w:rPr>
            </w:pPr>
          </w:p>
        </w:tc>
        <w:tc>
          <w:tcPr>
            <w:tcW w:w="6347" w:type="dxa"/>
          </w:tcPr>
          <w:p>
            <w:pPr>
              <w:spacing w:before="120" w:after="120"/>
              <w:jc w:val="both"/>
              <w:rPr>
                <w:rFonts w:eastAsia="宋体"/>
                <w:color w:val="auto"/>
                <w:lang w:eastAsia="zh-CN"/>
              </w:rPr>
            </w:pPr>
          </w:p>
        </w:tc>
        <w:tc>
          <w:tcPr>
            <w:tcW w:w="2608" w:type="dxa"/>
          </w:tcPr>
          <w:p>
            <w:pPr>
              <w:spacing w:before="120" w:after="120"/>
              <w:jc w:val="both"/>
              <w:rPr>
                <w:rFonts w:eastAsia="宋体"/>
                <w:color w:val="auto"/>
                <w:lang w:eastAsia="zh-CN"/>
              </w:rPr>
            </w:pPr>
          </w:p>
        </w:tc>
      </w:tr>
    </w:tbl>
    <w:p>
      <w:pPr>
        <w:spacing w:before="120" w:after="120"/>
        <w:jc w:val="both"/>
        <w:rPr>
          <w:rFonts w:hint="eastAsia" w:eastAsia="宋体"/>
          <w:color w:val="auto"/>
          <w:highlight w:val="none"/>
          <w:lang w:val="en-US" w:eastAsia="zh-CN"/>
        </w:rPr>
      </w:pPr>
      <w:r>
        <w:rPr>
          <w:rFonts w:hint="eastAsia" w:eastAsia="宋体"/>
          <w:color w:val="auto"/>
          <w:highlight w:val="none"/>
          <w:lang w:val="en-US" w:eastAsia="zh-CN"/>
        </w:rPr>
        <w:t xml:space="preserve">In addition to the views listed in Table 3, </w:t>
      </w:r>
    </w:p>
    <w:p>
      <w:pPr>
        <w:numPr>
          <w:ilvl w:val="0"/>
          <w:numId w:val="6"/>
        </w:numPr>
        <w:spacing w:before="120" w:after="120"/>
        <w:jc w:val="both"/>
        <w:rPr>
          <w:rFonts w:hint="eastAsia" w:eastAsia="宋体"/>
          <w:color w:val="auto"/>
          <w:lang w:val="en-US" w:eastAsia="zh-CN"/>
        </w:rPr>
      </w:pPr>
      <w:r>
        <w:rPr>
          <w:rFonts w:hint="eastAsia" w:eastAsia="宋体"/>
          <w:color w:val="auto"/>
          <w:lang w:val="en-US" w:eastAsia="zh-CN"/>
        </w:rPr>
        <w:t>Some companies discussed uplink operation with multi-TRP and multi-panel in [4],[10] and [16]</w:t>
      </w:r>
    </w:p>
    <w:p>
      <w:pPr>
        <w:numPr>
          <w:ilvl w:val="0"/>
          <w:numId w:val="6"/>
        </w:numPr>
        <w:spacing w:before="120" w:after="120"/>
        <w:jc w:val="both"/>
        <w:rPr>
          <w:rFonts w:hint="eastAsia" w:eastAsia="宋体"/>
          <w:color w:val="auto"/>
          <w:lang w:val="en-US" w:eastAsia="zh-CN"/>
        </w:rPr>
      </w:pPr>
      <w:r>
        <w:rPr>
          <w:rFonts w:hint="eastAsia" w:eastAsia="宋体"/>
          <w:color w:val="auto"/>
          <w:lang w:val="en-US" w:eastAsia="zh-CN"/>
        </w:rPr>
        <w:t xml:space="preserve">One company </w:t>
      </w:r>
      <w:r>
        <w:rPr>
          <w:rFonts w:hint="eastAsia"/>
        </w:rPr>
        <w:t>proposes to standardize OTA reciprocity calibration and synchronization</w:t>
      </w:r>
      <w:r>
        <w:rPr>
          <w:rFonts w:hint="eastAsia" w:eastAsia="宋体"/>
          <w:lang w:val="en-US" w:eastAsia="zh-CN"/>
        </w:rPr>
        <w:t xml:space="preserve"> </w:t>
      </w:r>
      <w:r>
        <w:rPr>
          <w:rFonts w:hint="eastAsia" w:eastAsia="宋体"/>
          <w:color w:val="auto"/>
          <w:highlight w:val="none"/>
          <w:lang w:val="en-US" w:eastAsia="zh-CN"/>
        </w:rPr>
        <w:t>in [14]</w:t>
      </w:r>
    </w:p>
    <w:p>
      <w:pPr>
        <w:spacing w:before="240" w:after="120"/>
        <w:jc w:val="both"/>
        <w:rPr>
          <w:rFonts w:eastAsia="宋体"/>
          <w:i/>
          <w:highlight w:val="none"/>
          <w:lang w:eastAsia="zh-CN"/>
        </w:rPr>
      </w:pPr>
      <w:r>
        <w:rPr>
          <w:rFonts w:hint="eastAsia" w:eastAsia="宋体"/>
          <w:b/>
          <w:highlight w:val="none"/>
          <w:lang w:eastAsia="zh-CN"/>
        </w:rPr>
        <w:t xml:space="preserve">Observation </w:t>
      </w:r>
      <w:r>
        <w:rPr>
          <w:rFonts w:hint="eastAsia" w:eastAsia="宋体"/>
          <w:b/>
          <w:highlight w:val="none"/>
          <w:lang w:val="en-US" w:eastAsia="zh-CN"/>
        </w:rPr>
        <w:t>4</w:t>
      </w:r>
      <w:r>
        <w:rPr>
          <w:rFonts w:hint="eastAsia" w:eastAsia="宋体"/>
          <w:highlight w:val="none"/>
          <w:lang w:eastAsia="zh-CN"/>
        </w:rPr>
        <w:t xml:space="preserve">: </w:t>
      </w:r>
      <w:r>
        <w:rPr>
          <w:rFonts w:hint="eastAsia" w:eastAsia="宋体"/>
          <w:i/>
          <w:highlight w:val="none"/>
          <w:lang w:eastAsia="zh-CN"/>
        </w:rPr>
        <w:t>Design of t</w:t>
      </w:r>
      <w:r>
        <w:rPr>
          <w:rFonts w:eastAsia="宋体"/>
          <w:i/>
          <w:highlight w:val="none"/>
          <w:lang w:eastAsia="zh-CN"/>
        </w:rPr>
        <w:t xml:space="preserve">ransmission scheme </w:t>
      </w:r>
      <w:r>
        <w:rPr>
          <w:rFonts w:hint="eastAsia" w:eastAsia="宋体"/>
          <w:i/>
          <w:highlight w:val="none"/>
          <w:lang w:eastAsia="zh-CN"/>
        </w:rPr>
        <w:t xml:space="preserve">for multi-TRP and multi-panel is highly related to aspects such as control channel scheme, </w:t>
      </w:r>
      <w:r>
        <w:rPr>
          <w:rFonts w:eastAsia="宋体"/>
          <w:i/>
          <w:highlight w:val="none"/>
          <w:lang w:eastAsia="zh-CN"/>
        </w:rPr>
        <w:t>configurations of CSI-related parameters as well as QCL issue</w:t>
      </w:r>
      <w:r>
        <w:rPr>
          <w:rFonts w:hint="eastAsia" w:eastAsia="宋体"/>
          <w:i/>
          <w:highlight w:val="none"/>
          <w:lang w:eastAsia="zh-CN"/>
        </w:rPr>
        <w:t>.</w:t>
      </w:r>
    </w:p>
    <w:p>
      <w:pPr>
        <w:spacing w:before="240" w:after="120"/>
        <w:jc w:val="both"/>
        <w:rPr>
          <w:rFonts w:eastAsia="宋体"/>
          <w:highlight w:val="none"/>
          <w:lang w:eastAsia="zh-CN"/>
        </w:rPr>
      </w:pPr>
      <w:r>
        <w:rPr>
          <w:rFonts w:hint="eastAsia" w:eastAsia="宋体"/>
          <w:i/>
          <w:highlight w:val="none"/>
          <w:lang w:eastAsia="zh-CN"/>
        </w:rPr>
        <w:t xml:space="preserve"> </w:t>
      </w:r>
      <w:r>
        <w:rPr>
          <w:rFonts w:hint="eastAsia" w:eastAsia="宋体"/>
          <w:b/>
          <w:highlight w:val="none"/>
          <w:lang w:eastAsia="zh-CN"/>
        </w:rPr>
        <w:t>Proposal 3</w:t>
      </w:r>
      <w:r>
        <w:rPr>
          <w:rFonts w:hint="eastAsia" w:eastAsia="宋体"/>
          <w:highlight w:val="none"/>
          <w:lang w:eastAsia="zh-CN"/>
        </w:rPr>
        <w:t xml:space="preserve">: </w:t>
      </w:r>
      <w:r>
        <w:rPr>
          <w:rFonts w:hint="eastAsia" w:eastAsia="宋体"/>
          <w:i/>
          <w:highlight w:val="none"/>
          <w:lang w:eastAsia="zh-CN"/>
        </w:rPr>
        <w:t>B</w:t>
      </w:r>
      <w:r>
        <w:rPr>
          <w:rFonts w:eastAsia="宋体"/>
          <w:i/>
          <w:highlight w:val="none"/>
          <w:lang w:eastAsia="zh-CN"/>
        </w:rPr>
        <w:t>esides control channel scheme,</w:t>
      </w:r>
      <w:r>
        <w:rPr>
          <w:rFonts w:hint="eastAsia" w:eastAsia="宋体"/>
          <w:i/>
          <w:highlight w:val="none"/>
          <w:lang w:eastAsia="zh-CN"/>
        </w:rPr>
        <w:t xml:space="preserve"> </w:t>
      </w:r>
      <w:r>
        <w:rPr>
          <w:rFonts w:eastAsia="宋体"/>
          <w:i/>
          <w:highlight w:val="none"/>
          <w:lang w:eastAsia="zh-CN"/>
        </w:rPr>
        <w:t>design of transmission</w:t>
      </w:r>
      <w:r>
        <w:rPr>
          <w:rFonts w:hint="eastAsia" w:eastAsia="宋体"/>
          <w:i/>
          <w:highlight w:val="none"/>
          <w:lang w:eastAsia="zh-CN"/>
        </w:rPr>
        <w:t xml:space="preserve"> scheme, configuration of CSI-related parameters as well as QCL issue for multi-TRP and multi-panel need further discussion and study. </w:t>
      </w:r>
    </w:p>
    <w:p>
      <w:pPr>
        <w:pStyle w:val="2"/>
        <w:spacing w:before="240"/>
        <w:rPr>
          <w:highlight w:val="none"/>
        </w:rPr>
      </w:pPr>
      <w:r>
        <w:rPr>
          <w:rFonts w:hint="eastAsia"/>
          <w:highlight w:val="none"/>
          <w:lang w:val="en-US" w:eastAsia="zh-CN"/>
        </w:rPr>
        <w:t>Current list of way forwards</w:t>
      </w:r>
    </w:p>
    <w:p>
      <w:pPr>
        <w:spacing w:before="120"/>
        <w:rPr>
          <w:rFonts w:hint="eastAsia" w:eastAsia="宋体"/>
          <w:highlight w:val="none"/>
          <w:lang w:val="en-US" w:eastAsia="zh-CN"/>
        </w:rPr>
      </w:pPr>
      <w:r>
        <w:rPr>
          <w:rFonts w:hint="eastAsia" w:eastAsia="宋体"/>
          <w:highlight w:val="none"/>
          <w:lang w:val="en-US" w:eastAsia="zh-CN"/>
        </w:rPr>
        <w:t>Way forwards</w:t>
      </w:r>
      <w:r>
        <w:rPr>
          <w:rFonts w:hint="eastAsia" w:eastAsia="宋体"/>
          <w:highlight w:val="none"/>
          <w:lang w:val="en-US" w:eastAsia="zh-CN"/>
        </w:rPr>
        <w:t xml:space="preserve"> [18]</w:t>
      </w:r>
      <w:r>
        <w:rPr>
          <w:rFonts w:hint="eastAsia" w:eastAsia="宋体"/>
          <w:highlight w:val="none"/>
          <w:lang w:val="en-US" w:eastAsia="zh-CN"/>
        </w:rPr>
        <w:t xml:space="preserve"> under discussion are listed as follows:</w:t>
      </w:r>
    </w:p>
    <w:p>
      <w:pPr>
        <w:spacing w:before="120"/>
        <w:rPr>
          <w:rFonts w:hint="eastAsia"/>
          <w:color w:val="auto"/>
          <w:highlight w:val="none"/>
          <w:lang w:val="en-US" w:eastAsia="zh-CN"/>
        </w:rPr>
      </w:pPr>
      <w:r>
        <w:rPr>
          <w:rFonts w:hint="eastAsia" w:ascii="Times New Roman" w:hAnsi="Times New Roman" w:eastAsia="宋体" w:cs="Times New Roman"/>
          <w:b w:val="0"/>
          <w:color w:val="auto"/>
          <w:kern w:val="0"/>
          <w:sz w:val="20"/>
          <w:szCs w:val="20"/>
          <w:highlight w:val="none"/>
          <w:lang w:eastAsia="zh-CN"/>
        </w:rPr>
        <w:t>R1-17XXXX</w:t>
      </w:r>
      <w:r>
        <w:rPr>
          <w:rFonts w:hint="eastAsia" w:eastAsia="宋体" w:cs="Times New Roman"/>
          <w:b w:val="0"/>
          <w:color w:val="auto"/>
          <w:kern w:val="0"/>
          <w:sz w:val="20"/>
          <w:szCs w:val="20"/>
          <w:highlight w:val="none"/>
          <w:lang w:val="en-US" w:eastAsia="zh-CN"/>
        </w:rPr>
        <w:t xml:space="preserve">, </w:t>
      </w:r>
      <w:r>
        <w:rPr>
          <w:rFonts w:hint="default" w:eastAsia="宋体" w:cs="Times New Roman"/>
          <w:b w:val="0"/>
          <w:color w:val="auto"/>
          <w:kern w:val="0"/>
          <w:sz w:val="20"/>
          <w:szCs w:val="20"/>
          <w:highlight w:val="none"/>
          <w:lang w:val="en-US" w:eastAsia="zh-CN"/>
        </w:rPr>
        <w:t>“</w:t>
      </w:r>
      <w:r>
        <w:rPr>
          <w:rFonts w:hint="eastAsia" w:ascii="Times New Roman" w:hAnsi="Times New Roman" w:eastAsia="宋体" w:cs="Times New Roman"/>
          <w:color w:val="auto"/>
          <w:kern w:val="0"/>
          <w:sz w:val="20"/>
          <w:szCs w:val="20"/>
          <w:highlight w:val="none"/>
          <w:lang w:eastAsia="zh-CN"/>
        </w:rPr>
        <w:t>WF on control channel for multi-TRP transmission</w:t>
      </w:r>
      <w:r>
        <w:rPr>
          <w:rFonts w:hint="default" w:eastAsia="宋体" w:cs="Times New Roman"/>
          <w:color w:val="auto"/>
          <w:kern w:val="0"/>
          <w:sz w:val="20"/>
          <w:szCs w:val="20"/>
          <w:highlight w:val="none"/>
          <w:lang w:val="en-US" w:eastAsia="zh-CN"/>
        </w:rPr>
        <w:t>”</w:t>
      </w:r>
      <w:r>
        <w:rPr>
          <w:rFonts w:hint="eastAsia" w:ascii="Times New Roman" w:hAnsi="Times New Roman" w:eastAsia="宋体" w:cs="Times New Roman"/>
          <w:b w:val="0"/>
          <w:color w:val="auto"/>
          <w:kern w:val="0"/>
          <w:sz w:val="20"/>
          <w:szCs w:val="20"/>
          <w:highlight w:val="none"/>
          <w:lang w:val="en-US" w:eastAsia="zh-CN"/>
        </w:rPr>
        <w:t>, Huawei</w:t>
      </w:r>
    </w:p>
    <w:p>
      <w:pPr>
        <w:pStyle w:val="2"/>
        <w:spacing w:before="240"/>
        <w:rPr>
          <w:highlight w:val="none"/>
        </w:rPr>
      </w:pPr>
      <w:r>
        <w:rPr>
          <w:highlight w:val="none"/>
          <w:lang w:eastAsia="zh-CN"/>
        </w:rPr>
        <w:t>C</w:t>
      </w:r>
      <w:r>
        <w:rPr>
          <w:rFonts w:hint="eastAsia"/>
          <w:highlight w:val="none"/>
          <w:lang w:eastAsia="zh-CN"/>
        </w:rPr>
        <w:t>onclusions</w:t>
      </w:r>
      <w:r>
        <w:rPr>
          <w:rFonts w:hint="eastAsia" w:eastAsia="MS Mincho"/>
          <w:highlight w:val="none"/>
          <w:lang w:eastAsia="ja-JP"/>
        </w:rPr>
        <w:t xml:space="preserve"> </w:t>
      </w:r>
    </w:p>
    <w:p>
      <w:pPr>
        <w:spacing w:before="120" w:after="120"/>
        <w:jc w:val="both"/>
        <w:rPr>
          <w:highlight w:val="none"/>
          <w:lang w:eastAsia="zh-CN"/>
        </w:rPr>
      </w:pPr>
      <w:r>
        <w:rPr>
          <w:rFonts w:eastAsia="宋体"/>
          <w:highlight w:val="none"/>
          <w:lang w:eastAsia="zh-CN"/>
        </w:rPr>
        <w:t>B</w:t>
      </w:r>
      <w:r>
        <w:rPr>
          <w:rFonts w:hint="eastAsia" w:eastAsia="宋体"/>
          <w:highlight w:val="none"/>
          <w:lang w:eastAsia="zh-CN"/>
        </w:rPr>
        <w:t>ased on the summary and discussion above, we have the following observations and conclusions:</w:t>
      </w:r>
    </w:p>
    <w:p>
      <w:pPr>
        <w:spacing w:before="240" w:after="120"/>
        <w:jc w:val="both"/>
        <w:rPr>
          <w:highlight w:val="none"/>
          <w:lang w:eastAsia="zh-CN"/>
        </w:rPr>
      </w:pPr>
      <w:r>
        <w:rPr>
          <w:rFonts w:eastAsia="宋体"/>
          <w:b/>
          <w:highlight w:val="none"/>
          <w:lang w:eastAsia="zh-CN"/>
        </w:rPr>
        <w:t>Observation</w:t>
      </w:r>
      <w:r>
        <w:rPr>
          <w:rFonts w:hint="eastAsia" w:eastAsia="宋体"/>
          <w:b/>
          <w:highlight w:val="none"/>
          <w:lang w:eastAsia="zh-CN"/>
        </w:rPr>
        <w:t xml:space="preserve"> 1</w:t>
      </w:r>
      <w:r>
        <w:rPr>
          <w:rFonts w:eastAsia="宋体"/>
          <w:highlight w:val="none"/>
          <w:lang w:eastAsia="zh-CN"/>
        </w:rPr>
        <w:t xml:space="preserve">: </w:t>
      </w:r>
      <w:r>
        <w:rPr>
          <w:rFonts w:hint="eastAsia" w:eastAsia="宋体"/>
          <w:i/>
          <w:highlight w:val="none"/>
          <w:lang w:eastAsia="zh-CN"/>
        </w:rPr>
        <w:t>Wording</w:t>
      </w:r>
      <w:r>
        <w:rPr>
          <w:rFonts w:eastAsia="宋体"/>
          <w:i/>
          <w:highlight w:val="none"/>
          <w:lang w:eastAsia="zh-CN"/>
        </w:rPr>
        <w:t xml:space="preserve"> in agreements on multi-TRP and multi-panel transmission in the last meeting [2] cause confusion in understanding. After break</w:t>
      </w:r>
      <w:r>
        <w:rPr>
          <w:rFonts w:hint="eastAsia" w:eastAsia="宋体"/>
          <w:i/>
          <w:highlight w:val="none"/>
          <w:lang w:eastAsia="zh-CN"/>
        </w:rPr>
        <w:t>ing down</w:t>
      </w:r>
      <w:r>
        <w:rPr>
          <w:rFonts w:eastAsia="宋体"/>
          <w:i/>
          <w:highlight w:val="none"/>
          <w:lang w:eastAsia="zh-CN"/>
        </w:rPr>
        <w:t xml:space="preserve"> each alternative for NR-PDCCH design, it’s observed that interpretation 2-1 and interpretation 1-2 </w:t>
      </w:r>
      <w:r>
        <w:rPr>
          <w:rFonts w:hint="eastAsia" w:eastAsia="宋体"/>
          <w:i/>
          <w:highlight w:val="none"/>
          <w:lang w:eastAsia="zh-CN"/>
        </w:rPr>
        <w:t>are overlapping</w:t>
      </w:r>
      <w:r>
        <w:rPr>
          <w:rFonts w:eastAsia="宋体"/>
          <w:i/>
          <w:highlight w:val="none"/>
          <w:lang w:eastAsia="zh-CN"/>
        </w:rPr>
        <w:t>. S</w:t>
      </w:r>
      <w:r>
        <w:rPr>
          <w:rFonts w:hint="eastAsia" w:eastAsia="宋体"/>
          <w:i/>
          <w:highlight w:val="none"/>
          <w:lang w:eastAsia="zh-CN"/>
        </w:rPr>
        <w:t>o following refinement on different alternatives is proposed:</w:t>
      </w:r>
    </w:p>
    <w:p>
      <w:pPr>
        <w:spacing w:before="120" w:after="120"/>
        <w:jc w:val="both"/>
        <w:rPr>
          <w:i/>
          <w:highlight w:val="none"/>
          <w:lang w:eastAsia="zh-CN"/>
        </w:rPr>
      </w:pPr>
      <w:r>
        <w:rPr>
          <w:rFonts w:eastAsia="宋体"/>
          <w:b/>
          <w:highlight w:val="none"/>
          <w:lang w:eastAsia="zh-CN"/>
        </w:rPr>
        <w:t>Proposal 1</w:t>
      </w:r>
      <w:r>
        <w:rPr>
          <w:rFonts w:eastAsia="宋体"/>
          <w:highlight w:val="none"/>
          <w:lang w:eastAsia="zh-CN"/>
        </w:rPr>
        <w:t>:</w:t>
      </w:r>
      <w:r>
        <w:rPr>
          <w:rFonts w:hint="eastAsia" w:eastAsia="宋体"/>
          <w:highlight w:val="none"/>
          <w:lang w:eastAsia="zh-CN"/>
        </w:rPr>
        <w:t xml:space="preserve"> </w:t>
      </w:r>
      <w:r>
        <w:rPr>
          <w:rFonts w:eastAsia="宋体"/>
          <w:i/>
          <w:highlight w:val="none"/>
          <w:lang w:eastAsia="zh-CN"/>
        </w:rPr>
        <w:t xml:space="preserve">To facilitate a common understanding, we propose to interpret the agreements with the following four alternatives.   </w:t>
      </w:r>
    </w:p>
    <w:p>
      <w:pPr>
        <w:numPr>
          <w:ilvl w:val="0"/>
          <w:numId w:val="6"/>
        </w:numPr>
        <w:spacing w:before="120" w:after="120"/>
        <w:jc w:val="both"/>
        <w:rPr>
          <w:rFonts w:eastAsia="宋体"/>
          <w:i/>
          <w:highlight w:val="none"/>
          <w:lang w:eastAsia="zh-CN"/>
        </w:rPr>
      </w:pPr>
      <w:r>
        <w:rPr>
          <w:rFonts w:eastAsia="宋体"/>
          <w:i/>
          <w:highlight w:val="none"/>
          <w:lang w:eastAsia="zh-CN"/>
        </w:rPr>
        <w:t>Alt 1-1: Single NR-PDCCH schedules single NR-PDSCH where each layer is transmitted from all TRPs jointly</w:t>
      </w:r>
    </w:p>
    <w:p>
      <w:pPr>
        <w:numPr>
          <w:ilvl w:val="0"/>
          <w:numId w:val="6"/>
        </w:numPr>
        <w:spacing w:before="120" w:after="120"/>
        <w:jc w:val="both"/>
        <w:rPr>
          <w:rFonts w:eastAsia="宋体"/>
          <w:i/>
          <w:highlight w:val="none"/>
          <w:lang w:eastAsia="zh-CN"/>
        </w:rPr>
      </w:pPr>
      <w:r>
        <w:rPr>
          <w:rFonts w:eastAsia="宋体"/>
          <w:i/>
          <w:highlight w:val="none"/>
          <w:lang w:eastAsia="zh-CN"/>
        </w:rPr>
        <w:t>Alt 2-1:  Single NR-PDCCH schedules single NR-PDSCH where separate layers are transmitted from separate TRPs</w:t>
      </w:r>
    </w:p>
    <w:p>
      <w:pPr>
        <w:numPr>
          <w:ilvl w:val="0"/>
          <w:numId w:val="6"/>
        </w:numPr>
        <w:spacing w:before="120" w:after="120"/>
        <w:jc w:val="both"/>
        <w:rPr>
          <w:rFonts w:eastAsia="宋体"/>
          <w:i/>
          <w:highlight w:val="none"/>
          <w:lang w:eastAsia="zh-CN"/>
        </w:rPr>
      </w:pPr>
      <w:r>
        <w:rPr>
          <w:rFonts w:eastAsia="宋体"/>
          <w:i/>
          <w:highlight w:val="none"/>
          <w:lang w:eastAsia="zh-CN"/>
        </w:rPr>
        <w:t>Alt 2-2: Single NR-PDCCH schedules multiple NR-PDSCH where each NR-PDSCH is transmitted from a separate TRP</w:t>
      </w:r>
    </w:p>
    <w:p>
      <w:pPr>
        <w:numPr>
          <w:ilvl w:val="0"/>
          <w:numId w:val="6"/>
        </w:numPr>
        <w:spacing w:before="120" w:after="120"/>
        <w:jc w:val="both"/>
        <w:rPr>
          <w:rFonts w:eastAsia="宋体"/>
          <w:i/>
          <w:highlight w:val="none"/>
          <w:lang w:eastAsia="zh-CN"/>
        </w:rPr>
      </w:pPr>
      <w:r>
        <w:rPr>
          <w:rFonts w:eastAsia="宋体"/>
          <w:i/>
          <w:highlight w:val="none"/>
          <w:lang w:eastAsia="zh-CN"/>
        </w:rPr>
        <w:t>Alt 3: Multiple NR-PDCCH schedules multiple NR-PDSCH where each NR-PDSCH is transmitted from a separate TRP</w:t>
      </w:r>
    </w:p>
    <w:p>
      <w:pPr>
        <w:numPr>
          <w:ilvl w:val="-1"/>
          <w:numId w:val="0"/>
        </w:numPr>
        <w:spacing w:before="240" w:after="120"/>
        <w:jc w:val="both"/>
        <w:rPr>
          <w:i/>
          <w:highlight w:val="none"/>
          <w:lang w:eastAsia="zh-CN"/>
        </w:rPr>
      </w:pPr>
      <w:r>
        <w:rPr>
          <w:rFonts w:eastAsia="宋体"/>
          <w:b/>
          <w:highlight w:val="none"/>
          <w:lang w:eastAsia="zh-CN"/>
        </w:rPr>
        <w:t>Observation</w:t>
      </w:r>
      <w:r>
        <w:rPr>
          <w:rFonts w:hint="eastAsia" w:eastAsia="宋体"/>
          <w:b/>
          <w:highlight w:val="none"/>
          <w:lang w:eastAsia="zh-CN"/>
        </w:rPr>
        <w:t xml:space="preserve"> </w:t>
      </w:r>
      <w:r>
        <w:rPr>
          <w:rFonts w:hint="eastAsia" w:eastAsia="宋体"/>
          <w:b/>
          <w:highlight w:val="none"/>
          <w:lang w:val="en-US" w:eastAsia="zh-CN"/>
        </w:rPr>
        <w:t>2</w:t>
      </w:r>
      <w:r>
        <w:rPr>
          <w:rFonts w:eastAsia="宋体"/>
          <w:highlight w:val="none"/>
          <w:lang w:eastAsia="zh-CN"/>
        </w:rPr>
        <w:t xml:space="preserve">: </w:t>
      </w:r>
      <w:r>
        <w:rPr>
          <w:rFonts w:hint="eastAsia" w:eastAsia="宋体"/>
          <w:i/>
          <w:highlight w:val="none"/>
          <w:lang w:val="en-US" w:eastAsia="zh-CN"/>
        </w:rPr>
        <w:t xml:space="preserve">Most of companies support multiple NR-PDCCH (Alt-3). </w:t>
      </w:r>
    </w:p>
    <w:p>
      <w:pPr>
        <w:spacing w:before="240" w:after="120"/>
        <w:jc w:val="both"/>
        <w:rPr>
          <w:rFonts w:eastAsia="宋体"/>
          <w:i/>
          <w:highlight w:val="none"/>
          <w:lang w:eastAsia="zh-CN"/>
        </w:rPr>
      </w:pPr>
      <w:r>
        <w:rPr>
          <w:rFonts w:hint="eastAsia" w:eastAsia="宋体"/>
          <w:b/>
          <w:highlight w:val="none"/>
          <w:lang w:eastAsia="zh-CN"/>
        </w:rPr>
        <w:t xml:space="preserve">Observation </w:t>
      </w:r>
      <w:r>
        <w:rPr>
          <w:rFonts w:hint="eastAsia" w:eastAsia="宋体"/>
          <w:b/>
          <w:highlight w:val="none"/>
          <w:lang w:val="en-US" w:eastAsia="zh-CN"/>
        </w:rPr>
        <w:t>3</w:t>
      </w:r>
      <w:r>
        <w:rPr>
          <w:rFonts w:hint="eastAsia" w:eastAsia="宋体"/>
          <w:highlight w:val="none"/>
          <w:lang w:eastAsia="zh-CN"/>
        </w:rPr>
        <w:t xml:space="preserve">: </w:t>
      </w:r>
      <w:r>
        <w:rPr>
          <w:rFonts w:hint="eastAsia" w:eastAsia="宋体"/>
          <w:i/>
          <w:highlight w:val="none"/>
          <w:lang w:eastAsia="zh-CN"/>
        </w:rPr>
        <w:t>Companies have concerns on limitation of maximum number of CW/layer/ NR- PDSCH for multi-TRP and multi-panel transmission.</w:t>
      </w:r>
    </w:p>
    <w:p>
      <w:pPr>
        <w:spacing w:before="240" w:after="120"/>
        <w:jc w:val="both"/>
        <w:rPr>
          <w:rFonts w:eastAsia="宋体"/>
          <w:highlight w:val="none"/>
          <w:lang w:eastAsia="zh-CN"/>
        </w:rPr>
      </w:pPr>
      <w:r>
        <w:rPr>
          <w:rFonts w:hint="eastAsia" w:eastAsia="宋体"/>
          <w:b/>
          <w:highlight w:val="none"/>
          <w:lang w:eastAsia="zh-CN"/>
        </w:rPr>
        <w:t>Proposal 2</w:t>
      </w:r>
      <w:r>
        <w:rPr>
          <w:rFonts w:hint="eastAsia" w:eastAsia="宋体"/>
          <w:highlight w:val="none"/>
          <w:lang w:eastAsia="zh-CN"/>
        </w:rPr>
        <w:t xml:space="preserve">: </w:t>
      </w:r>
      <w:r>
        <w:rPr>
          <w:rFonts w:eastAsia="宋体"/>
          <w:i/>
          <w:highlight w:val="none"/>
          <w:lang w:eastAsia="zh-CN"/>
        </w:rPr>
        <w:t xml:space="preserve">Taking into account the complexity, overhead and performance gain, further discussion </w:t>
      </w:r>
      <w:r>
        <w:rPr>
          <w:rFonts w:hint="eastAsia" w:eastAsia="宋体"/>
          <w:i/>
          <w:highlight w:val="none"/>
          <w:lang w:eastAsia="zh-CN"/>
        </w:rPr>
        <w:t>is</w:t>
      </w:r>
      <w:r>
        <w:rPr>
          <w:rFonts w:eastAsia="宋体"/>
          <w:i/>
          <w:highlight w:val="none"/>
          <w:lang w:eastAsia="zh-CN"/>
        </w:rPr>
        <w:t xml:space="preserve"> needed </w:t>
      </w:r>
      <w:r>
        <w:rPr>
          <w:rFonts w:hint="eastAsia" w:eastAsia="宋体"/>
          <w:i/>
          <w:highlight w:val="none"/>
          <w:lang w:eastAsia="zh-CN"/>
        </w:rPr>
        <w:t xml:space="preserve">to determine the maximum number of CW/layer/ NR- PDSCH for multi-TRP and multi-panel transmission. </w:t>
      </w:r>
    </w:p>
    <w:p>
      <w:pPr>
        <w:spacing w:before="240" w:after="120"/>
        <w:jc w:val="both"/>
        <w:rPr>
          <w:rFonts w:eastAsia="宋体"/>
          <w:i/>
          <w:highlight w:val="none"/>
          <w:lang w:eastAsia="zh-CN"/>
        </w:rPr>
      </w:pPr>
      <w:r>
        <w:rPr>
          <w:rFonts w:hint="eastAsia" w:eastAsia="宋体"/>
          <w:b/>
          <w:highlight w:val="none"/>
          <w:lang w:eastAsia="zh-CN"/>
        </w:rPr>
        <w:t xml:space="preserve">Observation </w:t>
      </w:r>
      <w:r>
        <w:rPr>
          <w:rFonts w:hint="eastAsia" w:eastAsia="宋体"/>
          <w:b/>
          <w:highlight w:val="none"/>
          <w:lang w:val="en-US" w:eastAsia="zh-CN"/>
        </w:rPr>
        <w:t>4</w:t>
      </w:r>
      <w:r>
        <w:rPr>
          <w:rFonts w:hint="eastAsia" w:eastAsia="宋体"/>
          <w:highlight w:val="none"/>
          <w:lang w:eastAsia="zh-CN"/>
        </w:rPr>
        <w:t xml:space="preserve">: </w:t>
      </w:r>
      <w:r>
        <w:rPr>
          <w:rFonts w:hint="eastAsia" w:eastAsia="宋体"/>
          <w:i/>
          <w:highlight w:val="none"/>
          <w:lang w:eastAsia="zh-CN"/>
        </w:rPr>
        <w:t>Design of t</w:t>
      </w:r>
      <w:r>
        <w:rPr>
          <w:rFonts w:eastAsia="宋体"/>
          <w:i/>
          <w:highlight w:val="none"/>
          <w:lang w:eastAsia="zh-CN"/>
        </w:rPr>
        <w:t xml:space="preserve">ransmission scheme </w:t>
      </w:r>
      <w:r>
        <w:rPr>
          <w:rFonts w:hint="eastAsia" w:eastAsia="宋体"/>
          <w:i/>
          <w:highlight w:val="none"/>
          <w:lang w:eastAsia="zh-CN"/>
        </w:rPr>
        <w:t xml:space="preserve">for multi-TRP and multi-panel is highly related to aspects such as control channel scheme, </w:t>
      </w:r>
      <w:r>
        <w:rPr>
          <w:rFonts w:eastAsia="宋体"/>
          <w:i/>
          <w:highlight w:val="none"/>
          <w:lang w:eastAsia="zh-CN"/>
        </w:rPr>
        <w:t>configurations of CSI-related parameters as well as QCL issue</w:t>
      </w:r>
      <w:r>
        <w:rPr>
          <w:rFonts w:hint="eastAsia" w:eastAsia="宋体"/>
          <w:i/>
          <w:highlight w:val="none"/>
          <w:lang w:eastAsia="zh-CN"/>
        </w:rPr>
        <w:t>.</w:t>
      </w:r>
    </w:p>
    <w:p>
      <w:pPr>
        <w:spacing w:before="240" w:after="120"/>
        <w:jc w:val="both"/>
        <w:rPr>
          <w:rFonts w:eastAsia="宋体"/>
          <w:highlight w:val="none"/>
          <w:lang w:eastAsia="zh-CN"/>
        </w:rPr>
      </w:pPr>
      <w:r>
        <w:rPr>
          <w:rFonts w:hint="eastAsia" w:eastAsia="宋体"/>
          <w:b/>
          <w:highlight w:val="none"/>
          <w:lang w:eastAsia="zh-CN"/>
        </w:rPr>
        <w:t>Proposal 3</w:t>
      </w:r>
      <w:r>
        <w:rPr>
          <w:rFonts w:hint="eastAsia" w:eastAsia="宋体"/>
          <w:highlight w:val="none"/>
          <w:lang w:eastAsia="zh-CN"/>
        </w:rPr>
        <w:t xml:space="preserve">: </w:t>
      </w:r>
      <w:r>
        <w:rPr>
          <w:rFonts w:hint="eastAsia" w:eastAsia="宋体"/>
          <w:i/>
          <w:highlight w:val="none"/>
          <w:lang w:eastAsia="zh-CN"/>
        </w:rPr>
        <w:t>B</w:t>
      </w:r>
      <w:r>
        <w:rPr>
          <w:rFonts w:eastAsia="宋体"/>
          <w:i/>
          <w:highlight w:val="none"/>
          <w:lang w:eastAsia="zh-CN"/>
        </w:rPr>
        <w:t>esides control channel scheme,</w:t>
      </w:r>
      <w:r>
        <w:rPr>
          <w:rFonts w:hint="eastAsia" w:eastAsia="宋体"/>
          <w:i/>
          <w:highlight w:val="none"/>
          <w:lang w:eastAsia="zh-CN"/>
        </w:rPr>
        <w:t xml:space="preserve"> </w:t>
      </w:r>
      <w:r>
        <w:rPr>
          <w:rFonts w:eastAsia="宋体"/>
          <w:i/>
          <w:highlight w:val="none"/>
          <w:lang w:eastAsia="zh-CN"/>
        </w:rPr>
        <w:t>design of transmission</w:t>
      </w:r>
      <w:r>
        <w:rPr>
          <w:rFonts w:hint="eastAsia" w:eastAsia="宋体"/>
          <w:i/>
          <w:highlight w:val="none"/>
          <w:lang w:eastAsia="zh-CN"/>
        </w:rPr>
        <w:t xml:space="preserve"> scheme, configuration of CSI-related parameters as well as QCL issue for multi-TRP and multi-panel need further discussion and study. </w:t>
      </w:r>
    </w:p>
    <w:p>
      <w:pPr>
        <w:pStyle w:val="2"/>
        <w:numPr>
          <w:ilvl w:val="0"/>
          <w:numId w:val="0"/>
        </w:numPr>
        <w:spacing w:before="240"/>
        <w:ind w:left="567" w:hanging="567"/>
      </w:pPr>
      <w:r>
        <w:rPr>
          <w:rFonts w:hint="eastAsia"/>
        </w:rPr>
        <w:t>R</w:t>
      </w:r>
      <w:r>
        <w:t>eferences</w:t>
      </w:r>
    </w:p>
    <w:p>
      <w:pPr>
        <w:pStyle w:val="3"/>
        <w:numPr>
          <w:ilvl w:val="0"/>
          <w:numId w:val="8"/>
        </w:numPr>
        <w:tabs>
          <w:tab w:val="left" w:pos="540"/>
        </w:tabs>
        <w:spacing w:after="60"/>
        <w:rPr>
          <w:rFonts w:eastAsia="宋体"/>
          <w:lang w:eastAsia="zh-CN"/>
        </w:rPr>
      </w:pPr>
      <w:r>
        <w:rPr>
          <w:rFonts w:eastAsia="宋体"/>
          <w:lang w:eastAsia="zh-CN"/>
        </w:rPr>
        <w:t>R1-1706448</w:t>
      </w:r>
      <w:r>
        <w:rPr>
          <w:rFonts w:hint="eastAsia" w:eastAsia="宋体"/>
          <w:lang w:eastAsia="zh-CN"/>
        </w:rPr>
        <w:t xml:space="preserve">, </w:t>
      </w:r>
      <w:r>
        <w:rPr>
          <w:rFonts w:eastAsia="宋体"/>
          <w:lang w:eastAsia="zh-CN"/>
        </w:rPr>
        <w:t>“Summary on multi-TRP and multi-panel transmission”</w:t>
      </w:r>
      <w:r>
        <w:rPr>
          <w:rFonts w:hint="eastAsia" w:eastAsia="宋体"/>
          <w:lang w:eastAsia="zh-CN"/>
        </w:rPr>
        <w:t>, CATT</w:t>
      </w:r>
    </w:p>
    <w:p>
      <w:pPr>
        <w:pStyle w:val="3"/>
        <w:numPr>
          <w:ilvl w:val="0"/>
          <w:numId w:val="8"/>
        </w:numPr>
        <w:tabs>
          <w:tab w:val="left" w:pos="540"/>
        </w:tabs>
        <w:spacing w:after="60"/>
        <w:rPr>
          <w:rFonts w:eastAsia="宋体"/>
          <w:lang w:eastAsia="zh-CN"/>
        </w:rPr>
      </w:pPr>
      <w:r>
        <w:rPr>
          <w:rFonts w:eastAsia="宋体"/>
          <w:lang w:eastAsia="zh-CN"/>
        </w:rPr>
        <w:t>RAN1</w:t>
      </w:r>
      <w:r>
        <w:rPr>
          <w:rFonts w:hint="eastAsia" w:eastAsia="宋体"/>
          <w:lang w:eastAsia="zh-CN"/>
        </w:rPr>
        <w:t xml:space="preserve"> #88bis</w:t>
      </w:r>
      <w:r>
        <w:rPr>
          <w:rFonts w:eastAsia="宋体"/>
          <w:lang w:eastAsia="zh-CN"/>
        </w:rPr>
        <w:t xml:space="preserve"> Chairman’s Notes</w:t>
      </w:r>
      <w:r>
        <w:rPr>
          <w:rFonts w:hint="eastAsia" w:eastAsia="宋体"/>
          <w:lang w:eastAsia="zh-CN"/>
        </w:rPr>
        <w:t>.</w:t>
      </w:r>
    </w:p>
    <w:p>
      <w:pPr>
        <w:pStyle w:val="3"/>
        <w:numPr>
          <w:ilvl w:val="0"/>
          <w:numId w:val="8"/>
        </w:numPr>
        <w:tabs>
          <w:tab w:val="left" w:pos="540"/>
        </w:tabs>
        <w:spacing w:after="60"/>
        <w:rPr>
          <w:rFonts w:hint="eastAsia" w:eastAsia="宋体"/>
          <w:lang w:eastAsia="zh-CN"/>
        </w:rPr>
      </w:pPr>
      <w:r>
        <w:rPr>
          <w:rFonts w:hint="eastAsia" w:eastAsia="宋体"/>
          <w:lang w:eastAsia="zh-CN"/>
        </w:rPr>
        <w:t>R1-1707117,</w:t>
      </w:r>
      <w:r>
        <w:rPr>
          <w:rFonts w:hint="eastAsia" w:eastAsia="宋体"/>
          <w:lang w:val="en-US" w:eastAsia="zh-CN"/>
        </w:rPr>
        <w:t xml:space="preserve"> </w:t>
      </w:r>
      <w:r>
        <w:rPr>
          <w:rFonts w:hint="default" w:eastAsia="宋体"/>
          <w:lang w:val="en-US" w:eastAsia="zh-CN"/>
        </w:rPr>
        <w:t>“</w:t>
      </w:r>
      <w:r>
        <w:rPr>
          <w:rFonts w:hint="eastAsia" w:eastAsia="宋体"/>
          <w:lang w:eastAsia="zh-CN"/>
        </w:rPr>
        <w:t>Multi-TRP Transmission and interference coordination</w:t>
      </w:r>
      <w:r>
        <w:rPr>
          <w:rFonts w:hint="default" w:eastAsia="宋体"/>
          <w:lang w:val="en-US" w:eastAsia="zh-CN"/>
        </w:rPr>
        <w:t>”</w:t>
      </w:r>
      <w:r>
        <w:rPr>
          <w:rFonts w:hint="eastAsia" w:eastAsia="宋体"/>
          <w:lang w:val="en-US" w:eastAsia="zh-CN"/>
        </w:rPr>
        <w:t xml:space="preserve">, </w:t>
      </w:r>
      <w:r>
        <w:rPr>
          <w:rFonts w:hint="eastAsia" w:eastAsia="宋体"/>
          <w:lang w:eastAsia="zh-CN"/>
        </w:rPr>
        <w:t>ZTE</w:t>
      </w:r>
    </w:p>
    <w:p>
      <w:pPr>
        <w:pStyle w:val="3"/>
        <w:numPr>
          <w:ilvl w:val="0"/>
          <w:numId w:val="8"/>
        </w:numPr>
        <w:tabs>
          <w:tab w:val="left" w:pos="540"/>
        </w:tabs>
        <w:spacing w:after="60"/>
        <w:rPr>
          <w:rFonts w:hint="eastAsia" w:eastAsia="宋体"/>
          <w:lang w:eastAsia="zh-CN"/>
        </w:rPr>
      </w:pPr>
      <w:r>
        <w:rPr>
          <w:rFonts w:hint="eastAsia" w:eastAsia="宋体"/>
          <w:lang w:eastAsia="zh-CN"/>
        </w:rPr>
        <w:t>R1-1707352,</w:t>
      </w:r>
      <w:r>
        <w:rPr>
          <w:rFonts w:hint="eastAsia" w:eastAsia="宋体"/>
          <w:lang w:val="en-US" w:eastAsia="zh-CN"/>
        </w:rPr>
        <w:t xml:space="preserve"> </w:t>
      </w:r>
      <w:r>
        <w:rPr>
          <w:rFonts w:hint="default" w:eastAsia="宋体"/>
          <w:lang w:val="en-US" w:eastAsia="zh-CN"/>
        </w:rPr>
        <w:t>“</w:t>
      </w:r>
      <w:r>
        <w:rPr>
          <w:rFonts w:hint="eastAsia" w:eastAsia="宋体"/>
          <w:lang w:eastAsia="zh-CN"/>
        </w:rPr>
        <w:t>Discussion on uplink multi-panel and multi-TRP operation</w:t>
      </w:r>
      <w:r>
        <w:rPr>
          <w:rFonts w:hint="default" w:eastAsia="宋体"/>
          <w:lang w:val="en-US" w:eastAsia="zh-CN"/>
        </w:rPr>
        <w:t>”</w:t>
      </w:r>
      <w:r>
        <w:rPr>
          <w:rFonts w:hint="eastAsia" w:eastAsia="宋体"/>
          <w:lang w:val="en-US" w:eastAsia="zh-CN"/>
        </w:rPr>
        <w:t xml:space="preserve">, </w:t>
      </w:r>
      <w:r>
        <w:rPr>
          <w:rFonts w:hint="eastAsia" w:eastAsia="宋体"/>
          <w:lang w:eastAsia="zh-CN"/>
        </w:rPr>
        <w:t>Intel Corporation</w:t>
      </w:r>
    </w:p>
    <w:p>
      <w:pPr>
        <w:pStyle w:val="3"/>
        <w:numPr>
          <w:ilvl w:val="0"/>
          <w:numId w:val="8"/>
        </w:numPr>
        <w:tabs>
          <w:tab w:val="left" w:pos="540"/>
        </w:tabs>
        <w:spacing w:after="60"/>
        <w:rPr>
          <w:rFonts w:hint="eastAsia" w:eastAsia="宋体"/>
          <w:lang w:eastAsia="zh-CN"/>
        </w:rPr>
      </w:pPr>
      <w:r>
        <w:rPr>
          <w:rFonts w:hint="eastAsia" w:eastAsia="宋体"/>
          <w:lang w:eastAsia="zh-CN"/>
        </w:rPr>
        <w:t>R1-1707353,</w:t>
      </w:r>
      <w:r>
        <w:rPr>
          <w:rFonts w:hint="eastAsia" w:eastAsia="宋体"/>
          <w:lang w:val="en-US" w:eastAsia="zh-CN"/>
        </w:rPr>
        <w:t xml:space="preserve"> </w:t>
      </w:r>
      <w:r>
        <w:rPr>
          <w:rFonts w:hint="default" w:eastAsia="宋体"/>
          <w:lang w:val="en-US" w:eastAsia="zh-CN"/>
        </w:rPr>
        <w:t>“</w:t>
      </w:r>
      <w:r>
        <w:rPr>
          <w:rFonts w:hint="eastAsia" w:eastAsia="宋体"/>
          <w:lang w:eastAsia="zh-CN"/>
        </w:rPr>
        <w:t>Support of downlink NC-JT in NR</w:t>
      </w:r>
      <w:r>
        <w:rPr>
          <w:rFonts w:hint="default" w:eastAsia="宋体"/>
          <w:lang w:val="en-US" w:eastAsia="zh-CN"/>
        </w:rPr>
        <w:t>”</w:t>
      </w:r>
      <w:r>
        <w:rPr>
          <w:rFonts w:hint="eastAsia" w:eastAsia="宋体"/>
          <w:lang w:val="en-US" w:eastAsia="zh-CN"/>
        </w:rPr>
        <w:t xml:space="preserve">, </w:t>
      </w:r>
      <w:r>
        <w:rPr>
          <w:rFonts w:hint="eastAsia" w:eastAsia="宋体"/>
          <w:lang w:eastAsia="zh-CN"/>
        </w:rPr>
        <w:t>Intel Corporation</w:t>
      </w:r>
    </w:p>
    <w:p>
      <w:pPr>
        <w:pStyle w:val="3"/>
        <w:numPr>
          <w:ilvl w:val="0"/>
          <w:numId w:val="8"/>
        </w:numPr>
        <w:tabs>
          <w:tab w:val="left" w:pos="540"/>
        </w:tabs>
        <w:spacing w:after="60"/>
        <w:rPr>
          <w:rFonts w:hint="eastAsia" w:eastAsia="宋体"/>
          <w:lang w:eastAsia="zh-CN"/>
        </w:rPr>
      </w:pPr>
      <w:r>
        <w:rPr>
          <w:rFonts w:hint="eastAsia" w:eastAsia="宋体"/>
          <w:lang w:eastAsia="zh-CN"/>
        </w:rPr>
        <w:t>R1-1707603,</w:t>
      </w:r>
      <w:r>
        <w:rPr>
          <w:rFonts w:hint="eastAsia" w:eastAsia="宋体"/>
          <w:lang w:val="en-US" w:eastAsia="zh-CN"/>
        </w:rPr>
        <w:t xml:space="preserve"> </w:t>
      </w:r>
      <w:r>
        <w:rPr>
          <w:rFonts w:hint="default" w:eastAsia="宋体"/>
          <w:lang w:val="en-US" w:eastAsia="zh-CN"/>
        </w:rPr>
        <w:t>“</w:t>
      </w:r>
      <w:r>
        <w:rPr>
          <w:rFonts w:hint="eastAsia" w:eastAsia="宋体"/>
          <w:lang w:eastAsia="zh-CN"/>
        </w:rPr>
        <w:t>Discussion on cooperative transmission</w:t>
      </w:r>
      <w:r>
        <w:rPr>
          <w:rFonts w:hint="default" w:eastAsia="宋体"/>
          <w:lang w:val="en-US" w:eastAsia="zh-CN"/>
        </w:rPr>
        <w:t>”</w:t>
      </w:r>
      <w:r>
        <w:rPr>
          <w:rFonts w:hint="eastAsia" w:eastAsia="宋体"/>
          <w:lang w:val="en-US" w:eastAsia="zh-CN"/>
        </w:rPr>
        <w:t xml:space="preserve">, </w:t>
      </w:r>
      <w:r>
        <w:rPr>
          <w:rFonts w:hint="eastAsia" w:eastAsia="宋体"/>
          <w:lang w:eastAsia="zh-CN"/>
        </w:rPr>
        <w:t>LG Electronics</w:t>
      </w:r>
    </w:p>
    <w:p>
      <w:pPr>
        <w:pStyle w:val="3"/>
        <w:numPr>
          <w:ilvl w:val="0"/>
          <w:numId w:val="8"/>
        </w:numPr>
        <w:tabs>
          <w:tab w:val="left" w:pos="540"/>
        </w:tabs>
        <w:spacing w:after="60"/>
        <w:rPr>
          <w:rFonts w:hint="eastAsia" w:eastAsia="宋体"/>
          <w:lang w:eastAsia="zh-CN"/>
        </w:rPr>
      </w:pPr>
      <w:r>
        <w:rPr>
          <w:rFonts w:hint="eastAsia" w:eastAsia="宋体"/>
          <w:lang w:eastAsia="zh-CN"/>
        </w:rPr>
        <w:t>R1-1707760,</w:t>
      </w:r>
      <w:r>
        <w:rPr>
          <w:rFonts w:hint="eastAsia" w:eastAsia="宋体"/>
          <w:lang w:val="en-US" w:eastAsia="zh-CN"/>
        </w:rPr>
        <w:t xml:space="preserve"> </w:t>
      </w:r>
      <w:r>
        <w:rPr>
          <w:rFonts w:hint="default" w:eastAsia="宋体"/>
          <w:lang w:val="en-US" w:eastAsia="zh-CN"/>
        </w:rPr>
        <w:t>“</w:t>
      </w:r>
      <w:r>
        <w:rPr>
          <w:rFonts w:hint="eastAsia" w:eastAsia="宋体"/>
          <w:lang w:eastAsia="zh-CN"/>
        </w:rPr>
        <w:t>Support multiple DCI based transmission</w:t>
      </w:r>
      <w:r>
        <w:rPr>
          <w:rFonts w:hint="eastAsia" w:eastAsia="宋体"/>
          <w:lang w:eastAsia="zh-CN"/>
        </w:rPr>
        <w:tab/>
      </w:r>
      <w:r>
        <w:rPr>
          <w:rFonts w:hint="default" w:eastAsia="宋体"/>
          <w:lang w:val="en-US" w:eastAsia="zh-CN"/>
        </w:rPr>
        <w:t>”</w:t>
      </w:r>
      <w:r>
        <w:rPr>
          <w:rFonts w:hint="eastAsia" w:eastAsia="宋体"/>
          <w:lang w:val="en-US" w:eastAsia="zh-CN"/>
        </w:rPr>
        <w:t xml:space="preserve">, </w:t>
      </w:r>
      <w:r>
        <w:rPr>
          <w:rFonts w:hint="eastAsia" w:eastAsia="宋体"/>
          <w:lang w:eastAsia="zh-CN"/>
        </w:rPr>
        <w:t>AT&amp;T</w:t>
      </w:r>
    </w:p>
    <w:p>
      <w:pPr>
        <w:pStyle w:val="3"/>
        <w:numPr>
          <w:ilvl w:val="0"/>
          <w:numId w:val="8"/>
        </w:numPr>
        <w:tabs>
          <w:tab w:val="left" w:pos="540"/>
        </w:tabs>
        <w:spacing w:after="60"/>
        <w:rPr>
          <w:rFonts w:hint="eastAsia" w:eastAsia="宋体"/>
          <w:lang w:eastAsia="zh-CN"/>
        </w:rPr>
      </w:pPr>
      <w:r>
        <w:rPr>
          <w:rFonts w:hint="eastAsia" w:eastAsia="宋体"/>
          <w:lang w:eastAsia="zh-CN"/>
        </w:rPr>
        <w:t>R1-1707837,</w:t>
      </w:r>
      <w:r>
        <w:rPr>
          <w:rFonts w:hint="eastAsia" w:eastAsia="宋体"/>
          <w:lang w:val="en-US" w:eastAsia="zh-CN"/>
        </w:rPr>
        <w:t xml:space="preserve"> </w:t>
      </w:r>
      <w:r>
        <w:rPr>
          <w:rFonts w:hint="default" w:eastAsia="宋体"/>
          <w:lang w:val="en-US" w:eastAsia="zh-CN"/>
        </w:rPr>
        <w:t>“</w:t>
      </w:r>
      <w:r>
        <w:rPr>
          <w:rFonts w:hint="eastAsia" w:eastAsia="宋体"/>
          <w:lang w:eastAsia="zh-CN"/>
        </w:rPr>
        <w:t>Multi-TRP and Multi-panel transmissions</w:t>
      </w:r>
      <w:r>
        <w:rPr>
          <w:rFonts w:hint="default" w:eastAsia="宋体"/>
          <w:lang w:eastAsia="zh-CN"/>
        </w:rPr>
        <w:t>”</w:t>
      </w:r>
      <w:r>
        <w:rPr>
          <w:rFonts w:hint="eastAsia" w:eastAsia="宋体"/>
          <w:lang w:val="en-US" w:eastAsia="zh-CN"/>
        </w:rPr>
        <w:t xml:space="preserve">, </w:t>
      </w:r>
      <w:r>
        <w:rPr>
          <w:rFonts w:hint="eastAsia" w:eastAsia="宋体"/>
          <w:lang w:eastAsia="zh-CN"/>
        </w:rPr>
        <w:t>MediaTek Inc.</w:t>
      </w:r>
    </w:p>
    <w:p>
      <w:pPr>
        <w:pStyle w:val="3"/>
        <w:numPr>
          <w:ilvl w:val="0"/>
          <w:numId w:val="8"/>
        </w:numPr>
        <w:tabs>
          <w:tab w:val="left" w:pos="540"/>
        </w:tabs>
        <w:spacing w:after="60"/>
        <w:rPr>
          <w:rFonts w:hint="eastAsia" w:eastAsia="宋体"/>
          <w:lang w:eastAsia="zh-CN"/>
        </w:rPr>
      </w:pPr>
      <w:r>
        <w:rPr>
          <w:rFonts w:hint="eastAsia" w:eastAsia="宋体"/>
          <w:lang w:eastAsia="zh-CN"/>
        </w:rPr>
        <w:t>R1-1707948,</w:t>
      </w:r>
      <w:r>
        <w:rPr>
          <w:rFonts w:hint="eastAsia" w:eastAsia="宋体"/>
          <w:lang w:val="en-US" w:eastAsia="zh-CN"/>
        </w:rPr>
        <w:t xml:space="preserve"> </w:t>
      </w:r>
      <w:r>
        <w:rPr>
          <w:rFonts w:hint="default" w:eastAsia="宋体"/>
          <w:lang w:val="en-US" w:eastAsia="zh-CN"/>
        </w:rPr>
        <w:t>“</w:t>
      </w:r>
      <w:r>
        <w:rPr>
          <w:rFonts w:hint="eastAsia" w:eastAsia="宋体"/>
          <w:lang w:eastAsia="zh-CN"/>
        </w:rPr>
        <w:t>Discussions on NR DL multi-TRP and multi-panel support</w:t>
      </w:r>
      <w:r>
        <w:rPr>
          <w:rFonts w:hint="default" w:eastAsia="宋体"/>
          <w:lang w:val="en-US" w:eastAsia="zh-CN"/>
        </w:rPr>
        <w:t>”</w:t>
      </w:r>
      <w:r>
        <w:rPr>
          <w:rFonts w:hint="eastAsia" w:eastAsia="宋体"/>
          <w:lang w:val="en-US" w:eastAsia="zh-CN"/>
        </w:rPr>
        <w:t xml:space="preserve">, </w:t>
      </w:r>
      <w:r>
        <w:rPr>
          <w:rFonts w:hint="eastAsia" w:eastAsia="宋体"/>
          <w:lang w:eastAsia="zh-CN"/>
        </w:rPr>
        <w:t>Samsung</w:t>
      </w:r>
    </w:p>
    <w:p>
      <w:pPr>
        <w:pStyle w:val="3"/>
        <w:numPr>
          <w:ilvl w:val="0"/>
          <w:numId w:val="8"/>
        </w:numPr>
        <w:tabs>
          <w:tab w:val="left" w:pos="540"/>
        </w:tabs>
        <w:spacing w:after="60"/>
        <w:rPr>
          <w:rFonts w:hint="eastAsia" w:eastAsia="宋体"/>
          <w:lang w:eastAsia="zh-CN"/>
        </w:rPr>
      </w:pPr>
      <w:r>
        <w:rPr>
          <w:rFonts w:hint="eastAsia" w:eastAsia="宋体"/>
          <w:lang w:eastAsia="zh-CN"/>
        </w:rPr>
        <w:t>R1-1707949,</w:t>
      </w:r>
      <w:r>
        <w:rPr>
          <w:rFonts w:hint="eastAsia" w:eastAsia="宋体"/>
          <w:lang w:val="en-US" w:eastAsia="zh-CN"/>
        </w:rPr>
        <w:t xml:space="preserve"> </w:t>
      </w:r>
      <w:r>
        <w:rPr>
          <w:rFonts w:hint="default" w:eastAsia="宋体"/>
          <w:lang w:val="en-US" w:eastAsia="zh-CN"/>
        </w:rPr>
        <w:t>“</w:t>
      </w:r>
      <w:r>
        <w:rPr>
          <w:rFonts w:hint="eastAsia" w:eastAsia="宋体"/>
          <w:lang w:eastAsia="zh-CN"/>
        </w:rPr>
        <w:t>Discussions on NR UL multi-TRP and multi-panel support</w:t>
      </w:r>
      <w:r>
        <w:rPr>
          <w:rFonts w:hint="default" w:eastAsia="宋体"/>
          <w:lang w:val="en-US" w:eastAsia="zh-CN"/>
        </w:rPr>
        <w:t>”</w:t>
      </w:r>
      <w:r>
        <w:rPr>
          <w:rFonts w:hint="eastAsia" w:eastAsia="宋体"/>
          <w:lang w:val="en-US" w:eastAsia="zh-CN"/>
        </w:rPr>
        <w:t xml:space="preserve">, </w:t>
      </w:r>
      <w:r>
        <w:rPr>
          <w:rFonts w:hint="eastAsia" w:eastAsia="宋体"/>
          <w:lang w:eastAsia="zh-CN"/>
        </w:rPr>
        <w:t>Samsung</w:t>
      </w:r>
    </w:p>
    <w:p>
      <w:pPr>
        <w:pStyle w:val="3"/>
        <w:numPr>
          <w:ilvl w:val="0"/>
          <w:numId w:val="8"/>
        </w:numPr>
        <w:tabs>
          <w:tab w:val="left" w:pos="540"/>
        </w:tabs>
        <w:spacing w:after="60"/>
        <w:rPr>
          <w:rFonts w:hint="eastAsia" w:eastAsia="宋体"/>
          <w:lang w:eastAsia="zh-CN"/>
        </w:rPr>
      </w:pPr>
      <w:r>
        <w:rPr>
          <w:rFonts w:hint="eastAsia" w:eastAsia="宋体"/>
          <w:lang w:eastAsia="zh-CN"/>
        </w:rPr>
        <w:t>R1-1708132,</w:t>
      </w:r>
      <w:r>
        <w:rPr>
          <w:rFonts w:hint="eastAsia" w:eastAsia="宋体"/>
          <w:lang w:val="en-US" w:eastAsia="zh-CN"/>
        </w:rPr>
        <w:t xml:space="preserve"> </w:t>
      </w:r>
      <w:r>
        <w:rPr>
          <w:rFonts w:hint="default" w:eastAsia="宋体"/>
          <w:lang w:val="en-US" w:eastAsia="zh-CN"/>
        </w:rPr>
        <w:t>“</w:t>
      </w:r>
      <w:r>
        <w:rPr>
          <w:rFonts w:hint="eastAsia" w:eastAsia="宋体"/>
          <w:lang w:eastAsia="zh-CN"/>
        </w:rPr>
        <w:t xml:space="preserve">NR-PDCCH design </w:t>
      </w:r>
      <w:bookmarkStart w:id="3" w:name="_GoBack"/>
      <w:bookmarkEnd w:id="3"/>
      <w:r>
        <w:rPr>
          <w:rFonts w:hint="eastAsia" w:eastAsia="宋体"/>
          <w:lang w:eastAsia="zh-CN"/>
        </w:rPr>
        <w:t>for Multi-TRP coordinated transmission</w:t>
      </w:r>
      <w:r>
        <w:rPr>
          <w:rFonts w:hint="default" w:eastAsia="宋体"/>
          <w:lang w:val="en-US" w:eastAsia="zh-CN"/>
        </w:rPr>
        <w:t>”</w:t>
      </w:r>
      <w:r>
        <w:rPr>
          <w:rFonts w:hint="eastAsia" w:eastAsia="宋体"/>
          <w:lang w:val="en-US" w:eastAsia="zh-CN"/>
        </w:rPr>
        <w:t xml:space="preserve"> ,</w:t>
      </w:r>
      <w:r>
        <w:rPr>
          <w:rFonts w:hint="eastAsia" w:eastAsia="宋体"/>
          <w:lang w:eastAsia="zh-CN"/>
        </w:rPr>
        <w:t>Huawei, HiSilicon</w:t>
      </w:r>
    </w:p>
    <w:p>
      <w:pPr>
        <w:pStyle w:val="3"/>
        <w:numPr>
          <w:ilvl w:val="0"/>
          <w:numId w:val="8"/>
        </w:numPr>
        <w:tabs>
          <w:tab w:val="left" w:pos="540"/>
        </w:tabs>
        <w:spacing w:after="60"/>
        <w:rPr>
          <w:rFonts w:hint="eastAsia" w:eastAsia="宋体"/>
          <w:lang w:eastAsia="zh-CN"/>
        </w:rPr>
      </w:pPr>
      <w:r>
        <w:rPr>
          <w:rFonts w:hint="eastAsia" w:eastAsia="宋体"/>
          <w:lang w:eastAsia="zh-CN"/>
        </w:rPr>
        <w:t>R1-1708333,</w:t>
      </w:r>
      <w:r>
        <w:rPr>
          <w:rFonts w:hint="eastAsia" w:eastAsia="宋体"/>
          <w:lang w:val="en-US" w:eastAsia="zh-CN"/>
        </w:rPr>
        <w:t xml:space="preserve"> </w:t>
      </w:r>
      <w:r>
        <w:rPr>
          <w:rFonts w:hint="default" w:eastAsia="宋体"/>
          <w:lang w:val="en-US" w:eastAsia="zh-CN"/>
        </w:rPr>
        <w:t>“</w:t>
      </w:r>
      <w:r>
        <w:rPr>
          <w:rFonts w:hint="eastAsia" w:eastAsia="宋体"/>
          <w:lang w:eastAsia="zh-CN"/>
        </w:rPr>
        <w:t>On Multi-TRP/Panel Transmission for DL</w:t>
      </w:r>
      <w:r>
        <w:rPr>
          <w:rFonts w:hint="default" w:eastAsia="宋体"/>
          <w:lang w:eastAsia="zh-CN"/>
        </w:rPr>
        <w:t>”</w:t>
      </w:r>
      <w:r>
        <w:rPr>
          <w:rFonts w:hint="eastAsia" w:eastAsia="宋体"/>
          <w:lang w:val="en-US" w:eastAsia="zh-CN"/>
        </w:rPr>
        <w:t xml:space="preserve">, </w:t>
      </w:r>
      <w:r>
        <w:rPr>
          <w:rFonts w:hint="eastAsia" w:eastAsia="宋体"/>
          <w:lang w:eastAsia="zh-CN"/>
        </w:rPr>
        <w:t>InterDigital, Inc.</w:t>
      </w:r>
    </w:p>
    <w:p>
      <w:pPr>
        <w:pStyle w:val="3"/>
        <w:numPr>
          <w:ilvl w:val="0"/>
          <w:numId w:val="8"/>
        </w:numPr>
        <w:tabs>
          <w:tab w:val="left" w:pos="540"/>
        </w:tabs>
        <w:spacing w:after="60"/>
        <w:rPr>
          <w:rFonts w:hint="eastAsia" w:eastAsia="宋体"/>
          <w:lang w:eastAsia="zh-CN"/>
        </w:rPr>
      </w:pPr>
      <w:r>
        <w:rPr>
          <w:rFonts w:hint="eastAsia" w:eastAsia="宋体"/>
          <w:lang w:eastAsia="zh-CN"/>
        </w:rPr>
        <w:t>R1-1708378,</w:t>
      </w:r>
      <w:r>
        <w:rPr>
          <w:rFonts w:hint="eastAsia" w:eastAsia="宋体"/>
          <w:lang w:val="en-US" w:eastAsia="zh-CN"/>
        </w:rPr>
        <w:t xml:space="preserve"> </w:t>
      </w:r>
      <w:r>
        <w:rPr>
          <w:rFonts w:hint="default" w:eastAsia="宋体"/>
          <w:lang w:val="en-US" w:eastAsia="zh-CN"/>
        </w:rPr>
        <w:t>“</w:t>
      </w:r>
      <w:r>
        <w:rPr>
          <w:rFonts w:hint="eastAsia" w:eastAsia="宋体"/>
          <w:lang w:eastAsia="zh-CN"/>
        </w:rPr>
        <w:t>NR-PDCCH for multi-TRP transmission</w:t>
      </w:r>
      <w:r>
        <w:rPr>
          <w:rFonts w:hint="default" w:eastAsia="宋体"/>
          <w:lang w:eastAsia="zh-CN"/>
        </w:rPr>
        <w:t>”</w:t>
      </w:r>
      <w:r>
        <w:rPr>
          <w:rFonts w:hint="eastAsia" w:eastAsia="宋体"/>
          <w:lang w:val="en-US" w:eastAsia="zh-CN"/>
        </w:rPr>
        <w:t xml:space="preserve">, </w:t>
      </w:r>
      <w:r>
        <w:rPr>
          <w:rFonts w:hint="eastAsia" w:eastAsia="宋体"/>
          <w:lang w:eastAsia="zh-CN"/>
        </w:rPr>
        <w:t>China Telecommunications</w:t>
      </w:r>
    </w:p>
    <w:p>
      <w:pPr>
        <w:pStyle w:val="3"/>
        <w:numPr>
          <w:ilvl w:val="0"/>
          <w:numId w:val="8"/>
        </w:numPr>
        <w:tabs>
          <w:tab w:val="left" w:pos="540"/>
        </w:tabs>
        <w:spacing w:after="60"/>
        <w:rPr>
          <w:rFonts w:hint="eastAsia" w:eastAsia="宋体"/>
          <w:lang w:eastAsia="zh-CN"/>
        </w:rPr>
      </w:pPr>
      <w:r>
        <w:rPr>
          <w:rFonts w:hint="eastAsia" w:eastAsia="宋体"/>
          <w:lang w:eastAsia="zh-CN"/>
        </w:rPr>
        <w:t>R1-1708585,</w:t>
      </w:r>
      <w:r>
        <w:rPr>
          <w:rFonts w:hint="eastAsia" w:eastAsia="宋体"/>
          <w:lang w:val="en-US" w:eastAsia="zh-CN"/>
        </w:rPr>
        <w:t xml:space="preserve"> </w:t>
      </w:r>
      <w:r>
        <w:rPr>
          <w:rFonts w:hint="default" w:eastAsia="宋体"/>
          <w:lang w:val="en-US" w:eastAsia="zh-CN"/>
        </w:rPr>
        <w:t>“</w:t>
      </w:r>
      <w:r>
        <w:rPr>
          <w:rFonts w:hint="eastAsia" w:eastAsia="宋体"/>
          <w:lang w:eastAsia="zh-CN"/>
        </w:rPr>
        <w:t>On multi-panel transmission</w:t>
      </w:r>
      <w:r>
        <w:rPr>
          <w:rFonts w:hint="default" w:eastAsia="宋体"/>
          <w:lang w:eastAsia="zh-CN"/>
        </w:rPr>
        <w:t>”</w:t>
      </w:r>
      <w:r>
        <w:rPr>
          <w:rFonts w:hint="eastAsia" w:eastAsia="宋体"/>
          <w:lang w:val="en-US" w:eastAsia="zh-CN"/>
        </w:rPr>
        <w:t xml:space="preserve">, </w:t>
      </w:r>
      <w:r>
        <w:rPr>
          <w:rFonts w:hint="eastAsia" w:eastAsia="宋体"/>
          <w:lang w:eastAsia="zh-CN"/>
        </w:rPr>
        <w:t>Qualcomm Incorporated</w:t>
      </w:r>
    </w:p>
    <w:p>
      <w:pPr>
        <w:pStyle w:val="3"/>
        <w:numPr>
          <w:ilvl w:val="0"/>
          <w:numId w:val="8"/>
        </w:numPr>
        <w:tabs>
          <w:tab w:val="left" w:pos="540"/>
        </w:tabs>
        <w:spacing w:after="60"/>
        <w:rPr>
          <w:rFonts w:hint="eastAsia" w:eastAsia="宋体"/>
          <w:lang w:eastAsia="zh-CN"/>
        </w:rPr>
      </w:pPr>
      <w:r>
        <w:rPr>
          <w:rFonts w:hint="eastAsia" w:eastAsia="宋体"/>
          <w:lang w:eastAsia="zh-CN"/>
        </w:rPr>
        <w:t>R1-1708673,</w:t>
      </w:r>
      <w:r>
        <w:rPr>
          <w:rFonts w:hint="eastAsia" w:eastAsia="宋体"/>
          <w:lang w:val="en-US" w:eastAsia="zh-CN"/>
        </w:rPr>
        <w:t xml:space="preserve"> </w:t>
      </w:r>
      <w:r>
        <w:rPr>
          <w:rFonts w:hint="default" w:eastAsia="宋体"/>
          <w:lang w:val="en-US" w:eastAsia="zh-CN"/>
        </w:rPr>
        <w:t>“</w:t>
      </w:r>
      <w:r>
        <w:rPr>
          <w:rFonts w:hint="eastAsia" w:eastAsia="宋体"/>
          <w:lang w:eastAsia="zh-CN"/>
        </w:rPr>
        <w:t>On Multi-TRP and Multi-panel transmission</w:t>
      </w:r>
      <w:r>
        <w:rPr>
          <w:rFonts w:hint="default" w:eastAsia="宋体"/>
          <w:lang w:val="en-US" w:eastAsia="zh-CN"/>
        </w:rPr>
        <w:t>”</w:t>
      </w:r>
      <w:r>
        <w:rPr>
          <w:rFonts w:hint="eastAsia" w:eastAsia="宋体"/>
          <w:lang w:val="en-US" w:eastAsia="zh-CN"/>
        </w:rPr>
        <w:t xml:space="preserve">, </w:t>
      </w:r>
      <w:r>
        <w:rPr>
          <w:rFonts w:hint="eastAsia" w:eastAsia="宋体"/>
          <w:lang w:eastAsia="zh-CN"/>
        </w:rPr>
        <w:t>Ericsson</w:t>
      </w:r>
    </w:p>
    <w:p>
      <w:pPr>
        <w:pStyle w:val="3"/>
        <w:numPr>
          <w:ilvl w:val="0"/>
          <w:numId w:val="8"/>
        </w:numPr>
        <w:tabs>
          <w:tab w:val="left" w:pos="540"/>
        </w:tabs>
        <w:spacing w:after="60"/>
        <w:rPr>
          <w:rFonts w:hint="eastAsia" w:eastAsia="宋体"/>
          <w:lang w:eastAsia="zh-CN"/>
        </w:rPr>
      </w:pPr>
      <w:r>
        <w:rPr>
          <w:rFonts w:hint="eastAsia" w:eastAsia="宋体"/>
          <w:lang w:eastAsia="zh-CN"/>
        </w:rPr>
        <w:t>R1-1708674,</w:t>
      </w:r>
      <w:r>
        <w:rPr>
          <w:rFonts w:hint="eastAsia" w:eastAsia="宋体"/>
          <w:lang w:val="en-US" w:eastAsia="zh-CN"/>
        </w:rPr>
        <w:t xml:space="preserve"> </w:t>
      </w:r>
      <w:r>
        <w:rPr>
          <w:rFonts w:hint="default" w:eastAsia="宋体"/>
          <w:lang w:val="en-US" w:eastAsia="zh-CN"/>
        </w:rPr>
        <w:t>“</w:t>
      </w:r>
      <w:r>
        <w:rPr>
          <w:rFonts w:hint="eastAsia" w:eastAsia="宋体"/>
          <w:lang w:eastAsia="zh-CN"/>
        </w:rPr>
        <w:t>UL multi-panel transmission</w:t>
      </w:r>
      <w:r>
        <w:rPr>
          <w:rFonts w:hint="default" w:eastAsia="宋体"/>
          <w:lang w:eastAsia="zh-CN"/>
        </w:rPr>
        <w:t>”</w:t>
      </w:r>
      <w:r>
        <w:rPr>
          <w:rFonts w:hint="eastAsia" w:eastAsia="宋体"/>
          <w:lang w:val="en-US" w:eastAsia="zh-CN"/>
        </w:rPr>
        <w:t xml:space="preserve">, </w:t>
      </w:r>
      <w:r>
        <w:rPr>
          <w:rFonts w:hint="eastAsia" w:eastAsia="宋体"/>
          <w:lang w:eastAsia="zh-CN"/>
        </w:rPr>
        <w:t>Ericsson</w:t>
      </w:r>
    </w:p>
    <w:p>
      <w:pPr>
        <w:pStyle w:val="3"/>
        <w:numPr>
          <w:ilvl w:val="0"/>
          <w:numId w:val="8"/>
        </w:numPr>
        <w:tabs>
          <w:tab w:val="left" w:pos="540"/>
        </w:tabs>
        <w:spacing w:after="60"/>
        <w:rPr>
          <w:rFonts w:eastAsia="宋体"/>
          <w:lang w:eastAsia="zh-CN"/>
        </w:rPr>
      </w:pPr>
      <w:r>
        <w:rPr>
          <w:rFonts w:hint="eastAsia" w:eastAsia="宋体"/>
          <w:lang w:eastAsia="zh-CN"/>
        </w:rPr>
        <w:t>R1-1708898,</w:t>
      </w:r>
      <w:r>
        <w:rPr>
          <w:rFonts w:hint="eastAsia" w:eastAsia="宋体"/>
          <w:lang w:val="en-US" w:eastAsia="zh-CN"/>
        </w:rPr>
        <w:t xml:space="preserve"> </w:t>
      </w:r>
      <w:r>
        <w:rPr>
          <w:rFonts w:hint="default" w:eastAsia="宋体"/>
          <w:lang w:val="en-US" w:eastAsia="zh-CN"/>
        </w:rPr>
        <w:t>“</w:t>
      </w:r>
      <w:r>
        <w:rPr>
          <w:rFonts w:hint="eastAsia" w:eastAsia="宋体"/>
          <w:lang w:eastAsia="zh-CN"/>
        </w:rPr>
        <w:t>Non-coherent Multi-node Transmission in the 5G New Radio</w:t>
      </w:r>
      <w:r>
        <w:rPr>
          <w:rFonts w:hint="default" w:eastAsia="宋体"/>
          <w:lang w:eastAsia="zh-CN"/>
        </w:rPr>
        <w:t>”</w:t>
      </w:r>
      <w:r>
        <w:rPr>
          <w:rFonts w:hint="eastAsia" w:eastAsia="宋体"/>
          <w:lang w:val="en-US" w:eastAsia="zh-CN"/>
        </w:rPr>
        <w:t xml:space="preserve">, </w:t>
      </w:r>
      <w:r>
        <w:rPr>
          <w:rFonts w:hint="eastAsia" w:eastAsia="宋体"/>
          <w:lang w:eastAsia="zh-CN"/>
        </w:rPr>
        <w:t>Nokia, Alcatel-Lucent</w:t>
      </w:r>
      <w:r>
        <w:rPr>
          <w:rFonts w:hint="eastAsia" w:eastAsia="宋体"/>
          <w:lang w:val="en-US" w:eastAsia="zh-CN"/>
        </w:rPr>
        <w:t xml:space="preserve"> </w:t>
      </w:r>
      <w:r>
        <w:rPr>
          <w:rFonts w:hint="eastAsia" w:eastAsia="宋体"/>
          <w:lang w:eastAsia="zh-CN"/>
        </w:rPr>
        <w:t>Shanghai Bell</w:t>
      </w:r>
    </w:p>
    <w:p>
      <w:pPr>
        <w:pStyle w:val="3"/>
        <w:numPr>
          <w:ilvl w:val="0"/>
          <w:numId w:val="8"/>
        </w:numPr>
        <w:tabs>
          <w:tab w:val="left" w:pos="540"/>
        </w:tabs>
        <w:spacing w:after="60"/>
        <w:rPr>
          <w:rFonts w:eastAsia="宋体"/>
          <w:lang w:eastAsia="zh-CN"/>
        </w:rPr>
      </w:pPr>
      <w:r>
        <w:rPr>
          <w:rFonts w:hint="eastAsia" w:ascii="Times New Roman" w:hAnsi="Times New Roman" w:eastAsia="宋体" w:cs="Times New Roman"/>
          <w:b w:val="0"/>
          <w:kern w:val="0"/>
          <w:sz w:val="20"/>
          <w:szCs w:val="20"/>
          <w:highlight w:val="none"/>
          <w:lang w:eastAsia="zh-CN"/>
        </w:rPr>
        <w:t>R1-</w:t>
      </w:r>
      <w:r>
        <w:rPr>
          <w:rFonts w:hint="default" w:ascii="Times New Roman" w:hAnsi="Times New Roman" w:eastAsia="宋体" w:cs="Times New Roman"/>
          <w:b w:val="0"/>
          <w:kern w:val="0"/>
          <w:sz w:val="20"/>
          <w:szCs w:val="20"/>
          <w:highlight w:val="none"/>
          <w:lang w:eastAsia="zh-CN"/>
        </w:rPr>
        <w:t>17XXXX</w:t>
      </w:r>
      <w:r>
        <w:rPr>
          <w:rFonts w:hint="eastAsia" w:eastAsia="宋体" w:cs="Times New Roman"/>
          <w:b w:val="0"/>
          <w:kern w:val="0"/>
          <w:sz w:val="20"/>
          <w:szCs w:val="20"/>
          <w:highlight w:val="none"/>
          <w:lang w:val="en-US" w:eastAsia="zh-CN"/>
        </w:rPr>
        <w:t xml:space="preserve">, </w:t>
      </w:r>
      <w:r>
        <w:rPr>
          <w:rFonts w:hint="default" w:eastAsia="宋体" w:cs="Times New Roman"/>
          <w:b w:val="0"/>
          <w:kern w:val="0"/>
          <w:sz w:val="20"/>
          <w:szCs w:val="20"/>
          <w:highlight w:val="none"/>
          <w:lang w:val="en-US" w:eastAsia="zh-CN"/>
        </w:rPr>
        <w:t>“</w:t>
      </w:r>
      <w:r>
        <w:rPr>
          <w:rFonts w:hint="eastAsia" w:ascii="Times New Roman" w:hAnsi="Times New Roman" w:eastAsia="宋体" w:cs="Times New Roman"/>
          <w:kern w:val="0"/>
          <w:sz w:val="20"/>
          <w:szCs w:val="20"/>
          <w:highlight w:val="none"/>
          <w:lang w:eastAsia="zh-CN"/>
        </w:rPr>
        <w:t>WF on control channel for multi-TRP transmission</w:t>
      </w:r>
      <w:r>
        <w:rPr>
          <w:rFonts w:hint="default" w:eastAsia="宋体" w:cs="Times New Roman"/>
          <w:kern w:val="0"/>
          <w:sz w:val="20"/>
          <w:szCs w:val="20"/>
          <w:highlight w:val="none"/>
          <w:lang w:val="en-US" w:eastAsia="zh-CN"/>
        </w:rPr>
        <w:t>”</w:t>
      </w:r>
      <w:r>
        <w:rPr>
          <w:rFonts w:hint="eastAsia" w:ascii="Times New Roman" w:hAnsi="Times New Roman" w:eastAsia="宋体" w:cs="Times New Roman"/>
          <w:b w:val="0"/>
          <w:kern w:val="0"/>
          <w:sz w:val="20"/>
          <w:szCs w:val="20"/>
          <w:highlight w:val="none"/>
          <w:lang w:val="en-US" w:eastAsia="zh-CN"/>
        </w:rPr>
        <w:t>, Huawei</w:t>
      </w:r>
    </w:p>
    <w:p>
      <w:pPr>
        <w:pStyle w:val="3"/>
        <w:numPr>
          <w:ilvl w:val="2"/>
          <w:numId w:val="1"/>
        </w:numPr>
        <w:rPr>
          <w:lang w:eastAsia="zh-CN"/>
        </w:rPr>
      </w:pPr>
    </w:p>
    <w:sectPr>
      <w:headerReference r:id="rId3" w:type="default"/>
      <w:pgSz w:w="11906" w:h="16838"/>
      <w:pgMar w:top="1008" w:right="1296" w:bottom="1411" w:left="1296" w:header="706" w:footer="706"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imes">
    <w:altName w:val="Times New Roman"/>
    <w:panose1 w:val="020206030504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仿宋_GB2312">
    <w:altName w:val="仿宋"/>
    <w:panose1 w:val="02010609030101010101"/>
    <w:charset w:val="86"/>
    <w:family w:val="modern"/>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BatangChe">
    <w:panose1 w:val="02030609000101010101"/>
    <w:charset w:val="81"/>
    <w:family w:val="moder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 w:name="等线">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Light">
    <w:panose1 w:val="020F0302020204030204"/>
    <w:charset w:val="00"/>
    <w:family w:val="swiss"/>
    <w:pitch w:val="default"/>
    <w:sig w:usb0="A00002EF" w:usb1="4000207B" w:usb2="00000000" w:usb3="00000000" w:csb0="2000019F" w:csb1="00000000"/>
  </w:font>
  <w:font w:name="Wingdings">
    <w:panose1 w:val="05000000000000000000"/>
    <w:charset w:val="00"/>
    <w:family w:val="auto"/>
    <w:pitch w:val="default"/>
    <w:sig w:usb0="00000000" w:usb1="00000000" w:usb2="00000000" w:usb3="00000000" w:csb0="80000000" w:csb1="00000000"/>
  </w:font>
  <w:font w:name="mn-e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j-cs">
    <w:altName w:val="Segoe Print"/>
    <w:panose1 w:val="00000000000000000000"/>
    <w:charset w:val="00"/>
    <w:family w:val="auto"/>
    <w:pitch w:val="default"/>
    <w:sig w:usb0="00000000" w:usb1="00000000" w:usb2="00000000" w:usb3="00000000" w:csb0="00000000" w:csb1="00000000"/>
  </w:font>
  <w:font w:name="mj-ea">
    <w:altName w:val="Segoe Prin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9"/>
      <w:lvlText w:val="%1.%2."/>
      <w:lvlJc w:val="left"/>
      <w:pPr>
        <w:tabs>
          <w:tab w:val="left" w:pos="-806"/>
        </w:tabs>
        <w:ind w:left="-806"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1">
    <w:nsid w:val="06F935F2"/>
    <w:multiLevelType w:val="multilevel"/>
    <w:tmpl w:val="06F935F2"/>
    <w:lvl w:ilvl="0" w:tentative="0">
      <w:start w:val="1"/>
      <w:numFmt w:val="bullet"/>
      <w:lvlText w:val="•"/>
      <w:lvlJc w:val="left"/>
      <w:pPr>
        <w:ind w:left="800" w:hanging="400"/>
      </w:pPr>
      <w:rPr>
        <w:rFonts w:hint="default" w:ascii="Arial" w:hAnsi="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13AE2014"/>
    <w:multiLevelType w:val="multilevel"/>
    <w:tmpl w:val="13AE2014"/>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2A20915"/>
    <w:multiLevelType w:val="multilevel"/>
    <w:tmpl w:val="42A2091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2CA544A"/>
    <w:multiLevelType w:val="singleLevel"/>
    <w:tmpl w:val="52CA544A"/>
    <w:lvl w:ilvl="0" w:tentative="0">
      <w:start w:val="1"/>
      <w:numFmt w:val="decimal"/>
      <w:pStyle w:val="64"/>
      <w:lvlText w:val="[%1]"/>
      <w:lvlJc w:val="left"/>
      <w:pPr>
        <w:tabs>
          <w:tab w:val="left" w:pos="360"/>
        </w:tabs>
        <w:ind w:left="360" w:hanging="360"/>
      </w:pPr>
      <w:rPr>
        <w:rFonts w:hint="default" w:ascii="Times New Roman" w:hAnsi="Times New Roman" w:cs="Times New Roman"/>
        <w:b w:val="0"/>
        <w:bCs w:val="0"/>
        <w:i w:val="0"/>
        <w:iCs w:val="0"/>
        <w:color w:val="auto"/>
        <w:sz w:val="20"/>
        <w:szCs w:val="16"/>
      </w:rPr>
    </w:lvl>
  </w:abstractNum>
  <w:abstractNum w:abstractNumId="5">
    <w:nsid w:val="574E1881"/>
    <w:multiLevelType w:val="multilevel"/>
    <w:tmpl w:val="574E1881"/>
    <w:lvl w:ilvl="0" w:tentative="0">
      <w:start w:val="8"/>
      <w:numFmt w:val="bullet"/>
      <w:pStyle w:val="77"/>
      <w:lvlText w:val=""/>
      <w:lvlJc w:val="left"/>
      <w:pPr>
        <w:ind w:left="800" w:hanging="400"/>
      </w:pPr>
      <w:rPr>
        <w:rFonts w:hint="default" w:ascii="Wingdings" w:hAnsi="Wingdings" w:eastAsia="Batang"/>
        <w:lang w:val="en-AU"/>
      </w:rPr>
    </w:lvl>
    <w:lvl w:ilvl="1" w:tentative="0">
      <w:start w:val="1"/>
      <w:numFmt w:val="bullet"/>
      <w:pStyle w:val="78"/>
      <w:lvlText w:val="o"/>
      <w:lvlJc w:val="left"/>
      <w:pPr>
        <w:ind w:left="1200" w:hanging="400"/>
      </w:pPr>
      <w:rPr>
        <w:rFonts w:hint="default" w:ascii="Courier New" w:hAnsi="Courier New" w:cs="Courier New"/>
        <w:lang w:val="en-AU"/>
      </w:rPr>
    </w:lvl>
    <w:lvl w:ilvl="2" w:tentative="0">
      <w:start w:val="8"/>
      <w:numFmt w:val="bullet"/>
      <w:pStyle w:val="76"/>
      <w:lvlText w:val="-"/>
      <w:lvlJc w:val="left"/>
      <w:pPr>
        <w:ind w:left="1600" w:hanging="400"/>
      </w:pPr>
      <w:rPr>
        <w:rFonts w:hint="default" w:ascii="Times New Roman" w:hAnsi="Times New Roman" w:eastAsia="MS Mincho" w:cs="Times New Roman"/>
        <w:lang w:val="en-GB"/>
      </w:rPr>
    </w:lvl>
    <w:lvl w:ilvl="3" w:tentative="0">
      <w:start w:val="1"/>
      <w:numFmt w:val="bullet"/>
      <w:pStyle w:val="79"/>
      <w:lvlText w:val=""/>
      <w:lvlJc w:val="left"/>
      <w:pPr>
        <w:ind w:left="2000" w:hanging="400"/>
      </w:pPr>
      <w:rPr>
        <w:rFonts w:hint="default" w:ascii="Wingdings" w:hAnsi="Wingdings"/>
        <w:lang w:val="en-GB"/>
      </w:rPr>
    </w:lvl>
    <w:lvl w:ilvl="4" w:tentative="0">
      <w:start w:val="1"/>
      <w:numFmt w:val="bullet"/>
      <w:lvlText w:val="&gt;"/>
      <w:lvlJc w:val="left"/>
      <w:pPr>
        <w:ind w:left="2400" w:hanging="400"/>
      </w:pPr>
      <w:rPr>
        <w:rFonts w:hint="default" w:ascii="Calibri" w:hAnsi="Calibri"/>
        <w:b/>
        <w:i w:val="0"/>
      </w:rPr>
    </w:lvl>
    <w:lvl w:ilvl="5" w:tentative="0">
      <w:start w:val="8"/>
      <w:numFmt w:val="bullet"/>
      <w:lvlText w:val="›"/>
      <w:lvlJc w:val="left"/>
      <w:pPr>
        <w:ind w:left="2800" w:hanging="400"/>
      </w:pPr>
      <w:rPr>
        <w:rFonts w:hint="default" w:ascii="Calibri" w:hAnsi="Calibri" w:eastAsia="Batang"/>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6">
    <w:nsid w:val="5DDC7A7F"/>
    <w:multiLevelType w:val="multilevel"/>
    <w:tmpl w:val="5DDC7A7F"/>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9FB0F84"/>
    <w:multiLevelType w:val="multilevel"/>
    <w:tmpl w:val="69FB0F84"/>
    <w:lvl w:ilvl="0" w:tentative="0">
      <w:start w:val="1"/>
      <w:numFmt w:val="bullet"/>
      <w:lvlText w:val="•"/>
      <w:lvlJc w:val="left"/>
      <w:pPr>
        <w:tabs>
          <w:tab w:val="left" w:pos="720"/>
        </w:tabs>
        <w:ind w:left="720" w:hanging="360"/>
      </w:pPr>
      <w:rPr>
        <w:rFonts w:hint="default" w:ascii="Arial" w:hAnsi="Arial"/>
      </w:rPr>
    </w:lvl>
    <w:lvl w:ilvl="1" w:tentative="0">
      <w:start w:val="78"/>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0"/>
  </w:num>
  <w:num w:numId="2">
    <w:abstractNumId w:val="4"/>
  </w:num>
  <w:num w:numId="3">
    <w:abstractNumId w:val="5"/>
  </w:num>
  <w:num w:numId="4">
    <w:abstractNumId w:val="7"/>
  </w:num>
  <w:num w:numId="5">
    <w:abstractNumId w:val="3"/>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trackRevisions w:val="1"/>
  <w:documentProtection w:enforcement="0"/>
  <w:defaultTabStop w:val="720"/>
  <w:displayHorizontalDrawingGridEvery w:val="1"/>
  <w:displayVerticalDrawingGridEvery w:val="1"/>
  <w:doNotShadeFormData w:val="1"/>
  <w:noPunctuationKerning w:val="1"/>
  <w:characterSpacingControl w:val="doNotCompress"/>
  <w:doNotValidateAgainstSchema/>
  <w:doNotDemarcateInvalidXml/>
  <w:compat>
    <w:spaceForUL/>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C41"/>
    <w:rsid w:val="000011EE"/>
    <w:rsid w:val="000014D3"/>
    <w:rsid w:val="00001C82"/>
    <w:rsid w:val="00001FE6"/>
    <w:rsid w:val="000025DE"/>
    <w:rsid w:val="00002C37"/>
    <w:rsid w:val="00003490"/>
    <w:rsid w:val="0000351A"/>
    <w:rsid w:val="00003886"/>
    <w:rsid w:val="000043C9"/>
    <w:rsid w:val="000043FD"/>
    <w:rsid w:val="000052BA"/>
    <w:rsid w:val="00005577"/>
    <w:rsid w:val="000059FD"/>
    <w:rsid w:val="00005A93"/>
    <w:rsid w:val="00005C70"/>
    <w:rsid w:val="00006514"/>
    <w:rsid w:val="0000655A"/>
    <w:rsid w:val="00006EC4"/>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73D"/>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42B"/>
    <w:rsid w:val="00054BBC"/>
    <w:rsid w:val="00055410"/>
    <w:rsid w:val="000556E7"/>
    <w:rsid w:val="00056571"/>
    <w:rsid w:val="00057616"/>
    <w:rsid w:val="00057AB9"/>
    <w:rsid w:val="00060289"/>
    <w:rsid w:val="00060698"/>
    <w:rsid w:val="00060A71"/>
    <w:rsid w:val="00060D76"/>
    <w:rsid w:val="00060E5B"/>
    <w:rsid w:val="00061CBC"/>
    <w:rsid w:val="000620EB"/>
    <w:rsid w:val="0006328C"/>
    <w:rsid w:val="000632C3"/>
    <w:rsid w:val="000650D3"/>
    <w:rsid w:val="00065B91"/>
    <w:rsid w:val="00065C6C"/>
    <w:rsid w:val="0006627C"/>
    <w:rsid w:val="00066754"/>
    <w:rsid w:val="00067940"/>
    <w:rsid w:val="000679E3"/>
    <w:rsid w:val="000679FC"/>
    <w:rsid w:val="00067D1C"/>
    <w:rsid w:val="000712F8"/>
    <w:rsid w:val="000731D5"/>
    <w:rsid w:val="00073252"/>
    <w:rsid w:val="00073511"/>
    <w:rsid w:val="000735BA"/>
    <w:rsid w:val="000739F2"/>
    <w:rsid w:val="00073EDF"/>
    <w:rsid w:val="00074092"/>
    <w:rsid w:val="000741C6"/>
    <w:rsid w:val="0007427F"/>
    <w:rsid w:val="0007566F"/>
    <w:rsid w:val="00075BEC"/>
    <w:rsid w:val="00076054"/>
    <w:rsid w:val="0007657A"/>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4C3D"/>
    <w:rsid w:val="00084E54"/>
    <w:rsid w:val="000858E3"/>
    <w:rsid w:val="00086556"/>
    <w:rsid w:val="00086935"/>
    <w:rsid w:val="0008757D"/>
    <w:rsid w:val="0008760D"/>
    <w:rsid w:val="00087692"/>
    <w:rsid w:val="00087A81"/>
    <w:rsid w:val="00087DD0"/>
    <w:rsid w:val="000901B6"/>
    <w:rsid w:val="00090F89"/>
    <w:rsid w:val="00091C90"/>
    <w:rsid w:val="000921AD"/>
    <w:rsid w:val="000923D2"/>
    <w:rsid w:val="000933BB"/>
    <w:rsid w:val="000938A5"/>
    <w:rsid w:val="000938EF"/>
    <w:rsid w:val="00093956"/>
    <w:rsid w:val="0009406B"/>
    <w:rsid w:val="00094246"/>
    <w:rsid w:val="00094340"/>
    <w:rsid w:val="00094C99"/>
    <w:rsid w:val="00095672"/>
    <w:rsid w:val="000958C0"/>
    <w:rsid w:val="0009594A"/>
    <w:rsid w:val="00095D7E"/>
    <w:rsid w:val="0009699F"/>
    <w:rsid w:val="000969ED"/>
    <w:rsid w:val="00096A6A"/>
    <w:rsid w:val="000971AD"/>
    <w:rsid w:val="00097A53"/>
    <w:rsid w:val="000A0363"/>
    <w:rsid w:val="000A0665"/>
    <w:rsid w:val="000A076F"/>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644"/>
    <w:rsid w:val="000A6FBC"/>
    <w:rsid w:val="000A7B16"/>
    <w:rsid w:val="000A7E8F"/>
    <w:rsid w:val="000B0156"/>
    <w:rsid w:val="000B17F3"/>
    <w:rsid w:val="000B1829"/>
    <w:rsid w:val="000B1994"/>
    <w:rsid w:val="000B2058"/>
    <w:rsid w:val="000B28A2"/>
    <w:rsid w:val="000B3EB3"/>
    <w:rsid w:val="000B4910"/>
    <w:rsid w:val="000B4C79"/>
    <w:rsid w:val="000B5104"/>
    <w:rsid w:val="000B5675"/>
    <w:rsid w:val="000B5A72"/>
    <w:rsid w:val="000B6499"/>
    <w:rsid w:val="000B6B1E"/>
    <w:rsid w:val="000B760E"/>
    <w:rsid w:val="000B7D59"/>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C7CCC"/>
    <w:rsid w:val="000D011B"/>
    <w:rsid w:val="000D04D6"/>
    <w:rsid w:val="000D095C"/>
    <w:rsid w:val="000D0D36"/>
    <w:rsid w:val="000D163E"/>
    <w:rsid w:val="000D1D70"/>
    <w:rsid w:val="000D1DC2"/>
    <w:rsid w:val="000D24EB"/>
    <w:rsid w:val="000D2788"/>
    <w:rsid w:val="000D4543"/>
    <w:rsid w:val="000D4E6F"/>
    <w:rsid w:val="000D5A99"/>
    <w:rsid w:val="000D6772"/>
    <w:rsid w:val="000D71C7"/>
    <w:rsid w:val="000D79D9"/>
    <w:rsid w:val="000E02AC"/>
    <w:rsid w:val="000E1577"/>
    <w:rsid w:val="000E18CE"/>
    <w:rsid w:val="000E1BD7"/>
    <w:rsid w:val="000E1C0D"/>
    <w:rsid w:val="000E20E7"/>
    <w:rsid w:val="000E2D4B"/>
    <w:rsid w:val="000E3281"/>
    <w:rsid w:val="000E344D"/>
    <w:rsid w:val="000E3A85"/>
    <w:rsid w:val="000E3C57"/>
    <w:rsid w:val="000E3CD1"/>
    <w:rsid w:val="000E3DE5"/>
    <w:rsid w:val="000E445D"/>
    <w:rsid w:val="000E53F3"/>
    <w:rsid w:val="000E548E"/>
    <w:rsid w:val="000E57F1"/>
    <w:rsid w:val="000E5D0F"/>
    <w:rsid w:val="000E6073"/>
    <w:rsid w:val="000E60AD"/>
    <w:rsid w:val="000E66C9"/>
    <w:rsid w:val="000E6817"/>
    <w:rsid w:val="000E6DD8"/>
    <w:rsid w:val="000E74B1"/>
    <w:rsid w:val="000F0510"/>
    <w:rsid w:val="000F0F19"/>
    <w:rsid w:val="000F23E5"/>
    <w:rsid w:val="000F34F1"/>
    <w:rsid w:val="000F3908"/>
    <w:rsid w:val="000F3F67"/>
    <w:rsid w:val="000F3FF5"/>
    <w:rsid w:val="000F5AD5"/>
    <w:rsid w:val="000F707F"/>
    <w:rsid w:val="000F7B8E"/>
    <w:rsid w:val="001000DB"/>
    <w:rsid w:val="001004C4"/>
    <w:rsid w:val="001008C0"/>
    <w:rsid w:val="0010198B"/>
    <w:rsid w:val="00101C52"/>
    <w:rsid w:val="00101F69"/>
    <w:rsid w:val="001023FD"/>
    <w:rsid w:val="00103241"/>
    <w:rsid w:val="00103413"/>
    <w:rsid w:val="00103E07"/>
    <w:rsid w:val="0010423D"/>
    <w:rsid w:val="00104287"/>
    <w:rsid w:val="001044F2"/>
    <w:rsid w:val="0010534C"/>
    <w:rsid w:val="00105B53"/>
    <w:rsid w:val="0011010B"/>
    <w:rsid w:val="00110128"/>
    <w:rsid w:val="00110194"/>
    <w:rsid w:val="00110864"/>
    <w:rsid w:val="00110FAF"/>
    <w:rsid w:val="001111F3"/>
    <w:rsid w:val="0011183B"/>
    <w:rsid w:val="0011194E"/>
    <w:rsid w:val="00112D84"/>
    <w:rsid w:val="00112FB5"/>
    <w:rsid w:val="00113098"/>
    <w:rsid w:val="00113CEC"/>
    <w:rsid w:val="001140AB"/>
    <w:rsid w:val="00114662"/>
    <w:rsid w:val="0011537F"/>
    <w:rsid w:val="001158D0"/>
    <w:rsid w:val="00115A94"/>
    <w:rsid w:val="00116CC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923"/>
    <w:rsid w:val="00127C0E"/>
    <w:rsid w:val="00130765"/>
    <w:rsid w:val="001316B9"/>
    <w:rsid w:val="001318FC"/>
    <w:rsid w:val="00132589"/>
    <w:rsid w:val="001327A2"/>
    <w:rsid w:val="001328EB"/>
    <w:rsid w:val="001331A9"/>
    <w:rsid w:val="00133611"/>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028"/>
    <w:rsid w:val="00142142"/>
    <w:rsid w:val="001422F3"/>
    <w:rsid w:val="001426B0"/>
    <w:rsid w:val="001431C1"/>
    <w:rsid w:val="001436FC"/>
    <w:rsid w:val="00143816"/>
    <w:rsid w:val="00143A2F"/>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1A72"/>
    <w:rsid w:val="001520CE"/>
    <w:rsid w:val="001522BE"/>
    <w:rsid w:val="001532DD"/>
    <w:rsid w:val="00153E05"/>
    <w:rsid w:val="00154961"/>
    <w:rsid w:val="00154C44"/>
    <w:rsid w:val="00155BD7"/>
    <w:rsid w:val="00155E7F"/>
    <w:rsid w:val="001562C2"/>
    <w:rsid w:val="0015674A"/>
    <w:rsid w:val="001567CF"/>
    <w:rsid w:val="001567FF"/>
    <w:rsid w:val="00156DF6"/>
    <w:rsid w:val="001576B0"/>
    <w:rsid w:val="00157E7D"/>
    <w:rsid w:val="00157FB6"/>
    <w:rsid w:val="00161339"/>
    <w:rsid w:val="00161E2E"/>
    <w:rsid w:val="00162285"/>
    <w:rsid w:val="00162A90"/>
    <w:rsid w:val="00162E6B"/>
    <w:rsid w:val="001631F6"/>
    <w:rsid w:val="00163361"/>
    <w:rsid w:val="00163471"/>
    <w:rsid w:val="00163B63"/>
    <w:rsid w:val="0016563A"/>
    <w:rsid w:val="0016572F"/>
    <w:rsid w:val="001662A9"/>
    <w:rsid w:val="001666D5"/>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61FF"/>
    <w:rsid w:val="00186CF5"/>
    <w:rsid w:val="00187302"/>
    <w:rsid w:val="00187689"/>
    <w:rsid w:val="00187AE3"/>
    <w:rsid w:val="0019019D"/>
    <w:rsid w:val="00190794"/>
    <w:rsid w:val="0019081D"/>
    <w:rsid w:val="00190886"/>
    <w:rsid w:val="00190C02"/>
    <w:rsid w:val="00190EAA"/>
    <w:rsid w:val="00190EDE"/>
    <w:rsid w:val="001917A1"/>
    <w:rsid w:val="001929D2"/>
    <w:rsid w:val="00192A2D"/>
    <w:rsid w:val="00192E80"/>
    <w:rsid w:val="00193FB2"/>
    <w:rsid w:val="0019474E"/>
    <w:rsid w:val="00194F40"/>
    <w:rsid w:val="00195056"/>
    <w:rsid w:val="00195488"/>
    <w:rsid w:val="001956D1"/>
    <w:rsid w:val="001961D0"/>
    <w:rsid w:val="00196522"/>
    <w:rsid w:val="00196A4C"/>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279A"/>
    <w:rsid w:val="001A329E"/>
    <w:rsid w:val="001A3EBB"/>
    <w:rsid w:val="001A40C6"/>
    <w:rsid w:val="001A4454"/>
    <w:rsid w:val="001A46AE"/>
    <w:rsid w:val="001A4CC6"/>
    <w:rsid w:val="001A4CF8"/>
    <w:rsid w:val="001A63D6"/>
    <w:rsid w:val="001A6528"/>
    <w:rsid w:val="001A6B88"/>
    <w:rsid w:val="001A6F61"/>
    <w:rsid w:val="001B0499"/>
    <w:rsid w:val="001B0DB1"/>
    <w:rsid w:val="001B1043"/>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289D"/>
    <w:rsid w:val="001C29CE"/>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CBD"/>
    <w:rsid w:val="001D5D74"/>
    <w:rsid w:val="001D679A"/>
    <w:rsid w:val="001D6E28"/>
    <w:rsid w:val="001D73C0"/>
    <w:rsid w:val="001E01BA"/>
    <w:rsid w:val="001E0ADA"/>
    <w:rsid w:val="001E0C13"/>
    <w:rsid w:val="001E0C32"/>
    <w:rsid w:val="001E1361"/>
    <w:rsid w:val="001E1818"/>
    <w:rsid w:val="001E1B78"/>
    <w:rsid w:val="001E20D8"/>
    <w:rsid w:val="001E213C"/>
    <w:rsid w:val="001E21FB"/>
    <w:rsid w:val="001E2DC2"/>
    <w:rsid w:val="001E2E10"/>
    <w:rsid w:val="001E3853"/>
    <w:rsid w:val="001E3EDF"/>
    <w:rsid w:val="001E4119"/>
    <w:rsid w:val="001E43F4"/>
    <w:rsid w:val="001E4E0E"/>
    <w:rsid w:val="001E5C83"/>
    <w:rsid w:val="001E5C84"/>
    <w:rsid w:val="001E6386"/>
    <w:rsid w:val="001E65C5"/>
    <w:rsid w:val="001E67A1"/>
    <w:rsid w:val="001E689D"/>
    <w:rsid w:val="001E7866"/>
    <w:rsid w:val="001E7888"/>
    <w:rsid w:val="001F02F4"/>
    <w:rsid w:val="001F0B93"/>
    <w:rsid w:val="001F2018"/>
    <w:rsid w:val="001F2144"/>
    <w:rsid w:val="001F3054"/>
    <w:rsid w:val="001F36E7"/>
    <w:rsid w:val="001F4A31"/>
    <w:rsid w:val="001F4C2A"/>
    <w:rsid w:val="001F5298"/>
    <w:rsid w:val="001F54EB"/>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3FB7"/>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1D3"/>
    <w:rsid w:val="002132CD"/>
    <w:rsid w:val="0021468E"/>
    <w:rsid w:val="002156F2"/>
    <w:rsid w:val="002161F9"/>
    <w:rsid w:val="002167A9"/>
    <w:rsid w:val="00216868"/>
    <w:rsid w:val="00216B5A"/>
    <w:rsid w:val="00216FFD"/>
    <w:rsid w:val="00217250"/>
    <w:rsid w:val="00217308"/>
    <w:rsid w:val="002207FF"/>
    <w:rsid w:val="002215D1"/>
    <w:rsid w:val="00221B35"/>
    <w:rsid w:val="00221D1B"/>
    <w:rsid w:val="00222016"/>
    <w:rsid w:val="002220E7"/>
    <w:rsid w:val="0022210F"/>
    <w:rsid w:val="0022333B"/>
    <w:rsid w:val="00223A60"/>
    <w:rsid w:val="002240CA"/>
    <w:rsid w:val="0022480F"/>
    <w:rsid w:val="00224867"/>
    <w:rsid w:val="00224A3B"/>
    <w:rsid w:val="00224F2F"/>
    <w:rsid w:val="00224FA3"/>
    <w:rsid w:val="00225770"/>
    <w:rsid w:val="00226EED"/>
    <w:rsid w:val="00227481"/>
    <w:rsid w:val="002274B4"/>
    <w:rsid w:val="002300CB"/>
    <w:rsid w:val="00230126"/>
    <w:rsid w:val="00230478"/>
    <w:rsid w:val="00230548"/>
    <w:rsid w:val="00230FA4"/>
    <w:rsid w:val="002314B5"/>
    <w:rsid w:val="00231E88"/>
    <w:rsid w:val="002329D4"/>
    <w:rsid w:val="002329E3"/>
    <w:rsid w:val="00232DDD"/>
    <w:rsid w:val="0023375D"/>
    <w:rsid w:val="00233FCB"/>
    <w:rsid w:val="00234541"/>
    <w:rsid w:val="00234E74"/>
    <w:rsid w:val="00235280"/>
    <w:rsid w:val="00235763"/>
    <w:rsid w:val="00236413"/>
    <w:rsid w:val="002364BC"/>
    <w:rsid w:val="00236AF5"/>
    <w:rsid w:val="00236C6A"/>
    <w:rsid w:val="00236DD4"/>
    <w:rsid w:val="00236EC9"/>
    <w:rsid w:val="002373E4"/>
    <w:rsid w:val="0023747D"/>
    <w:rsid w:val="00237712"/>
    <w:rsid w:val="002377DD"/>
    <w:rsid w:val="00237DB6"/>
    <w:rsid w:val="00240139"/>
    <w:rsid w:val="002405DE"/>
    <w:rsid w:val="002407C8"/>
    <w:rsid w:val="00240981"/>
    <w:rsid w:val="00241A0C"/>
    <w:rsid w:val="00242455"/>
    <w:rsid w:val="00242EFC"/>
    <w:rsid w:val="0024379F"/>
    <w:rsid w:val="00244344"/>
    <w:rsid w:val="0024443E"/>
    <w:rsid w:val="00244628"/>
    <w:rsid w:val="00244F1E"/>
    <w:rsid w:val="0024576C"/>
    <w:rsid w:val="00245785"/>
    <w:rsid w:val="00246A3D"/>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2FE0"/>
    <w:rsid w:val="002533AB"/>
    <w:rsid w:val="00253D6C"/>
    <w:rsid w:val="00253FA4"/>
    <w:rsid w:val="002554E4"/>
    <w:rsid w:val="0025747D"/>
    <w:rsid w:val="002574AE"/>
    <w:rsid w:val="00257573"/>
    <w:rsid w:val="002602BB"/>
    <w:rsid w:val="00260AAF"/>
    <w:rsid w:val="00261F61"/>
    <w:rsid w:val="00262591"/>
    <w:rsid w:val="00262F54"/>
    <w:rsid w:val="0026413F"/>
    <w:rsid w:val="002643DB"/>
    <w:rsid w:val="0026446E"/>
    <w:rsid w:val="00264628"/>
    <w:rsid w:val="00264AFF"/>
    <w:rsid w:val="00265019"/>
    <w:rsid w:val="002662F7"/>
    <w:rsid w:val="00266581"/>
    <w:rsid w:val="00266F36"/>
    <w:rsid w:val="002676D5"/>
    <w:rsid w:val="00270110"/>
    <w:rsid w:val="00270792"/>
    <w:rsid w:val="00270818"/>
    <w:rsid w:val="00270A9C"/>
    <w:rsid w:val="002710AD"/>
    <w:rsid w:val="0027146E"/>
    <w:rsid w:val="002714D8"/>
    <w:rsid w:val="002719D3"/>
    <w:rsid w:val="00271A0E"/>
    <w:rsid w:val="00271D7B"/>
    <w:rsid w:val="00272027"/>
    <w:rsid w:val="002724DC"/>
    <w:rsid w:val="00273788"/>
    <w:rsid w:val="00273D42"/>
    <w:rsid w:val="00273D4F"/>
    <w:rsid w:val="0027416F"/>
    <w:rsid w:val="002745E1"/>
    <w:rsid w:val="00274A0C"/>
    <w:rsid w:val="00274EE9"/>
    <w:rsid w:val="0027506D"/>
    <w:rsid w:val="00275408"/>
    <w:rsid w:val="00275961"/>
    <w:rsid w:val="00275C43"/>
    <w:rsid w:val="00275D0B"/>
    <w:rsid w:val="00275DCD"/>
    <w:rsid w:val="00276392"/>
    <w:rsid w:val="00276E99"/>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A80"/>
    <w:rsid w:val="002901A3"/>
    <w:rsid w:val="0029032E"/>
    <w:rsid w:val="00290444"/>
    <w:rsid w:val="002904C6"/>
    <w:rsid w:val="00290F34"/>
    <w:rsid w:val="00291527"/>
    <w:rsid w:val="00291B6D"/>
    <w:rsid w:val="00291BC1"/>
    <w:rsid w:val="00291DA4"/>
    <w:rsid w:val="00291F6E"/>
    <w:rsid w:val="00292168"/>
    <w:rsid w:val="002923DE"/>
    <w:rsid w:val="00292593"/>
    <w:rsid w:val="0029296C"/>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7A"/>
    <w:rsid w:val="002A2195"/>
    <w:rsid w:val="002A3389"/>
    <w:rsid w:val="002A3781"/>
    <w:rsid w:val="002A39D0"/>
    <w:rsid w:val="002A3E11"/>
    <w:rsid w:val="002A451A"/>
    <w:rsid w:val="002A4D8E"/>
    <w:rsid w:val="002A51A8"/>
    <w:rsid w:val="002A614B"/>
    <w:rsid w:val="002A7F56"/>
    <w:rsid w:val="002B16C4"/>
    <w:rsid w:val="002B20DC"/>
    <w:rsid w:val="002B2882"/>
    <w:rsid w:val="002B2B21"/>
    <w:rsid w:val="002B30C9"/>
    <w:rsid w:val="002B39C4"/>
    <w:rsid w:val="002B3B36"/>
    <w:rsid w:val="002B4333"/>
    <w:rsid w:val="002B43AC"/>
    <w:rsid w:val="002B5096"/>
    <w:rsid w:val="002B5820"/>
    <w:rsid w:val="002B5A29"/>
    <w:rsid w:val="002B6DC6"/>
    <w:rsid w:val="002B79E4"/>
    <w:rsid w:val="002C06AE"/>
    <w:rsid w:val="002C14EB"/>
    <w:rsid w:val="002C1DA7"/>
    <w:rsid w:val="002C1DB2"/>
    <w:rsid w:val="002C26EB"/>
    <w:rsid w:val="002C2F92"/>
    <w:rsid w:val="002C4B49"/>
    <w:rsid w:val="002C4CB9"/>
    <w:rsid w:val="002C4E90"/>
    <w:rsid w:val="002D0592"/>
    <w:rsid w:val="002D08F7"/>
    <w:rsid w:val="002D1224"/>
    <w:rsid w:val="002D1820"/>
    <w:rsid w:val="002D1B8B"/>
    <w:rsid w:val="002D1BF4"/>
    <w:rsid w:val="002D1D03"/>
    <w:rsid w:val="002D25B3"/>
    <w:rsid w:val="002D2FB4"/>
    <w:rsid w:val="002D3159"/>
    <w:rsid w:val="002D3617"/>
    <w:rsid w:val="002D3F8C"/>
    <w:rsid w:val="002D4403"/>
    <w:rsid w:val="002D49D5"/>
    <w:rsid w:val="002D4B0D"/>
    <w:rsid w:val="002D4F24"/>
    <w:rsid w:val="002D508C"/>
    <w:rsid w:val="002D5818"/>
    <w:rsid w:val="002D60FE"/>
    <w:rsid w:val="002D64CA"/>
    <w:rsid w:val="002D6810"/>
    <w:rsid w:val="002D6C62"/>
    <w:rsid w:val="002D713C"/>
    <w:rsid w:val="002D723A"/>
    <w:rsid w:val="002D7406"/>
    <w:rsid w:val="002D7918"/>
    <w:rsid w:val="002D791F"/>
    <w:rsid w:val="002D7AA5"/>
    <w:rsid w:val="002E0513"/>
    <w:rsid w:val="002E0E81"/>
    <w:rsid w:val="002E12BF"/>
    <w:rsid w:val="002E1952"/>
    <w:rsid w:val="002E1DA1"/>
    <w:rsid w:val="002E1F7B"/>
    <w:rsid w:val="002E2E9B"/>
    <w:rsid w:val="002E4062"/>
    <w:rsid w:val="002E478E"/>
    <w:rsid w:val="002E48F5"/>
    <w:rsid w:val="002E4D82"/>
    <w:rsid w:val="002E5433"/>
    <w:rsid w:val="002E5CD0"/>
    <w:rsid w:val="002E660D"/>
    <w:rsid w:val="002E7166"/>
    <w:rsid w:val="002E78DE"/>
    <w:rsid w:val="002E7DD0"/>
    <w:rsid w:val="002E7EC5"/>
    <w:rsid w:val="002F0253"/>
    <w:rsid w:val="002F0EC3"/>
    <w:rsid w:val="002F0FE1"/>
    <w:rsid w:val="002F0FED"/>
    <w:rsid w:val="002F1078"/>
    <w:rsid w:val="002F19E4"/>
    <w:rsid w:val="002F20AF"/>
    <w:rsid w:val="002F290A"/>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693"/>
    <w:rsid w:val="003007D3"/>
    <w:rsid w:val="003009D4"/>
    <w:rsid w:val="00300BCE"/>
    <w:rsid w:val="0030110C"/>
    <w:rsid w:val="00301229"/>
    <w:rsid w:val="003019A4"/>
    <w:rsid w:val="00301C07"/>
    <w:rsid w:val="003022F8"/>
    <w:rsid w:val="0030367E"/>
    <w:rsid w:val="00304104"/>
    <w:rsid w:val="00304265"/>
    <w:rsid w:val="003045EA"/>
    <w:rsid w:val="0030461C"/>
    <w:rsid w:val="003046C5"/>
    <w:rsid w:val="00304764"/>
    <w:rsid w:val="00304A19"/>
    <w:rsid w:val="00305426"/>
    <w:rsid w:val="00305948"/>
    <w:rsid w:val="00306708"/>
    <w:rsid w:val="003072FA"/>
    <w:rsid w:val="00307B50"/>
    <w:rsid w:val="00307B62"/>
    <w:rsid w:val="0031073F"/>
    <w:rsid w:val="00310BA5"/>
    <w:rsid w:val="003114C3"/>
    <w:rsid w:val="0031166C"/>
    <w:rsid w:val="00311AB6"/>
    <w:rsid w:val="00311DC0"/>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671"/>
    <w:rsid w:val="003167E9"/>
    <w:rsid w:val="00316937"/>
    <w:rsid w:val="00316A16"/>
    <w:rsid w:val="00316A89"/>
    <w:rsid w:val="00316B9F"/>
    <w:rsid w:val="003176B5"/>
    <w:rsid w:val="003204E3"/>
    <w:rsid w:val="00320504"/>
    <w:rsid w:val="003205AC"/>
    <w:rsid w:val="00322554"/>
    <w:rsid w:val="00322666"/>
    <w:rsid w:val="003226C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9C7"/>
    <w:rsid w:val="00333FCA"/>
    <w:rsid w:val="003344DC"/>
    <w:rsid w:val="00334A31"/>
    <w:rsid w:val="00335233"/>
    <w:rsid w:val="003358FC"/>
    <w:rsid w:val="003365EC"/>
    <w:rsid w:val="00336811"/>
    <w:rsid w:val="00337730"/>
    <w:rsid w:val="00337ECA"/>
    <w:rsid w:val="0034003F"/>
    <w:rsid w:val="003401D6"/>
    <w:rsid w:val="003402D3"/>
    <w:rsid w:val="003416E5"/>
    <w:rsid w:val="00341F9C"/>
    <w:rsid w:val="00342CF3"/>
    <w:rsid w:val="003435AA"/>
    <w:rsid w:val="00343DD4"/>
    <w:rsid w:val="00343F79"/>
    <w:rsid w:val="00343FAD"/>
    <w:rsid w:val="0034486C"/>
    <w:rsid w:val="00344A5B"/>
    <w:rsid w:val="00344E06"/>
    <w:rsid w:val="003450A0"/>
    <w:rsid w:val="0034581A"/>
    <w:rsid w:val="00345DB8"/>
    <w:rsid w:val="00346369"/>
    <w:rsid w:val="003463A9"/>
    <w:rsid w:val="00346688"/>
    <w:rsid w:val="00346A08"/>
    <w:rsid w:val="00346A1C"/>
    <w:rsid w:val="00347080"/>
    <w:rsid w:val="00347C74"/>
    <w:rsid w:val="00347E74"/>
    <w:rsid w:val="0035042C"/>
    <w:rsid w:val="00350AC1"/>
    <w:rsid w:val="003517BC"/>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BD7"/>
    <w:rsid w:val="00362C78"/>
    <w:rsid w:val="00362ECF"/>
    <w:rsid w:val="00363055"/>
    <w:rsid w:val="003648AB"/>
    <w:rsid w:val="00364DE7"/>
    <w:rsid w:val="0036527E"/>
    <w:rsid w:val="003655DB"/>
    <w:rsid w:val="003658F8"/>
    <w:rsid w:val="00365E99"/>
    <w:rsid w:val="00366952"/>
    <w:rsid w:val="00366A08"/>
    <w:rsid w:val="00366BF4"/>
    <w:rsid w:val="00366D2B"/>
    <w:rsid w:val="00366D66"/>
    <w:rsid w:val="00366D9F"/>
    <w:rsid w:val="0036723E"/>
    <w:rsid w:val="003678FA"/>
    <w:rsid w:val="00370236"/>
    <w:rsid w:val="003702D4"/>
    <w:rsid w:val="00370774"/>
    <w:rsid w:val="003709C6"/>
    <w:rsid w:val="003710F5"/>
    <w:rsid w:val="003715F9"/>
    <w:rsid w:val="00371650"/>
    <w:rsid w:val="003716D1"/>
    <w:rsid w:val="003720F8"/>
    <w:rsid w:val="00372250"/>
    <w:rsid w:val="00372383"/>
    <w:rsid w:val="00373F8F"/>
    <w:rsid w:val="0037408C"/>
    <w:rsid w:val="003748AB"/>
    <w:rsid w:val="00374B57"/>
    <w:rsid w:val="00375105"/>
    <w:rsid w:val="00375683"/>
    <w:rsid w:val="00375B41"/>
    <w:rsid w:val="00376330"/>
    <w:rsid w:val="00376602"/>
    <w:rsid w:val="00376967"/>
    <w:rsid w:val="003779D4"/>
    <w:rsid w:val="00377C66"/>
    <w:rsid w:val="00380137"/>
    <w:rsid w:val="00380621"/>
    <w:rsid w:val="00380B20"/>
    <w:rsid w:val="00381802"/>
    <w:rsid w:val="00381D11"/>
    <w:rsid w:val="003823B8"/>
    <w:rsid w:val="003824A1"/>
    <w:rsid w:val="00382663"/>
    <w:rsid w:val="003826B9"/>
    <w:rsid w:val="003829C4"/>
    <w:rsid w:val="003839C7"/>
    <w:rsid w:val="00383DEE"/>
    <w:rsid w:val="00383E1F"/>
    <w:rsid w:val="00383F2E"/>
    <w:rsid w:val="0038411A"/>
    <w:rsid w:val="00384653"/>
    <w:rsid w:val="0038471C"/>
    <w:rsid w:val="00384834"/>
    <w:rsid w:val="00384C2E"/>
    <w:rsid w:val="00385531"/>
    <w:rsid w:val="00385B6A"/>
    <w:rsid w:val="00385C07"/>
    <w:rsid w:val="00385CC4"/>
    <w:rsid w:val="00386026"/>
    <w:rsid w:val="00387017"/>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330"/>
    <w:rsid w:val="003A38EE"/>
    <w:rsid w:val="003A3B0F"/>
    <w:rsid w:val="003A3FFE"/>
    <w:rsid w:val="003A4266"/>
    <w:rsid w:val="003A42F1"/>
    <w:rsid w:val="003A5A73"/>
    <w:rsid w:val="003A5B7F"/>
    <w:rsid w:val="003A5C69"/>
    <w:rsid w:val="003A5E94"/>
    <w:rsid w:val="003A64C5"/>
    <w:rsid w:val="003A7F16"/>
    <w:rsid w:val="003B0115"/>
    <w:rsid w:val="003B0E3E"/>
    <w:rsid w:val="003B3306"/>
    <w:rsid w:val="003B3D38"/>
    <w:rsid w:val="003B44BA"/>
    <w:rsid w:val="003B4640"/>
    <w:rsid w:val="003B4BFC"/>
    <w:rsid w:val="003B5001"/>
    <w:rsid w:val="003B54F0"/>
    <w:rsid w:val="003B6363"/>
    <w:rsid w:val="003B6E41"/>
    <w:rsid w:val="003B73E4"/>
    <w:rsid w:val="003B75FB"/>
    <w:rsid w:val="003B7707"/>
    <w:rsid w:val="003B7AD8"/>
    <w:rsid w:val="003C0172"/>
    <w:rsid w:val="003C041D"/>
    <w:rsid w:val="003C0878"/>
    <w:rsid w:val="003C0F34"/>
    <w:rsid w:val="003C1460"/>
    <w:rsid w:val="003C18E1"/>
    <w:rsid w:val="003C1CC6"/>
    <w:rsid w:val="003C3175"/>
    <w:rsid w:val="003C3248"/>
    <w:rsid w:val="003C32E8"/>
    <w:rsid w:val="003C3DA2"/>
    <w:rsid w:val="003C3EB7"/>
    <w:rsid w:val="003C41D1"/>
    <w:rsid w:val="003C4E7F"/>
    <w:rsid w:val="003C4ED4"/>
    <w:rsid w:val="003C516C"/>
    <w:rsid w:val="003C5965"/>
    <w:rsid w:val="003C5A2B"/>
    <w:rsid w:val="003C5B3B"/>
    <w:rsid w:val="003C5D7D"/>
    <w:rsid w:val="003C5F3F"/>
    <w:rsid w:val="003C65D2"/>
    <w:rsid w:val="003C676D"/>
    <w:rsid w:val="003C6A74"/>
    <w:rsid w:val="003C706D"/>
    <w:rsid w:val="003C7C5B"/>
    <w:rsid w:val="003D0B5A"/>
    <w:rsid w:val="003D11D3"/>
    <w:rsid w:val="003D1434"/>
    <w:rsid w:val="003D1C55"/>
    <w:rsid w:val="003D27BE"/>
    <w:rsid w:val="003D2FA1"/>
    <w:rsid w:val="003D3098"/>
    <w:rsid w:val="003D40BD"/>
    <w:rsid w:val="003D41E4"/>
    <w:rsid w:val="003D4241"/>
    <w:rsid w:val="003D42F8"/>
    <w:rsid w:val="003D4772"/>
    <w:rsid w:val="003D48B6"/>
    <w:rsid w:val="003D49CF"/>
    <w:rsid w:val="003D4F17"/>
    <w:rsid w:val="003D580F"/>
    <w:rsid w:val="003D586D"/>
    <w:rsid w:val="003D590F"/>
    <w:rsid w:val="003D5F34"/>
    <w:rsid w:val="003D653F"/>
    <w:rsid w:val="003D67DB"/>
    <w:rsid w:val="003D7027"/>
    <w:rsid w:val="003D7861"/>
    <w:rsid w:val="003D7961"/>
    <w:rsid w:val="003D7EFC"/>
    <w:rsid w:val="003E0280"/>
    <w:rsid w:val="003E0474"/>
    <w:rsid w:val="003E061C"/>
    <w:rsid w:val="003E089E"/>
    <w:rsid w:val="003E11C8"/>
    <w:rsid w:val="003E1501"/>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A2"/>
    <w:rsid w:val="003F41C1"/>
    <w:rsid w:val="003F42CA"/>
    <w:rsid w:val="003F4971"/>
    <w:rsid w:val="003F5B34"/>
    <w:rsid w:val="003F5D18"/>
    <w:rsid w:val="003F60A9"/>
    <w:rsid w:val="003F6401"/>
    <w:rsid w:val="003F69D6"/>
    <w:rsid w:val="003F71A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487E"/>
    <w:rsid w:val="0040501F"/>
    <w:rsid w:val="004053B1"/>
    <w:rsid w:val="0040541D"/>
    <w:rsid w:val="00405527"/>
    <w:rsid w:val="004055E5"/>
    <w:rsid w:val="004057C1"/>
    <w:rsid w:val="0040663F"/>
    <w:rsid w:val="00406A39"/>
    <w:rsid w:val="00406E87"/>
    <w:rsid w:val="00407275"/>
    <w:rsid w:val="004073CB"/>
    <w:rsid w:val="0040782D"/>
    <w:rsid w:val="00407BB1"/>
    <w:rsid w:val="00410175"/>
    <w:rsid w:val="00410648"/>
    <w:rsid w:val="0041143F"/>
    <w:rsid w:val="00411BBA"/>
    <w:rsid w:val="00412292"/>
    <w:rsid w:val="00412484"/>
    <w:rsid w:val="00413482"/>
    <w:rsid w:val="0041349F"/>
    <w:rsid w:val="00413E6C"/>
    <w:rsid w:val="0041481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04A"/>
    <w:rsid w:val="004256C9"/>
    <w:rsid w:val="00425FCB"/>
    <w:rsid w:val="0042622E"/>
    <w:rsid w:val="004264AB"/>
    <w:rsid w:val="00426647"/>
    <w:rsid w:val="00427063"/>
    <w:rsid w:val="00427B6B"/>
    <w:rsid w:val="004302AE"/>
    <w:rsid w:val="00430A83"/>
    <w:rsid w:val="00430FBD"/>
    <w:rsid w:val="004312CC"/>
    <w:rsid w:val="00431849"/>
    <w:rsid w:val="00431CA2"/>
    <w:rsid w:val="00431EA7"/>
    <w:rsid w:val="00433AA0"/>
    <w:rsid w:val="00433FFF"/>
    <w:rsid w:val="00434150"/>
    <w:rsid w:val="004342DB"/>
    <w:rsid w:val="004348B9"/>
    <w:rsid w:val="00434C3A"/>
    <w:rsid w:val="00434FC1"/>
    <w:rsid w:val="00435D4E"/>
    <w:rsid w:val="00436420"/>
    <w:rsid w:val="00437B2D"/>
    <w:rsid w:val="00437C82"/>
    <w:rsid w:val="00437DEB"/>
    <w:rsid w:val="0044071A"/>
    <w:rsid w:val="00440C51"/>
    <w:rsid w:val="00440F85"/>
    <w:rsid w:val="004412EF"/>
    <w:rsid w:val="00441991"/>
    <w:rsid w:val="00441B41"/>
    <w:rsid w:val="00442344"/>
    <w:rsid w:val="00442967"/>
    <w:rsid w:val="00442D73"/>
    <w:rsid w:val="004431DC"/>
    <w:rsid w:val="00444906"/>
    <w:rsid w:val="00444964"/>
    <w:rsid w:val="00445EAD"/>
    <w:rsid w:val="00446105"/>
    <w:rsid w:val="00446ACD"/>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B28"/>
    <w:rsid w:val="004576F5"/>
    <w:rsid w:val="004608F7"/>
    <w:rsid w:val="00460D09"/>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931"/>
    <w:rsid w:val="00467ACB"/>
    <w:rsid w:val="00470905"/>
    <w:rsid w:val="00470B98"/>
    <w:rsid w:val="00470E82"/>
    <w:rsid w:val="004714AB"/>
    <w:rsid w:val="00471646"/>
    <w:rsid w:val="00471D61"/>
    <w:rsid w:val="00471EDC"/>
    <w:rsid w:val="0047280A"/>
    <w:rsid w:val="0047280D"/>
    <w:rsid w:val="00473448"/>
    <w:rsid w:val="00473540"/>
    <w:rsid w:val="004737D1"/>
    <w:rsid w:val="00474142"/>
    <w:rsid w:val="00474729"/>
    <w:rsid w:val="004750CE"/>
    <w:rsid w:val="00475966"/>
    <w:rsid w:val="00475AB6"/>
    <w:rsid w:val="0047639A"/>
    <w:rsid w:val="00476BCE"/>
    <w:rsid w:val="00477281"/>
    <w:rsid w:val="00477329"/>
    <w:rsid w:val="00477799"/>
    <w:rsid w:val="00477829"/>
    <w:rsid w:val="0048029F"/>
    <w:rsid w:val="0048039B"/>
    <w:rsid w:val="004813C6"/>
    <w:rsid w:val="00481CB9"/>
    <w:rsid w:val="00482CDE"/>
    <w:rsid w:val="004837AB"/>
    <w:rsid w:val="004837E6"/>
    <w:rsid w:val="00483BF0"/>
    <w:rsid w:val="0048589E"/>
    <w:rsid w:val="004864D8"/>
    <w:rsid w:val="0048695B"/>
    <w:rsid w:val="00486AFF"/>
    <w:rsid w:val="00487A41"/>
    <w:rsid w:val="0049065C"/>
    <w:rsid w:val="00491278"/>
    <w:rsid w:val="00491B8D"/>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1D6D"/>
    <w:rsid w:val="004B2167"/>
    <w:rsid w:val="004B23E4"/>
    <w:rsid w:val="004B33F6"/>
    <w:rsid w:val="004B4668"/>
    <w:rsid w:val="004B4A1A"/>
    <w:rsid w:val="004B53A9"/>
    <w:rsid w:val="004B53B1"/>
    <w:rsid w:val="004B5532"/>
    <w:rsid w:val="004B55B4"/>
    <w:rsid w:val="004B5785"/>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66C"/>
    <w:rsid w:val="004C6878"/>
    <w:rsid w:val="004C7050"/>
    <w:rsid w:val="004C76BF"/>
    <w:rsid w:val="004C7797"/>
    <w:rsid w:val="004C77A4"/>
    <w:rsid w:val="004C7C24"/>
    <w:rsid w:val="004C7C6C"/>
    <w:rsid w:val="004D02B4"/>
    <w:rsid w:val="004D151B"/>
    <w:rsid w:val="004D1527"/>
    <w:rsid w:val="004D18A0"/>
    <w:rsid w:val="004D2128"/>
    <w:rsid w:val="004D2130"/>
    <w:rsid w:val="004D31CF"/>
    <w:rsid w:val="004D3AEA"/>
    <w:rsid w:val="004D3FD8"/>
    <w:rsid w:val="004D461D"/>
    <w:rsid w:val="004D4878"/>
    <w:rsid w:val="004D56A4"/>
    <w:rsid w:val="004D59B2"/>
    <w:rsid w:val="004D665C"/>
    <w:rsid w:val="004D7151"/>
    <w:rsid w:val="004D757F"/>
    <w:rsid w:val="004D76F2"/>
    <w:rsid w:val="004D7D52"/>
    <w:rsid w:val="004E0389"/>
    <w:rsid w:val="004E16A7"/>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4F7491"/>
    <w:rsid w:val="004F7C0C"/>
    <w:rsid w:val="004F7C34"/>
    <w:rsid w:val="00500EDB"/>
    <w:rsid w:val="00501AD6"/>
    <w:rsid w:val="00502B63"/>
    <w:rsid w:val="0050311A"/>
    <w:rsid w:val="00503133"/>
    <w:rsid w:val="005038AA"/>
    <w:rsid w:val="00503F4B"/>
    <w:rsid w:val="00504263"/>
    <w:rsid w:val="00504778"/>
    <w:rsid w:val="00505150"/>
    <w:rsid w:val="005063C7"/>
    <w:rsid w:val="0050660C"/>
    <w:rsid w:val="00506674"/>
    <w:rsid w:val="0050675B"/>
    <w:rsid w:val="00506CF1"/>
    <w:rsid w:val="00506FBB"/>
    <w:rsid w:val="005074BC"/>
    <w:rsid w:val="00507D70"/>
    <w:rsid w:val="00510AE4"/>
    <w:rsid w:val="00510C89"/>
    <w:rsid w:val="0051172A"/>
    <w:rsid w:val="00511ACA"/>
    <w:rsid w:val="00511DC8"/>
    <w:rsid w:val="0051202A"/>
    <w:rsid w:val="005123DB"/>
    <w:rsid w:val="00512A6B"/>
    <w:rsid w:val="00512E29"/>
    <w:rsid w:val="00513080"/>
    <w:rsid w:val="00513183"/>
    <w:rsid w:val="00513467"/>
    <w:rsid w:val="005138FC"/>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8FF"/>
    <w:rsid w:val="00526ECF"/>
    <w:rsid w:val="00526F22"/>
    <w:rsid w:val="0052713C"/>
    <w:rsid w:val="0053025D"/>
    <w:rsid w:val="005312D7"/>
    <w:rsid w:val="00531F65"/>
    <w:rsid w:val="005323CC"/>
    <w:rsid w:val="0053291C"/>
    <w:rsid w:val="00533F65"/>
    <w:rsid w:val="00534059"/>
    <w:rsid w:val="00534819"/>
    <w:rsid w:val="00534E28"/>
    <w:rsid w:val="005359A8"/>
    <w:rsid w:val="00536061"/>
    <w:rsid w:val="00536D5B"/>
    <w:rsid w:val="00537757"/>
    <w:rsid w:val="00537E4B"/>
    <w:rsid w:val="00537FB9"/>
    <w:rsid w:val="00540893"/>
    <w:rsid w:val="00540BDC"/>
    <w:rsid w:val="00540DD7"/>
    <w:rsid w:val="00541051"/>
    <w:rsid w:val="00541D1C"/>
    <w:rsid w:val="00541D31"/>
    <w:rsid w:val="0054284E"/>
    <w:rsid w:val="00542DE6"/>
    <w:rsid w:val="00542F64"/>
    <w:rsid w:val="005432B5"/>
    <w:rsid w:val="005433B3"/>
    <w:rsid w:val="0054348B"/>
    <w:rsid w:val="00544403"/>
    <w:rsid w:val="00544478"/>
    <w:rsid w:val="00544656"/>
    <w:rsid w:val="0054538B"/>
    <w:rsid w:val="0054569D"/>
    <w:rsid w:val="0054591B"/>
    <w:rsid w:val="00545A42"/>
    <w:rsid w:val="00545E41"/>
    <w:rsid w:val="005466E3"/>
    <w:rsid w:val="0054678B"/>
    <w:rsid w:val="0054720E"/>
    <w:rsid w:val="005474EB"/>
    <w:rsid w:val="00547547"/>
    <w:rsid w:val="00550083"/>
    <w:rsid w:val="00550479"/>
    <w:rsid w:val="0055193C"/>
    <w:rsid w:val="00551C2B"/>
    <w:rsid w:val="00552C0B"/>
    <w:rsid w:val="00552FD9"/>
    <w:rsid w:val="00553516"/>
    <w:rsid w:val="0055374B"/>
    <w:rsid w:val="00553C39"/>
    <w:rsid w:val="00553E3E"/>
    <w:rsid w:val="00554BF0"/>
    <w:rsid w:val="0055583D"/>
    <w:rsid w:val="00555C0C"/>
    <w:rsid w:val="0055650C"/>
    <w:rsid w:val="00556B31"/>
    <w:rsid w:val="00556D3D"/>
    <w:rsid w:val="00556EAF"/>
    <w:rsid w:val="00560185"/>
    <w:rsid w:val="00560876"/>
    <w:rsid w:val="00560CAD"/>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AF3"/>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181C"/>
    <w:rsid w:val="00581C0E"/>
    <w:rsid w:val="0058223C"/>
    <w:rsid w:val="00582EFF"/>
    <w:rsid w:val="00583572"/>
    <w:rsid w:val="00583F7F"/>
    <w:rsid w:val="00584273"/>
    <w:rsid w:val="00584C4F"/>
    <w:rsid w:val="00584D2A"/>
    <w:rsid w:val="00585028"/>
    <w:rsid w:val="005855A1"/>
    <w:rsid w:val="005861ED"/>
    <w:rsid w:val="005870B6"/>
    <w:rsid w:val="00587333"/>
    <w:rsid w:val="0059010C"/>
    <w:rsid w:val="0059047F"/>
    <w:rsid w:val="005909D0"/>
    <w:rsid w:val="00590C11"/>
    <w:rsid w:val="00590E1D"/>
    <w:rsid w:val="0059205F"/>
    <w:rsid w:val="00592229"/>
    <w:rsid w:val="0059378E"/>
    <w:rsid w:val="005938D0"/>
    <w:rsid w:val="00593BF5"/>
    <w:rsid w:val="00594EB9"/>
    <w:rsid w:val="005954E1"/>
    <w:rsid w:val="0059687A"/>
    <w:rsid w:val="00596C01"/>
    <w:rsid w:val="00596DEA"/>
    <w:rsid w:val="00597ACC"/>
    <w:rsid w:val="00597DAB"/>
    <w:rsid w:val="005A110F"/>
    <w:rsid w:val="005A17C1"/>
    <w:rsid w:val="005A1E14"/>
    <w:rsid w:val="005A2B35"/>
    <w:rsid w:val="005A2D22"/>
    <w:rsid w:val="005A2F52"/>
    <w:rsid w:val="005A314D"/>
    <w:rsid w:val="005A360A"/>
    <w:rsid w:val="005A361C"/>
    <w:rsid w:val="005A363A"/>
    <w:rsid w:val="005A42FA"/>
    <w:rsid w:val="005A4CFB"/>
    <w:rsid w:val="005A527E"/>
    <w:rsid w:val="005A5B69"/>
    <w:rsid w:val="005A5D38"/>
    <w:rsid w:val="005A5E7E"/>
    <w:rsid w:val="005A64E9"/>
    <w:rsid w:val="005A7569"/>
    <w:rsid w:val="005A77B0"/>
    <w:rsid w:val="005A7B6E"/>
    <w:rsid w:val="005B0869"/>
    <w:rsid w:val="005B0E27"/>
    <w:rsid w:val="005B1B50"/>
    <w:rsid w:val="005B2456"/>
    <w:rsid w:val="005B24E7"/>
    <w:rsid w:val="005B250A"/>
    <w:rsid w:val="005B2586"/>
    <w:rsid w:val="005B2596"/>
    <w:rsid w:val="005B3210"/>
    <w:rsid w:val="005B37C3"/>
    <w:rsid w:val="005B3EE7"/>
    <w:rsid w:val="005B41F7"/>
    <w:rsid w:val="005B422E"/>
    <w:rsid w:val="005B4433"/>
    <w:rsid w:val="005B4A47"/>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378"/>
    <w:rsid w:val="005C6491"/>
    <w:rsid w:val="005C75B6"/>
    <w:rsid w:val="005C7629"/>
    <w:rsid w:val="005C7DB9"/>
    <w:rsid w:val="005C7E2E"/>
    <w:rsid w:val="005D0099"/>
    <w:rsid w:val="005D0C06"/>
    <w:rsid w:val="005D188E"/>
    <w:rsid w:val="005D1B83"/>
    <w:rsid w:val="005D2BF6"/>
    <w:rsid w:val="005D31ED"/>
    <w:rsid w:val="005D3480"/>
    <w:rsid w:val="005D3F7B"/>
    <w:rsid w:val="005D5A59"/>
    <w:rsid w:val="005D5B97"/>
    <w:rsid w:val="005D5D3D"/>
    <w:rsid w:val="005D6B47"/>
    <w:rsid w:val="005D6BE1"/>
    <w:rsid w:val="005D6BE6"/>
    <w:rsid w:val="005D747F"/>
    <w:rsid w:val="005E14A9"/>
    <w:rsid w:val="005E14DA"/>
    <w:rsid w:val="005E22D4"/>
    <w:rsid w:val="005E25C2"/>
    <w:rsid w:val="005E267E"/>
    <w:rsid w:val="005E2D30"/>
    <w:rsid w:val="005E3A40"/>
    <w:rsid w:val="005E4151"/>
    <w:rsid w:val="005E44AA"/>
    <w:rsid w:val="005E4C24"/>
    <w:rsid w:val="005E5066"/>
    <w:rsid w:val="005E57BF"/>
    <w:rsid w:val="005E591D"/>
    <w:rsid w:val="005E5FE3"/>
    <w:rsid w:val="005E63DC"/>
    <w:rsid w:val="005E6702"/>
    <w:rsid w:val="005E70C1"/>
    <w:rsid w:val="005E7174"/>
    <w:rsid w:val="005F0377"/>
    <w:rsid w:val="005F05FD"/>
    <w:rsid w:val="005F06A5"/>
    <w:rsid w:val="005F0957"/>
    <w:rsid w:val="005F0AD0"/>
    <w:rsid w:val="005F0CD9"/>
    <w:rsid w:val="005F112D"/>
    <w:rsid w:val="005F131B"/>
    <w:rsid w:val="005F1729"/>
    <w:rsid w:val="005F1CE2"/>
    <w:rsid w:val="005F237E"/>
    <w:rsid w:val="005F25FA"/>
    <w:rsid w:val="005F30CF"/>
    <w:rsid w:val="005F38DD"/>
    <w:rsid w:val="005F3C48"/>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4FD0"/>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5B0"/>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1CEA"/>
    <w:rsid w:val="00632395"/>
    <w:rsid w:val="00632499"/>
    <w:rsid w:val="006326EF"/>
    <w:rsid w:val="00632A17"/>
    <w:rsid w:val="00633A65"/>
    <w:rsid w:val="00633D85"/>
    <w:rsid w:val="006350B3"/>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A0"/>
    <w:rsid w:val="00647AF0"/>
    <w:rsid w:val="00647FC0"/>
    <w:rsid w:val="00650B00"/>
    <w:rsid w:val="00651005"/>
    <w:rsid w:val="006510A5"/>
    <w:rsid w:val="006512B0"/>
    <w:rsid w:val="00651371"/>
    <w:rsid w:val="006528F8"/>
    <w:rsid w:val="0065368C"/>
    <w:rsid w:val="00653A89"/>
    <w:rsid w:val="0065479C"/>
    <w:rsid w:val="00655345"/>
    <w:rsid w:val="00655EF2"/>
    <w:rsid w:val="0065622E"/>
    <w:rsid w:val="006578E2"/>
    <w:rsid w:val="006607C8"/>
    <w:rsid w:val="00661142"/>
    <w:rsid w:val="00661767"/>
    <w:rsid w:val="00661E08"/>
    <w:rsid w:val="00661EA1"/>
    <w:rsid w:val="00662372"/>
    <w:rsid w:val="00662912"/>
    <w:rsid w:val="00662BDA"/>
    <w:rsid w:val="00662E71"/>
    <w:rsid w:val="00663A26"/>
    <w:rsid w:val="0066460C"/>
    <w:rsid w:val="00664FE7"/>
    <w:rsid w:val="006651AC"/>
    <w:rsid w:val="0066550A"/>
    <w:rsid w:val="0066562F"/>
    <w:rsid w:val="006660BE"/>
    <w:rsid w:val="00666B75"/>
    <w:rsid w:val="00667A1E"/>
    <w:rsid w:val="00667ABC"/>
    <w:rsid w:val="0067004E"/>
    <w:rsid w:val="006702EC"/>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229"/>
    <w:rsid w:val="00680C12"/>
    <w:rsid w:val="006811CA"/>
    <w:rsid w:val="00681353"/>
    <w:rsid w:val="00682055"/>
    <w:rsid w:val="006824E8"/>
    <w:rsid w:val="00682555"/>
    <w:rsid w:val="006839F0"/>
    <w:rsid w:val="00683B15"/>
    <w:rsid w:val="00683D0C"/>
    <w:rsid w:val="006847B6"/>
    <w:rsid w:val="006847FB"/>
    <w:rsid w:val="00684947"/>
    <w:rsid w:val="00684DA4"/>
    <w:rsid w:val="0068511E"/>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9E9"/>
    <w:rsid w:val="00690DA1"/>
    <w:rsid w:val="00690F5A"/>
    <w:rsid w:val="0069120C"/>
    <w:rsid w:val="00691AA1"/>
    <w:rsid w:val="00691C80"/>
    <w:rsid w:val="006924F3"/>
    <w:rsid w:val="0069348D"/>
    <w:rsid w:val="0069364E"/>
    <w:rsid w:val="00693A2B"/>
    <w:rsid w:val="00694663"/>
    <w:rsid w:val="006946BA"/>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192"/>
    <w:rsid w:val="006A2685"/>
    <w:rsid w:val="006A2F7E"/>
    <w:rsid w:val="006A37B2"/>
    <w:rsid w:val="006A38C4"/>
    <w:rsid w:val="006A3A2E"/>
    <w:rsid w:val="006A437A"/>
    <w:rsid w:val="006A4C2B"/>
    <w:rsid w:val="006A4F16"/>
    <w:rsid w:val="006A5443"/>
    <w:rsid w:val="006A5CA9"/>
    <w:rsid w:val="006A6194"/>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914"/>
    <w:rsid w:val="006C0C1A"/>
    <w:rsid w:val="006C1441"/>
    <w:rsid w:val="006C18DC"/>
    <w:rsid w:val="006C2DAF"/>
    <w:rsid w:val="006C37C1"/>
    <w:rsid w:val="006C4FE7"/>
    <w:rsid w:val="006C5263"/>
    <w:rsid w:val="006C5AC0"/>
    <w:rsid w:val="006C71A7"/>
    <w:rsid w:val="006C71C0"/>
    <w:rsid w:val="006C7991"/>
    <w:rsid w:val="006C7C30"/>
    <w:rsid w:val="006C7C7C"/>
    <w:rsid w:val="006C7CAB"/>
    <w:rsid w:val="006D03C4"/>
    <w:rsid w:val="006D068E"/>
    <w:rsid w:val="006D1350"/>
    <w:rsid w:val="006D14AC"/>
    <w:rsid w:val="006D1A30"/>
    <w:rsid w:val="006D1F31"/>
    <w:rsid w:val="006D2D5D"/>
    <w:rsid w:val="006D4074"/>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5E1"/>
    <w:rsid w:val="006F79A5"/>
    <w:rsid w:val="006F7C0F"/>
    <w:rsid w:val="006F7E42"/>
    <w:rsid w:val="007007F7"/>
    <w:rsid w:val="00700A80"/>
    <w:rsid w:val="007018AB"/>
    <w:rsid w:val="0070255E"/>
    <w:rsid w:val="00702D5E"/>
    <w:rsid w:val="0070317F"/>
    <w:rsid w:val="00703519"/>
    <w:rsid w:val="0070376E"/>
    <w:rsid w:val="007039E5"/>
    <w:rsid w:val="00703A60"/>
    <w:rsid w:val="00703CA0"/>
    <w:rsid w:val="00703F24"/>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B51"/>
    <w:rsid w:val="00711C26"/>
    <w:rsid w:val="007122A3"/>
    <w:rsid w:val="007122E1"/>
    <w:rsid w:val="00712DE0"/>
    <w:rsid w:val="00713536"/>
    <w:rsid w:val="00713586"/>
    <w:rsid w:val="00714710"/>
    <w:rsid w:val="00714A62"/>
    <w:rsid w:val="00714AFE"/>
    <w:rsid w:val="00714D62"/>
    <w:rsid w:val="00715865"/>
    <w:rsid w:val="007169BE"/>
    <w:rsid w:val="00717E9F"/>
    <w:rsid w:val="00717FCA"/>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27AAA"/>
    <w:rsid w:val="00730B70"/>
    <w:rsid w:val="00730C02"/>
    <w:rsid w:val="00731264"/>
    <w:rsid w:val="00731615"/>
    <w:rsid w:val="00731D89"/>
    <w:rsid w:val="007322C0"/>
    <w:rsid w:val="00732A52"/>
    <w:rsid w:val="00733041"/>
    <w:rsid w:val="007335F7"/>
    <w:rsid w:val="0073375F"/>
    <w:rsid w:val="00733FFE"/>
    <w:rsid w:val="007340C1"/>
    <w:rsid w:val="00734361"/>
    <w:rsid w:val="007348CA"/>
    <w:rsid w:val="00734BED"/>
    <w:rsid w:val="007353F8"/>
    <w:rsid w:val="00735670"/>
    <w:rsid w:val="00735A5F"/>
    <w:rsid w:val="00736B81"/>
    <w:rsid w:val="00736BDC"/>
    <w:rsid w:val="00736EBB"/>
    <w:rsid w:val="0073782C"/>
    <w:rsid w:val="00737E2A"/>
    <w:rsid w:val="00737FD7"/>
    <w:rsid w:val="0074085F"/>
    <w:rsid w:val="00740AF2"/>
    <w:rsid w:val="00740C15"/>
    <w:rsid w:val="00741285"/>
    <w:rsid w:val="007423BE"/>
    <w:rsid w:val="0074315E"/>
    <w:rsid w:val="007442DD"/>
    <w:rsid w:val="0074507E"/>
    <w:rsid w:val="007451E0"/>
    <w:rsid w:val="0074653F"/>
    <w:rsid w:val="00747835"/>
    <w:rsid w:val="00750420"/>
    <w:rsid w:val="00750827"/>
    <w:rsid w:val="00750917"/>
    <w:rsid w:val="00750C95"/>
    <w:rsid w:val="00751537"/>
    <w:rsid w:val="00751BD2"/>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64F"/>
    <w:rsid w:val="00780EB0"/>
    <w:rsid w:val="00781CD7"/>
    <w:rsid w:val="00782180"/>
    <w:rsid w:val="007826BF"/>
    <w:rsid w:val="00782774"/>
    <w:rsid w:val="00782A45"/>
    <w:rsid w:val="007832E9"/>
    <w:rsid w:val="007835D5"/>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21CA"/>
    <w:rsid w:val="00792E1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10D"/>
    <w:rsid w:val="007A26A6"/>
    <w:rsid w:val="007A2868"/>
    <w:rsid w:val="007A2C08"/>
    <w:rsid w:val="007A2E8E"/>
    <w:rsid w:val="007A3264"/>
    <w:rsid w:val="007A42BC"/>
    <w:rsid w:val="007A488D"/>
    <w:rsid w:val="007A499A"/>
    <w:rsid w:val="007A58F9"/>
    <w:rsid w:val="007A5E7A"/>
    <w:rsid w:val="007A62B9"/>
    <w:rsid w:val="007A68A5"/>
    <w:rsid w:val="007A68F5"/>
    <w:rsid w:val="007A7811"/>
    <w:rsid w:val="007A7ABB"/>
    <w:rsid w:val="007B0301"/>
    <w:rsid w:val="007B079C"/>
    <w:rsid w:val="007B0E39"/>
    <w:rsid w:val="007B0EC2"/>
    <w:rsid w:val="007B1271"/>
    <w:rsid w:val="007B182F"/>
    <w:rsid w:val="007B1BBB"/>
    <w:rsid w:val="007B277A"/>
    <w:rsid w:val="007B28DC"/>
    <w:rsid w:val="007B3715"/>
    <w:rsid w:val="007B3956"/>
    <w:rsid w:val="007B45B6"/>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6E86"/>
    <w:rsid w:val="007C769F"/>
    <w:rsid w:val="007C7C5A"/>
    <w:rsid w:val="007C7D39"/>
    <w:rsid w:val="007D06DB"/>
    <w:rsid w:val="007D0AB4"/>
    <w:rsid w:val="007D1DF9"/>
    <w:rsid w:val="007D1EF6"/>
    <w:rsid w:val="007D1FD1"/>
    <w:rsid w:val="007D2323"/>
    <w:rsid w:val="007D2366"/>
    <w:rsid w:val="007D2A81"/>
    <w:rsid w:val="007D2BA8"/>
    <w:rsid w:val="007D32B1"/>
    <w:rsid w:val="007D41FC"/>
    <w:rsid w:val="007D43C3"/>
    <w:rsid w:val="007D449F"/>
    <w:rsid w:val="007D55B7"/>
    <w:rsid w:val="007D5AE7"/>
    <w:rsid w:val="007D67F1"/>
    <w:rsid w:val="007D68E4"/>
    <w:rsid w:val="007D6A69"/>
    <w:rsid w:val="007D73AC"/>
    <w:rsid w:val="007D7650"/>
    <w:rsid w:val="007D7F2B"/>
    <w:rsid w:val="007E0059"/>
    <w:rsid w:val="007E05B9"/>
    <w:rsid w:val="007E0C4C"/>
    <w:rsid w:val="007E16BB"/>
    <w:rsid w:val="007E279F"/>
    <w:rsid w:val="007E2991"/>
    <w:rsid w:val="007E2F4F"/>
    <w:rsid w:val="007E3D49"/>
    <w:rsid w:val="007E3DA8"/>
    <w:rsid w:val="007E4639"/>
    <w:rsid w:val="007E4A1B"/>
    <w:rsid w:val="007E4B87"/>
    <w:rsid w:val="007E4E73"/>
    <w:rsid w:val="007E58B7"/>
    <w:rsid w:val="007E6168"/>
    <w:rsid w:val="007E6398"/>
    <w:rsid w:val="007E66DB"/>
    <w:rsid w:val="007E6882"/>
    <w:rsid w:val="007E68CE"/>
    <w:rsid w:val="007E7335"/>
    <w:rsid w:val="007E7A1B"/>
    <w:rsid w:val="007F046A"/>
    <w:rsid w:val="007F04D7"/>
    <w:rsid w:val="007F087A"/>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256A"/>
    <w:rsid w:val="00803365"/>
    <w:rsid w:val="0080362D"/>
    <w:rsid w:val="008036D9"/>
    <w:rsid w:val="00803771"/>
    <w:rsid w:val="008041F6"/>
    <w:rsid w:val="008042FE"/>
    <w:rsid w:val="00804F5E"/>
    <w:rsid w:val="0080597F"/>
    <w:rsid w:val="008059F2"/>
    <w:rsid w:val="00805A4C"/>
    <w:rsid w:val="00806A4C"/>
    <w:rsid w:val="00806D78"/>
    <w:rsid w:val="00806F68"/>
    <w:rsid w:val="008072D6"/>
    <w:rsid w:val="00807ED3"/>
    <w:rsid w:val="00810343"/>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0ECE"/>
    <w:rsid w:val="008210EE"/>
    <w:rsid w:val="008211EB"/>
    <w:rsid w:val="008212AA"/>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48F0"/>
    <w:rsid w:val="008354BC"/>
    <w:rsid w:val="00835546"/>
    <w:rsid w:val="00835FDD"/>
    <w:rsid w:val="008362E1"/>
    <w:rsid w:val="00836727"/>
    <w:rsid w:val="00836AC5"/>
    <w:rsid w:val="00837039"/>
    <w:rsid w:val="0083741E"/>
    <w:rsid w:val="00837E56"/>
    <w:rsid w:val="00840295"/>
    <w:rsid w:val="00840A90"/>
    <w:rsid w:val="00840ECA"/>
    <w:rsid w:val="00842342"/>
    <w:rsid w:val="0084238B"/>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0BDC"/>
    <w:rsid w:val="00851FF9"/>
    <w:rsid w:val="00853803"/>
    <w:rsid w:val="00854416"/>
    <w:rsid w:val="00854543"/>
    <w:rsid w:val="00854C08"/>
    <w:rsid w:val="00854FBA"/>
    <w:rsid w:val="008551EB"/>
    <w:rsid w:val="008556BA"/>
    <w:rsid w:val="00855BBF"/>
    <w:rsid w:val="008567E3"/>
    <w:rsid w:val="008569DB"/>
    <w:rsid w:val="008569E7"/>
    <w:rsid w:val="00856CA5"/>
    <w:rsid w:val="00857027"/>
    <w:rsid w:val="00857CDA"/>
    <w:rsid w:val="0086031E"/>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2F50"/>
    <w:rsid w:val="008738FC"/>
    <w:rsid w:val="00873EC3"/>
    <w:rsid w:val="008749A2"/>
    <w:rsid w:val="00874CB4"/>
    <w:rsid w:val="00874D71"/>
    <w:rsid w:val="00875F85"/>
    <w:rsid w:val="00876C4F"/>
    <w:rsid w:val="00877025"/>
    <w:rsid w:val="00877F32"/>
    <w:rsid w:val="008817AA"/>
    <w:rsid w:val="00882112"/>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EFF"/>
    <w:rsid w:val="00886F38"/>
    <w:rsid w:val="008871F3"/>
    <w:rsid w:val="00887517"/>
    <w:rsid w:val="00887B4E"/>
    <w:rsid w:val="00887BC8"/>
    <w:rsid w:val="00887E72"/>
    <w:rsid w:val="00890123"/>
    <w:rsid w:val="00890B58"/>
    <w:rsid w:val="00891327"/>
    <w:rsid w:val="00891603"/>
    <w:rsid w:val="0089178B"/>
    <w:rsid w:val="00891C17"/>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0CD"/>
    <w:rsid w:val="008A417C"/>
    <w:rsid w:val="008A4748"/>
    <w:rsid w:val="008A52EE"/>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5D8D"/>
    <w:rsid w:val="008C69D0"/>
    <w:rsid w:val="008C787D"/>
    <w:rsid w:val="008D037C"/>
    <w:rsid w:val="008D0D1F"/>
    <w:rsid w:val="008D1794"/>
    <w:rsid w:val="008D189F"/>
    <w:rsid w:val="008D1917"/>
    <w:rsid w:val="008D196F"/>
    <w:rsid w:val="008D1D2D"/>
    <w:rsid w:val="008D1F3E"/>
    <w:rsid w:val="008D2E3E"/>
    <w:rsid w:val="008D2EFD"/>
    <w:rsid w:val="008D301F"/>
    <w:rsid w:val="008D4043"/>
    <w:rsid w:val="008D466B"/>
    <w:rsid w:val="008D5D54"/>
    <w:rsid w:val="008D5D5A"/>
    <w:rsid w:val="008D60A5"/>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E6C79"/>
    <w:rsid w:val="008F013B"/>
    <w:rsid w:val="008F10EE"/>
    <w:rsid w:val="008F1B17"/>
    <w:rsid w:val="008F1FE0"/>
    <w:rsid w:val="008F2197"/>
    <w:rsid w:val="008F274F"/>
    <w:rsid w:val="008F2800"/>
    <w:rsid w:val="008F2A37"/>
    <w:rsid w:val="008F2EDB"/>
    <w:rsid w:val="008F38F0"/>
    <w:rsid w:val="008F5487"/>
    <w:rsid w:val="008F5D71"/>
    <w:rsid w:val="008F6211"/>
    <w:rsid w:val="008F6D3B"/>
    <w:rsid w:val="008F6F1F"/>
    <w:rsid w:val="008F744C"/>
    <w:rsid w:val="008F771A"/>
    <w:rsid w:val="008F7BF8"/>
    <w:rsid w:val="008F7C16"/>
    <w:rsid w:val="008F7FAB"/>
    <w:rsid w:val="009000C8"/>
    <w:rsid w:val="009006FB"/>
    <w:rsid w:val="009010EC"/>
    <w:rsid w:val="00901123"/>
    <w:rsid w:val="00902620"/>
    <w:rsid w:val="00903893"/>
    <w:rsid w:val="00903A6D"/>
    <w:rsid w:val="0090427E"/>
    <w:rsid w:val="00904D46"/>
    <w:rsid w:val="00904DB7"/>
    <w:rsid w:val="00904F40"/>
    <w:rsid w:val="00905259"/>
    <w:rsid w:val="00906AFB"/>
    <w:rsid w:val="0090724B"/>
    <w:rsid w:val="0090753E"/>
    <w:rsid w:val="009076F8"/>
    <w:rsid w:val="009101E9"/>
    <w:rsid w:val="0091113C"/>
    <w:rsid w:val="009111C9"/>
    <w:rsid w:val="00911464"/>
    <w:rsid w:val="00911DE2"/>
    <w:rsid w:val="0091231F"/>
    <w:rsid w:val="00912C8B"/>
    <w:rsid w:val="00912FA5"/>
    <w:rsid w:val="00913E16"/>
    <w:rsid w:val="00914209"/>
    <w:rsid w:val="00914925"/>
    <w:rsid w:val="00914D80"/>
    <w:rsid w:val="00914D8A"/>
    <w:rsid w:val="009153E4"/>
    <w:rsid w:val="00915C9F"/>
    <w:rsid w:val="009163DE"/>
    <w:rsid w:val="009163E9"/>
    <w:rsid w:val="009165BE"/>
    <w:rsid w:val="00916E93"/>
    <w:rsid w:val="009172D3"/>
    <w:rsid w:val="0091761A"/>
    <w:rsid w:val="009176F1"/>
    <w:rsid w:val="00917841"/>
    <w:rsid w:val="00917A75"/>
    <w:rsid w:val="009203C8"/>
    <w:rsid w:val="0092090F"/>
    <w:rsid w:val="00920AFA"/>
    <w:rsid w:val="00920E17"/>
    <w:rsid w:val="00920E82"/>
    <w:rsid w:val="00920F52"/>
    <w:rsid w:val="00921092"/>
    <w:rsid w:val="00921476"/>
    <w:rsid w:val="00921B76"/>
    <w:rsid w:val="00922026"/>
    <w:rsid w:val="009224E2"/>
    <w:rsid w:val="00922A06"/>
    <w:rsid w:val="00922B46"/>
    <w:rsid w:val="00922F24"/>
    <w:rsid w:val="00923495"/>
    <w:rsid w:val="009234BA"/>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3E2"/>
    <w:rsid w:val="009365A1"/>
    <w:rsid w:val="00936718"/>
    <w:rsid w:val="00937438"/>
    <w:rsid w:val="00937D20"/>
    <w:rsid w:val="00937E62"/>
    <w:rsid w:val="00940AA6"/>
    <w:rsid w:val="00940C64"/>
    <w:rsid w:val="00940CBF"/>
    <w:rsid w:val="0094136B"/>
    <w:rsid w:val="00941BFB"/>
    <w:rsid w:val="00941D91"/>
    <w:rsid w:val="0094217F"/>
    <w:rsid w:val="009421CB"/>
    <w:rsid w:val="009427EB"/>
    <w:rsid w:val="00942C15"/>
    <w:rsid w:val="00942F58"/>
    <w:rsid w:val="00943711"/>
    <w:rsid w:val="009445D1"/>
    <w:rsid w:val="00944C09"/>
    <w:rsid w:val="009456E6"/>
    <w:rsid w:val="00945E12"/>
    <w:rsid w:val="00945E59"/>
    <w:rsid w:val="00946003"/>
    <w:rsid w:val="00946066"/>
    <w:rsid w:val="00946EDE"/>
    <w:rsid w:val="00946F21"/>
    <w:rsid w:val="00947176"/>
    <w:rsid w:val="009473D8"/>
    <w:rsid w:val="00947701"/>
    <w:rsid w:val="00947CB0"/>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D68"/>
    <w:rsid w:val="00962EA2"/>
    <w:rsid w:val="00963F26"/>
    <w:rsid w:val="0096488C"/>
    <w:rsid w:val="00964E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A4"/>
    <w:rsid w:val="0097624E"/>
    <w:rsid w:val="0097664B"/>
    <w:rsid w:val="009778F2"/>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CD"/>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96EC5"/>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A7F31"/>
    <w:rsid w:val="009B00EC"/>
    <w:rsid w:val="009B012D"/>
    <w:rsid w:val="009B03A5"/>
    <w:rsid w:val="009B0752"/>
    <w:rsid w:val="009B1351"/>
    <w:rsid w:val="009B1746"/>
    <w:rsid w:val="009B1F63"/>
    <w:rsid w:val="009B2CDC"/>
    <w:rsid w:val="009B307C"/>
    <w:rsid w:val="009B37C3"/>
    <w:rsid w:val="009B426A"/>
    <w:rsid w:val="009B4733"/>
    <w:rsid w:val="009B560B"/>
    <w:rsid w:val="009B57DF"/>
    <w:rsid w:val="009B5A16"/>
    <w:rsid w:val="009B5F72"/>
    <w:rsid w:val="009B6258"/>
    <w:rsid w:val="009B64F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57D1"/>
    <w:rsid w:val="009D7660"/>
    <w:rsid w:val="009D7795"/>
    <w:rsid w:val="009D7977"/>
    <w:rsid w:val="009D7C8D"/>
    <w:rsid w:val="009E0287"/>
    <w:rsid w:val="009E03EB"/>
    <w:rsid w:val="009E0603"/>
    <w:rsid w:val="009E0654"/>
    <w:rsid w:val="009E0C31"/>
    <w:rsid w:val="009E0C78"/>
    <w:rsid w:val="009E0CF2"/>
    <w:rsid w:val="009E15D3"/>
    <w:rsid w:val="009E1672"/>
    <w:rsid w:val="009E218C"/>
    <w:rsid w:val="009E24CC"/>
    <w:rsid w:val="009E42EA"/>
    <w:rsid w:val="009E45E8"/>
    <w:rsid w:val="009E48EF"/>
    <w:rsid w:val="009E4A69"/>
    <w:rsid w:val="009E53DE"/>
    <w:rsid w:val="009E54EB"/>
    <w:rsid w:val="009E59D1"/>
    <w:rsid w:val="009E5C3E"/>
    <w:rsid w:val="009E5C62"/>
    <w:rsid w:val="009E645C"/>
    <w:rsid w:val="009E679F"/>
    <w:rsid w:val="009E69C0"/>
    <w:rsid w:val="009E6A01"/>
    <w:rsid w:val="009E6D78"/>
    <w:rsid w:val="009E72BF"/>
    <w:rsid w:val="009E7F29"/>
    <w:rsid w:val="009F0024"/>
    <w:rsid w:val="009F0135"/>
    <w:rsid w:val="009F0674"/>
    <w:rsid w:val="009F09BC"/>
    <w:rsid w:val="009F0EA5"/>
    <w:rsid w:val="009F0F68"/>
    <w:rsid w:val="009F1C16"/>
    <w:rsid w:val="009F25BE"/>
    <w:rsid w:val="009F2F83"/>
    <w:rsid w:val="009F4BAB"/>
    <w:rsid w:val="009F50AE"/>
    <w:rsid w:val="009F5134"/>
    <w:rsid w:val="009F515E"/>
    <w:rsid w:val="009F70D4"/>
    <w:rsid w:val="009F710B"/>
    <w:rsid w:val="009F7202"/>
    <w:rsid w:val="009F7854"/>
    <w:rsid w:val="009F7958"/>
    <w:rsid w:val="009F7AD6"/>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3D9"/>
    <w:rsid w:val="00A24BCA"/>
    <w:rsid w:val="00A24EE5"/>
    <w:rsid w:val="00A250B6"/>
    <w:rsid w:val="00A252AC"/>
    <w:rsid w:val="00A25398"/>
    <w:rsid w:val="00A253E8"/>
    <w:rsid w:val="00A255F6"/>
    <w:rsid w:val="00A25639"/>
    <w:rsid w:val="00A26339"/>
    <w:rsid w:val="00A26382"/>
    <w:rsid w:val="00A269C1"/>
    <w:rsid w:val="00A26D49"/>
    <w:rsid w:val="00A26EDC"/>
    <w:rsid w:val="00A26F6F"/>
    <w:rsid w:val="00A27074"/>
    <w:rsid w:val="00A279A6"/>
    <w:rsid w:val="00A27AF0"/>
    <w:rsid w:val="00A27D6C"/>
    <w:rsid w:val="00A301BE"/>
    <w:rsid w:val="00A301EF"/>
    <w:rsid w:val="00A31736"/>
    <w:rsid w:val="00A321F4"/>
    <w:rsid w:val="00A3227C"/>
    <w:rsid w:val="00A322B0"/>
    <w:rsid w:val="00A32F3A"/>
    <w:rsid w:val="00A334A0"/>
    <w:rsid w:val="00A33A34"/>
    <w:rsid w:val="00A33DF5"/>
    <w:rsid w:val="00A34206"/>
    <w:rsid w:val="00A348A4"/>
    <w:rsid w:val="00A3490B"/>
    <w:rsid w:val="00A353D5"/>
    <w:rsid w:val="00A35456"/>
    <w:rsid w:val="00A35880"/>
    <w:rsid w:val="00A35F13"/>
    <w:rsid w:val="00A360E3"/>
    <w:rsid w:val="00A36717"/>
    <w:rsid w:val="00A369AE"/>
    <w:rsid w:val="00A36D73"/>
    <w:rsid w:val="00A37291"/>
    <w:rsid w:val="00A374BA"/>
    <w:rsid w:val="00A374BB"/>
    <w:rsid w:val="00A37780"/>
    <w:rsid w:val="00A37A24"/>
    <w:rsid w:val="00A4012C"/>
    <w:rsid w:val="00A40670"/>
    <w:rsid w:val="00A41E34"/>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57358"/>
    <w:rsid w:val="00A60147"/>
    <w:rsid w:val="00A60EEE"/>
    <w:rsid w:val="00A6118C"/>
    <w:rsid w:val="00A61D2D"/>
    <w:rsid w:val="00A61D70"/>
    <w:rsid w:val="00A61EBB"/>
    <w:rsid w:val="00A62F08"/>
    <w:rsid w:val="00A63E81"/>
    <w:rsid w:val="00A644F8"/>
    <w:rsid w:val="00A64625"/>
    <w:rsid w:val="00A64761"/>
    <w:rsid w:val="00A65F5E"/>
    <w:rsid w:val="00A6640D"/>
    <w:rsid w:val="00A66497"/>
    <w:rsid w:val="00A66617"/>
    <w:rsid w:val="00A666EB"/>
    <w:rsid w:val="00A666F7"/>
    <w:rsid w:val="00A7085C"/>
    <w:rsid w:val="00A708AB"/>
    <w:rsid w:val="00A709B7"/>
    <w:rsid w:val="00A70A06"/>
    <w:rsid w:val="00A71035"/>
    <w:rsid w:val="00A711F6"/>
    <w:rsid w:val="00A71609"/>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6B0D"/>
    <w:rsid w:val="00A7711A"/>
    <w:rsid w:val="00A77D62"/>
    <w:rsid w:val="00A77E6D"/>
    <w:rsid w:val="00A80618"/>
    <w:rsid w:val="00A810C7"/>
    <w:rsid w:val="00A81496"/>
    <w:rsid w:val="00A81657"/>
    <w:rsid w:val="00A82C94"/>
    <w:rsid w:val="00A838FD"/>
    <w:rsid w:val="00A83968"/>
    <w:rsid w:val="00A83F96"/>
    <w:rsid w:val="00A848F6"/>
    <w:rsid w:val="00A84C03"/>
    <w:rsid w:val="00A84CDD"/>
    <w:rsid w:val="00A852CE"/>
    <w:rsid w:val="00A855BA"/>
    <w:rsid w:val="00A85B9D"/>
    <w:rsid w:val="00A85D1F"/>
    <w:rsid w:val="00A85EDD"/>
    <w:rsid w:val="00A866AA"/>
    <w:rsid w:val="00A867DD"/>
    <w:rsid w:val="00A87600"/>
    <w:rsid w:val="00A87702"/>
    <w:rsid w:val="00A879A4"/>
    <w:rsid w:val="00A90227"/>
    <w:rsid w:val="00A9043B"/>
    <w:rsid w:val="00A9183E"/>
    <w:rsid w:val="00A91D33"/>
    <w:rsid w:val="00A92177"/>
    <w:rsid w:val="00A9244C"/>
    <w:rsid w:val="00A928A2"/>
    <w:rsid w:val="00A92D15"/>
    <w:rsid w:val="00A92FCC"/>
    <w:rsid w:val="00A93E22"/>
    <w:rsid w:val="00A946F7"/>
    <w:rsid w:val="00A95ECF"/>
    <w:rsid w:val="00A9608A"/>
    <w:rsid w:val="00A960C6"/>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6FC7"/>
    <w:rsid w:val="00AA7253"/>
    <w:rsid w:val="00AB074D"/>
    <w:rsid w:val="00AB0877"/>
    <w:rsid w:val="00AB0BC2"/>
    <w:rsid w:val="00AB1648"/>
    <w:rsid w:val="00AB2023"/>
    <w:rsid w:val="00AB3021"/>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4BF8"/>
    <w:rsid w:val="00AC52E6"/>
    <w:rsid w:val="00AC60D1"/>
    <w:rsid w:val="00AC60E1"/>
    <w:rsid w:val="00AC6521"/>
    <w:rsid w:val="00AC6A57"/>
    <w:rsid w:val="00AC6ACD"/>
    <w:rsid w:val="00AC72C2"/>
    <w:rsid w:val="00AC7677"/>
    <w:rsid w:val="00AD0F73"/>
    <w:rsid w:val="00AD0FF8"/>
    <w:rsid w:val="00AD1C9C"/>
    <w:rsid w:val="00AD2BE8"/>
    <w:rsid w:val="00AD2D29"/>
    <w:rsid w:val="00AD4C31"/>
    <w:rsid w:val="00AD6A04"/>
    <w:rsid w:val="00AE1100"/>
    <w:rsid w:val="00AE1268"/>
    <w:rsid w:val="00AE12B3"/>
    <w:rsid w:val="00AE183D"/>
    <w:rsid w:val="00AE1FBA"/>
    <w:rsid w:val="00AE2414"/>
    <w:rsid w:val="00AE26A1"/>
    <w:rsid w:val="00AE2A32"/>
    <w:rsid w:val="00AE3917"/>
    <w:rsid w:val="00AE3B3E"/>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91D"/>
    <w:rsid w:val="00AF0DF2"/>
    <w:rsid w:val="00AF109D"/>
    <w:rsid w:val="00AF11AE"/>
    <w:rsid w:val="00AF181E"/>
    <w:rsid w:val="00AF1A03"/>
    <w:rsid w:val="00AF1D24"/>
    <w:rsid w:val="00AF1F2F"/>
    <w:rsid w:val="00AF214B"/>
    <w:rsid w:val="00AF2C5C"/>
    <w:rsid w:val="00AF3608"/>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1E92"/>
    <w:rsid w:val="00B12003"/>
    <w:rsid w:val="00B12618"/>
    <w:rsid w:val="00B12BA2"/>
    <w:rsid w:val="00B12F35"/>
    <w:rsid w:val="00B1313C"/>
    <w:rsid w:val="00B134A3"/>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A4B"/>
    <w:rsid w:val="00B20F33"/>
    <w:rsid w:val="00B210FD"/>
    <w:rsid w:val="00B21B15"/>
    <w:rsid w:val="00B2306A"/>
    <w:rsid w:val="00B233E1"/>
    <w:rsid w:val="00B2375F"/>
    <w:rsid w:val="00B238FC"/>
    <w:rsid w:val="00B23A57"/>
    <w:rsid w:val="00B23D06"/>
    <w:rsid w:val="00B2512F"/>
    <w:rsid w:val="00B2558F"/>
    <w:rsid w:val="00B256F4"/>
    <w:rsid w:val="00B259B2"/>
    <w:rsid w:val="00B26213"/>
    <w:rsid w:val="00B2714C"/>
    <w:rsid w:val="00B274E0"/>
    <w:rsid w:val="00B27F22"/>
    <w:rsid w:val="00B3016D"/>
    <w:rsid w:val="00B305FC"/>
    <w:rsid w:val="00B30A01"/>
    <w:rsid w:val="00B31249"/>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71A"/>
    <w:rsid w:val="00B41A95"/>
    <w:rsid w:val="00B42055"/>
    <w:rsid w:val="00B42340"/>
    <w:rsid w:val="00B42D78"/>
    <w:rsid w:val="00B42E50"/>
    <w:rsid w:val="00B42EF7"/>
    <w:rsid w:val="00B43096"/>
    <w:rsid w:val="00B4355B"/>
    <w:rsid w:val="00B43812"/>
    <w:rsid w:val="00B43DBD"/>
    <w:rsid w:val="00B43EED"/>
    <w:rsid w:val="00B44000"/>
    <w:rsid w:val="00B4504B"/>
    <w:rsid w:val="00B45447"/>
    <w:rsid w:val="00B4547C"/>
    <w:rsid w:val="00B45562"/>
    <w:rsid w:val="00B4562F"/>
    <w:rsid w:val="00B45695"/>
    <w:rsid w:val="00B4591F"/>
    <w:rsid w:val="00B45C0C"/>
    <w:rsid w:val="00B45C7B"/>
    <w:rsid w:val="00B46C40"/>
    <w:rsid w:val="00B46F03"/>
    <w:rsid w:val="00B47323"/>
    <w:rsid w:val="00B478F7"/>
    <w:rsid w:val="00B47A49"/>
    <w:rsid w:val="00B501A4"/>
    <w:rsid w:val="00B50664"/>
    <w:rsid w:val="00B5115A"/>
    <w:rsid w:val="00B521F3"/>
    <w:rsid w:val="00B5226F"/>
    <w:rsid w:val="00B52E42"/>
    <w:rsid w:val="00B5353B"/>
    <w:rsid w:val="00B53698"/>
    <w:rsid w:val="00B541F7"/>
    <w:rsid w:val="00B54990"/>
    <w:rsid w:val="00B55B87"/>
    <w:rsid w:val="00B55E74"/>
    <w:rsid w:val="00B579D5"/>
    <w:rsid w:val="00B57A51"/>
    <w:rsid w:val="00B57D6D"/>
    <w:rsid w:val="00B57DC6"/>
    <w:rsid w:val="00B57FA8"/>
    <w:rsid w:val="00B6001B"/>
    <w:rsid w:val="00B6118F"/>
    <w:rsid w:val="00B611E9"/>
    <w:rsid w:val="00B61707"/>
    <w:rsid w:val="00B61A78"/>
    <w:rsid w:val="00B61B7A"/>
    <w:rsid w:val="00B6217E"/>
    <w:rsid w:val="00B625C3"/>
    <w:rsid w:val="00B62A99"/>
    <w:rsid w:val="00B62AAB"/>
    <w:rsid w:val="00B6311B"/>
    <w:rsid w:val="00B6453F"/>
    <w:rsid w:val="00B64655"/>
    <w:rsid w:val="00B649A3"/>
    <w:rsid w:val="00B64D16"/>
    <w:rsid w:val="00B64DB4"/>
    <w:rsid w:val="00B6538A"/>
    <w:rsid w:val="00B66C1A"/>
    <w:rsid w:val="00B66E86"/>
    <w:rsid w:val="00B672A2"/>
    <w:rsid w:val="00B677CF"/>
    <w:rsid w:val="00B67823"/>
    <w:rsid w:val="00B70549"/>
    <w:rsid w:val="00B70603"/>
    <w:rsid w:val="00B7120E"/>
    <w:rsid w:val="00B713EA"/>
    <w:rsid w:val="00B7161B"/>
    <w:rsid w:val="00B7246A"/>
    <w:rsid w:val="00B728C5"/>
    <w:rsid w:val="00B72A9E"/>
    <w:rsid w:val="00B73127"/>
    <w:rsid w:val="00B73470"/>
    <w:rsid w:val="00B73504"/>
    <w:rsid w:val="00B7386B"/>
    <w:rsid w:val="00B738D7"/>
    <w:rsid w:val="00B73A77"/>
    <w:rsid w:val="00B74043"/>
    <w:rsid w:val="00B746AE"/>
    <w:rsid w:val="00B74818"/>
    <w:rsid w:val="00B74923"/>
    <w:rsid w:val="00B757E3"/>
    <w:rsid w:val="00B75B07"/>
    <w:rsid w:val="00B76160"/>
    <w:rsid w:val="00B7622A"/>
    <w:rsid w:val="00B76A55"/>
    <w:rsid w:val="00B76F70"/>
    <w:rsid w:val="00B777CA"/>
    <w:rsid w:val="00B77A12"/>
    <w:rsid w:val="00B800B2"/>
    <w:rsid w:val="00B803FF"/>
    <w:rsid w:val="00B807E0"/>
    <w:rsid w:val="00B808F4"/>
    <w:rsid w:val="00B8110E"/>
    <w:rsid w:val="00B82240"/>
    <w:rsid w:val="00B82974"/>
    <w:rsid w:val="00B82B53"/>
    <w:rsid w:val="00B83797"/>
    <w:rsid w:val="00B83B17"/>
    <w:rsid w:val="00B83BE9"/>
    <w:rsid w:val="00B83E2E"/>
    <w:rsid w:val="00B8429F"/>
    <w:rsid w:val="00B84578"/>
    <w:rsid w:val="00B84705"/>
    <w:rsid w:val="00B84952"/>
    <w:rsid w:val="00B84C3B"/>
    <w:rsid w:val="00B8541C"/>
    <w:rsid w:val="00B85B66"/>
    <w:rsid w:val="00B85DD6"/>
    <w:rsid w:val="00B85EFB"/>
    <w:rsid w:val="00B87B02"/>
    <w:rsid w:val="00B90625"/>
    <w:rsid w:val="00B9119B"/>
    <w:rsid w:val="00B92062"/>
    <w:rsid w:val="00B9259A"/>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1D83"/>
    <w:rsid w:val="00BA20F6"/>
    <w:rsid w:val="00BA2894"/>
    <w:rsid w:val="00BA4342"/>
    <w:rsid w:val="00BA438E"/>
    <w:rsid w:val="00BA4AD0"/>
    <w:rsid w:val="00BA4EE8"/>
    <w:rsid w:val="00BA5333"/>
    <w:rsid w:val="00BA5A33"/>
    <w:rsid w:val="00BA5B95"/>
    <w:rsid w:val="00BA62ED"/>
    <w:rsid w:val="00BA6A17"/>
    <w:rsid w:val="00BA7901"/>
    <w:rsid w:val="00BA7A8C"/>
    <w:rsid w:val="00BB164B"/>
    <w:rsid w:val="00BB1AD6"/>
    <w:rsid w:val="00BB202A"/>
    <w:rsid w:val="00BB20DA"/>
    <w:rsid w:val="00BB2B94"/>
    <w:rsid w:val="00BB2CDF"/>
    <w:rsid w:val="00BB2F4F"/>
    <w:rsid w:val="00BB31E5"/>
    <w:rsid w:val="00BB3BCF"/>
    <w:rsid w:val="00BB42EF"/>
    <w:rsid w:val="00BB473E"/>
    <w:rsid w:val="00BB4BCC"/>
    <w:rsid w:val="00BB540B"/>
    <w:rsid w:val="00BB55A0"/>
    <w:rsid w:val="00BB5BB4"/>
    <w:rsid w:val="00BB5D39"/>
    <w:rsid w:val="00BB6883"/>
    <w:rsid w:val="00BB70BF"/>
    <w:rsid w:val="00BB70F6"/>
    <w:rsid w:val="00BC06E7"/>
    <w:rsid w:val="00BC0A80"/>
    <w:rsid w:val="00BC1614"/>
    <w:rsid w:val="00BC1890"/>
    <w:rsid w:val="00BC198A"/>
    <w:rsid w:val="00BC2322"/>
    <w:rsid w:val="00BC26C5"/>
    <w:rsid w:val="00BC27BF"/>
    <w:rsid w:val="00BC27E7"/>
    <w:rsid w:val="00BC2E4F"/>
    <w:rsid w:val="00BC437E"/>
    <w:rsid w:val="00BC44C9"/>
    <w:rsid w:val="00BC4FA9"/>
    <w:rsid w:val="00BC58E5"/>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30D"/>
    <w:rsid w:val="00BD7B93"/>
    <w:rsid w:val="00BE031D"/>
    <w:rsid w:val="00BE044E"/>
    <w:rsid w:val="00BE05CA"/>
    <w:rsid w:val="00BE074D"/>
    <w:rsid w:val="00BE1135"/>
    <w:rsid w:val="00BE1972"/>
    <w:rsid w:val="00BE19C8"/>
    <w:rsid w:val="00BE22AE"/>
    <w:rsid w:val="00BE25E7"/>
    <w:rsid w:val="00BE2DFC"/>
    <w:rsid w:val="00BE4939"/>
    <w:rsid w:val="00BE4E82"/>
    <w:rsid w:val="00BE508C"/>
    <w:rsid w:val="00BE6632"/>
    <w:rsid w:val="00BE6F88"/>
    <w:rsid w:val="00BE7496"/>
    <w:rsid w:val="00BE757C"/>
    <w:rsid w:val="00BF0048"/>
    <w:rsid w:val="00BF02F2"/>
    <w:rsid w:val="00BF06D5"/>
    <w:rsid w:val="00BF09E7"/>
    <w:rsid w:val="00BF0CF3"/>
    <w:rsid w:val="00BF1642"/>
    <w:rsid w:val="00BF1695"/>
    <w:rsid w:val="00BF16C5"/>
    <w:rsid w:val="00BF19C1"/>
    <w:rsid w:val="00BF1D82"/>
    <w:rsid w:val="00BF221F"/>
    <w:rsid w:val="00BF2BAC"/>
    <w:rsid w:val="00BF314E"/>
    <w:rsid w:val="00BF3968"/>
    <w:rsid w:val="00BF4324"/>
    <w:rsid w:val="00BF497C"/>
    <w:rsid w:val="00BF4DFF"/>
    <w:rsid w:val="00BF5245"/>
    <w:rsid w:val="00BF5278"/>
    <w:rsid w:val="00BF54B3"/>
    <w:rsid w:val="00BF65BF"/>
    <w:rsid w:val="00BF69D4"/>
    <w:rsid w:val="00BF6F7A"/>
    <w:rsid w:val="00BF70A6"/>
    <w:rsid w:val="00BF7651"/>
    <w:rsid w:val="00BF7B6C"/>
    <w:rsid w:val="00BF7D21"/>
    <w:rsid w:val="00C0002E"/>
    <w:rsid w:val="00C002CA"/>
    <w:rsid w:val="00C0062A"/>
    <w:rsid w:val="00C00EFA"/>
    <w:rsid w:val="00C01160"/>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B60"/>
    <w:rsid w:val="00C05EEE"/>
    <w:rsid w:val="00C060CA"/>
    <w:rsid w:val="00C062F3"/>
    <w:rsid w:val="00C0639A"/>
    <w:rsid w:val="00C06522"/>
    <w:rsid w:val="00C06637"/>
    <w:rsid w:val="00C073AB"/>
    <w:rsid w:val="00C10858"/>
    <w:rsid w:val="00C10EF4"/>
    <w:rsid w:val="00C11D78"/>
    <w:rsid w:val="00C11E22"/>
    <w:rsid w:val="00C12ADB"/>
    <w:rsid w:val="00C130B1"/>
    <w:rsid w:val="00C1331C"/>
    <w:rsid w:val="00C1374C"/>
    <w:rsid w:val="00C13A06"/>
    <w:rsid w:val="00C146DE"/>
    <w:rsid w:val="00C16237"/>
    <w:rsid w:val="00C166D1"/>
    <w:rsid w:val="00C168A1"/>
    <w:rsid w:val="00C1726A"/>
    <w:rsid w:val="00C1733D"/>
    <w:rsid w:val="00C17801"/>
    <w:rsid w:val="00C219E5"/>
    <w:rsid w:val="00C21D9C"/>
    <w:rsid w:val="00C22976"/>
    <w:rsid w:val="00C229CD"/>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377AB"/>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0E4F"/>
    <w:rsid w:val="00C521E0"/>
    <w:rsid w:val="00C52370"/>
    <w:rsid w:val="00C52804"/>
    <w:rsid w:val="00C52C5B"/>
    <w:rsid w:val="00C52D4D"/>
    <w:rsid w:val="00C53539"/>
    <w:rsid w:val="00C53880"/>
    <w:rsid w:val="00C541A1"/>
    <w:rsid w:val="00C54A84"/>
    <w:rsid w:val="00C55054"/>
    <w:rsid w:val="00C5554E"/>
    <w:rsid w:val="00C55AEA"/>
    <w:rsid w:val="00C55B39"/>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083F"/>
    <w:rsid w:val="00C71949"/>
    <w:rsid w:val="00C71F95"/>
    <w:rsid w:val="00C72C25"/>
    <w:rsid w:val="00C72D0A"/>
    <w:rsid w:val="00C73AD0"/>
    <w:rsid w:val="00C73E51"/>
    <w:rsid w:val="00C74DFE"/>
    <w:rsid w:val="00C75862"/>
    <w:rsid w:val="00C75BB7"/>
    <w:rsid w:val="00C7731D"/>
    <w:rsid w:val="00C77458"/>
    <w:rsid w:val="00C7791D"/>
    <w:rsid w:val="00C77E8B"/>
    <w:rsid w:val="00C8040C"/>
    <w:rsid w:val="00C80B92"/>
    <w:rsid w:val="00C81305"/>
    <w:rsid w:val="00C81341"/>
    <w:rsid w:val="00C8161B"/>
    <w:rsid w:val="00C8170E"/>
    <w:rsid w:val="00C81EF0"/>
    <w:rsid w:val="00C82595"/>
    <w:rsid w:val="00C82ACC"/>
    <w:rsid w:val="00C82D67"/>
    <w:rsid w:val="00C831BE"/>
    <w:rsid w:val="00C83350"/>
    <w:rsid w:val="00C834C6"/>
    <w:rsid w:val="00C83CC8"/>
    <w:rsid w:val="00C84603"/>
    <w:rsid w:val="00C84B87"/>
    <w:rsid w:val="00C86D7C"/>
    <w:rsid w:val="00C87260"/>
    <w:rsid w:val="00C874AA"/>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768"/>
    <w:rsid w:val="00C9686C"/>
    <w:rsid w:val="00C9721D"/>
    <w:rsid w:val="00C975E1"/>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9C3"/>
    <w:rsid w:val="00CB7E0B"/>
    <w:rsid w:val="00CC021A"/>
    <w:rsid w:val="00CC0843"/>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268"/>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9A2"/>
    <w:rsid w:val="00CD6124"/>
    <w:rsid w:val="00CD6D58"/>
    <w:rsid w:val="00CD72F2"/>
    <w:rsid w:val="00CD7A2C"/>
    <w:rsid w:val="00CE0471"/>
    <w:rsid w:val="00CE0B14"/>
    <w:rsid w:val="00CE1CE6"/>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7FF"/>
    <w:rsid w:val="00CF0A55"/>
    <w:rsid w:val="00CF0AC8"/>
    <w:rsid w:val="00CF0B7D"/>
    <w:rsid w:val="00CF0BD7"/>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0CA8"/>
    <w:rsid w:val="00D0104C"/>
    <w:rsid w:val="00D01245"/>
    <w:rsid w:val="00D02723"/>
    <w:rsid w:val="00D02D79"/>
    <w:rsid w:val="00D03042"/>
    <w:rsid w:val="00D033C6"/>
    <w:rsid w:val="00D04147"/>
    <w:rsid w:val="00D04363"/>
    <w:rsid w:val="00D047FF"/>
    <w:rsid w:val="00D05284"/>
    <w:rsid w:val="00D056ED"/>
    <w:rsid w:val="00D06181"/>
    <w:rsid w:val="00D06510"/>
    <w:rsid w:val="00D06F97"/>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65A"/>
    <w:rsid w:val="00D16A78"/>
    <w:rsid w:val="00D16BC7"/>
    <w:rsid w:val="00D16F36"/>
    <w:rsid w:val="00D17828"/>
    <w:rsid w:val="00D17891"/>
    <w:rsid w:val="00D208DB"/>
    <w:rsid w:val="00D20CC2"/>
    <w:rsid w:val="00D20D6A"/>
    <w:rsid w:val="00D20FC9"/>
    <w:rsid w:val="00D226F8"/>
    <w:rsid w:val="00D22BA2"/>
    <w:rsid w:val="00D22CB4"/>
    <w:rsid w:val="00D23584"/>
    <w:rsid w:val="00D239BA"/>
    <w:rsid w:val="00D243C1"/>
    <w:rsid w:val="00D252DF"/>
    <w:rsid w:val="00D25EAB"/>
    <w:rsid w:val="00D266B6"/>
    <w:rsid w:val="00D2693D"/>
    <w:rsid w:val="00D26BBC"/>
    <w:rsid w:val="00D2704B"/>
    <w:rsid w:val="00D27A97"/>
    <w:rsid w:val="00D27AB2"/>
    <w:rsid w:val="00D27D90"/>
    <w:rsid w:val="00D3149D"/>
    <w:rsid w:val="00D314A6"/>
    <w:rsid w:val="00D31A91"/>
    <w:rsid w:val="00D31B9F"/>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4C8"/>
    <w:rsid w:val="00D436E4"/>
    <w:rsid w:val="00D437E3"/>
    <w:rsid w:val="00D43A74"/>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AE3"/>
    <w:rsid w:val="00D52FC1"/>
    <w:rsid w:val="00D53D71"/>
    <w:rsid w:val="00D53E95"/>
    <w:rsid w:val="00D549C3"/>
    <w:rsid w:val="00D54B7C"/>
    <w:rsid w:val="00D54F61"/>
    <w:rsid w:val="00D55B30"/>
    <w:rsid w:val="00D5618A"/>
    <w:rsid w:val="00D56521"/>
    <w:rsid w:val="00D57136"/>
    <w:rsid w:val="00D573E7"/>
    <w:rsid w:val="00D57DBA"/>
    <w:rsid w:val="00D60744"/>
    <w:rsid w:val="00D61872"/>
    <w:rsid w:val="00D622A6"/>
    <w:rsid w:val="00D62838"/>
    <w:rsid w:val="00D6353F"/>
    <w:rsid w:val="00D63EE7"/>
    <w:rsid w:val="00D644AE"/>
    <w:rsid w:val="00D64B0A"/>
    <w:rsid w:val="00D650B3"/>
    <w:rsid w:val="00D65792"/>
    <w:rsid w:val="00D66983"/>
    <w:rsid w:val="00D66A9A"/>
    <w:rsid w:val="00D6776C"/>
    <w:rsid w:val="00D67870"/>
    <w:rsid w:val="00D67AFD"/>
    <w:rsid w:val="00D67CE3"/>
    <w:rsid w:val="00D67DE1"/>
    <w:rsid w:val="00D67F91"/>
    <w:rsid w:val="00D7109E"/>
    <w:rsid w:val="00D7160E"/>
    <w:rsid w:val="00D71E90"/>
    <w:rsid w:val="00D72109"/>
    <w:rsid w:val="00D724D0"/>
    <w:rsid w:val="00D72647"/>
    <w:rsid w:val="00D72772"/>
    <w:rsid w:val="00D72873"/>
    <w:rsid w:val="00D73176"/>
    <w:rsid w:val="00D7328D"/>
    <w:rsid w:val="00D73555"/>
    <w:rsid w:val="00D73BC4"/>
    <w:rsid w:val="00D743AA"/>
    <w:rsid w:val="00D7490B"/>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50B0"/>
    <w:rsid w:val="00D865A6"/>
    <w:rsid w:val="00D868D2"/>
    <w:rsid w:val="00D86E9D"/>
    <w:rsid w:val="00D8737C"/>
    <w:rsid w:val="00D8742A"/>
    <w:rsid w:val="00D901CC"/>
    <w:rsid w:val="00D9038E"/>
    <w:rsid w:val="00D90797"/>
    <w:rsid w:val="00D90911"/>
    <w:rsid w:val="00D90E7B"/>
    <w:rsid w:val="00D918BE"/>
    <w:rsid w:val="00D91F07"/>
    <w:rsid w:val="00D91F1E"/>
    <w:rsid w:val="00D9225D"/>
    <w:rsid w:val="00D9297D"/>
    <w:rsid w:val="00D92C1E"/>
    <w:rsid w:val="00D92F76"/>
    <w:rsid w:val="00D9395A"/>
    <w:rsid w:val="00D93AF2"/>
    <w:rsid w:val="00D944E6"/>
    <w:rsid w:val="00D94CB7"/>
    <w:rsid w:val="00D94EEF"/>
    <w:rsid w:val="00D95205"/>
    <w:rsid w:val="00D95623"/>
    <w:rsid w:val="00D9599A"/>
    <w:rsid w:val="00D95A56"/>
    <w:rsid w:val="00D95C1D"/>
    <w:rsid w:val="00D95C6A"/>
    <w:rsid w:val="00D96615"/>
    <w:rsid w:val="00D96B02"/>
    <w:rsid w:val="00D97334"/>
    <w:rsid w:val="00D97E64"/>
    <w:rsid w:val="00DA0EF3"/>
    <w:rsid w:val="00DA1954"/>
    <w:rsid w:val="00DA1CFF"/>
    <w:rsid w:val="00DA1ECF"/>
    <w:rsid w:val="00DA1EDE"/>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3BA"/>
    <w:rsid w:val="00DA7947"/>
    <w:rsid w:val="00DB002B"/>
    <w:rsid w:val="00DB0C7C"/>
    <w:rsid w:val="00DB0E71"/>
    <w:rsid w:val="00DB1026"/>
    <w:rsid w:val="00DB103E"/>
    <w:rsid w:val="00DB112A"/>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91A"/>
    <w:rsid w:val="00DC1A38"/>
    <w:rsid w:val="00DC1B40"/>
    <w:rsid w:val="00DC3D9E"/>
    <w:rsid w:val="00DC3EAF"/>
    <w:rsid w:val="00DC42CC"/>
    <w:rsid w:val="00DC4753"/>
    <w:rsid w:val="00DC62A2"/>
    <w:rsid w:val="00DC6923"/>
    <w:rsid w:val="00DC6A0F"/>
    <w:rsid w:val="00DC7163"/>
    <w:rsid w:val="00DC72F6"/>
    <w:rsid w:val="00DC7620"/>
    <w:rsid w:val="00DD04A1"/>
    <w:rsid w:val="00DD0585"/>
    <w:rsid w:val="00DD061F"/>
    <w:rsid w:val="00DD07B6"/>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0DF"/>
    <w:rsid w:val="00DE1A5F"/>
    <w:rsid w:val="00DE1E99"/>
    <w:rsid w:val="00DE2AF0"/>
    <w:rsid w:val="00DE2D8D"/>
    <w:rsid w:val="00DE3AEF"/>
    <w:rsid w:val="00DE3FF2"/>
    <w:rsid w:val="00DE4781"/>
    <w:rsid w:val="00DE7005"/>
    <w:rsid w:val="00DE7983"/>
    <w:rsid w:val="00DF0463"/>
    <w:rsid w:val="00DF04E8"/>
    <w:rsid w:val="00DF141D"/>
    <w:rsid w:val="00DF1EAC"/>
    <w:rsid w:val="00DF2307"/>
    <w:rsid w:val="00DF26DC"/>
    <w:rsid w:val="00DF30C8"/>
    <w:rsid w:val="00DF3CAF"/>
    <w:rsid w:val="00DF43D1"/>
    <w:rsid w:val="00DF4A75"/>
    <w:rsid w:val="00DF4AFE"/>
    <w:rsid w:val="00DF4D3F"/>
    <w:rsid w:val="00DF4DF0"/>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0B"/>
    <w:rsid w:val="00E01282"/>
    <w:rsid w:val="00E01C18"/>
    <w:rsid w:val="00E01CED"/>
    <w:rsid w:val="00E0243A"/>
    <w:rsid w:val="00E02961"/>
    <w:rsid w:val="00E02D3C"/>
    <w:rsid w:val="00E03306"/>
    <w:rsid w:val="00E037F5"/>
    <w:rsid w:val="00E039DB"/>
    <w:rsid w:val="00E0417C"/>
    <w:rsid w:val="00E044E4"/>
    <w:rsid w:val="00E0490D"/>
    <w:rsid w:val="00E04A46"/>
    <w:rsid w:val="00E04B68"/>
    <w:rsid w:val="00E04CF9"/>
    <w:rsid w:val="00E04EE7"/>
    <w:rsid w:val="00E050D0"/>
    <w:rsid w:val="00E05AF0"/>
    <w:rsid w:val="00E05D24"/>
    <w:rsid w:val="00E05EE3"/>
    <w:rsid w:val="00E065E2"/>
    <w:rsid w:val="00E06F65"/>
    <w:rsid w:val="00E07AC0"/>
    <w:rsid w:val="00E07BC7"/>
    <w:rsid w:val="00E07C4B"/>
    <w:rsid w:val="00E07DC0"/>
    <w:rsid w:val="00E1005D"/>
    <w:rsid w:val="00E100D5"/>
    <w:rsid w:val="00E10EB1"/>
    <w:rsid w:val="00E10EEC"/>
    <w:rsid w:val="00E11638"/>
    <w:rsid w:val="00E11733"/>
    <w:rsid w:val="00E11B1E"/>
    <w:rsid w:val="00E11CDE"/>
    <w:rsid w:val="00E11E54"/>
    <w:rsid w:val="00E11F2A"/>
    <w:rsid w:val="00E1223E"/>
    <w:rsid w:val="00E1255C"/>
    <w:rsid w:val="00E13D03"/>
    <w:rsid w:val="00E13D19"/>
    <w:rsid w:val="00E14128"/>
    <w:rsid w:val="00E1422F"/>
    <w:rsid w:val="00E148AC"/>
    <w:rsid w:val="00E14AE7"/>
    <w:rsid w:val="00E14D60"/>
    <w:rsid w:val="00E155EB"/>
    <w:rsid w:val="00E15CD1"/>
    <w:rsid w:val="00E16120"/>
    <w:rsid w:val="00E16334"/>
    <w:rsid w:val="00E169D6"/>
    <w:rsid w:val="00E17EDA"/>
    <w:rsid w:val="00E206C2"/>
    <w:rsid w:val="00E2074A"/>
    <w:rsid w:val="00E2080D"/>
    <w:rsid w:val="00E20B7E"/>
    <w:rsid w:val="00E22167"/>
    <w:rsid w:val="00E224DA"/>
    <w:rsid w:val="00E22EA2"/>
    <w:rsid w:val="00E2398A"/>
    <w:rsid w:val="00E23C4E"/>
    <w:rsid w:val="00E247C3"/>
    <w:rsid w:val="00E24A03"/>
    <w:rsid w:val="00E25019"/>
    <w:rsid w:val="00E251D6"/>
    <w:rsid w:val="00E25226"/>
    <w:rsid w:val="00E25567"/>
    <w:rsid w:val="00E2574A"/>
    <w:rsid w:val="00E25C1B"/>
    <w:rsid w:val="00E25C83"/>
    <w:rsid w:val="00E265B9"/>
    <w:rsid w:val="00E26F96"/>
    <w:rsid w:val="00E2721B"/>
    <w:rsid w:val="00E27252"/>
    <w:rsid w:val="00E27BF1"/>
    <w:rsid w:val="00E30BAA"/>
    <w:rsid w:val="00E30FEF"/>
    <w:rsid w:val="00E316A6"/>
    <w:rsid w:val="00E31F98"/>
    <w:rsid w:val="00E33155"/>
    <w:rsid w:val="00E33157"/>
    <w:rsid w:val="00E333C9"/>
    <w:rsid w:val="00E33525"/>
    <w:rsid w:val="00E349DD"/>
    <w:rsid w:val="00E34AE6"/>
    <w:rsid w:val="00E34FCF"/>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E69"/>
    <w:rsid w:val="00E44F75"/>
    <w:rsid w:val="00E4649E"/>
    <w:rsid w:val="00E46D81"/>
    <w:rsid w:val="00E4740D"/>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807"/>
    <w:rsid w:val="00E551A6"/>
    <w:rsid w:val="00E55502"/>
    <w:rsid w:val="00E55D26"/>
    <w:rsid w:val="00E55D4C"/>
    <w:rsid w:val="00E55D74"/>
    <w:rsid w:val="00E56503"/>
    <w:rsid w:val="00E56A2C"/>
    <w:rsid w:val="00E57515"/>
    <w:rsid w:val="00E57699"/>
    <w:rsid w:val="00E57A72"/>
    <w:rsid w:val="00E61CD0"/>
    <w:rsid w:val="00E6211E"/>
    <w:rsid w:val="00E62446"/>
    <w:rsid w:val="00E627F6"/>
    <w:rsid w:val="00E62984"/>
    <w:rsid w:val="00E6315F"/>
    <w:rsid w:val="00E63335"/>
    <w:rsid w:val="00E63EDD"/>
    <w:rsid w:val="00E64AAF"/>
    <w:rsid w:val="00E6511D"/>
    <w:rsid w:val="00E651D0"/>
    <w:rsid w:val="00E65563"/>
    <w:rsid w:val="00E656B7"/>
    <w:rsid w:val="00E66871"/>
    <w:rsid w:val="00E67557"/>
    <w:rsid w:val="00E67806"/>
    <w:rsid w:val="00E70381"/>
    <w:rsid w:val="00E7094B"/>
    <w:rsid w:val="00E71337"/>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4F4"/>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2BE"/>
    <w:rsid w:val="00E96B49"/>
    <w:rsid w:val="00E96EAA"/>
    <w:rsid w:val="00E979A6"/>
    <w:rsid w:val="00EA0ACE"/>
    <w:rsid w:val="00EA2162"/>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0CE3"/>
    <w:rsid w:val="00EB14C9"/>
    <w:rsid w:val="00EB1738"/>
    <w:rsid w:val="00EB17EF"/>
    <w:rsid w:val="00EB1AF9"/>
    <w:rsid w:val="00EB2943"/>
    <w:rsid w:val="00EB29AB"/>
    <w:rsid w:val="00EB33A5"/>
    <w:rsid w:val="00EB3E50"/>
    <w:rsid w:val="00EB4328"/>
    <w:rsid w:val="00EB4AC6"/>
    <w:rsid w:val="00EB4E2F"/>
    <w:rsid w:val="00EB5B99"/>
    <w:rsid w:val="00EB5DB0"/>
    <w:rsid w:val="00EB63B7"/>
    <w:rsid w:val="00EB642E"/>
    <w:rsid w:val="00EB7E3B"/>
    <w:rsid w:val="00EB7FE4"/>
    <w:rsid w:val="00EB7FF0"/>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113"/>
    <w:rsid w:val="00ED126C"/>
    <w:rsid w:val="00ED1915"/>
    <w:rsid w:val="00ED2281"/>
    <w:rsid w:val="00ED2323"/>
    <w:rsid w:val="00ED2A3E"/>
    <w:rsid w:val="00ED34B4"/>
    <w:rsid w:val="00ED384C"/>
    <w:rsid w:val="00ED3A26"/>
    <w:rsid w:val="00ED4CFD"/>
    <w:rsid w:val="00ED50CE"/>
    <w:rsid w:val="00ED514B"/>
    <w:rsid w:val="00ED65ED"/>
    <w:rsid w:val="00ED6C9B"/>
    <w:rsid w:val="00ED7F8D"/>
    <w:rsid w:val="00EE0525"/>
    <w:rsid w:val="00EE086B"/>
    <w:rsid w:val="00EE0E97"/>
    <w:rsid w:val="00EE0F48"/>
    <w:rsid w:val="00EE11E1"/>
    <w:rsid w:val="00EE175E"/>
    <w:rsid w:val="00EE1E6D"/>
    <w:rsid w:val="00EE1FE9"/>
    <w:rsid w:val="00EE202F"/>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2EC5"/>
    <w:rsid w:val="00EF327F"/>
    <w:rsid w:val="00EF3371"/>
    <w:rsid w:val="00EF3390"/>
    <w:rsid w:val="00EF3B19"/>
    <w:rsid w:val="00EF3C6B"/>
    <w:rsid w:val="00EF3F0D"/>
    <w:rsid w:val="00EF4502"/>
    <w:rsid w:val="00EF4CE2"/>
    <w:rsid w:val="00EF4DE3"/>
    <w:rsid w:val="00EF4E14"/>
    <w:rsid w:val="00EF5922"/>
    <w:rsid w:val="00EF5F49"/>
    <w:rsid w:val="00EF63FC"/>
    <w:rsid w:val="00EF6846"/>
    <w:rsid w:val="00EF68CE"/>
    <w:rsid w:val="00EF6E84"/>
    <w:rsid w:val="00EF7843"/>
    <w:rsid w:val="00EF7934"/>
    <w:rsid w:val="00EF7964"/>
    <w:rsid w:val="00EF7A60"/>
    <w:rsid w:val="00EF7E50"/>
    <w:rsid w:val="00EF7F19"/>
    <w:rsid w:val="00EF7F26"/>
    <w:rsid w:val="00F012D9"/>
    <w:rsid w:val="00F01788"/>
    <w:rsid w:val="00F02865"/>
    <w:rsid w:val="00F0339B"/>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4D9"/>
    <w:rsid w:val="00F23E40"/>
    <w:rsid w:val="00F251AD"/>
    <w:rsid w:val="00F255FE"/>
    <w:rsid w:val="00F27144"/>
    <w:rsid w:val="00F27C91"/>
    <w:rsid w:val="00F302E6"/>
    <w:rsid w:val="00F304A3"/>
    <w:rsid w:val="00F31730"/>
    <w:rsid w:val="00F31BAE"/>
    <w:rsid w:val="00F32228"/>
    <w:rsid w:val="00F32258"/>
    <w:rsid w:val="00F32422"/>
    <w:rsid w:val="00F328F4"/>
    <w:rsid w:val="00F330FA"/>
    <w:rsid w:val="00F33162"/>
    <w:rsid w:val="00F3324B"/>
    <w:rsid w:val="00F33642"/>
    <w:rsid w:val="00F336DC"/>
    <w:rsid w:val="00F33FC7"/>
    <w:rsid w:val="00F34D2F"/>
    <w:rsid w:val="00F34F66"/>
    <w:rsid w:val="00F35058"/>
    <w:rsid w:val="00F35063"/>
    <w:rsid w:val="00F35697"/>
    <w:rsid w:val="00F359A3"/>
    <w:rsid w:val="00F37608"/>
    <w:rsid w:val="00F37A94"/>
    <w:rsid w:val="00F37F23"/>
    <w:rsid w:val="00F37F94"/>
    <w:rsid w:val="00F404AA"/>
    <w:rsid w:val="00F40E60"/>
    <w:rsid w:val="00F416C2"/>
    <w:rsid w:val="00F41BC8"/>
    <w:rsid w:val="00F41D73"/>
    <w:rsid w:val="00F4250E"/>
    <w:rsid w:val="00F42636"/>
    <w:rsid w:val="00F43AC9"/>
    <w:rsid w:val="00F4422C"/>
    <w:rsid w:val="00F44A6A"/>
    <w:rsid w:val="00F46116"/>
    <w:rsid w:val="00F46DE7"/>
    <w:rsid w:val="00F46E28"/>
    <w:rsid w:val="00F47825"/>
    <w:rsid w:val="00F47F78"/>
    <w:rsid w:val="00F5070C"/>
    <w:rsid w:val="00F50D02"/>
    <w:rsid w:val="00F51835"/>
    <w:rsid w:val="00F51847"/>
    <w:rsid w:val="00F518E6"/>
    <w:rsid w:val="00F5271E"/>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0C89"/>
    <w:rsid w:val="00F60FC1"/>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5C2B"/>
    <w:rsid w:val="00F761C6"/>
    <w:rsid w:val="00F7647B"/>
    <w:rsid w:val="00F76743"/>
    <w:rsid w:val="00F76855"/>
    <w:rsid w:val="00F76C34"/>
    <w:rsid w:val="00F771E5"/>
    <w:rsid w:val="00F776BF"/>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180"/>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1D7"/>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B3C"/>
    <w:rsid w:val="00FC3FFA"/>
    <w:rsid w:val="00FC43F6"/>
    <w:rsid w:val="00FC4473"/>
    <w:rsid w:val="00FC4B24"/>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1308"/>
    <w:rsid w:val="00FE2687"/>
    <w:rsid w:val="00FE2994"/>
    <w:rsid w:val="00FE2D65"/>
    <w:rsid w:val="00FE324D"/>
    <w:rsid w:val="00FE3E8A"/>
    <w:rsid w:val="00FE3F6A"/>
    <w:rsid w:val="00FE4C13"/>
    <w:rsid w:val="00FE4CD9"/>
    <w:rsid w:val="00FE5D8D"/>
    <w:rsid w:val="00FE70C1"/>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7617862"/>
    <w:rsid w:val="0833195D"/>
    <w:rsid w:val="09470150"/>
    <w:rsid w:val="09621B6F"/>
    <w:rsid w:val="0964336F"/>
    <w:rsid w:val="0A7914E0"/>
    <w:rsid w:val="0B184D9A"/>
    <w:rsid w:val="0B3B275E"/>
    <w:rsid w:val="0B735513"/>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0542BCF"/>
    <w:rsid w:val="2138383D"/>
    <w:rsid w:val="259627CB"/>
    <w:rsid w:val="282746E3"/>
    <w:rsid w:val="284736F4"/>
    <w:rsid w:val="28492BF5"/>
    <w:rsid w:val="2A1608C4"/>
    <w:rsid w:val="2A7A6A61"/>
    <w:rsid w:val="2B460E4A"/>
    <w:rsid w:val="2D1D3D45"/>
    <w:rsid w:val="2D5556C3"/>
    <w:rsid w:val="2D9B2100"/>
    <w:rsid w:val="2DBC4DBB"/>
    <w:rsid w:val="2DFC1DA1"/>
    <w:rsid w:val="2E3F1FAA"/>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53587B"/>
    <w:rsid w:val="457A0F05"/>
    <w:rsid w:val="4620506A"/>
    <w:rsid w:val="464440D8"/>
    <w:rsid w:val="46EE5DB3"/>
    <w:rsid w:val="48256FFA"/>
    <w:rsid w:val="4A8D29C5"/>
    <w:rsid w:val="4A9A5A29"/>
    <w:rsid w:val="4B3226D8"/>
    <w:rsid w:val="4BC34A8C"/>
    <w:rsid w:val="4C56658A"/>
    <w:rsid w:val="4C997E6F"/>
    <w:rsid w:val="4CCB07E2"/>
    <w:rsid w:val="4D9B46B3"/>
    <w:rsid w:val="50755005"/>
    <w:rsid w:val="50BB0EB9"/>
    <w:rsid w:val="51175069"/>
    <w:rsid w:val="52DE4103"/>
    <w:rsid w:val="54AD79FC"/>
    <w:rsid w:val="56BD4C62"/>
    <w:rsid w:val="56FA7302"/>
    <w:rsid w:val="57CB3BAA"/>
    <w:rsid w:val="5E4B74B1"/>
    <w:rsid w:val="5E5874DC"/>
    <w:rsid w:val="5EF6775D"/>
    <w:rsid w:val="60DE4682"/>
    <w:rsid w:val="6217308F"/>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2970AB"/>
    <w:rsid w:val="78B61918"/>
    <w:rsid w:val="79425803"/>
    <w:rsid w:val="7B0E53D5"/>
    <w:rsid w:val="7C905B0B"/>
    <w:rsid w:val="7CC4503A"/>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nhideWhenUsed="0" w:uiPriority="0" w:semiHidden="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paragraph" w:styleId="2">
    <w:name w:val="heading 1"/>
    <w:basedOn w:val="1"/>
    <w:next w:val="3"/>
    <w:link w:val="34"/>
    <w:qFormat/>
    <w:uiPriority w:val="0"/>
    <w:pPr>
      <w:keepNext/>
      <w:numPr>
        <w:ilvl w:val="0"/>
        <w:numId w:val="1"/>
      </w:numPr>
      <w:spacing w:before="360" w:after="120"/>
      <w:outlineLvl w:val="0"/>
    </w:pPr>
    <w:rPr>
      <w:rFonts w:ascii="Arial" w:hAnsi="Arial" w:eastAsia="宋体"/>
      <w:b/>
      <w:kern w:val="32"/>
      <w:sz w:val="28"/>
    </w:rPr>
  </w:style>
  <w:style w:type="paragraph" w:styleId="4">
    <w:name w:val="heading 2"/>
    <w:basedOn w:val="1"/>
    <w:next w:val="3"/>
    <w:link w:val="51"/>
    <w:qFormat/>
    <w:uiPriority w:val="0"/>
    <w:pPr>
      <w:keepNext/>
      <w:tabs>
        <w:tab w:val="left" w:pos="-806"/>
      </w:tabs>
      <w:spacing w:before="240" w:after="60"/>
      <w:ind w:left="567" w:hanging="567"/>
      <w:outlineLvl w:val="1"/>
    </w:pPr>
    <w:rPr>
      <w:rFonts w:ascii="Arial" w:hAnsi="Arial" w:eastAsia="MS Mincho"/>
      <w:b/>
    </w:rPr>
  </w:style>
  <w:style w:type="paragraph" w:styleId="5">
    <w:name w:val="heading 3"/>
    <w:basedOn w:val="1"/>
    <w:next w:val="1"/>
    <w:qFormat/>
    <w:uiPriority w:val="0"/>
    <w:pPr>
      <w:keepNext/>
      <w:tabs>
        <w:tab w:val="left" w:pos="-5500"/>
      </w:tabs>
      <w:spacing w:before="120" w:after="180"/>
      <w:ind w:left="1134" w:hanging="1134"/>
      <w:outlineLvl w:val="2"/>
    </w:pPr>
    <w:rPr>
      <w:rFonts w:ascii="Arial" w:hAnsi="Arial" w:eastAsia="MS Mincho"/>
      <w:sz w:val="28"/>
    </w:rPr>
  </w:style>
  <w:style w:type="paragraph" w:styleId="6">
    <w:name w:val="heading 4"/>
    <w:basedOn w:val="1"/>
    <w:next w:val="1"/>
    <w:qFormat/>
    <w:uiPriority w:val="0"/>
    <w:pPr>
      <w:keepNext/>
      <w:numPr>
        <w:ilvl w:val="3"/>
        <w:numId w:val="1"/>
      </w:numPr>
      <w:spacing w:before="120" w:after="180"/>
      <w:ind w:left="1418" w:hanging="1418"/>
      <w:outlineLvl w:val="3"/>
    </w:pPr>
    <w:rPr>
      <w:rFonts w:ascii="Arial" w:hAnsi="Arial" w:eastAsia="Arial"/>
      <w:sz w:val="24"/>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character" w:default="1" w:styleId="22">
    <w:name w:val="Default Paragraph Font"/>
    <w:unhideWhenUsed/>
    <w:uiPriority w:val="1"/>
  </w:style>
  <w:style w:type="table" w:default="1" w:styleId="28">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46"/>
    <w:uiPriority w:val="0"/>
    <w:pPr>
      <w:spacing w:after="120"/>
      <w:jc w:val="both"/>
    </w:pPr>
    <w:rPr>
      <w:rFonts w:eastAsia="MS Mincho"/>
    </w:rPr>
  </w:style>
  <w:style w:type="paragraph" w:styleId="8">
    <w:name w:val="List 3"/>
    <w:basedOn w:val="1"/>
    <w:qFormat/>
    <w:uiPriority w:val="0"/>
    <w:pPr>
      <w:ind w:left="1080" w:hanging="360"/>
      <w:contextualSpacing/>
    </w:pPr>
  </w:style>
  <w:style w:type="paragraph" w:styleId="9">
    <w:name w:val="annotation subject"/>
    <w:basedOn w:val="10"/>
    <w:next w:val="10"/>
    <w:qFormat/>
    <w:uiPriority w:val="0"/>
    <w:rPr>
      <w:b/>
    </w:rPr>
  </w:style>
  <w:style w:type="paragraph" w:styleId="10">
    <w:name w:val="annotation text"/>
    <w:basedOn w:val="1"/>
    <w:link w:val="82"/>
    <w:qFormat/>
    <w:uiPriority w:val="0"/>
  </w:style>
  <w:style w:type="paragraph" w:styleId="11">
    <w:name w:val="caption"/>
    <w:basedOn w:val="1"/>
    <w:next w:val="1"/>
    <w:link w:val="52"/>
    <w:qFormat/>
    <w:uiPriority w:val="0"/>
    <w:pPr>
      <w:overflowPunct w:val="0"/>
      <w:autoSpaceDE w:val="0"/>
      <w:autoSpaceDN w:val="0"/>
      <w:adjustRightInd w:val="0"/>
      <w:spacing w:before="120" w:after="120"/>
      <w:textAlignment w:val="baseline"/>
    </w:pPr>
    <w:rPr>
      <w:rFonts w:eastAsia="宋体"/>
      <w:lang w:val="en-GB"/>
    </w:rPr>
  </w:style>
  <w:style w:type="paragraph" w:styleId="12">
    <w:name w:val="Document Map"/>
    <w:basedOn w:val="1"/>
    <w:qFormat/>
    <w:uiPriority w:val="0"/>
    <w:pPr>
      <w:shd w:val="clear" w:color="auto" w:fill="000080"/>
    </w:pPr>
  </w:style>
  <w:style w:type="paragraph" w:styleId="13">
    <w:name w:val="List 2"/>
    <w:basedOn w:val="14"/>
    <w:qFormat/>
    <w:uiPriority w:val="0"/>
    <w:pPr>
      <w:tabs>
        <w:tab w:val="left" w:pos="2041"/>
      </w:tabs>
      <w:spacing w:before="180"/>
      <w:ind w:left="2041" w:hanging="737"/>
    </w:pPr>
    <w:rPr>
      <w:rFonts w:ascii="Arial" w:hAnsi="Arial"/>
      <w:sz w:val="22"/>
    </w:rPr>
  </w:style>
  <w:style w:type="paragraph" w:styleId="14">
    <w:name w:val="List"/>
    <w:basedOn w:val="1"/>
    <w:qFormat/>
    <w:uiPriority w:val="0"/>
    <w:pPr>
      <w:ind w:left="283" w:hanging="283"/>
    </w:pPr>
  </w:style>
  <w:style w:type="paragraph" w:styleId="15">
    <w:name w:val="Body Text Indent 2"/>
    <w:basedOn w:val="1"/>
    <w:qFormat/>
    <w:uiPriority w:val="0"/>
    <w:pPr>
      <w:ind w:left="1247" w:hanging="1247"/>
    </w:pPr>
    <w:rPr>
      <w:rFonts w:ascii="Arial" w:hAnsi="Arial" w:eastAsia="宋体"/>
      <w:b/>
      <w:bCs/>
      <w:szCs w:val="24"/>
      <w:lang w:val="en-GB"/>
    </w:rPr>
  </w:style>
  <w:style w:type="paragraph" w:styleId="16">
    <w:name w:val="Balloon Text"/>
    <w:basedOn w:val="1"/>
    <w:qFormat/>
    <w:uiPriority w:val="0"/>
    <w:rPr>
      <w:sz w:val="18"/>
    </w:rPr>
  </w:style>
  <w:style w:type="paragraph" w:styleId="17">
    <w:name w:val="footer"/>
    <w:basedOn w:val="1"/>
    <w:qFormat/>
    <w:uiPriority w:val="0"/>
    <w:pPr>
      <w:tabs>
        <w:tab w:val="center" w:pos="4153"/>
        <w:tab w:val="right" w:pos="8306"/>
      </w:tabs>
      <w:snapToGrid w:val="0"/>
    </w:pPr>
    <w:rPr>
      <w:sz w:val="18"/>
    </w:rPr>
  </w:style>
  <w:style w:type="paragraph" w:styleId="18">
    <w:name w:val="header"/>
    <w:basedOn w:val="1"/>
    <w:link w:val="37"/>
    <w:qFormat/>
    <w:uiPriority w:val="0"/>
    <w:pPr>
      <w:tabs>
        <w:tab w:val="center" w:pos="4536"/>
        <w:tab w:val="right" w:pos="9072"/>
      </w:tabs>
    </w:pPr>
    <w:rPr>
      <w:rFonts w:ascii="Arial" w:hAnsi="Arial" w:eastAsia="MS Mincho"/>
      <w:b/>
    </w:rPr>
  </w:style>
  <w:style w:type="paragraph" w:styleId="19">
    <w:name w:val="footnote text"/>
    <w:basedOn w:val="1"/>
    <w:link w:val="47"/>
    <w:qFormat/>
    <w:uiPriority w:val="0"/>
    <w:pPr>
      <w:snapToGrid w:val="0"/>
    </w:pPr>
    <w:rPr>
      <w:sz w:val="18"/>
    </w:rPr>
  </w:style>
  <w:style w:type="paragraph" w:styleId="20">
    <w:name w:val="List 4"/>
    <w:basedOn w:val="1"/>
    <w:qFormat/>
    <w:uiPriority w:val="0"/>
    <w:pPr>
      <w:ind w:left="1440" w:hanging="360"/>
      <w:contextualSpacing/>
    </w:pPr>
  </w:style>
  <w:style w:type="paragraph" w:styleId="21">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character" w:styleId="23">
    <w:name w:val="Strong"/>
    <w:qFormat/>
    <w:uiPriority w:val="0"/>
    <w:rPr>
      <w:rFonts w:ascii="Arial" w:hAnsi="Arial" w:eastAsia="宋体" w:cs="Arial"/>
      <w:b/>
      <w:bCs/>
      <w:color w:val="0000FF"/>
      <w:kern w:val="2"/>
      <w:lang w:val="en-GB" w:eastAsia="zh-CN" w:bidi="ar-SA"/>
    </w:rPr>
  </w:style>
  <w:style w:type="character" w:styleId="24">
    <w:name w:val="page number"/>
    <w:basedOn w:val="22"/>
    <w:qFormat/>
    <w:uiPriority w:val="0"/>
  </w:style>
  <w:style w:type="character" w:styleId="25">
    <w:name w:val="Hyperlink"/>
    <w:qFormat/>
    <w:uiPriority w:val="99"/>
    <w:rPr>
      <w:color w:val="0000FF"/>
      <w:u w:val="single"/>
    </w:rPr>
  </w:style>
  <w:style w:type="character" w:styleId="26">
    <w:name w:val="annotation reference"/>
    <w:qFormat/>
    <w:uiPriority w:val="0"/>
    <w:rPr>
      <w:sz w:val="21"/>
    </w:rPr>
  </w:style>
  <w:style w:type="character" w:styleId="27">
    <w:name w:val="footnote reference"/>
    <w:qFormat/>
    <w:uiPriority w:val="0"/>
    <w:rPr>
      <w:vertAlign w:val="superscript"/>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0">
    <w:name w:val="B1 (文字)"/>
    <w:link w:val="31"/>
    <w:qFormat/>
    <w:locked/>
    <w:uiPriority w:val="0"/>
    <w:rPr>
      <w:lang w:val="en-GB" w:eastAsia="en-US"/>
    </w:rPr>
  </w:style>
  <w:style w:type="paragraph" w:customStyle="1" w:styleId="31">
    <w:name w:val="B1"/>
    <w:basedOn w:val="14"/>
    <w:link w:val="30"/>
    <w:qFormat/>
    <w:uiPriority w:val="0"/>
    <w:pPr>
      <w:spacing w:after="180"/>
      <w:ind w:left="568" w:hanging="284"/>
    </w:pPr>
    <w:rPr>
      <w:rFonts w:eastAsia="宋体"/>
      <w:lang w:val="en-GB"/>
    </w:rPr>
  </w:style>
  <w:style w:type="character" w:customStyle="1" w:styleId="32">
    <w:name w:val="main text Char"/>
    <w:link w:val="33"/>
    <w:qFormat/>
    <w:uiPriority w:val="0"/>
    <w:rPr>
      <w:rFonts w:eastAsia="Malgun Gothic" w:cs="Batang"/>
      <w:lang w:val="en-GB" w:eastAsia="ko-KR"/>
    </w:rPr>
  </w:style>
  <w:style w:type="paragraph" w:customStyle="1" w:styleId="33">
    <w:name w:val="main text"/>
    <w:basedOn w:val="1"/>
    <w:link w:val="32"/>
    <w:qFormat/>
    <w:uiPriority w:val="0"/>
    <w:pPr>
      <w:spacing w:before="60" w:after="60" w:line="288" w:lineRule="auto"/>
      <w:ind w:firstLine="200" w:firstLineChars="200"/>
      <w:jc w:val="both"/>
    </w:pPr>
    <w:rPr>
      <w:rFonts w:eastAsia="Malgun Gothic"/>
      <w:lang w:val="en-GB" w:eastAsia="ko-KR"/>
    </w:rPr>
  </w:style>
  <w:style w:type="character" w:customStyle="1" w:styleId="34">
    <w:name w:val="标题 1 Char"/>
    <w:link w:val="2"/>
    <w:qFormat/>
    <w:uiPriority w:val="0"/>
    <w:rPr>
      <w:rFonts w:ascii="Arial" w:hAnsi="Arial"/>
      <w:b/>
      <w:kern w:val="32"/>
      <w:sz w:val="28"/>
    </w:rPr>
  </w:style>
  <w:style w:type="character" w:customStyle="1" w:styleId="35">
    <w:name w:val="TH Char"/>
    <w:link w:val="36"/>
    <w:uiPriority w:val="0"/>
    <w:rPr>
      <w:rFonts w:ascii="Arial" w:hAnsi="Arial"/>
      <w:b/>
      <w:lang w:val="en-GB" w:eastAsia="en-US"/>
    </w:rPr>
  </w:style>
  <w:style w:type="paragraph" w:customStyle="1" w:styleId="36">
    <w:name w:val="TH"/>
    <w:basedOn w:val="1"/>
    <w:link w:val="35"/>
    <w:uiPriority w:val="0"/>
    <w:pPr>
      <w:keepNext/>
      <w:keepLines/>
      <w:spacing w:before="60" w:after="180"/>
      <w:jc w:val="center"/>
    </w:pPr>
    <w:rPr>
      <w:rFonts w:ascii="Arial" w:hAnsi="Arial" w:eastAsia="宋体"/>
      <w:b/>
      <w:lang w:val="en-GB"/>
    </w:rPr>
  </w:style>
  <w:style w:type="character" w:customStyle="1" w:styleId="37">
    <w:name w:val="页眉 Char"/>
    <w:link w:val="18"/>
    <w:uiPriority w:val="0"/>
    <w:rPr>
      <w:rFonts w:ascii="Arial" w:hAnsi="Arial" w:eastAsia="MS Mincho"/>
      <w:b/>
      <w:lang w:eastAsia="en-US"/>
    </w:rPr>
  </w:style>
  <w:style w:type="character" w:customStyle="1" w:styleId="38">
    <w:name w:val="Style1 Char"/>
    <w:link w:val="39"/>
    <w:uiPriority w:val="0"/>
    <w:rPr>
      <w:rFonts w:ascii="Arial" w:hAnsi="Arial"/>
      <w:kern w:val="32"/>
      <w:sz w:val="28"/>
    </w:rPr>
  </w:style>
  <w:style w:type="paragraph" w:customStyle="1" w:styleId="39">
    <w:name w:val="Style1"/>
    <w:basedOn w:val="2"/>
    <w:link w:val="38"/>
    <w:qFormat/>
    <w:uiPriority w:val="0"/>
    <w:pPr>
      <w:spacing w:before="240"/>
      <w:ind w:left="562" w:hanging="562"/>
    </w:pPr>
    <w:rPr>
      <w:b w:val="0"/>
    </w:rPr>
  </w:style>
  <w:style w:type="character" w:customStyle="1" w:styleId="40">
    <w:name w:val="B4 (文字)"/>
    <w:link w:val="41"/>
    <w:locked/>
    <w:uiPriority w:val="0"/>
    <w:rPr>
      <w:lang w:eastAsia="en-US"/>
    </w:rPr>
  </w:style>
  <w:style w:type="paragraph" w:customStyle="1" w:styleId="41">
    <w:name w:val="B4"/>
    <w:basedOn w:val="20"/>
    <w:link w:val="40"/>
    <w:uiPriority w:val="0"/>
    <w:pPr>
      <w:spacing w:after="180"/>
      <w:ind w:left="1418" w:hanging="284"/>
    </w:pPr>
    <w:rPr>
      <w:rFonts w:eastAsia="宋体"/>
    </w:rPr>
  </w:style>
  <w:style w:type="character" w:customStyle="1" w:styleId="42">
    <w:name w:val="TAC Char"/>
    <w:link w:val="43"/>
    <w:uiPriority w:val="0"/>
    <w:rPr>
      <w:rFonts w:ascii="Arial" w:hAnsi="Arial"/>
      <w:sz w:val="18"/>
      <w:lang w:val="en-GB" w:eastAsia="en-US"/>
    </w:rPr>
  </w:style>
  <w:style w:type="paragraph" w:customStyle="1" w:styleId="43">
    <w:name w:val="TAC"/>
    <w:basedOn w:val="44"/>
    <w:link w:val="42"/>
    <w:qFormat/>
    <w:uiPriority w:val="0"/>
    <w:pPr>
      <w:jc w:val="center"/>
    </w:pPr>
  </w:style>
  <w:style w:type="paragraph" w:customStyle="1" w:styleId="44">
    <w:name w:val="TAL"/>
    <w:basedOn w:val="1"/>
    <w:link w:val="53"/>
    <w:uiPriority w:val="0"/>
    <w:pPr>
      <w:keepNext/>
      <w:keepLines/>
    </w:pPr>
    <w:rPr>
      <w:rFonts w:ascii="Arial" w:hAnsi="Arial" w:eastAsia="宋体"/>
      <w:sz w:val="18"/>
      <w:lang w:val="en-GB"/>
    </w:rPr>
  </w:style>
  <w:style w:type="character" w:customStyle="1" w:styleId="45">
    <w:name w:val="Placeholder Text"/>
    <w:semiHidden/>
    <w:uiPriority w:val="99"/>
    <w:rPr>
      <w:color w:val="808080"/>
    </w:rPr>
  </w:style>
  <w:style w:type="character" w:customStyle="1" w:styleId="46">
    <w:name w:val="正文文本 Char1"/>
    <w:link w:val="3"/>
    <w:uiPriority w:val="0"/>
    <w:rPr>
      <w:rFonts w:eastAsia="MS Mincho"/>
      <w:lang w:val="en-US" w:eastAsia="en-US"/>
    </w:rPr>
  </w:style>
  <w:style w:type="character" w:customStyle="1" w:styleId="47">
    <w:name w:val="脚注文本 Char"/>
    <w:link w:val="19"/>
    <w:uiPriority w:val="0"/>
    <w:rPr>
      <w:rFonts w:eastAsia="Times New Roman"/>
      <w:sz w:val="18"/>
      <w:lang w:eastAsia="en-US"/>
    </w:rPr>
  </w:style>
  <w:style w:type="character" w:customStyle="1" w:styleId="48">
    <w:name w:val="Style1.1 Char"/>
    <w:link w:val="49"/>
    <w:uiPriority w:val="0"/>
    <w:rPr>
      <w:rFonts w:eastAsia="MS Mincho"/>
      <w:b/>
      <w:sz w:val="24"/>
      <w:lang w:val="en-US" w:eastAsia="en-US"/>
    </w:rPr>
  </w:style>
  <w:style w:type="paragraph" w:customStyle="1" w:styleId="49">
    <w:name w:val="Style1.1"/>
    <w:basedOn w:val="3"/>
    <w:link w:val="48"/>
    <w:qFormat/>
    <w:uiPriority w:val="0"/>
    <w:pPr>
      <w:numPr>
        <w:ilvl w:val="1"/>
        <w:numId w:val="1"/>
      </w:numPr>
      <w:spacing w:before="240"/>
      <w:ind w:left="533" w:hanging="562"/>
    </w:pPr>
    <w:rPr>
      <w:b/>
      <w:sz w:val="24"/>
    </w:rPr>
  </w:style>
  <w:style w:type="character" w:customStyle="1" w:styleId="50">
    <w:name w:val="标题 5 Char"/>
    <w:link w:val="7"/>
    <w:semiHidden/>
    <w:uiPriority w:val="0"/>
    <w:rPr>
      <w:rFonts w:eastAsia="Times New Roman"/>
      <w:b/>
      <w:bCs/>
      <w:sz w:val="28"/>
      <w:szCs w:val="28"/>
      <w:lang w:eastAsia="en-US"/>
    </w:rPr>
  </w:style>
  <w:style w:type="character" w:customStyle="1" w:styleId="51">
    <w:name w:val="标题 2 Char"/>
    <w:link w:val="4"/>
    <w:uiPriority w:val="0"/>
    <w:rPr>
      <w:rFonts w:ascii="Arial" w:hAnsi="Arial" w:eastAsia="MS Mincho"/>
      <w:b/>
    </w:rPr>
  </w:style>
  <w:style w:type="character" w:customStyle="1" w:styleId="52">
    <w:name w:val="题注 Char"/>
    <w:link w:val="11"/>
    <w:qFormat/>
    <w:uiPriority w:val="0"/>
    <w:rPr>
      <w:lang w:val="en-GB" w:eastAsia="en-US"/>
    </w:rPr>
  </w:style>
  <w:style w:type="character" w:customStyle="1" w:styleId="53">
    <w:name w:val="TAL Char"/>
    <w:link w:val="44"/>
    <w:locked/>
    <w:uiPriority w:val="0"/>
    <w:rPr>
      <w:rFonts w:ascii="Arial" w:hAnsi="Arial"/>
      <w:sz w:val="18"/>
      <w:lang w:val="en-GB" w:eastAsia="en-US"/>
    </w:rPr>
  </w:style>
  <w:style w:type="character" w:customStyle="1" w:styleId="54">
    <w:name w:val="B2 Char"/>
    <w:link w:val="55"/>
    <w:locked/>
    <w:uiPriority w:val="0"/>
    <w:rPr>
      <w:lang w:eastAsia="en-US"/>
    </w:rPr>
  </w:style>
  <w:style w:type="paragraph" w:customStyle="1" w:styleId="55">
    <w:name w:val="B2"/>
    <w:basedOn w:val="13"/>
    <w:link w:val="54"/>
    <w:qFormat/>
    <w:uiPriority w:val="0"/>
    <w:pPr>
      <w:tabs>
        <w:tab w:val="clear" w:pos="2041"/>
      </w:tabs>
      <w:spacing w:before="0" w:after="180"/>
      <w:ind w:left="851" w:hanging="284"/>
    </w:pPr>
    <w:rPr>
      <w:rFonts w:ascii="Times New Roman" w:hAnsi="Times New Roman" w:eastAsia="宋体"/>
      <w:sz w:val="20"/>
    </w:rPr>
  </w:style>
  <w:style w:type="character" w:customStyle="1" w:styleId="56">
    <w:name w:val="列出段落 Char"/>
    <w:link w:val="57"/>
    <w:uiPriority w:val="34"/>
    <w:rPr>
      <w:rFonts w:ascii="宋体" w:hAnsi="宋体" w:cs="宋体"/>
      <w:sz w:val="24"/>
      <w:szCs w:val="24"/>
    </w:rPr>
  </w:style>
  <w:style w:type="paragraph" w:customStyle="1" w:styleId="57">
    <w:name w:val="List Paragraph"/>
    <w:basedOn w:val="1"/>
    <w:link w:val="56"/>
    <w:qFormat/>
    <w:uiPriority w:val="34"/>
    <w:pPr>
      <w:ind w:firstLine="420" w:firstLineChars="200"/>
    </w:pPr>
    <w:rPr>
      <w:rFonts w:ascii="宋体" w:hAnsi="宋体" w:eastAsia="宋体"/>
      <w:sz w:val="24"/>
      <w:szCs w:val="24"/>
    </w:rPr>
  </w:style>
  <w:style w:type="character" w:customStyle="1" w:styleId="58">
    <w:name w:val="1.1.1 Char"/>
    <w:link w:val="59"/>
    <w:uiPriority w:val="0"/>
    <w:rPr>
      <w:rFonts w:eastAsia="MS Mincho"/>
      <w:b/>
      <w:lang w:val="en-US" w:eastAsia="en-US"/>
    </w:rPr>
  </w:style>
  <w:style w:type="paragraph" w:customStyle="1" w:styleId="59">
    <w:name w:val="1.1.1"/>
    <w:basedOn w:val="3"/>
    <w:link w:val="58"/>
    <w:qFormat/>
    <w:uiPriority w:val="0"/>
    <w:rPr>
      <w:b/>
    </w:rPr>
  </w:style>
  <w:style w:type="paragraph" w:customStyle="1" w:styleId="60">
    <w:name w:val="Revision"/>
    <w:semiHidden/>
    <w:uiPriority w:val="99"/>
    <w:rPr>
      <w:rFonts w:ascii="Times New Roman" w:hAnsi="Times New Roman" w:eastAsia="Times New Roman" w:cs="Times New Roman"/>
      <w:lang w:val="en-US" w:eastAsia="en-US" w:bidi="ar-SA"/>
    </w:rPr>
  </w:style>
  <w:style w:type="paragraph" w:customStyle="1" w:styleId="61">
    <w:name w:val="Defaul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62">
    <w:name w:val="TF"/>
    <w:basedOn w:val="36"/>
    <w:qFormat/>
    <w:uiPriority w:val="99"/>
    <w:pPr>
      <w:keepNext w:val="0"/>
      <w:spacing w:before="0" w:after="240"/>
    </w:pPr>
  </w:style>
  <w:style w:type="paragraph" w:customStyle="1" w:styleId="63">
    <w:name w:val="No Spacing"/>
    <w:qFormat/>
    <w:uiPriority w:val="1"/>
    <w:rPr>
      <w:rFonts w:ascii="Times New Roman" w:hAnsi="Times New Roman" w:eastAsia="Times New Roman" w:cs="Times New Roman"/>
      <w:lang w:val="en-US" w:eastAsia="en-US" w:bidi="ar-SA"/>
    </w:rPr>
  </w:style>
  <w:style w:type="paragraph" w:customStyle="1" w:styleId="64">
    <w:name w:val="references"/>
    <w:qFormat/>
    <w:uiPriority w:val="0"/>
    <w:pPr>
      <w:numPr>
        <w:ilvl w:val="0"/>
        <w:numId w:val="2"/>
      </w:numPr>
      <w:spacing w:after="50" w:line="180" w:lineRule="exact"/>
      <w:jc w:val="both"/>
    </w:pPr>
    <w:rPr>
      <w:rFonts w:ascii="Times New Roman" w:hAnsi="Times New Roman" w:eastAsia="MS Mincho" w:cs="Times New Roman"/>
      <w:szCs w:val="16"/>
      <w:lang w:val="en-US" w:eastAsia="en-US" w:bidi="ar-SA"/>
    </w:rPr>
  </w:style>
  <w:style w:type="paragraph" w:customStyle="1" w:styleId="65">
    <w:name w:val="CR Cover Page"/>
    <w:uiPriority w:val="0"/>
    <w:pPr>
      <w:spacing w:after="120"/>
    </w:pPr>
    <w:rPr>
      <w:rFonts w:ascii="Arial" w:hAnsi="Arial" w:eastAsia="宋体" w:cs="Times New Roman"/>
      <w:lang w:val="en-GB" w:eastAsia="en-US" w:bidi="ar-SA"/>
    </w:rPr>
  </w:style>
  <w:style w:type="paragraph" w:customStyle="1" w:styleId="66">
    <w:name w:val="列出段落1"/>
    <w:basedOn w:val="1"/>
    <w:qFormat/>
    <w:uiPriority w:val="34"/>
    <w:pPr>
      <w:widowControl w:val="0"/>
      <w:ind w:firstLine="420" w:firstLineChars="200"/>
      <w:jc w:val="both"/>
    </w:pPr>
    <w:rPr>
      <w:rFonts w:ascii="Calibri" w:hAnsi="Calibri" w:eastAsia="宋体"/>
      <w:kern w:val="2"/>
      <w:sz w:val="21"/>
      <w:szCs w:val="22"/>
      <w:lang w:eastAsia="zh-CN"/>
    </w:rPr>
  </w:style>
  <w:style w:type="paragraph" w:customStyle="1" w:styleId="67">
    <w:name w:val="Char Char Char Char Char Char Char Char Char Char Char Char"/>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zh-CN" w:bidi="ar-SA"/>
    </w:rPr>
  </w:style>
  <w:style w:type="paragraph" w:customStyle="1" w:styleId="68">
    <w:name w:val="Char Char Char Char Char Char"/>
    <w:uiPriority w:val="0"/>
    <w:pPr>
      <w:widowControl w:val="0"/>
      <w:spacing w:line="300" w:lineRule="auto"/>
      <w:ind w:firstLine="480" w:firstLineChars="200"/>
      <w:jc w:val="both"/>
    </w:pPr>
    <w:rPr>
      <w:rFonts w:ascii="Times New Roman" w:hAnsi="Times New Roman" w:eastAsia="仿宋_GB2312" w:cs="Times New Roman"/>
      <w:kern w:val="2"/>
      <w:sz w:val="24"/>
      <w:szCs w:val="24"/>
      <w:lang w:val="en-US" w:eastAsia="zh-CN" w:bidi="ar-SA"/>
    </w:rPr>
  </w:style>
  <w:style w:type="paragraph" w:customStyle="1" w:styleId="69">
    <w:name w:val="EQ"/>
    <w:basedOn w:val="1"/>
    <w:next w:val="1"/>
    <w:qFormat/>
    <w:uiPriority w:val="0"/>
    <w:pPr>
      <w:keepLines/>
      <w:tabs>
        <w:tab w:val="center" w:pos="4536"/>
        <w:tab w:val="right" w:pos="9072"/>
      </w:tabs>
      <w:spacing w:after="180"/>
    </w:pPr>
    <w:rPr>
      <w:rFonts w:eastAsia="宋体"/>
      <w:lang w:val="en-GB" w:eastAsia="zh-CN"/>
    </w:rPr>
  </w:style>
  <w:style w:type="paragraph" w:customStyle="1" w:styleId="70">
    <w:name w:val="0"/>
    <w:basedOn w:val="1"/>
    <w:qFormat/>
    <w:uiPriority w:val="0"/>
    <w:pPr>
      <w:snapToGrid w:val="0"/>
      <w:jc w:val="both"/>
    </w:pPr>
    <w:rPr>
      <w:rFonts w:eastAsia="宋体"/>
      <w:sz w:val="21"/>
      <w:szCs w:val="21"/>
      <w:lang w:eastAsia="zh-CN"/>
    </w:rPr>
  </w:style>
  <w:style w:type="paragraph" w:customStyle="1" w:styleId="71">
    <w:name w:val="TAH"/>
    <w:basedOn w:val="1"/>
    <w:qFormat/>
    <w:uiPriority w:val="99"/>
    <w:pPr>
      <w:keepNext/>
      <w:keepLines/>
      <w:jc w:val="center"/>
    </w:pPr>
    <w:rPr>
      <w:rFonts w:ascii="Arial" w:hAnsi="Arial" w:eastAsia="宋体"/>
      <w:b/>
      <w:sz w:val="18"/>
      <w:lang w:val="en-GB"/>
    </w:rPr>
  </w:style>
  <w:style w:type="paragraph" w:customStyle="1" w:styleId="72">
    <w:name w:val="B3"/>
    <w:basedOn w:val="8"/>
    <w:qFormat/>
    <w:uiPriority w:val="99"/>
    <w:pPr>
      <w:spacing w:after="180"/>
      <w:ind w:left="1135" w:hanging="284"/>
    </w:pPr>
    <w:rPr>
      <w:rFonts w:eastAsia="宋体"/>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75">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zh-CN" w:bidi="ar-SA"/>
    </w:rPr>
  </w:style>
  <w:style w:type="paragraph" w:customStyle="1" w:styleId="76">
    <w:name w:val="Bullet-3"/>
    <w:basedOn w:val="1"/>
    <w:qFormat/>
    <w:uiPriority w:val="0"/>
    <w:pPr>
      <w:numPr>
        <w:ilvl w:val="2"/>
        <w:numId w:val="3"/>
      </w:numPr>
      <w:jc w:val="both"/>
    </w:pPr>
    <w:rPr>
      <w:rFonts w:ascii="Book Antiqua" w:hAnsi="Book Antiqua" w:eastAsia="Malgun Gothic"/>
      <w:lang w:val="en-GB"/>
    </w:rPr>
  </w:style>
  <w:style w:type="paragraph" w:customStyle="1" w:styleId="77">
    <w:name w:val="bullet level 1"/>
    <w:basedOn w:val="76"/>
    <w:link w:val="80"/>
    <w:qFormat/>
    <w:uiPriority w:val="0"/>
    <w:pPr>
      <w:numPr>
        <w:ilvl w:val="0"/>
      </w:numPr>
    </w:pPr>
    <w:rPr>
      <w:rFonts w:ascii="Times New Roman" w:hAnsi="Times New Roman"/>
      <w:lang w:val="en-AU"/>
    </w:rPr>
  </w:style>
  <w:style w:type="paragraph" w:customStyle="1" w:styleId="78">
    <w:name w:val="bullet level 2"/>
    <w:basedOn w:val="76"/>
    <w:qFormat/>
    <w:uiPriority w:val="0"/>
    <w:pPr>
      <w:numPr>
        <w:ilvl w:val="1"/>
      </w:numPr>
    </w:pPr>
    <w:rPr>
      <w:rFonts w:ascii="Times New Roman" w:hAnsi="Times New Roman"/>
      <w:lang w:val="en-AU"/>
    </w:rPr>
  </w:style>
  <w:style w:type="paragraph" w:customStyle="1" w:styleId="79">
    <w:name w:val="bullet level 4"/>
    <w:basedOn w:val="76"/>
    <w:qFormat/>
    <w:uiPriority w:val="0"/>
    <w:pPr>
      <w:numPr>
        <w:ilvl w:val="3"/>
      </w:numPr>
    </w:pPr>
    <w:rPr>
      <w:lang w:val="en-AU"/>
    </w:rPr>
  </w:style>
  <w:style w:type="character" w:customStyle="1" w:styleId="80">
    <w:name w:val="bullet level 1 Char"/>
    <w:link w:val="77"/>
    <w:uiPriority w:val="0"/>
    <w:rPr>
      <w:rFonts w:eastAsia="Malgun Gothic"/>
      <w:lang w:val="en-AU" w:eastAsia="en-US"/>
    </w:rPr>
  </w:style>
  <w:style w:type="character" w:customStyle="1" w:styleId="81">
    <w:name w:val="B1 Char1"/>
    <w:uiPriority w:val="0"/>
    <w:rPr>
      <w:rFonts w:eastAsia="Times New Roman"/>
    </w:rPr>
  </w:style>
  <w:style w:type="character" w:customStyle="1" w:styleId="82">
    <w:name w:val="批注文字 Char"/>
    <w:link w:val="10"/>
    <w:qFormat/>
    <w:uiPriority w:val="0"/>
    <w:rPr>
      <w:rFonts w:eastAsia="Times New Roman"/>
      <w:lang w:eastAsia="en-US"/>
    </w:rPr>
  </w:style>
  <w:style w:type="character" w:customStyle="1" w:styleId="83">
    <w:name w:val="正文文本 Char"/>
    <w:uiPriority w:val="0"/>
    <w:rPr>
      <w:rFonts w:eastAsia="MS Mincho"/>
      <w:lang w:val="en-US"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2565</Words>
  <Characters>14622</Characters>
  <Lines>121</Lines>
  <Paragraphs>34</Paragraphs>
  <ScaleCrop>false</ScaleCrop>
  <LinksUpToDate>false</LinksUpToDate>
  <CharactersWithSpaces>17153</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2017-05-10T06:47:00Z</dcterms:created>
  <dc:creator>Runhua Chen</dc:creator>
  <cp:lastModifiedBy>suxin</cp:lastModifiedBy>
  <dcterms:modified xsi:type="dcterms:W3CDTF">2017-05-16T07:24:39Z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y fmtid="{D5CDD505-2E9C-101B-9397-08002B2CF9AE}" pid="3" name="_2015_ms_pID_725343">
    <vt:lpwstr>(2)Ij/YYFr8XD6q1QOoO3e2omDJkveAozkuzvXiPW3wWEY1o/UM7WOSq8CP3t5TRmhjr0oX20CB_x000d_
oojdq4LGuEctQG0DaMHJliA6BFnILNWrI8QMfCV2TEB0y0+U3yJVzwcP0K6t/0aF5XDweGR0_x000d_
67hcE5h7yE/LYnIyGreAszEzzPKhJLK4vrvfVXt+DL/phr6K/dXSzxhVfvsnD/OzsIZssq6T_x000d_
0Tho+sIGeCzv3cc/VN</vt:lpwstr>
  </property>
  <property fmtid="{D5CDD505-2E9C-101B-9397-08002B2CF9AE}" pid="4" name="_2015_ms_pID_725343_00">
    <vt:lpwstr>_2015_ms_pID_725343</vt:lpwstr>
  </property>
  <property fmtid="{D5CDD505-2E9C-101B-9397-08002B2CF9AE}" pid="5" name="_2015_ms_pID_7253431">
    <vt:lpwstr>fqd20FDBV9dvoHAsGX/hSnMvJRMUH0hqafE0BsFxbJeqDedjiNiLEn_x000d_
noUJbAOrZM8GMWuyxdYGC/9f475ETUWaRQFIn24dcfmHp4MhUfzxQwIPiAa9I47IHv0rl3ee_x000d_
nf5xXx1fpglsjI94EQLL5stpl8dI9A96FPyUJxXix/EFYg==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1494278680</vt:lpwstr>
  </property>
</Properties>
</file>