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703E0F" w14:textId="0BD3983A" w:rsidR="0056520D" w:rsidRPr="0056520D" w:rsidRDefault="0056520D" w:rsidP="0056520D">
      <w:pPr>
        <w:pStyle w:val="Header"/>
        <w:rPr>
          <w:lang w:val="de-DE"/>
        </w:rPr>
      </w:pPr>
      <w:r w:rsidRPr="0056520D">
        <w:rPr>
          <w:lang w:val="de-DE"/>
        </w:rPr>
        <w:t>3GPP TSG-RAN WG1 Meeting #89</w:t>
      </w:r>
      <w:r w:rsidRPr="0056520D">
        <w:rPr>
          <w:lang w:val="de-DE"/>
        </w:rPr>
        <w:tab/>
      </w:r>
      <w:r>
        <w:rPr>
          <w:lang w:val="de-DE"/>
        </w:rPr>
        <w:tab/>
      </w:r>
      <w:r w:rsidR="00A065B9">
        <w:rPr>
          <w:lang w:val="de-DE"/>
        </w:rPr>
        <w:t>R1-1709117</w:t>
      </w:r>
    </w:p>
    <w:p w14:paraId="0160157A" w14:textId="76A37ADE" w:rsidR="00A85E54" w:rsidRDefault="0056520D" w:rsidP="0056520D">
      <w:pPr>
        <w:pStyle w:val="Header"/>
        <w:rPr>
          <w:lang w:val="de-DE"/>
        </w:rPr>
      </w:pPr>
      <w:r w:rsidRPr="0056520D">
        <w:rPr>
          <w:lang w:val="de-DE"/>
        </w:rPr>
        <w:t>Hangzhou, China, May 15 – 19, 2017</w:t>
      </w:r>
    </w:p>
    <w:p w14:paraId="78AD9BF1" w14:textId="77777777" w:rsidR="0056520D" w:rsidRPr="000833FA" w:rsidRDefault="0056520D" w:rsidP="0056520D">
      <w:pPr>
        <w:pStyle w:val="Header"/>
      </w:pPr>
    </w:p>
    <w:p w14:paraId="5E2498C0"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3D04D6C4" w14:textId="05940B06" w:rsidR="00FE5799" w:rsidRPr="00E220C0" w:rsidRDefault="00FE5799" w:rsidP="00FE5799">
      <w:pPr>
        <w:pStyle w:val="Header"/>
        <w:tabs>
          <w:tab w:val="clear" w:pos="4536"/>
          <w:tab w:val="left" w:pos="1800"/>
        </w:tabs>
      </w:pPr>
      <w:r w:rsidRPr="0003368D">
        <w:t>Title:</w:t>
      </w:r>
      <w:bookmarkStart w:id="0" w:name="Title"/>
      <w:bookmarkEnd w:id="0"/>
      <w:r w:rsidRPr="0003368D">
        <w:tab/>
      </w:r>
      <w:r w:rsidR="00A065B9">
        <w:rPr>
          <w:iCs/>
          <w:lang w:eastAsia="ja-JP"/>
        </w:rPr>
        <w:t>Other T</w:t>
      </w:r>
      <w:bookmarkStart w:id="1" w:name="_GoBack"/>
      <w:bookmarkEnd w:id="1"/>
      <w:r w:rsidR="00DE4E89">
        <w:rPr>
          <w:iCs/>
          <w:lang w:eastAsia="ja-JP"/>
        </w:rPr>
        <w:t>opics of</w:t>
      </w:r>
      <w:r w:rsidR="002B3B98">
        <w:rPr>
          <w:iCs/>
          <w:lang w:eastAsia="ja-JP"/>
        </w:rPr>
        <w:t xml:space="preserve"> </w:t>
      </w:r>
      <w:r w:rsidR="00D04820">
        <w:rPr>
          <w:iCs/>
          <w:lang w:eastAsia="ja-JP"/>
        </w:rPr>
        <w:t>Carrier A</w:t>
      </w:r>
      <w:r w:rsidR="00B977A0">
        <w:rPr>
          <w:iCs/>
          <w:lang w:eastAsia="ja-JP"/>
        </w:rPr>
        <w:t>ggregation for NR</w:t>
      </w:r>
    </w:p>
    <w:p w14:paraId="7DAFFA69" w14:textId="03288C5E" w:rsidR="00FE5799" w:rsidRPr="00E220C0" w:rsidRDefault="00FE5799" w:rsidP="00FE5799">
      <w:pPr>
        <w:pStyle w:val="Header"/>
        <w:tabs>
          <w:tab w:val="left" w:pos="1800"/>
        </w:tabs>
      </w:pPr>
      <w:r w:rsidRPr="00E220C0">
        <w:t>Agenda Item:</w:t>
      </w:r>
      <w:bookmarkStart w:id="2" w:name="Source"/>
      <w:bookmarkEnd w:id="2"/>
      <w:r w:rsidRPr="00E220C0">
        <w:tab/>
      </w:r>
      <w:r w:rsidR="0056520D">
        <w:t>7</w:t>
      </w:r>
      <w:r w:rsidR="00113113">
        <w:t>.1.3</w:t>
      </w:r>
      <w:r w:rsidR="0056520D">
        <w:t>.4</w:t>
      </w:r>
    </w:p>
    <w:p w14:paraId="63268CD9" w14:textId="77777777" w:rsidR="00FE5799" w:rsidRPr="0003368D" w:rsidRDefault="00FE5799" w:rsidP="00FE5799">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58F640AA" w14:textId="77777777" w:rsidR="00FE5799" w:rsidRPr="002100D2" w:rsidRDefault="00FE5799" w:rsidP="00FE5799">
      <w:pPr>
        <w:pBdr>
          <w:bottom w:val="single" w:sz="4" w:space="1" w:color="auto"/>
        </w:pBdr>
        <w:tabs>
          <w:tab w:val="left" w:pos="2552"/>
        </w:tabs>
      </w:pPr>
    </w:p>
    <w:p w14:paraId="7A1B9FCF" w14:textId="4D2AE4B2" w:rsidR="0056282E" w:rsidRDefault="0056282E" w:rsidP="00FE5799">
      <w:pPr>
        <w:pStyle w:val="Heading1"/>
        <w:spacing w:before="180"/>
        <w:ind w:left="562" w:hanging="562"/>
      </w:pPr>
      <w:r>
        <w:t>Introduction</w:t>
      </w:r>
    </w:p>
    <w:p w14:paraId="01944FB8" w14:textId="7634F293" w:rsidR="00EB78BF" w:rsidRPr="00EB78BF" w:rsidRDefault="00EB78BF" w:rsidP="00EB78BF">
      <w:pPr>
        <w:pStyle w:val="BodyText"/>
      </w:pPr>
      <w:r>
        <w:t>In this contribution some aspects of NR ca</w:t>
      </w:r>
      <w:r w:rsidR="00DE4E89">
        <w:t>rrier aggregation are discussed, that are some basic principle following from LTE.</w:t>
      </w:r>
    </w:p>
    <w:p w14:paraId="643B3910" w14:textId="6B7CB22C" w:rsidR="000A74B8" w:rsidRDefault="00113113" w:rsidP="000A74B8">
      <w:pPr>
        <w:pStyle w:val="Heading1"/>
      </w:pPr>
      <w:r>
        <w:t>Discussion</w:t>
      </w:r>
    </w:p>
    <w:p w14:paraId="080EEBD2" w14:textId="1287592F" w:rsidR="000E395D" w:rsidRDefault="000E395D" w:rsidP="000E395D">
      <w:pPr>
        <w:pStyle w:val="Heading2"/>
      </w:pPr>
      <w:r>
        <w:t>Hybrid-ARQ retransmissions</w:t>
      </w:r>
    </w:p>
    <w:p w14:paraId="6D751FD6" w14:textId="57DBF08C" w:rsidR="000E395D" w:rsidRDefault="000E395D" w:rsidP="000E395D">
      <w:pPr>
        <w:pStyle w:val="BodyText"/>
      </w:pPr>
      <w:r>
        <w:t>In LTE hybrid-ARQ retransmissions occur on the same carrier as the original transmission. Although moving retransmissions across component carriers could be considered from a principal perspective the gains are questionable and it may also impact the possibilities for parallelization where each carrier is processed independently of the other carriers. It is therefore suggested to restrict hybrid-ARQ retransmissions to the same carrier as the original hybrid-ARQ transmission.</w:t>
      </w:r>
    </w:p>
    <w:p w14:paraId="381BA209" w14:textId="0A09E1D4" w:rsidR="0056520D" w:rsidRDefault="0056520D" w:rsidP="0056520D">
      <w:pPr>
        <w:pStyle w:val="Heading2"/>
      </w:pPr>
      <w:r>
        <w:t>Blind decoding handling</w:t>
      </w:r>
    </w:p>
    <w:p w14:paraId="28284343" w14:textId="54B62B86" w:rsidR="007A018A" w:rsidRDefault="0056520D" w:rsidP="004827FB">
      <w:pPr>
        <w:pStyle w:val="BodyText"/>
      </w:pPr>
      <w:r>
        <w:t>In LTE the number of blind decodes are defined per associated carrier. There is a possibility for NR to modify this assumption to have a single number defined for the UE</w:t>
      </w:r>
      <w:r w:rsidR="00554235">
        <w:t xml:space="preserve"> and </w:t>
      </w:r>
      <w:r>
        <w:t xml:space="preserve">letting the </w:t>
      </w:r>
      <w:r w:rsidR="00554235">
        <w:t xml:space="preserve">UE </w:t>
      </w:r>
      <w:r>
        <w:t xml:space="preserve">distribute the number of blind decodes per associated carrier and </w:t>
      </w:r>
      <w:r w:rsidR="00DE4E89">
        <w:t xml:space="preserve">CORESET. </w:t>
      </w:r>
      <w:r w:rsidR="004827FB">
        <w:t>H</w:t>
      </w:r>
      <w:r w:rsidR="00DE4E89">
        <w:t>owever</w:t>
      </w:r>
      <w:r w:rsidR="004827FB">
        <w:t xml:space="preserve">, this can result in very complicated schemes, especially if the UE </w:t>
      </w:r>
      <w:proofErr w:type="gramStart"/>
      <w:r w:rsidR="004827FB">
        <w:t>is allowed to</w:t>
      </w:r>
      <w:proofErr w:type="gramEnd"/>
      <w:r w:rsidR="004827FB">
        <w:t xml:space="preserve"> split the blind </w:t>
      </w:r>
      <w:proofErr w:type="spellStart"/>
      <w:r w:rsidR="004827FB">
        <w:t>decodings</w:t>
      </w:r>
      <w:proofErr w:type="spellEnd"/>
      <w:r w:rsidR="004827FB">
        <w:t xml:space="preserve"> across different links in case of dual connectivity between two </w:t>
      </w:r>
      <w:proofErr w:type="spellStart"/>
      <w:r w:rsidR="004827FB">
        <w:t>gNodeBs</w:t>
      </w:r>
      <w:proofErr w:type="spellEnd"/>
      <w:r w:rsidR="004827FB">
        <w:t xml:space="preserve"> with less than ideal interconnect. Hence, it is preferred</w:t>
      </w:r>
      <w:r w:rsidR="00DE4E89">
        <w:t xml:space="preserve"> a fix number of blind decodes defined per carrier following the principles from the LTE. </w:t>
      </w:r>
      <w:r w:rsidR="007A018A">
        <w:t>Conclusion</w:t>
      </w:r>
    </w:p>
    <w:p w14:paraId="2EA6D36A" w14:textId="6F04076F" w:rsidR="00DC32CC" w:rsidRDefault="00DC32CC" w:rsidP="00DC32CC">
      <w:pPr>
        <w:pStyle w:val="BodyText"/>
      </w:pPr>
      <w:r>
        <w:t xml:space="preserve">Carrier aggregation in NR </w:t>
      </w:r>
      <w:proofErr w:type="gramStart"/>
      <w:r w:rsidR="00DE4E89">
        <w:t>can to</w:t>
      </w:r>
      <w:proofErr w:type="gramEnd"/>
      <w:r>
        <w:t xml:space="preserve"> a large extent follow the same principles as used in LTE. </w:t>
      </w:r>
      <w:r w:rsidR="00DE4E89">
        <w:t>In addition:</w:t>
      </w:r>
    </w:p>
    <w:p w14:paraId="01E93319" w14:textId="458EB45E" w:rsidR="000E395D" w:rsidRDefault="000E395D" w:rsidP="000E395D">
      <w:pPr>
        <w:pStyle w:val="BodyText"/>
        <w:numPr>
          <w:ilvl w:val="0"/>
          <w:numId w:val="16"/>
        </w:numPr>
      </w:pPr>
      <w:r>
        <w:t>Hybrid-ARQ retransmissions occur on the same component carrier as the initial hybrid ARQ transmission</w:t>
      </w:r>
    </w:p>
    <w:p w14:paraId="0EAA62FA" w14:textId="7ABACF8A" w:rsidR="00DE4E89" w:rsidRDefault="00DE4E89" w:rsidP="000E395D">
      <w:pPr>
        <w:pStyle w:val="BodyText"/>
        <w:numPr>
          <w:ilvl w:val="0"/>
          <w:numId w:val="16"/>
        </w:numPr>
      </w:pPr>
      <w:r>
        <w:t>A fixed number of blind decodes are defined per carrier</w:t>
      </w:r>
    </w:p>
    <w:p w14:paraId="0F983DE7" w14:textId="77777777" w:rsidR="007A018A" w:rsidRDefault="007A018A" w:rsidP="003A1F9F">
      <w:pPr>
        <w:pStyle w:val="BodyText"/>
      </w:pPr>
    </w:p>
    <w:sectPr w:rsidR="007A018A">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FCC145" w14:textId="77777777" w:rsidR="00402E88" w:rsidRDefault="00402E88">
      <w:r>
        <w:separator/>
      </w:r>
    </w:p>
  </w:endnote>
  <w:endnote w:type="continuationSeparator" w:id="0">
    <w:p w14:paraId="058AEA0F" w14:textId="77777777" w:rsidR="00402E88" w:rsidRDefault="00402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BC3BED" w14:textId="77777777" w:rsidR="00402E88" w:rsidRDefault="00402E88">
      <w:r>
        <w:separator/>
      </w:r>
    </w:p>
  </w:footnote>
  <w:footnote w:type="continuationSeparator" w:id="0">
    <w:p w14:paraId="79F50D52" w14:textId="77777777" w:rsidR="00402E88" w:rsidRDefault="00402E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2151F" w14:textId="77777777" w:rsidR="004D4F57" w:rsidRDefault="00402E88" w:rsidP="00A61E6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03E47"/>
    <w:multiLevelType w:val="hybridMultilevel"/>
    <w:tmpl w:val="A78E94E8"/>
    <w:lvl w:ilvl="0" w:tplc="05E2E8B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712D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C512E63"/>
    <w:multiLevelType w:val="hybridMultilevel"/>
    <w:tmpl w:val="A3882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A26C2E"/>
    <w:multiLevelType w:val="hybridMultilevel"/>
    <w:tmpl w:val="E8B2AA06"/>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845018"/>
    <w:multiLevelType w:val="hybridMultilevel"/>
    <w:tmpl w:val="D5163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BB7CBD"/>
    <w:multiLevelType w:val="hybridMultilevel"/>
    <w:tmpl w:val="59D0D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8F5CA0"/>
    <w:multiLevelType w:val="hybridMultilevel"/>
    <w:tmpl w:val="51885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81F0BF0"/>
    <w:multiLevelType w:val="hybridMultilevel"/>
    <w:tmpl w:val="4DBC9022"/>
    <w:lvl w:ilvl="0" w:tplc="0C36D744">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197515"/>
    <w:multiLevelType w:val="hybridMultilevel"/>
    <w:tmpl w:val="4D4A9D2A"/>
    <w:lvl w:ilvl="0" w:tplc="478C237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D3124C"/>
    <w:multiLevelType w:val="hybridMultilevel"/>
    <w:tmpl w:val="44ACF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2E7B81"/>
    <w:multiLevelType w:val="hybridMultilevel"/>
    <w:tmpl w:val="AA9A43FC"/>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F200C3"/>
    <w:multiLevelType w:val="hybridMultilevel"/>
    <w:tmpl w:val="AD808828"/>
    <w:lvl w:ilvl="0" w:tplc="0C36D74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593791"/>
    <w:multiLevelType w:val="hybridMultilevel"/>
    <w:tmpl w:val="2A8A690A"/>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5" w15:restartNumberingAfterBreak="0">
    <w:nsid w:val="7E252B1E"/>
    <w:multiLevelType w:val="hybridMultilevel"/>
    <w:tmpl w:val="C7720C06"/>
    <w:lvl w:ilvl="0" w:tplc="B73C2BA4">
      <w:start w:val="1"/>
      <w:numFmt w:val="decimal"/>
      <w:lvlText w:val="%1."/>
      <w:lvlJc w:val="left"/>
      <w:pPr>
        <w:tabs>
          <w:tab w:val="num" w:pos="720"/>
        </w:tabs>
        <w:ind w:left="720" w:hanging="360"/>
      </w:pPr>
    </w:lvl>
    <w:lvl w:ilvl="1" w:tplc="B45A5592" w:tentative="1">
      <w:start w:val="1"/>
      <w:numFmt w:val="decimal"/>
      <w:lvlText w:val="%2."/>
      <w:lvlJc w:val="left"/>
      <w:pPr>
        <w:tabs>
          <w:tab w:val="num" w:pos="1440"/>
        </w:tabs>
        <w:ind w:left="1440" w:hanging="360"/>
      </w:pPr>
    </w:lvl>
    <w:lvl w:ilvl="2" w:tplc="54F81FD2" w:tentative="1">
      <w:start w:val="1"/>
      <w:numFmt w:val="decimal"/>
      <w:lvlText w:val="%3."/>
      <w:lvlJc w:val="left"/>
      <w:pPr>
        <w:tabs>
          <w:tab w:val="num" w:pos="2160"/>
        </w:tabs>
        <w:ind w:left="2160" w:hanging="360"/>
      </w:pPr>
    </w:lvl>
    <w:lvl w:ilvl="3" w:tplc="2A8E052A" w:tentative="1">
      <w:start w:val="1"/>
      <w:numFmt w:val="decimal"/>
      <w:lvlText w:val="%4."/>
      <w:lvlJc w:val="left"/>
      <w:pPr>
        <w:tabs>
          <w:tab w:val="num" w:pos="2880"/>
        </w:tabs>
        <w:ind w:left="2880" w:hanging="360"/>
      </w:pPr>
    </w:lvl>
    <w:lvl w:ilvl="4" w:tplc="744859D6" w:tentative="1">
      <w:start w:val="1"/>
      <w:numFmt w:val="decimal"/>
      <w:lvlText w:val="%5."/>
      <w:lvlJc w:val="left"/>
      <w:pPr>
        <w:tabs>
          <w:tab w:val="num" w:pos="3600"/>
        </w:tabs>
        <w:ind w:left="3600" w:hanging="360"/>
      </w:pPr>
    </w:lvl>
    <w:lvl w:ilvl="5" w:tplc="BA722CFC" w:tentative="1">
      <w:start w:val="1"/>
      <w:numFmt w:val="decimal"/>
      <w:lvlText w:val="%6."/>
      <w:lvlJc w:val="left"/>
      <w:pPr>
        <w:tabs>
          <w:tab w:val="num" w:pos="4320"/>
        </w:tabs>
        <w:ind w:left="4320" w:hanging="360"/>
      </w:pPr>
    </w:lvl>
    <w:lvl w:ilvl="6" w:tplc="27D0AC1C" w:tentative="1">
      <w:start w:val="1"/>
      <w:numFmt w:val="decimal"/>
      <w:lvlText w:val="%7."/>
      <w:lvlJc w:val="left"/>
      <w:pPr>
        <w:tabs>
          <w:tab w:val="num" w:pos="5040"/>
        </w:tabs>
        <w:ind w:left="5040" w:hanging="360"/>
      </w:pPr>
    </w:lvl>
    <w:lvl w:ilvl="7" w:tplc="63F65F90" w:tentative="1">
      <w:start w:val="1"/>
      <w:numFmt w:val="decimal"/>
      <w:lvlText w:val="%8."/>
      <w:lvlJc w:val="left"/>
      <w:pPr>
        <w:tabs>
          <w:tab w:val="num" w:pos="5760"/>
        </w:tabs>
        <w:ind w:left="5760" w:hanging="360"/>
      </w:pPr>
    </w:lvl>
    <w:lvl w:ilvl="8" w:tplc="A61ACF52" w:tentative="1">
      <w:start w:val="1"/>
      <w:numFmt w:val="decimal"/>
      <w:lvlText w:val="%9."/>
      <w:lvlJc w:val="left"/>
      <w:pPr>
        <w:tabs>
          <w:tab w:val="num" w:pos="6480"/>
        </w:tabs>
        <w:ind w:left="6480" w:hanging="360"/>
      </w:pPr>
    </w:lvl>
  </w:abstractNum>
  <w:num w:numId="1">
    <w:abstractNumId w:val="14"/>
  </w:num>
  <w:num w:numId="2">
    <w:abstractNumId w:val="12"/>
  </w:num>
  <w:num w:numId="3">
    <w:abstractNumId w:val="8"/>
  </w:num>
  <w:num w:numId="4">
    <w:abstractNumId w:val="5"/>
  </w:num>
  <w:num w:numId="5">
    <w:abstractNumId w:val="4"/>
  </w:num>
  <w:num w:numId="6">
    <w:abstractNumId w:val="7"/>
  </w:num>
  <w:num w:numId="7">
    <w:abstractNumId w:val="10"/>
  </w:num>
  <w:num w:numId="8">
    <w:abstractNumId w:val="15"/>
  </w:num>
  <w:num w:numId="9">
    <w:abstractNumId w:val="1"/>
  </w:num>
  <w:num w:numId="10">
    <w:abstractNumId w:val="0"/>
  </w:num>
  <w:num w:numId="11">
    <w:abstractNumId w:val="2"/>
  </w:num>
  <w:num w:numId="12">
    <w:abstractNumId w:val="9"/>
  </w:num>
  <w:num w:numId="13">
    <w:abstractNumId w:val="11"/>
  </w:num>
  <w:num w:numId="14">
    <w:abstractNumId w:val="3"/>
  </w:num>
  <w:num w:numId="15">
    <w:abstractNumId w:val="13"/>
  </w:num>
  <w:num w:numId="16">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de-DE" w:vendorID="64" w:dllVersion="131078" w:nlCheck="1" w:checkStyle="0"/>
  <w:activeWritingStyle w:appName="MSWord" w:lang="en-US" w:vendorID="64" w:dllVersion="131078" w:nlCheck="1" w:checkStyle="1"/>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217F8"/>
    <w:rsid w:val="00037C51"/>
    <w:rsid w:val="00041947"/>
    <w:rsid w:val="0004251E"/>
    <w:rsid w:val="00055C3F"/>
    <w:rsid w:val="00056F8C"/>
    <w:rsid w:val="0009038A"/>
    <w:rsid w:val="000944E4"/>
    <w:rsid w:val="000A258F"/>
    <w:rsid w:val="000A4E5A"/>
    <w:rsid w:val="000A74B8"/>
    <w:rsid w:val="000C02AC"/>
    <w:rsid w:val="000E395D"/>
    <w:rsid w:val="0010025E"/>
    <w:rsid w:val="001018DF"/>
    <w:rsid w:val="001027FF"/>
    <w:rsid w:val="00112E18"/>
    <w:rsid w:val="00113113"/>
    <w:rsid w:val="00114B6A"/>
    <w:rsid w:val="00120E84"/>
    <w:rsid w:val="00141448"/>
    <w:rsid w:val="00142260"/>
    <w:rsid w:val="00171B31"/>
    <w:rsid w:val="0017310F"/>
    <w:rsid w:val="00175D32"/>
    <w:rsid w:val="00191E60"/>
    <w:rsid w:val="001B4110"/>
    <w:rsid w:val="001B66ED"/>
    <w:rsid w:val="001C5CE9"/>
    <w:rsid w:val="001D5808"/>
    <w:rsid w:val="002029F5"/>
    <w:rsid w:val="00205AF2"/>
    <w:rsid w:val="00210105"/>
    <w:rsid w:val="0021013F"/>
    <w:rsid w:val="00214784"/>
    <w:rsid w:val="0023314F"/>
    <w:rsid w:val="0025780D"/>
    <w:rsid w:val="002634F0"/>
    <w:rsid w:val="00264D4E"/>
    <w:rsid w:val="00290099"/>
    <w:rsid w:val="00290F9F"/>
    <w:rsid w:val="002B139C"/>
    <w:rsid w:val="002B3B98"/>
    <w:rsid w:val="002B5439"/>
    <w:rsid w:val="002C0453"/>
    <w:rsid w:val="002C3A4F"/>
    <w:rsid w:val="002D0AB6"/>
    <w:rsid w:val="002E6A70"/>
    <w:rsid w:val="00304706"/>
    <w:rsid w:val="0031422F"/>
    <w:rsid w:val="00343A18"/>
    <w:rsid w:val="00350180"/>
    <w:rsid w:val="00361CA8"/>
    <w:rsid w:val="00363390"/>
    <w:rsid w:val="003875A3"/>
    <w:rsid w:val="003A1F9F"/>
    <w:rsid w:val="003A3E47"/>
    <w:rsid w:val="003B5644"/>
    <w:rsid w:val="003C040C"/>
    <w:rsid w:val="003E2560"/>
    <w:rsid w:val="00402E88"/>
    <w:rsid w:val="004067C0"/>
    <w:rsid w:val="004165C9"/>
    <w:rsid w:val="004217B5"/>
    <w:rsid w:val="00422F7B"/>
    <w:rsid w:val="00437ACB"/>
    <w:rsid w:val="004827FB"/>
    <w:rsid w:val="004837C7"/>
    <w:rsid w:val="00492A78"/>
    <w:rsid w:val="004B57FD"/>
    <w:rsid w:val="004C321E"/>
    <w:rsid w:val="004C4387"/>
    <w:rsid w:val="004D7360"/>
    <w:rsid w:val="004E70DB"/>
    <w:rsid w:val="00511453"/>
    <w:rsid w:val="005119B0"/>
    <w:rsid w:val="00525831"/>
    <w:rsid w:val="00525911"/>
    <w:rsid w:val="005260BE"/>
    <w:rsid w:val="005278F6"/>
    <w:rsid w:val="00537B4C"/>
    <w:rsid w:val="0054164C"/>
    <w:rsid w:val="00541E43"/>
    <w:rsid w:val="00543494"/>
    <w:rsid w:val="0054555D"/>
    <w:rsid w:val="0055264E"/>
    <w:rsid w:val="00554025"/>
    <w:rsid w:val="00554235"/>
    <w:rsid w:val="0056282E"/>
    <w:rsid w:val="0056520D"/>
    <w:rsid w:val="00566F92"/>
    <w:rsid w:val="00570BCE"/>
    <w:rsid w:val="00580D67"/>
    <w:rsid w:val="00587AD2"/>
    <w:rsid w:val="00594C69"/>
    <w:rsid w:val="005A0E80"/>
    <w:rsid w:val="005A2873"/>
    <w:rsid w:val="005A4D1F"/>
    <w:rsid w:val="005B0522"/>
    <w:rsid w:val="005C439D"/>
    <w:rsid w:val="005D67F9"/>
    <w:rsid w:val="005E0AF0"/>
    <w:rsid w:val="005E2BCF"/>
    <w:rsid w:val="005F57CF"/>
    <w:rsid w:val="0060203F"/>
    <w:rsid w:val="0061336B"/>
    <w:rsid w:val="0062673F"/>
    <w:rsid w:val="006348C5"/>
    <w:rsid w:val="00636F01"/>
    <w:rsid w:val="0064164A"/>
    <w:rsid w:val="00643A16"/>
    <w:rsid w:val="006549E5"/>
    <w:rsid w:val="006556BF"/>
    <w:rsid w:val="00665E2A"/>
    <w:rsid w:val="00670FD9"/>
    <w:rsid w:val="006735B5"/>
    <w:rsid w:val="006A286A"/>
    <w:rsid w:val="006A4578"/>
    <w:rsid w:val="006B271B"/>
    <w:rsid w:val="006D397D"/>
    <w:rsid w:val="006E0D45"/>
    <w:rsid w:val="00714D20"/>
    <w:rsid w:val="00726A12"/>
    <w:rsid w:val="00726C96"/>
    <w:rsid w:val="00741E68"/>
    <w:rsid w:val="007506C7"/>
    <w:rsid w:val="0075384C"/>
    <w:rsid w:val="007563CC"/>
    <w:rsid w:val="007569CA"/>
    <w:rsid w:val="00762DF4"/>
    <w:rsid w:val="0076348D"/>
    <w:rsid w:val="00765485"/>
    <w:rsid w:val="00777330"/>
    <w:rsid w:val="007A018A"/>
    <w:rsid w:val="007A01C0"/>
    <w:rsid w:val="007B0A12"/>
    <w:rsid w:val="007C217E"/>
    <w:rsid w:val="007C7C69"/>
    <w:rsid w:val="007E2C96"/>
    <w:rsid w:val="007F3F65"/>
    <w:rsid w:val="00815566"/>
    <w:rsid w:val="008302A2"/>
    <w:rsid w:val="0083401B"/>
    <w:rsid w:val="00834DE7"/>
    <w:rsid w:val="0083689E"/>
    <w:rsid w:val="00841BE8"/>
    <w:rsid w:val="00843FE9"/>
    <w:rsid w:val="00854EA0"/>
    <w:rsid w:val="0086087F"/>
    <w:rsid w:val="008739DF"/>
    <w:rsid w:val="008A0B64"/>
    <w:rsid w:val="008A3AF2"/>
    <w:rsid w:val="008B1B81"/>
    <w:rsid w:val="008B23D4"/>
    <w:rsid w:val="008B38BA"/>
    <w:rsid w:val="008D1E1F"/>
    <w:rsid w:val="008E31D2"/>
    <w:rsid w:val="008E7AA2"/>
    <w:rsid w:val="008F77A7"/>
    <w:rsid w:val="0091488F"/>
    <w:rsid w:val="00944B89"/>
    <w:rsid w:val="0096027F"/>
    <w:rsid w:val="00973F8C"/>
    <w:rsid w:val="0097401A"/>
    <w:rsid w:val="00977B9E"/>
    <w:rsid w:val="009A6BB8"/>
    <w:rsid w:val="009A7E9E"/>
    <w:rsid w:val="009B2E48"/>
    <w:rsid w:val="009C60EA"/>
    <w:rsid w:val="009D3405"/>
    <w:rsid w:val="009E70EF"/>
    <w:rsid w:val="009F0F87"/>
    <w:rsid w:val="009F4079"/>
    <w:rsid w:val="00A04388"/>
    <w:rsid w:val="00A065B9"/>
    <w:rsid w:val="00A2540F"/>
    <w:rsid w:val="00A3059E"/>
    <w:rsid w:val="00A37001"/>
    <w:rsid w:val="00A41E84"/>
    <w:rsid w:val="00A47015"/>
    <w:rsid w:val="00A57560"/>
    <w:rsid w:val="00A677A0"/>
    <w:rsid w:val="00A7428A"/>
    <w:rsid w:val="00A757B8"/>
    <w:rsid w:val="00A808F6"/>
    <w:rsid w:val="00A81AA1"/>
    <w:rsid w:val="00A81EFF"/>
    <w:rsid w:val="00A85E54"/>
    <w:rsid w:val="00A93AEC"/>
    <w:rsid w:val="00AA0A42"/>
    <w:rsid w:val="00AA13EF"/>
    <w:rsid w:val="00AA7952"/>
    <w:rsid w:val="00AB6372"/>
    <w:rsid w:val="00AC2A5F"/>
    <w:rsid w:val="00AD5F57"/>
    <w:rsid w:val="00AE3947"/>
    <w:rsid w:val="00AE7A97"/>
    <w:rsid w:val="00B00FDB"/>
    <w:rsid w:val="00B20FBD"/>
    <w:rsid w:val="00B34FDB"/>
    <w:rsid w:val="00B368D9"/>
    <w:rsid w:val="00B421E3"/>
    <w:rsid w:val="00B42F5C"/>
    <w:rsid w:val="00B52C5F"/>
    <w:rsid w:val="00B5516A"/>
    <w:rsid w:val="00B63298"/>
    <w:rsid w:val="00B8400F"/>
    <w:rsid w:val="00B85DCB"/>
    <w:rsid w:val="00B977A0"/>
    <w:rsid w:val="00BA2CDD"/>
    <w:rsid w:val="00BA3D9B"/>
    <w:rsid w:val="00BA76BC"/>
    <w:rsid w:val="00BB73A0"/>
    <w:rsid w:val="00BF7E13"/>
    <w:rsid w:val="00C04B3F"/>
    <w:rsid w:val="00C073DB"/>
    <w:rsid w:val="00C13452"/>
    <w:rsid w:val="00C1560A"/>
    <w:rsid w:val="00C16DB9"/>
    <w:rsid w:val="00C325A2"/>
    <w:rsid w:val="00C326A6"/>
    <w:rsid w:val="00C43515"/>
    <w:rsid w:val="00C50B3C"/>
    <w:rsid w:val="00C55346"/>
    <w:rsid w:val="00C61496"/>
    <w:rsid w:val="00C76E90"/>
    <w:rsid w:val="00C87B22"/>
    <w:rsid w:val="00C93774"/>
    <w:rsid w:val="00CA11AB"/>
    <w:rsid w:val="00CB4D3D"/>
    <w:rsid w:val="00CE02E7"/>
    <w:rsid w:val="00CE1E70"/>
    <w:rsid w:val="00CE28B2"/>
    <w:rsid w:val="00CE3E00"/>
    <w:rsid w:val="00CE4E11"/>
    <w:rsid w:val="00CE7F2E"/>
    <w:rsid w:val="00CF2225"/>
    <w:rsid w:val="00CF67BE"/>
    <w:rsid w:val="00CF7534"/>
    <w:rsid w:val="00D02349"/>
    <w:rsid w:val="00D03119"/>
    <w:rsid w:val="00D04257"/>
    <w:rsid w:val="00D04820"/>
    <w:rsid w:val="00D11960"/>
    <w:rsid w:val="00D23CBA"/>
    <w:rsid w:val="00D338CE"/>
    <w:rsid w:val="00D350E3"/>
    <w:rsid w:val="00D516DD"/>
    <w:rsid w:val="00D63209"/>
    <w:rsid w:val="00D650BD"/>
    <w:rsid w:val="00D701A0"/>
    <w:rsid w:val="00D83B62"/>
    <w:rsid w:val="00DA110D"/>
    <w:rsid w:val="00DB3BC8"/>
    <w:rsid w:val="00DB3CF0"/>
    <w:rsid w:val="00DC085D"/>
    <w:rsid w:val="00DC0996"/>
    <w:rsid w:val="00DC32CC"/>
    <w:rsid w:val="00DD1935"/>
    <w:rsid w:val="00DD4245"/>
    <w:rsid w:val="00DD48EB"/>
    <w:rsid w:val="00DE3421"/>
    <w:rsid w:val="00DE4E89"/>
    <w:rsid w:val="00DE5946"/>
    <w:rsid w:val="00DE63BC"/>
    <w:rsid w:val="00DF49ED"/>
    <w:rsid w:val="00DF6135"/>
    <w:rsid w:val="00DF71DB"/>
    <w:rsid w:val="00DF762C"/>
    <w:rsid w:val="00E0407B"/>
    <w:rsid w:val="00E13BDA"/>
    <w:rsid w:val="00E220C0"/>
    <w:rsid w:val="00E30E59"/>
    <w:rsid w:val="00E31041"/>
    <w:rsid w:val="00E45EB0"/>
    <w:rsid w:val="00E57CED"/>
    <w:rsid w:val="00E6268C"/>
    <w:rsid w:val="00E63D88"/>
    <w:rsid w:val="00E83054"/>
    <w:rsid w:val="00E92A9B"/>
    <w:rsid w:val="00EA148A"/>
    <w:rsid w:val="00EA172F"/>
    <w:rsid w:val="00EA1984"/>
    <w:rsid w:val="00EA479A"/>
    <w:rsid w:val="00EB78BF"/>
    <w:rsid w:val="00EC1E57"/>
    <w:rsid w:val="00EC61BE"/>
    <w:rsid w:val="00EC76D4"/>
    <w:rsid w:val="00EE478D"/>
    <w:rsid w:val="00EF4B30"/>
    <w:rsid w:val="00F0587F"/>
    <w:rsid w:val="00F21365"/>
    <w:rsid w:val="00F24DDE"/>
    <w:rsid w:val="00F302D9"/>
    <w:rsid w:val="00F37D49"/>
    <w:rsid w:val="00F4190F"/>
    <w:rsid w:val="00F47068"/>
    <w:rsid w:val="00F51EB4"/>
    <w:rsid w:val="00F87832"/>
    <w:rsid w:val="00FA3B0E"/>
    <w:rsid w:val="00FB04C4"/>
    <w:rsid w:val="00FB1B57"/>
    <w:rsid w:val="00FD4D0F"/>
    <w:rsid w:val="00FD6BED"/>
    <w:rsid w:val="00FE304E"/>
    <w:rsid w:val="00FE5799"/>
    <w:rsid w:val="00FE6E6F"/>
    <w:rsid w:val="00FF6702"/>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AA56094"/>
  <w15:docId w15:val="{E41673D2-56E6-4554-89D6-0CC42AC93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556BF"/>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556BF"/>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 w:type="table" w:styleId="TableGrid">
    <w:name w:val="Table Grid"/>
    <w:basedOn w:val="TableNormal"/>
    <w:uiPriority w:val="59"/>
    <w:rsid w:val="00860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02503">
      <w:bodyDiv w:val="1"/>
      <w:marLeft w:val="0"/>
      <w:marRight w:val="0"/>
      <w:marTop w:val="0"/>
      <w:marBottom w:val="0"/>
      <w:divBdr>
        <w:top w:val="none" w:sz="0" w:space="0" w:color="auto"/>
        <w:left w:val="none" w:sz="0" w:space="0" w:color="auto"/>
        <w:bottom w:val="none" w:sz="0" w:space="0" w:color="auto"/>
        <w:right w:val="none" w:sz="0" w:space="0" w:color="auto"/>
      </w:divBdr>
      <w:divsChild>
        <w:div w:id="891040347">
          <w:marLeft w:val="720"/>
          <w:marRight w:val="0"/>
          <w:marTop w:val="115"/>
          <w:marBottom w:val="60"/>
          <w:divBdr>
            <w:top w:val="none" w:sz="0" w:space="0" w:color="auto"/>
            <w:left w:val="none" w:sz="0" w:space="0" w:color="auto"/>
            <w:bottom w:val="none" w:sz="0" w:space="0" w:color="auto"/>
            <w:right w:val="none" w:sz="0" w:space="0" w:color="auto"/>
          </w:divBdr>
        </w:div>
      </w:divsChild>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1211764066">
          <w:marLeft w:val="835"/>
          <w:marRight w:val="0"/>
          <w:marTop w:val="96"/>
          <w:marBottom w:val="0"/>
          <w:divBdr>
            <w:top w:val="none" w:sz="0" w:space="0" w:color="auto"/>
            <w:left w:val="none" w:sz="0" w:space="0" w:color="auto"/>
            <w:bottom w:val="none" w:sz="0" w:space="0" w:color="auto"/>
            <w:right w:val="none" w:sz="0" w:space="0" w:color="auto"/>
          </w:divBdr>
        </w:div>
        <w:div w:id="366487204">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A447D-D958-48AE-8C8B-23339C860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278</Words>
  <Characters>1478</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Sorour Falahati</cp:lastModifiedBy>
  <cp:revision>2</cp:revision>
  <cp:lastPrinted>2017-03-14T12:16:00Z</cp:lastPrinted>
  <dcterms:created xsi:type="dcterms:W3CDTF">2017-05-06T13:15:00Z</dcterms:created>
  <dcterms:modified xsi:type="dcterms:W3CDTF">2017-05-06T13:15:00Z</dcterms:modified>
</cp:coreProperties>
</file>