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031" w:rsidRPr="00504427" w:rsidRDefault="00637031" w:rsidP="00637031">
      <w:pPr>
        <w:pStyle w:val="Header"/>
        <w:tabs>
          <w:tab w:val="clear" w:pos="4513"/>
          <w:tab w:val="clear" w:pos="9026"/>
          <w:tab w:val="left" w:pos="6521"/>
        </w:tabs>
        <w:wordWrap/>
        <w:autoSpaceDE/>
        <w:autoSpaceDN/>
        <w:snapToGrid/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ko-KR"/>
        </w:rPr>
      </w:pP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3GPP TSG RAN WG1 Meeting</w:t>
      </w:r>
      <w:r w:rsidRPr="00637031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#8</w:t>
      </w:r>
      <w:r w:rsidR="00170D38">
        <w:rPr>
          <w:rFonts w:ascii="Arial" w:hAnsi="Arial" w:cs="Arial"/>
          <w:b/>
          <w:bCs/>
          <w:sz w:val="24"/>
          <w:szCs w:val="24"/>
          <w:lang w:val="en-US" w:eastAsia="ko-KR"/>
        </w:rPr>
        <w:t>9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ab/>
      </w:r>
      <w:r w:rsidRPr="00C74D90">
        <w:rPr>
          <w:rFonts w:ascii="Arial" w:eastAsia="MS Mincho" w:hAnsi="Arial" w:cs="Arial" w:hint="eastAsia"/>
          <w:b/>
          <w:bCs/>
          <w:sz w:val="24"/>
          <w:szCs w:val="24"/>
          <w:lang w:val="en-US" w:eastAsia="en-US"/>
        </w:rPr>
        <w:tab/>
      </w:r>
      <w:r w:rsidRPr="00893466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R1-1</w:t>
      </w:r>
      <w:r w:rsidRPr="00865E9D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7</w:t>
      </w:r>
      <w:r w:rsidR="009238A6">
        <w:rPr>
          <w:rFonts w:ascii="Arial" w:hAnsi="Arial" w:cs="Arial"/>
          <w:b/>
          <w:bCs/>
          <w:sz w:val="24"/>
          <w:szCs w:val="24"/>
          <w:lang w:val="en-US" w:eastAsia="ko-KR"/>
        </w:rPr>
        <w:t>09037</w:t>
      </w:r>
    </w:p>
    <w:p w:rsidR="00637031" w:rsidRPr="00865E9D" w:rsidRDefault="00170D38" w:rsidP="00637031">
      <w:pPr>
        <w:pStyle w:val="Header"/>
        <w:tabs>
          <w:tab w:val="clear" w:pos="4513"/>
          <w:tab w:val="clear" w:pos="9026"/>
          <w:tab w:val="left" w:pos="6521"/>
        </w:tabs>
        <w:wordWrap/>
        <w:autoSpaceDE/>
        <w:autoSpaceDN/>
        <w:snapToGrid/>
        <w:spacing w:after="24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ko-KR"/>
        </w:rPr>
      </w:pPr>
      <w:r>
        <w:rPr>
          <w:rFonts w:ascii="Arial" w:hAnsi="Arial" w:cs="Arial"/>
          <w:b/>
          <w:bCs/>
          <w:sz w:val="24"/>
          <w:szCs w:val="24"/>
          <w:lang w:val="en-US" w:eastAsia="ko-KR"/>
        </w:rPr>
        <w:t>Hangzhou</w:t>
      </w:r>
      <w:r w:rsidR="00637031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P,R. China</w:t>
      </w:r>
      <w:r w:rsidR="00637031" w:rsidRPr="00D31C95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15</w:t>
      </w:r>
      <w:r w:rsidR="00637031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637031" w:rsidRPr="00D31C95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</w:t>
      </w:r>
      <w:r w:rsidR="00637031" w:rsidRPr="00D31C95">
        <w:rPr>
          <w:rFonts w:ascii="Arial" w:hAnsi="Arial" w:cs="Arial"/>
          <w:b/>
          <w:bCs/>
          <w:sz w:val="24"/>
          <w:szCs w:val="24"/>
          <w:lang w:val="en-US" w:eastAsia="ko-KR"/>
        </w:rPr>
        <w:t>–</w:t>
      </w:r>
      <w:r w:rsidR="00637031" w:rsidRPr="00D31C95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19</w:t>
      </w:r>
      <w:r w:rsidR="00637031" w:rsidRPr="00D31C95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="00637031" w:rsidRPr="00D31C95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May</w:t>
      </w:r>
      <w:r w:rsidR="00637031" w:rsidRPr="00D31C95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</w:t>
      </w:r>
      <w:r w:rsidR="00637031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201</w:t>
      </w:r>
      <w:r w:rsidR="00637031" w:rsidRPr="00865E9D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7</w:t>
      </w:r>
    </w:p>
    <w:p w:rsidR="00190E64" w:rsidRPr="00C74D90" w:rsidRDefault="00190E64" w:rsidP="00190E64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 w:rsidR="00170D38">
        <w:rPr>
          <w:rFonts w:ascii="Arial" w:hAnsi="Arial" w:cs="Arial"/>
          <w:sz w:val="24"/>
          <w:szCs w:val="24"/>
        </w:rPr>
        <w:t>7</w:t>
      </w:r>
      <w:r w:rsidRPr="00FC0D10">
        <w:rPr>
          <w:rFonts w:ascii="Arial" w:hAnsi="Arial" w:cs="Arial" w:hint="eastAsia"/>
          <w:sz w:val="24"/>
          <w:szCs w:val="24"/>
        </w:rPr>
        <w:t>.1.</w:t>
      </w:r>
      <w:r w:rsidR="00567B41" w:rsidRPr="00FC0D10">
        <w:rPr>
          <w:rFonts w:ascii="Arial" w:hAnsi="Arial" w:cs="Arial" w:hint="eastAsia"/>
          <w:sz w:val="24"/>
          <w:szCs w:val="24"/>
        </w:rPr>
        <w:t>2</w:t>
      </w:r>
      <w:r w:rsidRPr="00FC0D10">
        <w:rPr>
          <w:rFonts w:ascii="Arial" w:hAnsi="Arial" w:cs="Arial" w:hint="eastAsia"/>
          <w:sz w:val="24"/>
          <w:szCs w:val="24"/>
        </w:rPr>
        <w:t>.</w:t>
      </w:r>
      <w:r w:rsidR="00170D38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</w:p>
    <w:p w:rsidR="00190E64" w:rsidRPr="00C74D90" w:rsidRDefault="00190E64" w:rsidP="00190E64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Samsung</w:t>
      </w:r>
    </w:p>
    <w:p w:rsidR="00190E64" w:rsidRPr="00637031" w:rsidRDefault="00190E64" w:rsidP="00190E64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567B41" w:rsidRPr="006E467A">
        <w:rPr>
          <w:rFonts w:ascii="Arial" w:hAnsi="Arial" w:cs="Arial"/>
          <w:sz w:val="24"/>
          <w:szCs w:val="24"/>
        </w:rPr>
        <w:t>MIMO Phase-2 SLS calibration results on 30GHz frequency band</w:t>
      </w:r>
    </w:p>
    <w:p w:rsidR="00190E64" w:rsidRPr="00C74D90" w:rsidRDefault="00190E64" w:rsidP="00190E64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Decision</w:t>
      </w:r>
    </w:p>
    <w:p w:rsidR="007D6591" w:rsidRPr="00C74D90" w:rsidRDefault="007D6591" w:rsidP="007D659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C74D90">
        <w:rPr>
          <w:rFonts w:ascii="Arial" w:hAnsi="Arial" w:cs="Arial"/>
          <w:color w:val="auto"/>
          <w:sz w:val="32"/>
          <w:szCs w:val="32"/>
        </w:rPr>
        <w:t>Introduction</w:t>
      </w:r>
    </w:p>
    <w:p w:rsidR="00C07A2D" w:rsidRPr="007076E3" w:rsidRDefault="00C07A2D" w:rsidP="004E1976">
      <w:pPr>
        <w:spacing w:after="120"/>
        <w:ind w:firstLineChars="100" w:firstLine="200"/>
        <w:jc w:val="both"/>
        <w:rPr>
          <w:rFonts w:ascii="Times New Roman" w:hAnsi="Times New Roman"/>
          <w:sz w:val="20"/>
        </w:rPr>
      </w:pPr>
      <w:r w:rsidRPr="007076E3">
        <w:rPr>
          <w:rFonts w:ascii="Times New Roman" w:hAnsi="Times New Roman"/>
          <w:sz w:val="20"/>
        </w:rPr>
        <w:t xml:space="preserve">In RAN1#86, the agreements </w:t>
      </w:r>
      <w:r w:rsidR="00EC1214">
        <w:rPr>
          <w:rFonts w:ascii="Times New Roman" w:hAnsi="Times New Roman" w:hint="eastAsia"/>
          <w:sz w:val="20"/>
        </w:rPr>
        <w:t>of starting</w:t>
      </w:r>
      <w:r w:rsidRPr="007076E3">
        <w:rPr>
          <w:rFonts w:ascii="Times New Roman" w:hAnsi="Times New Roman"/>
          <w:sz w:val="20"/>
        </w:rPr>
        <w:t xml:space="preserve"> MIMO ca</w:t>
      </w:r>
      <w:r w:rsidR="00D12663">
        <w:rPr>
          <w:rFonts w:ascii="Times New Roman" w:hAnsi="Times New Roman"/>
          <w:sz w:val="20"/>
        </w:rPr>
        <w:t>libration for NR have been made</w:t>
      </w:r>
      <w:r w:rsidR="00EC1214">
        <w:rPr>
          <w:rFonts w:ascii="Times New Roman" w:hAnsi="Times New Roman" w:hint="eastAsia"/>
          <w:sz w:val="20"/>
        </w:rPr>
        <w:t xml:space="preserve"> [1] and for stepwise </w:t>
      </w:r>
      <w:r w:rsidR="00EC1214">
        <w:rPr>
          <w:rFonts w:ascii="Times New Roman" w:hAnsi="Times New Roman"/>
          <w:sz w:val="20"/>
        </w:rPr>
        <w:t>calibration</w:t>
      </w:r>
      <w:r w:rsidR="00EC1214">
        <w:rPr>
          <w:rFonts w:ascii="Times New Roman" w:hAnsi="Times New Roman" w:hint="eastAsia"/>
          <w:sz w:val="20"/>
        </w:rPr>
        <w:t>, following agreements on phased approach have been made in [86-20] email discussion [2].</w:t>
      </w:r>
    </w:p>
    <w:p w:rsidR="00C07A2D" w:rsidRPr="00D12663" w:rsidRDefault="00C07A2D" w:rsidP="00C07A2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MS Mincho" w:hAnsi="Times New Roman"/>
          <w:b/>
          <w:sz w:val="20"/>
          <w:u w:val="single"/>
          <w:lang w:eastAsia="ja-JP"/>
        </w:rPr>
      </w:pPr>
      <w:r w:rsidRPr="00D12663">
        <w:rPr>
          <w:rFonts w:ascii="Times New Roman" w:eastAsia="MS Mincho" w:hAnsi="Times New Roman"/>
          <w:b/>
          <w:sz w:val="20"/>
          <w:highlight w:val="green"/>
          <w:u w:val="single"/>
          <w:lang w:eastAsia="ja-JP"/>
        </w:rPr>
        <w:t>Agreements:</w:t>
      </w:r>
    </w:p>
    <w:p w:rsidR="00EC1214" w:rsidRPr="00EC1214" w:rsidRDefault="00EC1214" w:rsidP="00EC1214">
      <w:pPr>
        <w:spacing w:before="120" w:after="60"/>
        <w:ind w:firstLineChars="100" w:firstLine="200"/>
        <w:jc w:val="both"/>
        <w:rPr>
          <w:rFonts w:ascii="Times New Roman" w:eastAsia="MS Mincho" w:hAnsi="Times New Roman"/>
          <w:sz w:val="20"/>
          <w:lang w:eastAsia="ja-JP"/>
        </w:rPr>
      </w:pPr>
      <w:r w:rsidRPr="00EC1214">
        <w:rPr>
          <w:rFonts w:ascii="Times New Roman" w:eastAsia="MS Mincho" w:hAnsi="Times New Roman"/>
          <w:sz w:val="20"/>
          <w:lang w:eastAsia="ja-JP"/>
        </w:rPr>
        <w:t xml:space="preserve">Phase 1: Calibration can be used to check the channel model and the basic beamforming behavior, e.g., by looking at the SNR/SINR distribution (aim to finish it in RAN1#86bis) </w:t>
      </w:r>
    </w:p>
    <w:p w:rsidR="00EC1214" w:rsidRPr="00EC1214" w:rsidRDefault="00EC1214" w:rsidP="00EC1214">
      <w:pPr>
        <w:spacing w:before="120" w:after="60"/>
        <w:ind w:firstLineChars="100" w:firstLine="200"/>
        <w:jc w:val="both"/>
        <w:rPr>
          <w:rFonts w:ascii="Times New Roman" w:eastAsia="MS Mincho" w:hAnsi="Times New Roman"/>
          <w:sz w:val="20"/>
          <w:lang w:eastAsia="ja-JP"/>
        </w:rPr>
      </w:pPr>
      <w:r w:rsidRPr="00EC1214">
        <w:rPr>
          <w:rFonts w:ascii="Times New Roman" w:eastAsia="MS Mincho" w:hAnsi="Times New Roman"/>
          <w:sz w:val="20"/>
          <w:lang w:eastAsia="ja-JP"/>
        </w:rPr>
        <w:t xml:space="preserve"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</w:r>
    </w:p>
    <w:p w:rsidR="00EC1214" w:rsidRPr="00EC1214" w:rsidRDefault="00EC1214" w:rsidP="00EC1214">
      <w:pPr>
        <w:spacing w:before="120" w:after="60"/>
        <w:ind w:firstLineChars="100" w:firstLine="200"/>
        <w:jc w:val="both"/>
        <w:rPr>
          <w:rFonts w:ascii="Times New Roman" w:eastAsia="MS Mincho" w:hAnsi="Times New Roman"/>
          <w:sz w:val="20"/>
          <w:lang w:eastAsia="ja-JP"/>
        </w:rPr>
      </w:pPr>
      <w:r w:rsidRPr="00EC1214">
        <w:rPr>
          <w:rFonts w:ascii="Times New Roman" w:eastAsia="MS Mincho" w:hAnsi="Times New Roman"/>
          <w:sz w:val="20"/>
          <w:lang w:eastAsia="ja-JP"/>
        </w:rPr>
        <w:t xml:space="preserve">Phase 3: Calibration can be used to check the UE movement/rotation/blockage (aim to finish it after RAN1#87) </w:t>
      </w:r>
    </w:p>
    <w:p w:rsidR="00C916B4" w:rsidRPr="007654B6" w:rsidRDefault="00EC1214" w:rsidP="00EC1214">
      <w:pPr>
        <w:spacing w:before="120" w:after="60"/>
        <w:ind w:firstLineChars="100" w:firstLine="200"/>
        <w:jc w:val="both"/>
        <w:rPr>
          <w:rFonts w:ascii="Times New Roman" w:hAnsi="Times New Roman"/>
          <w:sz w:val="20"/>
        </w:rPr>
      </w:pPr>
      <w:r w:rsidRPr="00504427">
        <w:rPr>
          <w:rFonts w:ascii="Times New Roman" w:hAnsi="Times New Roman" w:hint="eastAsia"/>
          <w:sz w:val="20"/>
        </w:rPr>
        <w:t xml:space="preserve">This contribution </w:t>
      </w:r>
      <w:r w:rsidR="00255A12">
        <w:rPr>
          <w:rFonts w:ascii="Times New Roman" w:hAnsi="Times New Roman" w:hint="eastAsia"/>
          <w:sz w:val="20"/>
        </w:rPr>
        <w:t>provides phase 2 calibration results for urban macro, indoor hotspot and dense urban scenario</w:t>
      </w:r>
      <w:r w:rsidR="00A9041F">
        <w:rPr>
          <w:rFonts w:ascii="Times New Roman" w:hAnsi="Times New Roman"/>
          <w:sz w:val="20"/>
        </w:rPr>
        <w:t xml:space="preserve"> updated from [3]</w:t>
      </w:r>
      <w:r w:rsidR="00255A12">
        <w:rPr>
          <w:rFonts w:ascii="Times New Roman" w:hAnsi="Times New Roman" w:hint="eastAsia"/>
          <w:sz w:val="20"/>
        </w:rPr>
        <w:t xml:space="preserve"> </w:t>
      </w:r>
      <w:r w:rsidR="00075532">
        <w:rPr>
          <w:rFonts w:ascii="Times New Roman" w:hAnsi="Times New Roman" w:hint="eastAsia"/>
          <w:sz w:val="20"/>
        </w:rPr>
        <w:t>based on simulation assumptions in [</w:t>
      </w:r>
      <w:r w:rsidR="00A9041F">
        <w:rPr>
          <w:rFonts w:ascii="Times New Roman" w:hAnsi="Times New Roman"/>
          <w:sz w:val="20"/>
        </w:rPr>
        <w:t>4</w:t>
      </w:r>
      <w:r w:rsidR="00075532">
        <w:rPr>
          <w:rFonts w:ascii="Times New Roman" w:hAnsi="Times New Roman" w:hint="eastAsia"/>
          <w:sz w:val="20"/>
        </w:rPr>
        <w:t>].</w:t>
      </w:r>
    </w:p>
    <w:p w:rsidR="00D55E35" w:rsidRDefault="00075532" w:rsidP="00D55E35">
      <w:pPr>
        <w:pStyle w:val="Heading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 w:hint="eastAsia"/>
          <w:color w:val="auto"/>
          <w:sz w:val="32"/>
          <w:lang w:val="en-US" w:eastAsia="ko-KR"/>
        </w:rPr>
        <w:t>Spectral efficiency</w:t>
      </w:r>
      <w:r w:rsidR="00465AA2">
        <w:rPr>
          <w:rFonts w:ascii="Arial" w:hAnsi="Arial" w:cs="Arial" w:hint="eastAsia"/>
          <w:color w:val="auto"/>
          <w:sz w:val="32"/>
          <w:lang w:val="en-US" w:eastAsia="ko-KR"/>
        </w:rPr>
        <w:t xml:space="preserve"> </w:t>
      </w:r>
      <w:r w:rsidR="00592D60">
        <w:rPr>
          <w:rFonts w:ascii="Arial" w:hAnsi="Arial" w:cs="Arial" w:hint="eastAsia"/>
          <w:color w:val="auto"/>
          <w:sz w:val="32"/>
          <w:lang w:val="en-US" w:eastAsia="ko-KR"/>
        </w:rPr>
        <w:t xml:space="preserve">evaluation </w:t>
      </w:r>
      <w:r w:rsidR="00D55E35">
        <w:rPr>
          <w:rFonts w:ascii="Arial" w:hAnsi="Arial" w:cs="Arial" w:hint="eastAsia"/>
          <w:color w:val="auto"/>
          <w:sz w:val="32"/>
          <w:lang w:val="en-US" w:eastAsia="ko-KR"/>
        </w:rPr>
        <w:t>results</w:t>
      </w:r>
    </w:p>
    <w:p w:rsidR="00592D60" w:rsidRDefault="00171ED7" w:rsidP="00075532">
      <w:pPr>
        <w:ind w:firstLineChars="193" w:firstLine="386"/>
        <w:jc w:val="both"/>
        <w:rPr>
          <w:rFonts w:ascii="Times New Roman" w:hAnsi="Times New Roman"/>
          <w:sz w:val="20"/>
          <w:lang w:val="x-none"/>
        </w:rPr>
      </w:pPr>
      <w:r>
        <w:rPr>
          <w:rFonts w:ascii="Times New Roman" w:hAnsi="Times New Roman" w:hint="eastAsia"/>
          <w:sz w:val="20"/>
          <w:lang w:val="x-none"/>
        </w:rPr>
        <w:t>In this section, we presents</w:t>
      </w:r>
      <w:r w:rsidR="00075532">
        <w:rPr>
          <w:rFonts w:ascii="Times New Roman" w:hAnsi="Times New Roman" w:hint="eastAsia"/>
          <w:sz w:val="20"/>
          <w:lang w:val="x-none"/>
        </w:rPr>
        <w:t xml:space="preserve"> the spectral efficiency</w:t>
      </w:r>
      <w:r w:rsidR="00592D60">
        <w:rPr>
          <w:rFonts w:ascii="Times New Roman" w:hAnsi="Times New Roman" w:hint="eastAsia"/>
          <w:sz w:val="20"/>
          <w:lang w:val="x-none"/>
        </w:rPr>
        <w:t xml:space="preserve"> (SE)</w:t>
      </w:r>
      <w:r w:rsidR="00075532">
        <w:rPr>
          <w:rFonts w:ascii="Times New Roman" w:hAnsi="Times New Roman" w:hint="eastAsia"/>
          <w:sz w:val="20"/>
          <w:lang w:val="x-none"/>
        </w:rPr>
        <w:t xml:space="preserve"> results of phase 2 calibration per scenarios. </w:t>
      </w:r>
      <w:r w:rsidR="005A020B">
        <w:rPr>
          <w:rFonts w:ascii="Times New Roman" w:hAnsi="Times New Roman" w:hint="eastAsia"/>
          <w:sz w:val="20"/>
          <w:lang w:val="x-none"/>
        </w:rPr>
        <w:t>In this results,</w:t>
      </w:r>
      <w:r w:rsidR="002417B5">
        <w:rPr>
          <w:rFonts w:ascii="Times New Roman" w:hAnsi="Times New Roman" w:hint="eastAsia"/>
          <w:sz w:val="20"/>
          <w:lang w:val="x-none"/>
        </w:rPr>
        <w:t xml:space="preserve"> we down-scaled the minimum scheduling time unit</w:t>
      </w:r>
      <w:r w:rsidR="00893B7A">
        <w:rPr>
          <w:rFonts w:ascii="Times New Roman" w:hAnsi="Times New Roman" w:hint="eastAsia"/>
          <w:sz w:val="20"/>
          <w:lang w:val="x-none"/>
        </w:rPr>
        <w:t xml:space="preserve"> </w:t>
      </w:r>
      <w:r w:rsidR="002417B5">
        <w:rPr>
          <w:rFonts w:ascii="Times New Roman" w:hAnsi="Times New Roman" w:hint="eastAsia"/>
          <w:sz w:val="20"/>
          <w:lang w:val="x-none"/>
        </w:rPr>
        <w:t>as 1/</w:t>
      </w:r>
      <w:r w:rsidR="002417B5" w:rsidRPr="00893B7A">
        <w:rPr>
          <w:rFonts w:ascii="Times New Roman" w:hAnsi="Times New Roman" w:hint="eastAsia"/>
          <w:i/>
          <w:sz w:val="20"/>
          <w:lang w:val="x-none"/>
        </w:rPr>
        <w:t>n</w:t>
      </w:r>
      <w:r w:rsidR="002417B5">
        <w:rPr>
          <w:rFonts w:ascii="Times New Roman" w:hAnsi="Times New Roman" w:hint="eastAsia"/>
          <w:sz w:val="20"/>
          <w:lang w:val="x-none"/>
        </w:rPr>
        <w:t xml:space="preserve"> ms, where subcarrier spacing is </w:t>
      </w:r>
      <w:r w:rsidR="002417B5" w:rsidRPr="00893B7A">
        <w:rPr>
          <w:rFonts w:ascii="Times New Roman" w:hAnsi="Times New Roman" w:hint="eastAsia"/>
          <w:i/>
          <w:sz w:val="20"/>
          <w:lang w:val="x-none"/>
        </w:rPr>
        <w:t>n</w:t>
      </w:r>
      <w:r w:rsidR="002417B5">
        <w:rPr>
          <w:rFonts w:ascii="Times New Roman" w:hAnsi="Times New Roman" w:hint="eastAsia"/>
          <w:sz w:val="20"/>
          <w:lang w:val="x-none"/>
        </w:rPr>
        <w:t>×</w:t>
      </w:r>
      <w:r w:rsidR="005A020B">
        <w:rPr>
          <w:rFonts w:ascii="Times New Roman" w:hAnsi="Times New Roman" w:hint="eastAsia"/>
          <w:sz w:val="20"/>
          <w:lang w:val="x-none"/>
        </w:rPr>
        <w:t>15kHz according to difference in subcarrier spacing per scenarios</w:t>
      </w:r>
      <w:r w:rsidR="00496008">
        <w:rPr>
          <w:rFonts w:ascii="Times New Roman" w:hAnsi="Times New Roman" w:hint="eastAsia"/>
          <w:sz w:val="20"/>
          <w:lang w:val="x-none"/>
        </w:rPr>
        <w:t>.</w:t>
      </w:r>
      <w:r w:rsidR="00893B7A">
        <w:rPr>
          <w:rFonts w:ascii="Times New Roman" w:hAnsi="Times New Roman" w:hint="eastAsia"/>
          <w:sz w:val="20"/>
          <w:lang w:val="x-none"/>
        </w:rPr>
        <w:t xml:space="preserve"> In urban macro and indoor hotspot scenarios, the subcarrier spacing is given by 60kHz </w:t>
      </w:r>
      <w:r w:rsidR="00D25923">
        <w:rPr>
          <w:rFonts w:ascii="Times New Roman" w:hAnsi="Times New Roman" w:hint="eastAsia"/>
          <w:sz w:val="20"/>
          <w:lang w:val="x-none"/>
        </w:rPr>
        <w:t>(</w:t>
      </w:r>
      <w:r w:rsidR="00893B7A">
        <w:rPr>
          <w:rFonts w:ascii="Times New Roman" w:hAnsi="Times New Roman" w:hint="eastAsia"/>
          <w:sz w:val="20"/>
          <w:lang w:val="x-none"/>
        </w:rPr>
        <w:t xml:space="preserve">i,e., </w:t>
      </w:r>
      <w:r w:rsidR="00893B7A" w:rsidRPr="00893B7A">
        <w:rPr>
          <w:rFonts w:ascii="Times New Roman" w:hAnsi="Times New Roman" w:hint="eastAsia"/>
          <w:i/>
          <w:sz w:val="20"/>
          <w:lang w:val="x-none"/>
        </w:rPr>
        <w:t>n</w:t>
      </w:r>
      <w:r w:rsidR="00893B7A">
        <w:rPr>
          <w:rFonts w:ascii="Times New Roman" w:hAnsi="Times New Roman" w:hint="eastAsia"/>
          <w:sz w:val="20"/>
          <w:lang w:val="x-none"/>
        </w:rPr>
        <w:t>=4</w:t>
      </w:r>
      <w:r w:rsidR="00D25923">
        <w:rPr>
          <w:rFonts w:ascii="Times New Roman" w:hAnsi="Times New Roman" w:hint="eastAsia"/>
          <w:sz w:val="20"/>
          <w:lang w:val="x-none"/>
        </w:rPr>
        <w:t>)</w:t>
      </w:r>
      <w:r w:rsidR="00893B7A">
        <w:rPr>
          <w:rFonts w:ascii="Times New Roman" w:hAnsi="Times New Roman" w:hint="eastAsia"/>
          <w:sz w:val="20"/>
          <w:lang w:val="x-none"/>
        </w:rPr>
        <w:t xml:space="preserve">. </w:t>
      </w:r>
      <w:r>
        <w:rPr>
          <w:rFonts w:ascii="Times New Roman" w:hAnsi="Times New Roman" w:hint="eastAsia"/>
          <w:sz w:val="20"/>
          <w:lang w:val="x-none"/>
        </w:rPr>
        <w:t>Table 1 shows</w:t>
      </w:r>
      <w:r w:rsidR="008626B9">
        <w:rPr>
          <w:rFonts w:ascii="Times New Roman" w:hAnsi="Times New Roman" w:hint="eastAsia"/>
          <w:sz w:val="20"/>
          <w:lang w:val="x-none"/>
        </w:rPr>
        <w:t xml:space="preserve"> a</w:t>
      </w:r>
      <w:r w:rsidR="00893B7A">
        <w:rPr>
          <w:rFonts w:ascii="Times New Roman" w:hAnsi="Times New Roman" w:hint="eastAsia"/>
          <w:sz w:val="20"/>
          <w:lang w:val="x-none"/>
        </w:rPr>
        <w:t xml:space="preserve">verage SE </w:t>
      </w:r>
      <w:r>
        <w:rPr>
          <w:rFonts w:ascii="Times New Roman" w:hAnsi="Times New Roman" w:hint="eastAsia"/>
          <w:sz w:val="20"/>
          <w:lang w:val="x-none"/>
        </w:rPr>
        <w:t xml:space="preserve">and outage </w:t>
      </w:r>
      <w:r w:rsidR="00A32E1D">
        <w:rPr>
          <w:rFonts w:ascii="Times New Roman" w:hAnsi="Times New Roman" w:hint="eastAsia"/>
          <w:sz w:val="20"/>
          <w:lang w:val="x-none"/>
        </w:rPr>
        <w:t>denot</w:t>
      </w:r>
      <w:r w:rsidR="00592D60">
        <w:rPr>
          <w:rFonts w:ascii="Times New Roman" w:hAnsi="Times New Roman" w:hint="eastAsia"/>
          <w:sz w:val="20"/>
          <w:lang w:val="x-none"/>
        </w:rPr>
        <w:t>ing</w:t>
      </w:r>
      <w:r w:rsidR="00A32E1D">
        <w:rPr>
          <w:rFonts w:ascii="Times New Roman" w:hAnsi="Times New Roman" w:hint="eastAsia"/>
          <w:sz w:val="20"/>
          <w:lang w:val="x-none"/>
        </w:rPr>
        <w:t xml:space="preserve"> cell throughput per bandwidth and</w:t>
      </w:r>
      <w:r>
        <w:rPr>
          <w:rFonts w:ascii="Times New Roman" w:hAnsi="Times New Roman" w:hint="eastAsia"/>
          <w:sz w:val="20"/>
          <w:lang w:val="x-none"/>
        </w:rPr>
        <w:t xml:space="preserve"> </w:t>
      </w:r>
      <w:r w:rsidRPr="00171ED7">
        <w:rPr>
          <w:rFonts w:ascii="Times New Roman" w:hAnsi="Times New Roman"/>
          <w:sz w:val="20"/>
          <w:lang w:val="x-none"/>
        </w:rPr>
        <w:t>the percentage of users that has zero throughput</w:t>
      </w:r>
      <w:r w:rsidR="008222EF">
        <w:rPr>
          <w:rFonts w:ascii="Times New Roman" w:hAnsi="Times New Roman" w:hint="eastAsia"/>
          <w:sz w:val="20"/>
          <w:lang w:val="x-none"/>
        </w:rPr>
        <w:t xml:space="preserve"> for each scenarios</w:t>
      </w:r>
      <w:r>
        <w:rPr>
          <w:rFonts w:ascii="Times New Roman" w:hAnsi="Times New Roman" w:hint="eastAsia"/>
          <w:sz w:val="20"/>
          <w:lang w:val="x-none"/>
        </w:rPr>
        <w:t>, respectively</w:t>
      </w:r>
      <w:r w:rsidRPr="00171ED7">
        <w:rPr>
          <w:rFonts w:ascii="Times New Roman" w:hAnsi="Times New Roman"/>
          <w:sz w:val="20"/>
          <w:lang w:val="x-none"/>
        </w:rPr>
        <w:t>.</w:t>
      </w:r>
      <w:r w:rsidR="008222EF">
        <w:rPr>
          <w:rFonts w:ascii="Times New Roman" w:hAnsi="Times New Roman" w:hint="eastAsia"/>
          <w:sz w:val="20"/>
          <w:lang w:val="x-none"/>
        </w:rPr>
        <w:t xml:space="preserve"> Figure 1 shows the c</w:t>
      </w:r>
      <w:r w:rsidR="008222EF" w:rsidRPr="008222EF">
        <w:rPr>
          <w:rFonts w:ascii="Times New Roman" w:hAnsi="Times New Roman"/>
          <w:sz w:val="20"/>
          <w:lang w:val="x-none"/>
        </w:rPr>
        <w:t xml:space="preserve">umulative </w:t>
      </w:r>
      <w:r w:rsidR="00592D60">
        <w:rPr>
          <w:rFonts w:ascii="Times New Roman" w:hAnsi="Times New Roman" w:hint="eastAsia"/>
          <w:sz w:val="20"/>
          <w:lang w:val="x-none"/>
        </w:rPr>
        <w:t>distribution</w:t>
      </w:r>
      <w:r w:rsidR="008222EF">
        <w:rPr>
          <w:rFonts w:ascii="Times New Roman" w:hAnsi="Times New Roman" w:hint="eastAsia"/>
          <w:sz w:val="20"/>
          <w:lang w:val="x-none"/>
        </w:rPr>
        <w:t xml:space="preserve"> f</w:t>
      </w:r>
      <w:r w:rsidR="008222EF" w:rsidRPr="008222EF">
        <w:rPr>
          <w:rFonts w:ascii="Times New Roman" w:hAnsi="Times New Roman"/>
          <w:sz w:val="20"/>
          <w:lang w:val="x-none"/>
        </w:rPr>
        <w:t>unction</w:t>
      </w:r>
      <w:r w:rsidR="008222EF">
        <w:rPr>
          <w:rFonts w:ascii="Times New Roman" w:hAnsi="Times New Roman" w:hint="eastAsia"/>
          <w:sz w:val="20"/>
          <w:lang w:val="x-none"/>
        </w:rPr>
        <w:t xml:space="preserve"> of SE per scenarios. </w:t>
      </w:r>
      <w:r w:rsidR="00CA2484">
        <w:rPr>
          <w:rFonts w:ascii="Times New Roman" w:hAnsi="Times New Roman" w:hint="eastAsia"/>
          <w:sz w:val="20"/>
          <w:lang w:val="x-none"/>
        </w:rPr>
        <w:t>Specific parameters for simulation can be found in Annex A.</w:t>
      </w:r>
    </w:p>
    <w:p w:rsidR="00075532" w:rsidRDefault="00592D60" w:rsidP="006E467A">
      <w:pPr>
        <w:ind w:firstLineChars="193" w:firstLine="386"/>
        <w:jc w:val="center"/>
        <w:rPr>
          <w:rFonts w:ascii="Times New Roman" w:hAnsi="Times New Roman"/>
          <w:sz w:val="20"/>
          <w:lang w:val="x-none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Table</w: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</w: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fldChar w:fldCharType="begin"/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instrText xml:space="preserve"> SEQ Figure \* ARABIC </w:instrTex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fldChar w:fldCharType="separate"/>
      </w:r>
      <w:r w:rsidRPr="00D55E35">
        <w:rPr>
          <w:rFonts w:ascii="Times New Roman" w:hAnsi="Times New Roman"/>
          <w:b/>
          <w:bCs/>
          <w:noProof/>
          <w:sz w:val="20"/>
          <w:szCs w:val="20"/>
          <w:lang w:val="en-GB" w:eastAsia="en-US"/>
        </w:rPr>
        <w:t>1</w: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: Spectral efficiency</w:t>
      </w:r>
      <w:r w:rsidR="003543A1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results</w:t>
      </w:r>
    </w:p>
    <w:tbl>
      <w:tblPr>
        <w:tblW w:w="92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0"/>
        <w:gridCol w:w="1993"/>
        <w:gridCol w:w="1994"/>
        <w:gridCol w:w="1993"/>
        <w:gridCol w:w="1991"/>
        <w:gridCol w:w="12"/>
      </w:tblGrid>
      <w:tr w:rsidR="002823B1" w:rsidTr="006E467A">
        <w:trPr>
          <w:trHeight w:val="285"/>
          <w:jc w:val="center"/>
        </w:trPr>
        <w:tc>
          <w:tcPr>
            <w:tcW w:w="1261" w:type="dxa"/>
            <w:shd w:val="clear" w:color="auto" w:fill="auto"/>
            <w:vAlign w:val="center"/>
          </w:tcPr>
          <w:p w:rsidR="002823B1" w:rsidRPr="002A1B95" w:rsidRDefault="002823B1" w:rsidP="004854C6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:rsidR="002823B1" w:rsidRPr="00E96B7E" w:rsidRDefault="002823B1" w:rsidP="004854C6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E96B7E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Urban macro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2823B1" w:rsidRPr="00E96B7E" w:rsidRDefault="002823B1" w:rsidP="004854C6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Indoor h</w:t>
            </w:r>
            <w:r w:rsidRPr="00E96B7E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otspot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2823B1" w:rsidRDefault="002823B1" w:rsidP="00893B7A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E96B7E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Dense urban</w:t>
            </w: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 </w:t>
            </w:r>
          </w:p>
          <w:p w:rsidR="002823B1" w:rsidRPr="00E96B7E" w:rsidRDefault="002823B1" w:rsidP="00893B7A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(macro layer)</w:t>
            </w:r>
          </w:p>
        </w:tc>
        <w:tc>
          <w:tcPr>
            <w:tcW w:w="1996" w:type="dxa"/>
            <w:gridSpan w:val="2"/>
            <w:vAlign w:val="center"/>
          </w:tcPr>
          <w:p w:rsidR="002823B1" w:rsidRDefault="002823B1" w:rsidP="00FC0D10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E96B7E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Dense urban</w:t>
            </w:r>
          </w:p>
          <w:p w:rsidR="002823B1" w:rsidRPr="00E96B7E" w:rsidRDefault="002823B1" w:rsidP="00451FB3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(micro layer)</w:t>
            </w:r>
          </w:p>
        </w:tc>
      </w:tr>
      <w:tr w:rsidR="002823B1" w:rsidTr="006E467A">
        <w:trPr>
          <w:gridAfter w:val="1"/>
          <w:wAfter w:w="12" w:type="dxa"/>
          <w:trHeight w:val="285"/>
          <w:jc w:val="center"/>
        </w:trPr>
        <w:tc>
          <w:tcPr>
            <w:tcW w:w="1261" w:type="dxa"/>
            <w:vAlign w:val="center"/>
          </w:tcPr>
          <w:p w:rsidR="002823B1" w:rsidRPr="00E96B7E" w:rsidRDefault="002823B1" w:rsidP="004854C6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Average SE</w:t>
            </w:r>
            <w:r w:rsidR="00F05B3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per UE</w:t>
            </w:r>
          </w:p>
        </w:tc>
        <w:tc>
          <w:tcPr>
            <w:tcW w:w="1992" w:type="dxa"/>
            <w:vAlign w:val="center"/>
          </w:tcPr>
          <w:p w:rsidR="002823B1" w:rsidRPr="00075532" w:rsidRDefault="00F05B3F" w:rsidP="00FC0D10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0.18</w:t>
            </w:r>
            <w:r w:rsidR="002823B1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 bps/Hz</w:t>
            </w:r>
          </w:p>
        </w:tc>
        <w:tc>
          <w:tcPr>
            <w:tcW w:w="1993" w:type="dxa"/>
            <w:vAlign w:val="center"/>
          </w:tcPr>
          <w:p w:rsidR="002823B1" w:rsidRPr="00075532" w:rsidRDefault="00F05B3F" w:rsidP="00451FB3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0.41</w:t>
            </w:r>
            <w:r w:rsidR="002823B1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 bps/Hz</w:t>
            </w:r>
          </w:p>
        </w:tc>
        <w:tc>
          <w:tcPr>
            <w:tcW w:w="1992" w:type="dxa"/>
            <w:vAlign w:val="center"/>
          </w:tcPr>
          <w:p w:rsidR="002823B1" w:rsidRPr="006E467A" w:rsidRDefault="00F05B3F" w:rsidP="00FC0D10">
            <w:pPr>
              <w:pStyle w:val="NoSpacing"/>
              <w:jc w:val="center"/>
              <w:rPr>
                <w:rFonts w:ascii="Times New Roman" w:eastAsia="Malgun Gothic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  <w:lang w:eastAsia="ko-KR"/>
              </w:rPr>
              <w:t>0.36</w:t>
            </w:r>
            <w:r w:rsidR="002823B1" w:rsidRPr="006E467A">
              <w:rPr>
                <w:rFonts w:ascii="Times New Roman" w:eastAsia="Malgun Gothic" w:hAnsi="Times New Roman" w:hint="eastAsia"/>
                <w:color w:val="000000"/>
                <w:sz w:val="20"/>
                <w:szCs w:val="20"/>
                <w:lang w:eastAsia="ko-KR"/>
              </w:rPr>
              <w:t xml:space="preserve"> bps/Hz</w:t>
            </w:r>
          </w:p>
        </w:tc>
        <w:tc>
          <w:tcPr>
            <w:tcW w:w="1993" w:type="dxa"/>
            <w:vAlign w:val="center"/>
          </w:tcPr>
          <w:p w:rsidR="002823B1" w:rsidRPr="006E467A" w:rsidRDefault="00F05B3F" w:rsidP="00FC0D10">
            <w:pPr>
              <w:pStyle w:val="NoSpacing"/>
              <w:jc w:val="center"/>
              <w:rPr>
                <w:rFonts w:ascii="Times New Roman" w:eastAsia="Malgun Gothic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  <w:lang w:eastAsia="ko-KR"/>
              </w:rPr>
              <w:t>0.30</w:t>
            </w:r>
            <w:r w:rsidR="002823B1" w:rsidRPr="006E467A">
              <w:rPr>
                <w:rFonts w:ascii="Times New Roman" w:eastAsia="Malgun Gothic" w:hAnsi="Times New Roman" w:hint="eastAsia"/>
                <w:color w:val="000000"/>
                <w:sz w:val="20"/>
                <w:szCs w:val="20"/>
                <w:lang w:eastAsia="ko-KR"/>
              </w:rPr>
              <w:t xml:space="preserve"> bps/Hz</w:t>
            </w:r>
          </w:p>
        </w:tc>
      </w:tr>
      <w:tr w:rsidR="002823B1" w:rsidTr="006E467A">
        <w:trPr>
          <w:gridAfter w:val="1"/>
          <w:wAfter w:w="12" w:type="dxa"/>
          <w:trHeight w:val="285"/>
          <w:jc w:val="center"/>
        </w:trPr>
        <w:tc>
          <w:tcPr>
            <w:tcW w:w="1261" w:type="dxa"/>
            <w:vAlign w:val="center"/>
          </w:tcPr>
          <w:p w:rsidR="002823B1" w:rsidRPr="00E96B7E" w:rsidRDefault="002823B1" w:rsidP="004854C6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Outage</w:t>
            </w:r>
          </w:p>
        </w:tc>
        <w:tc>
          <w:tcPr>
            <w:tcW w:w="1992" w:type="dxa"/>
            <w:vAlign w:val="center"/>
          </w:tcPr>
          <w:p w:rsidR="002823B1" w:rsidRPr="00075532" w:rsidRDefault="002823B1" w:rsidP="00FC0D10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2</w:t>
            </w:r>
            <w:r w:rsidR="003B4C7E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5</w:t>
            </w: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 %</w:t>
            </w:r>
          </w:p>
        </w:tc>
        <w:tc>
          <w:tcPr>
            <w:tcW w:w="1993" w:type="dxa"/>
            <w:vAlign w:val="center"/>
          </w:tcPr>
          <w:p w:rsidR="002823B1" w:rsidRPr="00075532" w:rsidRDefault="002823B1" w:rsidP="00893B7A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0 %</w:t>
            </w:r>
          </w:p>
        </w:tc>
        <w:tc>
          <w:tcPr>
            <w:tcW w:w="1992" w:type="dxa"/>
            <w:vAlign w:val="center"/>
          </w:tcPr>
          <w:p w:rsidR="002823B1" w:rsidRPr="006E467A" w:rsidRDefault="002823B1" w:rsidP="00893B7A">
            <w:pPr>
              <w:pStyle w:val="NoSpacing"/>
              <w:jc w:val="center"/>
              <w:rPr>
                <w:rFonts w:ascii="Times New Roman" w:eastAsia="Malgun Gothic" w:hAnsi="Times New Roman"/>
                <w:color w:val="000000"/>
                <w:sz w:val="20"/>
                <w:szCs w:val="20"/>
                <w:lang w:eastAsia="ko-KR"/>
              </w:rPr>
            </w:pPr>
            <w:r w:rsidRPr="006E467A">
              <w:rPr>
                <w:rFonts w:ascii="Times New Roman" w:eastAsia="Malgun Gothic" w:hAnsi="Times New Roman" w:hint="eastAsia"/>
                <w:color w:val="000000"/>
                <w:sz w:val="20"/>
                <w:szCs w:val="20"/>
                <w:lang w:eastAsia="ko-KR"/>
              </w:rPr>
              <w:t>0 %</w:t>
            </w:r>
          </w:p>
        </w:tc>
        <w:tc>
          <w:tcPr>
            <w:tcW w:w="1993" w:type="dxa"/>
            <w:vAlign w:val="center"/>
          </w:tcPr>
          <w:p w:rsidR="002823B1" w:rsidRPr="006E467A" w:rsidRDefault="00F05B3F" w:rsidP="00FC0D10">
            <w:pPr>
              <w:pStyle w:val="NoSpacing"/>
              <w:jc w:val="center"/>
              <w:rPr>
                <w:rFonts w:ascii="Times New Roman" w:eastAsia="Malgun Gothic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color w:val="000000"/>
                <w:sz w:val="20"/>
                <w:szCs w:val="20"/>
                <w:lang w:eastAsia="ko-KR"/>
              </w:rPr>
              <w:t>7</w:t>
            </w:r>
            <w:r w:rsidR="002823B1" w:rsidRPr="006E467A">
              <w:rPr>
                <w:rFonts w:ascii="Times New Roman" w:eastAsia="Malgun Gothic" w:hAnsi="Times New Roman" w:hint="eastAsia"/>
                <w:color w:val="000000"/>
                <w:sz w:val="20"/>
                <w:szCs w:val="20"/>
                <w:lang w:eastAsia="ko-KR"/>
              </w:rPr>
              <w:t xml:space="preserve"> %</w:t>
            </w:r>
          </w:p>
        </w:tc>
      </w:tr>
    </w:tbl>
    <w:p w:rsidR="00075532" w:rsidRDefault="00075532" w:rsidP="00075532">
      <w:pPr>
        <w:spacing w:after="18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8222EF" w:rsidRDefault="008222EF" w:rsidP="00075532">
      <w:pPr>
        <w:spacing w:after="18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8222EF" w:rsidRDefault="008222EF" w:rsidP="00075532">
      <w:pPr>
        <w:spacing w:after="18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8222EF" w:rsidRDefault="008222EF" w:rsidP="00075532">
      <w:pPr>
        <w:spacing w:after="18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8222EF" w:rsidRDefault="008222EF" w:rsidP="00075532">
      <w:pPr>
        <w:spacing w:after="18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8222EF" w:rsidRDefault="002823B1" w:rsidP="008222EF">
      <w:pPr>
        <w:spacing w:after="18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823B1">
        <w:rPr>
          <w:rFonts w:ascii="Times New Roman" w:hAnsi="Times New Roman" w:hint="eastAsia"/>
          <w:b/>
          <w:bCs/>
          <w:sz w:val="20"/>
          <w:szCs w:val="20"/>
          <w:lang w:val="en-GB"/>
        </w:rPr>
        <w:lastRenderedPageBreak/>
        <w:t xml:space="preserve"> </w:t>
      </w:r>
      <w:r w:rsidR="003B4C7E" w:rsidRPr="003B4C7E"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 </w:t>
      </w:r>
      <w:r w:rsidR="00A25132">
        <w:rPr>
          <w:rFonts w:ascii="Times New Roman" w:hAnsi="Times New Roman" w:hint="eastAsia"/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3841750" cy="287972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2EF" w:rsidRDefault="008222EF" w:rsidP="008222EF">
      <w:pPr>
        <w:spacing w:after="18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Figure</w: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</w: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fldChar w:fldCharType="begin"/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instrText xml:space="preserve"> SEQ Figure \* ARABIC </w:instrTex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fldChar w:fldCharType="separate"/>
      </w:r>
      <w:r w:rsidRPr="00D55E35">
        <w:rPr>
          <w:rFonts w:ascii="Times New Roman" w:hAnsi="Times New Roman"/>
          <w:b/>
          <w:bCs/>
          <w:noProof/>
          <w:sz w:val="20"/>
          <w:szCs w:val="20"/>
          <w:lang w:val="en-GB" w:eastAsia="en-US"/>
        </w:rPr>
        <w:t>1</w:t>
      </w:r>
      <w:r w:rsidRPr="00D55E35">
        <w:rPr>
          <w:rFonts w:ascii="Times New Roman" w:hAnsi="Times New Roman"/>
          <w:b/>
          <w:bCs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 xml:space="preserve">: </w:t>
      </w:r>
      <w:r w:rsidRPr="00FC0D10">
        <w:rPr>
          <w:rFonts w:ascii="Times New Roman" w:hAnsi="Times New Roman" w:hint="eastAsia"/>
          <w:b/>
          <w:bCs/>
          <w:sz w:val="20"/>
          <w:szCs w:val="20"/>
          <w:lang w:val="en-GB"/>
        </w:rPr>
        <w:t>Spectral efficiency statistics</w:t>
      </w:r>
    </w:p>
    <w:p w:rsidR="004512B5" w:rsidRPr="00075532" w:rsidRDefault="00E2023A" w:rsidP="007D6591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075532">
        <w:rPr>
          <w:rFonts w:ascii="Arial" w:hAnsi="Arial" w:cs="Arial"/>
          <w:color w:val="auto"/>
          <w:sz w:val="32"/>
          <w:szCs w:val="32"/>
        </w:rPr>
        <w:t>Conclusion</w:t>
      </w:r>
    </w:p>
    <w:p w:rsidR="001306FF" w:rsidRDefault="00B871A3" w:rsidP="00D55E35">
      <w:pPr>
        <w:ind w:firstLineChars="193" w:firstLine="386"/>
        <w:jc w:val="both"/>
        <w:rPr>
          <w:rFonts w:ascii="Times New Roman" w:hAnsi="Times New Roman"/>
          <w:sz w:val="20"/>
          <w:lang w:val="x-none"/>
        </w:rPr>
      </w:pPr>
      <w:r>
        <w:rPr>
          <w:rFonts w:ascii="Times New Roman" w:hAnsi="Times New Roman" w:hint="eastAsia"/>
          <w:sz w:val="20"/>
          <w:lang w:val="x-none"/>
        </w:rPr>
        <w:t>T</w:t>
      </w:r>
      <w:r w:rsidR="001306FF" w:rsidRPr="001306FF">
        <w:rPr>
          <w:rFonts w:ascii="Times New Roman" w:hAnsi="Times New Roman"/>
          <w:sz w:val="20"/>
          <w:lang w:val="x-none"/>
        </w:rPr>
        <w:t>his contribution</w:t>
      </w:r>
      <w:r w:rsidR="00D55E35" w:rsidRPr="00D55E35">
        <w:rPr>
          <w:rFonts w:ascii="Times New Roman" w:hAnsi="Times New Roman"/>
          <w:sz w:val="20"/>
          <w:lang w:val="x-none"/>
        </w:rPr>
        <w:t xml:space="preserve"> discussed the </w:t>
      </w:r>
      <w:r w:rsidR="00593A6D">
        <w:rPr>
          <w:rFonts w:ascii="Times New Roman" w:hAnsi="Times New Roman" w:hint="eastAsia"/>
          <w:sz w:val="20"/>
          <w:lang w:val="x-none"/>
        </w:rPr>
        <w:t xml:space="preserve">phase </w:t>
      </w:r>
      <w:r w:rsidR="002417B5">
        <w:rPr>
          <w:rFonts w:ascii="Times New Roman" w:hAnsi="Times New Roman" w:hint="eastAsia"/>
          <w:sz w:val="20"/>
          <w:lang w:val="x-none"/>
        </w:rPr>
        <w:t>2</w:t>
      </w:r>
      <w:r w:rsidR="00D55E35" w:rsidRPr="00D55E35">
        <w:rPr>
          <w:rFonts w:ascii="Times New Roman" w:hAnsi="Times New Roman"/>
          <w:sz w:val="20"/>
          <w:lang w:val="x-none"/>
        </w:rPr>
        <w:t xml:space="preserve"> </w:t>
      </w:r>
      <w:r w:rsidR="00D55E35">
        <w:rPr>
          <w:rFonts w:ascii="Times New Roman" w:hAnsi="Times New Roman" w:hint="eastAsia"/>
          <w:sz w:val="20"/>
          <w:lang w:val="x-none"/>
        </w:rPr>
        <w:t xml:space="preserve">system level </w:t>
      </w:r>
      <w:r w:rsidR="00D55E35" w:rsidRPr="00D55E35">
        <w:rPr>
          <w:rFonts w:ascii="Times New Roman" w:hAnsi="Times New Roman"/>
          <w:sz w:val="20"/>
          <w:lang w:val="x-none"/>
        </w:rPr>
        <w:t xml:space="preserve">calibration </w:t>
      </w:r>
      <w:r w:rsidR="00593A6D">
        <w:rPr>
          <w:rFonts w:ascii="Times New Roman" w:hAnsi="Times New Roman"/>
          <w:sz w:val="20"/>
          <w:lang w:val="x-none"/>
        </w:rPr>
        <w:t>results for urban macro, indoor hots</w:t>
      </w:r>
      <w:r w:rsidR="002417B5">
        <w:rPr>
          <w:rFonts w:ascii="Times New Roman" w:hAnsi="Times New Roman" w:hint="eastAsia"/>
          <w:sz w:val="20"/>
          <w:lang w:val="x-none"/>
        </w:rPr>
        <w:t>p</w:t>
      </w:r>
      <w:r w:rsidR="00593A6D">
        <w:rPr>
          <w:rFonts w:ascii="Times New Roman" w:hAnsi="Times New Roman"/>
          <w:sz w:val="20"/>
          <w:lang w:val="x-none"/>
        </w:rPr>
        <w:t xml:space="preserve">ot, </w:t>
      </w:r>
      <w:r w:rsidR="00592D60">
        <w:rPr>
          <w:rFonts w:ascii="Times New Roman" w:hAnsi="Times New Roman" w:hint="eastAsia"/>
          <w:sz w:val="20"/>
          <w:lang w:val="x-none"/>
        </w:rPr>
        <w:t xml:space="preserve">and </w:t>
      </w:r>
      <w:r w:rsidR="00593A6D">
        <w:rPr>
          <w:rFonts w:ascii="Times New Roman" w:hAnsi="Times New Roman"/>
          <w:sz w:val="20"/>
          <w:lang w:val="x-none"/>
        </w:rPr>
        <w:t>dense urban scenario</w:t>
      </w:r>
      <w:r w:rsidR="00593A6D">
        <w:rPr>
          <w:rFonts w:ascii="Times New Roman" w:hAnsi="Times New Roman" w:hint="eastAsia"/>
          <w:sz w:val="20"/>
          <w:lang w:val="x-none"/>
        </w:rPr>
        <w:t>s</w:t>
      </w:r>
      <w:r>
        <w:rPr>
          <w:rFonts w:ascii="Times New Roman" w:hAnsi="Times New Roman" w:hint="eastAsia"/>
          <w:sz w:val="20"/>
          <w:lang w:val="x-none"/>
        </w:rPr>
        <w:t>. T</w:t>
      </w:r>
      <w:r w:rsidR="00D55E35" w:rsidRPr="00D55E35">
        <w:rPr>
          <w:rFonts w:ascii="Times New Roman" w:hAnsi="Times New Roman"/>
          <w:sz w:val="20"/>
          <w:lang w:val="x-none"/>
        </w:rPr>
        <w:t xml:space="preserve">hese results </w:t>
      </w:r>
      <w:r>
        <w:rPr>
          <w:rFonts w:ascii="Times New Roman" w:hAnsi="Times New Roman" w:hint="eastAsia"/>
          <w:sz w:val="20"/>
          <w:lang w:val="x-none"/>
        </w:rPr>
        <w:t xml:space="preserve">would </w:t>
      </w:r>
      <w:r w:rsidR="00D55E35" w:rsidRPr="00D55E35">
        <w:rPr>
          <w:rFonts w:ascii="Times New Roman" w:hAnsi="Times New Roman"/>
          <w:sz w:val="20"/>
          <w:lang w:val="x-none"/>
        </w:rPr>
        <w:t xml:space="preserve">be taken into collections </w:t>
      </w:r>
      <w:r>
        <w:rPr>
          <w:rFonts w:ascii="Times New Roman" w:hAnsi="Times New Roman" w:hint="eastAsia"/>
          <w:sz w:val="20"/>
          <w:lang w:val="x-none"/>
        </w:rPr>
        <w:t>for</w:t>
      </w:r>
      <w:r w:rsidR="00D55E35" w:rsidRPr="00D55E35">
        <w:rPr>
          <w:rFonts w:ascii="Times New Roman" w:hAnsi="Times New Roman"/>
          <w:sz w:val="20"/>
          <w:lang w:val="x-none"/>
        </w:rPr>
        <w:t xml:space="preserve"> the ca</w:t>
      </w:r>
      <w:r w:rsidR="00163E07">
        <w:rPr>
          <w:rFonts w:ascii="Times New Roman" w:hAnsi="Times New Roman"/>
          <w:sz w:val="20"/>
          <w:lang w:val="x-none"/>
        </w:rPr>
        <w:t>libration comparison</w:t>
      </w:r>
      <w:r w:rsidR="00163E07">
        <w:rPr>
          <w:rFonts w:ascii="Times New Roman" w:hAnsi="Times New Roman" w:hint="eastAsia"/>
          <w:sz w:val="20"/>
          <w:lang w:val="x-none"/>
        </w:rPr>
        <w:t>.</w:t>
      </w:r>
    </w:p>
    <w:p w:rsidR="003A0B50" w:rsidRPr="00075532" w:rsidRDefault="003A0B50" w:rsidP="003A0B50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075532">
        <w:rPr>
          <w:rFonts w:ascii="Arial" w:hAnsi="Arial" w:cs="Arial"/>
          <w:color w:val="auto"/>
          <w:sz w:val="32"/>
          <w:szCs w:val="32"/>
        </w:rPr>
        <w:t>References</w:t>
      </w:r>
    </w:p>
    <w:p w:rsidR="00465AA2" w:rsidRDefault="00465AA2" w:rsidP="00465AA2">
      <w:pPr>
        <w:tabs>
          <w:tab w:val="left" w:pos="720"/>
          <w:tab w:val="left" w:pos="1774"/>
        </w:tabs>
        <w:spacing w:before="6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[1] </w:t>
      </w:r>
      <w:r w:rsidRPr="00003055">
        <w:rPr>
          <w:rFonts w:ascii="Times New Roman" w:hAnsi="Times New Roman"/>
          <w:sz w:val="20"/>
        </w:rPr>
        <w:t>RAN1 Chairman’s note, 3GPP TSG RAN WG1 Meeting#8</w:t>
      </w:r>
      <w:r>
        <w:rPr>
          <w:rFonts w:ascii="Times New Roman" w:hAnsi="Times New Roman" w:hint="eastAsia"/>
          <w:sz w:val="20"/>
        </w:rPr>
        <w:t>6</w:t>
      </w:r>
      <w:r w:rsidRPr="00003055"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 w:hint="eastAsia"/>
          <w:sz w:val="20"/>
        </w:rPr>
        <w:t>G</w:t>
      </w:r>
      <w:r>
        <w:rPr>
          <w:rFonts w:ascii="Times New Roman" w:hAnsi="Times New Roman"/>
          <w:sz w:val="20"/>
        </w:rPr>
        <w:t>ö</w:t>
      </w:r>
      <w:r>
        <w:rPr>
          <w:rFonts w:ascii="Times New Roman" w:hAnsi="Times New Roman" w:hint="eastAsia"/>
          <w:sz w:val="20"/>
        </w:rPr>
        <w:t>teborg, Sweden, August,</w:t>
      </w:r>
      <w:r w:rsidRPr="00003055">
        <w:rPr>
          <w:rFonts w:ascii="Times New Roman" w:hAnsi="Times New Roman"/>
          <w:sz w:val="20"/>
        </w:rPr>
        <w:t xml:space="preserve"> 2016</w:t>
      </w:r>
      <w:r>
        <w:rPr>
          <w:rFonts w:ascii="Times New Roman" w:hAnsi="Times New Roman" w:hint="eastAsia"/>
          <w:sz w:val="20"/>
        </w:rPr>
        <w:t>.</w:t>
      </w:r>
    </w:p>
    <w:p w:rsidR="006505A9" w:rsidRDefault="00D91B3D" w:rsidP="006505A9">
      <w:pPr>
        <w:tabs>
          <w:tab w:val="left" w:pos="720"/>
          <w:tab w:val="left" w:pos="1774"/>
        </w:tabs>
        <w:spacing w:before="60" w:after="120" w:line="240" w:lineRule="auto"/>
        <w:jc w:val="both"/>
        <w:rPr>
          <w:rFonts w:ascii="Times New Roman" w:hAnsi="Times New Roman"/>
          <w:sz w:val="20"/>
        </w:rPr>
      </w:pPr>
      <w:r w:rsidRPr="00C74D90">
        <w:rPr>
          <w:rFonts w:ascii="Times New Roman" w:hAnsi="Times New Roman"/>
          <w:sz w:val="20"/>
        </w:rPr>
        <w:t>[</w:t>
      </w:r>
      <w:r w:rsidR="005C4894">
        <w:rPr>
          <w:rFonts w:ascii="Times New Roman" w:hAnsi="Times New Roman" w:hint="eastAsia"/>
          <w:sz w:val="20"/>
        </w:rPr>
        <w:t>2</w:t>
      </w:r>
      <w:r w:rsidRPr="00C74D90">
        <w:rPr>
          <w:rFonts w:ascii="Times New Roman" w:hAnsi="Times New Roman"/>
          <w:sz w:val="20"/>
        </w:rPr>
        <w:t xml:space="preserve">] </w:t>
      </w:r>
      <w:r w:rsidR="006505A9">
        <w:rPr>
          <w:rFonts w:ascii="Times New Roman" w:hAnsi="Times New Roman" w:hint="eastAsia"/>
          <w:sz w:val="20"/>
        </w:rPr>
        <w:t>R1-1608661</w:t>
      </w:r>
      <w:r w:rsidR="00572A46">
        <w:rPr>
          <w:rFonts w:ascii="Times New Roman" w:hAnsi="Times New Roman" w:hint="eastAsia"/>
          <w:sz w:val="20"/>
        </w:rPr>
        <w:t xml:space="preserve">, </w:t>
      </w:r>
      <w:r w:rsidR="00572A46">
        <w:rPr>
          <w:rFonts w:ascii="Times New Roman" w:hAnsi="Times New Roman"/>
          <w:sz w:val="20"/>
        </w:rPr>
        <w:t>“</w:t>
      </w:r>
      <w:r w:rsidR="00D55E35" w:rsidRPr="00D55E35">
        <w:rPr>
          <w:rFonts w:ascii="Times New Roman" w:hAnsi="Times New Roman"/>
          <w:sz w:val="20"/>
        </w:rPr>
        <w:t>Summary of [86-20] email discussion on MIMO calibration for NR</w:t>
      </w:r>
      <w:r w:rsidR="00572A46">
        <w:rPr>
          <w:rFonts w:ascii="Times New Roman" w:hAnsi="Times New Roman"/>
          <w:sz w:val="20"/>
        </w:rPr>
        <w:t>”</w:t>
      </w:r>
      <w:r w:rsidRPr="00C74D90">
        <w:rPr>
          <w:rFonts w:ascii="Times New Roman" w:hAnsi="Times New Roman"/>
          <w:sz w:val="20"/>
        </w:rPr>
        <w:t xml:space="preserve">, </w:t>
      </w:r>
      <w:r w:rsidR="006505A9">
        <w:rPr>
          <w:rFonts w:ascii="Times New Roman" w:hAnsi="Times New Roman" w:hint="eastAsia"/>
          <w:sz w:val="20"/>
        </w:rPr>
        <w:t>ZTE</w:t>
      </w:r>
      <w:r w:rsidR="006505A9" w:rsidRPr="00C74D90">
        <w:rPr>
          <w:rFonts w:ascii="Times New Roman" w:hAnsi="Times New Roman"/>
          <w:sz w:val="20"/>
        </w:rPr>
        <w:t xml:space="preserve">, </w:t>
      </w:r>
      <w:r w:rsidR="006505A9">
        <w:rPr>
          <w:rFonts w:ascii="Times New Roman" w:hAnsi="Times New Roman" w:hint="eastAsia"/>
          <w:sz w:val="20"/>
        </w:rPr>
        <w:t>3GPP RAN WG1 Meeting#86bis, Lisbon, Portugal, October</w:t>
      </w:r>
      <w:r w:rsidR="006505A9" w:rsidRPr="00C74D90">
        <w:rPr>
          <w:rFonts w:ascii="Times New Roman" w:hAnsi="Times New Roman"/>
          <w:sz w:val="20"/>
        </w:rPr>
        <w:t>, 2016.</w:t>
      </w:r>
    </w:p>
    <w:p w:rsidR="00A9041F" w:rsidRPr="006E467A" w:rsidRDefault="00A9041F" w:rsidP="006505A9">
      <w:pPr>
        <w:tabs>
          <w:tab w:val="left" w:pos="720"/>
          <w:tab w:val="left" w:pos="1774"/>
        </w:tabs>
        <w:spacing w:before="6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[3] R1-170</w:t>
      </w:r>
      <w:r>
        <w:rPr>
          <w:rFonts w:ascii="Times New Roman" w:hAnsi="Times New Roman"/>
          <w:sz w:val="20"/>
        </w:rPr>
        <w:t>5364</w:t>
      </w:r>
      <w:r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/>
          <w:sz w:val="20"/>
        </w:rPr>
        <w:t>“</w:t>
      </w:r>
      <w:r w:rsidRPr="00A9041F">
        <w:rPr>
          <w:rFonts w:ascii="Times New Roman" w:hAnsi="Times New Roman"/>
          <w:sz w:val="20"/>
        </w:rPr>
        <w:t>MIMO Phase-2 SLS calibration results on 30GHz frequency band</w:t>
      </w:r>
      <w:r>
        <w:rPr>
          <w:rFonts w:ascii="Times New Roman" w:hAnsi="Times New Roman"/>
          <w:sz w:val="20"/>
        </w:rPr>
        <w:t>”</w:t>
      </w:r>
      <w:r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/>
          <w:sz w:val="20"/>
        </w:rPr>
        <w:t>Samsung</w:t>
      </w:r>
      <w:r>
        <w:rPr>
          <w:rFonts w:ascii="Times New Roman" w:hAnsi="Times New Roman" w:hint="eastAsia"/>
          <w:sz w:val="20"/>
        </w:rPr>
        <w:t>, 3GPP RAN WG1 Meetin</w:t>
      </w:r>
      <w:r>
        <w:rPr>
          <w:rFonts w:ascii="Times New Roman" w:hAnsi="Times New Roman"/>
          <w:sz w:val="20"/>
        </w:rPr>
        <w:t>g#88bis</w:t>
      </w:r>
      <w:r>
        <w:rPr>
          <w:rFonts w:ascii="Times New Roman" w:hAnsi="Times New Roman" w:hint="eastAsia"/>
          <w:sz w:val="20"/>
        </w:rPr>
        <w:t>,</w:t>
      </w:r>
      <w:r>
        <w:rPr>
          <w:rFonts w:ascii="Times New Roman" w:hAnsi="Times New Roman"/>
          <w:sz w:val="20"/>
        </w:rPr>
        <w:t>Spokane</w:t>
      </w:r>
      <w:r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/>
          <w:sz w:val="20"/>
        </w:rPr>
        <w:t>USA,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/>
          <w:sz w:val="20"/>
        </w:rPr>
        <w:t>April</w:t>
      </w:r>
      <w:r>
        <w:rPr>
          <w:rFonts w:ascii="Times New Roman" w:hAnsi="Times New Roman" w:hint="eastAsia"/>
          <w:sz w:val="20"/>
        </w:rPr>
        <w:t>, 2017.</w:t>
      </w:r>
    </w:p>
    <w:p w:rsidR="006505A9" w:rsidRDefault="006505A9" w:rsidP="006505A9">
      <w:pPr>
        <w:tabs>
          <w:tab w:val="left" w:pos="720"/>
          <w:tab w:val="left" w:pos="1774"/>
        </w:tabs>
        <w:spacing w:before="6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[</w:t>
      </w:r>
      <w:r w:rsidR="00A9041F">
        <w:rPr>
          <w:rFonts w:ascii="Times New Roman" w:hAnsi="Times New Roman"/>
          <w:sz w:val="20"/>
        </w:rPr>
        <w:t>4</w:t>
      </w:r>
      <w:r>
        <w:rPr>
          <w:rFonts w:ascii="Times New Roman" w:hAnsi="Times New Roman" w:hint="eastAsia"/>
          <w:sz w:val="20"/>
        </w:rPr>
        <w:t xml:space="preserve">] </w:t>
      </w:r>
      <w:r w:rsidR="00592D60">
        <w:rPr>
          <w:rFonts w:ascii="Times New Roman" w:hAnsi="Times New Roman" w:hint="eastAsia"/>
          <w:sz w:val="20"/>
        </w:rPr>
        <w:t xml:space="preserve">R1-1700395, </w:t>
      </w:r>
      <w:r w:rsidR="00592D60">
        <w:rPr>
          <w:rFonts w:ascii="Times New Roman" w:hAnsi="Times New Roman"/>
          <w:sz w:val="20"/>
        </w:rPr>
        <w:t>“</w:t>
      </w:r>
      <w:r w:rsidR="003B4C7E" w:rsidRPr="003B4C7E">
        <w:rPr>
          <w:rFonts w:ascii="Times New Roman" w:hAnsi="Times New Roman"/>
          <w:sz w:val="20"/>
        </w:rPr>
        <w:t>Evaluation assumptions for Phase 2 NR MIMO system level calibration</w:t>
      </w:r>
      <w:r w:rsidR="00592D60">
        <w:rPr>
          <w:rFonts w:ascii="Times New Roman" w:hAnsi="Times New Roman"/>
          <w:sz w:val="20"/>
        </w:rPr>
        <w:t>”</w:t>
      </w:r>
      <w:r>
        <w:rPr>
          <w:rFonts w:ascii="Times New Roman" w:hAnsi="Times New Roman" w:hint="eastAsia"/>
          <w:sz w:val="20"/>
        </w:rPr>
        <w:t xml:space="preserve">, </w:t>
      </w:r>
      <w:r w:rsidR="00592D60">
        <w:rPr>
          <w:rFonts w:ascii="Times New Roman" w:hAnsi="Times New Roman" w:hint="eastAsia"/>
          <w:sz w:val="20"/>
        </w:rPr>
        <w:t>ZTE, 3GPP RAN WG1 Meetin</w:t>
      </w:r>
      <w:r w:rsidR="00A9041F">
        <w:rPr>
          <w:rFonts w:ascii="Times New Roman" w:hAnsi="Times New Roman"/>
          <w:sz w:val="20"/>
        </w:rPr>
        <w:t>g</w:t>
      </w:r>
      <w:r w:rsidR="003B4C7E">
        <w:rPr>
          <w:rFonts w:ascii="Times New Roman" w:hAnsi="Times New Roman"/>
          <w:sz w:val="20"/>
        </w:rPr>
        <w:t>#88</w:t>
      </w:r>
      <w:r w:rsidR="00592D60">
        <w:rPr>
          <w:rFonts w:ascii="Times New Roman" w:hAnsi="Times New Roman" w:hint="eastAsia"/>
          <w:sz w:val="20"/>
        </w:rPr>
        <w:t xml:space="preserve">, </w:t>
      </w:r>
      <w:r w:rsidR="003B4C7E">
        <w:rPr>
          <w:rFonts w:ascii="Times New Roman" w:hAnsi="Times New Roman"/>
          <w:sz w:val="20"/>
        </w:rPr>
        <w:t>Athens</w:t>
      </w:r>
      <w:r w:rsidR="00592D60">
        <w:rPr>
          <w:rFonts w:ascii="Times New Roman" w:hAnsi="Times New Roman" w:hint="eastAsia"/>
          <w:sz w:val="20"/>
        </w:rPr>
        <w:t xml:space="preserve">, </w:t>
      </w:r>
      <w:r w:rsidR="003B4C7E">
        <w:rPr>
          <w:rFonts w:ascii="Times New Roman" w:hAnsi="Times New Roman"/>
          <w:sz w:val="20"/>
        </w:rPr>
        <w:t>Greece,</w:t>
      </w:r>
      <w:r w:rsidR="00592D60">
        <w:rPr>
          <w:rFonts w:ascii="Times New Roman" w:hAnsi="Times New Roman" w:hint="eastAsia"/>
          <w:sz w:val="20"/>
        </w:rPr>
        <w:t xml:space="preserve"> </w:t>
      </w:r>
      <w:r w:rsidR="003B4C7E">
        <w:rPr>
          <w:rFonts w:ascii="Times New Roman" w:hAnsi="Times New Roman"/>
          <w:sz w:val="20"/>
        </w:rPr>
        <w:t>February</w:t>
      </w:r>
      <w:r>
        <w:rPr>
          <w:rFonts w:ascii="Times New Roman" w:hAnsi="Times New Roman" w:hint="eastAsia"/>
          <w:sz w:val="20"/>
        </w:rPr>
        <w:t>, 201</w:t>
      </w:r>
      <w:r w:rsidR="00567B41">
        <w:rPr>
          <w:rFonts w:ascii="Times New Roman" w:hAnsi="Times New Roman" w:hint="eastAsia"/>
          <w:sz w:val="20"/>
        </w:rPr>
        <w:t>7</w:t>
      </w:r>
      <w:r>
        <w:rPr>
          <w:rFonts w:ascii="Times New Roman" w:hAnsi="Times New Roman" w:hint="eastAsia"/>
          <w:sz w:val="20"/>
        </w:rPr>
        <w:t>.</w:t>
      </w:r>
    </w:p>
    <w:p w:rsidR="004E1976" w:rsidRDefault="00F97AA4" w:rsidP="004E1976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 w:hint="eastAsia"/>
          <w:color w:val="auto"/>
          <w:lang w:eastAsia="ko-KR"/>
        </w:rPr>
        <w:t xml:space="preserve">Annex </w:t>
      </w:r>
      <w:r>
        <w:rPr>
          <w:rFonts w:ascii="Arial" w:hAnsi="Arial" w:cs="Arial"/>
          <w:color w:val="auto"/>
          <w:lang w:eastAsia="ko-KR"/>
        </w:rPr>
        <w:t>–</w:t>
      </w:r>
      <w:r w:rsidR="00D55E35">
        <w:rPr>
          <w:rFonts w:ascii="Arial" w:hAnsi="Arial" w:cs="Arial" w:hint="eastAsia"/>
          <w:color w:val="auto"/>
          <w:lang w:eastAsia="ko-KR"/>
        </w:rPr>
        <w:t xml:space="preserve"> A: Evaluation assumptions</w:t>
      </w:r>
    </w:p>
    <w:p w:rsidR="004E1976" w:rsidRDefault="004E1976" w:rsidP="004E1976">
      <w:pPr>
        <w:pStyle w:val="Heading2"/>
        <w:rPr>
          <w:rFonts w:ascii="Arial" w:eastAsia="Arial Unicode MS" w:hAnsi="Arial" w:cs="Arial"/>
          <w:i w:val="0"/>
          <w:sz w:val="24"/>
        </w:rPr>
      </w:pPr>
      <w:r>
        <w:rPr>
          <w:rFonts w:ascii="Arial" w:eastAsia="Arial Unicode MS" w:hAnsi="Arial" w:cs="Arial" w:hint="eastAsia"/>
          <w:i w:val="0"/>
          <w:sz w:val="24"/>
        </w:rPr>
        <w:t>Urban macro scenario</w:t>
      </w: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Attributes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30 GHz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Mode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DL only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Bandwidth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40MHz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ubcarrier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pacing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60kHz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UMa in TR 38.900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50% low loss and 50% high loss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TXRU mapping to antenna elements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One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TXRU per panel per polarization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TXRU mapping weights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2D TXRU virtualization weights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for each panel is the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Kronecker product between vertical and horizontal weight vectors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taken from DFT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, i.e., 2D sub-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lastRenderedPageBreak/>
              <w:t>array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partition model defined in TR36.897.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lastRenderedPageBreak/>
              <w:t>Criteria for 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election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for serving TRP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M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aximizing RSRP with best analog beam pair, where the digital beamforming is not considered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. The selection is done per drop, i.e., only at the beginning of drop and kept unchanged.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Criteria for beam selection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for serving TRP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Select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the best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beam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pair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among the limited set of DFT beams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based on the criteria of maximizing receive power after beamforming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*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The selection is done per drop, i.e., only at the beginning of drop and kept unchanged.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Criteria for Beam Selection for interfering TRP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Considering the r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eal traffic in adjacent cells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,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the actual beam or SVD precoder that is used by the non-serving TRPs in its data transmission is used as interfering beams.</w:t>
            </w:r>
          </w:p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Constraints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for the range of selective beams per TRP sector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[-60, 60] in azimuth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and [100, 160] in zenith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Scheduling algorithm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Round robin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Traffic Model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Full buffer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ISD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500m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43dBm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BS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(M,N,P,Mg,Ng) = (4,8,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,2,2)</w:t>
            </w:r>
          </w:p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(dH,dV) = (0.5, 0.5)λ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</w:p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 array orientation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azimuth 0 degree;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mechanic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downtilt: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0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degree 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UE array orientation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ΩUT,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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 uniformly distributed on [0,360] degree, ΩUT,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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= 0 degree, ΩUT,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 = 0 degree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antenna pattern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See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Table A.2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.1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-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6 in TR 38.802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UE antenna pattern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See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Table A.2.1-8 in TR 38.802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25m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Same as 3D-UM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a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in TR36.873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UE antenna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gain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5dBi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Noise figure for BS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7dB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10dB</w:t>
            </w:r>
          </w:p>
        </w:tc>
      </w:tr>
      <w:tr w:rsidR="008222EF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8222EF" w:rsidRPr="008222EF" w:rsidRDefault="008222EF" w:rsidP="008222E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6C51EB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6E467A" w:rsidRDefault="006C51EB" w:rsidP="00FC0D10">
            <w:pPr>
              <w:pStyle w:val="NoSpacing"/>
              <w:jc w:val="center"/>
              <w:rPr>
                <w:rFonts w:ascii="BatangChe" w:eastAsia="BatangChe" w:hAnsi="BatangChe" w:cs="BatangChe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Overhead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D10399" w:rsidRDefault="006C51EB" w:rsidP="006C51EB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DMRS overhead (</w:t>
            </w:r>
            <w:r w:rsidRPr="00D10399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12/168</w:t>
            </w: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)</w:t>
            </w:r>
          </w:p>
          <w:p w:rsidR="006C51EB" w:rsidRPr="006E467A" w:rsidRDefault="006C51EB" w:rsidP="006C51EB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D10399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No control overhead</w:t>
            </w:r>
          </w:p>
        </w:tc>
      </w:tr>
      <w:tr w:rsidR="006C51EB" w:rsidRPr="007E3A5B" w:rsidTr="008222EF">
        <w:trPr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8222EF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Metric</w:t>
            </w:r>
          </w:p>
        </w:tc>
        <w:tc>
          <w:tcPr>
            <w:tcW w:w="6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8222EF" w:rsidRDefault="006C51EB" w:rsidP="006C51E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contextualSpacing w:val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8222EF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O</w:t>
            </w:r>
            <w:r w:rsidRPr="008222EF">
              <w:rPr>
                <w:rFonts w:ascii="Times New Roman" w:eastAsia="SimSun" w:hAnsi="Times New Roman" w:hint="eastAsia"/>
                <w:sz w:val="20"/>
                <w:szCs w:val="20"/>
                <w:lang w:eastAsia="zh-CN"/>
              </w:rPr>
              <w:t xml:space="preserve">utage** </w:t>
            </w:r>
          </w:p>
          <w:p w:rsidR="006C51EB" w:rsidRPr="008222EF" w:rsidRDefault="006C51EB" w:rsidP="006C51E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contextualSpacing w:val="0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8222EF">
              <w:rPr>
                <w:rFonts w:ascii="Times New Roman" w:eastAsia="SimSun" w:hAnsi="Times New Roman" w:hint="eastAsia"/>
                <w:sz w:val="20"/>
                <w:szCs w:val="20"/>
                <w:lang w:eastAsia="zh-CN"/>
              </w:rPr>
              <w:t>Spectral efficiency</w:t>
            </w:r>
          </w:p>
        </w:tc>
      </w:tr>
    </w:tbl>
    <w:p w:rsidR="004E1976" w:rsidRPr="008626B9" w:rsidRDefault="004E1976" w:rsidP="004E1976"/>
    <w:p w:rsidR="004E1976" w:rsidRDefault="004E1976" w:rsidP="004E1976">
      <w:pPr>
        <w:pStyle w:val="Heading2"/>
        <w:rPr>
          <w:rFonts w:ascii="Arial" w:eastAsia="Arial Unicode MS" w:hAnsi="Arial" w:cs="Arial"/>
          <w:i w:val="0"/>
          <w:sz w:val="24"/>
        </w:rPr>
      </w:pPr>
      <w:r>
        <w:rPr>
          <w:rFonts w:ascii="Arial" w:eastAsia="Arial Unicode MS" w:hAnsi="Arial" w:cs="Arial" w:hint="eastAsia"/>
          <w:i w:val="0"/>
          <w:sz w:val="24"/>
        </w:rPr>
        <w:t>Indoor hotspot scenario</w:t>
      </w:r>
    </w:p>
    <w:tbl>
      <w:tblPr>
        <w:tblW w:w="8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3"/>
        <w:gridCol w:w="6358"/>
      </w:tblGrid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Attributes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30 GHz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Mode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DL only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Bandwidth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40MHz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ubcarrier 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pacing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60kHz</w:t>
            </w:r>
          </w:p>
        </w:tc>
      </w:tr>
      <w:tr w:rsidR="003A1C28" w:rsidRPr="003A1C28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I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ndoor in TR 38.900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TXRU mapping to antenna elements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One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TXRU per panel per polarization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TXRU mapping weights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 xml:space="preserve">2D TXRU virtualization weights 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for each panel is the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Kronecker product between vertical and horizontal weight vectors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taken from DFT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, i.e., 2D sub-array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 partition model defined in TR36.897.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Criteria for s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election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lastRenderedPageBreak/>
              <w:t>for serving TRP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lastRenderedPageBreak/>
              <w:t>M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aximizing RSRP with best analog beam pair, where the digital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lastRenderedPageBreak/>
              <w:t>beamforming is not considered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. The selection is done per drop, i.e., only at the beginning of drop and kept unchanged.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lastRenderedPageBreak/>
              <w:t>Criteria for beam selection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for serving TRP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 xml:space="preserve">Select 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the best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beam 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pair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among the limited set of DFT beams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based on the criteria of maximizing receive power after beamforming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**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The selection is done per drop, i.e., only at the beginning of drop and kept unchanged.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Criteria for Beam Selection for interfering TRP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Considering the r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eal traffic in adjacent cells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,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 the actual beam or SVD precoder that is used by the non-serving TRPs in its data transmission is used as interfering beams.</w:t>
            </w:r>
          </w:p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C28" w:rsidRPr="003A1C28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Constraints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for the range of selective beams per TRP sector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 xml:space="preserve"> [0, 180] in azimuth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 and [0, 180] in zenith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Scheduling algorithm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Round robin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ISD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7E3A5B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BS Tx power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23dBm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BS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 xml:space="preserve">(M,N,P,Mg,Ng) = (4,8,2,1,1). </w:t>
            </w:r>
          </w:p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(dV,dH) = (0.5, 0.5)λ</w:t>
            </w:r>
          </w:p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Notes: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Boresight direction is perpendicular to the ceiling. </w:t>
            </w:r>
          </w:p>
        </w:tc>
      </w:tr>
      <w:tr w:rsidR="003A1C28" w:rsidRPr="003A1C28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UE array orientation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ΩUT,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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 uniformly distributed on [0,360] degree, ΩUT,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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= 0 degree, ΩUT,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 = 0 degree</w:t>
            </w:r>
          </w:p>
        </w:tc>
      </w:tr>
      <w:tr w:rsidR="003A1C28" w:rsidRPr="003A1C28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 antenna pattern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See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single sector pattern </w:t>
            </w:r>
            <w:bookmarkStart w:id="1" w:name="OLE_LINK3"/>
            <w:bookmarkStart w:id="2" w:name="OLE_LINK4"/>
            <w:r w:rsidRPr="003A1C28">
              <w:rPr>
                <w:rFonts w:ascii="Times New Roman" w:hAnsi="Times New Roman" w:hint="eastAsia"/>
                <w:sz w:val="20"/>
                <w:szCs w:val="20"/>
              </w:rPr>
              <w:t>w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all-mount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pattern in </w:t>
            </w:r>
            <w:bookmarkEnd w:id="1"/>
            <w:bookmarkEnd w:id="2"/>
            <w:r w:rsidRPr="003A1C28">
              <w:rPr>
                <w:rFonts w:ascii="Times New Roman" w:hAnsi="Times New Roman"/>
                <w:sz w:val="20"/>
                <w:szCs w:val="20"/>
              </w:rPr>
              <w:t>Table A.2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.1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-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7 in TR 38.802</w:t>
            </w:r>
          </w:p>
        </w:tc>
      </w:tr>
      <w:tr w:rsidR="003A1C28" w:rsidRPr="003A1C28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UE antenna pattern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 xml:space="preserve">See 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>Table A.2.1-8 in TR 38.802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3A1C28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1.5 m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UE antenna</w:t>
            </w:r>
            <w:r w:rsidRPr="003A1C28">
              <w:rPr>
                <w:rFonts w:ascii="Times New Roman" w:hAnsi="Times New Roman" w:hint="eastAsia"/>
                <w:sz w:val="20"/>
                <w:szCs w:val="20"/>
              </w:rPr>
              <w:t xml:space="preserve"> gain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5dBi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Noise figure for BS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7dB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10dB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>100% Indoor, 3km/h,</w:t>
            </w:r>
          </w:p>
          <w:p w:rsidR="003A1C28" w:rsidRPr="003A1C28" w:rsidRDefault="003A1C28" w:rsidP="003A1C2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/>
                <w:sz w:val="20"/>
                <w:szCs w:val="20"/>
              </w:rPr>
              <w:t xml:space="preserve">10 users per BS </w:t>
            </w:r>
          </w:p>
        </w:tc>
      </w:tr>
      <w:tr w:rsidR="006C51EB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3A1C28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Overhead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D10399" w:rsidRDefault="006C51EB" w:rsidP="006C51EB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DMRS overhead (</w:t>
            </w:r>
            <w:r w:rsidRPr="00D10399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12/168</w:t>
            </w: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)</w:t>
            </w:r>
          </w:p>
          <w:p w:rsidR="006C51EB" w:rsidRPr="003A1C28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399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No control overhead</w:t>
            </w:r>
          </w:p>
        </w:tc>
      </w:tr>
      <w:tr w:rsidR="006C51EB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3A1C28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Metric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3A1C28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C28">
              <w:rPr>
                <w:rFonts w:ascii="Times New Roman" w:hAnsi="Times New Roman" w:hint="eastAsia"/>
                <w:sz w:val="20"/>
                <w:szCs w:val="20"/>
              </w:rPr>
              <w:t>spectral efficiency</w:t>
            </w:r>
          </w:p>
        </w:tc>
      </w:tr>
    </w:tbl>
    <w:p w:rsidR="004E1976" w:rsidRPr="008626B9" w:rsidRDefault="004E1976" w:rsidP="004E1976"/>
    <w:p w:rsidR="004E1976" w:rsidRDefault="004E1976" w:rsidP="004E1976">
      <w:pPr>
        <w:pStyle w:val="Heading2"/>
        <w:rPr>
          <w:rFonts w:ascii="Arial" w:eastAsia="Arial Unicode MS" w:hAnsi="Arial" w:cs="Arial"/>
          <w:i w:val="0"/>
          <w:sz w:val="24"/>
        </w:rPr>
      </w:pPr>
      <w:r>
        <w:rPr>
          <w:rFonts w:ascii="Arial" w:eastAsia="Arial Unicode MS" w:hAnsi="Arial" w:cs="Arial" w:hint="eastAsia"/>
          <w:i w:val="0"/>
          <w:sz w:val="24"/>
        </w:rPr>
        <w:t>Dense urban(macro layer only) scenario</w:t>
      </w:r>
    </w:p>
    <w:tbl>
      <w:tblPr>
        <w:tblW w:w="84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3"/>
        <w:gridCol w:w="6355"/>
      </w:tblGrid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Attributes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GHz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Mode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DL only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Bandwidth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20MHz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ubcarrier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pacing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15kHz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3D-UM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a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in TR36.873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Follow TR 36.873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TXRU mapping to antenna elements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O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ne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TXRU per vertical dimension per polarization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TXRU mapping weights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TXRU virtualization only in the vertical dimension (i.e. 1D virtualization) using DFT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, i.e., 1D sub-array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partition model defined in TR36.897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Criteria for 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election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for serving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M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aximizing RSRP with best analog beam pair, where the digital beamforming is not considered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. The selection is done per drop, i.e., only at the beginning of drop and kept unchanged.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Criteria for beam selection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for serving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Select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the best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beam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pair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among the limited set of DFT beams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based on the criteria of maximizing receive power after beamforming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**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The selection is done per drop, i.e., only at the beginning of drop and kept unchanged.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Criteria for Beam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lastRenderedPageBreak/>
              <w:t>Selection for interfering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lastRenderedPageBreak/>
              <w:t>Considering the r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eal traffic in adjacent cells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,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the actual beam or SVD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lastRenderedPageBreak/>
              <w:t>precoder that is used by the non-serving TRPs in its data transmission is used as interfering beams.</w:t>
            </w:r>
          </w:p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lastRenderedPageBreak/>
              <w:t>Constraints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for the range of selective beams per TRP sector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[-60, 60] in azimuth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and [100, 160] in zenith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Scheduling algorithm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Round robin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Traffic Model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Full buffer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antenna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element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radiation pattern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According to TR36.873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UE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antenna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element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radiation pattern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Omnidirectional</w:t>
            </w:r>
          </w:p>
        </w:tc>
      </w:tr>
      <w:tr w:rsidR="003A1C28" w:rsidRPr="007E3A5B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ISD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7E3A5B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200m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 Tx power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44dBm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BS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(M,N,P,Mg,Ng) = (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,8,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,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,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(dH,dV) = (0.5, 0.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>)λ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 array orientation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azimuth 0 degree;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mechanic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downtilt: 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 xml:space="preserve">0 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degree 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25m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Same as 3D-UM</w:t>
            </w:r>
            <w:r w:rsidRPr="008222EF">
              <w:rPr>
                <w:rFonts w:ascii="Times New Roman" w:hAnsi="Times New Roman" w:hint="eastAsia"/>
                <w:sz w:val="20"/>
                <w:szCs w:val="20"/>
              </w:rPr>
              <w:t>a</w:t>
            </w:r>
            <w:r w:rsidRPr="008222EF">
              <w:rPr>
                <w:rFonts w:ascii="Times New Roman" w:hAnsi="Times New Roman"/>
                <w:sz w:val="20"/>
                <w:szCs w:val="20"/>
              </w:rPr>
              <w:t xml:space="preserve"> in TR36.873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Noise figure for BS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5dB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9dB</w:t>
            </w:r>
          </w:p>
        </w:tc>
      </w:tr>
      <w:tr w:rsidR="003A1C28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3A1C28" w:rsidRPr="008222EF" w:rsidRDefault="003A1C28" w:rsidP="00693EA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6C51EB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8222EF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Overhead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D10399" w:rsidRDefault="006C51EB" w:rsidP="006C51EB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DMRS overhead (</w:t>
            </w:r>
            <w:r w:rsidRPr="00D10399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12/168</w:t>
            </w: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)</w:t>
            </w:r>
          </w:p>
          <w:p w:rsidR="006C51EB" w:rsidRPr="008222EF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399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No control overhead</w:t>
            </w:r>
          </w:p>
        </w:tc>
      </w:tr>
      <w:tr w:rsidR="006C51EB" w:rsidRPr="008222EF" w:rsidTr="003A1C28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8222EF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Metric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1EB" w:rsidRPr="008222EF" w:rsidRDefault="006C51EB" w:rsidP="006C51E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 w:hint="eastAsia"/>
                <w:sz w:val="20"/>
                <w:szCs w:val="20"/>
              </w:rPr>
              <w:t>spectral efficiency</w:t>
            </w:r>
          </w:p>
        </w:tc>
      </w:tr>
    </w:tbl>
    <w:p w:rsidR="004E1976" w:rsidRDefault="004E1976" w:rsidP="004E1976"/>
    <w:p w:rsidR="00FC0D10" w:rsidRPr="006E467A" w:rsidRDefault="00FC0D10" w:rsidP="006E467A">
      <w:pPr>
        <w:pStyle w:val="Heading2"/>
        <w:rPr>
          <w:rFonts w:ascii="Arial" w:eastAsia="Arial Unicode MS" w:hAnsi="Arial" w:cs="Arial"/>
          <w:i w:val="0"/>
          <w:sz w:val="24"/>
        </w:rPr>
      </w:pPr>
      <w:r w:rsidRPr="006E467A">
        <w:rPr>
          <w:rFonts w:ascii="Arial" w:eastAsia="Arial Unicode MS" w:hAnsi="Arial" w:cs="Arial"/>
          <w:i w:val="0"/>
          <w:sz w:val="24"/>
        </w:rPr>
        <w:t>Dense urban(m</w:t>
      </w:r>
      <w:r w:rsidRPr="006E467A">
        <w:rPr>
          <w:rFonts w:ascii="Arial" w:eastAsia="Arial Unicode MS" w:hAnsi="Arial" w:cs="Arial" w:hint="eastAsia"/>
          <w:i w:val="0"/>
          <w:sz w:val="24"/>
        </w:rPr>
        <w:t>i</w:t>
      </w:r>
      <w:r w:rsidRPr="006E467A">
        <w:rPr>
          <w:rFonts w:ascii="Arial" w:eastAsia="Arial Unicode MS" w:hAnsi="Arial" w:cs="Arial"/>
          <w:i w:val="0"/>
          <w:sz w:val="24"/>
        </w:rPr>
        <w:t>cro layer) scenario</w:t>
      </w:r>
    </w:p>
    <w:tbl>
      <w:tblPr>
        <w:tblW w:w="84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3"/>
        <w:gridCol w:w="6355"/>
      </w:tblGrid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Attributes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2EF">
              <w:rPr>
                <w:rFonts w:ascii="Times New Roman" w:hAnsi="Times New Roman"/>
                <w:sz w:val="20"/>
                <w:szCs w:val="20"/>
              </w:rPr>
              <w:t>Values or assumptions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30 GHz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Mode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DL only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Bandwidth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40MHz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ubcarrier 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pacing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60kHz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3D-UM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i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 in TR3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.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900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TXRU mapping to antenna elements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One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TXRU per panel per polarization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TXRU mapping weights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 xml:space="preserve">2D TXRU virtualization weights 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for each panel is the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Kronecker product between vertical and horizontal weight vectors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taken from DFT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, i.e., 2D sub-array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 partition model defined in TR36.897.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Criteria for s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election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for serving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aximizing RSRP with best analog beam pair, where the digital beamforming is not considered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.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Criteria for beam selection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for serving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 xml:space="preserve">Select 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the best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beam 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pair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among the limited set of DFT beams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based on the criteria of maximizing receive power after beamforming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**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Criteria for Beam Selection for interfering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eastAsia="SimSun" w:hAnsi="Times New Roman" w:hint="eastAsia"/>
                <w:sz w:val="20"/>
                <w:szCs w:val="20"/>
                <w:lang w:eastAsia="zh-CN"/>
              </w:rPr>
              <w:t>Considering the r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eal traffic in adjacent cells</w:t>
            </w:r>
            <w:r w:rsidRPr="00ED1EB7">
              <w:rPr>
                <w:rFonts w:ascii="Times New Roman" w:eastAsia="SimSun" w:hAnsi="Times New Roman" w:hint="eastAsia"/>
                <w:sz w:val="20"/>
                <w:szCs w:val="20"/>
                <w:lang w:eastAsia="zh-CN"/>
              </w:rPr>
              <w:t>,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the actual beam or SVD precoder that is used by the non-serving TRPs in its data transmission is used as interfering beams.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Constraints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for the range of selective beams per TRP sector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[-60, 60] in azimuth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 and [35, 135] in zenith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domain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Scheduling algorithm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Round robin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Traffic Model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Full buffer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lastRenderedPageBreak/>
              <w:t>BS Tx power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33dBm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BS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(M,N,P,Mg,Ng) = (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,8,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,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,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)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(d</w:t>
            </w:r>
            <w:r w:rsidRPr="00ED1EB7">
              <w:rPr>
                <w:rFonts w:ascii="Times New Roman" w:hAnsi="Times New Roman"/>
                <w:sz w:val="20"/>
                <w:szCs w:val="20"/>
                <w:vertAlign w:val="subscript"/>
              </w:rPr>
              <w:t>H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,d</w:t>
            </w:r>
            <w:r w:rsidRPr="00ED1EB7">
              <w:rPr>
                <w:rFonts w:ascii="Times New Roman" w:hAnsi="Times New Roman"/>
                <w:sz w:val="20"/>
                <w:szCs w:val="20"/>
                <w:vertAlign w:val="subscript"/>
              </w:rPr>
              <w:t>V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) = (0.5, 0.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>5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)λ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,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(d</w:t>
            </w:r>
            <w:r w:rsidRPr="00ED1EB7">
              <w:rPr>
                <w:rFonts w:ascii="Times New Roman" w:hAnsi="Times New Roman"/>
                <w:sz w:val="20"/>
                <w:szCs w:val="20"/>
                <w:vertAlign w:val="subscript"/>
              </w:rPr>
              <w:t>g,H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,d</w:t>
            </w:r>
            <w:r w:rsidRPr="00ED1EB7">
              <w:rPr>
                <w:rFonts w:ascii="Times New Roman" w:hAnsi="Times New Roman"/>
                <w:sz w:val="20"/>
                <w:szCs w:val="20"/>
                <w:vertAlign w:val="subscript"/>
              </w:rPr>
              <w:t>g,V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) = (4.0, 2.0)λ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BS array orientation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 xml:space="preserve">azimuth 0 degree; 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mechanic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downtilt: 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0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degree</w:t>
            </w:r>
          </w:p>
        </w:tc>
      </w:tr>
      <w:tr w:rsidR="00FC0D10" w:rsidRPr="007E3A5B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(M, N, P, Mg, Ng) = (2, 4, 2, 1, 2); (d</w:t>
            </w:r>
            <w:r w:rsidRPr="00ED1EB7">
              <w:rPr>
                <w:rFonts w:ascii="Times New Roman" w:eastAsia="SimSun" w:hAnsi="Times New Roman"/>
                <w:sz w:val="20"/>
                <w:szCs w:val="20"/>
                <w:vertAlign w:val="subscript"/>
                <w:lang w:eastAsia="zh-CN"/>
              </w:rPr>
              <w:t>V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,d</w:t>
            </w:r>
            <w:r w:rsidRPr="00ED1EB7">
              <w:rPr>
                <w:rFonts w:ascii="Times New Roman" w:eastAsia="SimSun" w:hAnsi="Times New Roman"/>
                <w:sz w:val="20"/>
                <w:szCs w:val="20"/>
                <w:vertAlign w:val="subscript"/>
                <w:lang w:eastAsia="zh-CN"/>
              </w:rPr>
              <w:t>H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) = (0.5, 0.5)λ. (d</w:t>
            </w:r>
            <w:r w:rsidRPr="00ED1EB7">
              <w:rPr>
                <w:rFonts w:ascii="Times New Roman" w:eastAsia="SimSun" w:hAnsi="Times New Roman"/>
                <w:sz w:val="20"/>
                <w:szCs w:val="20"/>
                <w:vertAlign w:val="subscript"/>
                <w:lang w:eastAsia="zh-CN"/>
              </w:rPr>
              <w:t>g,V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,d</w:t>
            </w:r>
            <w:r w:rsidRPr="00ED1EB7">
              <w:rPr>
                <w:rFonts w:ascii="Times New Roman" w:eastAsia="SimSun" w:hAnsi="Times New Roman"/>
                <w:sz w:val="20"/>
                <w:szCs w:val="20"/>
                <w:vertAlign w:val="subscript"/>
                <w:lang w:eastAsia="zh-CN"/>
              </w:rPr>
              <w:t>g,H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) = (0, 0)λ. Θ</w:t>
            </w:r>
            <w:r w:rsidRPr="00ED1EB7">
              <w:rPr>
                <w:rFonts w:ascii="Times New Roman" w:eastAsia="SimSun" w:hAnsi="Times New Roman"/>
                <w:sz w:val="20"/>
                <w:szCs w:val="20"/>
                <w:vertAlign w:val="subscript"/>
                <w:lang w:eastAsia="zh-CN"/>
              </w:rPr>
              <w:t>mg,ng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=90; Ω</w:t>
            </w:r>
            <w:r w:rsidRPr="00ED1EB7">
              <w:rPr>
                <w:rFonts w:ascii="Times New Roman" w:eastAsia="SimSun" w:hAnsi="Times New Roman"/>
                <w:sz w:val="20"/>
                <w:szCs w:val="20"/>
                <w:vertAlign w:val="subscript"/>
                <w:lang w:eastAsia="zh-CN"/>
              </w:rPr>
              <w:t>0,1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=Ω</w:t>
            </w:r>
            <w:r w:rsidRPr="00ED1EB7">
              <w:rPr>
                <w:rFonts w:ascii="Times New Roman" w:eastAsia="SimSun" w:hAnsi="Times New Roman"/>
                <w:sz w:val="20"/>
                <w:szCs w:val="20"/>
                <w:vertAlign w:val="subscript"/>
                <w:lang w:eastAsia="zh-CN"/>
              </w:rPr>
              <w:t>0,0</w:t>
            </w: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+180;</w:t>
            </w:r>
          </w:p>
          <w:p w:rsidR="00FC0D10" w:rsidRPr="007E3A5B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UE array orientation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461170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>Ω</w:t>
            </w:r>
            <w:r w:rsidRPr="00ED1EB7">
              <w:rPr>
                <w:rFonts w:ascii="Times New Roman" w:eastAsia="Malgun Gothic" w:hAnsi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>
              <w:rPr>
                <w:rFonts w:ascii="Malgun Gothic" w:eastAsia="Malgun Gothic" w:hAnsi="Malgun Gothic" w:hint="eastAsia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α</w:t>
            </w:r>
            <w:r w:rsidRPr="00ED1EB7">
              <w:rPr>
                <w:rFonts w:ascii="Times New Roman" w:eastAsia="Malgun Gothic" w:hAnsi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 xml:space="preserve"> </w:t>
            </w:r>
            <w:r w:rsidRPr="00ED1EB7">
              <w:rPr>
                <w:rFonts w:ascii="Times New Roman" w:eastAsia="MS Mincho" w:hAnsi="Times New Roman"/>
                <w:kern w:val="24"/>
                <w:sz w:val="20"/>
                <w:szCs w:val="20"/>
              </w:rPr>
              <w:t xml:space="preserve">uniformly distributed on [0,360] degree, </w:t>
            </w:r>
            <w:r w:rsidRPr="00ED1EB7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>Ω</w:t>
            </w:r>
            <w:r w:rsidRPr="00ED1EB7">
              <w:rPr>
                <w:rFonts w:ascii="Times New Roman" w:eastAsia="Malgun Gothic" w:hAnsi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>
              <w:rPr>
                <w:rFonts w:ascii="Malgun Gothic" w:eastAsia="Malgun Gothic" w:hAnsi="Malgun Gothic" w:hint="eastAsia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β</w:t>
            </w:r>
            <w:r w:rsidRPr="00461170">
              <w:rPr>
                <w:rFonts w:ascii="Times New Roman" w:eastAsia="MS Mincho" w:hAnsi="Times New Roman"/>
                <w:kern w:val="24"/>
                <w:sz w:val="20"/>
                <w:szCs w:val="20"/>
              </w:rPr>
              <w:t xml:space="preserve"> </w:t>
            </w:r>
            <w:r w:rsidRPr="00ED1EB7">
              <w:rPr>
                <w:rFonts w:ascii="Times New Roman" w:eastAsia="MS Mincho" w:hAnsi="Times New Roman"/>
                <w:kern w:val="24"/>
                <w:sz w:val="20"/>
                <w:szCs w:val="20"/>
              </w:rPr>
              <w:t xml:space="preserve">= 0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degree, </w:t>
            </w:r>
            <w:r w:rsidRPr="00ED1EB7">
              <w:rPr>
                <w:rFonts w:ascii="Times New Roman" w:eastAsia="Malgun Gothic" w:hAnsi="Times New Roman"/>
                <w:kern w:val="24"/>
                <w:sz w:val="20"/>
                <w:szCs w:val="20"/>
              </w:rPr>
              <w:t>Ω</w:t>
            </w:r>
            <w:r w:rsidRPr="00ED1EB7">
              <w:rPr>
                <w:rFonts w:ascii="Times New Roman" w:eastAsia="Malgun Gothic" w:hAnsi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461170">
              <w:rPr>
                <w:rFonts w:ascii="Times New Roman" w:eastAsia="Malgun Gothic" w:hAnsi="Times New Roman" w:hint="eastAsia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γ</w:t>
            </w:r>
            <w:r w:rsidRPr="00ED1EB7">
              <w:rPr>
                <w:rFonts w:ascii="Times New Roman" w:eastAsia="Malgun Gothic" w:hAnsi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 xml:space="preserve"> </w:t>
            </w:r>
            <w:r w:rsidRPr="00ED1EB7">
              <w:rPr>
                <w:rFonts w:ascii="Times New Roman" w:eastAsia="MS Mincho" w:hAnsi="Times New Roman"/>
                <w:kern w:val="24"/>
                <w:sz w:val="20"/>
                <w:szCs w:val="20"/>
              </w:rPr>
              <w:t xml:space="preserve">= 0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degree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10m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Same as 3D-UMi in TR36.873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Noise figure for BS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5dB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9dB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20% Outdoor in cars: 30km/h,</w:t>
            </w:r>
          </w:p>
          <w:p w:rsidR="00FC0D10" w:rsidRPr="00ED1EB7" w:rsidRDefault="00FC0D10" w:rsidP="00283194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80% Indoor in houses: 3km/h</w:t>
            </w:r>
          </w:p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10 users per TRP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Number of the micro TRPs per macro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TRP placement option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ED1EB7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One-sector deployment </w:t>
            </w:r>
            <w:r w:rsidRPr="00ED1EB7">
              <w:rPr>
                <w:rFonts w:ascii="Times New Roman" w:eastAsia="SimSun" w:hAnsi="Times New Roman" w:hint="eastAsia"/>
                <w:sz w:val="20"/>
                <w:szCs w:val="20"/>
                <w:lang w:eastAsia="zh-CN"/>
              </w:rPr>
              <w:t>：</w:t>
            </w:r>
          </w:p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Dropping of TRP and TRP antenna orientation according to TR 36.897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(non co-channel hetnet deployment)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BS antenna element radiation pattern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Directional in horizontal, directional in vertical (8dBi gain, HPBW = 65</w:t>
            </w:r>
            <w:r>
              <w:rPr>
                <w:rFonts w:ascii="Malgun Gothic" w:eastAsia="Malgun Gothic" w:hAnsi="Malgun Gothic" w:hint="eastAsia"/>
                <w:sz w:val="20"/>
                <w:szCs w:val="20"/>
                <w:lang w:eastAsia="ko-KR"/>
              </w:rPr>
              <w:t>°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, vertical tilt 9</w:t>
            </w:r>
            <w:r w:rsidRPr="009D7407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0</w:t>
            </w:r>
            <w:r>
              <w:rPr>
                <w:rFonts w:ascii="Malgun Gothic" w:eastAsia="Malgun Gothic" w:hAnsi="Malgun Gothic" w:hint="eastAsia"/>
                <w:sz w:val="20"/>
                <w:szCs w:val="20"/>
                <w:lang w:eastAsia="ko-KR"/>
              </w:rPr>
              <w:t>°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, Am=30dB, SLAv=30dB )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Minimum distance between Micro TRPs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8222EF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40m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Radius of UE dropping within a cluster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50m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Minimum distance between Macro TRP and UE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10m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Minimum distance between Micro TRP and UE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10m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Minimum distance between Micro TRP and Macro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Minimum distance between cluster center and Macro TRP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/>
                <w:sz w:val="20"/>
                <w:szCs w:val="20"/>
              </w:rPr>
              <w:t>Radius for</w:t>
            </w:r>
            <w:r w:rsidRPr="00ED1EB7">
              <w:rPr>
                <w:rFonts w:ascii="Times New Roman" w:hAnsi="Times New Roman" w:hint="eastAsia"/>
                <w:sz w:val="20"/>
                <w:szCs w:val="20"/>
              </w:rPr>
              <w:t xml:space="preserve"> micro TRP </w:t>
            </w:r>
            <w:r w:rsidRPr="00ED1EB7">
              <w:rPr>
                <w:rFonts w:ascii="Times New Roman" w:hAnsi="Times New Roman"/>
                <w:sz w:val="20"/>
                <w:szCs w:val="20"/>
              </w:rPr>
              <w:t>dropping in a cluster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55m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Minimum distance between small cell cluster centers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ED1EB7">
              <w:rPr>
                <w:rFonts w:ascii="Times New Roman" w:eastAsia="SimSun" w:hAnsi="Times New Roman" w:hint="eastAsia"/>
                <w:sz w:val="20"/>
                <w:szCs w:val="20"/>
                <w:lang w:eastAsia="zh-CN"/>
              </w:rPr>
              <w:t>40m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Overhead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D10399" w:rsidRDefault="00FC0D10" w:rsidP="00283194">
            <w:pPr>
              <w:pStyle w:val="NoSpacing"/>
              <w:jc w:val="center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DMRS overhead (</w:t>
            </w:r>
            <w:r w:rsidRPr="00D10399"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12/168</w:t>
            </w:r>
            <w:r w:rsidRPr="00D10399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)</w:t>
            </w:r>
          </w:p>
          <w:p w:rsidR="00FC0D10" w:rsidRPr="00ED1EB7" w:rsidRDefault="00FC0D10" w:rsidP="00283194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D10399">
              <w:rPr>
                <w:rFonts w:ascii="Times New Roman" w:hAnsi="Times New Roman" w:hint="eastAsia"/>
                <w:sz w:val="20"/>
                <w:szCs w:val="20"/>
              </w:rPr>
              <w:t>No control overhead</w:t>
            </w:r>
          </w:p>
        </w:tc>
      </w:tr>
      <w:tr w:rsidR="00FC0D10" w:rsidRPr="008222EF" w:rsidTr="00283194">
        <w:trPr>
          <w:jc w:val="center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EB7">
              <w:rPr>
                <w:rFonts w:ascii="Times New Roman" w:hAnsi="Times New Roman" w:hint="eastAsia"/>
                <w:sz w:val="20"/>
                <w:szCs w:val="20"/>
              </w:rPr>
              <w:t>Metric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D10" w:rsidRPr="00ED1EB7" w:rsidRDefault="00FC0D10" w:rsidP="00283194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ED1EB7">
              <w:rPr>
                <w:rFonts w:ascii="Times New Roman" w:eastAsia="SimSun" w:hAnsi="Times New Roman" w:hint="eastAsia"/>
                <w:sz w:val="20"/>
                <w:szCs w:val="20"/>
                <w:lang w:eastAsia="zh-CN"/>
              </w:rPr>
              <w:t>spectral efficiency</w:t>
            </w:r>
          </w:p>
        </w:tc>
      </w:tr>
    </w:tbl>
    <w:p w:rsidR="00FC0D10" w:rsidRPr="00ED1EB7" w:rsidRDefault="00FC0D10" w:rsidP="00FC0D10">
      <w:pPr>
        <w:rPr>
          <w:lang w:val="x-none"/>
        </w:rPr>
      </w:pPr>
    </w:p>
    <w:p w:rsidR="0017791E" w:rsidRPr="0017791E" w:rsidRDefault="0017791E" w:rsidP="004E1976"/>
    <w:sectPr w:rsidR="0017791E" w:rsidRPr="0017791E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760" w:rsidRDefault="008B4760" w:rsidP="00C01439">
      <w:pPr>
        <w:spacing w:after="0" w:line="240" w:lineRule="auto"/>
      </w:pPr>
      <w:r>
        <w:separator/>
      </w:r>
    </w:p>
  </w:endnote>
  <w:endnote w:type="continuationSeparator" w:id="0">
    <w:p w:rsidR="008B4760" w:rsidRDefault="008B4760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altName w:val="Arial Unicode MS"/>
    <w:charset w:val="81"/>
    <w:family w:val="roman"/>
    <w:pitch w:val="fixed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9238A6">
      <w:rPr>
        <w:b/>
        <w:noProof/>
        <w:sz w:val="20"/>
        <w:szCs w:val="20"/>
      </w:rPr>
      <w:t>1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9238A6" w:rsidRPr="009238A6">
      <w:rPr>
        <w:b/>
        <w:noProof/>
        <w:color w:val="595959"/>
        <w:sz w:val="20"/>
        <w:szCs w:val="20"/>
      </w:rPr>
      <w:t>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760" w:rsidRDefault="008B4760" w:rsidP="00C01439">
      <w:pPr>
        <w:spacing w:after="0" w:line="240" w:lineRule="auto"/>
      </w:pPr>
      <w:r>
        <w:separator/>
      </w:r>
    </w:p>
  </w:footnote>
  <w:footnote w:type="continuationSeparator" w:id="0">
    <w:p w:rsidR="008B4760" w:rsidRDefault="008B4760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0662"/>
    <w:multiLevelType w:val="hybridMultilevel"/>
    <w:tmpl w:val="D4A41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2072"/>
    <w:multiLevelType w:val="hybridMultilevel"/>
    <w:tmpl w:val="DC8C6F08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E352AAB"/>
    <w:multiLevelType w:val="hybridMultilevel"/>
    <w:tmpl w:val="5C5E08F0"/>
    <w:lvl w:ilvl="0" w:tplc="30DE1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69388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1E2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E6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A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82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D87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0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EC23BC"/>
    <w:multiLevelType w:val="multilevel"/>
    <w:tmpl w:val="31A86C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A892353"/>
    <w:multiLevelType w:val="hybridMultilevel"/>
    <w:tmpl w:val="A6905E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8E210EE">
      <w:start w:val="63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A2CE671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38645F0">
      <w:numFmt w:val="bullet"/>
      <w:lvlText w:val="-"/>
      <w:lvlJc w:val="left"/>
      <w:pPr>
        <w:ind w:left="2000" w:hanging="400"/>
      </w:pPr>
      <w:rPr>
        <w:rFonts w:ascii="Times New Roman" w:eastAsia="Calibri" w:hAnsi="Times New Roman" w:cs="Times New Roman" w:hint="default"/>
      </w:rPr>
    </w:lvl>
    <w:lvl w:ilvl="4" w:tplc="86CE159C">
      <w:start w:val="1"/>
      <w:numFmt w:val="bullet"/>
      <w:lvlText w:val=""/>
      <w:lvlJc w:val="left"/>
      <w:pPr>
        <w:ind w:left="2400" w:hanging="400"/>
      </w:pPr>
      <w:rPr>
        <w:rFonts w:ascii="Wingdings" w:hAnsi="Wingdings" w:hint="default"/>
      </w:rPr>
    </w:lvl>
    <w:lvl w:ilvl="5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  <w:color w:val="auto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1B83CE9"/>
    <w:multiLevelType w:val="hybridMultilevel"/>
    <w:tmpl w:val="F1029258"/>
    <w:lvl w:ilvl="0" w:tplc="86CE159C">
      <w:start w:val="1"/>
      <w:numFmt w:val="bullet"/>
      <w:lvlText w:val="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6" w15:restartNumberingAfterBreak="0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676A3"/>
    <w:multiLevelType w:val="hybridMultilevel"/>
    <w:tmpl w:val="81864EC2"/>
    <w:lvl w:ilvl="0" w:tplc="B66CC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F53CF2"/>
    <w:multiLevelType w:val="hybridMultilevel"/>
    <w:tmpl w:val="56905688"/>
    <w:lvl w:ilvl="0" w:tplc="2E0604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A9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C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82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E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0D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8C725F"/>
    <w:multiLevelType w:val="hybridMultilevel"/>
    <w:tmpl w:val="3A229D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96B5805"/>
    <w:multiLevelType w:val="hybridMultilevel"/>
    <w:tmpl w:val="08D29ADC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5" w15:restartNumberingAfterBreak="0">
    <w:nsid w:val="51D523FB"/>
    <w:multiLevelType w:val="hybridMultilevel"/>
    <w:tmpl w:val="2ED2B9BA"/>
    <w:lvl w:ilvl="0" w:tplc="9A8460D4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6B7793D"/>
    <w:multiLevelType w:val="hybridMultilevel"/>
    <w:tmpl w:val="5388DF3E"/>
    <w:lvl w:ilvl="0" w:tplc="3500BDA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F7CE2"/>
    <w:multiLevelType w:val="hybridMultilevel"/>
    <w:tmpl w:val="3FC26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742B0"/>
    <w:multiLevelType w:val="multilevel"/>
    <w:tmpl w:val="62C742B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CB1A3A"/>
    <w:multiLevelType w:val="hybridMultilevel"/>
    <w:tmpl w:val="9BDAA176"/>
    <w:lvl w:ilvl="0" w:tplc="D070F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5DE">
      <w:start w:val="3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4A872C">
      <w:start w:val="3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43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83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6F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0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0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4" w15:restartNumberingAfterBreak="0">
    <w:nsid w:val="6BFA1F6E"/>
    <w:multiLevelType w:val="hybridMultilevel"/>
    <w:tmpl w:val="E3945046"/>
    <w:lvl w:ilvl="0" w:tplc="03D68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467DB6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21C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08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0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EB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0A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6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5E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B40CE8"/>
    <w:multiLevelType w:val="hybridMultilevel"/>
    <w:tmpl w:val="60422DF6"/>
    <w:lvl w:ilvl="0" w:tplc="86CE159C">
      <w:start w:val="1"/>
      <w:numFmt w:val="bullet"/>
      <w:lvlText w:val=""/>
      <w:lvlJc w:val="left"/>
      <w:pPr>
        <w:ind w:left="825" w:hanging="400"/>
      </w:pPr>
      <w:rPr>
        <w:rFonts w:ascii="Wingdings" w:hAnsi="Wingdings" w:hint="default"/>
      </w:rPr>
    </w:lvl>
    <w:lvl w:ilvl="1" w:tplc="664E24CC">
      <w:start w:val="2"/>
      <w:numFmt w:val="bullet"/>
      <w:lvlText w:val="-"/>
      <w:lvlJc w:val="left"/>
      <w:pPr>
        <w:ind w:left="1225" w:hanging="400"/>
      </w:pPr>
      <w:rPr>
        <w:rFonts w:ascii="Calibri" w:eastAsia="Malgun Gothic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B403A"/>
    <w:multiLevelType w:val="multilevel"/>
    <w:tmpl w:val="7BB658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5E3493E"/>
    <w:multiLevelType w:val="hybridMultilevel"/>
    <w:tmpl w:val="2E26E1B4"/>
    <w:lvl w:ilvl="0" w:tplc="6352E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436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AA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A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2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26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C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67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6D03D5"/>
    <w:multiLevelType w:val="multilevel"/>
    <w:tmpl w:val="65028C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3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7"/>
  </w:num>
  <w:num w:numId="4">
    <w:abstractNumId w:val="11"/>
  </w:num>
  <w:num w:numId="5">
    <w:abstractNumId w:val="23"/>
  </w:num>
  <w:num w:numId="6">
    <w:abstractNumId w:val="12"/>
  </w:num>
  <w:num w:numId="7">
    <w:abstractNumId w:val="17"/>
  </w:num>
  <w:num w:numId="8">
    <w:abstractNumId w:val="7"/>
  </w:num>
  <w:num w:numId="9">
    <w:abstractNumId w:val="16"/>
  </w:num>
  <w:num w:numId="10">
    <w:abstractNumId w:val="26"/>
  </w:num>
  <w:num w:numId="11">
    <w:abstractNumId w:val="10"/>
  </w:num>
  <w:num w:numId="12">
    <w:abstractNumId w:val="3"/>
  </w:num>
  <w:num w:numId="13">
    <w:abstractNumId w:val="22"/>
  </w:num>
  <w:num w:numId="14">
    <w:abstractNumId w:val="9"/>
  </w:num>
  <w:num w:numId="15">
    <w:abstractNumId w:val="28"/>
  </w:num>
  <w:num w:numId="16">
    <w:abstractNumId w:val="6"/>
  </w:num>
  <w:num w:numId="17">
    <w:abstractNumId w:val="20"/>
  </w:num>
  <w:num w:numId="18">
    <w:abstractNumId w:val="24"/>
  </w:num>
  <w:num w:numId="19">
    <w:abstractNumId w:val="15"/>
  </w:num>
  <w:num w:numId="20">
    <w:abstractNumId w:val="2"/>
  </w:num>
  <w:num w:numId="21">
    <w:abstractNumId w:val="14"/>
  </w:num>
  <w:num w:numId="22">
    <w:abstractNumId w:val="4"/>
  </w:num>
  <w:num w:numId="23">
    <w:abstractNumId w:val="1"/>
  </w:num>
  <w:num w:numId="24">
    <w:abstractNumId w:val="25"/>
  </w:num>
  <w:num w:numId="25">
    <w:abstractNumId w:val="5"/>
  </w:num>
  <w:num w:numId="26">
    <w:abstractNumId w:val="30"/>
  </w:num>
  <w:num w:numId="27">
    <w:abstractNumId w:val="13"/>
  </w:num>
  <w:num w:numId="28">
    <w:abstractNumId w:val="21"/>
  </w:num>
  <w:num w:numId="29">
    <w:abstractNumId w:val="29"/>
  </w:num>
  <w:num w:numId="30">
    <w:abstractNumId w:val="19"/>
  </w:num>
  <w:num w:numId="31">
    <w:abstractNumId w:val="8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1CB8"/>
    <w:rsid w:val="00003055"/>
    <w:rsid w:val="00012B12"/>
    <w:rsid w:val="000143C4"/>
    <w:rsid w:val="00015218"/>
    <w:rsid w:val="00020ACC"/>
    <w:rsid w:val="00021E63"/>
    <w:rsid w:val="00023098"/>
    <w:rsid w:val="00023179"/>
    <w:rsid w:val="00024FAD"/>
    <w:rsid w:val="0002692D"/>
    <w:rsid w:val="00042F21"/>
    <w:rsid w:val="0005046B"/>
    <w:rsid w:val="00052F40"/>
    <w:rsid w:val="00053067"/>
    <w:rsid w:val="00056D9D"/>
    <w:rsid w:val="00062E15"/>
    <w:rsid w:val="00065775"/>
    <w:rsid w:val="00066D7C"/>
    <w:rsid w:val="00067820"/>
    <w:rsid w:val="0007083B"/>
    <w:rsid w:val="00072AC3"/>
    <w:rsid w:val="00074DE7"/>
    <w:rsid w:val="00074FC5"/>
    <w:rsid w:val="00075532"/>
    <w:rsid w:val="00076971"/>
    <w:rsid w:val="00080494"/>
    <w:rsid w:val="000866D4"/>
    <w:rsid w:val="00093E92"/>
    <w:rsid w:val="00094B3E"/>
    <w:rsid w:val="0009585C"/>
    <w:rsid w:val="00096F7A"/>
    <w:rsid w:val="000A030D"/>
    <w:rsid w:val="000A0EB5"/>
    <w:rsid w:val="000A0EF5"/>
    <w:rsid w:val="000A1082"/>
    <w:rsid w:val="000A2E86"/>
    <w:rsid w:val="000A318A"/>
    <w:rsid w:val="000A489A"/>
    <w:rsid w:val="000A5824"/>
    <w:rsid w:val="000A5D29"/>
    <w:rsid w:val="000A7F41"/>
    <w:rsid w:val="000B2E01"/>
    <w:rsid w:val="000B4C80"/>
    <w:rsid w:val="000C1D7C"/>
    <w:rsid w:val="000C2964"/>
    <w:rsid w:val="000C3BD4"/>
    <w:rsid w:val="000C4361"/>
    <w:rsid w:val="000C6259"/>
    <w:rsid w:val="000C6F82"/>
    <w:rsid w:val="000C7433"/>
    <w:rsid w:val="000D4BB0"/>
    <w:rsid w:val="000D57B3"/>
    <w:rsid w:val="000E72E0"/>
    <w:rsid w:val="000F0C98"/>
    <w:rsid w:val="000F24B9"/>
    <w:rsid w:val="000F541A"/>
    <w:rsid w:val="000F605A"/>
    <w:rsid w:val="00104358"/>
    <w:rsid w:val="00105A84"/>
    <w:rsid w:val="00105CCF"/>
    <w:rsid w:val="001104B6"/>
    <w:rsid w:val="00112461"/>
    <w:rsid w:val="001139B7"/>
    <w:rsid w:val="00117B61"/>
    <w:rsid w:val="001227D4"/>
    <w:rsid w:val="001277B4"/>
    <w:rsid w:val="001306FF"/>
    <w:rsid w:val="001318A0"/>
    <w:rsid w:val="0013782A"/>
    <w:rsid w:val="00140292"/>
    <w:rsid w:val="00141048"/>
    <w:rsid w:val="00141DDE"/>
    <w:rsid w:val="00144DB6"/>
    <w:rsid w:val="001506CA"/>
    <w:rsid w:val="001511DA"/>
    <w:rsid w:val="001516BC"/>
    <w:rsid w:val="00153F49"/>
    <w:rsid w:val="00153F5F"/>
    <w:rsid w:val="00154CCC"/>
    <w:rsid w:val="001553A8"/>
    <w:rsid w:val="0015617E"/>
    <w:rsid w:val="00157566"/>
    <w:rsid w:val="00160842"/>
    <w:rsid w:val="0016109F"/>
    <w:rsid w:val="001639D7"/>
    <w:rsid w:val="00163DB1"/>
    <w:rsid w:val="00163E07"/>
    <w:rsid w:val="00164E09"/>
    <w:rsid w:val="00170D38"/>
    <w:rsid w:val="00171ED7"/>
    <w:rsid w:val="001752F2"/>
    <w:rsid w:val="00176805"/>
    <w:rsid w:val="0017791E"/>
    <w:rsid w:val="0018109F"/>
    <w:rsid w:val="001868BA"/>
    <w:rsid w:val="00186DA0"/>
    <w:rsid w:val="00190E64"/>
    <w:rsid w:val="00193EAC"/>
    <w:rsid w:val="001949F4"/>
    <w:rsid w:val="00194AB6"/>
    <w:rsid w:val="001A199C"/>
    <w:rsid w:val="001A2957"/>
    <w:rsid w:val="001A2DDF"/>
    <w:rsid w:val="001A2E9A"/>
    <w:rsid w:val="001A55D2"/>
    <w:rsid w:val="001A5969"/>
    <w:rsid w:val="001B15E3"/>
    <w:rsid w:val="001B1F6B"/>
    <w:rsid w:val="001B28DC"/>
    <w:rsid w:val="001B425B"/>
    <w:rsid w:val="001B67AA"/>
    <w:rsid w:val="001C0587"/>
    <w:rsid w:val="001C0E3F"/>
    <w:rsid w:val="001C4A05"/>
    <w:rsid w:val="001C53E4"/>
    <w:rsid w:val="001C6683"/>
    <w:rsid w:val="001C6CA0"/>
    <w:rsid w:val="001C7DD5"/>
    <w:rsid w:val="001D0671"/>
    <w:rsid w:val="001D184C"/>
    <w:rsid w:val="001D2163"/>
    <w:rsid w:val="001D3C3C"/>
    <w:rsid w:val="001D4603"/>
    <w:rsid w:val="001D6E19"/>
    <w:rsid w:val="001D736D"/>
    <w:rsid w:val="001D788D"/>
    <w:rsid w:val="001E1FCF"/>
    <w:rsid w:val="001E697D"/>
    <w:rsid w:val="001F13D8"/>
    <w:rsid w:val="001F2B62"/>
    <w:rsid w:val="001F3C88"/>
    <w:rsid w:val="00202A7A"/>
    <w:rsid w:val="00202BA0"/>
    <w:rsid w:val="00205C9F"/>
    <w:rsid w:val="00206840"/>
    <w:rsid w:val="002134B6"/>
    <w:rsid w:val="0022288B"/>
    <w:rsid w:val="00223FA6"/>
    <w:rsid w:val="00226765"/>
    <w:rsid w:val="002417B5"/>
    <w:rsid w:val="0024256E"/>
    <w:rsid w:val="00243ECC"/>
    <w:rsid w:val="002441BB"/>
    <w:rsid w:val="002445AE"/>
    <w:rsid w:val="00250D44"/>
    <w:rsid w:val="00252DD8"/>
    <w:rsid w:val="00255A12"/>
    <w:rsid w:val="0025635D"/>
    <w:rsid w:val="00257BB5"/>
    <w:rsid w:val="00264DE6"/>
    <w:rsid w:val="002665FE"/>
    <w:rsid w:val="00273BD7"/>
    <w:rsid w:val="00274A44"/>
    <w:rsid w:val="002800B7"/>
    <w:rsid w:val="002823B1"/>
    <w:rsid w:val="00283194"/>
    <w:rsid w:val="00283523"/>
    <w:rsid w:val="00290FA3"/>
    <w:rsid w:val="0029233F"/>
    <w:rsid w:val="00297F9E"/>
    <w:rsid w:val="002A19BC"/>
    <w:rsid w:val="002A38DB"/>
    <w:rsid w:val="002A6756"/>
    <w:rsid w:val="002A68F4"/>
    <w:rsid w:val="002B0744"/>
    <w:rsid w:val="002B1A9C"/>
    <w:rsid w:val="002B261B"/>
    <w:rsid w:val="002B35F3"/>
    <w:rsid w:val="002B3FB5"/>
    <w:rsid w:val="002B4BEB"/>
    <w:rsid w:val="002B57FF"/>
    <w:rsid w:val="002B6532"/>
    <w:rsid w:val="002C09D3"/>
    <w:rsid w:val="002D31A7"/>
    <w:rsid w:val="002D42BD"/>
    <w:rsid w:val="002D5A3D"/>
    <w:rsid w:val="002D5D4D"/>
    <w:rsid w:val="002D6E5C"/>
    <w:rsid w:val="002E0477"/>
    <w:rsid w:val="002E5234"/>
    <w:rsid w:val="002E5DC3"/>
    <w:rsid w:val="002E7443"/>
    <w:rsid w:val="002F4A1A"/>
    <w:rsid w:val="00303859"/>
    <w:rsid w:val="003039C1"/>
    <w:rsid w:val="00306AE6"/>
    <w:rsid w:val="00306E5C"/>
    <w:rsid w:val="003075F6"/>
    <w:rsid w:val="00307FB7"/>
    <w:rsid w:val="003100EB"/>
    <w:rsid w:val="00311A0D"/>
    <w:rsid w:val="00316597"/>
    <w:rsid w:val="00320A3D"/>
    <w:rsid w:val="00320ACB"/>
    <w:rsid w:val="00323620"/>
    <w:rsid w:val="00323F42"/>
    <w:rsid w:val="00330DE5"/>
    <w:rsid w:val="00331985"/>
    <w:rsid w:val="00331E98"/>
    <w:rsid w:val="0034038D"/>
    <w:rsid w:val="003456D0"/>
    <w:rsid w:val="003543A1"/>
    <w:rsid w:val="00354F39"/>
    <w:rsid w:val="00355761"/>
    <w:rsid w:val="00355F53"/>
    <w:rsid w:val="00356300"/>
    <w:rsid w:val="003602EF"/>
    <w:rsid w:val="00363842"/>
    <w:rsid w:val="00367C07"/>
    <w:rsid w:val="00367EFA"/>
    <w:rsid w:val="00370CE1"/>
    <w:rsid w:val="003710A0"/>
    <w:rsid w:val="003720BE"/>
    <w:rsid w:val="0037315D"/>
    <w:rsid w:val="00373218"/>
    <w:rsid w:val="00377809"/>
    <w:rsid w:val="0038541C"/>
    <w:rsid w:val="003914A5"/>
    <w:rsid w:val="003974A3"/>
    <w:rsid w:val="003A0B50"/>
    <w:rsid w:val="003A1C28"/>
    <w:rsid w:val="003A3F43"/>
    <w:rsid w:val="003A4A29"/>
    <w:rsid w:val="003A4ABD"/>
    <w:rsid w:val="003A6D36"/>
    <w:rsid w:val="003B4C7E"/>
    <w:rsid w:val="003B5315"/>
    <w:rsid w:val="003B5ED4"/>
    <w:rsid w:val="003B6D4A"/>
    <w:rsid w:val="003C1ABE"/>
    <w:rsid w:val="003C1D2C"/>
    <w:rsid w:val="003C3A8D"/>
    <w:rsid w:val="003D33DF"/>
    <w:rsid w:val="003D37D3"/>
    <w:rsid w:val="003D3D7E"/>
    <w:rsid w:val="003D7D1C"/>
    <w:rsid w:val="003E1DE7"/>
    <w:rsid w:val="003E2043"/>
    <w:rsid w:val="003E214E"/>
    <w:rsid w:val="003E2BC3"/>
    <w:rsid w:val="003E37F6"/>
    <w:rsid w:val="003E7B78"/>
    <w:rsid w:val="003F07F2"/>
    <w:rsid w:val="003F1137"/>
    <w:rsid w:val="003F7395"/>
    <w:rsid w:val="003F7D80"/>
    <w:rsid w:val="0040757C"/>
    <w:rsid w:val="00411BF8"/>
    <w:rsid w:val="00412193"/>
    <w:rsid w:val="00413134"/>
    <w:rsid w:val="00417D2A"/>
    <w:rsid w:val="004249F4"/>
    <w:rsid w:val="0042791D"/>
    <w:rsid w:val="0043185E"/>
    <w:rsid w:val="0043422B"/>
    <w:rsid w:val="004376AC"/>
    <w:rsid w:val="00437A6A"/>
    <w:rsid w:val="004405FE"/>
    <w:rsid w:val="00444325"/>
    <w:rsid w:val="00447C05"/>
    <w:rsid w:val="00447E29"/>
    <w:rsid w:val="00450236"/>
    <w:rsid w:val="00450F28"/>
    <w:rsid w:val="00451263"/>
    <w:rsid w:val="004512B5"/>
    <w:rsid w:val="00451FB3"/>
    <w:rsid w:val="00454CE4"/>
    <w:rsid w:val="0045638B"/>
    <w:rsid w:val="00457F7A"/>
    <w:rsid w:val="004607F2"/>
    <w:rsid w:val="00465AA2"/>
    <w:rsid w:val="00473EE7"/>
    <w:rsid w:val="00474C66"/>
    <w:rsid w:val="004854C6"/>
    <w:rsid w:val="00487DBE"/>
    <w:rsid w:val="004914BE"/>
    <w:rsid w:val="00492034"/>
    <w:rsid w:val="00492406"/>
    <w:rsid w:val="004925B8"/>
    <w:rsid w:val="00493F8C"/>
    <w:rsid w:val="0049515F"/>
    <w:rsid w:val="004952ED"/>
    <w:rsid w:val="004956E1"/>
    <w:rsid w:val="00496008"/>
    <w:rsid w:val="0049618D"/>
    <w:rsid w:val="004A105B"/>
    <w:rsid w:val="004A1B74"/>
    <w:rsid w:val="004A3858"/>
    <w:rsid w:val="004B1170"/>
    <w:rsid w:val="004B3719"/>
    <w:rsid w:val="004B3932"/>
    <w:rsid w:val="004B443D"/>
    <w:rsid w:val="004B511E"/>
    <w:rsid w:val="004B606A"/>
    <w:rsid w:val="004B6727"/>
    <w:rsid w:val="004B7D17"/>
    <w:rsid w:val="004C0DF6"/>
    <w:rsid w:val="004C1246"/>
    <w:rsid w:val="004C4AC0"/>
    <w:rsid w:val="004C6F41"/>
    <w:rsid w:val="004D1025"/>
    <w:rsid w:val="004D478A"/>
    <w:rsid w:val="004D5D1A"/>
    <w:rsid w:val="004D6B25"/>
    <w:rsid w:val="004D6E0D"/>
    <w:rsid w:val="004D7C2E"/>
    <w:rsid w:val="004E0A87"/>
    <w:rsid w:val="004E1976"/>
    <w:rsid w:val="004E3EB8"/>
    <w:rsid w:val="004F342C"/>
    <w:rsid w:val="004F3F9A"/>
    <w:rsid w:val="004F7986"/>
    <w:rsid w:val="00501490"/>
    <w:rsid w:val="00502BD6"/>
    <w:rsid w:val="00504427"/>
    <w:rsid w:val="0051063A"/>
    <w:rsid w:val="00512240"/>
    <w:rsid w:val="00514E6D"/>
    <w:rsid w:val="00515F65"/>
    <w:rsid w:val="00517DB4"/>
    <w:rsid w:val="00522262"/>
    <w:rsid w:val="00523BC6"/>
    <w:rsid w:val="00524472"/>
    <w:rsid w:val="0052516E"/>
    <w:rsid w:val="00533A20"/>
    <w:rsid w:val="00535B28"/>
    <w:rsid w:val="005361B1"/>
    <w:rsid w:val="00544C57"/>
    <w:rsid w:val="005511AD"/>
    <w:rsid w:val="005516D1"/>
    <w:rsid w:val="0055390D"/>
    <w:rsid w:val="00554517"/>
    <w:rsid w:val="00554886"/>
    <w:rsid w:val="00557B06"/>
    <w:rsid w:val="00560EE7"/>
    <w:rsid w:val="005617E0"/>
    <w:rsid w:val="00563DCD"/>
    <w:rsid w:val="00563EC6"/>
    <w:rsid w:val="00567B41"/>
    <w:rsid w:val="00572A46"/>
    <w:rsid w:val="00572C72"/>
    <w:rsid w:val="005749C1"/>
    <w:rsid w:val="005753E3"/>
    <w:rsid w:val="00587E46"/>
    <w:rsid w:val="00592C5F"/>
    <w:rsid w:val="00592D60"/>
    <w:rsid w:val="00593A6D"/>
    <w:rsid w:val="00595B75"/>
    <w:rsid w:val="005963DF"/>
    <w:rsid w:val="005973A5"/>
    <w:rsid w:val="005A020B"/>
    <w:rsid w:val="005A04E1"/>
    <w:rsid w:val="005A2408"/>
    <w:rsid w:val="005A3999"/>
    <w:rsid w:val="005B0B90"/>
    <w:rsid w:val="005C02F1"/>
    <w:rsid w:val="005C3AAA"/>
    <w:rsid w:val="005C4793"/>
    <w:rsid w:val="005C4894"/>
    <w:rsid w:val="005C55AC"/>
    <w:rsid w:val="005C5BA4"/>
    <w:rsid w:val="005C5D45"/>
    <w:rsid w:val="005C785D"/>
    <w:rsid w:val="005C79E0"/>
    <w:rsid w:val="005D31B5"/>
    <w:rsid w:val="005D3573"/>
    <w:rsid w:val="005D35C6"/>
    <w:rsid w:val="005D6966"/>
    <w:rsid w:val="005D6EBF"/>
    <w:rsid w:val="005E4ED5"/>
    <w:rsid w:val="005E6C3B"/>
    <w:rsid w:val="005E75BE"/>
    <w:rsid w:val="005E76F4"/>
    <w:rsid w:val="005F1B0C"/>
    <w:rsid w:val="005F2338"/>
    <w:rsid w:val="005F74C1"/>
    <w:rsid w:val="006034DB"/>
    <w:rsid w:val="00607EAF"/>
    <w:rsid w:val="00610716"/>
    <w:rsid w:val="00614264"/>
    <w:rsid w:val="00614D09"/>
    <w:rsid w:val="0062028C"/>
    <w:rsid w:val="0062032A"/>
    <w:rsid w:val="006231AC"/>
    <w:rsid w:val="006233DE"/>
    <w:rsid w:val="006237B6"/>
    <w:rsid w:val="00624153"/>
    <w:rsid w:val="00626C28"/>
    <w:rsid w:val="00627586"/>
    <w:rsid w:val="00633390"/>
    <w:rsid w:val="00636245"/>
    <w:rsid w:val="00637031"/>
    <w:rsid w:val="00640195"/>
    <w:rsid w:val="00641BFB"/>
    <w:rsid w:val="00642F66"/>
    <w:rsid w:val="00643243"/>
    <w:rsid w:val="00645F82"/>
    <w:rsid w:val="006469EA"/>
    <w:rsid w:val="00647B4D"/>
    <w:rsid w:val="00647D17"/>
    <w:rsid w:val="006505A9"/>
    <w:rsid w:val="00650B90"/>
    <w:rsid w:val="00653391"/>
    <w:rsid w:val="00654CCB"/>
    <w:rsid w:val="00662E1C"/>
    <w:rsid w:val="006643B2"/>
    <w:rsid w:val="00667D9A"/>
    <w:rsid w:val="00672367"/>
    <w:rsid w:val="00672411"/>
    <w:rsid w:val="0067378D"/>
    <w:rsid w:val="00673A42"/>
    <w:rsid w:val="00673B40"/>
    <w:rsid w:val="00680981"/>
    <w:rsid w:val="00682CBA"/>
    <w:rsid w:val="00684607"/>
    <w:rsid w:val="006860BD"/>
    <w:rsid w:val="006913FA"/>
    <w:rsid w:val="006929E7"/>
    <w:rsid w:val="00692F93"/>
    <w:rsid w:val="00693EA4"/>
    <w:rsid w:val="0069479D"/>
    <w:rsid w:val="00694A2D"/>
    <w:rsid w:val="006A30AB"/>
    <w:rsid w:val="006B10A4"/>
    <w:rsid w:val="006B14D5"/>
    <w:rsid w:val="006B3498"/>
    <w:rsid w:val="006B6F7A"/>
    <w:rsid w:val="006C05FF"/>
    <w:rsid w:val="006C22C5"/>
    <w:rsid w:val="006C3905"/>
    <w:rsid w:val="006C51EB"/>
    <w:rsid w:val="006C754A"/>
    <w:rsid w:val="006D01F8"/>
    <w:rsid w:val="006D2B15"/>
    <w:rsid w:val="006E117B"/>
    <w:rsid w:val="006E22E3"/>
    <w:rsid w:val="006E2B6E"/>
    <w:rsid w:val="006E467A"/>
    <w:rsid w:val="006E68DA"/>
    <w:rsid w:val="006E7CA8"/>
    <w:rsid w:val="006F1153"/>
    <w:rsid w:val="006F2B57"/>
    <w:rsid w:val="006F5B5A"/>
    <w:rsid w:val="00705AD5"/>
    <w:rsid w:val="007076E3"/>
    <w:rsid w:val="0071041A"/>
    <w:rsid w:val="007105E0"/>
    <w:rsid w:val="00713C25"/>
    <w:rsid w:val="00715393"/>
    <w:rsid w:val="00720B19"/>
    <w:rsid w:val="00721C9F"/>
    <w:rsid w:val="00722CE7"/>
    <w:rsid w:val="00722D1D"/>
    <w:rsid w:val="00726086"/>
    <w:rsid w:val="007261C1"/>
    <w:rsid w:val="00726753"/>
    <w:rsid w:val="007279FE"/>
    <w:rsid w:val="00727B13"/>
    <w:rsid w:val="00731895"/>
    <w:rsid w:val="00734AB8"/>
    <w:rsid w:val="007429A9"/>
    <w:rsid w:val="00744BF0"/>
    <w:rsid w:val="00751702"/>
    <w:rsid w:val="00751A05"/>
    <w:rsid w:val="007525E1"/>
    <w:rsid w:val="00752FC3"/>
    <w:rsid w:val="00753A64"/>
    <w:rsid w:val="00755F96"/>
    <w:rsid w:val="0075635C"/>
    <w:rsid w:val="0075796D"/>
    <w:rsid w:val="00760854"/>
    <w:rsid w:val="0076148C"/>
    <w:rsid w:val="00761BA3"/>
    <w:rsid w:val="007654B6"/>
    <w:rsid w:val="007660E5"/>
    <w:rsid w:val="007716D6"/>
    <w:rsid w:val="007754C1"/>
    <w:rsid w:val="00776413"/>
    <w:rsid w:val="00781BFA"/>
    <w:rsid w:val="00787023"/>
    <w:rsid w:val="00794DC0"/>
    <w:rsid w:val="007958BD"/>
    <w:rsid w:val="00795BE3"/>
    <w:rsid w:val="007A1050"/>
    <w:rsid w:val="007A32F3"/>
    <w:rsid w:val="007A71D9"/>
    <w:rsid w:val="007B140E"/>
    <w:rsid w:val="007B2D28"/>
    <w:rsid w:val="007C121E"/>
    <w:rsid w:val="007C273C"/>
    <w:rsid w:val="007C6563"/>
    <w:rsid w:val="007C6AA6"/>
    <w:rsid w:val="007D6591"/>
    <w:rsid w:val="007D6ED9"/>
    <w:rsid w:val="007E1A34"/>
    <w:rsid w:val="007E34FB"/>
    <w:rsid w:val="007E42FE"/>
    <w:rsid w:val="007E5C7D"/>
    <w:rsid w:val="007F2844"/>
    <w:rsid w:val="007F4378"/>
    <w:rsid w:val="007F5096"/>
    <w:rsid w:val="007F6D9D"/>
    <w:rsid w:val="00801EE7"/>
    <w:rsid w:val="00805465"/>
    <w:rsid w:val="00812EBD"/>
    <w:rsid w:val="0081498D"/>
    <w:rsid w:val="008171AB"/>
    <w:rsid w:val="00822053"/>
    <w:rsid w:val="008222EF"/>
    <w:rsid w:val="00822A38"/>
    <w:rsid w:val="008256F5"/>
    <w:rsid w:val="00825845"/>
    <w:rsid w:val="00826333"/>
    <w:rsid w:val="00830A5D"/>
    <w:rsid w:val="00830A75"/>
    <w:rsid w:val="00830EED"/>
    <w:rsid w:val="008315ED"/>
    <w:rsid w:val="00831B7C"/>
    <w:rsid w:val="0083210A"/>
    <w:rsid w:val="008334AC"/>
    <w:rsid w:val="00837617"/>
    <w:rsid w:val="00850087"/>
    <w:rsid w:val="00850E1B"/>
    <w:rsid w:val="0085308E"/>
    <w:rsid w:val="00854FD5"/>
    <w:rsid w:val="008578FD"/>
    <w:rsid w:val="008626B9"/>
    <w:rsid w:val="008627D6"/>
    <w:rsid w:val="00862CE0"/>
    <w:rsid w:val="0086420F"/>
    <w:rsid w:val="0086567B"/>
    <w:rsid w:val="00872692"/>
    <w:rsid w:val="008751D0"/>
    <w:rsid w:val="00880B8D"/>
    <w:rsid w:val="00882346"/>
    <w:rsid w:val="0088630C"/>
    <w:rsid w:val="00890412"/>
    <w:rsid w:val="00893466"/>
    <w:rsid w:val="00893B6C"/>
    <w:rsid w:val="00893B7A"/>
    <w:rsid w:val="00893ED7"/>
    <w:rsid w:val="008A1935"/>
    <w:rsid w:val="008A25A2"/>
    <w:rsid w:val="008B335F"/>
    <w:rsid w:val="008B425F"/>
    <w:rsid w:val="008B4695"/>
    <w:rsid w:val="008B4760"/>
    <w:rsid w:val="008B60CE"/>
    <w:rsid w:val="008C34B4"/>
    <w:rsid w:val="008C4EFF"/>
    <w:rsid w:val="008D26A5"/>
    <w:rsid w:val="008D5669"/>
    <w:rsid w:val="008D7CB2"/>
    <w:rsid w:val="008E2948"/>
    <w:rsid w:val="008E3B2A"/>
    <w:rsid w:val="008E468F"/>
    <w:rsid w:val="008E651F"/>
    <w:rsid w:val="008E7EE6"/>
    <w:rsid w:val="008F0783"/>
    <w:rsid w:val="008F73FA"/>
    <w:rsid w:val="00901DAC"/>
    <w:rsid w:val="009041B3"/>
    <w:rsid w:val="009109D0"/>
    <w:rsid w:val="00911206"/>
    <w:rsid w:val="00911738"/>
    <w:rsid w:val="00911B0E"/>
    <w:rsid w:val="0091223A"/>
    <w:rsid w:val="00912347"/>
    <w:rsid w:val="00914C47"/>
    <w:rsid w:val="00915B5D"/>
    <w:rsid w:val="00922B73"/>
    <w:rsid w:val="00922D56"/>
    <w:rsid w:val="009238A6"/>
    <w:rsid w:val="00930835"/>
    <w:rsid w:val="009319CA"/>
    <w:rsid w:val="00933753"/>
    <w:rsid w:val="009407A5"/>
    <w:rsid w:val="0094533B"/>
    <w:rsid w:val="009456D4"/>
    <w:rsid w:val="00946E3C"/>
    <w:rsid w:val="0095054B"/>
    <w:rsid w:val="00950B83"/>
    <w:rsid w:val="009525F7"/>
    <w:rsid w:val="00957A5E"/>
    <w:rsid w:val="009635EC"/>
    <w:rsid w:val="00963AE9"/>
    <w:rsid w:val="00964760"/>
    <w:rsid w:val="00967A4E"/>
    <w:rsid w:val="009720E4"/>
    <w:rsid w:val="009722C3"/>
    <w:rsid w:val="00972A0B"/>
    <w:rsid w:val="0097310C"/>
    <w:rsid w:val="009766CF"/>
    <w:rsid w:val="00976967"/>
    <w:rsid w:val="00984734"/>
    <w:rsid w:val="00985A73"/>
    <w:rsid w:val="00985F45"/>
    <w:rsid w:val="00986AC6"/>
    <w:rsid w:val="0098755C"/>
    <w:rsid w:val="00991786"/>
    <w:rsid w:val="00992306"/>
    <w:rsid w:val="009935C6"/>
    <w:rsid w:val="00994BEF"/>
    <w:rsid w:val="00994F06"/>
    <w:rsid w:val="00996A99"/>
    <w:rsid w:val="00996B16"/>
    <w:rsid w:val="00997D79"/>
    <w:rsid w:val="009A0568"/>
    <w:rsid w:val="009A513E"/>
    <w:rsid w:val="009A7388"/>
    <w:rsid w:val="009A7A43"/>
    <w:rsid w:val="009C0106"/>
    <w:rsid w:val="009C1088"/>
    <w:rsid w:val="009C4CE2"/>
    <w:rsid w:val="009C6295"/>
    <w:rsid w:val="009D0176"/>
    <w:rsid w:val="009E2EB2"/>
    <w:rsid w:val="009E5BE1"/>
    <w:rsid w:val="009F49DC"/>
    <w:rsid w:val="00A0197B"/>
    <w:rsid w:val="00A01F97"/>
    <w:rsid w:val="00A03F3A"/>
    <w:rsid w:val="00A04B3D"/>
    <w:rsid w:val="00A059C0"/>
    <w:rsid w:val="00A06A43"/>
    <w:rsid w:val="00A10A0B"/>
    <w:rsid w:val="00A13205"/>
    <w:rsid w:val="00A1336C"/>
    <w:rsid w:val="00A14AE3"/>
    <w:rsid w:val="00A2063F"/>
    <w:rsid w:val="00A20CB4"/>
    <w:rsid w:val="00A21215"/>
    <w:rsid w:val="00A25132"/>
    <w:rsid w:val="00A31662"/>
    <w:rsid w:val="00A32E1D"/>
    <w:rsid w:val="00A334C0"/>
    <w:rsid w:val="00A406BE"/>
    <w:rsid w:val="00A41D6C"/>
    <w:rsid w:val="00A42D95"/>
    <w:rsid w:val="00A45061"/>
    <w:rsid w:val="00A47C0A"/>
    <w:rsid w:val="00A51D2D"/>
    <w:rsid w:val="00A5201D"/>
    <w:rsid w:val="00A573E7"/>
    <w:rsid w:val="00A577D8"/>
    <w:rsid w:val="00A57AA2"/>
    <w:rsid w:val="00A61B22"/>
    <w:rsid w:val="00A647D5"/>
    <w:rsid w:val="00A66C0C"/>
    <w:rsid w:val="00A671CB"/>
    <w:rsid w:val="00A700B9"/>
    <w:rsid w:val="00A7109D"/>
    <w:rsid w:val="00A73441"/>
    <w:rsid w:val="00A83BAA"/>
    <w:rsid w:val="00A83C39"/>
    <w:rsid w:val="00A84289"/>
    <w:rsid w:val="00A9041F"/>
    <w:rsid w:val="00AA0333"/>
    <w:rsid w:val="00AA28FF"/>
    <w:rsid w:val="00AA4C59"/>
    <w:rsid w:val="00AA5614"/>
    <w:rsid w:val="00AA5F05"/>
    <w:rsid w:val="00AA7893"/>
    <w:rsid w:val="00AB128F"/>
    <w:rsid w:val="00AB1FC9"/>
    <w:rsid w:val="00AB31D7"/>
    <w:rsid w:val="00AB3318"/>
    <w:rsid w:val="00AB5761"/>
    <w:rsid w:val="00AC5BD4"/>
    <w:rsid w:val="00AC6294"/>
    <w:rsid w:val="00AD41E7"/>
    <w:rsid w:val="00AD5AAC"/>
    <w:rsid w:val="00AD6013"/>
    <w:rsid w:val="00AE030D"/>
    <w:rsid w:val="00AE03E7"/>
    <w:rsid w:val="00AE0C86"/>
    <w:rsid w:val="00AE2790"/>
    <w:rsid w:val="00AE295B"/>
    <w:rsid w:val="00AE3870"/>
    <w:rsid w:val="00AE3ED4"/>
    <w:rsid w:val="00AE5959"/>
    <w:rsid w:val="00AE7872"/>
    <w:rsid w:val="00AE7D4D"/>
    <w:rsid w:val="00AF4EBB"/>
    <w:rsid w:val="00B07623"/>
    <w:rsid w:val="00B07E2B"/>
    <w:rsid w:val="00B11B9F"/>
    <w:rsid w:val="00B11CFF"/>
    <w:rsid w:val="00B12BBA"/>
    <w:rsid w:val="00B141FA"/>
    <w:rsid w:val="00B159B1"/>
    <w:rsid w:val="00B20E7E"/>
    <w:rsid w:val="00B21BC3"/>
    <w:rsid w:val="00B22C80"/>
    <w:rsid w:val="00B23FAF"/>
    <w:rsid w:val="00B24148"/>
    <w:rsid w:val="00B30E4E"/>
    <w:rsid w:val="00B315AD"/>
    <w:rsid w:val="00B36233"/>
    <w:rsid w:val="00B3722A"/>
    <w:rsid w:val="00B41EE0"/>
    <w:rsid w:val="00B47A6C"/>
    <w:rsid w:val="00B500BB"/>
    <w:rsid w:val="00B56F39"/>
    <w:rsid w:val="00B5718C"/>
    <w:rsid w:val="00B606F7"/>
    <w:rsid w:val="00B61961"/>
    <w:rsid w:val="00B61DEC"/>
    <w:rsid w:val="00B671C4"/>
    <w:rsid w:val="00B6783A"/>
    <w:rsid w:val="00B7233D"/>
    <w:rsid w:val="00B81224"/>
    <w:rsid w:val="00B8189A"/>
    <w:rsid w:val="00B8220D"/>
    <w:rsid w:val="00B8300F"/>
    <w:rsid w:val="00B851DF"/>
    <w:rsid w:val="00B871A3"/>
    <w:rsid w:val="00B87A0D"/>
    <w:rsid w:val="00B91E7A"/>
    <w:rsid w:val="00B94E31"/>
    <w:rsid w:val="00BA025F"/>
    <w:rsid w:val="00BA1BAD"/>
    <w:rsid w:val="00BA332B"/>
    <w:rsid w:val="00BA6C34"/>
    <w:rsid w:val="00BB0569"/>
    <w:rsid w:val="00BB17BB"/>
    <w:rsid w:val="00BB1CA2"/>
    <w:rsid w:val="00BB6B73"/>
    <w:rsid w:val="00BC3E37"/>
    <w:rsid w:val="00BC75AA"/>
    <w:rsid w:val="00BD1FC2"/>
    <w:rsid w:val="00BD4AF1"/>
    <w:rsid w:val="00BD5209"/>
    <w:rsid w:val="00BE2B95"/>
    <w:rsid w:val="00BE63D9"/>
    <w:rsid w:val="00BF07DE"/>
    <w:rsid w:val="00BF0840"/>
    <w:rsid w:val="00BF0AC2"/>
    <w:rsid w:val="00BF46E8"/>
    <w:rsid w:val="00BF4E3A"/>
    <w:rsid w:val="00BF53DC"/>
    <w:rsid w:val="00C01439"/>
    <w:rsid w:val="00C07A2D"/>
    <w:rsid w:val="00C117E8"/>
    <w:rsid w:val="00C1192F"/>
    <w:rsid w:val="00C17B3B"/>
    <w:rsid w:val="00C26C04"/>
    <w:rsid w:val="00C318E4"/>
    <w:rsid w:val="00C3750A"/>
    <w:rsid w:val="00C51D0B"/>
    <w:rsid w:val="00C52B54"/>
    <w:rsid w:val="00C57148"/>
    <w:rsid w:val="00C62292"/>
    <w:rsid w:val="00C65EA4"/>
    <w:rsid w:val="00C6722B"/>
    <w:rsid w:val="00C67665"/>
    <w:rsid w:val="00C74D90"/>
    <w:rsid w:val="00C753AD"/>
    <w:rsid w:val="00C7555A"/>
    <w:rsid w:val="00C80397"/>
    <w:rsid w:val="00C804DF"/>
    <w:rsid w:val="00C81A44"/>
    <w:rsid w:val="00C83148"/>
    <w:rsid w:val="00C83A74"/>
    <w:rsid w:val="00C909E1"/>
    <w:rsid w:val="00C90CAC"/>
    <w:rsid w:val="00C916B4"/>
    <w:rsid w:val="00C92A9F"/>
    <w:rsid w:val="00C94192"/>
    <w:rsid w:val="00C95481"/>
    <w:rsid w:val="00C95C4F"/>
    <w:rsid w:val="00C97316"/>
    <w:rsid w:val="00CA0196"/>
    <w:rsid w:val="00CA23CA"/>
    <w:rsid w:val="00CA2484"/>
    <w:rsid w:val="00CA48D0"/>
    <w:rsid w:val="00CA4D4B"/>
    <w:rsid w:val="00CA5724"/>
    <w:rsid w:val="00CA75FA"/>
    <w:rsid w:val="00CC3E70"/>
    <w:rsid w:val="00CC5F73"/>
    <w:rsid w:val="00CC7D9E"/>
    <w:rsid w:val="00CD6CF9"/>
    <w:rsid w:val="00CD7722"/>
    <w:rsid w:val="00CE43C1"/>
    <w:rsid w:val="00CE6314"/>
    <w:rsid w:val="00CE7033"/>
    <w:rsid w:val="00CE7A8D"/>
    <w:rsid w:val="00CE7AC7"/>
    <w:rsid w:val="00CF1B69"/>
    <w:rsid w:val="00CF3AF0"/>
    <w:rsid w:val="00CF6888"/>
    <w:rsid w:val="00CF7116"/>
    <w:rsid w:val="00CF7F22"/>
    <w:rsid w:val="00D10399"/>
    <w:rsid w:val="00D12663"/>
    <w:rsid w:val="00D14045"/>
    <w:rsid w:val="00D156CC"/>
    <w:rsid w:val="00D25923"/>
    <w:rsid w:val="00D25B6E"/>
    <w:rsid w:val="00D302CD"/>
    <w:rsid w:val="00D31C95"/>
    <w:rsid w:val="00D324B2"/>
    <w:rsid w:val="00D32970"/>
    <w:rsid w:val="00D32997"/>
    <w:rsid w:val="00D336D1"/>
    <w:rsid w:val="00D36B0C"/>
    <w:rsid w:val="00D37EED"/>
    <w:rsid w:val="00D40EDD"/>
    <w:rsid w:val="00D46053"/>
    <w:rsid w:val="00D525B8"/>
    <w:rsid w:val="00D54B58"/>
    <w:rsid w:val="00D55E35"/>
    <w:rsid w:val="00D562D2"/>
    <w:rsid w:val="00D5766E"/>
    <w:rsid w:val="00D57BBD"/>
    <w:rsid w:val="00D64941"/>
    <w:rsid w:val="00D710C0"/>
    <w:rsid w:val="00D73B52"/>
    <w:rsid w:val="00D74348"/>
    <w:rsid w:val="00D81B80"/>
    <w:rsid w:val="00D83B20"/>
    <w:rsid w:val="00D84C8A"/>
    <w:rsid w:val="00D91B3D"/>
    <w:rsid w:val="00D93355"/>
    <w:rsid w:val="00D95645"/>
    <w:rsid w:val="00D96D25"/>
    <w:rsid w:val="00D97B3A"/>
    <w:rsid w:val="00DA43FC"/>
    <w:rsid w:val="00DA6B90"/>
    <w:rsid w:val="00DA7F60"/>
    <w:rsid w:val="00DA7F92"/>
    <w:rsid w:val="00DB05A4"/>
    <w:rsid w:val="00DB3A0F"/>
    <w:rsid w:val="00DB5AD5"/>
    <w:rsid w:val="00DB641F"/>
    <w:rsid w:val="00DB6FC6"/>
    <w:rsid w:val="00DC0BC1"/>
    <w:rsid w:val="00DC5633"/>
    <w:rsid w:val="00DD003D"/>
    <w:rsid w:val="00DD291D"/>
    <w:rsid w:val="00DE06A7"/>
    <w:rsid w:val="00DE4430"/>
    <w:rsid w:val="00DE5581"/>
    <w:rsid w:val="00DE5D93"/>
    <w:rsid w:val="00DE6B1E"/>
    <w:rsid w:val="00DF272A"/>
    <w:rsid w:val="00DF2D3E"/>
    <w:rsid w:val="00DF31B1"/>
    <w:rsid w:val="00DF5912"/>
    <w:rsid w:val="00E01A4F"/>
    <w:rsid w:val="00E12472"/>
    <w:rsid w:val="00E17940"/>
    <w:rsid w:val="00E2023A"/>
    <w:rsid w:val="00E20A0D"/>
    <w:rsid w:val="00E22254"/>
    <w:rsid w:val="00E26FB4"/>
    <w:rsid w:val="00E32E41"/>
    <w:rsid w:val="00E41AB3"/>
    <w:rsid w:val="00E430E4"/>
    <w:rsid w:val="00E464B9"/>
    <w:rsid w:val="00E50210"/>
    <w:rsid w:val="00E50BC0"/>
    <w:rsid w:val="00E51326"/>
    <w:rsid w:val="00E535FA"/>
    <w:rsid w:val="00E53A27"/>
    <w:rsid w:val="00E549B0"/>
    <w:rsid w:val="00E63B73"/>
    <w:rsid w:val="00E63E00"/>
    <w:rsid w:val="00E65F83"/>
    <w:rsid w:val="00E70166"/>
    <w:rsid w:val="00E75930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79F1"/>
    <w:rsid w:val="00EA152C"/>
    <w:rsid w:val="00EA1EAF"/>
    <w:rsid w:val="00EA1F8E"/>
    <w:rsid w:val="00EA50D1"/>
    <w:rsid w:val="00EA616C"/>
    <w:rsid w:val="00EA6C5B"/>
    <w:rsid w:val="00EA71DA"/>
    <w:rsid w:val="00EB1889"/>
    <w:rsid w:val="00EB2DF5"/>
    <w:rsid w:val="00EB76B7"/>
    <w:rsid w:val="00EC10F4"/>
    <w:rsid w:val="00EC1214"/>
    <w:rsid w:val="00EC5342"/>
    <w:rsid w:val="00EC53B2"/>
    <w:rsid w:val="00ED2E5C"/>
    <w:rsid w:val="00ED5543"/>
    <w:rsid w:val="00EE4B96"/>
    <w:rsid w:val="00EE5796"/>
    <w:rsid w:val="00EE6B12"/>
    <w:rsid w:val="00EE7CAC"/>
    <w:rsid w:val="00EF1A43"/>
    <w:rsid w:val="00EF1AD4"/>
    <w:rsid w:val="00EF1BD5"/>
    <w:rsid w:val="00EF29B4"/>
    <w:rsid w:val="00EF4B56"/>
    <w:rsid w:val="00EF7A31"/>
    <w:rsid w:val="00EF7A7E"/>
    <w:rsid w:val="00F054F1"/>
    <w:rsid w:val="00F05B3F"/>
    <w:rsid w:val="00F07565"/>
    <w:rsid w:val="00F07DDC"/>
    <w:rsid w:val="00F1702D"/>
    <w:rsid w:val="00F17BEE"/>
    <w:rsid w:val="00F17DBF"/>
    <w:rsid w:val="00F20345"/>
    <w:rsid w:val="00F24A48"/>
    <w:rsid w:val="00F254DB"/>
    <w:rsid w:val="00F27A97"/>
    <w:rsid w:val="00F3100F"/>
    <w:rsid w:val="00F37276"/>
    <w:rsid w:val="00F408D5"/>
    <w:rsid w:val="00F42B7E"/>
    <w:rsid w:val="00F440FF"/>
    <w:rsid w:val="00F4505F"/>
    <w:rsid w:val="00F45733"/>
    <w:rsid w:val="00F46E50"/>
    <w:rsid w:val="00F470D1"/>
    <w:rsid w:val="00F5115D"/>
    <w:rsid w:val="00F51929"/>
    <w:rsid w:val="00F53F5D"/>
    <w:rsid w:val="00F61F08"/>
    <w:rsid w:val="00F64AFC"/>
    <w:rsid w:val="00F654A0"/>
    <w:rsid w:val="00F66255"/>
    <w:rsid w:val="00F6776C"/>
    <w:rsid w:val="00F704B7"/>
    <w:rsid w:val="00F734EC"/>
    <w:rsid w:val="00F75535"/>
    <w:rsid w:val="00F7574A"/>
    <w:rsid w:val="00F817EE"/>
    <w:rsid w:val="00F86004"/>
    <w:rsid w:val="00F86450"/>
    <w:rsid w:val="00F935FE"/>
    <w:rsid w:val="00F952C8"/>
    <w:rsid w:val="00F956E1"/>
    <w:rsid w:val="00F95838"/>
    <w:rsid w:val="00F96D9E"/>
    <w:rsid w:val="00F97AA4"/>
    <w:rsid w:val="00F97C27"/>
    <w:rsid w:val="00FA12AE"/>
    <w:rsid w:val="00FA188E"/>
    <w:rsid w:val="00FA602E"/>
    <w:rsid w:val="00FA6135"/>
    <w:rsid w:val="00FA7B84"/>
    <w:rsid w:val="00FA7C80"/>
    <w:rsid w:val="00FB1B6A"/>
    <w:rsid w:val="00FC0D10"/>
    <w:rsid w:val="00FC296F"/>
    <w:rsid w:val="00FC6146"/>
    <w:rsid w:val="00FD0635"/>
    <w:rsid w:val="00FD57C3"/>
    <w:rsid w:val="00FD6921"/>
    <w:rsid w:val="00FD775A"/>
    <w:rsid w:val="00FD7D1E"/>
    <w:rsid w:val="00FE1CE8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0FE280-D9B8-4D9F-BDC8-12489494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C2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645"/>
    <w:pPr>
      <w:keepNext/>
      <w:keepLines/>
      <w:numPr>
        <w:numId w:val="3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0397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0397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711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711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1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1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1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116"/>
    <w:pPr>
      <w:numPr>
        <w:ilvl w:val="8"/>
        <w:numId w:val="3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36245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99"/>
    <w:qFormat/>
    <w:rsid w:val="00D95645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Strong">
    <w:name w:val="Strong"/>
    <w:uiPriority w:val="22"/>
    <w:qFormat/>
    <w:rsid w:val="004512B5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439"/>
  </w:style>
  <w:style w:type="paragraph" w:styleId="Caption">
    <w:name w:val="caption"/>
    <w:basedOn w:val="Normal"/>
    <w:next w:val="Normal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CommentText">
    <w:name w:val="annotation text"/>
    <w:basedOn w:val="Normal"/>
    <w:link w:val="CommentTextChar"/>
    <w:uiPriority w:val="99"/>
    <w:semiHidden/>
    <w:rsid w:val="00BB6B73"/>
    <w:rPr>
      <w:rFonts w:eastAsia="PMingLiU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BB6B73"/>
    <w:rPr>
      <w:rFonts w:eastAsia="PMingLiU"/>
      <w:sz w:val="22"/>
      <w:szCs w:val="22"/>
      <w:lang w:eastAsia="ko-KR"/>
    </w:rPr>
  </w:style>
  <w:style w:type="paragraph" w:styleId="BodyText">
    <w:name w:val="Body Text"/>
    <w:basedOn w:val="Normal"/>
    <w:link w:val="BodyTextChar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BodyTextChar">
    <w:name w:val="Body Text Char"/>
    <w:link w:val="BodyText"/>
    <w:rsid w:val="009720E4"/>
    <w:rPr>
      <w:rFonts w:eastAsia="PMingLiU"/>
      <w:sz w:val="22"/>
      <w:szCs w:val="22"/>
      <w:lang w:eastAsia="ko-KR"/>
    </w:rPr>
  </w:style>
  <w:style w:type="character" w:styleId="Hyperlink">
    <w:name w:val="Hyperlink"/>
    <w:uiPriority w:val="99"/>
    <w:unhideWhenUsed/>
    <w:rsid w:val="003A0B50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3456D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TableGrid">
    <w:name w:val="Table Grid"/>
    <w:basedOn w:val="TableNormal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Heading2Char">
    <w:name w:val="Heading 2 Char"/>
    <w:link w:val="Heading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Heading3Char">
    <w:name w:val="Heading 3 Char"/>
    <w:link w:val="Heading3"/>
    <w:uiPriority w:val="9"/>
    <w:rsid w:val="00C80397"/>
    <w:rPr>
      <w:rFonts w:ascii="Cambria" w:hAnsi="Cambria"/>
      <w:b/>
      <w:bCs/>
      <w:sz w:val="26"/>
      <w:szCs w:val="26"/>
      <w:lang w:val="x-none" w:eastAsia="ko-KR"/>
    </w:rPr>
  </w:style>
  <w:style w:type="paragraph" w:customStyle="1" w:styleId="Agreement">
    <w:name w:val="Agreement"/>
    <w:basedOn w:val="Normal"/>
    <w:next w:val="Normal"/>
    <w:rsid w:val="005C5D45"/>
    <w:pPr>
      <w:numPr>
        <w:numId w:val="1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842"/>
    <w:rPr>
      <w:rFonts w:eastAsia="Malgun Gothic"/>
      <w:b/>
      <w:bCs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Heading4Char">
    <w:name w:val="Heading 4 Char"/>
    <w:link w:val="Heading4"/>
    <w:uiPriority w:val="9"/>
    <w:semiHidden/>
    <w:rsid w:val="00CF7116"/>
    <w:rPr>
      <w:rFonts w:ascii="Calibri" w:eastAsia="Malgun Gothic" w:hAnsi="Calibri" w:cs="Times New Roman"/>
      <w:b/>
      <w:bCs/>
      <w:sz w:val="28"/>
      <w:szCs w:val="28"/>
      <w:lang w:eastAsia="ko-KR"/>
    </w:rPr>
  </w:style>
  <w:style w:type="character" w:customStyle="1" w:styleId="Heading5Char">
    <w:name w:val="Heading 5 Char"/>
    <w:link w:val="Heading5"/>
    <w:uiPriority w:val="9"/>
    <w:semiHidden/>
    <w:rsid w:val="00CF7116"/>
    <w:rPr>
      <w:rFonts w:ascii="Calibri" w:eastAsia="Malgun Gothic" w:hAnsi="Calibri" w:cs="Times New Roman"/>
      <w:b/>
      <w:bCs/>
      <w:i/>
      <w:iCs/>
      <w:sz w:val="26"/>
      <w:szCs w:val="26"/>
      <w:lang w:eastAsia="ko-KR"/>
    </w:rPr>
  </w:style>
  <w:style w:type="character" w:customStyle="1" w:styleId="Heading6Char">
    <w:name w:val="Heading 6 Char"/>
    <w:link w:val="Heading6"/>
    <w:uiPriority w:val="9"/>
    <w:semiHidden/>
    <w:rsid w:val="00CF7116"/>
    <w:rPr>
      <w:rFonts w:ascii="Calibri" w:eastAsia="Malgun Gothic" w:hAnsi="Calibri" w:cs="Times New Roman"/>
      <w:b/>
      <w:bCs/>
      <w:sz w:val="22"/>
      <w:szCs w:val="22"/>
      <w:lang w:eastAsia="ko-KR"/>
    </w:rPr>
  </w:style>
  <w:style w:type="character" w:customStyle="1" w:styleId="Heading7Char">
    <w:name w:val="Heading 7 Char"/>
    <w:link w:val="Heading7"/>
    <w:uiPriority w:val="9"/>
    <w:semiHidden/>
    <w:rsid w:val="00CF7116"/>
    <w:rPr>
      <w:rFonts w:ascii="Calibri" w:eastAsia="Malgun Gothic" w:hAnsi="Calibri" w:cs="Times New Roman"/>
      <w:sz w:val="24"/>
      <w:szCs w:val="24"/>
      <w:lang w:eastAsia="ko-KR"/>
    </w:rPr>
  </w:style>
  <w:style w:type="character" w:customStyle="1" w:styleId="Heading8Char">
    <w:name w:val="Heading 8 Char"/>
    <w:link w:val="Heading8"/>
    <w:uiPriority w:val="9"/>
    <w:semiHidden/>
    <w:rsid w:val="00CF7116"/>
    <w:rPr>
      <w:rFonts w:ascii="Calibri" w:eastAsia="Malgun Gothic" w:hAnsi="Calibri" w:cs="Times New Roman"/>
      <w:i/>
      <w:iCs/>
      <w:sz w:val="24"/>
      <w:szCs w:val="24"/>
      <w:lang w:eastAsia="ko-KR"/>
    </w:rPr>
  </w:style>
  <w:style w:type="character" w:customStyle="1" w:styleId="Heading9Char">
    <w:name w:val="Heading 9 Char"/>
    <w:link w:val="Heading9"/>
    <w:uiPriority w:val="9"/>
    <w:semiHidden/>
    <w:rsid w:val="00CF7116"/>
    <w:rPr>
      <w:rFonts w:ascii="Cambria" w:eastAsia="Malgun Gothic" w:hAnsi="Cambria" w:cs="Times New Roman"/>
      <w:sz w:val="22"/>
      <w:szCs w:val="22"/>
      <w:lang w:eastAsia="ko-KR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787023"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NoSpacing">
    <w:name w:val="No Spacing"/>
    <w:uiPriority w:val="1"/>
    <w:qFormat/>
    <w:rsid w:val="004E1976"/>
    <w:rPr>
      <w:rFonts w:eastAsia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71AC5-ADDC-4CB2-A8B2-EF87592A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1824</Words>
  <Characters>10401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</Company>
  <LinksUpToDate>false</LinksUpToDate>
  <CharactersWithSpaces>12201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Chanhong Kim</dc:creator>
  <cp:lastModifiedBy>Boon Loong Ng</cp:lastModifiedBy>
  <cp:revision>3</cp:revision>
  <dcterms:created xsi:type="dcterms:W3CDTF">2017-05-05T03:42:00Z</dcterms:created>
  <dcterms:modified xsi:type="dcterms:W3CDTF">2017-05-05T19:50:00Z</dcterms:modified>
</cp:coreProperties>
</file>