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385BE" w14:textId="1B5678CA" w:rsidR="00AC3E64" w:rsidRPr="00CE0424" w:rsidRDefault="00AC3E64" w:rsidP="00AC3E64">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#8</w:t>
      </w:r>
      <w:r>
        <w:rPr>
          <w:lang w:val="en-US"/>
        </w:rPr>
        <w:t>9</w:t>
      </w:r>
      <w:r w:rsidRPr="00CE0424">
        <w:tab/>
      </w:r>
      <w:r w:rsidRPr="00CE0424">
        <w:rPr>
          <w:sz w:val="32"/>
          <w:szCs w:val="32"/>
        </w:rPr>
        <w:t>R</w:t>
      </w:r>
      <w:r>
        <w:rPr>
          <w:sz w:val="32"/>
          <w:szCs w:val="32"/>
        </w:rPr>
        <w:t>1</w:t>
      </w:r>
      <w:r w:rsidRPr="00CE0424">
        <w:rPr>
          <w:sz w:val="32"/>
          <w:szCs w:val="32"/>
        </w:rPr>
        <w:t>-1</w:t>
      </w:r>
      <w:r>
        <w:rPr>
          <w:sz w:val="32"/>
          <w:szCs w:val="32"/>
        </w:rPr>
        <w:t>7</w:t>
      </w:r>
      <w:r w:rsidRPr="00F674A7">
        <w:rPr>
          <w:sz w:val="32"/>
          <w:szCs w:val="32"/>
        </w:rPr>
        <w:t>0</w:t>
      </w:r>
      <w:r w:rsidR="009B11EB">
        <w:rPr>
          <w:sz w:val="32"/>
          <w:szCs w:val="32"/>
        </w:rPr>
        <w:t>8859</w:t>
      </w:r>
    </w:p>
    <w:p w14:paraId="429EA6DC" w14:textId="77777777" w:rsidR="00AC3E64" w:rsidRPr="00CE0424" w:rsidRDefault="00AC3E64" w:rsidP="00AC3E64">
      <w:pPr>
        <w:pStyle w:val="3GPPHeader"/>
      </w:pPr>
      <w:r>
        <w:t>Hangzhou, P.R. China,</w:t>
      </w:r>
      <w:r w:rsidRPr="000A1D33">
        <w:t xml:space="preserve"> </w:t>
      </w:r>
      <w:r>
        <w:t>15</w:t>
      </w:r>
      <w:r w:rsidRPr="008E3A50">
        <w:rPr>
          <w:vertAlign w:val="superscript"/>
        </w:rPr>
        <w:t>th</w:t>
      </w:r>
      <w:r>
        <w:t xml:space="preserve"> –</w:t>
      </w:r>
      <w:r w:rsidRPr="000A1D33">
        <w:t xml:space="preserve"> </w:t>
      </w:r>
      <w:r>
        <w:t>19</w:t>
      </w:r>
      <w:r w:rsidRPr="008E3A50">
        <w:rPr>
          <w:vertAlign w:val="superscript"/>
        </w:rPr>
        <w:t>th</w:t>
      </w:r>
      <w:r>
        <w:t xml:space="preserve"> May</w:t>
      </w:r>
      <w:r w:rsidRPr="000A1D33">
        <w:t xml:space="preserve"> 2017</w:t>
      </w:r>
    </w:p>
    <w:p w14:paraId="5B7421C8" w14:textId="77777777" w:rsidR="00AC3E64" w:rsidRPr="00CE0424" w:rsidRDefault="00AC3E64" w:rsidP="00AC3E64">
      <w:pPr>
        <w:pStyle w:val="3GPPHeader"/>
      </w:pPr>
    </w:p>
    <w:p w14:paraId="1140EA06" w14:textId="39384B57" w:rsidR="00AC3E64" w:rsidRPr="003A0611" w:rsidRDefault="00AC3E64" w:rsidP="00AC3E64">
      <w:pPr>
        <w:pStyle w:val="3GPPHeader"/>
        <w:rPr>
          <w:sz w:val="22"/>
          <w:szCs w:val="22"/>
          <w:lang w:val="en-US"/>
        </w:rPr>
      </w:pPr>
      <w:r w:rsidRPr="003A0611">
        <w:rPr>
          <w:sz w:val="22"/>
          <w:szCs w:val="22"/>
          <w:lang w:val="en-US"/>
        </w:rPr>
        <w:t>Agenda Item:</w:t>
      </w:r>
      <w:r w:rsidRPr="003A0611">
        <w:rPr>
          <w:sz w:val="22"/>
          <w:szCs w:val="22"/>
          <w:lang w:val="en-US"/>
        </w:rPr>
        <w:tab/>
      </w:r>
      <w:r w:rsidR="00CC70C7" w:rsidRPr="00CC70C7">
        <w:rPr>
          <w:sz w:val="22"/>
          <w:szCs w:val="22"/>
          <w:lang w:val="en-US"/>
        </w:rPr>
        <w:t>6</w:t>
      </w:r>
      <w:r w:rsidRPr="00CC70C7">
        <w:rPr>
          <w:sz w:val="22"/>
          <w:szCs w:val="22"/>
          <w:lang w:val="en-US"/>
        </w:rPr>
        <w:t>.2.1.2.1.2</w:t>
      </w:r>
    </w:p>
    <w:p w14:paraId="025E9F08" w14:textId="77777777" w:rsidR="00AC3E64" w:rsidRPr="00CE0424" w:rsidRDefault="00AC3E64" w:rsidP="00AC3E64">
      <w:pPr>
        <w:pStyle w:val="3GPPHeader"/>
        <w:rPr>
          <w:sz w:val="22"/>
          <w:szCs w:val="22"/>
        </w:rPr>
      </w:pPr>
      <w:r>
        <w:rPr>
          <w:sz w:val="22"/>
          <w:szCs w:val="22"/>
        </w:rPr>
        <w:t>Source:</w:t>
      </w:r>
      <w:r w:rsidRPr="00CE0424">
        <w:rPr>
          <w:sz w:val="22"/>
          <w:szCs w:val="22"/>
        </w:rPr>
        <w:tab/>
        <w:t>Ericsson</w:t>
      </w:r>
    </w:p>
    <w:p w14:paraId="0307A7E3" w14:textId="77777777" w:rsidR="00AC3E64" w:rsidRPr="00CE0424" w:rsidRDefault="00AC3E64" w:rsidP="00AC3E64">
      <w:pPr>
        <w:pStyle w:val="3GPPHeader"/>
        <w:ind w:left="1701" w:hanging="1701"/>
        <w:rPr>
          <w:sz w:val="22"/>
          <w:szCs w:val="22"/>
        </w:rPr>
      </w:pPr>
      <w:r w:rsidRPr="00EA0D68">
        <w:rPr>
          <w:sz w:val="22"/>
          <w:szCs w:val="22"/>
        </w:rPr>
        <w:t>Title:</w:t>
      </w:r>
      <w:r w:rsidRPr="00EA0D68">
        <w:rPr>
          <w:sz w:val="22"/>
          <w:szCs w:val="22"/>
        </w:rPr>
        <w:tab/>
      </w:r>
      <w:r w:rsidRPr="00E91BBD">
        <w:rPr>
          <w:sz w:val="22"/>
          <w:szCs w:val="22"/>
        </w:rPr>
        <w:t xml:space="preserve">On UL </w:t>
      </w:r>
      <w:r>
        <w:rPr>
          <w:sz w:val="22"/>
          <w:szCs w:val="22"/>
        </w:rPr>
        <w:t>DMRS position for 2os TTI</w:t>
      </w:r>
    </w:p>
    <w:p w14:paraId="57C068DC" w14:textId="77777777" w:rsidR="00AC3E64" w:rsidRPr="00CE0424" w:rsidRDefault="00AC3E64" w:rsidP="00AC3E64">
      <w:pPr>
        <w:pStyle w:val="3GPPHeader"/>
        <w:rPr>
          <w:sz w:val="22"/>
          <w:szCs w:val="22"/>
        </w:rPr>
      </w:pPr>
      <w:r w:rsidRPr="00CE0424">
        <w:rPr>
          <w:sz w:val="22"/>
          <w:szCs w:val="22"/>
        </w:rPr>
        <w:t>Document for:</w:t>
      </w:r>
      <w:r w:rsidRPr="00CE0424">
        <w:rPr>
          <w:sz w:val="22"/>
          <w:szCs w:val="22"/>
        </w:rPr>
        <w:tab/>
      </w:r>
      <w:r w:rsidRPr="005478B6">
        <w:rPr>
          <w:sz w:val="22"/>
          <w:szCs w:val="22"/>
        </w:rPr>
        <w:t>Discussion, Decision</w:t>
      </w:r>
    </w:p>
    <w:p w14:paraId="0B83B602" w14:textId="77777777" w:rsidR="00AC3E64" w:rsidRPr="00CE0424" w:rsidRDefault="00AC3E64" w:rsidP="00AC3E64"/>
    <w:p w14:paraId="56EA20C0" w14:textId="77777777" w:rsidR="00AC3E64" w:rsidRPr="00CE0424" w:rsidRDefault="00AC3E64" w:rsidP="00AC3E64">
      <w:pPr>
        <w:pStyle w:val="Heading1"/>
      </w:pPr>
      <w:bookmarkStart w:id="5" w:name="_Ref481056763"/>
      <w:r w:rsidRPr="00CE0424">
        <w:t>Introduction</w:t>
      </w:r>
      <w:bookmarkEnd w:id="5"/>
    </w:p>
    <w:p w14:paraId="6EF73E2A" w14:textId="77777777" w:rsidR="00AC3E64" w:rsidRDefault="00AC3E64" w:rsidP="00AC3E64">
      <w:pPr>
        <w:spacing w:after="0"/>
      </w:pPr>
      <w:bookmarkStart w:id="6" w:name="_Ref178064866"/>
      <w:r>
        <w:t xml:space="preserve">In the work item description </w:t>
      </w:r>
      <w:r>
        <w:fldChar w:fldCharType="begin"/>
      </w:r>
      <w:r>
        <w:instrText xml:space="preserve"> REF _Ref453835673 \r \h  \* MERGEFORMAT </w:instrText>
      </w:r>
      <w:r>
        <w:fldChar w:fldCharType="separate"/>
      </w:r>
      <w:r>
        <w:t>[1]</w:t>
      </w:r>
      <w:r>
        <w:fldChar w:fldCharType="end"/>
      </w:r>
      <w:r>
        <w:t>, f</w:t>
      </w:r>
      <w:r w:rsidRPr="006C459C">
        <w:t xml:space="preserve">or Frame structure type 1, it is proposed to </w:t>
      </w:r>
    </w:p>
    <w:p w14:paraId="1E18B7FD" w14:textId="77777777" w:rsidR="00AC3E64" w:rsidRPr="006C459C" w:rsidRDefault="00AC3E64" w:rsidP="00AC3E64">
      <w:pPr>
        <w:pStyle w:val="ListParagraph"/>
        <w:numPr>
          <w:ilvl w:val="0"/>
          <w:numId w:val="16"/>
        </w:numPr>
        <w:spacing w:after="0"/>
        <w:rPr>
          <w:rFonts w:ascii="Arial" w:hAnsi="Arial" w:cs="Arial"/>
          <w:lang w:val="en-US"/>
        </w:rPr>
      </w:pPr>
      <w:r w:rsidRPr="006C459C">
        <w:rPr>
          <w:rFonts w:ascii="Arial" w:hAnsi="Arial" w:cs="Arial"/>
          <w:lang w:val="en-US"/>
        </w:rPr>
        <w:t xml:space="preserve">Specify support for a transmission duration based on 2-symbol sTTI, 4-symbol sTTI, and 1-slot sTTI for sPUCCH/sPUSCH </w:t>
      </w:r>
    </w:p>
    <w:p w14:paraId="35571996" w14:textId="77777777" w:rsidR="00AC3E64" w:rsidRDefault="00AC3E64" w:rsidP="00AC3E64">
      <w:pPr>
        <w:numPr>
          <w:ilvl w:val="1"/>
          <w:numId w:val="17"/>
        </w:numPr>
        <w:spacing w:after="0"/>
        <w:jc w:val="left"/>
        <w:textAlignment w:val="auto"/>
      </w:pPr>
      <w:r>
        <w:t>Down-selection is not precluded</w:t>
      </w:r>
    </w:p>
    <w:p w14:paraId="697D5D91" w14:textId="77777777" w:rsidR="00AC3E64" w:rsidRDefault="00AC3E64" w:rsidP="00AC3E64">
      <w:pPr>
        <w:spacing w:after="0"/>
        <w:ind w:left="1440"/>
        <w:jc w:val="left"/>
        <w:textAlignment w:val="auto"/>
      </w:pPr>
    </w:p>
    <w:p w14:paraId="097B67DC" w14:textId="77777777" w:rsidR="00AC3E64" w:rsidRDefault="00AC3E64" w:rsidP="00AC3E64">
      <w:pPr>
        <w:spacing w:after="0"/>
        <w:rPr>
          <w:lang w:val="en-US"/>
        </w:rPr>
      </w:pPr>
      <w:r>
        <w:t xml:space="preserve">Based on the outcome of the study item on latency reduction </w:t>
      </w:r>
      <w:r>
        <w:fldChar w:fldCharType="begin"/>
      </w:r>
      <w:r>
        <w:instrText xml:space="preserve"> REF _Ref453835686 \r \h </w:instrText>
      </w:r>
      <w:r>
        <w:fldChar w:fldCharType="separate"/>
      </w:r>
      <w:r>
        <w:t>[2]</w:t>
      </w:r>
      <w:r>
        <w:fldChar w:fldCharType="end"/>
      </w:r>
      <w:r>
        <w:t xml:space="preserve">, </w:t>
      </w:r>
      <w:r>
        <w:rPr>
          <w:lang w:val="en-US"/>
        </w:rPr>
        <w:t xml:space="preserve">the followings are recommended to be supported for the design of DMRS for sPUSCH: </w:t>
      </w:r>
    </w:p>
    <w:p w14:paraId="5E4C10C7" w14:textId="77777777" w:rsidR="00AC3E64" w:rsidRPr="006C459C" w:rsidRDefault="00AC3E64" w:rsidP="00AC3E64">
      <w:pPr>
        <w:pStyle w:val="ListParagraph"/>
        <w:numPr>
          <w:ilvl w:val="0"/>
          <w:numId w:val="16"/>
        </w:numPr>
        <w:spacing w:after="0"/>
        <w:rPr>
          <w:rFonts w:ascii="Arial" w:hAnsi="Arial" w:cs="Arial"/>
          <w:lang w:val="en-US"/>
        </w:rPr>
      </w:pPr>
      <w:r w:rsidRPr="006C459C">
        <w:rPr>
          <w:rFonts w:ascii="Arial" w:hAnsi="Arial" w:cs="Arial"/>
          <w:lang w:val="en-US"/>
        </w:rPr>
        <w:t xml:space="preserve">For the case of 1-slot TTI length, reuse the current DM-RS </w:t>
      </w:r>
    </w:p>
    <w:p w14:paraId="272C826E" w14:textId="77777777" w:rsidR="00AC3E64" w:rsidRPr="006C459C" w:rsidRDefault="00AC3E64" w:rsidP="00AC3E64">
      <w:pPr>
        <w:pStyle w:val="ListParagraph"/>
        <w:numPr>
          <w:ilvl w:val="0"/>
          <w:numId w:val="16"/>
        </w:numPr>
        <w:spacing w:after="0"/>
        <w:rPr>
          <w:rFonts w:ascii="Arial" w:hAnsi="Arial" w:cs="Arial"/>
          <w:lang w:val="en-US"/>
        </w:rPr>
      </w:pPr>
      <w:r w:rsidRPr="006C459C">
        <w:rPr>
          <w:rFonts w:ascii="Arial" w:hAnsi="Arial" w:cs="Arial"/>
          <w:lang w:val="en-US"/>
        </w:rPr>
        <w:t xml:space="preserve">For the case of less than 1-slot TTI length, support DM-RS sharing/multiplexing of consecutive TTIs from one or multiple UEs </w:t>
      </w:r>
    </w:p>
    <w:p w14:paraId="71946B28" w14:textId="77777777" w:rsidR="00AC3E64" w:rsidRDefault="00AC3E64" w:rsidP="00AC3E64">
      <w:pPr>
        <w:pStyle w:val="ListParagraph"/>
        <w:numPr>
          <w:ilvl w:val="1"/>
          <w:numId w:val="16"/>
        </w:numPr>
        <w:spacing w:after="0"/>
        <w:rPr>
          <w:rFonts w:ascii="Arial" w:hAnsi="Arial" w:cs="Arial"/>
          <w:lang w:val="en-US"/>
        </w:rPr>
      </w:pPr>
      <w:r w:rsidRPr="006C459C">
        <w:rPr>
          <w:rFonts w:ascii="Arial" w:hAnsi="Arial" w:cs="Arial"/>
          <w:lang w:val="en-US"/>
        </w:rPr>
        <w:t>At least 2 contiguous TTIs can be shared/multiplexed.</w:t>
      </w:r>
    </w:p>
    <w:p w14:paraId="65DFDC62" w14:textId="77777777" w:rsidR="00AC3E64" w:rsidRPr="006C459C" w:rsidRDefault="00AC3E64" w:rsidP="00AC3E64">
      <w:pPr>
        <w:pStyle w:val="ListParagraph"/>
        <w:spacing w:after="0"/>
        <w:ind w:left="1440"/>
        <w:rPr>
          <w:rFonts w:ascii="Arial" w:hAnsi="Arial" w:cs="Arial"/>
          <w:lang w:val="en-US"/>
        </w:rPr>
      </w:pPr>
    </w:p>
    <w:p w14:paraId="5816895F" w14:textId="77777777" w:rsidR="00AC3E64" w:rsidRDefault="00AC3E64" w:rsidP="00AC3E64">
      <w:r w:rsidRPr="007F2374">
        <w:t>In RAN1#88, it has been agreed that for 2-OS sTTI, the UL sTTI pattern for sPUSCH is (3,2,2,2,2,3).</w:t>
      </w:r>
    </w:p>
    <w:p w14:paraId="73A0DF52" w14:textId="77777777" w:rsidR="00AC3E64" w:rsidRDefault="00AC3E64" w:rsidP="00AC3E64">
      <w:r>
        <w:t>In RAN1 #88bits, the following agreements on UL DMRS positions for 2os sTTI has been made:</w:t>
      </w:r>
    </w:p>
    <w:p w14:paraId="7DA43682" w14:textId="77777777" w:rsidR="00AC3E64" w:rsidRPr="006C459C" w:rsidRDefault="00AC3E64" w:rsidP="00AC3E64">
      <w:pPr>
        <w:pStyle w:val="ListParagraph"/>
        <w:numPr>
          <w:ilvl w:val="0"/>
          <w:numId w:val="16"/>
        </w:numPr>
        <w:spacing w:after="0"/>
        <w:rPr>
          <w:rFonts w:ascii="Arial" w:eastAsia="MS Mincho" w:hAnsi="Arial" w:cs="Arial"/>
          <w:lang w:val="en-US" w:eastAsia="zh-CN"/>
        </w:rPr>
      </w:pPr>
      <w:r w:rsidRPr="006C459C">
        <w:rPr>
          <w:rFonts w:ascii="Arial" w:eastAsia="MS Mincho" w:hAnsi="Arial" w:cs="Arial"/>
          <w:lang w:val="en-US" w:eastAsia="zh-CN"/>
        </w:rPr>
        <w:t>For 2/3-symbol sPUSCH transmission, at least the following configurations are supported and one of the configurations for sTTI#n+x is indicated by the UL grant at sTTI#n, if the scheduled sTTI#n+x includes both data and the associated RS, where x is processing time</w:t>
      </w:r>
    </w:p>
    <w:p w14:paraId="1FCC24D2" w14:textId="77777777" w:rsidR="00AC3E64" w:rsidRPr="006C459C" w:rsidRDefault="00AC3E64" w:rsidP="00AC3E64">
      <w:pPr>
        <w:numPr>
          <w:ilvl w:val="1"/>
          <w:numId w:val="18"/>
        </w:numPr>
        <w:overflowPunct/>
        <w:autoSpaceDE/>
        <w:autoSpaceDN/>
        <w:adjustRightInd/>
        <w:spacing w:after="0"/>
        <w:jc w:val="left"/>
        <w:textAlignment w:val="auto"/>
        <w:rPr>
          <w:rFonts w:eastAsia="MS Mincho" w:cs="Arial"/>
          <w:iCs/>
          <w:lang w:val="en-US" w:eastAsia="ja-JP"/>
        </w:rPr>
      </w:pPr>
      <w:r w:rsidRPr="006C459C">
        <w:rPr>
          <w:rFonts w:eastAsia="MS Mincho" w:cs="Arial"/>
          <w:iCs/>
          <w:lang w:val="en-US" w:eastAsia="ja-JP"/>
        </w:rPr>
        <w:t>sTTI#n+x = sTTI#0: {R D D}, FFS: {D D R}, FFS: {D R D}</w:t>
      </w:r>
    </w:p>
    <w:p w14:paraId="75AD4F0C" w14:textId="77777777" w:rsidR="00AC3E64" w:rsidRPr="006C459C" w:rsidRDefault="00AC3E64" w:rsidP="00AC3E64">
      <w:pPr>
        <w:numPr>
          <w:ilvl w:val="1"/>
          <w:numId w:val="18"/>
        </w:numPr>
        <w:overflowPunct/>
        <w:autoSpaceDE/>
        <w:autoSpaceDN/>
        <w:adjustRightInd/>
        <w:spacing w:after="0"/>
        <w:jc w:val="left"/>
        <w:textAlignment w:val="auto"/>
        <w:rPr>
          <w:rFonts w:eastAsia="MS Mincho" w:cs="Arial"/>
          <w:iCs/>
          <w:lang w:val="en-US" w:eastAsia="ja-JP"/>
        </w:rPr>
      </w:pPr>
      <w:r w:rsidRPr="006C459C">
        <w:rPr>
          <w:rFonts w:eastAsia="MS Mincho" w:cs="Arial"/>
          <w:iCs/>
          <w:lang w:val="en-US" w:eastAsia="ja-JP"/>
        </w:rPr>
        <w:t>sTTI#n+x = sTTI#1,2,3,4: {R D}, FFS: {D R}</w:t>
      </w:r>
    </w:p>
    <w:p w14:paraId="14BE797F" w14:textId="77777777" w:rsidR="00AC3E64" w:rsidRPr="006C459C" w:rsidRDefault="00AC3E64" w:rsidP="00AC3E64">
      <w:pPr>
        <w:numPr>
          <w:ilvl w:val="1"/>
          <w:numId w:val="18"/>
        </w:numPr>
        <w:overflowPunct/>
        <w:autoSpaceDE/>
        <w:autoSpaceDN/>
        <w:adjustRightInd/>
        <w:spacing w:after="0"/>
        <w:jc w:val="left"/>
        <w:textAlignment w:val="auto"/>
        <w:rPr>
          <w:rFonts w:eastAsia="MS Mincho" w:cs="Arial"/>
          <w:iCs/>
          <w:lang w:val="en-US" w:eastAsia="ja-JP"/>
        </w:rPr>
      </w:pPr>
      <w:r w:rsidRPr="006C459C">
        <w:rPr>
          <w:rFonts w:eastAsia="MS Mincho" w:cs="Arial"/>
          <w:iCs/>
          <w:lang w:val="en-US" w:eastAsia="ja-JP"/>
        </w:rPr>
        <w:t>sTTI#n+x = sTTI#5: {R D D}, FFS: {D R D}</w:t>
      </w:r>
    </w:p>
    <w:p w14:paraId="6A47B39B" w14:textId="77777777" w:rsidR="00AC3E64" w:rsidRPr="006C459C" w:rsidRDefault="00AC3E64" w:rsidP="00AC3E64">
      <w:pPr>
        <w:numPr>
          <w:ilvl w:val="2"/>
          <w:numId w:val="18"/>
        </w:numPr>
        <w:overflowPunct/>
        <w:autoSpaceDE/>
        <w:autoSpaceDN/>
        <w:adjustRightInd/>
        <w:spacing w:after="0"/>
        <w:jc w:val="left"/>
        <w:textAlignment w:val="auto"/>
        <w:rPr>
          <w:rFonts w:eastAsia="MS Mincho" w:cs="Arial"/>
          <w:iCs/>
          <w:lang w:val="en-US" w:eastAsia="ja-JP"/>
        </w:rPr>
      </w:pPr>
      <w:r w:rsidRPr="006C459C">
        <w:rPr>
          <w:rFonts w:eastAsia="MS Mincho" w:cs="Arial"/>
          <w:iCs/>
          <w:lang w:val="en-US" w:eastAsia="ja-JP"/>
        </w:rPr>
        <w:t>FFS if data in the last symbol can be transmitted in cell specific SRS subframes</w:t>
      </w:r>
    </w:p>
    <w:p w14:paraId="5BC24388" w14:textId="77777777" w:rsidR="00AC3E64" w:rsidRPr="006C459C" w:rsidRDefault="00AC3E64" w:rsidP="00AC3E64">
      <w:pPr>
        <w:numPr>
          <w:ilvl w:val="1"/>
          <w:numId w:val="18"/>
        </w:numPr>
        <w:overflowPunct/>
        <w:autoSpaceDE/>
        <w:autoSpaceDN/>
        <w:adjustRightInd/>
        <w:spacing w:after="0"/>
        <w:jc w:val="left"/>
        <w:textAlignment w:val="auto"/>
        <w:rPr>
          <w:rFonts w:eastAsia="MS Mincho" w:cs="Arial"/>
          <w:iCs/>
          <w:lang w:val="en-US" w:eastAsia="ja-JP"/>
        </w:rPr>
      </w:pPr>
      <w:r w:rsidRPr="006C459C">
        <w:rPr>
          <w:rFonts w:eastAsia="MS Mincho" w:cs="Arial"/>
          <w:iCs/>
          <w:lang w:val="en-US" w:eastAsia="ja-JP"/>
        </w:rPr>
        <w:t>Other configurations are not precluded</w:t>
      </w:r>
    </w:p>
    <w:p w14:paraId="46A5ACC5" w14:textId="77777777" w:rsidR="00AC3E64" w:rsidRPr="006C459C" w:rsidRDefault="00AC3E64" w:rsidP="00AC3E64">
      <w:pPr>
        <w:pStyle w:val="ListParagraph"/>
        <w:numPr>
          <w:ilvl w:val="0"/>
          <w:numId w:val="16"/>
        </w:numPr>
        <w:spacing w:after="0"/>
        <w:rPr>
          <w:rFonts w:ascii="Arial" w:hAnsi="Arial" w:cs="Arial"/>
          <w:lang w:val="en-US"/>
        </w:rPr>
      </w:pPr>
      <w:r w:rsidRPr="006C459C">
        <w:rPr>
          <w:rFonts w:ascii="Arial" w:eastAsia="MS Mincho" w:hAnsi="Arial" w:cs="Arial"/>
          <w:lang w:val="en-US" w:eastAsia="zh-CN"/>
        </w:rPr>
        <w:t>FFS for the case where data and associated RS are in different sTTIs</w:t>
      </w:r>
    </w:p>
    <w:p w14:paraId="5CE1DEC7" w14:textId="77777777" w:rsidR="00AC3E64" w:rsidRPr="006C459C" w:rsidRDefault="00AC3E64" w:rsidP="00AC3E64">
      <w:pPr>
        <w:spacing w:after="0"/>
        <w:ind w:left="360"/>
        <w:rPr>
          <w:lang w:val="en-US"/>
        </w:rPr>
      </w:pPr>
    </w:p>
    <w:p w14:paraId="602C50A2" w14:textId="77777777" w:rsidR="00AC3E64" w:rsidRPr="00DC702F" w:rsidRDefault="00AC3E64" w:rsidP="00AC3E64">
      <w:r>
        <w:t xml:space="preserve">In this contribution, we discuss how to configure the UL DMRS positions for 2os TTI transmissions. </w:t>
      </w:r>
    </w:p>
    <w:p w14:paraId="1F1E369D" w14:textId="77777777" w:rsidR="00AC3E64" w:rsidRDefault="00AC3E64" w:rsidP="00AC3E64">
      <w:pPr>
        <w:pStyle w:val="Heading1"/>
      </w:pPr>
      <w:r w:rsidRPr="00CE0424">
        <w:t>Discussion</w:t>
      </w:r>
      <w:bookmarkEnd w:id="6"/>
    </w:p>
    <w:p w14:paraId="6521DDC1" w14:textId="77777777" w:rsidR="00AC3E64" w:rsidRPr="00FC3CB8" w:rsidRDefault="00AC3E64" w:rsidP="00AC3E64">
      <w:pPr>
        <w:pStyle w:val="Heading2"/>
      </w:pPr>
      <w:r>
        <w:t>Signalling design principles</w:t>
      </w:r>
    </w:p>
    <w:p w14:paraId="5F452235" w14:textId="2F317FA3" w:rsidR="00AC3E64" w:rsidRPr="00FC3CB8" w:rsidRDefault="00AC3E64" w:rsidP="00AC3E64">
      <w:pPr>
        <w:pStyle w:val="ListParagraph"/>
        <w:spacing w:after="0"/>
        <w:ind w:left="0"/>
        <w:rPr>
          <w:rFonts w:ascii="Arial" w:hAnsi="Arial"/>
        </w:rPr>
      </w:pPr>
      <w:r w:rsidRPr="00FC3CB8">
        <w:rPr>
          <w:rFonts w:ascii="Arial" w:hAnsi="Arial"/>
        </w:rPr>
        <w:t xml:space="preserve">A flexible way of </w:t>
      </w:r>
      <w:r w:rsidR="00F5435B">
        <w:rPr>
          <w:rFonts w:ascii="Arial" w:hAnsi="Arial"/>
        </w:rPr>
        <w:t>indicating the uplink scheduling timing for an sPUSCH transmission is to introduce a</w:t>
      </w:r>
      <w:r w:rsidR="00472167">
        <w:rPr>
          <w:rFonts w:ascii="Arial" w:hAnsi="Arial"/>
        </w:rPr>
        <w:t xml:space="preserve"> delay-offset</w:t>
      </w:r>
      <w:r w:rsidR="00F5435B">
        <w:rPr>
          <w:rFonts w:ascii="Arial" w:hAnsi="Arial"/>
        </w:rPr>
        <w:t xml:space="preserve"> field in the UL sDCI</w:t>
      </w:r>
      <w:r w:rsidR="00472167">
        <w:rPr>
          <w:rFonts w:ascii="Arial" w:hAnsi="Arial"/>
        </w:rPr>
        <w:t xml:space="preserve"> sent in a DL sTTI, that is,</w:t>
      </w:r>
      <w:r w:rsidR="00F5435B">
        <w:rPr>
          <w:rFonts w:ascii="Arial" w:hAnsi="Arial"/>
        </w:rPr>
        <w:t xml:space="preserve"> </w:t>
      </w:r>
      <w:r w:rsidR="00472167">
        <w:rPr>
          <w:rFonts w:ascii="Arial" w:hAnsi="Arial"/>
        </w:rPr>
        <w:t>an sDCI sent in a DL sTTI index n is valid for the UL sTTI index n+k+</w:t>
      </w:r>
      <w:r w:rsidR="00472167">
        <w:rPr>
          <w:rFonts w:ascii="Calibri" w:hAnsi="Calibri"/>
        </w:rPr>
        <w:t>Δ</w:t>
      </w:r>
      <w:r w:rsidR="00472167">
        <w:rPr>
          <w:rFonts w:ascii="Arial" w:hAnsi="Arial"/>
        </w:rPr>
        <w:t xml:space="preserve">l, where value of k is per the minimum scheduling timing, and the value of </w:t>
      </w:r>
      <w:r w:rsidR="00472167">
        <w:rPr>
          <w:rFonts w:ascii="Calibri" w:hAnsi="Calibri"/>
        </w:rPr>
        <w:t>Δ</w:t>
      </w:r>
      <w:r w:rsidR="00472167">
        <w:rPr>
          <w:rFonts w:ascii="Arial" w:hAnsi="Arial"/>
        </w:rPr>
        <w:t>l is derived from the delay-offset filed in the UL sDCI</w:t>
      </w:r>
      <w:r w:rsidRPr="00FC3CB8">
        <w:rPr>
          <w:rFonts w:ascii="Arial" w:hAnsi="Arial"/>
        </w:rPr>
        <w:t xml:space="preserve">. </w:t>
      </w:r>
      <w:r w:rsidR="00472167">
        <w:rPr>
          <w:rFonts w:ascii="Arial" w:hAnsi="Arial"/>
        </w:rPr>
        <w:t xml:space="preserve">Note that this delay-offset </w:t>
      </w:r>
      <w:r w:rsidR="00472167">
        <w:rPr>
          <w:rFonts w:ascii="Calibri" w:hAnsi="Calibri"/>
        </w:rPr>
        <w:t>Δ</w:t>
      </w:r>
      <w:r w:rsidR="00472167">
        <w:rPr>
          <w:rFonts w:ascii="Arial" w:hAnsi="Arial"/>
        </w:rPr>
        <w:t>l will introduce extra latency for the scheduled sPUSCH transmission. Moreover, allowing for multiple sDCI(s) sent from the same DL sTTI implies that the UE should attempt to detect more than 1 UL grants in a DL sTTI, therefore, the UE can</w:t>
      </w:r>
      <w:r w:rsidR="00B04298">
        <w:rPr>
          <w:rFonts w:ascii="Arial" w:hAnsi="Arial"/>
        </w:rPr>
        <w:t>no</w:t>
      </w:r>
      <w:r w:rsidR="00472167">
        <w:rPr>
          <w:rFonts w:ascii="Arial" w:hAnsi="Arial"/>
        </w:rPr>
        <w:t>t stop searching sDCI after having found one UL grant in a DL sTTI.</w:t>
      </w:r>
    </w:p>
    <w:p w14:paraId="7A3E3713" w14:textId="77777777" w:rsidR="00AC3E64" w:rsidRPr="00FC3CB8" w:rsidRDefault="00AC3E64" w:rsidP="00AC3E64">
      <w:pPr>
        <w:pStyle w:val="ListParagraph"/>
        <w:spacing w:after="0"/>
        <w:ind w:left="0"/>
        <w:rPr>
          <w:rFonts w:ascii="Arial" w:hAnsi="Arial"/>
        </w:rPr>
      </w:pPr>
    </w:p>
    <w:p w14:paraId="3FD3BC5A" w14:textId="74FF51EE" w:rsidR="00AC3E64" w:rsidRDefault="00472167" w:rsidP="00AC3E64">
      <w:pPr>
        <w:pStyle w:val="ListParagraph"/>
        <w:spacing w:after="0"/>
        <w:ind w:left="0"/>
        <w:rPr>
          <w:rFonts w:ascii="Arial" w:hAnsi="Arial"/>
        </w:rPr>
      </w:pPr>
      <w:r>
        <w:rPr>
          <w:rFonts w:ascii="Arial" w:hAnsi="Arial"/>
        </w:rPr>
        <w:t>T</w:t>
      </w:r>
      <w:r w:rsidRPr="00FC3CB8">
        <w:rPr>
          <w:rFonts w:ascii="Arial" w:hAnsi="Arial"/>
        </w:rPr>
        <w:t xml:space="preserve">o reduce the </w:t>
      </w:r>
      <w:r>
        <w:rPr>
          <w:rFonts w:ascii="Arial" w:hAnsi="Arial"/>
        </w:rPr>
        <w:t xml:space="preserve">signalling overhead, extra delays, and the UE complexity, </w:t>
      </w:r>
      <w:r w:rsidR="00E72D7D">
        <w:rPr>
          <w:rFonts w:ascii="Arial" w:hAnsi="Arial"/>
        </w:rPr>
        <w:t>a</w:t>
      </w:r>
      <w:r w:rsidR="00AC3E64" w:rsidRPr="00FC3CB8">
        <w:rPr>
          <w:rFonts w:ascii="Arial" w:hAnsi="Arial"/>
        </w:rPr>
        <w:t>n alternative</w:t>
      </w:r>
      <w:r>
        <w:rPr>
          <w:rFonts w:ascii="Arial" w:hAnsi="Arial"/>
        </w:rPr>
        <w:t xml:space="preserve"> to indicate the uplink scheduling timing</w:t>
      </w:r>
      <w:r w:rsidR="00AC3E64" w:rsidRPr="00FC3CB8">
        <w:rPr>
          <w:rFonts w:ascii="Arial" w:hAnsi="Arial"/>
        </w:rPr>
        <w:t xml:space="preserve"> </w:t>
      </w:r>
      <w:r w:rsidRPr="00FC3CB8">
        <w:rPr>
          <w:rFonts w:ascii="Arial" w:hAnsi="Arial"/>
        </w:rPr>
        <w:t>is</w:t>
      </w:r>
      <w:r w:rsidR="00AC3E64" w:rsidRPr="00FC3CB8">
        <w:rPr>
          <w:rFonts w:ascii="Arial" w:hAnsi="Arial"/>
        </w:rPr>
        <w:t xml:space="preserve"> to associate</w:t>
      </w:r>
      <w:r w:rsidR="00F5435B">
        <w:rPr>
          <w:rFonts w:ascii="Arial" w:hAnsi="Arial"/>
        </w:rPr>
        <w:t xml:space="preserve"> each UL sTTI with</w:t>
      </w:r>
      <w:r w:rsidR="00AC3E64" w:rsidRPr="00FC3CB8">
        <w:rPr>
          <w:rFonts w:ascii="Arial" w:hAnsi="Arial"/>
        </w:rPr>
        <w:t xml:space="preserve"> a DL sTTI</w:t>
      </w:r>
      <w:r w:rsidR="00AC3E64">
        <w:rPr>
          <w:rFonts w:ascii="Arial" w:hAnsi="Arial"/>
        </w:rPr>
        <w:t xml:space="preserve">. </w:t>
      </w:r>
    </w:p>
    <w:p w14:paraId="188199A4" w14:textId="77777777" w:rsidR="00AC3E64" w:rsidRPr="00FC3CB8" w:rsidRDefault="00AC3E64" w:rsidP="00AC3E64">
      <w:pPr>
        <w:pStyle w:val="ListParagraph"/>
        <w:spacing w:after="0"/>
        <w:ind w:left="0"/>
        <w:rPr>
          <w:rFonts w:ascii="Arial" w:hAnsi="Arial"/>
        </w:rPr>
      </w:pPr>
    </w:p>
    <w:p w14:paraId="1C3E1F5B" w14:textId="6A2F9AB0" w:rsidR="00287838" w:rsidRDefault="00AC3E64" w:rsidP="00A04F49">
      <w:pPr>
        <w:pStyle w:val="Proposal"/>
      </w:pPr>
      <w:bookmarkStart w:id="7" w:name="_Toc481061380"/>
      <w:bookmarkStart w:id="8" w:name="_Toc481061482"/>
      <w:bookmarkStart w:id="9" w:name="_Toc481061615"/>
      <w:bookmarkStart w:id="10" w:name="_Toc481507479"/>
      <w:bookmarkStart w:id="11" w:name="_Toc481752227"/>
      <w:bookmarkStart w:id="12" w:name="_Toc481755448"/>
      <w:bookmarkEnd w:id="0"/>
      <w:bookmarkEnd w:id="1"/>
      <w:r>
        <w:t>There is a one to one mapping between the index of a scheduled UL sTTI and the index of the DL sTTI carrying the UL sDCI with the UL DMRS position signalling.</w:t>
      </w:r>
      <w:bookmarkEnd w:id="2"/>
      <w:bookmarkEnd w:id="3"/>
      <w:bookmarkEnd w:id="4"/>
      <w:bookmarkEnd w:id="7"/>
      <w:bookmarkEnd w:id="8"/>
      <w:bookmarkEnd w:id="9"/>
      <w:bookmarkEnd w:id="10"/>
      <w:bookmarkEnd w:id="11"/>
      <w:bookmarkEnd w:id="12"/>
    </w:p>
    <w:p w14:paraId="022CB5AC" w14:textId="17AB6C5D" w:rsidR="00EC69FF" w:rsidRDefault="00EC69FF" w:rsidP="00AC3E64">
      <w:pPr>
        <w:pStyle w:val="ListParagraph"/>
        <w:spacing w:after="0"/>
        <w:ind w:left="0"/>
        <w:rPr>
          <w:rFonts w:ascii="Arial" w:hAnsi="Arial"/>
        </w:rPr>
      </w:pPr>
    </w:p>
    <w:p w14:paraId="20EADCCE" w14:textId="77777777" w:rsidR="00EC69FF" w:rsidRDefault="00EC69FF" w:rsidP="00EC69FF">
      <w:pPr>
        <w:spacing w:before="120"/>
      </w:pPr>
      <w:r w:rsidRPr="000817DE">
        <w:t>According to the agreements, in case different UEs are scheduled in consecutive short TTIs, DMRS multiplexing</w:t>
      </w:r>
      <w:r>
        <w:t xml:space="preserve"> and DMRS sharing</w:t>
      </w:r>
      <w:r w:rsidRPr="000817DE">
        <w:t xml:space="preserve"> can be used to reduce the RS overhead.  For DMRS multiplexing, the DMRS sequences of different UEs are multiplexing onto the same SC-FDMA symbol, while the data payloads of different UEs are transmitted in different SC-FDMA symbols. This implies that, for at least one UE, its data and associated DMRS will be placed in different sTTIs. </w:t>
      </w:r>
      <w:r w:rsidRPr="000817DE">
        <w:fldChar w:fldCharType="begin"/>
      </w:r>
      <w:r w:rsidRPr="000817DE">
        <w:instrText xml:space="preserve"> REF _Ref481047524 \h </w:instrText>
      </w:r>
      <w:r>
        <w:instrText xml:space="preserve"> \* MERGEFORMAT </w:instrText>
      </w:r>
      <w:r w:rsidRPr="000817DE">
        <w:fldChar w:fldCharType="separate"/>
      </w:r>
      <w:r w:rsidRPr="000817DE">
        <w:t>Figure 1</w:t>
      </w:r>
      <w:r w:rsidRPr="000817DE">
        <w:fldChar w:fldCharType="end"/>
      </w:r>
      <w:r w:rsidRPr="000817DE">
        <w:t xml:space="preserve"> gives different sPUSCH configurations for two UEs with DMRS multiplexing, assuming that UE1 is scheduled on sTTI 1 and UE2 is scheduled on sTTI 2.</w:t>
      </w:r>
      <w:r>
        <w:t xml:space="preserve"> </w:t>
      </w:r>
      <w:r>
        <w:t xml:space="preserve">The configurations shown in </w:t>
      </w:r>
      <w:r>
        <w:fldChar w:fldCharType="begin"/>
      </w:r>
      <w:r>
        <w:instrText xml:space="preserve"> REF _Ref481047524 \h </w:instrText>
      </w:r>
      <w:r>
        <w:fldChar w:fldCharType="separate"/>
      </w:r>
      <w:r>
        <w:t xml:space="preserve">Figure </w:t>
      </w:r>
      <w:r>
        <w:rPr>
          <w:noProof/>
        </w:rPr>
        <w:t>1</w:t>
      </w:r>
      <w:r>
        <w:fldChar w:fldCharType="end"/>
      </w:r>
      <w:r>
        <w:t xml:space="preserve"> can also be used for DMRS sharing, assuming sTTI 1 and sTTI 2 are scheduled for the same UE. In case of DMRS sharing, the DMRS sequences will be the same for both sTTIs. </w:t>
      </w:r>
    </w:p>
    <w:p w14:paraId="486198BB" w14:textId="7A1B9567" w:rsidR="00EC69FF" w:rsidRDefault="00EC69FF" w:rsidP="00EC69FF">
      <w:pPr>
        <w:pStyle w:val="ListParagraph"/>
        <w:spacing w:after="0"/>
        <w:ind w:left="0"/>
        <w:rPr>
          <w:rFonts w:ascii="Arial" w:hAnsi="Arial"/>
        </w:rPr>
      </w:pPr>
    </w:p>
    <w:p w14:paraId="2668FA9D" w14:textId="77777777" w:rsidR="00EC69FF" w:rsidRDefault="00EC69FF" w:rsidP="00AC3E64">
      <w:pPr>
        <w:pStyle w:val="ListParagraph"/>
        <w:spacing w:after="0"/>
        <w:ind w:left="0"/>
        <w:rPr>
          <w:rFonts w:ascii="Arial" w:hAnsi="Arial"/>
        </w:rPr>
      </w:pPr>
    </w:p>
    <w:p w14:paraId="7699DC31" w14:textId="013D6C02" w:rsidR="00EC69FF" w:rsidRDefault="00EC69FF" w:rsidP="00EC69FF">
      <w:pPr>
        <w:spacing w:before="120"/>
        <w:jc w:val="center"/>
      </w:pPr>
      <w:r w:rsidRPr="00E30C6D">
        <w:rPr>
          <w:noProof/>
          <w:lang w:val="sv-SE" w:eastAsia="sv-SE"/>
        </w:rPr>
        <w:drawing>
          <wp:inline distT="0" distB="0" distL="0" distR="0" wp14:anchorId="50EE69C8" wp14:editId="655D008F">
            <wp:extent cx="5684520" cy="922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4520" cy="922020"/>
                    </a:xfrm>
                    <a:prstGeom prst="rect">
                      <a:avLst/>
                    </a:prstGeom>
                    <a:noFill/>
                    <a:ln>
                      <a:noFill/>
                    </a:ln>
                  </pic:spPr>
                </pic:pic>
              </a:graphicData>
            </a:graphic>
          </wp:inline>
        </w:drawing>
      </w:r>
    </w:p>
    <w:p w14:paraId="07A1455B" w14:textId="22A87310" w:rsidR="00EC69FF" w:rsidRPr="008D2B3C" w:rsidRDefault="00EC69FF" w:rsidP="00EC69FF">
      <w:pPr>
        <w:pStyle w:val="Caption"/>
        <w:rPr>
          <w:b w:val="0"/>
        </w:rPr>
      </w:pPr>
      <w:r w:rsidRPr="008D2B3C">
        <w:rPr>
          <w:b w:val="0"/>
        </w:rPr>
        <w:t xml:space="preserve">Figure </w:t>
      </w:r>
      <w:r w:rsidRPr="008D2B3C">
        <w:rPr>
          <w:b w:val="0"/>
        </w:rPr>
        <w:fldChar w:fldCharType="begin"/>
      </w:r>
      <w:r w:rsidRPr="008D2B3C">
        <w:rPr>
          <w:b w:val="0"/>
        </w:rPr>
        <w:instrText xml:space="preserve"> SEQ Figure \* ARABIC </w:instrText>
      </w:r>
      <w:r w:rsidRPr="008D2B3C">
        <w:rPr>
          <w:b w:val="0"/>
        </w:rPr>
        <w:fldChar w:fldCharType="separate"/>
      </w:r>
      <w:r w:rsidRPr="008D2B3C">
        <w:rPr>
          <w:b w:val="0"/>
          <w:noProof/>
        </w:rPr>
        <w:t>1</w:t>
      </w:r>
      <w:r w:rsidRPr="008D2B3C">
        <w:rPr>
          <w:b w:val="0"/>
        </w:rPr>
        <w:fldChar w:fldCharType="end"/>
      </w:r>
      <w:r w:rsidRPr="008D2B3C">
        <w:rPr>
          <w:b w:val="0"/>
        </w:rPr>
        <w:t xml:space="preserve"> Examples of UL DMRS multiplexing </w:t>
      </w:r>
      <w:r w:rsidRPr="008D2B3C">
        <w:rPr>
          <w:b w:val="0"/>
        </w:rPr>
        <w:t>or UL DMRS sharing</w:t>
      </w:r>
      <w:r w:rsidRPr="008D2B3C">
        <w:rPr>
          <w:b w:val="0"/>
        </w:rPr>
        <w:t xml:space="preserve"> with 2os UL sTTI transmissions</w:t>
      </w:r>
      <w:r w:rsidR="00BD37CD" w:rsidRPr="008D2B3C">
        <w:rPr>
          <w:b w:val="0"/>
        </w:rPr>
        <w:t xml:space="preserve"> (sTTI boundary between sTTI1 and sTTI 2 is after OS 4)</w:t>
      </w:r>
    </w:p>
    <w:p w14:paraId="4DF2E795" w14:textId="1EB367A4" w:rsidR="00017C8F" w:rsidRDefault="00017C8F" w:rsidP="008D2B3C">
      <w:pPr>
        <w:pStyle w:val="Heading3"/>
      </w:pPr>
      <w:r>
        <w:t>N</w:t>
      </w:r>
      <w:r>
        <w:t>on-contiguous DMRS and data symbols</w:t>
      </w:r>
    </w:p>
    <w:p w14:paraId="24566A10" w14:textId="28C46278" w:rsidR="00017C8F" w:rsidRDefault="00DA2356" w:rsidP="00017C8F">
      <w:pPr>
        <w:pStyle w:val="ListParagraph"/>
        <w:spacing w:after="0"/>
        <w:ind w:left="0"/>
      </w:pPr>
      <w:r>
        <w:rPr>
          <w:rFonts w:ascii="Arial" w:hAnsi="Arial"/>
        </w:rPr>
        <w:t xml:space="preserve">In case of DMRS multiplexing with </w:t>
      </w:r>
      <w:r w:rsidR="00017C8F" w:rsidRPr="000817DE">
        <w:rPr>
          <w:rFonts w:ascii="Arial" w:hAnsi="Arial"/>
        </w:rPr>
        <w:t>option 1</w:t>
      </w:r>
      <w:r w:rsidR="00017C8F">
        <w:rPr>
          <w:rFonts w:ascii="Arial" w:hAnsi="Arial"/>
        </w:rPr>
        <w:t xml:space="preserve"> in Figure 1</w:t>
      </w:r>
      <w:r w:rsidR="00017C8F" w:rsidRPr="000817DE">
        <w:rPr>
          <w:rFonts w:ascii="Arial" w:hAnsi="Arial"/>
        </w:rPr>
        <w:t>, the first symbol of sTTI 1 is used for transmitting DMRS sequences for both UEs. This DMRS position is optimal in terms of reducing latency for UE1. However, this configuration leads to non-conti</w:t>
      </w:r>
      <w:r w:rsidR="00017C8F">
        <w:rPr>
          <w:rFonts w:ascii="Arial" w:hAnsi="Arial"/>
        </w:rPr>
        <w:t>g</w:t>
      </w:r>
      <w:r w:rsidR="00017C8F" w:rsidRPr="000817DE">
        <w:rPr>
          <w:rFonts w:ascii="Arial" w:hAnsi="Arial"/>
        </w:rPr>
        <w:t>uous DMRS and data symbols for UE2’s sPUSCH transmission. Non-conti</w:t>
      </w:r>
      <w:r w:rsidR="00017C8F">
        <w:rPr>
          <w:rFonts w:ascii="Arial" w:hAnsi="Arial"/>
        </w:rPr>
        <w:t>g</w:t>
      </w:r>
      <w:r w:rsidR="00017C8F" w:rsidRPr="000817DE">
        <w:rPr>
          <w:rFonts w:ascii="Arial" w:hAnsi="Arial"/>
        </w:rPr>
        <w:t>uous DMRS and data symbols for an uplink sTTI transmission should be avoided since: 1) it requires the UE to keep PLL on for phase tracking, which implies more energy consumption at the UE side, and potentially more signalling overhead for indicating PLL on. 2) it will lead to higher interference caused by transient periods of both R and D. 3) it can result in channel estimation performance degradation if the distance between R and D is larger than the channel coherence time</w:t>
      </w:r>
      <w:r w:rsidR="00017C8F">
        <w:t>. So, option 1 should not be supported for DMRS multiplexing configuration.</w:t>
      </w:r>
    </w:p>
    <w:p w14:paraId="222FA4E2" w14:textId="77777777" w:rsidR="00017C8F" w:rsidRPr="009B32CE" w:rsidRDefault="00017C8F" w:rsidP="00017C8F">
      <w:pPr>
        <w:pStyle w:val="Proposal"/>
        <w:numPr>
          <w:ilvl w:val="0"/>
          <w:numId w:val="0"/>
        </w:numPr>
        <w:rPr>
          <w:noProof/>
          <w:szCs w:val="22"/>
          <w:lang w:val="en-US"/>
        </w:rPr>
      </w:pPr>
    </w:p>
    <w:p w14:paraId="18D52701" w14:textId="77777777" w:rsidR="00017C8F" w:rsidRPr="00873F6B" w:rsidRDefault="00017C8F" w:rsidP="00017C8F">
      <w:pPr>
        <w:pStyle w:val="Proposal"/>
        <w:rPr>
          <w:noProof/>
          <w:szCs w:val="22"/>
          <w:lang w:val="en-US"/>
        </w:rPr>
      </w:pPr>
      <w:bookmarkStart w:id="13" w:name="_Toc481755449"/>
      <w:r>
        <w:t>Do not support non-contiguous DMRS and data symbols configuration for DMRS multiplexing</w:t>
      </w:r>
      <w:r w:rsidRPr="00873F6B">
        <w:t>.</w:t>
      </w:r>
      <w:bookmarkEnd w:id="13"/>
    </w:p>
    <w:p w14:paraId="729891E2" w14:textId="23075829" w:rsidR="00EC69FF" w:rsidRDefault="00EC69FF" w:rsidP="00AC3E64">
      <w:pPr>
        <w:pStyle w:val="ListParagraph"/>
        <w:spacing w:after="0"/>
        <w:ind w:left="0"/>
        <w:rPr>
          <w:rFonts w:ascii="Arial" w:hAnsi="Arial"/>
          <w:lang w:val="en-US"/>
        </w:rPr>
      </w:pPr>
    </w:p>
    <w:p w14:paraId="788F5C1A" w14:textId="3208248E" w:rsidR="00BD37CD" w:rsidRDefault="00BD37CD" w:rsidP="00BD37CD">
      <w:pPr>
        <w:pStyle w:val="Heading3"/>
      </w:pPr>
      <w:r>
        <w:t xml:space="preserve">UL DMRS before the sTTI with </w:t>
      </w:r>
      <w:r>
        <w:t>data symbols</w:t>
      </w:r>
    </w:p>
    <w:p w14:paraId="79929808" w14:textId="3352FB90" w:rsidR="00837C0B" w:rsidRDefault="00BD37CD" w:rsidP="00BD37CD">
      <w:pPr>
        <w:spacing w:before="120"/>
      </w:pPr>
      <w:r>
        <w:t xml:space="preserve">For both option 1 and option 2 in Figure 1, the associated DMRS for sTTI 2 is transmitted before the sTTI. Recall that, to reduce the signalling overhead, it is preferred to have a one-to-one mapping between a scheduled UL sTTI and the index of the DL sTTI carrying the associated sDCI. Then, option 2 in  </w:t>
      </w:r>
      <w:r>
        <w:fldChar w:fldCharType="begin"/>
      </w:r>
      <w:r>
        <w:instrText xml:space="preserve"> REF _Ref481047524 \h </w:instrText>
      </w:r>
      <w:r>
        <w:fldChar w:fldCharType="separate"/>
      </w:r>
      <w:r>
        <w:t xml:space="preserve">Figure </w:t>
      </w:r>
      <w:r>
        <w:rPr>
          <w:noProof/>
        </w:rPr>
        <w:t>1</w:t>
      </w:r>
      <w:r>
        <w:fldChar w:fldCharType="end"/>
      </w:r>
      <w:r>
        <w:t xml:space="preserve"> requires that an sDCI for scheduling a certain uplink sTTI (sTTI 2) can also configure the previous sTTI (the last symbol in sTTI 1).  Sending an UL grant affecting an UL sTTI </w:t>
      </w:r>
      <w:r w:rsidR="00837C0B">
        <w:t>that is normally</w:t>
      </w:r>
      <w:r>
        <w:t xml:space="preserve"> scheduled by an earlier grant can cause some issues. </w:t>
      </w:r>
    </w:p>
    <w:p w14:paraId="558EB886" w14:textId="0BC497DC" w:rsidR="00BD37CD" w:rsidRDefault="008A4370" w:rsidP="008D2B3C">
      <w:pPr>
        <w:pStyle w:val="ListParagraph"/>
        <w:numPr>
          <w:ilvl w:val="0"/>
          <w:numId w:val="24"/>
        </w:numPr>
        <w:spacing w:before="120"/>
      </w:pPr>
      <w:r>
        <w:t>T</w:t>
      </w:r>
      <w:r w:rsidR="00BD37CD">
        <w:t>he UE has less processing time to decode the UL grant and prepare/perform the UL DMRS transmission (although it is expected to be much simpler than preparing the UL data transmission).</w:t>
      </w:r>
    </w:p>
    <w:p w14:paraId="2CAF5B18" w14:textId="77777777" w:rsidR="00837C0B" w:rsidRDefault="00837C0B" w:rsidP="00837C0B">
      <w:pPr>
        <w:pStyle w:val="ListParagraph"/>
        <w:numPr>
          <w:ilvl w:val="0"/>
          <w:numId w:val="24"/>
        </w:numPr>
        <w:spacing w:before="120"/>
      </w:pPr>
      <w:r>
        <w:t xml:space="preserve">In case of DMRS sharing, the eNB may send incompatible information for the first sTTI in two different UL grants, which will confuse a UE which has already started preparing the transmission of the first sTTI and has less time to react to the latest received UL grant.  </w:t>
      </w:r>
    </w:p>
    <w:p w14:paraId="420E716E" w14:textId="77777777" w:rsidR="00837C0B" w:rsidRDefault="00837C0B" w:rsidP="008D2B3C">
      <w:pPr>
        <w:pStyle w:val="ListParagraph"/>
        <w:spacing w:before="120"/>
      </w:pPr>
    </w:p>
    <w:p w14:paraId="5F49E0F8" w14:textId="1002782A" w:rsidR="00BD37CD" w:rsidRPr="008C1D1D" w:rsidRDefault="00BD37CD" w:rsidP="00BD37CD">
      <w:pPr>
        <w:spacing w:before="120"/>
      </w:pPr>
      <w:r>
        <w:lastRenderedPageBreak/>
        <w:t xml:space="preserve">To avoid these issues separate grants for DMRS and data can be sent instead in case they are placed in different sTTIs. However, this leads to more control signalling overhead, and it increases blind decodes complexity at the UE since more than one UL grant </w:t>
      </w:r>
      <w:r w:rsidR="00583ABC">
        <w:t xml:space="preserve">can be </w:t>
      </w:r>
      <w:r>
        <w:t>expected in each DL sTTI. If the DCI for scheduling an UL DMRS alone has a different payload size than the DCI for UL data Tx, the number of blind decodes per sTTI is doubled.</w:t>
      </w:r>
      <w:r w:rsidDel="00120AF1">
        <w:t xml:space="preserve"> </w:t>
      </w:r>
      <w:r w:rsidRPr="0015531F">
        <w:t xml:space="preserve"> </w:t>
      </w:r>
      <w:r>
        <w:t>Separate grants for UL DMRS and UL data also decrease reliability of the UL data transmission since two UL grants need to be received correctly for the UL data Tx to be decodable.  If the UL DMRS grant is missed, the UL data Tx cannot be decoded and will create unnecessary uplink interference. In fact, i</w:t>
      </w:r>
      <w:r w:rsidRPr="00B966F3">
        <w:t xml:space="preserve">f UE receives an UL data grant </w:t>
      </w:r>
      <w:r>
        <w:t>with data symbols only while</w:t>
      </w:r>
      <w:r w:rsidRPr="00B966F3">
        <w:t xml:space="preserve"> it hasn’t received any information regar</w:t>
      </w:r>
      <w:r>
        <w:t>ding the DMRS placement before</w:t>
      </w:r>
      <w:r w:rsidRPr="00B966F3">
        <w:t xml:space="preserve">, the UE </w:t>
      </w:r>
      <w:r>
        <w:t>should not perform</w:t>
      </w:r>
      <w:r w:rsidRPr="00B966F3">
        <w:t xml:space="preserve"> th</w:t>
      </w:r>
      <w:r>
        <w:t>e</w:t>
      </w:r>
      <w:r w:rsidRPr="00B966F3">
        <w:t xml:space="preserve"> data </w:t>
      </w:r>
      <w:r>
        <w:t xml:space="preserve">transmission to avoid creating unnecessary interference in UL. </w:t>
      </w:r>
    </w:p>
    <w:p w14:paraId="30486056" w14:textId="77777777" w:rsidR="00BD37CD" w:rsidRDefault="00BD37CD" w:rsidP="00BD37CD">
      <w:pPr>
        <w:pStyle w:val="Observation"/>
        <w:ind w:left="1560" w:hanging="1560"/>
        <w:rPr>
          <w:rStyle w:val="Emphasis"/>
          <w:i w:val="0"/>
        </w:rPr>
      </w:pPr>
      <w:bookmarkStart w:id="14" w:name="_Toc481755444"/>
      <w:r w:rsidRPr="009B32CE">
        <w:rPr>
          <w:rStyle w:val="Emphasis"/>
          <w:i w:val="0"/>
        </w:rPr>
        <w:t>Separate grants for DMRS and data result</w:t>
      </w:r>
      <w:r>
        <w:rPr>
          <w:rStyle w:val="Emphasis"/>
          <w:i w:val="0"/>
        </w:rPr>
        <w:t>s</w:t>
      </w:r>
      <w:r w:rsidRPr="009B32CE">
        <w:rPr>
          <w:rStyle w:val="Emphasis"/>
          <w:i w:val="0"/>
        </w:rPr>
        <w:t xml:space="preserve"> in reliability issue and unnecessary uplink interference in case one of the grant is missed.</w:t>
      </w:r>
      <w:r>
        <w:rPr>
          <w:rStyle w:val="Emphasis"/>
          <w:i w:val="0"/>
        </w:rPr>
        <w:t xml:space="preserve"> It can also increase the signalling overhead and the processing complexity at the eNB.</w:t>
      </w:r>
      <w:bookmarkEnd w:id="14"/>
      <w:r>
        <w:rPr>
          <w:rStyle w:val="Emphasis"/>
          <w:i w:val="0"/>
        </w:rPr>
        <w:t xml:space="preserve"> </w:t>
      </w:r>
    </w:p>
    <w:p w14:paraId="63A49FB4" w14:textId="49C8A14C" w:rsidR="00BD37CD" w:rsidRPr="008D2B3C" w:rsidRDefault="00583ABC" w:rsidP="00583ABC">
      <w:pPr>
        <w:pStyle w:val="Proposal"/>
        <w:rPr>
          <w:noProof/>
          <w:szCs w:val="22"/>
          <w:lang w:val="en-US"/>
        </w:rPr>
      </w:pPr>
      <w:bookmarkStart w:id="15" w:name="_Toc481755450"/>
      <w:r>
        <w:rPr>
          <w:noProof/>
          <w:szCs w:val="22"/>
          <w:lang w:val="en-US"/>
        </w:rPr>
        <w:t xml:space="preserve">To improve the reliability for uplink sTTI transmissions with DMRS sharing, it is recommended to </w:t>
      </w:r>
      <w:r w:rsidR="00BD37CD">
        <w:t>not support separate grants for DMRS and data symbols for uplink short TTI scheduling.</w:t>
      </w:r>
      <w:bookmarkEnd w:id="15"/>
    </w:p>
    <w:p w14:paraId="77024EAE" w14:textId="7EF81897" w:rsidR="00AC3418" w:rsidRDefault="00AC3418" w:rsidP="00AC3418">
      <w:pPr>
        <w:pStyle w:val="Heading3"/>
      </w:pPr>
      <w:r>
        <w:t xml:space="preserve">UL DMRS </w:t>
      </w:r>
      <w:r>
        <w:t>after</w:t>
      </w:r>
      <w:r>
        <w:t xml:space="preserve"> the sTTI with data symbols</w:t>
      </w:r>
    </w:p>
    <w:p w14:paraId="3D8F9BC6" w14:textId="5AD739DC" w:rsidR="00BD37CD" w:rsidRDefault="00BD37CD" w:rsidP="00BD37CD">
      <w:pPr>
        <w:spacing w:before="120"/>
      </w:pPr>
      <w:r>
        <w:t>To avoid the issue of a later UL grant overriding decisions made in an earlier UL grant, option 3</w:t>
      </w:r>
      <w:r w:rsidR="00E808AA">
        <w:t xml:space="preserve"> in Figure 1</w:t>
      </w:r>
      <w:r>
        <w:t xml:space="preserve"> can be considered for both DMRS multiplexing and sharing. In option 3, the shared or multiplexed DMRS sequence is transmitted in the first SC-FDMA symbol of the second sTTI. Here too, the eNB has to make sure compatible information is sent in the two different UL grants. But the difference with option 2 is that here the potential incompatibility affects the second sTTI and not the first sTTI. The UE has thus time to follow instructions received in the second grant that only affects the second i.e. later sTTI. </w:t>
      </w:r>
      <w:r w:rsidR="00F0413E">
        <w:t>Th</w:t>
      </w:r>
      <w:r w:rsidR="00F0413E">
        <w:t>is solution</w:t>
      </w:r>
      <w:r w:rsidR="00F0413E">
        <w:t xml:space="preserve"> doesn’t introduce the </w:t>
      </w:r>
      <w:r w:rsidR="00F0413E">
        <w:t xml:space="preserve">other </w:t>
      </w:r>
      <w:r w:rsidR="00F0413E">
        <w:t>issues mentioned above, i.e., reliability in case the UE misses one grant, the unnecessary interference issue.</w:t>
      </w:r>
      <w:r w:rsidR="00F0413E">
        <w:t xml:space="preserve"> </w:t>
      </w:r>
      <w:r>
        <w:t xml:space="preserve">The drawback for this configuration is, however, that the eNB cannot start decoding the data transmitted in sTTI 1 until it received the DMRS. </w:t>
      </w:r>
      <w:r w:rsidR="00A653F3">
        <w:t>Weighting drawbacks and</w:t>
      </w:r>
      <w:r w:rsidR="007963FA">
        <w:t xml:space="preserve"> benefits</w:t>
      </w:r>
      <w:r w:rsidR="00A653F3">
        <w:t>, option 3 in Figure 1 is the most suitable option for achieving DMRS multiplexing</w:t>
      </w:r>
      <w:r w:rsidR="007963FA">
        <w:t>.</w:t>
      </w:r>
    </w:p>
    <w:p w14:paraId="4957DD89" w14:textId="0ADC6ADD" w:rsidR="00BD37CD" w:rsidRPr="00F00A5D" w:rsidRDefault="00F0413E" w:rsidP="00BD37CD">
      <w:pPr>
        <w:pStyle w:val="Proposal"/>
      </w:pPr>
      <w:bookmarkStart w:id="16" w:name="_Toc481755451"/>
      <w:r>
        <w:t>I</w:t>
      </w:r>
      <w:r>
        <w:t>n case of DMRS multiplexing</w:t>
      </w:r>
      <w:r>
        <w:t xml:space="preserve"> between two consecutive sTTIs, t</w:t>
      </w:r>
      <w:r w:rsidR="00BD37CD">
        <w:t>he DMRS is placed in the first symbol of the second sTTI.</w:t>
      </w:r>
      <w:bookmarkEnd w:id="16"/>
    </w:p>
    <w:p w14:paraId="7B13E973" w14:textId="77777777" w:rsidR="00BD37CD" w:rsidRDefault="00BD37CD" w:rsidP="00AC3E64">
      <w:pPr>
        <w:pStyle w:val="ListParagraph"/>
        <w:spacing w:after="0"/>
        <w:ind w:left="0"/>
        <w:rPr>
          <w:rFonts w:ascii="Arial" w:hAnsi="Arial"/>
        </w:rPr>
      </w:pPr>
    </w:p>
    <w:p w14:paraId="51A384BA" w14:textId="77777777" w:rsidR="00F0413E" w:rsidRDefault="00F0413E" w:rsidP="00F0413E">
      <w:pPr>
        <w:pStyle w:val="Heading2"/>
      </w:pPr>
      <w:r>
        <w:t>Signalling of UL DMRS positions for 2os sTTI</w:t>
      </w:r>
    </w:p>
    <w:p w14:paraId="0927BF79" w14:textId="77777777" w:rsidR="00F0413E" w:rsidRDefault="00F0413E" w:rsidP="00F0413E">
      <w:pPr>
        <w:pStyle w:val="ListParagraph"/>
        <w:spacing w:after="0"/>
        <w:ind w:left="0"/>
        <w:rPr>
          <w:lang w:val="en-US"/>
        </w:rPr>
      </w:pPr>
    </w:p>
    <w:p w14:paraId="54E927A6" w14:textId="77777777" w:rsidR="00F0413E" w:rsidRPr="001E3A7A" w:rsidRDefault="00F0413E" w:rsidP="00F0413E">
      <w:pPr>
        <w:pStyle w:val="ListParagraph"/>
        <w:spacing w:after="0"/>
        <w:ind w:left="0"/>
        <w:rPr>
          <w:rFonts w:ascii="Arial" w:hAnsi="Arial"/>
        </w:rPr>
      </w:pPr>
      <w:r w:rsidRPr="001E3A7A">
        <w:rPr>
          <w:rFonts w:ascii="Arial" w:hAnsi="Arial"/>
        </w:rPr>
        <w:t xml:space="preserve">In the following, we give an example on how </w:t>
      </w:r>
      <w:r>
        <w:rPr>
          <w:rFonts w:ascii="Arial" w:hAnsi="Arial"/>
        </w:rPr>
        <w:t>to use 1</w:t>
      </w:r>
      <w:r w:rsidRPr="001E3A7A">
        <w:rPr>
          <w:rFonts w:ascii="Arial" w:hAnsi="Arial"/>
        </w:rPr>
        <w:t xml:space="preserve"> bit to </w:t>
      </w:r>
      <w:r>
        <w:rPr>
          <w:rFonts w:ascii="Arial" w:hAnsi="Arial"/>
        </w:rPr>
        <w:t>signal</w:t>
      </w:r>
      <w:r w:rsidRPr="001E3A7A">
        <w:rPr>
          <w:rFonts w:ascii="Arial" w:hAnsi="Arial"/>
        </w:rPr>
        <w:t xml:space="preserve"> many different sPUSCH configurations. The examples below are based on the following assumptions:</w:t>
      </w:r>
    </w:p>
    <w:p w14:paraId="0FA2E8F8" w14:textId="1F8ACCFD" w:rsidR="00F0413E" w:rsidRDefault="00F0413E" w:rsidP="00F0413E">
      <w:pPr>
        <w:pStyle w:val="ListParagraph"/>
        <w:numPr>
          <w:ilvl w:val="0"/>
          <w:numId w:val="21"/>
        </w:numPr>
        <w:spacing w:after="0"/>
      </w:pPr>
      <w:r>
        <w:t xml:space="preserve"> The 2os DL sTTI pattern is shown </w:t>
      </w:r>
      <w:r w:rsidRPr="00074F91">
        <w:t>in</w:t>
      </w:r>
      <w:r>
        <w:t xml:space="preserve"> </w:t>
      </w:r>
      <w:r w:rsidR="00BC70F2">
        <w:t>Figure 2</w:t>
      </w:r>
      <w:r w:rsidRPr="00214329">
        <w:rPr>
          <w:rFonts w:ascii="Arial" w:hAnsi="Arial"/>
        </w:rPr>
        <w:fldChar w:fldCharType="begin"/>
      </w:r>
      <w:r w:rsidRPr="00214329">
        <w:rPr>
          <w:rFonts w:ascii="Arial" w:hAnsi="Arial"/>
        </w:rPr>
        <w:instrText xml:space="preserve"> REF _Ref465347300 \h </w:instrText>
      </w:r>
      <w:r>
        <w:rPr>
          <w:rFonts w:ascii="Arial" w:hAnsi="Arial"/>
        </w:rPr>
        <w:instrText xml:space="preserve"> \* MERGEFORMAT </w:instrText>
      </w:r>
      <w:r w:rsidRPr="00214329">
        <w:rPr>
          <w:rFonts w:ascii="Arial" w:hAnsi="Arial"/>
        </w:rPr>
      </w:r>
      <w:r w:rsidRPr="00214329">
        <w:rPr>
          <w:rFonts w:ascii="Arial" w:hAnsi="Arial"/>
        </w:rPr>
        <w:fldChar w:fldCharType="end"/>
      </w:r>
      <w:r w:rsidRPr="00214329">
        <w:rPr>
          <w:rFonts w:ascii="Arial" w:hAnsi="Arial"/>
        </w:rPr>
        <w:t>, where</w:t>
      </w:r>
      <w:r>
        <w:t xml:space="preserve"> the first three OFDM symbols are used for PDCCH.</w:t>
      </w:r>
    </w:p>
    <w:p w14:paraId="77D02784" w14:textId="77777777" w:rsidR="00F0413E" w:rsidRPr="00AA7DB8" w:rsidRDefault="00F0413E" w:rsidP="00F0413E">
      <w:pPr>
        <w:pStyle w:val="ListParagraph"/>
        <w:spacing w:after="0"/>
        <w:ind w:left="0"/>
        <w:rPr>
          <w:lang w:val="en-US"/>
        </w:rPr>
      </w:pPr>
    </w:p>
    <w:p w14:paraId="0788E05A" w14:textId="77777777" w:rsidR="00F0413E" w:rsidRDefault="00F0413E" w:rsidP="00F0413E">
      <w:pPr>
        <w:pStyle w:val="ListParagraph"/>
        <w:spacing w:after="0"/>
        <w:ind w:left="0"/>
        <w:jc w:val="center"/>
      </w:pPr>
      <w:r w:rsidRPr="00AA7DB8">
        <w:rPr>
          <w:noProof/>
          <w:lang w:val="sv-SE"/>
        </w:rPr>
        <w:drawing>
          <wp:inline distT="0" distB="0" distL="0" distR="0" wp14:anchorId="04F996CA" wp14:editId="761A79DA">
            <wp:extent cx="4046220" cy="3733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6220" cy="373380"/>
                    </a:xfrm>
                    <a:prstGeom prst="rect">
                      <a:avLst/>
                    </a:prstGeom>
                    <a:noFill/>
                    <a:ln>
                      <a:noFill/>
                    </a:ln>
                  </pic:spPr>
                </pic:pic>
              </a:graphicData>
            </a:graphic>
          </wp:inline>
        </w:drawing>
      </w:r>
    </w:p>
    <w:p w14:paraId="291397AA" w14:textId="2AE6C227" w:rsidR="00F0413E" w:rsidRPr="00D1580A" w:rsidRDefault="00F0413E" w:rsidP="00F0413E">
      <w:pPr>
        <w:pStyle w:val="Caption"/>
        <w:rPr>
          <w:b w:val="0"/>
        </w:rPr>
      </w:pPr>
      <w:r w:rsidRPr="00D1580A">
        <w:rPr>
          <w:b w:val="0"/>
        </w:rPr>
        <w:t xml:space="preserve">Figure </w:t>
      </w:r>
      <w:r w:rsidRPr="00D1580A">
        <w:rPr>
          <w:b w:val="0"/>
        </w:rPr>
        <w:fldChar w:fldCharType="begin"/>
      </w:r>
      <w:r w:rsidRPr="00D1580A">
        <w:rPr>
          <w:b w:val="0"/>
        </w:rPr>
        <w:instrText xml:space="preserve"> SEQ Figure \* ARABIC </w:instrText>
      </w:r>
      <w:r w:rsidRPr="00D1580A">
        <w:rPr>
          <w:b w:val="0"/>
        </w:rPr>
        <w:fldChar w:fldCharType="separate"/>
      </w:r>
      <w:r w:rsidR="00BC70F2">
        <w:rPr>
          <w:b w:val="0"/>
          <w:noProof/>
        </w:rPr>
        <w:t>2</w:t>
      </w:r>
      <w:r w:rsidRPr="00D1580A">
        <w:rPr>
          <w:b w:val="0"/>
        </w:rPr>
        <w:fldChar w:fldCharType="end"/>
      </w:r>
      <w:r w:rsidRPr="00D1580A">
        <w:rPr>
          <w:b w:val="0"/>
        </w:rPr>
        <w:t xml:space="preserve"> Example of a 2-symbol DL sTTI configuration in a subframe with 3 symbols in PDCCH</w:t>
      </w:r>
    </w:p>
    <w:p w14:paraId="6FAE2CB9" w14:textId="77777777" w:rsidR="00F0413E" w:rsidRPr="00961677" w:rsidRDefault="00F0413E" w:rsidP="00F0413E">
      <w:pPr>
        <w:pStyle w:val="ListParagraph"/>
        <w:numPr>
          <w:ilvl w:val="0"/>
          <w:numId w:val="21"/>
        </w:numPr>
        <w:spacing w:after="0"/>
        <w:rPr>
          <w:lang w:val="en-US"/>
        </w:rPr>
      </w:pPr>
      <w:r>
        <w:rPr>
          <w:lang w:val="en-US"/>
        </w:rPr>
        <w:t>B</w:t>
      </w:r>
      <w:r w:rsidRPr="00C25674">
        <w:rPr>
          <w:lang w:val="en-US"/>
        </w:rPr>
        <w:t>oth sPDCCH and PDCCH are used for sending UL sDCI</w:t>
      </w:r>
      <w:r>
        <w:rPr>
          <w:lang w:val="en-US"/>
        </w:rPr>
        <w:t>.</w:t>
      </w:r>
    </w:p>
    <w:p w14:paraId="07F6987E" w14:textId="47F61255" w:rsidR="00F0413E" w:rsidRDefault="00F0413E" w:rsidP="00F0413E">
      <w:pPr>
        <w:pStyle w:val="ListParagraph"/>
        <w:numPr>
          <w:ilvl w:val="0"/>
          <w:numId w:val="21"/>
        </w:numPr>
        <w:spacing w:after="0"/>
        <w:rPr>
          <w:lang w:val="en-US"/>
        </w:rPr>
      </w:pPr>
      <w:r>
        <w:t>The minimum UL scheduling timing for sPUSCH transmissions is n+6</w:t>
      </w:r>
      <w:r w:rsidR="005F30D2">
        <w:t xml:space="preserve"> [3]</w:t>
      </w:r>
      <w:r>
        <w:t>. Note that even thought the example is based on n+6 timing, the signalling method can be used for n+4 timing as well.</w:t>
      </w:r>
    </w:p>
    <w:p w14:paraId="1A44C0D0" w14:textId="77777777" w:rsidR="00F0413E" w:rsidRPr="00074F91" w:rsidRDefault="00F0413E" w:rsidP="00F0413E">
      <w:pPr>
        <w:ind w:left="1290"/>
        <w:rPr>
          <w:lang w:val="en-US"/>
        </w:rPr>
      </w:pPr>
    </w:p>
    <w:p w14:paraId="5AA5B763" w14:textId="01E597D1" w:rsidR="00F0413E" w:rsidRDefault="00F0413E" w:rsidP="00F0413E">
      <w:pPr>
        <w:pStyle w:val="ListParagraph"/>
        <w:numPr>
          <w:ilvl w:val="0"/>
          <w:numId w:val="21"/>
        </w:numPr>
        <w:spacing w:after="0"/>
      </w:pPr>
      <w:r>
        <w:t xml:space="preserve">The 2os UL sTTI patterns that are targeted by the new field for UL DCI configuration are shown in </w:t>
      </w:r>
      <w:r w:rsidRPr="00AD0444">
        <w:fldChar w:fldCharType="begin"/>
      </w:r>
      <w:r w:rsidRPr="00AD0444">
        <w:instrText xml:space="preserve"> REF _Ref465347448 \h  \* MERGEFORMAT </w:instrText>
      </w:r>
      <w:r w:rsidRPr="00AD0444">
        <w:fldChar w:fldCharType="separate"/>
      </w:r>
      <w:r w:rsidR="00BC70F2" w:rsidRPr="006A2093">
        <w:t xml:space="preserve">Figure </w:t>
      </w:r>
      <w:r w:rsidR="00BC70F2" w:rsidRPr="008D2B3C">
        <w:rPr>
          <w:noProof/>
        </w:rPr>
        <w:t>3</w:t>
      </w:r>
      <w:r w:rsidRPr="00AD0444">
        <w:fldChar w:fldCharType="end"/>
      </w:r>
      <w:r w:rsidRPr="00AD0444">
        <w:t>.</w:t>
      </w:r>
    </w:p>
    <w:p w14:paraId="22794A47" w14:textId="77777777" w:rsidR="00F0413E" w:rsidRDefault="00F0413E" w:rsidP="00F0413E">
      <w:pPr>
        <w:pStyle w:val="ListParagraph"/>
        <w:spacing w:after="0"/>
      </w:pPr>
    </w:p>
    <w:p w14:paraId="22233C31" w14:textId="77777777" w:rsidR="00F0413E" w:rsidRPr="00C25674" w:rsidRDefault="00F0413E" w:rsidP="00F0413E">
      <w:pPr>
        <w:pStyle w:val="ListParagraph"/>
        <w:numPr>
          <w:ilvl w:val="0"/>
          <w:numId w:val="21"/>
        </w:numPr>
        <w:spacing w:after="0"/>
      </w:pPr>
      <w:r>
        <w:t xml:space="preserve"> </w:t>
      </w:r>
      <w:r w:rsidRPr="00C25674">
        <w:t>A one-to-one mapping between a DL sTTI index and an UL sTTI index.</w:t>
      </w:r>
    </w:p>
    <w:p w14:paraId="3CC8F8B2" w14:textId="77777777" w:rsidR="00F0413E" w:rsidRPr="00C25674" w:rsidRDefault="00F0413E" w:rsidP="00F0413E">
      <w:pPr>
        <w:pStyle w:val="ListParagraph"/>
        <w:numPr>
          <w:ilvl w:val="1"/>
          <w:numId w:val="21"/>
        </w:numPr>
        <w:rPr>
          <w:lang w:val="en-US"/>
        </w:rPr>
      </w:pPr>
      <w:r w:rsidRPr="00C25674">
        <w:rPr>
          <w:lang w:val="en-US"/>
        </w:rPr>
        <w:t xml:space="preserve">the UL sDCI scheduling sPUSCH in sTT </w:t>
      </w:r>
      <w:r w:rsidRPr="00C25674">
        <w:rPr>
          <w:i/>
          <w:iCs/>
          <w:lang w:val="en-US"/>
        </w:rPr>
        <w:t>N+x</w:t>
      </w:r>
      <w:r w:rsidRPr="00C25674">
        <w:rPr>
          <w:lang w:val="en-US"/>
        </w:rPr>
        <w:t xml:space="preserve"> is transmitted in sTTI </w:t>
      </w:r>
      <w:r w:rsidRPr="00C25674">
        <w:rPr>
          <w:i/>
          <w:iCs/>
          <w:lang w:val="en-US"/>
        </w:rPr>
        <w:t>N, with x=6</w:t>
      </w:r>
      <w:r>
        <w:rPr>
          <w:i/>
          <w:iCs/>
          <w:lang w:val="en-US"/>
        </w:rPr>
        <w:t xml:space="preserve"> for 2os sTTI</w:t>
      </w:r>
    </w:p>
    <w:p w14:paraId="4F6A2143" w14:textId="6CAC6613" w:rsidR="00AD0444" w:rsidRDefault="00AD0444" w:rsidP="00AD0444">
      <w:pPr>
        <w:pStyle w:val="ListParagraph"/>
        <w:spacing w:after="0"/>
        <w:ind w:left="0"/>
        <w:rPr>
          <w:lang w:val="en-US"/>
        </w:rPr>
      </w:pPr>
      <w:bookmarkStart w:id="17" w:name="_Ref450049252"/>
    </w:p>
    <w:p w14:paraId="5FC67DAA" w14:textId="0D5E2053" w:rsidR="00604507" w:rsidRPr="002D1498" w:rsidRDefault="00604507" w:rsidP="00AD0444">
      <w:pPr>
        <w:pStyle w:val="ListParagraph"/>
        <w:spacing w:after="0"/>
        <w:ind w:left="0"/>
        <w:rPr>
          <w:lang w:val="en-US"/>
        </w:rPr>
      </w:pPr>
      <w:r w:rsidRPr="00604507">
        <w:rPr>
          <w:noProof/>
          <w:lang w:val="sv-SE"/>
        </w:rPr>
        <w:lastRenderedPageBreak/>
        <w:drawing>
          <wp:inline distT="0" distB="0" distL="0" distR="0" wp14:anchorId="73E0E60F" wp14:editId="4A678EFF">
            <wp:extent cx="6120765" cy="488679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886796"/>
                    </a:xfrm>
                    <a:prstGeom prst="rect">
                      <a:avLst/>
                    </a:prstGeom>
                    <a:noFill/>
                    <a:ln>
                      <a:noFill/>
                    </a:ln>
                  </pic:spPr>
                </pic:pic>
              </a:graphicData>
            </a:graphic>
          </wp:inline>
        </w:drawing>
      </w:r>
    </w:p>
    <w:p w14:paraId="358AF6E9" w14:textId="0657E1E4" w:rsidR="00AD0444" w:rsidRPr="006A2093" w:rsidRDefault="00AD0444" w:rsidP="00AD0444">
      <w:pPr>
        <w:pStyle w:val="Caption"/>
        <w:rPr>
          <w:b w:val="0"/>
        </w:rPr>
      </w:pPr>
      <w:bookmarkStart w:id="18" w:name="_Ref465347448"/>
      <w:bookmarkStart w:id="19" w:name="_Ref472686969"/>
      <w:r w:rsidRPr="006A2093">
        <w:rPr>
          <w:b w:val="0"/>
        </w:rPr>
        <w:t xml:space="preserve">Figure </w:t>
      </w:r>
      <w:r>
        <w:rPr>
          <w:b w:val="0"/>
        </w:rPr>
        <w:fldChar w:fldCharType="begin"/>
      </w:r>
      <w:r>
        <w:rPr>
          <w:b w:val="0"/>
        </w:rPr>
        <w:instrText xml:space="preserve"> SEQ Figure \* ARABIC </w:instrText>
      </w:r>
      <w:r>
        <w:rPr>
          <w:b w:val="0"/>
        </w:rPr>
        <w:fldChar w:fldCharType="separate"/>
      </w:r>
      <w:r w:rsidR="00BC70F2">
        <w:rPr>
          <w:b w:val="0"/>
          <w:noProof/>
        </w:rPr>
        <w:t>3</w:t>
      </w:r>
      <w:r>
        <w:rPr>
          <w:b w:val="0"/>
        </w:rPr>
        <w:fldChar w:fldCharType="end"/>
      </w:r>
      <w:bookmarkEnd w:id="18"/>
      <w:r w:rsidRPr="006A2093">
        <w:rPr>
          <w:b w:val="0"/>
        </w:rPr>
        <w:t xml:space="preserve"> Different sPUSCH configurations in an UL subframe for 2-symbol sTTI, where R denotes reference symbol and S denotes SRS position (if scheduled).</w:t>
      </w:r>
      <w:bookmarkEnd w:id="19"/>
      <w:r>
        <w:rPr>
          <w:b w:val="0"/>
        </w:rPr>
        <w:t xml:space="preserve"> </w:t>
      </w:r>
    </w:p>
    <w:bookmarkEnd w:id="17"/>
    <w:p w14:paraId="0C3B0E15" w14:textId="77777777" w:rsidR="00AD0444" w:rsidRPr="00C25674" w:rsidRDefault="00AD0444" w:rsidP="00AD0444">
      <w:pPr>
        <w:pStyle w:val="ListParagraph"/>
        <w:spacing w:after="0"/>
        <w:ind w:left="0"/>
        <w:rPr>
          <w:lang w:val="en-US"/>
        </w:rPr>
      </w:pPr>
    </w:p>
    <w:p w14:paraId="6EAAD6CB" w14:textId="07258448" w:rsidR="004B3807" w:rsidRDefault="004B3807" w:rsidP="004B3807">
      <w:pPr>
        <w:pStyle w:val="Heading3"/>
        <w:rPr>
          <w:lang w:val="en-US"/>
        </w:rPr>
      </w:pPr>
      <w:r>
        <w:rPr>
          <w:lang w:val="en-US"/>
        </w:rPr>
        <w:t>DMRS placement signaling with a single bit</w:t>
      </w:r>
    </w:p>
    <w:p w14:paraId="5097EF1B" w14:textId="0F8B9872" w:rsidR="00AD0444" w:rsidRPr="00C25674" w:rsidRDefault="00AD0444" w:rsidP="00AD0444">
      <w:pPr>
        <w:rPr>
          <w:lang w:val="en-US"/>
        </w:rPr>
      </w:pPr>
      <w:r w:rsidRPr="00C25674">
        <w:rPr>
          <w:lang w:val="en-US"/>
        </w:rPr>
        <w:t>In the following, we show that a</w:t>
      </w:r>
      <w:r>
        <w:rPr>
          <w:lang w:val="en-US"/>
        </w:rPr>
        <w:t xml:space="preserve"> field of 1</w:t>
      </w:r>
      <w:r w:rsidRPr="00C25674">
        <w:rPr>
          <w:lang w:val="en-US"/>
        </w:rPr>
        <w:t xml:space="preserve"> bit in the UL sDCI together with the </w:t>
      </w:r>
      <w:r>
        <w:rPr>
          <w:lang w:val="en-US"/>
        </w:rPr>
        <w:t xml:space="preserve">index of the </w:t>
      </w:r>
      <w:r w:rsidRPr="00C25674">
        <w:rPr>
          <w:lang w:val="en-US"/>
        </w:rPr>
        <w:t xml:space="preserve">DL sTTI </w:t>
      </w:r>
      <w:r>
        <w:rPr>
          <w:lang w:val="en-US"/>
        </w:rPr>
        <w:t>carring the sDCI</w:t>
      </w:r>
      <w:r w:rsidRPr="00C25674">
        <w:rPr>
          <w:lang w:val="en-US"/>
        </w:rPr>
        <w:t xml:space="preserve"> can be used for indicating </w:t>
      </w:r>
      <w:r w:rsidRPr="00C25674">
        <w:rPr>
          <w:noProof/>
          <w:szCs w:val="22"/>
          <w:lang w:val="en-US"/>
        </w:rPr>
        <w:t xml:space="preserve">the UL DMRS position. This bit field could be used as shown in </w:t>
      </w:r>
      <w:r w:rsidRPr="00C25674">
        <w:rPr>
          <w:noProof/>
          <w:szCs w:val="22"/>
          <w:lang w:val="en-US"/>
        </w:rPr>
        <w:fldChar w:fldCharType="begin"/>
      </w:r>
      <w:r w:rsidRPr="00C25674">
        <w:rPr>
          <w:noProof/>
          <w:szCs w:val="22"/>
          <w:lang w:val="en-US"/>
        </w:rPr>
        <w:instrText xml:space="preserve"> REF _Ref465347758 \h  \* MERGEFORMAT </w:instrText>
      </w:r>
      <w:r w:rsidRPr="00C25674">
        <w:rPr>
          <w:noProof/>
          <w:szCs w:val="22"/>
          <w:lang w:val="en-US"/>
        </w:rPr>
      </w:r>
      <w:r w:rsidRPr="00C25674">
        <w:rPr>
          <w:noProof/>
          <w:szCs w:val="22"/>
          <w:lang w:val="en-US"/>
        </w:rPr>
        <w:fldChar w:fldCharType="separate"/>
      </w:r>
      <w:r w:rsidRPr="00C54BBE">
        <w:t xml:space="preserve">Figure </w:t>
      </w:r>
      <w:r w:rsidRPr="00C54BBE">
        <w:rPr>
          <w:noProof/>
        </w:rPr>
        <w:t>4</w:t>
      </w:r>
      <w:r w:rsidRPr="00C25674">
        <w:rPr>
          <w:noProof/>
          <w:szCs w:val="22"/>
          <w:lang w:val="en-US"/>
        </w:rPr>
        <w:fldChar w:fldCharType="end"/>
      </w:r>
      <w:r w:rsidRPr="00C25674">
        <w:rPr>
          <w:noProof/>
          <w:szCs w:val="22"/>
          <w:lang w:val="en-US"/>
        </w:rPr>
        <w:t xml:space="preserve"> to achieve 2/3os UL patterns depicted in </w:t>
      </w:r>
      <w:r w:rsidRPr="00C25674">
        <w:fldChar w:fldCharType="begin"/>
      </w:r>
      <w:r w:rsidRPr="00C25674">
        <w:instrText xml:space="preserve"> REF _Ref465347448 \h  \* MERGEFORMAT </w:instrText>
      </w:r>
      <w:r w:rsidRPr="00C25674">
        <w:fldChar w:fldCharType="separate"/>
      </w:r>
      <w:r w:rsidR="00BC70F2" w:rsidRPr="006A2093">
        <w:t xml:space="preserve">Figure </w:t>
      </w:r>
      <w:r w:rsidR="00BC70F2" w:rsidRPr="008D2B3C">
        <w:rPr>
          <w:noProof/>
        </w:rPr>
        <w:t>3</w:t>
      </w:r>
      <w:r w:rsidRPr="00C25674">
        <w:fldChar w:fldCharType="end"/>
      </w:r>
      <w:r w:rsidRPr="00C25674">
        <w:rPr>
          <w:noProof/>
          <w:szCs w:val="22"/>
          <w:lang w:val="en-US"/>
        </w:rPr>
        <w:t xml:space="preserve">. </w:t>
      </w:r>
    </w:p>
    <w:p w14:paraId="6FBCB07A" w14:textId="77777777" w:rsidR="00AD0444" w:rsidRPr="00C25674" w:rsidRDefault="00AD0444" w:rsidP="00AD0444">
      <w:pPr>
        <w:rPr>
          <w:lang w:val="en-US"/>
        </w:rPr>
      </w:pPr>
      <w:r w:rsidRPr="00C25674">
        <w:rPr>
          <w:lang w:val="en-US"/>
        </w:rPr>
        <w:t xml:space="preserve">In the example of </w:t>
      </w:r>
      <w:r w:rsidRPr="00C25674">
        <w:rPr>
          <w:noProof/>
          <w:szCs w:val="22"/>
          <w:lang w:val="en-US"/>
        </w:rPr>
        <w:fldChar w:fldCharType="begin"/>
      </w:r>
      <w:r w:rsidRPr="00C25674">
        <w:rPr>
          <w:noProof/>
          <w:szCs w:val="22"/>
          <w:lang w:val="en-US"/>
        </w:rPr>
        <w:instrText xml:space="preserve"> REF _Ref465347758 \h  \* MERGEFORMAT </w:instrText>
      </w:r>
      <w:r w:rsidRPr="00C25674">
        <w:rPr>
          <w:noProof/>
          <w:szCs w:val="22"/>
          <w:lang w:val="en-US"/>
        </w:rPr>
      </w:r>
      <w:r w:rsidRPr="00C25674">
        <w:rPr>
          <w:noProof/>
          <w:szCs w:val="22"/>
          <w:lang w:val="en-US"/>
        </w:rPr>
        <w:fldChar w:fldCharType="separate"/>
      </w:r>
      <w:r w:rsidRPr="00C54BBE">
        <w:t xml:space="preserve">Figure </w:t>
      </w:r>
      <w:r w:rsidRPr="00C54BBE">
        <w:rPr>
          <w:noProof/>
        </w:rPr>
        <w:t>4</w:t>
      </w:r>
      <w:r w:rsidRPr="00C25674">
        <w:rPr>
          <w:noProof/>
          <w:szCs w:val="22"/>
          <w:lang w:val="en-US"/>
        </w:rPr>
        <w:fldChar w:fldCharType="end"/>
      </w:r>
      <w:r w:rsidRPr="00C25674">
        <w:rPr>
          <w:noProof/>
          <w:szCs w:val="22"/>
          <w:lang w:val="en-US"/>
        </w:rPr>
        <w:t xml:space="preserve">, we see that for </w:t>
      </w:r>
      <w:r>
        <w:rPr>
          <w:noProof/>
          <w:szCs w:val="22"/>
          <w:lang w:val="en-US"/>
        </w:rPr>
        <w:t>2os sTTI</w:t>
      </w:r>
      <w:r w:rsidRPr="00C25674">
        <w:rPr>
          <w:noProof/>
          <w:szCs w:val="22"/>
          <w:lang w:val="en-US"/>
        </w:rPr>
        <w:t>, there is a one-to-one mapping between a DL sTTI where the sDCI is transmitted and an UL sTTI to which the sDCI applies. For example, t</w:t>
      </w:r>
      <w:r w:rsidRPr="00C25674">
        <w:rPr>
          <w:lang w:val="en-US"/>
        </w:rPr>
        <w:t xml:space="preserve">he sDCI sent in DL sTTI 0 of a subframe schedules the UL sTTI 0 in the next subframe. The sDCI sent in DL sTTI 1 of a subframe schedules the UL sTTI 1 of the next subframe. And so on. </w:t>
      </w:r>
    </w:p>
    <w:p w14:paraId="34CB3813" w14:textId="0D61CC22" w:rsidR="00AD0444" w:rsidRDefault="00AD0444" w:rsidP="00AD0444">
      <w:pPr>
        <w:rPr>
          <w:lang w:val="en-US"/>
        </w:rPr>
      </w:pPr>
      <w:r w:rsidRPr="00C25674">
        <w:rPr>
          <w:lang w:val="en-US"/>
        </w:rPr>
        <w:t>Different DMRS placement, i.e., the symbol index of the associated DMRS for the scheduled UL sTTI</w:t>
      </w:r>
      <w:r w:rsidR="002B792D">
        <w:rPr>
          <w:lang w:val="en-US"/>
        </w:rPr>
        <w:t>,</w:t>
      </w:r>
      <w:r w:rsidRPr="00C25674">
        <w:rPr>
          <w:lang w:val="en-US"/>
        </w:rPr>
        <w:t xml:space="preserve"> are indicated by using different bit </w:t>
      </w:r>
      <w:r>
        <w:rPr>
          <w:lang w:val="en-US"/>
        </w:rPr>
        <w:t>values</w:t>
      </w:r>
      <w:r w:rsidRPr="00C25674">
        <w:rPr>
          <w:lang w:val="en-US"/>
        </w:rPr>
        <w:t xml:space="preserve"> in the sDCI (i.e., 0</w:t>
      </w:r>
      <w:r>
        <w:rPr>
          <w:lang w:val="en-US"/>
        </w:rPr>
        <w:t xml:space="preserve"> and 1</w:t>
      </w:r>
      <w:r w:rsidRPr="00C25674">
        <w:rPr>
          <w:lang w:val="en-US"/>
        </w:rPr>
        <w:t>). The</w:t>
      </w:r>
      <w:r>
        <w:rPr>
          <w:lang w:val="en-US"/>
        </w:rPr>
        <w:t xml:space="preserve"> pattern for UL sTTI 2 corresponding to the </w:t>
      </w:r>
      <w:r w:rsidRPr="00C25674">
        <w:rPr>
          <w:lang w:val="en-US"/>
        </w:rPr>
        <w:t xml:space="preserve">bit </w:t>
      </w:r>
      <w:r>
        <w:rPr>
          <w:lang w:val="en-US"/>
        </w:rPr>
        <w:t>value</w:t>
      </w:r>
      <w:r w:rsidRPr="00C25674">
        <w:rPr>
          <w:lang w:val="en-US"/>
        </w:rPr>
        <w:t xml:space="preserve"> 1</w:t>
      </w:r>
      <w:r>
        <w:rPr>
          <w:lang w:val="en-US"/>
        </w:rPr>
        <w:t xml:space="preserve"> in the</w:t>
      </w:r>
      <w:r w:rsidR="00251C0C">
        <w:rPr>
          <w:lang w:val="en-US"/>
        </w:rPr>
        <w:t xml:space="preserve"> sDCI sent</w:t>
      </w:r>
      <w:r w:rsidRPr="00C25674">
        <w:rPr>
          <w:lang w:val="en-US"/>
        </w:rPr>
        <w:t xml:space="preserve"> in DL</w:t>
      </w:r>
      <w:r>
        <w:rPr>
          <w:lang w:val="en-US"/>
        </w:rPr>
        <w:t xml:space="preserve"> sTTI 2 is for DMRS multiplexing/sharing if across the slot border is allowed. Otherwise, this bit value </w:t>
      </w:r>
      <w:r w:rsidRPr="00C25674">
        <w:rPr>
          <w:lang w:val="en-US"/>
        </w:rPr>
        <w:t>can be treated as reserved and can be used if more patterns need to be supported.</w:t>
      </w:r>
    </w:p>
    <w:p w14:paraId="3919813E" w14:textId="77777777" w:rsidR="00251C0C" w:rsidRPr="004B7AE1" w:rsidRDefault="00251C0C" w:rsidP="00251C0C">
      <w:pPr>
        <w:pStyle w:val="Observation"/>
        <w:rPr>
          <w:rStyle w:val="Emphasis"/>
          <w:i w:val="0"/>
        </w:rPr>
      </w:pPr>
      <w:bookmarkStart w:id="20" w:name="_Toc481061481"/>
      <w:bookmarkStart w:id="21" w:name="_Toc481062181"/>
      <w:bookmarkStart w:id="22" w:name="_Toc481507472"/>
      <w:bookmarkStart w:id="23" w:name="_Toc481752224"/>
      <w:bookmarkStart w:id="24" w:name="_Toc481755445"/>
      <w:r w:rsidRPr="004B7AE1">
        <w:rPr>
          <w:rStyle w:val="Emphasis"/>
          <w:i w:val="0"/>
        </w:rPr>
        <w:t>A field of 1 bit in the UL sDCI is sufficient to signal the sPUSCH configuration.</w:t>
      </w:r>
      <w:bookmarkEnd w:id="20"/>
      <w:bookmarkEnd w:id="21"/>
      <w:bookmarkEnd w:id="22"/>
      <w:bookmarkEnd w:id="23"/>
      <w:bookmarkEnd w:id="24"/>
      <w:r w:rsidRPr="004B7AE1">
        <w:rPr>
          <w:rStyle w:val="Emphasis"/>
          <w:i w:val="0"/>
        </w:rPr>
        <w:t xml:space="preserve"> </w:t>
      </w:r>
    </w:p>
    <w:p w14:paraId="1882C4AE" w14:textId="77777777" w:rsidR="00251C0C" w:rsidRPr="00251C0C" w:rsidRDefault="00251C0C" w:rsidP="00AD0444"/>
    <w:p w14:paraId="7332FF33" w14:textId="77777777" w:rsidR="00AD0444" w:rsidRDefault="00AD0444" w:rsidP="00AD0444">
      <w:pPr>
        <w:jc w:val="center"/>
      </w:pPr>
      <w:r w:rsidRPr="00C54BBE">
        <w:rPr>
          <w:noProof/>
          <w:lang w:val="sv-SE" w:eastAsia="sv-SE"/>
        </w:rPr>
        <w:lastRenderedPageBreak/>
        <w:drawing>
          <wp:inline distT="0" distB="0" distL="0" distR="0" wp14:anchorId="03900E68" wp14:editId="48854D93">
            <wp:extent cx="5760720" cy="37407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740769"/>
                    </a:xfrm>
                    <a:prstGeom prst="rect">
                      <a:avLst/>
                    </a:prstGeom>
                    <a:noFill/>
                    <a:ln>
                      <a:noFill/>
                    </a:ln>
                  </pic:spPr>
                </pic:pic>
              </a:graphicData>
            </a:graphic>
          </wp:inline>
        </w:drawing>
      </w:r>
    </w:p>
    <w:p w14:paraId="0675409E" w14:textId="7F1213B4" w:rsidR="00AD0444" w:rsidRPr="006A2093" w:rsidRDefault="00AD0444" w:rsidP="00AD0444">
      <w:pPr>
        <w:pStyle w:val="Caption"/>
      </w:pPr>
      <w:bookmarkStart w:id="25" w:name="_Ref465347758"/>
      <w:bookmarkStart w:id="26" w:name="_Ref450649380"/>
      <w:r w:rsidRPr="00C25674">
        <w:rPr>
          <w:b w:val="0"/>
        </w:rPr>
        <w:t xml:space="preserve">Figure </w:t>
      </w:r>
      <w:r w:rsidRPr="00C25674">
        <w:rPr>
          <w:b w:val="0"/>
        </w:rPr>
        <w:fldChar w:fldCharType="begin"/>
      </w:r>
      <w:r w:rsidRPr="00C25674">
        <w:rPr>
          <w:b w:val="0"/>
        </w:rPr>
        <w:instrText xml:space="preserve"> SEQ Figure \* ARABIC </w:instrText>
      </w:r>
      <w:r w:rsidRPr="00C25674">
        <w:rPr>
          <w:b w:val="0"/>
        </w:rPr>
        <w:fldChar w:fldCharType="separate"/>
      </w:r>
      <w:r w:rsidR="00FE621C">
        <w:rPr>
          <w:b w:val="0"/>
          <w:noProof/>
        </w:rPr>
        <w:t>4</w:t>
      </w:r>
      <w:r w:rsidRPr="00C25674">
        <w:rPr>
          <w:b w:val="0"/>
        </w:rPr>
        <w:fldChar w:fldCharType="end"/>
      </w:r>
      <w:bookmarkEnd w:id="25"/>
      <w:r w:rsidRPr="00C25674">
        <w:rPr>
          <w:b w:val="0"/>
        </w:rPr>
        <w:t xml:space="preserve">  </w:t>
      </w:r>
      <w:bookmarkEnd w:id="26"/>
      <w:r w:rsidRPr="00C25674">
        <w:rPr>
          <w:b w:val="0"/>
        </w:rPr>
        <w:t>Example of the mapping between the</w:t>
      </w:r>
      <w:r>
        <w:rPr>
          <w:b w:val="0"/>
        </w:rPr>
        <w:t xml:space="preserve"> 1-</w:t>
      </w:r>
      <w:r w:rsidRPr="00C25674">
        <w:rPr>
          <w:b w:val="0"/>
        </w:rPr>
        <w:t>bit field of an UL sDCI send from a DL sTTI and the configuration of the scheduled sPUSCH. In case of DMRS sharing</w:t>
      </w:r>
      <w:r>
        <w:rPr>
          <w:b w:val="0"/>
        </w:rPr>
        <w:t>/multiplexing</w:t>
      </w:r>
      <w:r w:rsidRPr="00C25674">
        <w:rPr>
          <w:b w:val="0"/>
        </w:rPr>
        <w:t xml:space="preserve">, the position of the shared DMRS is </w:t>
      </w:r>
      <w:r>
        <w:rPr>
          <w:b w:val="0"/>
        </w:rPr>
        <w:t>placed at the first symbol of the second sTTI</w:t>
      </w:r>
      <w:r w:rsidRPr="00C25674">
        <w:rPr>
          <w:b w:val="0"/>
        </w:rPr>
        <w:t>.</w:t>
      </w:r>
    </w:p>
    <w:p w14:paraId="5B3C8EE4" w14:textId="653B61B6" w:rsidR="00AD0444" w:rsidRDefault="00AD0444" w:rsidP="00AD0444">
      <w:r w:rsidRPr="00213F18">
        <w:fldChar w:fldCharType="begin"/>
      </w:r>
      <w:r w:rsidRPr="00213F18">
        <w:instrText xml:space="preserve"> REF _Ref465365452 \h  \* MERGEFORMAT </w:instrText>
      </w:r>
      <w:r w:rsidRPr="00213F18">
        <w:fldChar w:fldCharType="separate"/>
      </w:r>
      <w:r w:rsidRPr="00C54BBE">
        <w:t xml:space="preserve">Figure </w:t>
      </w:r>
      <w:r w:rsidRPr="00C54BBE">
        <w:rPr>
          <w:noProof/>
        </w:rPr>
        <w:t>5</w:t>
      </w:r>
      <w:r w:rsidRPr="00213F18">
        <w:fldChar w:fldCharType="end"/>
      </w:r>
      <w:r w:rsidRPr="00213F18">
        <w:t xml:space="preserve"> illustrate</w:t>
      </w:r>
      <w:r>
        <w:t>s</w:t>
      </w:r>
      <w:r w:rsidRPr="00213F18">
        <w:t xml:space="preserve"> how to configure six 2os sPUSCH transmissions within a subframe with DMRS</w:t>
      </w:r>
      <w:r>
        <w:t xml:space="preserve"> multiplexing (the middle left configuration shown in </w:t>
      </w:r>
      <w:r w:rsidRPr="00213F18">
        <w:fldChar w:fldCharType="begin"/>
      </w:r>
      <w:r w:rsidRPr="00213F18">
        <w:instrText xml:space="preserve"> REF _Ref465347448 \h  \* MERGEFORMAT </w:instrText>
      </w:r>
      <w:r w:rsidRPr="00213F18">
        <w:fldChar w:fldCharType="separate"/>
      </w:r>
      <w:r w:rsidR="00BC70F2" w:rsidRPr="006A2093">
        <w:t xml:space="preserve">Figure </w:t>
      </w:r>
      <w:r w:rsidR="00BC70F2" w:rsidRPr="008D2B3C">
        <w:rPr>
          <w:noProof/>
        </w:rPr>
        <w:t>3</w:t>
      </w:r>
      <w:r w:rsidRPr="00213F18">
        <w:fldChar w:fldCharType="end"/>
      </w:r>
      <w:r>
        <w:t>)</w:t>
      </w:r>
      <w:r w:rsidRPr="00F6498F">
        <w:t xml:space="preserve">, by using the UL fast DCI </w:t>
      </w:r>
      <w:r>
        <w:t xml:space="preserve">bit field </w:t>
      </w:r>
      <w:r w:rsidRPr="00F6498F">
        <w:t xml:space="preserve">mapping </w:t>
      </w:r>
      <w:r>
        <w:t>proposed</w:t>
      </w:r>
      <w:r w:rsidRPr="00F6498F">
        <w:t xml:space="preserve"> in</w:t>
      </w:r>
      <w:r>
        <w:t xml:space="preserve"> </w:t>
      </w:r>
      <w:r w:rsidRPr="002D6A90">
        <w:fldChar w:fldCharType="begin"/>
      </w:r>
      <w:r w:rsidRPr="002D6A90">
        <w:instrText xml:space="preserve"> REF _Ref465347758 \h  \* MERGEFORMAT </w:instrText>
      </w:r>
      <w:r w:rsidRPr="002D6A90">
        <w:fldChar w:fldCharType="separate"/>
      </w:r>
      <w:r w:rsidRPr="00C54BBE">
        <w:t xml:space="preserve">Figure </w:t>
      </w:r>
      <w:r w:rsidRPr="00C54BBE">
        <w:rPr>
          <w:noProof/>
        </w:rPr>
        <w:t>4</w:t>
      </w:r>
      <w:r w:rsidRPr="002D6A90">
        <w:fldChar w:fldCharType="end"/>
      </w:r>
      <w:r w:rsidRPr="00F6498F">
        <w:t xml:space="preserve">. The arrows in </w:t>
      </w:r>
      <w:r w:rsidRPr="002D6A90">
        <w:fldChar w:fldCharType="begin"/>
      </w:r>
      <w:r w:rsidRPr="002D6A90">
        <w:instrText xml:space="preserve"> REF _Ref465365452 \h  \* MERGEFORMAT </w:instrText>
      </w:r>
      <w:r w:rsidRPr="002D6A90">
        <w:fldChar w:fldCharType="separate"/>
      </w:r>
      <w:r w:rsidRPr="00C54BBE">
        <w:t xml:space="preserve">Figure </w:t>
      </w:r>
      <w:r w:rsidRPr="00C54BBE">
        <w:rPr>
          <w:noProof/>
        </w:rPr>
        <w:t>5</w:t>
      </w:r>
      <w:r w:rsidRPr="002D6A90">
        <w:fldChar w:fldCharType="end"/>
      </w:r>
      <w:r w:rsidRPr="002D6A90">
        <w:t xml:space="preserve"> </w:t>
      </w:r>
      <w:r w:rsidRPr="00F6498F">
        <w:t>indicate</w:t>
      </w:r>
      <w:r>
        <w:t xml:space="preserve"> from which DL sTTI an UL sTTI is scheduled</w:t>
      </w:r>
      <w:r w:rsidRPr="00F6498F">
        <w:t>. The number</w:t>
      </w:r>
      <w:r>
        <w:t xml:space="preserve"> </w:t>
      </w:r>
      <w:r w:rsidRPr="00F6498F">
        <w:t>in the boxes below each DL sTTI is the value of the bit field used in</w:t>
      </w:r>
      <w:r>
        <w:t xml:space="preserve"> the UL sDCI</w:t>
      </w:r>
      <w:r w:rsidRPr="00F6498F">
        <w:t xml:space="preserve"> transmitted </w:t>
      </w:r>
      <w:r>
        <w:t>in a particular</w:t>
      </w:r>
      <w:r w:rsidRPr="00F6498F">
        <w:t xml:space="preserve"> DL sTTI for signalling a </w:t>
      </w:r>
      <w:r>
        <w:t xml:space="preserve">particular </w:t>
      </w:r>
      <w:r w:rsidRPr="00F6498F">
        <w:t xml:space="preserve">sPUSCH transmission. </w:t>
      </w:r>
      <w:r>
        <w:t xml:space="preserve">The same signalling can be used for the configuration for DMRS sharing, shown in the bottom left plot in </w:t>
      </w:r>
      <w:r w:rsidRPr="00213F18">
        <w:fldChar w:fldCharType="begin"/>
      </w:r>
      <w:r w:rsidRPr="00213F18">
        <w:instrText xml:space="preserve"> REF _Ref465347448 \h  \* MERGEFORMAT </w:instrText>
      </w:r>
      <w:r w:rsidRPr="00213F18">
        <w:fldChar w:fldCharType="separate"/>
      </w:r>
      <w:r w:rsidR="00BC70F2" w:rsidRPr="006A2093">
        <w:t xml:space="preserve">Figure </w:t>
      </w:r>
      <w:r w:rsidR="00BC70F2" w:rsidRPr="008D2B3C">
        <w:rPr>
          <w:noProof/>
        </w:rPr>
        <w:t>3</w:t>
      </w:r>
      <w:r w:rsidRPr="00213F18">
        <w:fldChar w:fldCharType="end"/>
      </w:r>
      <w:r>
        <w:t xml:space="preserve">, if the sTTI 1 and 2 are scheduled to the same UE, and the sTTI 3 and 4 are scheduled to the same UE as well. </w:t>
      </w:r>
    </w:p>
    <w:p w14:paraId="3D42A216" w14:textId="77777777" w:rsidR="00AD0444" w:rsidRPr="00F6498F" w:rsidRDefault="00AD0444" w:rsidP="00AD0444">
      <w:r w:rsidRPr="00744804">
        <w:rPr>
          <w:noProof/>
          <w:lang w:val="sv-SE" w:eastAsia="sv-SE"/>
        </w:rPr>
        <w:drawing>
          <wp:inline distT="0" distB="0" distL="0" distR="0" wp14:anchorId="3CFDD72B" wp14:editId="7134737F">
            <wp:extent cx="5760720" cy="269281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2692811"/>
                    </a:xfrm>
                    <a:prstGeom prst="rect">
                      <a:avLst/>
                    </a:prstGeom>
                    <a:noFill/>
                    <a:ln>
                      <a:noFill/>
                    </a:ln>
                  </pic:spPr>
                </pic:pic>
              </a:graphicData>
            </a:graphic>
          </wp:inline>
        </w:drawing>
      </w:r>
    </w:p>
    <w:p w14:paraId="4050F6FD" w14:textId="3583FB60" w:rsidR="00AD0444" w:rsidRDefault="00AD0444" w:rsidP="00AD0444">
      <w:pPr>
        <w:pStyle w:val="Caption"/>
        <w:rPr>
          <w:b w:val="0"/>
        </w:rPr>
      </w:pPr>
      <w:bookmarkStart w:id="27" w:name="_Ref450649398"/>
      <w:bookmarkStart w:id="28" w:name="_Ref465365452"/>
      <w:r w:rsidRPr="00213F18">
        <w:rPr>
          <w:b w:val="0"/>
        </w:rPr>
        <w:t xml:space="preserve">Figure </w:t>
      </w:r>
      <w:r w:rsidRPr="00213F18">
        <w:rPr>
          <w:b w:val="0"/>
        </w:rPr>
        <w:fldChar w:fldCharType="begin"/>
      </w:r>
      <w:r w:rsidRPr="00213F18">
        <w:rPr>
          <w:b w:val="0"/>
        </w:rPr>
        <w:instrText xml:space="preserve"> SEQ Figure \* ARABIC </w:instrText>
      </w:r>
      <w:r w:rsidRPr="00213F18">
        <w:rPr>
          <w:b w:val="0"/>
        </w:rPr>
        <w:fldChar w:fldCharType="separate"/>
      </w:r>
      <w:r w:rsidR="00FE621C">
        <w:rPr>
          <w:b w:val="0"/>
          <w:noProof/>
        </w:rPr>
        <w:t>5</w:t>
      </w:r>
      <w:r w:rsidRPr="00213F18">
        <w:rPr>
          <w:b w:val="0"/>
        </w:rPr>
        <w:fldChar w:fldCharType="end"/>
      </w:r>
      <w:bookmarkEnd w:id="27"/>
      <w:bookmarkEnd w:id="28"/>
      <w:r w:rsidRPr="00213F18">
        <w:rPr>
          <w:b w:val="0"/>
        </w:rPr>
        <w:t xml:space="preserve"> Example of signalling six 2-symbol sTTI configurations in a subframe with DMRS multiplexing</w:t>
      </w:r>
      <w:r w:rsidR="00FE621C">
        <w:rPr>
          <w:b w:val="0"/>
        </w:rPr>
        <w:t>/sharing</w:t>
      </w:r>
      <w:r w:rsidRPr="00213F18">
        <w:rPr>
          <w:b w:val="0"/>
        </w:rPr>
        <w:t>,</w:t>
      </w:r>
      <w:r>
        <w:rPr>
          <w:b w:val="0"/>
        </w:rPr>
        <w:t xml:space="preserve"> based on the UL s</w:t>
      </w:r>
      <w:r w:rsidRPr="00205DE6">
        <w:rPr>
          <w:b w:val="0"/>
        </w:rPr>
        <w:t xml:space="preserve">DCI bit field mapping designed in </w:t>
      </w:r>
      <w:r>
        <w:rPr>
          <w:b w:val="0"/>
        </w:rPr>
        <w:fldChar w:fldCharType="begin"/>
      </w:r>
      <w:r>
        <w:rPr>
          <w:b w:val="0"/>
        </w:rPr>
        <w:instrText xml:space="preserve"> REF _Ref465347758 \h </w:instrText>
      </w:r>
      <w:r>
        <w:rPr>
          <w:b w:val="0"/>
        </w:rPr>
      </w:r>
      <w:r>
        <w:rPr>
          <w:b w:val="0"/>
        </w:rPr>
        <w:fldChar w:fldCharType="separate"/>
      </w:r>
      <w:r w:rsidRPr="00C25674">
        <w:rPr>
          <w:b w:val="0"/>
        </w:rPr>
        <w:t xml:space="preserve">Figure </w:t>
      </w:r>
      <w:r>
        <w:rPr>
          <w:b w:val="0"/>
          <w:noProof/>
        </w:rPr>
        <w:t>4</w:t>
      </w:r>
      <w:r>
        <w:rPr>
          <w:b w:val="0"/>
        </w:rPr>
        <w:fldChar w:fldCharType="end"/>
      </w:r>
    </w:p>
    <w:p w14:paraId="3590D748" w14:textId="78B826CB" w:rsidR="00B07192" w:rsidRDefault="00B07192" w:rsidP="00B07192">
      <w:pPr>
        <w:pStyle w:val="Heading3"/>
        <w:rPr>
          <w:lang w:val="en-US"/>
        </w:rPr>
      </w:pPr>
      <w:r>
        <w:rPr>
          <w:lang w:val="en-US"/>
        </w:rPr>
        <w:lastRenderedPageBreak/>
        <w:t>DMRS placement signaling with two bits</w:t>
      </w:r>
    </w:p>
    <w:p w14:paraId="1E9DCFE8" w14:textId="20DF9A8E" w:rsidR="00B07192" w:rsidRDefault="008D6776" w:rsidP="00FA1358">
      <w:pPr>
        <w:rPr>
          <w:noProof/>
          <w:szCs w:val="22"/>
          <w:lang w:val="en-US"/>
        </w:rPr>
      </w:pPr>
      <w:r>
        <w:t>The</w:t>
      </w:r>
      <w:r w:rsidR="00FA1358">
        <w:t xml:space="preserve"> signalling method</w:t>
      </w:r>
      <w:r>
        <w:t xml:space="preserve"> shown in</w:t>
      </w:r>
      <w:r w:rsidRPr="008D6776">
        <w:t xml:space="preserve"> </w:t>
      </w:r>
      <w:r w:rsidRPr="008D6776">
        <w:fldChar w:fldCharType="begin"/>
      </w:r>
      <w:r w:rsidRPr="008379B9">
        <w:instrText xml:space="preserve"> REF _Ref465347758 \h  \* MERGEFORMAT </w:instrText>
      </w:r>
      <w:r w:rsidRPr="008D6776">
        <w:fldChar w:fldCharType="separate"/>
      </w:r>
      <w:r w:rsidRPr="008D6776">
        <w:t xml:space="preserve">Figure </w:t>
      </w:r>
      <w:r w:rsidRPr="008379B9">
        <w:rPr>
          <w:noProof/>
        </w:rPr>
        <w:t>4</w:t>
      </w:r>
      <w:r w:rsidRPr="008D6776">
        <w:fldChar w:fldCharType="end"/>
      </w:r>
      <w:r w:rsidR="002B792D">
        <w:t xml:space="preserve"> canno</w:t>
      </w:r>
      <w:r w:rsidR="00FA1358">
        <w:t xml:space="preserve">t support DMRS sharing for more than two consecutive uplink sTTIs. </w:t>
      </w:r>
      <w:r w:rsidR="007C118E">
        <w:t xml:space="preserve">To support more configurations for DMRS sharing, a two-bit field can be introduced in the UL sDCI, as shown in </w:t>
      </w:r>
      <w:r w:rsidR="007C118E">
        <w:fldChar w:fldCharType="begin"/>
      </w:r>
      <w:r w:rsidR="007C118E">
        <w:instrText xml:space="preserve"> REF _Ref481498327 \h </w:instrText>
      </w:r>
      <w:r w:rsidR="007C118E">
        <w:fldChar w:fldCharType="separate"/>
      </w:r>
      <w:r w:rsidR="00461961">
        <w:t xml:space="preserve">Figure </w:t>
      </w:r>
      <w:r w:rsidR="00461961">
        <w:rPr>
          <w:noProof/>
        </w:rPr>
        <w:t>6</w:t>
      </w:r>
      <w:r w:rsidR="007C118E">
        <w:fldChar w:fldCharType="end"/>
      </w:r>
      <w:r w:rsidR="007C118E">
        <w:t xml:space="preserve">. The signalling method defined in </w:t>
      </w:r>
      <w:r w:rsidR="007C118E">
        <w:fldChar w:fldCharType="begin"/>
      </w:r>
      <w:r w:rsidR="007C118E">
        <w:instrText xml:space="preserve"> REF _Ref481498327 \h </w:instrText>
      </w:r>
      <w:r w:rsidR="007C118E">
        <w:fldChar w:fldCharType="separate"/>
      </w:r>
      <w:r w:rsidR="00461961">
        <w:t xml:space="preserve">Figure </w:t>
      </w:r>
      <w:r w:rsidR="00461961">
        <w:rPr>
          <w:noProof/>
        </w:rPr>
        <w:t>6</w:t>
      </w:r>
      <w:r w:rsidR="007C118E">
        <w:fldChar w:fldCharType="end"/>
      </w:r>
      <w:r w:rsidR="007C118E">
        <w:t xml:space="preserve"> supports all </w:t>
      </w:r>
      <w:r w:rsidR="007C118E" w:rsidRPr="00C25674">
        <w:rPr>
          <w:noProof/>
          <w:szCs w:val="22"/>
          <w:lang w:val="en-US"/>
        </w:rPr>
        <w:t xml:space="preserve">2/3os UL patterns depicted in </w:t>
      </w:r>
      <w:r w:rsidR="007C118E" w:rsidRPr="00C25674">
        <w:fldChar w:fldCharType="begin"/>
      </w:r>
      <w:r w:rsidR="007C118E" w:rsidRPr="00C25674">
        <w:instrText xml:space="preserve"> REF _Ref465347448 \h  \* MERGEFORMAT </w:instrText>
      </w:r>
      <w:r w:rsidR="007C118E" w:rsidRPr="00C25674">
        <w:fldChar w:fldCharType="separate"/>
      </w:r>
      <w:r w:rsidR="00BC70F2" w:rsidRPr="006A2093">
        <w:t xml:space="preserve">Figure </w:t>
      </w:r>
      <w:r w:rsidR="00BC70F2" w:rsidRPr="008D2B3C">
        <w:rPr>
          <w:noProof/>
        </w:rPr>
        <w:t>3</w:t>
      </w:r>
      <w:r w:rsidR="007C118E" w:rsidRPr="00C25674">
        <w:fldChar w:fldCharType="end"/>
      </w:r>
      <w:r w:rsidR="007C118E" w:rsidRPr="00C25674">
        <w:rPr>
          <w:noProof/>
          <w:szCs w:val="22"/>
          <w:lang w:val="en-US"/>
        </w:rPr>
        <w:t>.</w:t>
      </w:r>
      <w:r w:rsidR="007C118E">
        <w:rPr>
          <w:noProof/>
          <w:szCs w:val="22"/>
          <w:lang w:val="en-US"/>
        </w:rPr>
        <w:t xml:space="preserve"> In addition, it is possible to reduce DMRS overhead down to 1 DMRS per slot by supporting DMRS sharing for three consecutive sTTIs, as shown in </w:t>
      </w:r>
      <w:r w:rsidR="00FE621C">
        <w:rPr>
          <w:noProof/>
          <w:szCs w:val="22"/>
          <w:lang w:val="en-US"/>
        </w:rPr>
        <w:fldChar w:fldCharType="begin"/>
      </w:r>
      <w:r w:rsidR="00FE621C">
        <w:rPr>
          <w:noProof/>
          <w:szCs w:val="22"/>
          <w:lang w:val="en-US"/>
        </w:rPr>
        <w:instrText xml:space="preserve"> REF _Ref481499101 \h </w:instrText>
      </w:r>
      <w:r w:rsidR="00FE621C">
        <w:rPr>
          <w:noProof/>
          <w:szCs w:val="22"/>
          <w:lang w:val="en-US"/>
        </w:rPr>
      </w:r>
      <w:r w:rsidR="00FE621C">
        <w:rPr>
          <w:noProof/>
          <w:szCs w:val="22"/>
          <w:lang w:val="en-US"/>
        </w:rPr>
        <w:fldChar w:fldCharType="separate"/>
      </w:r>
      <w:r w:rsidR="00DF113A">
        <w:t xml:space="preserve">Figure </w:t>
      </w:r>
      <w:r w:rsidR="00DF113A">
        <w:rPr>
          <w:noProof/>
        </w:rPr>
        <w:t>7</w:t>
      </w:r>
      <w:r w:rsidR="00FE621C">
        <w:rPr>
          <w:noProof/>
          <w:szCs w:val="22"/>
          <w:lang w:val="en-US"/>
        </w:rPr>
        <w:fldChar w:fldCharType="end"/>
      </w:r>
      <w:r w:rsidR="00FE621C">
        <w:rPr>
          <w:noProof/>
          <w:szCs w:val="22"/>
          <w:lang w:val="en-US"/>
        </w:rPr>
        <w:t xml:space="preserve">. </w:t>
      </w:r>
      <w:r w:rsidR="00B07192">
        <w:rPr>
          <w:noProof/>
          <w:szCs w:val="22"/>
          <w:lang w:val="en-US"/>
        </w:rPr>
        <w:t xml:space="preserve"> </w:t>
      </w:r>
    </w:p>
    <w:p w14:paraId="5C60A47E" w14:textId="4C957106" w:rsidR="00604507" w:rsidRDefault="00461961" w:rsidP="00FA1358">
      <w:r>
        <w:rPr>
          <w:noProof/>
          <w:szCs w:val="22"/>
          <w:lang w:val="en-US"/>
        </w:rPr>
        <w:t>In some of the signaling</w:t>
      </w:r>
      <w:r w:rsidR="00B07192">
        <w:rPr>
          <w:noProof/>
          <w:szCs w:val="22"/>
          <w:lang w:val="en-US"/>
        </w:rPr>
        <w:t xml:space="preserve"> cases in Figure 6 </w:t>
      </w:r>
      <w:r w:rsidR="008D6776">
        <w:t xml:space="preserve">the DMRS position </w:t>
      </w:r>
      <w:r w:rsidR="00B07192">
        <w:t xml:space="preserve">is not signalled </w:t>
      </w:r>
      <w:r w:rsidR="008D6776">
        <w:t xml:space="preserve">in </w:t>
      </w:r>
      <w:r>
        <w:t>the</w:t>
      </w:r>
      <w:r w:rsidR="008D6776">
        <w:t xml:space="preserve"> UL sDCI. This decreases the reliability of the UL data transmission with DMRS sharing, in case the UE misses the first grant which carries the DMRS position information.</w:t>
      </w:r>
      <w:r w:rsidR="00B07192">
        <w:t xml:space="preserve"> But the reliability issue only occurs for some of the signaling cases in Figure 6. In others, DMRS sharing and multiplexing can be supported without the reliability issue.</w:t>
      </w:r>
    </w:p>
    <w:p w14:paraId="2BF47A93" w14:textId="3AD4D26A" w:rsidR="008D6776" w:rsidRDefault="008D6776" w:rsidP="008D6776">
      <w:pPr>
        <w:pStyle w:val="Observation"/>
        <w:rPr>
          <w:rStyle w:val="Emphasis"/>
          <w:i w:val="0"/>
        </w:rPr>
      </w:pPr>
      <w:bookmarkStart w:id="29" w:name="_Toc481507473"/>
      <w:bookmarkStart w:id="30" w:name="_Toc481752225"/>
      <w:bookmarkStart w:id="31" w:name="_Toc481755446"/>
      <w:r w:rsidRPr="004B7AE1">
        <w:rPr>
          <w:rStyle w:val="Emphasis"/>
          <w:i w:val="0"/>
        </w:rPr>
        <w:t xml:space="preserve">A field of </w:t>
      </w:r>
      <w:r>
        <w:rPr>
          <w:rStyle w:val="Emphasis"/>
          <w:i w:val="0"/>
        </w:rPr>
        <w:t xml:space="preserve">2 bit in the UL sDCI </w:t>
      </w:r>
      <w:r w:rsidR="008379B9">
        <w:rPr>
          <w:rStyle w:val="Emphasis"/>
          <w:i w:val="0"/>
        </w:rPr>
        <w:t>can support more 2/3os patterns for DMRS sharing</w:t>
      </w:r>
      <w:r w:rsidRPr="004B7AE1">
        <w:rPr>
          <w:rStyle w:val="Emphasis"/>
          <w:i w:val="0"/>
        </w:rPr>
        <w:t>.</w:t>
      </w:r>
      <w:bookmarkEnd w:id="29"/>
      <w:bookmarkEnd w:id="30"/>
      <w:bookmarkEnd w:id="31"/>
      <w:r w:rsidRPr="004B7AE1">
        <w:rPr>
          <w:rStyle w:val="Emphasis"/>
          <w:i w:val="0"/>
        </w:rPr>
        <w:t xml:space="preserve"> </w:t>
      </w:r>
    </w:p>
    <w:p w14:paraId="655B84D2" w14:textId="47254FA4" w:rsidR="008379B9" w:rsidRPr="008379B9" w:rsidRDefault="008379B9" w:rsidP="008379B9">
      <w:pPr>
        <w:pStyle w:val="Proposal"/>
        <w:rPr>
          <w:noProof/>
          <w:szCs w:val="22"/>
          <w:lang w:val="en-US"/>
        </w:rPr>
      </w:pPr>
      <w:bookmarkStart w:id="32" w:name="_Toc481507485"/>
      <w:bookmarkStart w:id="33" w:name="_Toc481752233"/>
      <w:bookmarkStart w:id="34" w:name="_Toc481755452"/>
      <w:r w:rsidRPr="008379B9">
        <w:rPr>
          <w:noProof/>
          <w:szCs w:val="22"/>
          <w:lang w:val="en-US"/>
        </w:rPr>
        <w:t xml:space="preserve">If only 1 bit is used for DMRS position indicating, use the signalling method shown in </w:t>
      </w:r>
      <w:r w:rsidRPr="008379B9">
        <w:rPr>
          <w:noProof/>
          <w:szCs w:val="22"/>
          <w:lang w:val="en-US"/>
        </w:rPr>
        <w:fldChar w:fldCharType="begin"/>
      </w:r>
      <w:r w:rsidRPr="008379B9">
        <w:rPr>
          <w:noProof/>
          <w:szCs w:val="22"/>
          <w:lang w:val="en-US"/>
        </w:rPr>
        <w:instrText xml:space="preserve"> REF _Ref465347758 \h  \* MERGEFORMAT </w:instrText>
      </w:r>
      <w:r w:rsidRPr="008379B9">
        <w:rPr>
          <w:noProof/>
          <w:szCs w:val="22"/>
          <w:lang w:val="en-US"/>
        </w:rPr>
      </w:r>
      <w:r w:rsidRPr="008379B9">
        <w:rPr>
          <w:noProof/>
          <w:szCs w:val="22"/>
          <w:lang w:val="en-US"/>
        </w:rPr>
        <w:fldChar w:fldCharType="separate"/>
      </w:r>
      <w:r w:rsidRPr="008379B9">
        <w:rPr>
          <w:noProof/>
          <w:szCs w:val="22"/>
          <w:lang w:val="en-US"/>
        </w:rPr>
        <w:t>Figure 4</w:t>
      </w:r>
      <w:r w:rsidRPr="008379B9">
        <w:rPr>
          <w:noProof/>
          <w:szCs w:val="22"/>
          <w:lang w:val="en-US"/>
        </w:rPr>
        <w:fldChar w:fldCharType="end"/>
      </w:r>
      <w:r w:rsidRPr="008379B9">
        <w:rPr>
          <w:noProof/>
          <w:szCs w:val="22"/>
          <w:lang w:val="en-US"/>
        </w:rPr>
        <w:t xml:space="preserve">. If two bits can be used for DMRs position indicating, use the signalling method shown in </w:t>
      </w:r>
      <w:r w:rsidRPr="008379B9">
        <w:rPr>
          <w:noProof/>
          <w:szCs w:val="22"/>
          <w:lang w:val="en-US"/>
        </w:rPr>
        <w:fldChar w:fldCharType="begin"/>
      </w:r>
      <w:r w:rsidRPr="008379B9">
        <w:rPr>
          <w:noProof/>
          <w:szCs w:val="22"/>
          <w:lang w:val="en-US"/>
        </w:rPr>
        <w:instrText xml:space="preserve"> REF _Ref481498327 \h </w:instrText>
      </w:r>
      <w:r>
        <w:rPr>
          <w:noProof/>
          <w:szCs w:val="22"/>
          <w:lang w:val="en-US"/>
        </w:rPr>
        <w:instrText xml:space="preserve"> \* MERGEFORMAT </w:instrText>
      </w:r>
      <w:r w:rsidRPr="008379B9">
        <w:rPr>
          <w:noProof/>
          <w:szCs w:val="22"/>
          <w:lang w:val="en-US"/>
        </w:rPr>
      </w:r>
      <w:r w:rsidRPr="008379B9">
        <w:rPr>
          <w:noProof/>
          <w:szCs w:val="22"/>
          <w:lang w:val="en-US"/>
        </w:rPr>
        <w:fldChar w:fldCharType="separate"/>
      </w:r>
      <w:r w:rsidR="00B07192" w:rsidRPr="00B07192">
        <w:rPr>
          <w:noProof/>
          <w:szCs w:val="22"/>
          <w:lang w:val="en-US"/>
        </w:rPr>
        <w:t>Figure 6</w:t>
      </w:r>
      <w:r w:rsidRPr="008379B9">
        <w:rPr>
          <w:noProof/>
          <w:szCs w:val="22"/>
          <w:lang w:val="en-US"/>
        </w:rPr>
        <w:fldChar w:fldCharType="end"/>
      </w:r>
      <w:r w:rsidRPr="008379B9">
        <w:rPr>
          <w:noProof/>
          <w:szCs w:val="22"/>
          <w:lang w:val="en-US"/>
        </w:rPr>
        <w:t>.</w:t>
      </w:r>
      <w:bookmarkEnd w:id="32"/>
      <w:bookmarkEnd w:id="33"/>
      <w:bookmarkEnd w:id="34"/>
    </w:p>
    <w:p w14:paraId="5CA2B486" w14:textId="77777777" w:rsidR="008D6776" w:rsidRPr="00DF113A" w:rsidRDefault="008D6776" w:rsidP="00FA1358">
      <w:pPr>
        <w:rPr>
          <w:lang w:val="en-US"/>
        </w:rPr>
      </w:pPr>
    </w:p>
    <w:p w14:paraId="12C91497" w14:textId="60047AF7" w:rsidR="007C118E" w:rsidRDefault="00A21082" w:rsidP="00FA1358">
      <w:r w:rsidRPr="00A21082">
        <w:rPr>
          <w:noProof/>
          <w:lang w:val="sv-SE" w:eastAsia="sv-SE"/>
        </w:rPr>
        <w:drawing>
          <wp:inline distT="0" distB="0" distL="0" distR="0" wp14:anchorId="6ED45B16" wp14:editId="05C3C5A4">
            <wp:extent cx="6120765" cy="6012685"/>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6012685"/>
                    </a:xfrm>
                    <a:prstGeom prst="rect">
                      <a:avLst/>
                    </a:prstGeom>
                    <a:noFill/>
                    <a:ln>
                      <a:noFill/>
                    </a:ln>
                  </pic:spPr>
                </pic:pic>
              </a:graphicData>
            </a:graphic>
          </wp:inline>
        </w:drawing>
      </w:r>
    </w:p>
    <w:p w14:paraId="3E9E4F0A" w14:textId="478D91C7" w:rsidR="007C118E" w:rsidRDefault="007C118E" w:rsidP="00B07192">
      <w:pPr>
        <w:pStyle w:val="Caption"/>
      </w:pPr>
      <w:bookmarkStart w:id="35" w:name="_Ref481498327"/>
      <w:r w:rsidRPr="008D2B3C">
        <w:rPr>
          <w:b w:val="0"/>
        </w:rPr>
        <w:lastRenderedPageBreak/>
        <w:t xml:space="preserve">Figure </w:t>
      </w:r>
      <w:r w:rsidRPr="008D2B3C">
        <w:rPr>
          <w:b w:val="0"/>
        </w:rPr>
        <w:fldChar w:fldCharType="begin"/>
      </w:r>
      <w:r w:rsidRPr="008D2B3C">
        <w:rPr>
          <w:b w:val="0"/>
        </w:rPr>
        <w:instrText xml:space="preserve"> SEQ Figure \* ARABIC </w:instrText>
      </w:r>
      <w:r w:rsidRPr="008D2B3C">
        <w:rPr>
          <w:b w:val="0"/>
        </w:rPr>
        <w:fldChar w:fldCharType="separate"/>
      </w:r>
      <w:r w:rsidR="00B07192" w:rsidRPr="008D2B3C">
        <w:rPr>
          <w:b w:val="0"/>
          <w:noProof/>
        </w:rPr>
        <w:t>6</w:t>
      </w:r>
      <w:r w:rsidRPr="008D2B3C">
        <w:rPr>
          <w:b w:val="0"/>
        </w:rPr>
        <w:fldChar w:fldCharType="end"/>
      </w:r>
      <w:bookmarkEnd w:id="35"/>
      <w:r w:rsidRPr="008D2B3C">
        <w:rPr>
          <w:b w:val="0"/>
        </w:rPr>
        <w:t xml:space="preserve"> Example of the mapping between the 2-</w:t>
      </w:r>
      <w:r w:rsidR="00DF113A" w:rsidRPr="008D2B3C">
        <w:rPr>
          <w:b w:val="0"/>
        </w:rPr>
        <w:t>bit field of an UL sDCI sent</w:t>
      </w:r>
      <w:r w:rsidRPr="008D2B3C">
        <w:rPr>
          <w:b w:val="0"/>
        </w:rPr>
        <w:t xml:space="preserve"> from a DL sTTI and the</w:t>
      </w:r>
      <w:r w:rsidRPr="00C25674">
        <w:rPr>
          <w:b w:val="0"/>
        </w:rPr>
        <w:t xml:space="preserve"> configuration of the scheduled sPUSCH. In case of DMRS sharing</w:t>
      </w:r>
      <w:r>
        <w:rPr>
          <w:b w:val="0"/>
        </w:rPr>
        <w:t>/multiplexing</w:t>
      </w:r>
      <w:r w:rsidRPr="00C25674">
        <w:rPr>
          <w:b w:val="0"/>
        </w:rPr>
        <w:t xml:space="preserve">, the position of the shared DMRS is </w:t>
      </w:r>
      <w:r>
        <w:rPr>
          <w:b w:val="0"/>
        </w:rPr>
        <w:t>placed at the first symbol of the second sTTI</w:t>
      </w:r>
      <w:r w:rsidRPr="00C25674">
        <w:rPr>
          <w:b w:val="0"/>
        </w:rPr>
        <w:t>.</w:t>
      </w:r>
    </w:p>
    <w:p w14:paraId="275FD0D0" w14:textId="29017D15" w:rsidR="00604507" w:rsidRDefault="00FE621C" w:rsidP="00FA1358">
      <w:r w:rsidRPr="00FE621C">
        <w:rPr>
          <w:noProof/>
          <w:lang w:val="sv-SE" w:eastAsia="sv-SE"/>
        </w:rPr>
        <w:drawing>
          <wp:inline distT="0" distB="0" distL="0" distR="0" wp14:anchorId="0C62EE0B" wp14:editId="2080C4B1">
            <wp:extent cx="6120765" cy="22746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274609"/>
                    </a:xfrm>
                    <a:prstGeom prst="rect">
                      <a:avLst/>
                    </a:prstGeom>
                    <a:noFill/>
                    <a:ln>
                      <a:noFill/>
                    </a:ln>
                  </pic:spPr>
                </pic:pic>
              </a:graphicData>
            </a:graphic>
          </wp:inline>
        </w:drawing>
      </w:r>
    </w:p>
    <w:p w14:paraId="14EE44CA" w14:textId="575BC9EF" w:rsidR="00FE621C" w:rsidRDefault="00FE621C" w:rsidP="00FE621C">
      <w:pPr>
        <w:pStyle w:val="Caption"/>
        <w:rPr>
          <w:b w:val="0"/>
        </w:rPr>
      </w:pPr>
      <w:bookmarkStart w:id="36" w:name="_Ref481499101"/>
      <w:r w:rsidRPr="008D2B3C">
        <w:rPr>
          <w:b w:val="0"/>
        </w:rPr>
        <w:t xml:space="preserve">Figure </w:t>
      </w:r>
      <w:r w:rsidRPr="008D2B3C">
        <w:rPr>
          <w:b w:val="0"/>
        </w:rPr>
        <w:fldChar w:fldCharType="begin"/>
      </w:r>
      <w:r w:rsidRPr="008D2B3C">
        <w:rPr>
          <w:b w:val="0"/>
        </w:rPr>
        <w:instrText xml:space="preserve"> SEQ Figure \* ARABIC </w:instrText>
      </w:r>
      <w:r w:rsidRPr="008D2B3C">
        <w:rPr>
          <w:b w:val="0"/>
        </w:rPr>
        <w:fldChar w:fldCharType="separate"/>
      </w:r>
      <w:r w:rsidR="00DF113A" w:rsidRPr="008D2B3C">
        <w:rPr>
          <w:b w:val="0"/>
          <w:noProof/>
        </w:rPr>
        <w:t>7</w:t>
      </w:r>
      <w:r w:rsidRPr="008D2B3C">
        <w:rPr>
          <w:b w:val="0"/>
        </w:rPr>
        <w:fldChar w:fldCharType="end"/>
      </w:r>
      <w:bookmarkEnd w:id="36"/>
      <w:r w:rsidRPr="008D2B3C">
        <w:rPr>
          <w:b w:val="0"/>
        </w:rPr>
        <w:t xml:space="preserve"> Example of signalling six 2-symbol sTTI configurations in a subframe with DMRS sharing, based on</w:t>
      </w:r>
      <w:r>
        <w:rPr>
          <w:b w:val="0"/>
        </w:rPr>
        <w:t xml:space="preserve"> the UL s</w:t>
      </w:r>
      <w:r w:rsidRPr="00205DE6">
        <w:rPr>
          <w:b w:val="0"/>
        </w:rPr>
        <w:t>DCI bit field mapping designe</w:t>
      </w:r>
      <w:r w:rsidRPr="00FE621C">
        <w:rPr>
          <w:b w:val="0"/>
        </w:rPr>
        <w:t xml:space="preserve">d in </w:t>
      </w:r>
      <w:r w:rsidRPr="00FE621C">
        <w:rPr>
          <w:b w:val="0"/>
        </w:rPr>
        <w:fldChar w:fldCharType="begin"/>
      </w:r>
      <w:r w:rsidRPr="00FE621C">
        <w:rPr>
          <w:b w:val="0"/>
        </w:rPr>
        <w:instrText xml:space="preserve"> REF _Ref481498327 \h  \* MERGEFORMAT </w:instrText>
      </w:r>
      <w:r w:rsidRPr="00FE621C">
        <w:rPr>
          <w:b w:val="0"/>
        </w:rPr>
      </w:r>
      <w:r w:rsidRPr="00FE621C">
        <w:rPr>
          <w:b w:val="0"/>
        </w:rPr>
        <w:fldChar w:fldCharType="separate"/>
      </w:r>
      <w:r w:rsidR="00DF113A" w:rsidRPr="00DF113A">
        <w:rPr>
          <w:b w:val="0"/>
        </w:rPr>
        <w:t xml:space="preserve">Figure </w:t>
      </w:r>
      <w:r w:rsidR="00DF113A" w:rsidRPr="00DF113A">
        <w:rPr>
          <w:b w:val="0"/>
          <w:noProof/>
        </w:rPr>
        <w:t>6</w:t>
      </w:r>
      <w:r w:rsidRPr="00FE621C">
        <w:rPr>
          <w:b w:val="0"/>
        </w:rPr>
        <w:fldChar w:fldCharType="end"/>
      </w:r>
    </w:p>
    <w:p w14:paraId="18FFFDAE" w14:textId="33BD6C61" w:rsidR="00E83DC9" w:rsidRDefault="00E83DC9" w:rsidP="00E83DC9">
      <w:pPr>
        <w:pStyle w:val="Heading3"/>
        <w:rPr>
          <w:lang w:val="en-US"/>
        </w:rPr>
      </w:pPr>
      <w:r>
        <w:rPr>
          <w:lang w:val="en-US"/>
        </w:rPr>
        <w:t>DMRS sharing by means of multi-sTTI scheduling</w:t>
      </w:r>
    </w:p>
    <w:p w14:paraId="0B5F0AA3" w14:textId="4A6D7390" w:rsidR="00FA1358" w:rsidRPr="00FA1358" w:rsidRDefault="008D6776" w:rsidP="00FA1358">
      <w:r>
        <w:t>Another way to</w:t>
      </w:r>
      <w:r w:rsidR="00FA1358">
        <w:t xml:space="preserve"> support more than two consecutive uplink sTTIs for DMRS sharing</w:t>
      </w:r>
      <w:r>
        <w:t xml:space="preserve"> is to </w:t>
      </w:r>
      <w:r w:rsidR="008379B9">
        <w:t xml:space="preserve">consider </w:t>
      </w:r>
      <w:r w:rsidR="00FA1358">
        <w:t>multi-sTTI scheduling grant. The benefit of using multi-sTTI scheduling for DMRS sharing is that more flexibility can be supported for the DMRS configuration. In addition, it will not introduce reliability issue compared to the approach of using separate grants for DMRS and data</w:t>
      </w:r>
      <w:r w:rsidR="008379B9">
        <w:t xml:space="preserve">, and the signalling method shown in </w:t>
      </w:r>
      <w:r w:rsidR="008379B9">
        <w:fldChar w:fldCharType="begin"/>
      </w:r>
      <w:r w:rsidR="008379B9">
        <w:instrText xml:space="preserve"> REF _Ref481498327 \h </w:instrText>
      </w:r>
      <w:r w:rsidR="008379B9">
        <w:fldChar w:fldCharType="separate"/>
      </w:r>
      <w:r w:rsidR="008A5BA1">
        <w:t xml:space="preserve">Figure </w:t>
      </w:r>
      <w:r w:rsidR="008A5BA1">
        <w:rPr>
          <w:noProof/>
        </w:rPr>
        <w:t>6</w:t>
      </w:r>
      <w:r w:rsidR="008379B9">
        <w:fldChar w:fldCharType="end"/>
      </w:r>
      <w:r w:rsidR="00FA1358">
        <w:t>. The drawback is that it introduces extra delays for the following scheduled sTTIs, e.g., the second sTTI and the third sTTI, since the grant is sent based on the minimum scheduling timing for the first scheduled sTTI.</w:t>
      </w:r>
    </w:p>
    <w:p w14:paraId="54236269" w14:textId="31110C47" w:rsidR="00F7757E" w:rsidRPr="004B7AE1" w:rsidRDefault="00F7757E" w:rsidP="00F7757E">
      <w:pPr>
        <w:pStyle w:val="Observation"/>
        <w:rPr>
          <w:rStyle w:val="Emphasis"/>
          <w:i w:val="0"/>
        </w:rPr>
      </w:pPr>
      <w:bookmarkStart w:id="37" w:name="_Toc481062182"/>
      <w:bookmarkStart w:id="38" w:name="_Toc481507474"/>
      <w:bookmarkStart w:id="39" w:name="_Toc481752226"/>
      <w:bookmarkStart w:id="40" w:name="_Toc481755447"/>
      <w:r>
        <w:rPr>
          <w:rStyle w:val="Emphasis"/>
          <w:i w:val="0"/>
        </w:rPr>
        <w:t xml:space="preserve">Multi-sTTI scheduling grant can be considered if </w:t>
      </w:r>
      <w:r w:rsidR="00D05E04">
        <w:rPr>
          <w:rStyle w:val="Emphasis"/>
          <w:i w:val="0"/>
        </w:rPr>
        <w:t xml:space="preserve">DMRS sharing for </w:t>
      </w:r>
      <w:r>
        <w:rPr>
          <w:rStyle w:val="Emphasis"/>
          <w:i w:val="0"/>
        </w:rPr>
        <w:t xml:space="preserve">more than two consecutive uplink </w:t>
      </w:r>
      <w:r w:rsidR="00D05E04">
        <w:rPr>
          <w:rStyle w:val="Emphasis"/>
          <w:i w:val="0"/>
        </w:rPr>
        <w:t>sTTI should be supported</w:t>
      </w:r>
      <w:r w:rsidRPr="004B7AE1">
        <w:rPr>
          <w:rStyle w:val="Emphasis"/>
          <w:i w:val="0"/>
        </w:rPr>
        <w:t>.</w:t>
      </w:r>
      <w:bookmarkEnd w:id="37"/>
      <w:bookmarkEnd w:id="38"/>
      <w:bookmarkEnd w:id="39"/>
      <w:bookmarkEnd w:id="40"/>
      <w:r w:rsidRPr="004B7AE1">
        <w:rPr>
          <w:rStyle w:val="Emphasis"/>
          <w:i w:val="0"/>
        </w:rPr>
        <w:t xml:space="preserve"> </w:t>
      </w:r>
    </w:p>
    <w:p w14:paraId="25CF66BF" w14:textId="77777777" w:rsidR="00FA1358" w:rsidRPr="00F7757E" w:rsidRDefault="00FA1358" w:rsidP="00FA1358">
      <w:pPr>
        <w:pStyle w:val="Proposal"/>
        <w:numPr>
          <w:ilvl w:val="0"/>
          <w:numId w:val="0"/>
        </w:numPr>
        <w:rPr>
          <w:noProof/>
          <w:szCs w:val="22"/>
        </w:rPr>
      </w:pPr>
    </w:p>
    <w:p w14:paraId="4A047831" w14:textId="77777777" w:rsidR="00C01F33" w:rsidRPr="00CE0424" w:rsidRDefault="00C01F33" w:rsidP="00CE0424">
      <w:pPr>
        <w:pStyle w:val="Heading1"/>
      </w:pPr>
      <w:r w:rsidRPr="00CE0424">
        <w:t>Conclusion</w:t>
      </w:r>
    </w:p>
    <w:p w14:paraId="30DC7A7D" w14:textId="77777777" w:rsidR="008379B9"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p>
    <w:p w14:paraId="097E20F3" w14:textId="77777777" w:rsidR="007963FA" w:rsidRPr="008D2B3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7963FA" w:rsidRPr="007173B1">
        <w:rPr>
          <w:iCs/>
        </w:rPr>
        <w:t>Observation 1</w:t>
      </w:r>
      <w:r w:rsidR="007963FA" w:rsidRPr="008D2B3C">
        <w:rPr>
          <w:rFonts w:asciiTheme="minorHAnsi" w:eastAsiaTheme="minorEastAsia" w:hAnsiTheme="minorHAnsi" w:cstheme="minorBidi"/>
          <w:b w:val="0"/>
          <w:sz w:val="22"/>
          <w:lang w:eastAsia="sv-SE"/>
        </w:rPr>
        <w:tab/>
      </w:r>
      <w:r w:rsidR="007963FA" w:rsidRPr="007173B1">
        <w:rPr>
          <w:iCs/>
        </w:rPr>
        <w:t>Separate grants for DMRS and data results in reliability issue and unnecessary uplink interference in case one of the grant is missed. It can also increase the signalling overhead and the processing complexity at the eNB.</w:t>
      </w:r>
    </w:p>
    <w:p w14:paraId="46C2CE63" w14:textId="77777777" w:rsidR="007963FA" w:rsidRPr="008D2B3C" w:rsidRDefault="007963FA">
      <w:pPr>
        <w:pStyle w:val="TOC1"/>
        <w:rPr>
          <w:rFonts w:asciiTheme="minorHAnsi" w:eastAsiaTheme="minorEastAsia" w:hAnsiTheme="minorHAnsi" w:cstheme="minorBidi"/>
          <w:b w:val="0"/>
          <w:sz w:val="22"/>
          <w:lang w:eastAsia="sv-SE"/>
        </w:rPr>
      </w:pPr>
      <w:r w:rsidRPr="007173B1">
        <w:rPr>
          <w:iCs/>
        </w:rPr>
        <w:t>Observation 2</w:t>
      </w:r>
      <w:r w:rsidRPr="008D2B3C">
        <w:rPr>
          <w:rFonts w:asciiTheme="minorHAnsi" w:eastAsiaTheme="minorEastAsia" w:hAnsiTheme="minorHAnsi" w:cstheme="minorBidi"/>
          <w:b w:val="0"/>
          <w:sz w:val="22"/>
          <w:lang w:eastAsia="sv-SE"/>
        </w:rPr>
        <w:tab/>
      </w:r>
      <w:r w:rsidRPr="007173B1">
        <w:rPr>
          <w:iCs/>
        </w:rPr>
        <w:t>A field of 1 bit in the UL sDCI is sufficient to signal the sPUSCH configuration.</w:t>
      </w:r>
    </w:p>
    <w:p w14:paraId="3A748A13" w14:textId="77777777" w:rsidR="007963FA" w:rsidRPr="008D2B3C" w:rsidRDefault="007963FA">
      <w:pPr>
        <w:pStyle w:val="TOC1"/>
        <w:rPr>
          <w:rFonts w:asciiTheme="minorHAnsi" w:eastAsiaTheme="minorEastAsia" w:hAnsiTheme="minorHAnsi" w:cstheme="minorBidi"/>
          <w:b w:val="0"/>
          <w:sz w:val="22"/>
          <w:lang w:eastAsia="sv-SE"/>
        </w:rPr>
      </w:pPr>
      <w:r w:rsidRPr="007173B1">
        <w:rPr>
          <w:iCs/>
        </w:rPr>
        <w:t>Observation 3</w:t>
      </w:r>
      <w:r w:rsidRPr="008D2B3C">
        <w:rPr>
          <w:rFonts w:asciiTheme="minorHAnsi" w:eastAsiaTheme="minorEastAsia" w:hAnsiTheme="minorHAnsi" w:cstheme="minorBidi"/>
          <w:b w:val="0"/>
          <w:sz w:val="22"/>
          <w:lang w:eastAsia="sv-SE"/>
        </w:rPr>
        <w:tab/>
      </w:r>
      <w:r w:rsidRPr="007173B1">
        <w:rPr>
          <w:iCs/>
        </w:rPr>
        <w:t>A field of 2 bit in the UL sDCI can support more 2/3os patterns for DMRS sharing.</w:t>
      </w:r>
    </w:p>
    <w:p w14:paraId="23E1DA23" w14:textId="77777777" w:rsidR="007963FA" w:rsidRPr="008D2B3C" w:rsidRDefault="007963FA">
      <w:pPr>
        <w:pStyle w:val="TOC1"/>
        <w:rPr>
          <w:rFonts w:asciiTheme="minorHAnsi" w:eastAsiaTheme="minorEastAsia" w:hAnsiTheme="minorHAnsi" w:cstheme="minorBidi"/>
          <w:b w:val="0"/>
          <w:sz w:val="22"/>
          <w:lang w:eastAsia="sv-SE"/>
        </w:rPr>
      </w:pPr>
      <w:r w:rsidRPr="007173B1">
        <w:rPr>
          <w:iCs/>
        </w:rPr>
        <w:t>Observation 4</w:t>
      </w:r>
      <w:r w:rsidRPr="008D2B3C">
        <w:rPr>
          <w:rFonts w:asciiTheme="minorHAnsi" w:eastAsiaTheme="minorEastAsia" w:hAnsiTheme="minorHAnsi" w:cstheme="minorBidi"/>
          <w:b w:val="0"/>
          <w:sz w:val="22"/>
          <w:lang w:eastAsia="sv-SE"/>
        </w:rPr>
        <w:tab/>
      </w:r>
      <w:r w:rsidRPr="007173B1">
        <w:rPr>
          <w:iCs/>
        </w:rPr>
        <w:t>Multi-sTTI scheduling grant can be considered if DMRS sharing for more than two consecutive uplink sTTI should be supported.</w:t>
      </w:r>
    </w:p>
    <w:p w14:paraId="727ACBD8" w14:textId="4B68CA73" w:rsidR="008E065E" w:rsidRDefault="008E065E" w:rsidP="008E065E">
      <w:pPr>
        <w:pStyle w:val="BodyText"/>
        <w:rPr>
          <w:b/>
          <w:bCs/>
        </w:rPr>
      </w:pPr>
      <w:r>
        <w:rPr>
          <w:b/>
          <w:bCs/>
        </w:rPr>
        <w:fldChar w:fldCharType="end"/>
      </w:r>
    </w:p>
    <w:p w14:paraId="6A96CB38" w14:textId="77777777" w:rsidR="008379B9" w:rsidRDefault="008E065E">
      <w:pPr>
        <w:pStyle w:val="TOC1"/>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p>
    <w:p w14:paraId="1DF2B509" w14:textId="77777777" w:rsidR="007963FA" w:rsidRPr="008D2B3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7963FA">
        <w:t>Proposal 1</w:t>
      </w:r>
      <w:r w:rsidR="007963FA" w:rsidRPr="008D2B3C">
        <w:rPr>
          <w:rFonts w:asciiTheme="minorHAnsi" w:eastAsiaTheme="minorEastAsia" w:hAnsiTheme="minorHAnsi" w:cstheme="minorBidi"/>
          <w:b w:val="0"/>
          <w:sz w:val="22"/>
          <w:lang w:eastAsia="sv-SE"/>
        </w:rPr>
        <w:tab/>
      </w:r>
      <w:r w:rsidR="007963FA">
        <w:t>There is a one to one mapping between the index of a scheduled UL sTTI and the index of the DL sTTI carrying the UL sDCI with the UL DMRS position signalling.</w:t>
      </w:r>
    </w:p>
    <w:p w14:paraId="0317D491" w14:textId="77777777" w:rsidR="007963FA" w:rsidRPr="008D2B3C" w:rsidRDefault="007963FA">
      <w:pPr>
        <w:pStyle w:val="TOC1"/>
        <w:rPr>
          <w:rFonts w:asciiTheme="minorHAnsi" w:eastAsiaTheme="minorEastAsia" w:hAnsiTheme="minorHAnsi" w:cstheme="minorBidi"/>
          <w:b w:val="0"/>
          <w:sz w:val="22"/>
          <w:lang w:eastAsia="sv-SE"/>
        </w:rPr>
      </w:pPr>
      <w:r w:rsidRPr="00377333">
        <w:t>Proposal 2</w:t>
      </w:r>
      <w:r w:rsidRPr="008D2B3C">
        <w:rPr>
          <w:rFonts w:asciiTheme="minorHAnsi" w:eastAsiaTheme="minorEastAsia" w:hAnsiTheme="minorHAnsi" w:cstheme="minorBidi"/>
          <w:b w:val="0"/>
          <w:sz w:val="22"/>
          <w:lang w:eastAsia="sv-SE"/>
        </w:rPr>
        <w:tab/>
      </w:r>
      <w:r>
        <w:t>Do not support non-contiguous DMRS and data symbols configuration for DMRS multiplexing.</w:t>
      </w:r>
    </w:p>
    <w:p w14:paraId="44427E4A" w14:textId="77777777" w:rsidR="007963FA" w:rsidRPr="008D2B3C" w:rsidRDefault="007963FA">
      <w:pPr>
        <w:pStyle w:val="TOC1"/>
        <w:rPr>
          <w:rFonts w:asciiTheme="minorHAnsi" w:eastAsiaTheme="minorEastAsia" w:hAnsiTheme="minorHAnsi" w:cstheme="minorBidi"/>
          <w:b w:val="0"/>
          <w:sz w:val="22"/>
          <w:lang w:eastAsia="sv-SE"/>
        </w:rPr>
      </w:pPr>
      <w:r w:rsidRPr="00377333">
        <w:t>Proposal 3</w:t>
      </w:r>
      <w:r w:rsidRPr="008D2B3C">
        <w:rPr>
          <w:rFonts w:asciiTheme="minorHAnsi" w:eastAsiaTheme="minorEastAsia" w:hAnsiTheme="minorHAnsi" w:cstheme="minorBidi"/>
          <w:b w:val="0"/>
          <w:sz w:val="22"/>
          <w:lang w:eastAsia="sv-SE"/>
        </w:rPr>
        <w:tab/>
      </w:r>
      <w:r w:rsidRPr="00377333">
        <w:t xml:space="preserve">To improve the reliability for uplink sTTI transmissions with DMRS sharing, it is recommended to </w:t>
      </w:r>
      <w:r>
        <w:t>not support separate grants for DMRS and data symbols for uplink short TTI scheduling.</w:t>
      </w:r>
    </w:p>
    <w:p w14:paraId="45F3BEE4" w14:textId="77777777" w:rsidR="007963FA" w:rsidRPr="008D2B3C" w:rsidRDefault="007963FA">
      <w:pPr>
        <w:pStyle w:val="TOC1"/>
        <w:rPr>
          <w:rFonts w:asciiTheme="minorHAnsi" w:eastAsiaTheme="minorEastAsia" w:hAnsiTheme="minorHAnsi" w:cstheme="minorBidi"/>
          <w:b w:val="0"/>
          <w:sz w:val="22"/>
          <w:lang w:eastAsia="sv-SE"/>
        </w:rPr>
      </w:pPr>
      <w:r>
        <w:t>Proposal 4</w:t>
      </w:r>
      <w:r w:rsidRPr="008D2B3C">
        <w:rPr>
          <w:rFonts w:asciiTheme="minorHAnsi" w:eastAsiaTheme="minorEastAsia" w:hAnsiTheme="minorHAnsi" w:cstheme="minorBidi"/>
          <w:b w:val="0"/>
          <w:sz w:val="22"/>
          <w:lang w:eastAsia="sv-SE"/>
        </w:rPr>
        <w:tab/>
      </w:r>
      <w:r>
        <w:t>In case of DMRS multiplexing between two consecutive sTTIs, the DMRS is placed in the first symbol of the second sTTI.</w:t>
      </w:r>
    </w:p>
    <w:p w14:paraId="32EF11C9" w14:textId="77777777" w:rsidR="007963FA" w:rsidRPr="008D2B3C" w:rsidRDefault="007963FA">
      <w:pPr>
        <w:pStyle w:val="TOC1"/>
        <w:rPr>
          <w:rFonts w:asciiTheme="minorHAnsi" w:eastAsiaTheme="minorEastAsia" w:hAnsiTheme="minorHAnsi" w:cstheme="minorBidi"/>
          <w:b w:val="0"/>
          <w:sz w:val="22"/>
          <w:lang w:eastAsia="sv-SE"/>
        </w:rPr>
      </w:pPr>
      <w:r w:rsidRPr="00377333">
        <w:t>Proposal 5</w:t>
      </w:r>
      <w:r w:rsidRPr="008D2B3C">
        <w:rPr>
          <w:rFonts w:asciiTheme="minorHAnsi" w:eastAsiaTheme="minorEastAsia" w:hAnsiTheme="minorHAnsi" w:cstheme="minorBidi"/>
          <w:b w:val="0"/>
          <w:sz w:val="22"/>
          <w:lang w:eastAsia="sv-SE"/>
        </w:rPr>
        <w:tab/>
      </w:r>
      <w:r w:rsidRPr="00377333">
        <w:t>If only 1 bit is used for DMRS position indicating, use the signalling method shown in Figure 4. If two bits can be used for DMRs position indicating, use the signalling method shown in Figure 6.</w:t>
      </w:r>
    </w:p>
    <w:p w14:paraId="284F4793" w14:textId="72DAD158" w:rsidR="008E065E" w:rsidRPr="00CE0424" w:rsidRDefault="008E065E" w:rsidP="008E065E">
      <w:pPr>
        <w:rPr>
          <w:b/>
          <w:bCs/>
        </w:rPr>
      </w:pPr>
      <w:r>
        <w:rPr>
          <w:b/>
          <w:bCs/>
        </w:rPr>
        <w:fldChar w:fldCharType="end"/>
      </w:r>
    </w:p>
    <w:p w14:paraId="047991F2" w14:textId="77777777" w:rsidR="008E065E" w:rsidRPr="00CE0424" w:rsidRDefault="008E065E" w:rsidP="008E065E">
      <w:pPr>
        <w:rPr>
          <w:b/>
          <w:bCs/>
        </w:rPr>
      </w:pPr>
    </w:p>
    <w:p w14:paraId="46E0A597" w14:textId="77777777" w:rsidR="00AB0BC8" w:rsidRPr="00CE0424" w:rsidRDefault="00AB0BC8" w:rsidP="00A04F49">
      <w:pPr>
        <w:rPr>
          <w:b/>
          <w:bCs/>
        </w:rPr>
      </w:pPr>
    </w:p>
    <w:p w14:paraId="333D5FEF" w14:textId="77777777" w:rsidR="00311702" w:rsidRPr="00CE0424" w:rsidRDefault="00311702" w:rsidP="00AB0BC8"/>
    <w:p w14:paraId="549611A4" w14:textId="77777777" w:rsidR="00C01F33" w:rsidRPr="00CE0424" w:rsidRDefault="00C01F33" w:rsidP="006E062C"/>
    <w:p w14:paraId="1C2F94CD" w14:textId="77777777" w:rsidR="00F507D1" w:rsidRPr="00CE0424" w:rsidRDefault="00F507D1" w:rsidP="00CE0424">
      <w:pPr>
        <w:pStyle w:val="Heading1"/>
      </w:pPr>
      <w:bookmarkStart w:id="41" w:name="_In-sequence_SDU_delivery"/>
      <w:bookmarkEnd w:id="41"/>
      <w:r w:rsidRPr="00CE0424">
        <w:t>References</w:t>
      </w:r>
    </w:p>
    <w:p w14:paraId="5B27CF8C" w14:textId="77777777" w:rsidR="009A5817" w:rsidRDefault="009A5817" w:rsidP="009A5817">
      <w:pPr>
        <w:pStyle w:val="Reference"/>
        <w:numPr>
          <w:ilvl w:val="0"/>
          <w:numId w:val="15"/>
        </w:numPr>
        <w:textAlignment w:val="auto"/>
      </w:pPr>
      <w:bookmarkStart w:id="42" w:name="_Ref453835673"/>
      <w:bookmarkStart w:id="43" w:name="_Ref174151459"/>
      <w:bookmarkStart w:id="44" w:name="_Ref189809556"/>
      <w:bookmarkStart w:id="45" w:name="_Ref449678105"/>
      <w:bookmarkStart w:id="46" w:name="_Ref450054533"/>
      <w:r w:rsidRPr="00F31F67">
        <w:t>RP-170113</w:t>
      </w:r>
      <w:r>
        <w:t xml:space="preserve">, </w:t>
      </w:r>
      <w:r w:rsidRPr="00463950">
        <w:t>Revised Work Item on shortened TTI and processing time for LTE</w:t>
      </w:r>
      <w:r>
        <w:t>, Ericsson, RAN#75, March 2017</w:t>
      </w:r>
      <w:bookmarkEnd w:id="42"/>
      <w:bookmarkEnd w:id="43"/>
      <w:bookmarkEnd w:id="44"/>
      <w:bookmarkEnd w:id="45"/>
    </w:p>
    <w:p w14:paraId="21520D52" w14:textId="77777777" w:rsidR="009A5817" w:rsidRDefault="009A5817" w:rsidP="009A5817">
      <w:pPr>
        <w:pStyle w:val="Reference"/>
      </w:pPr>
      <w:bookmarkStart w:id="47" w:name="_Ref453835686"/>
      <w:bookmarkEnd w:id="46"/>
      <w:r>
        <w:t xml:space="preserve">TR </w:t>
      </w:r>
      <w:hyperlink r:id="rId21" w:history="1">
        <w:r>
          <w:rPr>
            <w:rStyle w:val="Hyperlink"/>
          </w:rPr>
          <w:t>36.881</w:t>
        </w:r>
      </w:hyperlink>
      <w:r>
        <w:t>,</w:t>
      </w:r>
      <w:r>
        <w:tab/>
        <w:t>Study on latency reduction techniques for LTE.</w:t>
      </w:r>
      <w:bookmarkEnd w:id="47"/>
    </w:p>
    <w:p w14:paraId="63D5C5FF" w14:textId="045BF78D" w:rsidR="009A5817" w:rsidRDefault="009A5817" w:rsidP="009A5817">
      <w:pPr>
        <w:pStyle w:val="Reference"/>
        <w:jc w:val="left"/>
      </w:pPr>
      <w:bookmarkStart w:id="48" w:name="_Ref450915939"/>
      <w:bookmarkStart w:id="49" w:name="_Ref455493299"/>
      <w:bookmarkStart w:id="50" w:name="_Ref463002616"/>
      <w:r w:rsidRPr="00D47E20">
        <w:t>R1-170</w:t>
      </w:r>
      <w:r w:rsidR="0005102A">
        <w:t>8852</w:t>
      </w:r>
      <w:r w:rsidRPr="009D3375">
        <w:t>,</w:t>
      </w:r>
      <w:r w:rsidRPr="009D3375">
        <w:tab/>
      </w:r>
      <w:r w:rsidRPr="00D47E20">
        <w:t>On maximum TA and reduced processing time</w:t>
      </w:r>
      <w:r w:rsidRPr="009D3375">
        <w:t>, Ericsson, 3GPP TSG RAN WG1 Meeting #</w:t>
      </w:r>
      <w:bookmarkEnd w:id="48"/>
      <w:r w:rsidR="0005102A">
        <w:t>89</w:t>
      </w:r>
      <w:bookmarkStart w:id="51" w:name="_GoBack"/>
      <w:bookmarkEnd w:id="51"/>
      <w:r>
        <w:t>.</w:t>
      </w:r>
      <w:bookmarkEnd w:id="49"/>
      <w:bookmarkEnd w:id="50"/>
    </w:p>
    <w:p w14:paraId="5498E414" w14:textId="77777777" w:rsidR="003A7EF3" w:rsidRPr="00CE0424" w:rsidRDefault="003A7EF3" w:rsidP="00CE0424">
      <w:pPr>
        <w:pStyle w:val="BodyText"/>
      </w:pPr>
    </w:p>
    <w:sectPr w:rsidR="003A7EF3" w:rsidRPr="00CE042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E9747" w14:textId="77777777" w:rsidR="00455DAB" w:rsidRDefault="00455DAB">
      <w:r>
        <w:separator/>
      </w:r>
    </w:p>
  </w:endnote>
  <w:endnote w:type="continuationSeparator" w:id="0">
    <w:p w14:paraId="3A088C13" w14:textId="77777777" w:rsidR="00455DAB" w:rsidRDefault="00455DAB">
      <w:r>
        <w:continuationSeparator/>
      </w:r>
    </w:p>
  </w:endnote>
  <w:endnote w:type="continuationNotice" w:id="1">
    <w:p w14:paraId="181303EE" w14:textId="77777777" w:rsidR="00455DAB" w:rsidRDefault="00455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19C" w14:textId="223C9328" w:rsidR="007946F0" w:rsidRDefault="007946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2B3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2B3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6CD30" w14:textId="77777777" w:rsidR="00455DAB" w:rsidRDefault="00455DAB">
      <w:r>
        <w:separator/>
      </w:r>
    </w:p>
  </w:footnote>
  <w:footnote w:type="continuationSeparator" w:id="0">
    <w:p w14:paraId="3D77C08B" w14:textId="77777777" w:rsidR="00455DAB" w:rsidRDefault="00455DAB">
      <w:r>
        <w:continuationSeparator/>
      </w:r>
    </w:p>
  </w:footnote>
  <w:footnote w:type="continuationNotice" w:id="1">
    <w:p w14:paraId="5F7FE6FA" w14:textId="77777777" w:rsidR="00455DAB" w:rsidRDefault="00455D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A240" w14:textId="77777777" w:rsidR="007946F0" w:rsidRDefault="007946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48A742A"/>
    <w:multiLevelType w:val="hybridMultilevel"/>
    <w:tmpl w:val="3EBAB196"/>
    <w:lvl w:ilvl="0" w:tplc="86E225B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171967"/>
    <w:multiLevelType w:val="hybridMultilevel"/>
    <w:tmpl w:val="5D04C9E4"/>
    <w:lvl w:ilvl="0" w:tplc="BFC20FD2">
      <w:start w:val="1"/>
      <w:numFmt w:val="bullet"/>
      <w:lvlText w:val="–"/>
      <w:lvlJc w:val="left"/>
      <w:pPr>
        <w:tabs>
          <w:tab w:val="num" w:pos="720"/>
        </w:tabs>
        <w:ind w:left="720" w:hanging="360"/>
      </w:pPr>
      <w:rPr>
        <w:rFonts w:ascii="Ericsson Capital TT" w:hAnsi="Ericsson Capital TT" w:hint="default"/>
      </w:rPr>
    </w:lvl>
    <w:lvl w:ilvl="1" w:tplc="3D4AB84A">
      <w:start w:val="1"/>
      <w:numFmt w:val="bullet"/>
      <w:lvlText w:val="–"/>
      <w:lvlJc w:val="left"/>
      <w:pPr>
        <w:tabs>
          <w:tab w:val="num" w:pos="1440"/>
        </w:tabs>
        <w:ind w:left="1440" w:hanging="360"/>
      </w:pPr>
      <w:rPr>
        <w:rFonts w:ascii="Ericsson Capital TT" w:hAnsi="Ericsson Capital TT" w:hint="default"/>
      </w:rPr>
    </w:lvl>
    <w:lvl w:ilvl="2" w:tplc="65943C2E" w:tentative="1">
      <w:start w:val="1"/>
      <w:numFmt w:val="bullet"/>
      <w:lvlText w:val="–"/>
      <w:lvlJc w:val="left"/>
      <w:pPr>
        <w:tabs>
          <w:tab w:val="num" w:pos="2160"/>
        </w:tabs>
        <w:ind w:left="2160" w:hanging="360"/>
      </w:pPr>
      <w:rPr>
        <w:rFonts w:ascii="Ericsson Capital TT" w:hAnsi="Ericsson Capital TT" w:hint="default"/>
      </w:rPr>
    </w:lvl>
    <w:lvl w:ilvl="3" w:tplc="42CE5894" w:tentative="1">
      <w:start w:val="1"/>
      <w:numFmt w:val="bullet"/>
      <w:lvlText w:val="–"/>
      <w:lvlJc w:val="left"/>
      <w:pPr>
        <w:tabs>
          <w:tab w:val="num" w:pos="2880"/>
        </w:tabs>
        <w:ind w:left="2880" w:hanging="360"/>
      </w:pPr>
      <w:rPr>
        <w:rFonts w:ascii="Ericsson Capital TT" w:hAnsi="Ericsson Capital TT" w:hint="default"/>
      </w:rPr>
    </w:lvl>
    <w:lvl w:ilvl="4" w:tplc="B1208F04" w:tentative="1">
      <w:start w:val="1"/>
      <w:numFmt w:val="bullet"/>
      <w:lvlText w:val="–"/>
      <w:lvlJc w:val="left"/>
      <w:pPr>
        <w:tabs>
          <w:tab w:val="num" w:pos="3600"/>
        </w:tabs>
        <w:ind w:left="3600" w:hanging="360"/>
      </w:pPr>
      <w:rPr>
        <w:rFonts w:ascii="Ericsson Capital TT" w:hAnsi="Ericsson Capital TT" w:hint="default"/>
      </w:rPr>
    </w:lvl>
    <w:lvl w:ilvl="5" w:tplc="060A30C6" w:tentative="1">
      <w:start w:val="1"/>
      <w:numFmt w:val="bullet"/>
      <w:lvlText w:val="–"/>
      <w:lvlJc w:val="left"/>
      <w:pPr>
        <w:tabs>
          <w:tab w:val="num" w:pos="4320"/>
        </w:tabs>
        <w:ind w:left="4320" w:hanging="360"/>
      </w:pPr>
      <w:rPr>
        <w:rFonts w:ascii="Ericsson Capital TT" w:hAnsi="Ericsson Capital TT" w:hint="default"/>
      </w:rPr>
    </w:lvl>
    <w:lvl w:ilvl="6" w:tplc="9D622878" w:tentative="1">
      <w:start w:val="1"/>
      <w:numFmt w:val="bullet"/>
      <w:lvlText w:val="–"/>
      <w:lvlJc w:val="left"/>
      <w:pPr>
        <w:tabs>
          <w:tab w:val="num" w:pos="5040"/>
        </w:tabs>
        <w:ind w:left="5040" w:hanging="360"/>
      </w:pPr>
      <w:rPr>
        <w:rFonts w:ascii="Ericsson Capital TT" w:hAnsi="Ericsson Capital TT" w:hint="default"/>
      </w:rPr>
    </w:lvl>
    <w:lvl w:ilvl="7" w:tplc="C7605A8E" w:tentative="1">
      <w:start w:val="1"/>
      <w:numFmt w:val="bullet"/>
      <w:lvlText w:val="–"/>
      <w:lvlJc w:val="left"/>
      <w:pPr>
        <w:tabs>
          <w:tab w:val="num" w:pos="5760"/>
        </w:tabs>
        <w:ind w:left="5760" w:hanging="360"/>
      </w:pPr>
      <w:rPr>
        <w:rFonts w:ascii="Ericsson Capital TT" w:hAnsi="Ericsson Capital TT" w:hint="default"/>
      </w:rPr>
    </w:lvl>
    <w:lvl w:ilvl="8" w:tplc="5DEA3006"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8"/>
  </w:num>
  <w:num w:numId="18">
    <w:abstractNumId w:val="11"/>
  </w:num>
  <w:num w:numId="19">
    <w:abstractNumId w:val="13"/>
  </w:num>
  <w:num w:numId="20">
    <w:abstractNumId w:val="9"/>
  </w:num>
  <w:num w:numId="21">
    <w:abstractNumId w:val="17"/>
  </w:num>
  <w:num w:numId="22">
    <w:abstractNumId w:val="15"/>
  </w:num>
  <w:num w:numId="23">
    <w:abstractNumId w:val="9"/>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17C8F"/>
    <w:rsid w:val="0002564D"/>
    <w:rsid w:val="00025ECA"/>
    <w:rsid w:val="000325B8"/>
    <w:rsid w:val="00034C15"/>
    <w:rsid w:val="00036BA1"/>
    <w:rsid w:val="000422E2"/>
    <w:rsid w:val="00042F22"/>
    <w:rsid w:val="000444EF"/>
    <w:rsid w:val="00046037"/>
    <w:rsid w:val="0005102A"/>
    <w:rsid w:val="00052A07"/>
    <w:rsid w:val="000534E3"/>
    <w:rsid w:val="0005606A"/>
    <w:rsid w:val="00057117"/>
    <w:rsid w:val="000616E7"/>
    <w:rsid w:val="0006487E"/>
    <w:rsid w:val="00065E1A"/>
    <w:rsid w:val="00077E5F"/>
    <w:rsid w:val="0008036A"/>
    <w:rsid w:val="000817DE"/>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AF1"/>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5531F"/>
    <w:rsid w:val="001659C1"/>
    <w:rsid w:val="00173A8E"/>
    <w:rsid w:val="00177795"/>
    <w:rsid w:val="0018143F"/>
    <w:rsid w:val="00190AC1"/>
    <w:rsid w:val="00191F00"/>
    <w:rsid w:val="0019341A"/>
    <w:rsid w:val="00197DF9"/>
    <w:rsid w:val="001A1987"/>
    <w:rsid w:val="001A2564"/>
    <w:rsid w:val="001A4021"/>
    <w:rsid w:val="001A6173"/>
    <w:rsid w:val="001A6CBA"/>
    <w:rsid w:val="001B0D97"/>
    <w:rsid w:val="001B1DDB"/>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D56"/>
    <w:rsid w:val="00214DA8"/>
    <w:rsid w:val="00215423"/>
    <w:rsid w:val="002158FA"/>
    <w:rsid w:val="00220600"/>
    <w:rsid w:val="002224DB"/>
    <w:rsid w:val="002232F1"/>
    <w:rsid w:val="00223FCB"/>
    <w:rsid w:val="002252C3"/>
    <w:rsid w:val="00225C54"/>
    <w:rsid w:val="00230765"/>
    <w:rsid w:val="002319E4"/>
    <w:rsid w:val="00235632"/>
    <w:rsid w:val="00235872"/>
    <w:rsid w:val="00241559"/>
    <w:rsid w:val="002435B3"/>
    <w:rsid w:val="002458EB"/>
    <w:rsid w:val="002500C8"/>
    <w:rsid w:val="00251C0C"/>
    <w:rsid w:val="00257543"/>
    <w:rsid w:val="002617E7"/>
    <w:rsid w:val="00264228"/>
    <w:rsid w:val="00264334"/>
    <w:rsid w:val="0026473E"/>
    <w:rsid w:val="00266214"/>
    <w:rsid w:val="00267C83"/>
    <w:rsid w:val="0027144F"/>
    <w:rsid w:val="00271F3A"/>
    <w:rsid w:val="00273278"/>
    <w:rsid w:val="002737F4"/>
    <w:rsid w:val="0028052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92D"/>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36ED5"/>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1FF4"/>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DAB"/>
    <w:rsid w:val="00457565"/>
    <w:rsid w:val="00457B71"/>
    <w:rsid w:val="00461961"/>
    <w:rsid w:val="004669E2"/>
    <w:rsid w:val="00470C31"/>
    <w:rsid w:val="00472167"/>
    <w:rsid w:val="004734D0"/>
    <w:rsid w:val="0047556B"/>
    <w:rsid w:val="00477768"/>
    <w:rsid w:val="00480518"/>
    <w:rsid w:val="00492BC5"/>
    <w:rsid w:val="004964F1"/>
    <w:rsid w:val="004968AE"/>
    <w:rsid w:val="004A16BC"/>
    <w:rsid w:val="004A2B94"/>
    <w:rsid w:val="004B3807"/>
    <w:rsid w:val="004B4194"/>
    <w:rsid w:val="004B7AE1"/>
    <w:rsid w:val="004B7C0C"/>
    <w:rsid w:val="004C3898"/>
    <w:rsid w:val="004D36B1"/>
    <w:rsid w:val="004D6E4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73C9A"/>
    <w:rsid w:val="00582809"/>
    <w:rsid w:val="00583ABC"/>
    <w:rsid w:val="0058798C"/>
    <w:rsid w:val="005900FA"/>
    <w:rsid w:val="005935A4"/>
    <w:rsid w:val="005948C2"/>
    <w:rsid w:val="00595DCA"/>
    <w:rsid w:val="0059779B"/>
    <w:rsid w:val="005A209A"/>
    <w:rsid w:val="005A662D"/>
    <w:rsid w:val="005B35D7"/>
    <w:rsid w:val="005B392A"/>
    <w:rsid w:val="005B3AA3"/>
    <w:rsid w:val="005B6F83"/>
    <w:rsid w:val="005C25AF"/>
    <w:rsid w:val="005C33B0"/>
    <w:rsid w:val="005C74FB"/>
    <w:rsid w:val="005D1602"/>
    <w:rsid w:val="005E385F"/>
    <w:rsid w:val="005E5B81"/>
    <w:rsid w:val="005F2CB1"/>
    <w:rsid w:val="005F3025"/>
    <w:rsid w:val="005F30D2"/>
    <w:rsid w:val="005F618C"/>
    <w:rsid w:val="005F70BD"/>
    <w:rsid w:val="0060283C"/>
    <w:rsid w:val="00604507"/>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F0"/>
    <w:rsid w:val="00795C92"/>
    <w:rsid w:val="00796231"/>
    <w:rsid w:val="007963FA"/>
    <w:rsid w:val="007A1A29"/>
    <w:rsid w:val="007A1CB3"/>
    <w:rsid w:val="007A306F"/>
    <w:rsid w:val="007A43A6"/>
    <w:rsid w:val="007A58A6"/>
    <w:rsid w:val="007B3D2D"/>
    <w:rsid w:val="007B50AE"/>
    <w:rsid w:val="007B51DF"/>
    <w:rsid w:val="007C05DD"/>
    <w:rsid w:val="007C118E"/>
    <w:rsid w:val="007C3D18"/>
    <w:rsid w:val="007C60BF"/>
    <w:rsid w:val="007C6A07"/>
    <w:rsid w:val="007C75A1"/>
    <w:rsid w:val="007C77A5"/>
    <w:rsid w:val="007D04E5"/>
    <w:rsid w:val="007D5901"/>
    <w:rsid w:val="007D7526"/>
    <w:rsid w:val="007E026C"/>
    <w:rsid w:val="007E4610"/>
    <w:rsid w:val="007E4715"/>
    <w:rsid w:val="007E505B"/>
    <w:rsid w:val="007E7091"/>
    <w:rsid w:val="00803FAE"/>
    <w:rsid w:val="0080605F"/>
    <w:rsid w:val="00807786"/>
    <w:rsid w:val="00811FCB"/>
    <w:rsid w:val="008124D8"/>
    <w:rsid w:val="008158D6"/>
    <w:rsid w:val="00817196"/>
    <w:rsid w:val="008235DB"/>
    <w:rsid w:val="00824AB4"/>
    <w:rsid w:val="00825C42"/>
    <w:rsid w:val="00825D25"/>
    <w:rsid w:val="00827D6F"/>
    <w:rsid w:val="008376AC"/>
    <w:rsid w:val="008379B9"/>
    <w:rsid w:val="00837C0B"/>
    <w:rsid w:val="008444E8"/>
    <w:rsid w:val="00844E80"/>
    <w:rsid w:val="00846FE7"/>
    <w:rsid w:val="00856911"/>
    <w:rsid w:val="008626F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370"/>
    <w:rsid w:val="008A44B8"/>
    <w:rsid w:val="008A51A8"/>
    <w:rsid w:val="008A54C7"/>
    <w:rsid w:val="008A5BA1"/>
    <w:rsid w:val="008A77D8"/>
    <w:rsid w:val="008B0483"/>
    <w:rsid w:val="008B120C"/>
    <w:rsid w:val="008B51A0"/>
    <w:rsid w:val="008B592A"/>
    <w:rsid w:val="008B7B5C"/>
    <w:rsid w:val="008C0C99"/>
    <w:rsid w:val="008C2017"/>
    <w:rsid w:val="008C4958"/>
    <w:rsid w:val="008C4BAA"/>
    <w:rsid w:val="008C6AE8"/>
    <w:rsid w:val="008C7573"/>
    <w:rsid w:val="008D2B3C"/>
    <w:rsid w:val="008D34F1"/>
    <w:rsid w:val="008D39D8"/>
    <w:rsid w:val="008D6776"/>
    <w:rsid w:val="008D6D1A"/>
    <w:rsid w:val="008E065E"/>
    <w:rsid w:val="008E0927"/>
    <w:rsid w:val="008E1909"/>
    <w:rsid w:val="008F1EAB"/>
    <w:rsid w:val="008F33DC"/>
    <w:rsid w:val="008F477F"/>
    <w:rsid w:val="00902350"/>
    <w:rsid w:val="0090336B"/>
    <w:rsid w:val="0090390B"/>
    <w:rsid w:val="009053AA"/>
    <w:rsid w:val="00906939"/>
    <w:rsid w:val="00910B7D"/>
    <w:rsid w:val="00911B9C"/>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BD9"/>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817"/>
    <w:rsid w:val="009A5CBA"/>
    <w:rsid w:val="009B11EB"/>
    <w:rsid w:val="009B174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082"/>
    <w:rsid w:val="00A2193B"/>
    <w:rsid w:val="00A2351A"/>
    <w:rsid w:val="00A264A9"/>
    <w:rsid w:val="00A27785"/>
    <w:rsid w:val="00A30187"/>
    <w:rsid w:val="00A3448A"/>
    <w:rsid w:val="00A36297"/>
    <w:rsid w:val="00A41E2B"/>
    <w:rsid w:val="00A45B74"/>
    <w:rsid w:val="00A52E1D"/>
    <w:rsid w:val="00A61499"/>
    <w:rsid w:val="00A62A77"/>
    <w:rsid w:val="00A63483"/>
    <w:rsid w:val="00A653F3"/>
    <w:rsid w:val="00A657D7"/>
    <w:rsid w:val="00A660AC"/>
    <w:rsid w:val="00A67E6C"/>
    <w:rsid w:val="00A71B99"/>
    <w:rsid w:val="00A739D0"/>
    <w:rsid w:val="00A761D4"/>
    <w:rsid w:val="00A77EC4"/>
    <w:rsid w:val="00A92879"/>
    <w:rsid w:val="00A93E5F"/>
    <w:rsid w:val="00A9442A"/>
    <w:rsid w:val="00AA016F"/>
    <w:rsid w:val="00AA1ED6"/>
    <w:rsid w:val="00AA51D6"/>
    <w:rsid w:val="00AB0BC8"/>
    <w:rsid w:val="00AB11CA"/>
    <w:rsid w:val="00AB14D9"/>
    <w:rsid w:val="00AB4AB8"/>
    <w:rsid w:val="00AB655E"/>
    <w:rsid w:val="00AC007F"/>
    <w:rsid w:val="00AC2ECD"/>
    <w:rsid w:val="00AC3119"/>
    <w:rsid w:val="00AC3418"/>
    <w:rsid w:val="00AC3E64"/>
    <w:rsid w:val="00AC49FB"/>
    <w:rsid w:val="00AC5A10"/>
    <w:rsid w:val="00AD0444"/>
    <w:rsid w:val="00AD0AA3"/>
    <w:rsid w:val="00AD3F94"/>
    <w:rsid w:val="00AD4A5A"/>
    <w:rsid w:val="00AE0155"/>
    <w:rsid w:val="00AE27AC"/>
    <w:rsid w:val="00AE2834"/>
    <w:rsid w:val="00AE40E0"/>
    <w:rsid w:val="00AE4DBA"/>
    <w:rsid w:val="00AE4F07"/>
    <w:rsid w:val="00AF1C5D"/>
    <w:rsid w:val="00AF42D7"/>
    <w:rsid w:val="00B006FE"/>
    <w:rsid w:val="00B007CB"/>
    <w:rsid w:val="00B02AA9"/>
    <w:rsid w:val="00B02FA3"/>
    <w:rsid w:val="00B04298"/>
    <w:rsid w:val="00B05084"/>
    <w:rsid w:val="00B07192"/>
    <w:rsid w:val="00B157F9"/>
    <w:rsid w:val="00B20256"/>
    <w:rsid w:val="00B20D09"/>
    <w:rsid w:val="00B2763F"/>
    <w:rsid w:val="00B27AAC"/>
    <w:rsid w:val="00B304F3"/>
    <w:rsid w:val="00B30929"/>
    <w:rsid w:val="00B31A8B"/>
    <w:rsid w:val="00B372AA"/>
    <w:rsid w:val="00B40445"/>
    <w:rsid w:val="00B40BEF"/>
    <w:rsid w:val="00B41888"/>
    <w:rsid w:val="00B45A52"/>
    <w:rsid w:val="00B46175"/>
    <w:rsid w:val="00B6188F"/>
    <w:rsid w:val="00B65B4D"/>
    <w:rsid w:val="00B664C7"/>
    <w:rsid w:val="00B739F6"/>
    <w:rsid w:val="00B81A6C"/>
    <w:rsid w:val="00B85DE5"/>
    <w:rsid w:val="00B90F73"/>
    <w:rsid w:val="00B93B59"/>
    <w:rsid w:val="00B9406A"/>
    <w:rsid w:val="00B966F3"/>
    <w:rsid w:val="00B97752"/>
    <w:rsid w:val="00BA2280"/>
    <w:rsid w:val="00BA2A08"/>
    <w:rsid w:val="00BA56D2"/>
    <w:rsid w:val="00BA76E0"/>
    <w:rsid w:val="00BB2A25"/>
    <w:rsid w:val="00BB51E9"/>
    <w:rsid w:val="00BC0FDC"/>
    <w:rsid w:val="00BC3053"/>
    <w:rsid w:val="00BC4D2E"/>
    <w:rsid w:val="00BC70F2"/>
    <w:rsid w:val="00BD37CD"/>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0C7"/>
    <w:rsid w:val="00CC7B45"/>
    <w:rsid w:val="00CD1188"/>
    <w:rsid w:val="00CD2ED1"/>
    <w:rsid w:val="00CD337B"/>
    <w:rsid w:val="00CD41D1"/>
    <w:rsid w:val="00CE0424"/>
    <w:rsid w:val="00CE7561"/>
    <w:rsid w:val="00CF1354"/>
    <w:rsid w:val="00CF3B1F"/>
    <w:rsid w:val="00CF3BF6"/>
    <w:rsid w:val="00CF625B"/>
    <w:rsid w:val="00CF687E"/>
    <w:rsid w:val="00D0349B"/>
    <w:rsid w:val="00D05E04"/>
    <w:rsid w:val="00D10249"/>
    <w:rsid w:val="00D115C3"/>
    <w:rsid w:val="00D11897"/>
    <w:rsid w:val="00D13135"/>
    <w:rsid w:val="00D13E4E"/>
    <w:rsid w:val="00D239A7"/>
    <w:rsid w:val="00D23F47"/>
    <w:rsid w:val="00D27A4D"/>
    <w:rsid w:val="00D36E71"/>
    <w:rsid w:val="00D37D87"/>
    <w:rsid w:val="00D40B33"/>
    <w:rsid w:val="00D40E2E"/>
    <w:rsid w:val="00D4318F"/>
    <w:rsid w:val="00D438BF"/>
    <w:rsid w:val="00D440F8"/>
    <w:rsid w:val="00D50F97"/>
    <w:rsid w:val="00D546FF"/>
    <w:rsid w:val="00D55AD5"/>
    <w:rsid w:val="00D576CA"/>
    <w:rsid w:val="00D61AF5"/>
    <w:rsid w:val="00D652B5"/>
    <w:rsid w:val="00D66155"/>
    <w:rsid w:val="00D708B0"/>
    <w:rsid w:val="00D715C5"/>
    <w:rsid w:val="00D77B1D"/>
    <w:rsid w:val="00D8021F"/>
    <w:rsid w:val="00D80383"/>
    <w:rsid w:val="00D823C6"/>
    <w:rsid w:val="00D86CA3"/>
    <w:rsid w:val="00D871CE"/>
    <w:rsid w:val="00D9196D"/>
    <w:rsid w:val="00D92982"/>
    <w:rsid w:val="00DA2356"/>
    <w:rsid w:val="00DA305E"/>
    <w:rsid w:val="00DA5417"/>
    <w:rsid w:val="00DA56E8"/>
    <w:rsid w:val="00DB0A9F"/>
    <w:rsid w:val="00DB2EA7"/>
    <w:rsid w:val="00DB377D"/>
    <w:rsid w:val="00DB6762"/>
    <w:rsid w:val="00DC2D36"/>
    <w:rsid w:val="00DC53EF"/>
    <w:rsid w:val="00DE5608"/>
    <w:rsid w:val="00DE58D0"/>
    <w:rsid w:val="00DE654F"/>
    <w:rsid w:val="00DE7F1C"/>
    <w:rsid w:val="00DF0B6E"/>
    <w:rsid w:val="00DF113A"/>
    <w:rsid w:val="00DF15E0"/>
    <w:rsid w:val="00DF37A0"/>
    <w:rsid w:val="00DF71A0"/>
    <w:rsid w:val="00E110E7"/>
    <w:rsid w:val="00E11B20"/>
    <w:rsid w:val="00E17FA2"/>
    <w:rsid w:val="00E22330"/>
    <w:rsid w:val="00E24604"/>
    <w:rsid w:val="00E30B5A"/>
    <w:rsid w:val="00E3123D"/>
    <w:rsid w:val="00E31461"/>
    <w:rsid w:val="00E31D43"/>
    <w:rsid w:val="00E32608"/>
    <w:rsid w:val="00E33F23"/>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D7D"/>
    <w:rsid w:val="00E72EFC"/>
    <w:rsid w:val="00E758EC"/>
    <w:rsid w:val="00E808AA"/>
    <w:rsid w:val="00E8234C"/>
    <w:rsid w:val="00E83AA9"/>
    <w:rsid w:val="00E83DC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9FF"/>
    <w:rsid w:val="00EC71CE"/>
    <w:rsid w:val="00ED1006"/>
    <w:rsid w:val="00EF18FE"/>
    <w:rsid w:val="00EF5787"/>
    <w:rsid w:val="00EF60D0"/>
    <w:rsid w:val="00F0413E"/>
    <w:rsid w:val="00F0528D"/>
    <w:rsid w:val="00F06C67"/>
    <w:rsid w:val="00F06DFD"/>
    <w:rsid w:val="00F071D1"/>
    <w:rsid w:val="00F07533"/>
    <w:rsid w:val="00F10629"/>
    <w:rsid w:val="00F154BD"/>
    <w:rsid w:val="00F15FA5"/>
    <w:rsid w:val="00F209B7"/>
    <w:rsid w:val="00F2376F"/>
    <w:rsid w:val="00F243D8"/>
    <w:rsid w:val="00F26787"/>
    <w:rsid w:val="00F30828"/>
    <w:rsid w:val="00F313D6"/>
    <w:rsid w:val="00F40F0C"/>
    <w:rsid w:val="00F4766C"/>
    <w:rsid w:val="00F507D1"/>
    <w:rsid w:val="00F519CE"/>
    <w:rsid w:val="00F51ADA"/>
    <w:rsid w:val="00F5435B"/>
    <w:rsid w:val="00F607C5"/>
    <w:rsid w:val="00F60DEA"/>
    <w:rsid w:val="00F6302A"/>
    <w:rsid w:val="00F64C2B"/>
    <w:rsid w:val="00F651BE"/>
    <w:rsid w:val="00F67F53"/>
    <w:rsid w:val="00F703BE"/>
    <w:rsid w:val="00F71F69"/>
    <w:rsid w:val="00F72B72"/>
    <w:rsid w:val="00F74BB9"/>
    <w:rsid w:val="00F75582"/>
    <w:rsid w:val="00F76EFA"/>
    <w:rsid w:val="00F7757E"/>
    <w:rsid w:val="00F804BE"/>
    <w:rsid w:val="00F817CE"/>
    <w:rsid w:val="00F8456C"/>
    <w:rsid w:val="00F859D8"/>
    <w:rsid w:val="00F868F5"/>
    <w:rsid w:val="00F9056A"/>
    <w:rsid w:val="00F90F8D"/>
    <w:rsid w:val="00F92782"/>
    <w:rsid w:val="00F93AA9"/>
    <w:rsid w:val="00F96985"/>
    <w:rsid w:val="00F97838"/>
    <w:rsid w:val="00FA1358"/>
    <w:rsid w:val="00FA2BB3"/>
    <w:rsid w:val="00FB4C80"/>
    <w:rsid w:val="00FB6A6A"/>
    <w:rsid w:val="00FC7429"/>
    <w:rsid w:val="00FD07F6"/>
    <w:rsid w:val="00FD1EC8"/>
    <w:rsid w:val="00FD47ED"/>
    <w:rsid w:val="00FD74DB"/>
    <w:rsid w:val="00FD7660"/>
    <w:rsid w:val="00FE0655"/>
    <w:rsid w:val="00FE2365"/>
    <w:rsid w:val="00FE4278"/>
    <w:rsid w:val="00FE4C7B"/>
    <w:rsid w:val="00FE621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CB30360A-95C5-4B66-B06D-D2424CFF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uiPriority w:val="99"/>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overflowPunct/>
      <w:autoSpaceDE/>
      <w:autoSpaceDN/>
      <w:adjustRightInd/>
      <w:spacing w:after="180"/>
      <w:ind w:left="720"/>
      <w:contextualSpacing/>
      <w:jc w:val="left"/>
      <w:textAlignment w:val="auto"/>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uiPriority w:val="99"/>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yperlink" Target="ftp://www.3gpp.org/Specs/archive/36_series/36.881/36881-e00.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5NUHHDQN7SK2-1-176711</_dlc_DocId>
    <_dlc_DocIdUrl xmlns="08b2df90-05d3-4030-90d4-c9feeb4a1cd9">
      <Url>https://ericoll.internal.ericsson.com/sites/STAR/_layouts/DocIdRedir.aspx?ID=5NUHHDQN7SK2-1-176711</Url>
      <Description>5NUHHDQN7SK2-1-176711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4.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5.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6.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7.xml><?xml version="1.0" encoding="utf-8"?>
<ds:datastoreItem xmlns:ds="http://schemas.openxmlformats.org/officeDocument/2006/customXml" ds:itemID="{5D7F43BC-0357-4C75-A770-C8C2BE554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802</TotalTime>
  <Pages>8</Pages>
  <Words>2759</Words>
  <Characters>14624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17349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72</cp:revision>
  <cp:lastPrinted>2008-01-31T07:09:00Z</cp:lastPrinted>
  <dcterms:created xsi:type="dcterms:W3CDTF">2017-04-20T17:43:00Z</dcterms:created>
  <dcterms:modified xsi:type="dcterms:W3CDTF">2017-05-05T11:55:00Z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2fbb3502-7f9e-4c28-9c39-4fa64f8c9261</vt:lpwstr>
  </property>
</Properties>
</file>