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EFA08E" w14:textId="0994024F" w:rsidR="00AE5BFC" w:rsidRPr="007662EC" w:rsidRDefault="00AE5BFC" w:rsidP="00AE5BFC">
      <w:pPr>
        <w:pStyle w:val="3GPPHeader"/>
        <w:rPr>
          <w:highlight w:val="yellow"/>
          <w:lang w:val="sv-SE"/>
        </w:rPr>
      </w:pPr>
      <w:r w:rsidRPr="007662EC">
        <w:rPr>
          <w:lang w:val="sv-SE"/>
        </w:rPr>
        <w:t>3GPP TSG-RAN WG1 #89</w:t>
      </w:r>
      <w:r w:rsidRPr="007662EC">
        <w:rPr>
          <w:lang w:val="sv-SE"/>
        </w:rPr>
        <w:tab/>
      </w:r>
      <w:r w:rsidRPr="001C71BB">
        <w:rPr>
          <w:lang w:val="sv-SE"/>
        </w:rPr>
        <w:t>R1-</w:t>
      </w:r>
      <w:r w:rsidR="001C71BB" w:rsidRPr="001C71BB">
        <w:rPr>
          <w:lang w:val="sv-SE"/>
        </w:rPr>
        <w:t>170</w:t>
      </w:r>
      <w:r w:rsidR="001C71BB" w:rsidRPr="001C71BB">
        <w:rPr>
          <w:lang w:val="sv-SE"/>
        </w:rPr>
        <w:t>8700</w:t>
      </w:r>
    </w:p>
    <w:p w14:paraId="41EF58E1" w14:textId="77777777" w:rsidR="00AE5BFC" w:rsidRPr="007662EC" w:rsidRDefault="00AE5BFC" w:rsidP="00AE5BFC">
      <w:pPr>
        <w:pStyle w:val="Header"/>
        <w:rPr>
          <w:sz w:val="20"/>
        </w:rPr>
      </w:pPr>
      <w:r w:rsidRPr="007662EC">
        <w:rPr>
          <w:sz w:val="20"/>
        </w:rPr>
        <w:t>Hangzhou, China, 15</w:t>
      </w:r>
      <w:r w:rsidRPr="007662EC">
        <w:rPr>
          <w:sz w:val="20"/>
          <w:vertAlign w:val="superscript"/>
        </w:rPr>
        <w:t>th</w:t>
      </w:r>
      <w:r w:rsidRPr="007662EC">
        <w:rPr>
          <w:sz w:val="20"/>
        </w:rPr>
        <w:t>-19th May, 2017</w:t>
      </w:r>
    </w:p>
    <w:p w14:paraId="16317BCB" w14:textId="77777777" w:rsidR="00AE5BFC" w:rsidRPr="00437B7F" w:rsidRDefault="00AE5BFC" w:rsidP="00AE5BFC">
      <w:pPr>
        <w:pStyle w:val="3GPPHeader"/>
        <w:rPr>
          <w:lang w:val="en-US"/>
        </w:rPr>
      </w:pPr>
    </w:p>
    <w:p w14:paraId="0366DC3D" w14:textId="77777777" w:rsidR="00AE5BFC" w:rsidRPr="00437B7F" w:rsidRDefault="00AE5BFC" w:rsidP="00AE5BFC">
      <w:pPr>
        <w:pStyle w:val="3GPPHeader"/>
        <w:rPr>
          <w:lang w:val="en-US"/>
        </w:rPr>
      </w:pPr>
      <w:r w:rsidRPr="00437B7F">
        <w:rPr>
          <w:lang w:val="en-US"/>
        </w:rPr>
        <w:t>Source:</w:t>
      </w:r>
      <w:r w:rsidRPr="00437B7F">
        <w:rPr>
          <w:lang w:val="en-US"/>
        </w:rPr>
        <w:tab/>
        <w:t>Ericsson</w:t>
      </w:r>
    </w:p>
    <w:p w14:paraId="1C1BBA33" w14:textId="2B277C3C" w:rsidR="00AE5BFC" w:rsidRPr="00437B7F" w:rsidRDefault="00AE5BFC" w:rsidP="00AE5BFC">
      <w:pPr>
        <w:pStyle w:val="3GPPHeader"/>
        <w:rPr>
          <w:lang w:val="en-US"/>
        </w:rPr>
      </w:pPr>
      <w:r w:rsidRPr="00437B7F">
        <w:rPr>
          <w:lang w:val="en-US"/>
        </w:rPr>
        <w:t>Title:</w:t>
      </w:r>
      <w:r w:rsidRPr="00437B7F">
        <w:rPr>
          <w:lang w:val="en-US"/>
        </w:rPr>
        <w:tab/>
      </w:r>
      <w:r>
        <w:rPr>
          <w:lang w:val="en-US"/>
        </w:rPr>
        <w:t>Further details on measurement restriction configuration</w:t>
      </w:r>
    </w:p>
    <w:p w14:paraId="6EC2E62E" w14:textId="0E294BE5" w:rsidR="00AE5BFC" w:rsidRPr="00437B7F" w:rsidRDefault="00AE5BFC" w:rsidP="00AE5BFC">
      <w:pPr>
        <w:pStyle w:val="3GPPHeader"/>
        <w:rPr>
          <w:lang w:val="en-US"/>
        </w:rPr>
      </w:pPr>
      <w:r w:rsidRPr="00437B7F">
        <w:rPr>
          <w:lang w:val="en-US"/>
        </w:rPr>
        <w:t>Agenda Item:</w:t>
      </w:r>
      <w:r w:rsidRPr="00437B7F">
        <w:rPr>
          <w:lang w:val="en-US"/>
        </w:rPr>
        <w:tab/>
      </w:r>
      <w:r w:rsidR="00C462F5">
        <w:rPr>
          <w:lang w:val="en-US"/>
        </w:rPr>
        <w:t>7.1.2.</w:t>
      </w:r>
      <w:r w:rsidR="00556D37">
        <w:rPr>
          <w:lang w:val="en-US"/>
        </w:rPr>
        <w:t>3.6</w:t>
      </w:r>
    </w:p>
    <w:p w14:paraId="460560A1" w14:textId="77777777" w:rsidR="00AE5BFC" w:rsidRPr="00437B7F" w:rsidRDefault="00AE5BFC" w:rsidP="00AE5BFC">
      <w:pPr>
        <w:pStyle w:val="3GPPHeader"/>
        <w:rPr>
          <w:lang w:val="en-US"/>
        </w:rPr>
      </w:pPr>
      <w:r w:rsidRPr="00437B7F">
        <w:rPr>
          <w:lang w:val="en-US"/>
        </w:rPr>
        <w:t>Document for:</w:t>
      </w:r>
      <w:r w:rsidRPr="00437B7F">
        <w:rPr>
          <w:lang w:val="en-US"/>
        </w:rPr>
        <w:tab/>
        <w:t>Discussion and Decision</w:t>
      </w:r>
    </w:p>
    <w:p w14:paraId="49D40F02" w14:textId="77777777" w:rsidR="00E90E49" w:rsidRPr="00CE0424" w:rsidRDefault="007F75D5" w:rsidP="00CE0424">
      <w:pPr>
        <w:pStyle w:val="Heading1"/>
      </w:pPr>
      <w:r>
        <w:t>Introduction</w:t>
      </w:r>
    </w:p>
    <w:p w14:paraId="675092E5" w14:textId="615156B2" w:rsidR="00BF7642" w:rsidRPr="00E9149C" w:rsidRDefault="00A85C6C" w:rsidP="00BF7642">
      <w:pPr>
        <w:pStyle w:val="BodyText"/>
      </w:pPr>
      <w:r>
        <w:t>In RAN1#</w:t>
      </w:r>
      <w:r w:rsidR="00207B68">
        <w:t xml:space="preserve">86 bis, </w:t>
      </w:r>
      <w:r>
        <w:t>87</w:t>
      </w:r>
      <w:r w:rsidR="00207B68">
        <w:t xml:space="preserve"> and NR Ad Hoc</w:t>
      </w:r>
      <w:r w:rsidR="00BF7642">
        <w:t>, agreement</w:t>
      </w:r>
      <w:r w:rsidR="006C558F">
        <w:t>s</w:t>
      </w:r>
      <w:r w:rsidR="00207B68">
        <w:t xml:space="preserve"> related to measurement restrictions</w:t>
      </w:r>
      <w:r w:rsidR="006C558F">
        <w:t xml:space="preserve"> </w:t>
      </w:r>
      <w:r w:rsidR="00207B68">
        <w:t xml:space="preserve">(MR) </w:t>
      </w:r>
      <w:r w:rsidR="006C558F">
        <w:t>were</w:t>
      </w:r>
      <w:r w:rsidR="00BF7642">
        <w:t xml:space="preserve"> made</w:t>
      </w:r>
      <w:r w:rsidR="00207B68">
        <w:t xml:space="preserve"> and here the </w:t>
      </w:r>
      <w:r w:rsidR="00A60A9D">
        <w:t>relevant</w:t>
      </w:r>
      <w:r w:rsidR="00207B68">
        <w:t xml:space="preserve"> decisions are extracted and </w:t>
      </w:r>
      <w:r w:rsidR="00207B68" w:rsidRPr="0062670C">
        <w:rPr>
          <w:highlight w:val="cyan"/>
        </w:rPr>
        <w:t>highlighted</w:t>
      </w:r>
      <w:r w:rsidR="00BF7642">
        <w:t>:</w:t>
      </w:r>
    </w:p>
    <w:p w14:paraId="19204CDC" w14:textId="77777777" w:rsidR="00BF7642" w:rsidRDefault="00BF7642" w:rsidP="00BF7642">
      <w:pPr>
        <w:pStyle w:val="BodyText"/>
      </w:pPr>
      <w:r>
        <w:rPr>
          <w:noProof/>
          <w:lang w:val="sv-SE" w:eastAsia="sv-SE"/>
        </w:rPr>
        <mc:AlternateContent>
          <mc:Choice Requires="wps">
            <w:drawing>
              <wp:inline distT="0" distB="0" distL="0" distR="0" wp14:anchorId="7C2BC2DD" wp14:editId="35DF9830">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4C62119" w14:textId="77777777" w:rsidR="006C558F" w:rsidRPr="00B27A80" w:rsidRDefault="006C558F" w:rsidP="006C558F">
                            <w:pPr>
                              <w:rPr>
                                <w:rFonts w:eastAsia="MS Mincho"/>
                                <w:b/>
                                <w:u w:val="single"/>
                                <w:lang w:val="en-US" w:eastAsia="ja-JP"/>
                              </w:rPr>
                            </w:pPr>
                            <w:r w:rsidRPr="003C3228">
                              <w:rPr>
                                <w:rFonts w:eastAsia="MS Mincho" w:hint="eastAsia"/>
                                <w:b/>
                                <w:highlight w:val="green"/>
                                <w:u w:val="single"/>
                                <w:lang w:val="en-US" w:eastAsia="ja-JP"/>
                              </w:rPr>
                              <w:t>Agreements:</w:t>
                            </w:r>
                          </w:p>
                          <w:p w14:paraId="4FF08DFA" w14:textId="77777777" w:rsidR="006C558F" w:rsidRPr="00207B68" w:rsidRDefault="006C558F" w:rsidP="006C558F">
                            <w:pPr>
                              <w:numPr>
                                <w:ilvl w:val="0"/>
                                <w:numId w:val="20"/>
                              </w:numPr>
                              <w:spacing w:after="0"/>
                              <w:rPr>
                                <w:rFonts w:eastAsia="MS Mincho"/>
                                <w:highlight w:val="cyan"/>
                                <w:lang w:val="en-US" w:eastAsia="ja-JP"/>
                              </w:rPr>
                            </w:pPr>
                            <w:r w:rsidRPr="00207B68">
                              <w:rPr>
                                <w:rFonts w:eastAsia="MS Mincho"/>
                                <w:highlight w:val="cyan"/>
                                <w:lang w:val="en-US" w:eastAsia="ja-JP"/>
                              </w:rPr>
                              <w:t xml:space="preserve">For channel and interference measurement in NR, </w:t>
                            </w:r>
                          </w:p>
                          <w:p w14:paraId="5A839E1D" w14:textId="77777777" w:rsidR="006C558F" w:rsidRPr="00207B68" w:rsidRDefault="006C558F" w:rsidP="006C558F">
                            <w:pPr>
                              <w:numPr>
                                <w:ilvl w:val="1"/>
                                <w:numId w:val="20"/>
                              </w:numPr>
                              <w:spacing w:after="0"/>
                              <w:rPr>
                                <w:rFonts w:eastAsia="MS Mincho"/>
                                <w:highlight w:val="cyan"/>
                                <w:lang w:val="en-US" w:eastAsia="ja-JP"/>
                              </w:rPr>
                            </w:pPr>
                            <w:r w:rsidRPr="00207B68">
                              <w:rPr>
                                <w:rFonts w:eastAsia="MS Mincho"/>
                                <w:highlight w:val="cyan"/>
                                <w:lang w:val="en-US" w:eastAsia="ja-JP"/>
                              </w:rPr>
                              <w:t>For interference measurement, support at least one of following schemes:</w:t>
                            </w:r>
                          </w:p>
                          <w:p w14:paraId="0655A6C4" w14:textId="77777777" w:rsidR="006C558F" w:rsidRPr="00207B68" w:rsidRDefault="006C558F" w:rsidP="006C558F">
                            <w:pPr>
                              <w:numPr>
                                <w:ilvl w:val="2"/>
                                <w:numId w:val="20"/>
                              </w:numPr>
                              <w:spacing w:after="0"/>
                              <w:rPr>
                                <w:rFonts w:eastAsia="MS Mincho"/>
                                <w:highlight w:val="cyan"/>
                                <w:lang w:val="en-US" w:eastAsia="ja-JP"/>
                              </w:rPr>
                            </w:pPr>
                            <w:r w:rsidRPr="00207B68">
                              <w:rPr>
                                <w:rFonts w:eastAsia="MS Mincho"/>
                                <w:highlight w:val="cyan"/>
                                <w:lang w:val="en-US" w:eastAsia="ja-JP"/>
                              </w:rPr>
                              <w:t xml:space="preserve">Measurement subsets in both time and frequency domain </w:t>
                            </w:r>
                          </w:p>
                          <w:p w14:paraId="1EEB53B8" w14:textId="77777777" w:rsidR="006C558F" w:rsidRPr="00207B68" w:rsidRDefault="006C558F" w:rsidP="006C558F">
                            <w:pPr>
                              <w:numPr>
                                <w:ilvl w:val="2"/>
                                <w:numId w:val="20"/>
                              </w:numPr>
                              <w:spacing w:after="0"/>
                              <w:rPr>
                                <w:rFonts w:eastAsia="MS Mincho"/>
                                <w:highlight w:val="cyan"/>
                                <w:lang w:val="en-US" w:eastAsia="ja-JP"/>
                              </w:rPr>
                            </w:pPr>
                            <w:r w:rsidRPr="00207B68">
                              <w:rPr>
                                <w:rFonts w:eastAsia="MS Mincho"/>
                                <w:highlight w:val="cyan"/>
                                <w:lang w:val="en-US" w:eastAsia="ja-JP"/>
                              </w:rPr>
                              <w:t>Interference measurement restriction in both time and frequency domain</w:t>
                            </w:r>
                          </w:p>
                          <w:p w14:paraId="5472B3EA" w14:textId="1BB3EA32" w:rsidR="006C558F" w:rsidRPr="00F961F1" w:rsidRDefault="00207B68" w:rsidP="006C558F">
                            <w:pPr>
                              <w:numPr>
                                <w:ilvl w:val="2"/>
                                <w:numId w:val="20"/>
                              </w:numPr>
                              <w:spacing w:after="0"/>
                              <w:rPr>
                                <w:rFonts w:eastAsia="MS Mincho"/>
                                <w:lang w:val="en-US" w:eastAsia="ja-JP"/>
                              </w:rPr>
                            </w:pPr>
                            <w:r>
                              <w:rPr>
                                <w:rFonts w:eastAsia="MS Mincho"/>
                                <w:lang w:val="en-US" w:eastAsia="ja-JP"/>
                              </w:rPr>
                              <w:t>[…]</w:t>
                            </w:r>
                          </w:p>
                          <w:p w14:paraId="201A2A7D" w14:textId="77777777" w:rsidR="006C558F" w:rsidRPr="00D53EDA" w:rsidRDefault="006C558F" w:rsidP="006C558F">
                            <w:pPr>
                              <w:rPr>
                                <w:rFonts w:eastAsia="MS Mincho"/>
                                <w:b/>
                                <w:iCs/>
                                <w:u w:val="single"/>
                                <w:lang w:eastAsia="ja-JP"/>
                              </w:rPr>
                            </w:pPr>
                            <w:r w:rsidRPr="00D53EDA">
                              <w:rPr>
                                <w:rFonts w:eastAsia="MS Mincho"/>
                                <w:b/>
                                <w:iCs/>
                                <w:highlight w:val="green"/>
                                <w:u w:val="single"/>
                                <w:lang w:eastAsia="ja-JP"/>
                              </w:rPr>
                              <w:t>Agreements</w:t>
                            </w:r>
                            <w:r w:rsidRPr="00D53EDA">
                              <w:rPr>
                                <w:rFonts w:eastAsia="MS Mincho"/>
                                <w:b/>
                                <w:iCs/>
                                <w:u w:val="single"/>
                                <w:lang w:eastAsia="ja-JP"/>
                              </w:rPr>
                              <w:t>:</w:t>
                            </w:r>
                          </w:p>
                          <w:p w14:paraId="26DCC02C" w14:textId="77777777" w:rsidR="006C558F" w:rsidRPr="00207B68" w:rsidRDefault="006C558F" w:rsidP="006C558F">
                            <w:pPr>
                              <w:numPr>
                                <w:ilvl w:val="0"/>
                                <w:numId w:val="19"/>
                              </w:numPr>
                              <w:overflowPunct/>
                              <w:autoSpaceDE/>
                              <w:autoSpaceDN/>
                              <w:adjustRightInd/>
                              <w:spacing w:after="0"/>
                              <w:jc w:val="left"/>
                              <w:textAlignment w:val="auto"/>
                              <w:rPr>
                                <w:rFonts w:eastAsia="MS Mincho"/>
                                <w:iCs/>
                                <w:highlight w:val="cyan"/>
                                <w:lang w:val="en-US" w:eastAsia="ja-JP"/>
                              </w:rPr>
                            </w:pPr>
                            <w:r w:rsidRPr="00207B68">
                              <w:rPr>
                                <w:rFonts w:eastAsia="MS Mincho"/>
                                <w:iCs/>
                                <w:highlight w:val="cyan"/>
                                <w:lang w:val="en-US" w:eastAsia="ja-JP"/>
                              </w:rPr>
                              <w:t>NR supports CSI calculation based on one-shot measurement of interference.</w:t>
                            </w:r>
                          </w:p>
                          <w:p w14:paraId="7DC52BC0" w14:textId="77777777" w:rsidR="006C558F" w:rsidRPr="00480B35" w:rsidRDefault="006C558F" w:rsidP="006C558F">
                            <w:pPr>
                              <w:numPr>
                                <w:ilvl w:val="0"/>
                                <w:numId w:val="19"/>
                              </w:numPr>
                              <w:overflowPunct/>
                              <w:autoSpaceDE/>
                              <w:autoSpaceDN/>
                              <w:adjustRightInd/>
                              <w:spacing w:after="0"/>
                              <w:jc w:val="left"/>
                              <w:textAlignment w:val="auto"/>
                              <w:rPr>
                                <w:rFonts w:eastAsia="MS Mincho"/>
                                <w:iCs/>
                                <w:lang w:val="en-US" w:eastAsia="ja-JP"/>
                              </w:rPr>
                            </w:pPr>
                            <w:r w:rsidRPr="00480B35">
                              <w:rPr>
                                <w:rFonts w:eastAsia="MS Mincho"/>
                                <w:iCs/>
                                <w:lang w:val="en-US" w:eastAsia="ja-JP"/>
                              </w:rPr>
                              <w:t>For one-shot interference measurement, study at least one of the following alternatives:</w:t>
                            </w:r>
                          </w:p>
                          <w:p w14:paraId="483F60B5" w14:textId="03A378A6" w:rsidR="006C558F" w:rsidRPr="00480B35" w:rsidRDefault="00207B68" w:rsidP="006C558F">
                            <w:pPr>
                              <w:numPr>
                                <w:ilvl w:val="1"/>
                                <w:numId w:val="19"/>
                              </w:numPr>
                              <w:overflowPunct/>
                              <w:autoSpaceDE/>
                              <w:autoSpaceDN/>
                              <w:adjustRightInd/>
                              <w:spacing w:after="0"/>
                              <w:jc w:val="left"/>
                              <w:textAlignment w:val="auto"/>
                              <w:rPr>
                                <w:rFonts w:eastAsia="MS Mincho"/>
                                <w:iCs/>
                                <w:lang w:val="en-US" w:eastAsia="ja-JP"/>
                              </w:rPr>
                            </w:pPr>
                            <w:r>
                              <w:rPr>
                                <w:rFonts w:eastAsia="MS Mincho"/>
                                <w:iCs/>
                                <w:lang w:val="en-US" w:eastAsia="ja-JP"/>
                              </w:rPr>
                              <w:t>[…]</w:t>
                            </w:r>
                          </w:p>
                          <w:p w14:paraId="1004DA85" w14:textId="063074F9" w:rsidR="00BF7642" w:rsidRDefault="00BF7642" w:rsidP="00BF7642">
                            <w:pPr>
                              <w:rPr>
                                <w:rFonts w:eastAsia="MS Mincho"/>
                                <w:lang w:val="en-US"/>
                              </w:rPr>
                            </w:pPr>
                          </w:p>
                          <w:p w14:paraId="3399337D" w14:textId="77777777" w:rsidR="00207B68" w:rsidRPr="007758C5" w:rsidRDefault="00207B68" w:rsidP="00207B68">
                            <w:pPr>
                              <w:rPr>
                                <w:rFonts w:eastAsia="MS Mincho"/>
                                <w:b/>
                                <w:highlight w:val="yellow"/>
                                <w:u w:val="single"/>
                                <w:lang w:val="en-US" w:eastAsia="ja-JP"/>
                              </w:rPr>
                            </w:pPr>
                            <w:r w:rsidRPr="00E0631C">
                              <w:rPr>
                                <w:rFonts w:eastAsia="MS Mincho" w:hint="eastAsia"/>
                                <w:b/>
                                <w:highlight w:val="green"/>
                                <w:u w:val="single"/>
                                <w:lang w:val="en-US" w:eastAsia="ja-JP"/>
                              </w:rPr>
                              <w:t>Agreements:</w:t>
                            </w:r>
                          </w:p>
                          <w:p w14:paraId="68C6910D" w14:textId="240BF2C8" w:rsidR="00207B68" w:rsidRPr="007758C5" w:rsidRDefault="00207B68" w:rsidP="00207B68">
                            <w:pPr>
                              <w:numPr>
                                <w:ilvl w:val="0"/>
                                <w:numId w:val="22"/>
                              </w:numPr>
                              <w:overflowPunct/>
                              <w:autoSpaceDE/>
                              <w:autoSpaceDN/>
                              <w:adjustRightInd/>
                              <w:spacing w:after="0"/>
                              <w:jc w:val="left"/>
                              <w:textAlignment w:val="auto"/>
                              <w:rPr>
                                <w:rFonts w:eastAsia="MS Mincho"/>
                                <w:lang w:val="en-US" w:eastAsia="ja-JP"/>
                              </w:rPr>
                            </w:pPr>
                            <w:r>
                              <w:rPr>
                                <w:rFonts w:eastAsia="MS Mincho"/>
                                <w:lang w:val="en-US" w:eastAsia="ja-JP"/>
                              </w:rPr>
                              <w:t>[..]</w:t>
                            </w:r>
                          </w:p>
                          <w:p w14:paraId="24B7955D" w14:textId="77777777" w:rsidR="00207B68" w:rsidRPr="007758C5" w:rsidRDefault="00207B68" w:rsidP="00207B68">
                            <w:pPr>
                              <w:numPr>
                                <w:ilvl w:val="0"/>
                                <w:numId w:val="22"/>
                              </w:numPr>
                              <w:overflowPunct/>
                              <w:autoSpaceDE/>
                              <w:autoSpaceDN/>
                              <w:adjustRightInd/>
                              <w:spacing w:after="0"/>
                              <w:jc w:val="left"/>
                              <w:textAlignment w:val="auto"/>
                              <w:rPr>
                                <w:rFonts w:eastAsia="MS Mincho"/>
                                <w:lang w:val="en-US" w:eastAsia="ja-JP"/>
                              </w:rPr>
                            </w:pPr>
                            <w:r w:rsidRPr="007758C5">
                              <w:rPr>
                                <w:rFonts w:eastAsia="MS Mincho"/>
                                <w:u w:val="single"/>
                                <w:lang w:val="en-US" w:eastAsia="ja-JP"/>
                              </w:rPr>
                              <w:t xml:space="preserve">At least the following </w:t>
                            </w:r>
                            <w:r w:rsidRPr="007758C5">
                              <w:rPr>
                                <w:rFonts w:eastAsia="MS Mincho"/>
                                <w:lang w:val="en-US" w:eastAsia="ja-JP"/>
                              </w:rPr>
                              <w:t xml:space="preserve">configuration parameters are signaled via RRC at least for CSI acquisition: </w:t>
                            </w:r>
                          </w:p>
                          <w:p w14:paraId="31E9CB01" w14:textId="77777777" w:rsidR="00207B68" w:rsidRPr="007758C5" w:rsidRDefault="00207B68" w:rsidP="00207B68">
                            <w:pPr>
                              <w:numPr>
                                <w:ilvl w:val="1"/>
                                <w:numId w:val="22"/>
                              </w:numPr>
                              <w:overflowPunct/>
                              <w:autoSpaceDE/>
                              <w:autoSpaceDN/>
                              <w:adjustRightInd/>
                              <w:spacing w:after="0"/>
                              <w:jc w:val="left"/>
                              <w:textAlignment w:val="auto"/>
                              <w:rPr>
                                <w:rFonts w:eastAsia="MS Mincho"/>
                                <w:lang w:val="en-US" w:eastAsia="ja-JP"/>
                              </w:rPr>
                            </w:pPr>
                            <w:r w:rsidRPr="007758C5">
                              <w:rPr>
                                <w:rFonts w:eastAsia="MS Mincho"/>
                                <w:lang w:val="en-US" w:eastAsia="ja-JP"/>
                              </w:rPr>
                              <w:t>N, M, and L – indicated either implicitly or explicitly</w:t>
                            </w:r>
                          </w:p>
                          <w:p w14:paraId="711DC45F" w14:textId="77777777" w:rsidR="00207B68" w:rsidRPr="007758C5" w:rsidRDefault="00207B68" w:rsidP="00207B68">
                            <w:pPr>
                              <w:numPr>
                                <w:ilvl w:val="1"/>
                                <w:numId w:val="22"/>
                              </w:numPr>
                              <w:overflowPunct/>
                              <w:autoSpaceDE/>
                              <w:autoSpaceDN/>
                              <w:adjustRightInd/>
                              <w:spacing w:after="0"/>
                              <w:jc w:val="left"/>
                              <w:textAlignment w:val="auto"/>
                              <w:rPr>
                                <w:rFonts w:eastAsia="MS Mincho"/>
                                <w:lang w:val="en-US" w:eastAsia="ja-JP"/>
                              </w:rPr>
                            </w:pPr>
                            <w:r w:rsidRPr="00207B68">
                              <w:rPr>
                                <w:rFonts w:eastAsia="MS Mincho"/>
                                <w:highlight w:val="cyan"/>
                                <w:lang w:val="en-US" w:eastAsia="ja-JP"/>
                              </w:rPr>
                              <w:t>In each CSI reporting setting, at least</w:t>
                            </w:r>
                            <w:r w:rsidRPr="007758C5">
                              <w:rPr>
                                <w:rFonts w:eastAsia="MS Mincho"/>
                                <w:lang w:val="en-US" w:eastAsia="ja-JP"/>
                              </w:rPr>
                              <w:t xml:space="preserve">: reported CSI parameter(s), CSI Type (I or II) if reported, codebook configuration including codebook subset restriction, time-domain behavior, frequency granularity for CQI and PMI, </w:t>
                            </w:r>
                            <w:r w:rsidRPr="00207B68">
                              <w:rPr>
                                <w:rFonts w:eastAsia="MS Mincho"/>
                                <w:highlight w:val="cyan"/>
                                <w:lang w:val="en-US" w:eastAsia="ja-JP"/>
                              </w:rPr>
                              <w:t>measurement restriction configurations</w:t>
                            </w:r>
                          </w:p>
                          <w:p w14:paraId="603A457D" w14:textId="475C7C92" w:rsidR="00207B68" w:rsidRPr="007758C5" w:rsidRDefault="00207B68" w:rsidP="00207B68">
                            <w:pPr>
                              <w:numPr>
                                <w:ilvl w:val="1"/>
                                <w:numId w:val="22"/>
                              </w:numPr>
                              <w:overflowPunct/>
                              <w:autoSpaceDE/>
                              <w:autoSpaceDN/>
                              <w:adjustRightInd/>
                              <w:spacing w:after="0"/>
                              <w:jc w:val="left"/>
                              <w:textAlignment w:val="auto"/>
                              <w:rPr>
                                <w:rFonts w:eastAsia="MS Mincho"/>
                                <w:lang w:val="en-US" w:eastAsia="ja-JP"/>
                              </w:rPr>
                            </w:pPr>
                            <w:r>
                              <w:rPr>
                                <w:rFonts w:eastAsia="MS Mincho"/>
                                <w:lang w:val="en-US" w:eastAsia="ja-JP"/>
                              </w:rPr>
                              <w:t>[..]</w:t>
                            </w:r>
                          </w:p>
                          <w:p w14:paraId="3688AB6C" w14:textId="77777777" w:rsidR="00207B68" w:rsidRPr="007758C5" w:rsidRDefault="00207B68" w:rsidP="00207B68">
                            <w:pPr>
                              <w:numPr>
                                <w:ilvl w:val="0"/>
                                <w:numId w:val="22"/>
                              </w:numPr>
                              <w:overflowPunct/>
                              <w:autoSpaceDE/>
                              <w:autoSpaceDN/>
                              <w:adjustRightInd/>
                              <w:spacing w:after="0"/>
                              <w:jc w:val="left"/>
                              <w:textAlignment w:val="auto"/>
                              <w:rPr>
                                <w:rFonts w:eastAsia="MS Mincho"/>
                                <w:lang w:val="en-US" w:eastAsia="ja-JP"/>
                              </w:rPr>
                            </w:pPr>
                            <w:r w:rsidRPr="00207B68">
                              <w:rPr>
                                <w:rFonts w:eastAsia="MS Mincho"/>
                                <w:highlight w:val="cyan"/>
                                <w:u w:val="single"/>
                                <w:lang w:val="en-US" w:eastAsia="ja-JP"/>
                              </w:rPr>
                              <w:t>At least following</w:t>
                            </w:r>
                            <w:r w:rsidRPr="00207B68">
                              <w:rPr>
                                <w:rFonts w:eastAsia="MS Mincho" w:hint="eastAsia"/>
                                <w:highlight w:val="cyan"/>
                                <w:lang w:val="en-US" w:eastAsia="ja-JP"/>
                              </w:rPr>
                              <w:t xml:space="preserve"> a</w:t>
                            </w:r>
                            <w:r w:rsidRPr="00207B68">
                              <w:rPr>
                                <w:rFonts w:eastAsia="MS Mincho"/>
                                <w:highlight w:val="cyan"/>
                                <w:lang w:val="en-US" w:eastAsia="ja-JP"/>
                              </w:rPr>
                              <w:t>re dynamically selected by L1 or L2 signaling</w:t>
                            </w:r>
                            <w:r>
                              <w:rPr>
                                <w:rFonts w:eastAsia="MS Mincho" w:hint="eastAsia"/>
                                <w:lang w:val="en-US" w:eastAsia="ja-JP"/>
                              </w:rPr>
                              <w:t>, if appilicable</w:t>
                            </w:r>
                          </w:p>
                          <w:p w14:paraId="34250E00" w14:textId="77777777" w:rsidR="00207B68" w:rsidRPr="00207B68" w:rsidRDefault="00207B68" w:rsidP="00207B68">
                            <w:pPr>
                              <w:numPr>
                                <w:ilvl w:val="1"/>
                                <w:numId w:val="22"/>
                              </w:numPr>
                              <w:overflowPunct/>
                              <w:autoSpaceDE/>
                              <w:autoSpaceDN/>
                              <w:adjustRightInd/>
                              <w:spacing w:after="0"/>
                              <w:jc w:val="left"/>
                              <w:textAlignment w:val="auto"/>
                              <w:rPr>
                                <w:rFonts w:eastAsia="MS Mincho"/>
                                <w:highlight w:val="cyan"/>
                                <w:lang w:val="en-US" w:eastAsia="ja-JP"/>
                              </w:rPr>
                            </w:pPr>
                            <w:r w:rsidRPr="00207B68">
                              <w:rPr>
                                <w:rFonts w:eastAsia="MS Mincho"/>
                                <w:highlight w:val="cyan"/>
                                <w:lang w:val="en-US" w:eastAsia="ja-JP"/>
                              </w:rPr>
                              <w:t>One or multiple CSI reporting settings within the CSI measurement setting</w:t>
                            </w:r>
                          </w:p>
                          <w:p w14:paraId="0C96DF95" w14:textId="77777777" w:rsidR="00207B68" w:rsidRPr="007758C5" w:rsidRDefault="00207B68" w:rsidP="00207B68">
                            <w:pPr>
                              <w:numPr>
                                <w:ilvl w:val="1"/>
                                <w:numId w:val="22"/>
                              </w:numPr>
                              <w:overflowPunct/>
                              <w:autoSpaceDE/>
                              <w:autoSpaceDN/>
                              <w:adjustRightInd/>
                              <w:spacing w:after="0"/>
                              <w:jc w:val="left"/>
                              <w:textAlignment w:val="auto"/>
                              <w:rPr>
                                <w:rFonts w:eastAsia="MS Mincho"/>
                                <w:lang w:val="en-US" w:eastAsia="ja-JP"/>
                              </w:rPr>
                            </w:pPr>
                            <w:r w:rsidRPr="007758C5">
                              <w:rPr>
                                <w:rFonts w:eastAsia="MS Mincho"/>
                                <w:lang w:val="en-US" w:eastAsia="ja-JP"/>
                              </w:rPr>
                              <w:t>One or multiple CSI-RS resource sets selected from at least one Resource setting</w:t>
                            </w:r>
                          </w:p>
                          <w:p w14:paraId="130C18D8" w14:textId="77777777" w:rsidR="00207B68" w:rsidRDefault="00207B68" w:rsidP="00207B68">
                            <w:pPr>
                              <w:numPr>
                                <w:ilvl w:val="1"/>
                                <w:numId w:val="22"/>
                              </w:numPr>
                              <w:overflowPunct/>
                              <w:autoSpaceDE/>
                              <w:autoSpaceDN/>
                              <w:adjustRightInd/>
                              <w:spacing w:after="0"/>
                              <w:jc w:val="left"/>
                              <w:textAlignment w:val="auto"/>
                              <w:rPr>
                                <w:rFonts w:eastAsia="MS Mincho"/>
                                <w:lang w:val="en-US" w:eastAsia="ja-JP"/>
                              </w:rPr>
                            </w:pPr>
                            <w:r w:rsidRPr="007758C5">
                              <w:rPr>
                                <w:rFonts w:eastAsia="MS Mincho"/>
                                <w:lang w:val="en-US" w:eastAsia="ja-JP"/>
                              </w:rPr>
                              <w:t>One or multiple CSI-RS resources selected from at least one CSI-RS resource set</w:t>
                            </w:r>
                          </w:p>
                          <w:p w14:paraId="5221D568" w14:textId="77777777" w:rsidR="00207B68" w:rsidRPr="007758C5" w:rsidRDefault="00207B68" w:rsidP="00207B68">
                            <w:pPr>
                              <w:numPr>
                                <w:ilvl w:val="0"/>
                                <w:numId w:val="22"/>
                              </w:numPr>
                              <w:overflowPunct/>
                              <w:autoSpaceDE/>
                              <w:autoSpaceDN/>
                              <w:adjustRightInd/>
                              <w:spacing w:after="0"/>
                              <w:jc w:val="left"/>
                              <w:textAlignment w:val="auto"/>
                              <w:rPr>
                                <w:rFonts w:eastAsia="MS Mincho"/>
                                <w:lang w:val="en-US" w:eastAsia="ja-JP"/>
                              </w:rPr>
                            </w:pPr>
                            <w:r>
                              <w:rPr>
                                <w:rFonts w:eastAsia="MS Mincho" w:hint="eastAsia"/>
                                <w:lang w:val="en-US" w:eastAsia="ja-JP"/>
                              </w:rPr>
                              <w:t>FFS until the next meeting about details of dynamic triggering</w:t>
                            </w:r>
                          </w:p>
                          <w:p w14:paraId="0C041DBF" w14:textId="77777777" w:rsidR="00207B68" w:rsidRPr="00BF7642" w:rsidRDefault="00207B68" w:rsidP="00BF7642">
                            <w:pPr>
                              <w:rPr>
                                <w:rFonts w:eastAsia="MS Mincho"/>
                                <w:lang w:val="en-US"/>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7C2BC2DD"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54C62119" w14:textId="77777777" w:rsidR="006C558F" w:rsidRPr="00B27A80" w:rsidRDefault="006C558F" w:rsidP="006C558F">
                      <w:pPr>
                        <w:rPr>
                          <w:rFonts w:eastAsia="MS Mincho"/>
                          <w:b/>
                          <w:u w:val="single"/>
                          <w:lang w:val="en-US" w:eastAsia="ja-JP"/>
                        </w:rPr>
                      </w:pPr>
                      <w:r w:rsidRPr="003C3228">
                        <w:rPr>
                          <w:rFonts w:eastAsia="MS Mincho" w:hint="eastAsia"/>
                          <w:b/>
                          <w:highlight w:val="green"/>
                          <w:u w:val="single"/>
                          <w:lang w:val="en-US" w:eastAsia="ja-JP"/>
                        </w:rPr>
                        <w:t>Agreements:</w:t>
                      </w:r>
                    </w:p>
                    <w:p w14:paraId="4FF08DFA" w14:textId="77777777" w:rsidR="006C558F" w:rsidRPr="00207B68" w:rsidRDefault="006C558F" w:rsidP="006C558F">
                      <w:pPr>
                        <w:numPr>
                          <w:ilvl w:val="0"/>
                          <w:numId w:val="20"/>
                        </w:numPr>
                        <w:spacing w:after="0"/>
                        <w:rPr>
                          <w:rFonts w:eastAsia="MS Mincho"/>
                          <w:highlight w:val="cyan"/>
                          <w:lang w:val="en-US" w:eastAsia="ja-JP"/>
                        </w:rPr>
                      </w:pPr>
                      <w:r w:rsidRPr="00207B68">
                        <w:rPr>
                          <w:rFonts w:eastAsia="MS Mincho"/>
                          <w:highlight w:val="cyan"/>
                          <w:lang w:val="en-US" w:eastAsia="ja-JP"/>
                        </w:rPr>
                        <w:t xml:space="preserve">For channel and interference measurement in NR, </w:t>
                      </w:r>
                    </w:p>
                    <w:p w14:paraId="5A839E1D" w14:textId="77777777" w:rsidR="006C558F" w:rsidRPr="00207B68" w:rsidRDefault="006C558F" w:rsidP="006C558F">
                      <w:pPr>
                        <w:numPr>
                          <w:ilvl w:val="1"/>
                          <w:numId w:val="20"/>
                        </w:numPr>
                        <w:spacing w:after="0"/>
                        <w:rPr>
                          <w:rFonts w:eastAsia="MS Mincho"/>
                          <w:highlight w:val="cyan"/>
                          <w:lang w:val="en-US" w:eastAsia="ja-JP"/>
                        </w:rPr>
                      </w:pPr>
                      <w:r w:rsidRPr="00207B68">
                        <w:rPr>
                          <w:rFonts w:eastAsia="MS Mincho"/>
                          <w:highlight w:val="cyan"/>
                          <w:lang w:val="en-US" w:eastAsia="ja-JP"/>
                        </w:rPr>
                        <w:t>For interference measurement, support at least one of following schemes:</w:t>
                      </w:r>
                    </w:p>
                    <w:p w14:paraId="0655A6C4" w14:textId="77777777" w:rsidR="006C558F" w:rsidRPr="00207B68" w:rsidRDefault="006C558F" w:rsidP="006C558F">
                      <w:pPr>
                        <w:numPr>
                          <w:ilvl w:val="2"/>
                          <w:numId w:val="20"/>
                        </w:numPr>
                        <w:spacing w:after="0"/>
                        <w:rPr>
                          <w:rFonts w:eastAsia="MS Mincho"/>
                          <w:highlight w:val="cyan"/>
                          <w:lang w:val="en-US" w:eastAsia="ja-JP"/>
                        </w:rPr>
                      </w:pPr>
                      <w:r w:rsidRPr="00207B68">
                        <w:rPr>
                          <w:rFonts w:eastAsia="MS Mincho"/>
                          <w:highlight w:val="cyan"/>
                          <w:lang w:val="en-US" w:eastAsia="ja-JP"/>
                        </w:rPr>
                        <w:t xml:space="preserve">Measurement subsets in both time and frequency domain </w:t>
                      </w:r>
                    </w:p>
                    <w:p w14:paraId="1EEB53B8" w14:textId="77777777" w:rsidR="006C558F" w:rsidRPr="00207B68" w:rsidRDefault="006C558F" w:rsidP="006C558F">
                      <w:pPr>
                        <w:numPr>
                          <w:ilvl w:val="2"/>
                          <w:numId w:val="20"/>
                        </w:numPr>
                        <w:spacing w:after="0"/>
                        <w:rPr>
                          <w:rFonts w:eastAsia="MS Mincho"/>
                          <w:highlight w:val="cyan"/>
                          <w:lang w:val="en-US" w:eastAsia="ja-JP"/>
                        </w:rPr>
                      </w:pPr>
                      <w:r w:rsidRPr="00207B68">
                        <w:rPr>
                          <w:rFonts w:eastAsia="MS Mincho"/>
                          <w:highlight w:val="cyan"/>
                          <w:lang w:val="en-US" w:eastAsia="ja-JP"/>
                        </w:rPr>
                        <w:t>Interference measurement restriction in both time and frequency domain</w:t>
                      </w:r>
                    </w:p>
                    <w:p w14:paraId="5472B3EA" w14:textId="1BB3EA32" w:rsidR="006C558F" w:rsidRPr="00F961F1" w:rsidRDefault="00207B68" w:rsidP="006C558F">
                      <w:pPr>
                        <w:numPr>
                          <w:ilvl w:val="2"/>
                          <w:numId w:val="20"/>
                        </w:numPr>
                        <w:spacing w:after="0"/>
                        <w:rPr>
                          <w:rFonts w:eastAsia="MS Mincho"/>
                          <w:lang w:val="en-US" w:eastAsia="ja-JP"/>
                        </w:rPr>
                      </w:pPr>
                      <w:r>
                        <w:rPr>
                          <w:rFonts w:eastAsia="MS Mincho"/>
                          <w:lang w:val="en-US" w:eastAsia="ja-JP"/>
                        </w:rPr>
                        <w:t>[…]</w:t>
                      </w:r>
                    </w:p>
                    <w:p w14:paraId="201A2A7D" w14:textId="77777777" w:rsidR="006C558F" w:rsidRPr="00D53EDA" w:rsidRDefault="006C558F" w:rsidP="006C558F">
                      <w:pPr>
                        <w:rPr>
                          <w:rFonts w:eastAsia="MS Mincho"/>
                          <w:b/>
                          <w:iCs/>
                          <w:u w:val="single"/>
                          <w:lang w:eastAsia="ja-JP"/>
                        </w:rPr>
                      </w:pPr>
                      <w:r w:rsidRPr="00D53EDA">
                        <w:rPr>
                          <w:rFonts w:eastAsia="MS Mincho"/>
                          <w:b/>
                          <w:iCs/>
                          <w:highlight w:val="green"/>
                          <w:u w:val="single"/>
                          <w:lang w:eastAsia="ja-JP"/>
                        </w:rPr>
                        <w:t>Agreements</w:t>
                      </w:r>
                      <w:r w:rsidRPr="00D53EDA">
                        <w:rPr>
                          <w:rFonts w:eastAsia="MS Mincho"/>
                          <w:b/>
                          <w:iCs/>
                          <w:u w:val="single"/>
                          <w:lang w:eastAsia="ja-JP"/>
                        </w:rPr>
                        <w:t>:</w:t>
                      </w:r>
                    </w:p>
                    <w:p w14:paraId="26DCC02C" w14:textId="77777777" w:rsidR="006C558F" w:rsidRPr="00207B68" w:rsidRDefault="006C558F" w:rsidP="006C558F">
                      <w:pPr>
                        <w:numPr>
                          <w:ilvl w:val="0"/>
                          <w:numId w:val="19"/>
                        </w:numPr>
                        <w:overflowPunct/>
                        <w:autoSpaceDE/>
                        <w:autoSpaceDN/>
                        <w:adjustRightInd/>
                        <w:spacing w:after="0"/>
                        <w:jc w:val="left"/>
                        <w:textAlignment w:val="auto"/>
                        <w:rPr>
                          <w:rFonts w:eastAsia="MS Mincho"/>
                          <w:iCs/>
                          <w:highlight w:val="cyan"/>
                          <w:lang w:val="en-US" w:eastAsia="ja-JP"/>
                        </w:rPr>
                      </w:pPr>
                      <w:r w:rsidRPr="00207B68">
                        <w:rPr>
                          <w:rFonts w:eastAsia="MS Mincho"/>
                          <w:iCs/>
                          <w:highlight w:val="cyan"/>
                          <w:lang w:val="en-US" w:eastAsia="ja-JP"/>
                        </w:rPr>
                        <w:t>NR supports CSI calculation based on one-shot measurement of interference.</w:t>
                      </w:r>
                    </w:p>
                    <w:p w14:paraId="7DC52BC0" w14:textId="77777777" w:rsidR="006C558F" w:rsidRPr="00480B35" w:rsidRDefault="006C558F" w:rsidP="006C558F">
                      <w:pPr>
                        <w:numPr>
                          <w:ilvl w:val="0"/>
                          <w:numId w:val="19"/>
                        </w:numPr>
                        <w:overflowPunct/>
                        <w:autoSpaceDE/>
                        <w:autoSpaceDN/>
                        <w:adjustRightInd/>
                        <w:spacing w:after="0"/>
                        <w:jc w:val="left"/>
                        <w:textAlignment w:val="auto"/>
                        <w:rPr>
                          <w:rFonts w:eastAsia="MS Mincho"/>
                          <w:iCs/>
                          <w:lang w:val="en-US" w:eastAsia="ja-JP"/>
                        </w:rPr>
                      </w:pPr>
                      <w:r w:rsidRPr="00480B35">
                        <w:rPr>
                          <w:rFonts w:eastAsia="MS Mincho"/>
                          <w:iCs/>
                          <w:lang w:val="en-US" w:eastAsia="ja-JP"/>
                        </w:rPr>
                        <w:t>For one-shot interference measurement, study at least one of the following alternatives:</w:t>
                      </w:r>
                    </w:p>
                    <w:p w14:paraId="483F60B5" w14:textId="03A378A6" w:rsidR="006C558F" w:rsidRPr="00480B35" w:rsidRDefault="00207B68" w:rsidP="006C558F">
                      <w:pPr>
                        <w:numPr>
                          <w:ilvl w:val="1"/>
                          <w:numId w:val="19"/>
                        </w:numPr>
                        <w:overflowPunct/>
                        <w:autoSpaceDE/>
                        <w:autoSpaceDN/>
                        <w:adjustRightInd/>
                        <w:spacing w:after="0"/>
                        <w:jc w:val="left"/>
                        <w:textAlignment w:val="auto"/>
                        <w:rPr>
                          <w:rFonts w:eastAsia="MS Mincho"/>
                          <w:iCs/>
                          <w:lang w:val="en-US" w:eastAsia="ja-JP"/>
                        </w:rPr>
                      </w:pPr>
                      <w:r>
                        <w:rPr>
                          <w:rFonts w:eastAsia="MS Mincho"/>
                          <w:iCs/>
                          <w:lang w:val="en-US" w:eastAsia="ja-JP"/>
                        </w:rPr>
                        <w:t>[…]</w:t>
                      </w:r>
                    </w:p>
                    <w:p w14:paraId="1004DA85" w14:textId="063074F9" w:rsidR="00BF7642" w:rsidRDefault="00BF7642" w:rsidP="00BF7642">
                      <w:pPr>
                        <w:rPr>
                          <w:rFonts w:eastAsia="MS Mincho"/>
                          <w:lang w:val="en-US"/>
                        </w:rPr>
                      </w:pPr>
                    </w:p>
                    <w:p w14:paraId="3399337D" w14:textId="77777777" w:rsidR="00207B68" w:rsidRPr="007758C5" w:rsidRDefault="00207B68" w:rsidP="00207B68">
                      <w:pPr>
                        <w:rPr>
                          <w:rFonts w:eastAsia="MS Mincho"/>
                          <w:b/>
                          <w:highlight w:val="yellow"/>
                          <w:u w:val="single"/>
                          <w:lang w:val="en-US" w:eastAsia="ja-JP"/>
                        </w:rPr>
                      </w:pPr>
                      <w:r w:rsidRPr="00E0631C">
                        <w:rPr>
                          <w:rFonts w:eastAsia="MS Mincho" w:hint="eastAsia"/>
                          <w:b/>
                          <w:highlight w:val="green"/>
                          <w:u w:val="single"/>
                          <w:lang w:val="en-US" w:eastAsia="ja-JP"/>
                        </w:rPr>
                        <w:t>Agreements:</w:t>
                      </w:r>
                    </w:p>
                    <w:p w14:paraId="68C6910D" w14:textId="240BF2C8" w:rsidR="00207B68" w:rsidRPr="007758C5" w:rsidRDefault="00207B68" w:rsidP="00207B68">
                      <w:pPr>
                        <w:numPr>
                          <w:ilvl w:val="0"/>
                          <w:numId w:val="22"/>
                        </w:numPr>
                        <w:overflowPunct/>
                        <w:autoSpaceDE/>
                        <w:autoSpaceDN/>
                        <w:adjustRightInd/>
                        <w:spacing w:after="0"/>
                        <w:jc w:val="left"/>
                        <w:textAlignment w:val="auto"/>
                        <w:rPr>
                          <w:rFonts w:eastAsia="MS Mincho"/>
                          <w:lang w:val="en-US" w:eastAsia="ja-JP"/>
                        </w:rPr>
                      </w:pPr>
                      <w:r>
                        <w:rPr>
                          <w:rFonts w:eastAsia="MS Mincho"/>
                          <w:lang w:val="en-US" w:eastAsia="ja-JP"/>
                        </w:rPr>
                        <w:t>[..]</w:t>
                      </w:r>
                    </w:p>
                    <w:p w14:paraId="24B7955D" w14:textId="77777777" w:rsidR="00207B68" w:rsidRPr="007758C5" w:rsidRDefault="00207B68" w:rsidP="00207B68">
                      <w:pPr>
                        <w:numPr>
                          <w:ilvl w:val="0"/>
                          <w:numId w:val="22"/>
                        </w:numPr>
                        <w:overflowPunct/>
                        <w:autoSpaceDE/>
                        <w:autoSpaceDN/>
                        <w:adjustRightInd/>
                        <w:spacing w:after="0"/>
                        <w:jc w:val="left"/>
                        <w:textAlignment w:val="auto"/>
                        <w:rPr>
                          <w:rFonts w:eastAsia="MS Mincho"/>
                          <w:lang w:val="en-US" w:eastAsia="ja-JP"/>
                        </w:rPr>
                      </w:pPr>
                      <w:r w:rsidRPr="007758C5">
                        <w:rPr>
                          <w:rFonts w:eastAsia="MS Mincho"/>
                          <w:u w:val="single"/>
                          <w:lang w:val="en-US" w:eastAsia="ja-JP"/>
                        </w:rPr>
                        <w:t xml:space="preserve">At least the following </w:t>
                      </w:r>
                      <w:r w:rsidRPr="007758C5">
                        <w:rPr>
                          <w:rFonts w:eastAsia="MS Mincho"/>
                          <w:lang w:val="en-US" w:eastAsia="ja-JP"/>
                        </w:rPr>
                        <w:t xml:space="preserve">configuration parameters are signaled via RRC at least for CSI acquisition: </w:t>
                      </w:r>
                    </w:p>
                    <w:p w14:paraId="31E9CB01" w14:textId="77777777" w:rsidR="00207B68" w:rsidRPr="007758C5" w:rsidRDefault="00207B68" w:rsidP="00207B68">
                      <w:pPr>
                        <w:numPr>
                          <w:ilvl w:val="1"/>
                          <w:numId w:val="22"/>
                        </w:numPr>
                        <w:overflowPunct/>
                        <w:autoSpaceDE/>
                        <w:autoSpaceDN/>
                        <w:adjustRightInd/>
                        <w:spacing w:after="0"/>
                        <w:jc w:val="left"/>
                        <w:textAlignment w:val="auto"/>
                        <w:rPr>
                          <w:rFonts w:eastAsia="MS Mincho"/>
                          <w:lang w:val="en-US" w:eastAsia="ja-JP"/>
                        </w:rPr>
                      </w:pPr>
                      <w:r w:rsidRPr="007758C5">
                        <w:rPr>
                          <w:rFonts w:eastAsia="MS Mincho"/>
                          <w:lang w:val="en-US" w:eastAsia="ja-JP"/>
                        </w:rPr>
                        <w:t>N, M, and L – indicated either implicitly or explicitly</w:t>
                      </w:r>
                    </w:p>
                    <w:p w14:paraId="711DC45F" w14:textId="77777777" w:rsidR="00207B68" w:rsidRPr="007758C5" w:rsidRDefault="00207B68" w:rsidP="00207B68">
                      <w:pPr>
                        <w:numPr>
                          <w:ilvl w:val="1"/>
                          <w:numId w:val="22"/>
                        </w:numPr>
                        <w:overflowPunct/>
                        <w:autoSpaceDE/>
                        <w:autoSpaceDN/>
                        <w:adjustRightInd/>
                        <w:spacing w:after="0"/>
                        <w:jc w:val="left"/>
                        <w:textAlignment w:val="auto"/>
                        <w:rPr>
                          <w:rFonts w:eastAsia="MS Mincho"/>
                          <w:lang w:val="en-US" w:eastAsia="ja-JP"/>
                        </w:rPr>
                      </w:pPr>
                      <w:r w:rsidRPr="00207B68">
                        <w:rPr>
                          <w:rFonts w:eastAsia="MS Mincho"/>
                          <w:highlight w:val="cyan"/>
                          <w:lang w:val="en-US" w:eastAsia="ja-JP"/>
                        </w:rPr>
                        <w:t>In each CSI reporting setting, at least</w:t>
                      </w:r>
                      <w:r w:rsidRPr="007758C5">
                        <w:rPr>
                          <w:rFonts w:eastAsia="MS Mincho"/>
                          <w:lang w:val="en-US" w:eastAsia="ja-JP"/>
                        </w:rPr>
                        <w:t xml:space="preserve">: reported CSI parameter(s), CSI Type (I or II) if reported, codebook configuration including codebook subset restriction, time-domain behavior, frequency granularity for CQI and PMI, </w:t>
                      </w:r>
                      <w:r w:rsidRPr="00207B68">
                        <w:rPr>
                          <w:rFonts w:eastAsia="MS Mincho"/>
                          <w:highlight w:val="cyan"/>
                          <w:lang w:val="en-US" w:eastAsia="ja-JP"/>
                        </w:rPr>
                        <w:t>measurement restriction configurations</w:t>
                      </w:r>
                    </w:p>
                    <w:p w14:paraId="603A457D" w14:textId="475C7C92" w:rsidR="00207B68" w:rsidRPr="007758C5" w:rsidRDefault="00207B68" w:rsidP="00207B68">
                      <w:pPr>
                        <w:numPr>
                          <w:ilvl w:val="1"/>
                          <w:numId w:val="22"/>
                        </w:numPr>
                        <w:overflowPunct/>
                        <w:autoSpaceDE/>
                        <w:autoSpaceDN/>
                        <w:adjustRightInd/>
                        <w:spacing w:after="0"/>
                        <w:jc w:val="left"/>
                        <w:textAlignment w:val="auto"/>
                        <w:rPr>
                          <w:rFonts w:eastAsia="MS Mincho"/>
                          <w:lang w:val="en-US" w:eastAsia="ja-JP"/>
                        </w:rPr>
                      </w:pPr>
                      <w:r>
                        <w:rPr>
                          <w:rFonts w:eastAsia="MS Mincho"/>
                          <w:lang w:val="en-US" w:eastAsia="ja-JP"/>
                        </w:rPr>
                        <w:t>[..]</w:t>
                      </w:r>
                    </w:p>
                    <w:p w14:paraId="3688AB6C" w14:textId="77777777" w:rsidR="00207B68" w:rsidRPr="007758C5" w:rsidRDefault="00207B68" w:rsidP="00207B68">
                      <w:pPr>
                        <w:numPr>
                          <w:ilvl w:val="0"/>
                          <w:numId w:val="22"/>
                        </w:numPr>
                        <w:overflowPunct/>
                        <w:autoSpaceDE/>
                        <w:autoSpaceDN/>
                        <w:adjustRightInd/>
                        <w:spacing w:after="0"/>
                        <w:jc w:val="left"/>
                        <w:textAlignment w:val="auto"/>
                        <w:rPr>
                          <w:rFonts w:eastAsia="MS Mincho"/>
                          <w:lang w:val="en-US" w:eastAsia="ja-JP"/>
                        </w:rPr>
                      </w:pPr>
                      <w:r w:rsidRPr="00207B68">
                        <w:rPr>
                          <w:rFonts w:eastAsia="MS Mincho"/>
                          <w:highlight w:val="cyan"/>
                          <w:u w:val="single"/>
                          <w:lang w:val="en-US" w:eastAsia="ja-JP"/>
                        </w:rPr>
                        <w:t>At least following</w:t>
                      </w:r>
                      <w:r w:rsidRPr="00207B68">
                        <w:rPr>
                          <w:rFonts w:eastAsia="MS Mincho" w:hint="eastAsia"/>
                          <w:highlight w:val="cyan"/>
                          <w:lang w:val="en-US" w:eastAsia="ja-JP"/>
                        </w:rPr>
                        <w:t xml:space="preserve"> a</w:t>
                      </w:r>
                      <w:r w:rsidRPr="00207B68">
                        <w:rPr>
                          <w:rFonts w:eastAsia="MS Mincho"/>
                          <w:highlight w:val="cyan"/>
                          <w:lang w:val="en-US" w:eastAsia="ja-JP"/>
                        </w:rPr>
                        <w:t>re dynamically selected by L1 or L2 signaling</w:t>
                      </w:r>
                      <w:r>
                        <w:rPr>
                          <w:rFonts w:eastAsia="MS Mincho" w:hint="eastAsia"/>
                          <w:lang w:val="en-US" w:eastAsia="ja-JP"/>
                        </w:rPr>
                        <w:t>, if appilicable</w:t>
                      </w:r>
                    </w:p>
                    <w:p w14:paraId="34250E00" w14:textId="77777777" w:rsidR="00207B68" w:rsidRPr="00207B68" w:rsidRDefault="00207B68" w:rsidP="00207B68">
                      <w:pPr>
                        <w:numPr>
                          <w:ilvl w:val="1"/>
                          <w:numId w:val="22"/>
                        </w:numPr>
                        <w:overflowPunct/>
                        <w:autoSpaceDE/>
                        <w:autoSpaceDN/>
                        <w:adjustRightInd/>
                        <w:spacing w:after="0"/>
                        <w:jc w:val="left"/>
                        <w:textAlignment w:val="auto"/>
                        <w:rPr>
                          <w:rFonts w:eastAsia="MS Mincho"/>
                          <w:highlight w:val="cyan"/>
                          <w:lang w:val="en-US" w:eastAsia="ja-JP"/>
                        </w:rPr>
                      </w:pPr>
                      <w:r w:rsidRPr="00207B68">
                        <w:rPr>
                          <w:rFonts w:eastAsia="MS Mincho"/>
                          <w:highlight w:val="cyan"/>
                          <w:lang w:val="en-US" w:eastAsia="ja-JP"/>
                        </w:rPr>
                        <w:t>One or multiple CSI reporting settings within the CSI measurement setting</w:t>
                      </w:r>
                    </w:p>
                    <w:p w14:paraId="0C96DF95" w14:textId="77777777" w:rsidR="00207B68" w:rsidRPr="007758C5" w:rsidRDefault="00207B68" w:rsidP="00207B68">
                      <w:pPr>
                        <w:numPr>
                          <w:ilvl w:val="1"/>
                          <w:numId w:val="22"/>
                        </w:numPr>
                        <w:overflowPunct/>
                        <w:autoSpaceDE/>
                        <w:autoSpaceDN/>
                        <w:adjustRightInd/>
                        <w:spacing w:after="0"/>
                        <w:jc w:val="left"/>
                        <w:textAlignment w:val="auto"/>
                        <w:rPr>
                          <w:rFonts w:eastAsia="MS Mincho"/>
                          <w:lang w:val="en-US" w:eastAsia="ja-JP"/>
                        </w:rPr>
                      </w:pPr>
                      <w:r w:rsidRPr="007758C5">
                        <w:rPr>
                          <w:rFonts w:eastAsia="MS Mincho"/>
                          <w:lang w:val="en-US" w:eastAsia="ja-JP"/>
                        </w:rPr>
                        <w:t>One or multiple CSI-RS resource sets selected from at least one Resource setting</w:t>
                      </w:r>
                    </w:p>
                    <w:p w14:paraId="130C18D8" w14:textId="77777777" w:rsidR="00207B68" w:rsidRDefault="00207B68" w:rsidP="00207B68">
                      <w:pPr>
                        <w:numPr>
                          <w:ilvl w:val="1"/>
                          <w:numId w:val="22"/>
                        </w:numPr>
                        <w:overflowPunct/>
                        <w:autoSpaceDE/>
                        <w:autoSpaceDN/>
                        <w:adjustRightInd/>
                        <w:spacing w:after="0"/>
                        <w:jc w:val="left"/>
                        <w:textAlignment w:val="auto"/>
                        <w:rPr>
                          <w:rFonts w:eastAsia="MS Mincho"/>
                          <w:lang w:val="en-US" w:eastAsia="ja-JP"/>
                        </w:rPr>
                      </w:pPr>
                      <w:r w:rsidRPr="007758C5">
                        <w:rPr>
                          <w:rFonts w:eastAsia="MS Mincho"/>
                          <w:lang w:val="en-US" w:eastAsia="ja-JP"/>
                        </w:rPr>
                        <w:t>One or multiple CSI-RS resources selected from at least one CSI-RS resource set</w:t>
                      </w:r>
                    </w:p>
                    <w:p w14:paraId="5221D568" w14:textId="77777777" w:rsidR="00207B68" w:rsidRPr="007758C5" w:rsidRDefault="00207B68" w:rsidP="00207B68">
                      <w:pPr>
                        <w:numPr>
                          <w:ilvl w:val="0"/>
                          <w:numId w:val="22"/>
                        </w:numPr>
                        <w:overflowPunct/>
                        <w:autoSpaceDE/>
                        <w:autoSpaceDN/>
                        <w:adjustRightInd/>
                        <w:spacing w:after="0"/>
                        <w:jc w:val="left"/>
                        <w:textAlignment w:val="auto"/>
                        <w:rPr>
                          <w:rFonts w:eastAsia="MS Mincho"/>
                          <w:lang w:val="en-US" w:eastAsia="ja-JP"/>
                        </w:rPr>
                      </w:pPr>
                      <w:r>
                        <w:rPr>
                          <w:rFonts w:eastAsia="MS Mincho" w:hint="eastAsia"/>
                          <w:lang w:val="en-US" w:eastAsia="ja-JP"/>
                        </w:rPr>
                        <w:t>FFS until the next meeting about details of dynamic triggering</w:t>
                      </w:r>
                    </w:p>
                    <w:p w14:paraId="0C041DBF" w14:textId="77777777" w:rsidR="00207B68" w:rsidRPr="00BF7642" w:rsidRDefault="00207B68" w:rsidP="00BF7642">
                      <w:pPr>
                        <w:rPr>
                          <w:rFonts w:eastAsia="MS Mincho"/>
                          <w:lang w:val="en-US"/>
                        </w:rPr>
                      </w:pPr>
                    </w:p>
                  </w:txbxContent>
                </v:textbox>
                <w10:anchorlock/>
              </v:shape>
            </w:pict>
          </mc:Fallback>
        </mc:AlternateContent>
      </w:r>
    </w:p>
    <w:p w14:paraId="232A5BE5" w14:textId="1AB80EF6" w:rsidR="00207B68" w:rsidRDefault="00207B68" w:rsidP="00BF7642">
      <w:pPr>
        <w:pStyle w:val="BodyText"/>
      </w:pPr>
      <w:r>
        <w:t>To summarize the current situation in RAN1, we have agreed to have interference MR for both in time and frequency domain</w:t>
      </w:r>
      <w:r w:rsidR="00A60A9D">
        <w:t xml:space="preserve"> while channel MR is not discussed yet</w:t>
      </w:r>
      <w:r>
        <w:t xml:space="preserve">. </w:t>
      </w:r>
      <w:r w:rsidR="0064684F">
        <w:t>An</w:t>
      </w:r>
      <w:r w:rsidR="00A60A9D">
        <w:t>other</w:t>
      </w:r>
      <w:r w:rsidR="0064684F">
        <w:t xml:space="preserve"> open issue is whether interference MR use subsets, referring to subframe subsets which are used for CSI measurements in LTE. </w:t>
      </w:r>
      <w:r>
        <w:t xml:space="preserve">CSI calculation can be based on a single shot (i.e. a single slot) measurement, so </w:t>
      </w:r>
      <w:r w:rsidR="00A60A9D">
        <w:t xml:space="preserve">in some sense </w:t>
      </w:r>
      <w:r>
        <w:t>time restriction to a single measurement of channel and interference is supported.</w:t>
      </w:r>
      <w:r w:rsidR="0064684F">
        <w:t xml:space="preserve"> </w:t>
      </w:r>
    </w:p>
    <w:p w14:paraId="3AC939AC" w14:textId="4B910F8C" w:rsidR="00207B68" w:rsidRDefault="00A00E04" w:rsidP="00BF7642">
      <w:pPr>
        <w:pStyle w:val="BodyText"/>
      </w:pPr>
      <w:r>
        <w:t>W</w:t>
      </w:r>
      <w:r w:rsidR="00207B68">
        <w:t>e agreed that the UE can be configured with N</w:t>
      </w:r>
      <w:r w:rsidR="00207B68" w:rsidRPr="007758C5">
        <w:rPr>
          <w:rFonts w:eastAsia="MS Mincho"/>
          <w:lang w:val="en-US" w:eastAsia="ja-JP"/>
        </w:rPr>
        <w:t xml:space="preserve">≥1 </w:t>
      </w:r>
      <w:r w:rsidR="00207B68">
        <w:t xml:space="preserve"> CSI reporting setting and each reporting setting contains a configuration of MR. Moreover, the CSI reporting settings can be dynamically selected by L1 or L2 signalling. </w:t>
      </w:r>
    </w:p>
    <w:p w14:paraId="47F587D9" w14:textId="37459260" w:rsidR="00BB3E70" w:rsidRPr="00CE0424" w:rsidRDefault="00663E4B" w:rsidP="00BF7642">
      <w:pPr>
        <w:pStyle w:val="BodyText"/>
      </w:pPr>
      <w:r>
        <w:t xml:space="preserve">In this contribution, we discuss </w:t>
      </w:r>
      <w:r w:rsidR="000B0490">
        <w:t xml:space="preserve">further around the open issues of </w:t>
      </w:r>
      <w:r>
        <w:t>measurement restrictions in NR.</w:t>
      </w:r>
    </w:p>
    <w:p w14:paraId="122DFF1B" w14:textId="7A0160B5" w:rsidR="006C558F" w:rsidRDefault="006C558F" w:rsidP="00EA386E">
      <w:pPr>
        <w:pStyle w:val="Heading1"/>
      </w:pPr>
      <w:r>
        <w:lastRenderedPageBreak/>
        <w:t>Interference Measurement</w:t>
      </w:r>
      <w:r w:rsidR="00EA386E">
        <w:t xml:space="preserve"> Restriction</w:t>
      </w:r>
    </w:p>
    <w:p w14:paraId="09A05720" w14:textId="286DA00D" w:rsidR="006C558F" w:rsidRDefault="006C558F" w:rsidP="006C558F">
      <w:r>
        <w:t xml:space="preserve">Interference measurement restriction (MR) in LTE is a useful tool, and is supported in the time dimension. For NR, we see value in </w:t>
      </w:r>
      <w:r w:rsidR="0064684F">
        <w:t>the agreement to extend</w:t>
      </w:r>
      <w:r>
        <w:t xml:space="preserve"> the notion of measurement restriction also to the frequency dimension. NR will support different services, potentially with different numerologies, in different parts of the band. For example, eMTC could be supported in one part of the band and eMBB in another part. If an eMBB UE is configured with a wideband interference measurement resource (IMR), MR in the frequency domain would allow the UE to measure only on that portion of the band occupied by eMBB traffic, thus increasing the accuracy of the interference measurement.</w:t>
      </w:r>
    </w:p>
    <w:p w14:paraId="637390E9" w14:textId="01EFE23E" w:rsidR="00B67179" w:rsidRDefault="00B67179" w:rsidP="006C558F">
      <w:r>
        <w:t xml:space="preserve">Hence partial band interference measurement should be supported in NR, where a partial band is smaller than the full bandwidth the UE can receive. This can be accomplished by </w:t>
      </w:r>
      <w:r w:rsidR="0064684F">
        <w:t>a configuration of</w:t>
      </w:r>
      <w:r>
        <w:t xml:space="preserve"> the interference measurement resource to cover a certain bandwidth:</w:t>
      </w:r>
    </w:p>
    <w:p w14:paraId="619ED4FB" w14:textId="09DC2809" w:rsidR="00B67179" w:rsidRDefault="00B96585" w:rsidP="006C558F">
      <w:pPr>
        <w:pStyle w:val="Proposal"/>
      </w:pPr>
      <w:bookmarkStart w:id="0" w:name="_Toc466027256"/>
      <w:bookmarkStart w:id="1" w:name="_Ref466038537"/>
      <w:bookmarkStart w:id="2" w:name="_Toc466039415"/>
      <w:bookmarkStart w:id="3" w:name="_Toc466039444"/>
      <w:bookmarkStart w:id="4" w:name="_Toc471117070"/>
      <w:bookmarkStart w:id="5" w:name="_Toc471123537"/>
      <w:bookmarkStart w:id="6" w:name="_Toc471125238"/>
      <w:bookmarkStart w:id="7" w:name="_Toc471300481"/>
      <w:bookmarkStart w:id="8" w:name="_Toc471722272"/>
      <w:bookmarkStart w:id="9" w:name="_Toc473792396"/>
      <w:bookmarkStart w:id="10" w:name="_Toc473792553"/>
      <w:bookmarkStart w:id="11" w:name="_Toc478082619"/>
      <w:bookmarkStart w:id="12" w:name="_Toc478084410"/>
      <w:bookmarkStart w:id="13" w:name="_Toc478084598"/>
      <w:bookmarkStart w:id="14" w:name="_Toc481668651"/>
      <w:bookmarkStart w:id="15" w:name="_Toc481739758"/>
      <w:r>
        <w:t>Frequency domain i</w:t>
      </w:r>
      <w:r w:rsidR="00B67179">
        <w:t>nterference measurement restriction</w:t>
      </w:r>
      <w:bookmarkEnd w:id="0"/>
      <w:bookmarkEnd w:id="1"/>
      <w:bookmarkEnd w:id="2"/>
      <w:bookmarkEnd w:id="3"/>
      <w:r w:rsidR="00A60A9D">
        <w:t xml:space="preserve"> configuration</w:t>
      </w:r>
      <w:r w:rsidR="00B67179">
        <w:t xml:space="preserve"> </w:t>
      </w:r>
      <w:r>
        <w:t>is achieved by</w:t>
      </w:r>
      <w:r w:rsidR="00B67179">
        <w:t xml:space="preserve"> an IMR</w:t>
      </w:r>
      <w:r>
        <w:t xml:space="preserve"> definition</w:t>
      </w:r>
      <w:r w:rsidR="00B67179">
        <w:t xml:space="preserve"> that extends a configurable bandwidth that can be the full or a part of the receiver bandwidth the UE supports</w:t>
      </w:r>
      <w:bookmarkEnd w:id="4"/>
      <w:bookmarkEnd w:id="5"/>
      <w:bookmarkEnd w:id="6"/>
      <w:bookmarkEnd w:id="7"/>
      <w:bookmarkEnd w:id="8"/>
      <w:bookmarkEnd w:id="9"/>
      <w:bookmarkEnd w:id="10"/>
      <w:bookmarkEnd w:id="11"/>
      <w:bookmarkEnd w:id="12"/>
      <w:bookmarkEnd w:id="13"/>
      <w:bookmarkEnd w:id="14"/>
      <w:bookmarkEnd w:id="15"/>
    </w:p>
    <w:p w14:paraId="49015812" w14:textId="717D022E" w:rsidR="00B07D9F" w:rsidRDefault="00B07D9F" w:rsidP="006C558F">
      <w:r>
        <w:t>In addition, one shot measurement of interference has been agreed which is interpreted as measurement using a single measurement resource in a single slot. H</w:t>
      </w:r>
      <w:r w:rsidR="00B67179">
        <w:t>ence, time domain restriction is supported in NR</w:t>
      </w:r>
      <w:r>
        <w:t>,</w:t>
      </w:r>
    </w:p>
    <w:p w14:paraId="27771CA8" w14:textId="652F10D6" w:rsidR="00B67179" w:rsidRDefault="00B96585" w:rsidP="00B67179">
      <w:pPr>
        <w:pStyle w:val="Proposal"/>
      </w:pPr>
      <w:bookmarkStart w:id="16" w:name="_Toc471117071"/>
      <w:bookmarkStart w:id="17" w:name="_Toc471123538"/>
      <w:bookmarkStart w:id="18" w:name="_Toc471125239"/>
      <w:bookmarkStart w:id="19" w:name="_Toc471300482"/>
      <w:bookmarkStart w:id="20" w:name="_Toc471722273"/>
      <w:bookmarkStart w:id="21" w:name="_Toc473792397"/>
      <w:bookmarkStart w:id="22" w:name="_Toc473792554"/>
      <w:bookmarkStart w:id="23" w:name="_Toc478082620"/>
      <w:bookmarkStart w:id="24" w:name="_Toc478084411"/>
      <w:bookmarkStart w:id="25" w:name="_Toc478084599"/>
      <w:bookmarkStart w:id="26" w:name="_Toc481668652"/>
      <w:bookmarkStart w:id="27" w:name="_Toc481739759"/>
      <w:r>
        <w:t>Time domain interference measurement restriction</w:t>
      </w:r>
      <w:r w:rsidR="00A60A9D">
        <w:t xml:space="preserve"> configuration</w:t>
      </w:r>
      <w:r>
        <w:t xml:space="preserve"> is achieved by configuring the IMR</w:t>
      </w:r>
      <w:r w:rsidR="00D66130">
        <w:t xml:space="preserve"> either</w:t>
      </w:r>
      <w:r>
        <w:t xml:space="preserve"> </w:t>
      </w:r>
      <w:r w:rsidR="008C3786">
        <w:t xml:space="preserve">to measure interference in </w:t>
      </w:r>
      <w:r>
        <w:t>a single slot (one shot) or an unrestricted number of slots (no restriction).</w:t>
      </w:r>
      <w:bookmarkEnd w:id="16"/>
      <w:bookmarkEnd w:id="17"/>
      <w:bookmarkEnd w:id="18"/>
      <w:bookmarkEnd w:id="19"/>
      <w:bookmarkEnd w:id="20"/>
      <w:bookmarkEnd w:id="21"/>
      <w:bookmarkEnd w:id="22"/>
      <w:bookmarkEnd w:id="23"/>
      <w:bookmarkEnd w:id="24"/>
      <w:bookmarkEnd w:id="25"/>
      <w:bookmarkEnd w:id="26"/>
      <w:bookmarkEnd w:id="27"/>
    </w:p>
    <w:p w14:paraId="57B45D3D" w14:textId="77777777" w:rsidR="009B6086" w:rsidRDefault="009B6086" w:rsidP="009B6086">
      <w:pPr>
        <w:pStyle w:val="Heading2"/>
      </w:pPr>
      <w:r>
        <w:t>Dynamics of interference measurement restrictions</w:t>
      </w:r>
    </w:p>
    <w:p w14:paraId="3C3150C3" w14:textId="77551249" w:rsidR="00234DDE" w:rsidRDefault="00020E0E" w:rsidP="006C558F">
      <w:pPr>
        <w:pStyle w:val="BodyText"/>
      </w:pPr>
      <w:r>
        <w:t xml:space="preserve">Since NR support a flexible CSI framework </w:t>
      </w:r>
      <w:r w:rsidR="00234DDE">
        <w:t>using CSI reporting settings and Resource settings and configuration of links between these, plus</w:t>
      </w:r>
      <w:r>
        <w:t xml:space="preserve"> the key principle of avoiding always on signals, the use of aperiodic CSI feedback will be a common tool. The flexible framework </w:t>
      </w:r>
      <w:r w:rsidR="00234DDE">
        <w:t xml:space="preserve">also </w:t>
      </w:r>
      <w:r>
        <w:t xml:space="preserve">allows pooling of resources and thus re-using CSI-RS for multiple UEs </w:t>
      </w:r>
      <w:r w:rsidR="007A50AE">
        <w:t xml:space="preserve">so </w:t>
      </w:r>
      <w:r>
        <w:t xml:space="preserve">as to save RS overhead. </w:t>
      </w:r>
    </w:p>
    <w:p w14:paraId="30E0D0A4" w14:textId="7C54070F" w:rsidR="00234DDE" w:rsidRDefault="00020E0E" w:rsidP="006C558F">
      <w:pPr>
        <w:pStyle w:val="BodyText"/>
      </w:pPr>
      <w:r>
        <w:t xml:space="preserve">Likewise, IMR can be re-used across UEs. However, the use of measurement restriction may lead to worse performance compared to unrestricted measurements in case the interference is stable and the UE can utilize this by averaging or other means. </w:t>
      </w:r>
      <w:r w:rsidR="00234DDE">
        <w:t xml:space="preserve">In some other cases, where interference is bursty, </w:t>
      </w:r>
      <w:r w:rsidR="007A50AE">
        <w:t xml:space="preserve">enabling </w:t>
      </w:r>
      <w:r w:rsidR="00234DDE">
        <w:t>interference MR could be beneficial. Also in the case of reusing IMR over time for measuring different CoMP hypotheses, then MR enabled for interference is beneficial.</w:t>
      </w:r>
    </w:p>
    <w:p w14:paraId="5A3D9EFC" w14:textId="62B14642" w:rsidR="009D4ABD" w:rsidRDefault="00234DDE" w:rsidP="006C558F">
      <w:pPr>
        <w:pStyle w:val="BodyText"/>
      </w:pPr>
      <w:r>
        <w:t xml:space="preserve">For these reasons, </w:t>
      </w:r>
      <w:r w:rsidR="009D4ABD">
        <w:t>it was agreed for</w:t>
      </w:r>
      <w:r w:rsidR="00020E0E">
        <w:t xml:space="preserve"> NR to allow a somewhat more dynamic selection of interference measurement restrict</w:t>
      </w:r>
      <w:r w:rsidR="009D4ABD">
        <w:t>ion, compared to RRC signalling, through the use of two CSI report settings where they are configured to have MR enabled and MR disabled respectively.</w:t>
      </w:r>
      <w:r w:rsidR="00020E0E">
        <w:t xml:space="preserve"> </w:t>
      </w:r>
    </w:p>
    <w:p w14:paraId="3AD84360" w14:textId="77777777" w:rsidR="009D4ABD" w:rsidRDefault="009D4ABD" w:rsidP="009D4ABD">
      <w:pPr>
        <w:pStyle w:val="BodyText"/>
        <w:keepNext/>
        <w:ind w:left="1134" w:firstLine="567"/>
      </w:pPr>
      <w:r>
        <w:object w:dxaOrig="5026" w:dyaOrig="3436" w14:anchorId="32AB8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3pt;height:171.8pt" o:ole="">
            <v:imagedata r:id="rId13" o:title=""/>
          </v:shape>
          <o:OLEObject Type="Embed" ProgID="Visio.Drawing.15" ShapeID="_x0000_i1025" DrawAspect="Content" ObjectID="_1555481680" r:id="rId14"/>
        </w:object>
      </w:r>
    </w:p>
    <w:p w14:paraId="3906437C" w14:textId="3FCB2ACF" w:rsidR="009D4ABD" w:rsidRDefault="009D4ABD" w:rsidP="009D4ABD">
      <w:pPr>
        <w:pStyle w:val="Caption"/>
      </w:pPr>
      <w:r>
        <w:t xml:space="preserve">Figure </w:t>
      </w:r>
      <w:r>
        <w:fldChar w:fldCharType="begin"/>
      </w:r>
      <w:r>
        <w:instrText xml:space="preserve"> SEQ Figure \* ARABIC </w:instrText>
      </w:r>
      <w:r>
        <w:fldChar w:fldCharType="separate"/>
      </w:r>
      <w:r w:rsidR="001C71BB">
        <w:rPr>
          <w:noProof/>
        </w:rPr>
        <w:t>1</w:t>
      </w:r>
      <w:r>
        <w:fldChar w:fldCharType="end"/>
      </w:r>
      <w:r>
        <w:t xml:space="preserve"> Dynamic selection of MR for interference using two CSI report settings</w:t>
      </w:r>
    </w:p>
    <w:p w14:paraId="700E3AF8" w14:textId="13C9736F" w:rsidR="0062670C" w:rsidRDefault="00020E0E" w:rsidP="009D4ABD">
      <w:pPr>
        <w:pStyle w:val="BodyText"/>
        <w:rPr>
          <w:rFonts w:eastAsia="MS Mincho"/>
          <w:iCs/>
          <w:lang w:val="en-US" w:eastAsia="ja-JP"/>
        </w:rPr>
      </w:pPr>
      <w:r>
        <w:lastRenderedPageBreak/>
        <w:t xml:space="preserve">The network may want to get UE feedback of certain MU-MIMO hypotheses and thus would like to make a single shot measurement while under large packet data transfers spanning many slots using MU-MIMO to multiple UEs, the interference is stable and unrestricted measurement </w:t>
      </w:r>
      <w:r w:rsidR="007E20F6">
        <w:t xml:space="preserve">would improve CSI estimates as the UE could average IMR across multiple slots. </w:t>
      </w:r>
      <w:r w:rsidR="009D4ABD">
        <w:t>In the example shown in Figure 1,</w:t>
      </w:r>
      <w:r w:rsidR="00A00DE1">
        <w:t xml:space="preserve"> periodic IMR resource </w:t>
      </w:r>
      <w:r w:rsidR="009D4ABD">
        <w:t>is configured</w:t>
      </w:r>
      <w:r w:rsidR="00A00DE1">
        <w:t xml:space="preserve"> and when triggering an aperiodic CSI report using this IMR</w:t>
      </w:r>
      <w:r w:rsidR="009D4ABD">
        <w:t xml:space="preserve"> using DCI</w:t>
      </w:r>
      <w:r w:rsidR="00A00DE1">
        <w:t xml:space="preserve">, </w:t>
      </w:r>
      <w:r w:rsidR="009D4ABD">
        <w:t xml:space="preserve">either the MR enabled or disabled can be selected and if MR is enabled, only the latest (one shot) measurement should be used, i.e. </w:t>
      </w:r>
      <w:r w:rsidR="00A00DE1">
        <w:t>the UE should</w:t>
      </w:r>
      <w:r w:rsidR="00A00DE1" w:rsidRPr="00A00DE1">
        <w:t xml:space="preserve"> flush the </w:t>
      </w:r>
      <w:r w:rsidR="00A00DE1">
        <w:t xml:space="preserve">IMR </w:t>
      </w:r>
      <w:r w:rsidR="00A00DE1" w:rsidRPr="00A00DE1">
        <w:t xml:space="preserve">buffer. This means that the UE stops accumulating and averaging </w:t>
      </w:r>
      <w:r w:rsidR="00A00DE1">
        <w:t xml:space="preserve">interference </w:t>
      </w:r>
      <w:r w:rsidR="00A00DE1" w:rsidRPr="00A00DE1">
        <w:t>measurements</w:t>
      </w:r>
      <w:r w:rsidR="00A00DE1">
        <w:t xml:space="preserve"> of a periodic IMR resource</w:t>
      </w:r>
      <w:r w:rsidR="00A00DE1" w:rsidRPr="00A00DE1">
        <w:t xml:space="preserve">, and begins over again with an empty buffer to collect new measurements. </w:t>
      </w:r>
      <w:r w:rsidR="00CC54A7">
        <w:t>Hence, Alt.2 from the agreement “</w:t>
      </w:r>
      <w:r w:rsidR="00CC54A7" w:rsidRPr="00480B35">
        <w:rPr>
          <w:rFonts w:eastAsia="MS Mincho"/>
          <w:iCs/>
          <w:lang w:val="en-US" w:eastAsia="ja-JP"/>
        </w:rPr>
        <w:t>Configuration of periodic/semi-persistent IMR with dynamic indication of interference measurement restriction.</w:t>
      </w:r>
      <w:r w:rsidR="009D4ABD">
        <w:rPr>
          <w:rFonts w:eastAsia="MS Mincho"/>
          <w:iCs/>
          <w:lang w:val="en-US" w:eastAsia="ja-JP"/>
        </w:rPr>
        <w:t>”</w:t>
      </w:r>
      <w:r w:rsidR="001F4C78">
        <w:rPr>
          <w:rFonts w:eastAsia="MS Mincho"/>
          <w:iCs/>
          <w:lang w:val="en-US" w:eastAsia="ja-JP"/>
        </w:rPr>
        <w:t xml:space="preserve"> should be one of the schemes supported for interference measurement.</w:t>
      </w:r>
    </w:p>
    <w:p w14:paraId="747BFC9E" w14:textId="77777777" w:rsidR="0062670C" w:rsidRDefault="0062670C" w:rsidP="009D4ABD">
      <w:pPr>
        <w:pStyle w:val="BodyText"/>
        <w:rPr>
          <w:rFonts w:eastAsia="MS Mincho"/>
          <w:iCs/>
          <w:lang w:val="en-US" w:eastAsia="ja-JP"/>
        </w:rPr>
      </w:pPr>
      <w:r>
        <w:rPr>
          <w:rFonts w:eastAsia="MS Mincho"/>
          <w:iCs/>
          <w:lang w:val="en-US" w:eastAsia="ja-JP"/>
        </w:rPr>
        <w:t xml:space="preserve">Additionally, when the MR is switched to enabled from disabled and then back to disabled again, meaning no measurement restriction, it is useful if the UE restart the averaging of the interference. This allows the network to reset the averaging of interference in the UE, to avoid that measurements from a past interference (e.g. CoMP) hypothesis is included in the CSI report. </w:t>
      </w:r>
    </w:p>
    <w:p w14:paraId="1E74BD1B" w14:textId="38146C63" w:rsidR="006C558F" w:rsidRPr="0062670C" w:rsidRDefault="0062670C" w:rsidP="0062670C">
      <w:pPr>
        <w:pStyle w:val="Proposal"/>
      </w:pPr>
      <w:bookmarkStart w:id="28" w:name="_Toc473792398"/>
      <w:bookmarkStart w:id="29" w:name="_Toc473792555"/>
      <w:bookmarkStart w:id="30" w:name="_Toc478082621"/>
      <w:bookmarkStart w:id="31" w:name="_Toc478084412"/>
      <w:bookmarkStart w:id="32" w:name="_Toc478084600"/>
      <w:bookmarkStart w:id="33" w:name="_Toc481668653"/>
      <w:bookmarkStart w:id="34" w:name="_Toc481739760"/>
      <w:r>
        <w:rPr>
          <w:rFonts w:eastAsia="MS Mincho"/>
          <w:lang w:val="en-US" w:eastAsia="ja-JP"/>
        </w:rPr>
        <w:t xml:space="preserve">When MR is dynamically signaled to be disabled, the UE shall reset </w:t>
      </w:r>
      <w:r w:rsidR="00A83BD7">
        <w:rPr>
          <w:rFonts w:eastAsia="MS Mincho"/>
          <w:lang w:val="en-US" w:eastAsia="ja-JP"/>
        </w:rPr>
        <w:t xml:space="preserve">any memory of accumulated </w:t>
      </w:r>
      <w:r>
        <w:rPr>
          <w:rFonts w:eastAsia="MS Mincho"/>
          <w:lang w:val="en-US" w:eastAsia="ja-JP"/>
        </w:rPr>
        <w:t>interference averaging</w:t>
      </w:r>
      <w:r w:rsidR="00A83BD7">
        <w:rPr>
          <w:rFonts w:eastAsia="MS Mincho"/>
          <w:lang w:val="en-US" w:eastAsia="ja-JP"/>
        </w:rPr>
        <w:t xml:space="preserve"> across previous measurment slots</w:t>
      </w:r>
      <w:r>
        <w:rPr>
          <w:rFonts w:eastAsia="MS Mincho"/>
          <w:lang w:val="en-US" w:eastAsia="ja-JP"/>
        </w:rPr>
        <w:t>.</w:t>
      </w:r>
      <w:bookmarkEnd w:id="28"/>
      <w:bookmarkEnd w:id="29"/>
      <w:bookmarkEnd w:id="30"/>
      <w:bookmarkEnd w:id="31"/>
      <w:bookmarkEnd w:id="32"/>
      <w:bookmarkEnd w:id="33"/>
      <w:bookmarkEnd w:id="34"/>
      <w:r>
        <w:rPr>
          <w:rFonts w:eastAsia="MS Mincho"/>
          <w:lang w:val="en-US" w:eastAsia="ja-JP"/>
        </w:rPr>
        <w:t xml:space="preserve"> </w:t>
      </w:r>
      <w:r w:rsidR="009D4ABD">
        <w:rPr>
          <w:rFonts w:eastAsia="MS Mincho"/>
          <w:lang w:val="en-US" w:eastAsia="ja-JP"/>
        </w:rPr>
        <w:t xml:space="preserve"> </w:t>
      </w:r>
    </w:p>
    <w:p w14:paraId="04271482" w14:textId="63970ED3" w:rsidR="0062670C" w:rsidRPr="006C558F" w:rsidRDefault="0062670C" w:rsidP="0062670C">
      <w:r>
        <w:t>This also has the consequence that the UE need not maintain two interference measurements (for disabled and enabled MR), which simplifies UE implementation.</w:t>
      </w:r>
    </w:p>
    <w:p w14:paraId="421D9D87" w14:textId="67F39191" w:rsidR="006C558F" w:rsidRDefault="006C558F" w:rsidP="006C558F">
      <w:pPr>
        <w:pStyle w:val="Heading1"/>
      </w:pPr>
      <w:r>
        <w:t>Channel Measurement</w:t>
      </w:r>
      <w:r w:rsidR="00D61EA7">
        <w:t xml:space="preserve"> restrictions</w:t>
      </w:r>
    </w:p>
    <w:p w14:paraId="05311A70" w14:textId="5E918E67" w:rsidR="006C558F" w:rsidRDefault="006C558F" w:rsidP="006C558F">
      <w:r>
        <w:t xml:space="preserve">Channel measurement restriction in LTE is a useful tool, and we believe that it is useful </w:t>
      </w:r>
      <w:r w:rsidR="0062670C">
        <w:t>that this is carried</w:t>
      </w:r>
      <w:r>
        <w:t xml:space="preserve"> over to NR as well. For example, if a UE is configured to measure on a semi-persistent/periodic CSI-RS, and UE specific beamforming of CSI-RS is employed, then it is important to have channel measurement restriction in place to ensure accurate CSI. The UE </w:t>
      </w:r>
      <w:r w:rsidR="001868BD">
        <w:t>must</w:t>
      </w:r>
      <w:r>
        <w:t xml:space="preserve"> be instructed not to average over multiple CSI-RS transmissions, since the beamforming weights in different slots correspond to different users. Channel measurement restriction in the frequency domain is also beneficial, for the same reasons described in the previous section regarding different services operating in different parts of the band. </w:t>
      </w:r>
    </w:p>
    <w:p w14:paraId="111100FA" w14:textId="0E844AB7" w:rsidR="00A60A9D" w:rsidRDefault="00A60A9D" w:rsidP="006C558F">
      <w:r>
        <w:t>Although aperiodic CSI-RS and CSI reporting is supported already, it could be clarified that a single slot channel measurement is supported and can be extended also to periodic and semi-persistent CSI-RS. Hence, the proposal is:</w:t>
      </w:r>
    </w:p>
    <w:p w14:paraId="13CE5242" w14:textId="6266F3C4" w:rsidR="00A60A9D" w:rsidRDefault="00A60A9D">
      <w:pPr>
        <w:pStyle w:val="Proposal"/>
      </w:pPr>
      <w:bookmarkStart w:id="35" w:name="_Toc481668654"/>
      <w:bookmarkStart w:id="36" w:name="_Toc471123540"/>
      <w:bookmarkStart w:id="37" w:name="_Toc471125241"/>
      <w:bookmarkStart w:id="38" w:name="_Toc471300484"/>
      <w:bookmarkStart w:id="39" w:name="_Toc471722275"/>
      <w:bookmarkStart w:id="40" w:name="_Toc473792399"/>
      <w:bookmarkStart w:id="41" w:name="_Toc473792556"/>
      <w:bookmarkStart w:id="42" w:name="_Toc478082622"/>
      <w:bookmarkStart w:id="43" w:name="_Toc478084413"/>
      <w:bookmarkStart w:id="44" w:name="_Toc478084601"/>
      <w:bookmarkStart w:id="45" w:name="_Toc481739761"/>
      <w:r>
        <w:t>Support channel measurement restriction to a single slot</w:t>
      </w:r>
      <w:bookmarkEnd w:id="35"/>
      <w:bookmarkEnd w:id="45"/>
    </w:p>
    <w:p w14:paraId="35DF27F3" w14:textId="720C38C2" w:rsidR="003A0E41" w:rsidRDefault="005E7106" w:rsidP="003A0E41">
      <w:pPr>
        <w:pStyle w:val="Proposal"/>
      </w:pPr>
      <w:bookmarkStart w:id="46" w:name="_Toc481668655"/>
      <w:bookmarkStart w:id="47" w:name="_Toc481739762"/>
      <w:r>
        <w:t>Frequency domain channel measurement restriction</w:t>
      </w:r>
      <w:r w:rsidR="00A60A9D">
        <w:t xml:space="preserve"> configuration</w:t>
      </w:r>
      <w:r>
        <w:t xml:space="preserve"> is achieved by a CSI-RS definition that extends a configurable bandwidth that can be the full or a part of the receiver bandwidth the UE supports</w:t>
      </w:r>
      <w:bookmarkEnd w:id="36"/>
      <w:bookmarkEnd w:id="37"/>
      <w:bookmarkEnd w:id="38"/>
      <w:bookmarkEnd w:id="39"/>
      <w:bookmarkEnd w:id="40"/>
      <w:bookmarkEnd w:id="41"/>
      <w:bookmarkEnd w:id="42"/>
      <w:bookmarkEnd w:id="43"/>
      <w:bookmarkEnd w:id="44"/>
      <w:bookmarkEnd w:id="46"/>
      <w:bookmarkEnd w:id="47"/>
    </w:p>
    <w:p w14:paraId="7F303136" w14:textId="033EFD37" w:rsidR="00CC54A7" w:rsidRDefault="00CC54A7" w:rsidP="00CC54A7">
      <w:r>
        <w:t>In addition, one shot measurement of interference has been agreed which is interpreted as measurement using a single measurement resource in a single slot. Hence, time domain restriction is supported in NR</w:t>
      </w:r>
      <w:r w:rsidR="00A60A9D">
        <w:t xml:space="preserve"> for measurement on periodic or semi-persistent signals</w:t>
      </w:r>
      <w:r>
        <w:t>,</w:t>
      </w:r>
    </w:p>
    <w:p w14:paraId="10921B31" w14:textId="79F44D16" w:rsidR="005E7106" w:rsidRPr="003A0E41" w:rsidRDefault="00CC54A7" w:rsidP="003A0E41">
      <w:pPr>
        <w:pStyle w:val="Proposal"/>
      </w:pPr>
      <w:bookmarkStart w:id="48" w:name="_Toc471123541"/>
      <w:bookmarkStart w:id="49" w:name="_Toc471125242"/>
      <w:bookmarkStart w:id="50" w:name="_Toc471300485"/>
      <w:bookmarkStart w:id="51" w:name="_Toc471722276"/>
      <w:bookmarkStart w:id="52" w:name="_Toc473792400"/>
      <w:bookmarkStart w:id="53" w:name="_Toc473792557"/>
      <w:bookmarkStart w:id="54" w:name="_Toc478082623"/>
      <w:bookmarkStart w:id="55" w:name="_Toc478084414"/>
      <w:bookmarkStart w:id="56" w:name="_Toc478084602"/>
      <w:bookmarkStart w:id="57" w:name="_Toc481668656"/>
      <w:bookmarkStart w:id="58" w:name="_Toc481739763"/>
      <w:r>
        <w:t xml:space="preserve">Time domain </w:t>
      </w:r>
      <w:r w:rsidR="006D577D">
        <w:t xml:space="preserve">channel </w:t>
      </w:r>
      <w:r>
        <w:t xml:space="preserve">measurement restriction </w:t>
      </w:r>
      <w:r w:rsidR="00A60A9D">
        <w:t xml:space="preserve">configuration </w:t>
      </w:r>
      <w:r w:rsidR="0062670C">
        <w:t xml:space="preserve">for periodic </w:t>
      </w:r>
      <w:r w:rsidR="00A60A9D">
        <w:t xml:space="preserve">and semi-persistently configured </w:t>
      </w:r>
      <w:r w:rsidR="0062670C">
        <w:t xml:space="preserve">CSI-RS </w:t>
      </w:r>
      <w:r>
        <w:t xml:space="preserve">is achieved by configuring </w:t>
      </w:r>
      <w:bookmarkEnd w:id="48"/>
      <w:bookmarkEnd w:id="49"/>
      <w:bookmarkEnd w:id="50"/>
      <w:bookmarkEnd w:id="51"/>
      <w:bookmarkEnd w:id="52"/>
      <w:r w:rsidR="0062670C">
        <w:t>channel MR in the CSI report setting to either be one slot or unrestricted.</w:t>
      </w:r>
      <w:bookmarkEnd w:id="53"/>
      <w:bookmarkEnd w:id="54"/>
      <w:bookmarkEnd w:id="55"/>
      <w:bookmarkEnd w:id="56"/>
      <w:bookmarkEnd w:id="57"/>
      <w:bookmarkEnd w:id="58"/>
    </w:p>
    <w:p w14:paraId="687F2F30" w14:textId="77D27BA8" w:rsidR="005E7106" w:rsidRDefault="005E7106" w:rsidP="005E7106">
      <w:pPr>
        <w:pStyle w:val="Heading1"/>
      </w:pPr>
      <w:r>
        <w:t>Measurement subsets</w:t>
      </w:r>
      <w:r w:rsidR="00A079D8">
        <w:t xml:space="preserve"> </w:t>
      </w:r>
    </w:p>
    <w:p w14:paraId="724220AC" w14:textId="539C6E53" w:rsidR="005E7106" w:rsidRDefault="005E7106" w:rsidP="005E7106">
      <w:pPr>
        <w:pStyle w:val="BodyText"/>
      </w:pPr>
      <w:r>
        <w:t xml:space="preserve">In NR, there has been significant discussion on the need for flexible configuration of CSI-RS since it must support multiple use cases. In </w:t>
      </w:r>
      <w:r w:rsidR="00732AEC">
        <w:t>c</w:t>
      </w:r>
      <w:r>
        <w:t>ompanion contribution</w:t>
      </w:r>
      <w:r w:rsidR="00732AEC">
        <w:t>s</w:t>
      </w:r>
      <w:r w:rsidR="00581D92">
        <w:t xml:space="preserve"> </w:t>
      </w:r>
      <w:r w:rsidR="00581D92">
        <w:fldChar w:fldCharType="begin"/>
      </w:r>
      <w:r w:rsidR="00581D92">
        <w:instrText xml:space="preserve"> REF _Ref473935776 \r \h </w:instrText>
      </w:r>
      <w:r w:rsidR="00581D92">
        <w:fldChar w:fldCharType="separate"/>
      </w:r>
      <w:r w:rsidR="001C71BB">
        <w:t>[1]</w:t>
      </w:r>
      <w:r w:rsidR="00581D92">
        <w:fldChar w:fldCharType="end"/>
      </w:r>
      <w:r w:rsidR="005A6BE8">
        <w:t>-</w:t>
      </w:r>
      <w:r w:rsidR="005A6BE8">
        <w:fldChar w:fldCharType="begin"/>
      </w:r>
      <w:r w:rsidR="005A6BE8">
        <w:instrText xml:space="preserve"> REF _Ref478084427 \r \h </w:instrText>
      </w:r>
      <w:r w:rsidR="005A6BE8">
        <w:fldChar w:fldCharType="separate"/>
      </w:r>
      <w:r w:rsidR="001C71BB">
        <w:t>[2]</w:t>
      </w:r>
      <w:r w:rsidR="005A6BE8">
        <w:fldChar w:fldCharType="end"/>
      </w:r>
      <w:r w:rsidR="00581D92">
        <w:t>,</w:t>
      </w:r>
      <w:r>
        <w:t xml:space="preserve"> we discuss how this flexibility may be achieved through a pooling of CSI-RS resources which are allocated/de-allocated to users on a dynamic basis. This can support both aperiodic and semi-persistent CSI reporting. With the introduction of such flexible and dynamic configurations, we currently do</w:t>
      </w:r>
      <w:r w:rsidR="0091519A">
        <w:t xml:space="preserve"> </w:t>
      </w:r>
      <w:r>
        <w:t>n</w:t>
      </w:r>
      <w:r w:rsidR="0091519A">
        <w:t>o</w:t>
      </w:r>
      <w:r>
        <w:t>t see a use case where measurement subsets</w:t>
      </w:r>
      <w:r w:rsidR="00A079D8">
        <w:t xml:space="preserve"> in time</w:t>
      </w:r>
      <w:r>
        <w:t xml:space="preserve"> would be needed. If down selection between measurement restriction and measurement subsets is required (as implied by the RAN1 agreement), then our preference </w:t>
      </w:r>
      <w:r w:rsidR="0091519A">
        <w:t xml:space="preserve">is </w:t>
      </w:r>
      <w:r>
        <w:t xml:space="preserve">that MR is supported as stated in </w:t>
      </w:r>
      <w:r w:rsidR="0000017F">
        <w:t>Proposal 2</w:t>
      </w:r>
      <w:r w:rsidR="005A6BE8">
        <w:t xml:space="preserve"> </w:t>
      </w:r>
      <w:r w:rsidR="00A079D8">
        <w:t>at least with respect to measurement slot subsets</w:t>
      </w:r>
      <w:r>
        <w:t xml:space="preserve">. </w:t>
      </w:r>
    </w:p>
    <w:p w14:paraId="6DEC5753" w14:textId="45571825" w:rsidR="005E7106" w:rsidRDefault="005E7106" w:rsidP="005E7106">
      <w:pPr>
        <w:pStyle w:val="Observation"/>
      </w:pPr>
      <w:bookmarkStart w:id="59" w:name="_Toc466039416"/>
      <w:bookmarkStart w:id="60" w:name="_Toc466039445"/>
      <w:bookmarkStart w:id="61" w:name="_Toc471123536"/>
      <w:r>
        <w:lastRenderedPageBreak/>
        <w:t>No current use case for time domain measurement subsets</w:t>
      </w:r>
      <w:bookmarkEnd w:id="59"/>
      <w:bookmarkEnd w:id="60"/>
      <w:r>
        <w:t xml:space="preserve"> in NR</w:t>
      </w:r>
      <w:bookmarkEnd w:id="61"/>
    </w:p>
    <w:p w14:paraId="3321708D" w14:textId="3835C184" w:rsidR="00A079D8" w:rsidRDefault="00A079D8" w:rsidP="00A079D8">
      <w:pPr>
        <w:pStyle w:val="BodyText"/>
      </w:pPr>
      <w:r>
        <w:t>There may however be a use case for frequency domain measurement subsets in the CSI measurement bandwidth assigned to the UE (which may be the full or partial bandwidth the UE support). This can be used to increase the CSI resource capacity, especially in flat channels where a sparser frequency domain sampling of the channel can be useful to lower the overhead and/or increase the re-use distance of a CSI-RS resource.</w:t>
      </w:r>
    </w:p>
    <w:p w14:paraId="7BCBC573" w14:textId="77777777" w:rsidR="00A079D8" w:rsidRPr="00D61EA7" w:rsidRDefault="00A079D8" w:rsidP="00A079D8">
      <w:pPr>
        <w:pStyle w:val="BodyText"/>
        <w:jc w:val="center"/>
        <w:rPr>
          <w:noProof/>
          <w:lang w:val="en-US" w:eastAsia="sv-SE"/>
        </w:rPr>
      </w:pPr>
    </w:p>
    <w:p w14:paraId="507100C3" w14:textId="77777777" w:rsidR="00A079D8" w:rsidRDefault="00A079D8" w:rsidP="00A079D8">
      <w:pPr>
        <w:pStyle w:val="BodyText"/>
        <w:keepNext/>
        <w:jc w:val="center"/>
      </w:pPr>
      <w:r>
        <w:rPr>
          <w:noProof/>
          <w:lang w:val="sv-SE" w:eastAsia="sv-SE"/>
        </w:rPr>
        <w:drawing>
          <wp:inline distT="0" distB="0" distL="0" distR="0" wp14:anchorId="5767642F" wp14:editId="7266710E">
            <wp:extent cx="3905215" cy="2047875"/>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5">
                      <a:extLst>
                        <a:ext uri="{28A0092B-C50C-407E-A947-70E740481C1C}">
                          <a14:useLocalDpi xmlns:a14="http://schemas.microsoft.com/office/drawing/2010/main" val="0"/>
                        </a:ext>
                      </a:extLst>
                    </a:blip>
                    <a:srcRect l="8889" b="1797"/>
                    <a:stretch/>
                  </pic:blipFill>
                  <pic:spPr bwMode="auto">
                    <a:xfrm>
                      <a:off x="0" y="0"/>
                      <a:ext cx="3907620" cy="2049136"/>
                    </a:xfrm>
                    <a:prstGeom prst="rect">
                      <a:avLst/>
                    </a:prstGeom>
                    <a:noFill/>
                    <a:ln>
                      <a:noFill/>
                    </a:ln>
                    <a:extLst>
                      <a:ext uri="{53640926-AAD7-44D8-BBD7-CCE9431645EC}">
                        <a14:shadowObscured xmlns:a14="http://schemas.microsoft.com/office/drawing/2010/main"/>
                      </a:ext>
                    </a:extLst>
                  </pic:spPr>
                </pic:pic>
              </a:graphicData>
            </a:graphic>
          </wp:inline>
        </w:drawing>
      </w:r>
    </w:p>
    <w:p w14:paraId="32D94B3F" w14:textId="092A244D" w:rsidR="00A079D8" w:rsidRDefault="00A079D8" w:rsidP="00A079D8">
      <w:pPr>
        <w:pStyle w:val="Caption"/>
      </w:pPr>
      <w:r>
        <w:t xml:space="preserve">Figure </w:t>
      </w:r>
      <w:r>
        <w:fldChar w:fldCharType="begin"/>
      </w:r>
      <w:r>
        <w:instrText xml:space="preserve"> SEQ Figure \* ARABIC </w:instrText>
      </w:r>
      <w:r>
        <w:fldChar w:fldCharType="separate"/>
      </w:r>
      <w:r w:rsidR="001C71BB">
        <w:rPr>
          <w:noProof/>
        </w:rPr>
        <w:t>2</w:t>
      </w:r>
      <w:r>
        <w:fldChar w:fldCharType="end"/>
      </w:r>
      <w:r>
        <w:t xml:space="preserve"> Measurement subsets in frequency domain.</w:t>
      </w:r>
    </w:p>
    <w:p w14:paraId="71EBDE34" w14:textId="77777777" w:rsidR="00A079D8" w:rsidRDefault="00A079D8" w:rsidP="00A079D8">
      <w:pPr>
        <w:pStyle w:val="BodyText"/>
      </w:pPr>
    </w:p>
    <w:p w14:paraId="007F7A68" w14:textId="0723A11A" w:rsidR="00A079D8" w:rsidRDefault="00A079D8" w:rsidP="00A079D8">
      <w:pPr>
        <w:pStyle w:val="BodyText"/>
      </w:pPr>
      <w:r w:rsidRPr="00A079D8">
        <w:t>This can be achieved throug</w:t>
      </w:r>
      <w:r>
        <w:t xml:space="preserve">h CSI measurement subset, </w:t>
      </w:r>
      <w:r w:rsidRPr="00A079D8">
        <w:t>i.e. CSI measurements are performed on a subset of PRBs that is indicated to a UE</w:t>
      </w:r>
      <w:r>
        <w:t xml:space="preserve">. </w:t>
      </w:r>
    </w:p>
    <w:p w14:paraId="0F2ABAE9" w14:textId="2EBC15C3" w:rsidR="00A079D8" w:rsidRDefault="00A079D8" w:rsidP="00A079D8">
      <w:pPr>
        <w:pStyle w:val="Proposal"/>
      </w:pPr>
      <w:bookmarkStart w:id="62" w:name="_Toc471123542"/>
      <w:bookmarkStart w:id="63" w:name="_Toc471125243"/>
      <w:bookmarkStart w:id="64" w:name="_Toc471300486"/>
      <w:bookmarkStart w:id="65" w:name="_Toc471722277"/>
      <w:bookmarkStart w:id="66" w:name="_Toc473792401"/>
      <w:bookmarkStart w:id="67" w:name="_Toc473792558"/>
      <w:bookmarkStart w:id="68" w:name="_Toc478082624"/>
      <w:bookmarkStart w:id="69" w:name="_Toc478084415"/>
      <w:bookmarkStart w:id="70" w:name="_Toc481668657"/>
      <w:bookmarkStart w:id="71" w:name="_Toc478084603"/>
      <w:bookmarkStart w:id="72" w:name="_Toc481739764"/>
      <w:r>
        <w:t>Support measurement subsets in the frequency domain (across PRB). Do not support measurement subset in time domain (across slots).</w:t>
      </w:r>
      <w:bookmarkEnd w:id="62"/>
      <w:bookmarkEnd w:id="63"/>
      <w:bookmarkEnd w:id="64"/>
      <w:bookmarkEnd w:id="65"/>
      <w:bookmarkEnd w:id="66"/>
      <w:bookmarkEnd w:id="67"/>
      <w:bookmarkEnd w:id="68"/>
      <w:bookmarkEnd w:id="69"/>
      <w:bookmarkEnd w:id="70"/>
      <w:bookmarkEnd w:id="72"/>
      <w:r>
        <w:t xml:space="preserve"> </w:t>
      </w:r>
      <w:bookmarkEnd w:id="71"/>
    </w:p>
    <w:p w14:paraId="2871A0BF" w14:textId="12C97C9F" w:rsidR="00A079D8" w:rsidRDefault="00A079D8" w:rsidP="00A079D8">
      <w:pPr>
        <w:pStyle w:val="BodyText"/>
      </w:pPr>
      <w:r>
        <w:t xml:space="preserve"> </w:t>
      </w:r>
    </w:p>
    <w:p w14:paraId="4D0C56FD" w14:textId="77777777" w:rsidR="00C01F33" w:rsidRPr="00CE0424" w:rsidRDefault="00C01F33" w:rsidP="003A0E41">
      <w:pPr>
        <w:pStyle w:val="Heading1"/>
      </w:pPr>
      <w:r w:rsidRPr="00CE0424">
        <w:lastRenderedPageBreak/>
        <w:t>Conclusion</w:t>
      </w:r>
      <w:r w:rsidR="00AE2FEB">
        <w:t>s</w:t>
      </w:r>
    </w:p>
    <w:p w14:paraId="3BD8AEB6" w14:textId="77777777" w:rsidR="001C71BB" w:rsidRDefault="00E5689D">
      <w:pPr>
        <w:pStyle w:val="TOC1"/>
      </w:pPr>
      <w:r>
        <w:t xml:space="preserve">Based on the discussion </w:t>
      </w:r>
      <w:r w:rsidR="009C6832">
        <w:t>in this contri</w:t>
      </w:r>
      <w:r w:rsidR="003A0E41">
        <w:t>bution</w:t>
      </w:r>
      <w:r w:rsidR="008E065E" w:rsidRPr="00CE0424">
        <w:t xml:space="preserve"> we propose the following:</w:t>
      </w:r>
    </w:p>
    <w:p w14:paraId="0343ECC6" w14:textId="77777777" w:rsidR="001C71BB" w:rsidRPr="001C71BB" w:rsidRDefault="00E5689D">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1C71BB">
        <w:t>Proposal 1</w:t>
      </w:r>
      <w:r w:rsidR="001C71BB" w:rsidRPr="001C71BB">
        <w:rPr>
          <w:rFonts w:asciiTheme="minorHAnsi" w:eastAsiaTheme="minorEastAsia" w:hAnsiTheme="minorHAnsi" w:cstheme="minorBidi"/>
          <w:b w:val="0"/>
          <w:sz w:val="22"/>
          <w:lang w:eastAsia="sv-SE"/>
        </w:rPr>
        <w:tab/>
      </w:r>
      <w:r w:rsidR="001C71BB">
        <w:t>Frequency domain interference measurement restriction configuration is achieved by an IMR definition that extends a configurable bandwidth that can be the full or a part of the receiver bandwidth the UE supports</w:t>
      </w:r>
    </w:p>
    <w:p w14:paraId="5FDF21D9" w14:textId="77777777" w:rsidR="001C71BB" w:rsidRPr="001C71BB" w:rsidRDefault="001C71BB">
      <w:pPr>
        <w:pStyle w:val="TOC1"/>
        <w:rPr>
          <w:rFonts w:asciiTheme="minorHAnsi" w:eastAsiaTheme="minorEastAsia" w:hAnsiTheme="minorHAnsi" w:cstheme="minorBidi"/>
          <w:b w:val="0"/>
          <w:sz w:val="22"/>
          <w:lang w:eastAsia="sv-SE"/>
        </w:rPr>
      </w:pPr>
      <w:r>
        <w:t>Proposal 2</w:t>
      </w:r>
      <w:r w:rsidRPr="001C71BB">
        <w:rPr>
          <w:rFonts w:asciiTheme="minorHAnsi" w:eastAsiaTheme="minorEastAsia" w:hAnsiTheme="minorHAnsi" w:cstheme="minorBidi"/>
          <w:b w:val="0"/>
          <w:sz w:val="22"/>
          <w:lang w:eastAsia="sv-SE"/>
        </w:rPr>
        <w:tab/>
      </w:r>
      <w:r>
        <w:t>Time domain interference measurement restriction configuration is achieved by configuring the IMR either to measure interference in a single slot (one shot) or an unrestricted number of slots (no restriction).</w:t>
      </w:r>
    </w:p>
    <w:p w14:paraId="0E226B56" w14:textId="77777777" w:rsidR="001C71BB" w:rsidRPr="001C71BB" w:rsidRDefault="001C71BB">
      <w:pPr>
        <w:pStyle w:val="TOC1"/>
        <w:rPr>
          <w:rFonts w:asciiTheme="minorHAnsi" w:eastAsiaTheme="minorEastAsia" w:hAnsiTheme="minorHAnsi" w:cstheme="minorBidi"/>
          <w:b w:val="0"/>
          <w:sz w:val="22"/>
          <w:lang w:eastAsia="sv-SE"/>
        </w:rPr>
      </w:pPr>
      <w:r>
        <w:t>Proposal 3</w:t>
      </w:r>
      <w:r w:rsidRPr="001C71BB">
        <w:rPr>
          <w:rFonts w:asciiTheme="minorHAnsi" w:eastAsiaTheme="minorEastAsia" w:hAnsiTheme="minorHAnsi" w:cstheme="minorBidi"/>
          <w:b w:val="0"/>
          <w:sz w:val="22"/>
          <w:lang w:eastAsia="sv-SE"/>
        </w:rPr>
        <w:tab/>
      </w:r>
      <w:r w:rsidRPr="007C542A">
        <w:rPr>
          <w:rFonts w:eastAsia="MS Mincho"/>
          <w:lang w:eastAsia="ja-JP"/>
        </w:rPr>
        <w:t>When MR is dynamically signaled to be disabled, the UE shall reset any memory of accumulated interference averaging across previous measurment slots.</w:t>
      </w:r>
    </w:p>
    <w:p w14:paraId="597C8321" w14:textId="77777777" w:rsidR="001C71BB" w:rsidRPr="001C71BB" w:rsidRDefault="001C71BB">
      <w:pPr>
        <w:pStyle w:val="TOC1"/>
        <w:rPr>
          <w:rFonts w:asciiTheme="minorHAnsi" w:eastAsiaTheme="minorEastAsia" w:hAnsiTheme="minorHAnsi" w:cstheme="minorBidi"/>
          <w:b w:val="0"/>
          <w:sz w:val="22"/>
          <w:lang w:eastAsia="sv-SE"/>
        </w:rPr>
      </w:pPr>
      <w:r>
        <w:t>Proposal 4</w:t>
      </w:r>
      <w:r w:rsidRPr="001C71BB">
        <w:rPr>
          <w:rFonts w:asciiTheme="minorHAnsi" w:eastAsiaTheme="minorEastAsia" w:hAnsiTheme="minorHAnsi" w:cstheme="minorBidi"/>
          <w:b w:val="0"/>
          <w:sz w:val="22"/>
          <w:lang w:eastAsia="sv-SE"/>
        </w:rPr>
        <w:tab/>
      </w:r>
      <w:r>
        <w:t>Support channel measurement restriction to a single slot</w:t>
      </w:r>
    </w:p>
    <w:p w14:paraId="18BF6E5E" w14:textId="77777777" w:rsidR="001C71BB" w:rsidRPr="001C71BB" w:rsidRDefault="001C71BB">
      <w:pPr>
        <w:pStyle w:val="TOC1"/>
        <w:rPr>
          <w:rFonts w:asciiTheme="minorHAnsi" w:eastAsiaTheme="minorEastAsia" w:hAnsiTheme="minorHAnsi" w:cstheme="minorBidi"/>
          <w:b w:val="0"/>
          <w:sz w:val="22"/>
          <w:lang w:eastAsia="sv-SE"/>
        </w:rPr>
      </w:pPr>
      <w:r>
        <w:t>Proposal 5</w:t>
      </w:r>
      <w:r w:rsidRPr="001C71BB">
        <w:rPr>
          <w:rFonts w:asciiTheme="minorHAnsi" w:eastAsiaTheme="minorEastAsia" w:hAnsiTheme="minorHAnsi" w:cstheme="minorBidi"/>
          <w:b w:val="0"/>
          <w:sz w:val="22"/>
          <w:lang w:eastAsia="sv-SE"/>
        </w:rPr>
        <w:tab/>
      </w:r>
      <w:r>
        <w:t>Frequency domain channel measurement restriction configuration is achieved by a CSI-RS definition that extends a configurable bandwidth that can be the full or a part of the receiver bandwidth the UE supports</w:t>
      </w:r>
    </w:p>
    <w:p w14:paraId="02F9DCC6" w14:textId="77777777" w:rsidR="001C71BB" w:rsidRPr="001C71BB" w:rsidRDefault="001C71BB">
      <w:pPr>
        <w:pStyle w:val="TOC1"/>
        <w:rPr>
          <w:rFonts w:asciiTheme="minorHAnsi" w:eastAsiaTheme="minorEastAsia" w:hAnsiTheme="minorHAnsi" w:cstheme="minorBidi"/>
          <w:b w:val="0"/>
          <w:sz w:val="22"/>
          <w:lang w:eastAsia="sv-SE"/>
        </w:rPr>
      </w:pPr>
      <w:r>
        <w:t>Proposal 6</w:t>
      </w:r>
      <w:r w:rsidRPr="001C71BB">
        <w:rPr>
          <w:rFonts w:asciiTheme="minorHAnsi" w:eastAsiaTheme="minorEastAsia" w:hAnsiTheme="minorHAnsi" w:cstheme="minorBidi"/>
          <w:b w:val="0"/>
          <w:sz w:val="22"/>
          <w:lang w:eastAsia="sv-SE"/>
        </w:rPr>
        <w:tab/>
      </w:r>
      <w:r>
        <w:t>Time domain channel measurement restriction configuration for periodic and semi-persistently configured CSI-RS is achieved by configuring channel MR in the CSI report setting to either be one slot or unrestricted.</w:t>
      </w:r>
    </w:p>
    <w:p w14:paraId="46975C7D" w14:textId="77777777" w:rsidR="001C71BB" w:rsidRPr="001C71BB" w:rsidRDefault="001C71BB">
      <w:pPr>
        <w:pStyle w:val="TOC1"/>
        <w:rPr>
          <w:rFonts w:asciiTheme="minorHAnsi" w:eastAsiaTheme="minorEastAsia" w:hAnsiTheme="minorHAnsi" w:cstheme="minorBidi"/>
          <w:b w:val="0"/>
          <w:sz w:val="22"/>
          <w:lang w:eastAsia="sv-SE"/>
        </w:rPr>
      </w:pPr>
      <w:r>
        <w:t>Proposal 7</w:t>
      </w:r>
      <w:r w:rsidRPr="001C71BB">
        <w:rPr>
          <w:rFonts w:asciiTheme="minorHAnsi" w:eastAsiaTheme="minorEastAsia" w:hAnsiTheme="minorHAnsi" w:cstheme="minorBidi"/>
          <w:b w:val="0"/>
          <w:sz w:val="22"/>
          <w:lang w:eastAsia="sv-SE"/>
        </w:rPr>
        <w:tab/>
      </w:r>
      <w:r>
        <w:t>Support measurement subsets in the frequency domain (across PRB). Do not support measurement subset in time domain (across slots).</w:t>
      </w:r>
    </w:p>
    <w:p w14:paraId="74A4133E" w14:textId="5E2D19CE" w:rsidR="00C01F33" w:rsidRPr="00790B99" w:rsidRDefault="00E5689D" w:rsidP="00E5689D">
      <w:pPr>
        <w:pStyle w:val="BodyText"/>
        <w:rPr>
          <w:b/>
          <w:bCs/>
        </w:rPr>
      </w:pPr>
      <w:r>
        <w:rPr>
          <w:b/>
          <w:bCs/>
        </w:rPr>
        <w:fldChar w:fldCharType="end"/>
      </w:r>
    </w:p>
    <w:p w14:paraId="55831DCB" w14:textId="77777777" w:rsidR="00F507D1" w:rsidRPr="00E0236E" w:rsidRDefault="00F507D1" w:rsidP="00CE0424">
      <w:pPr>
        <w:pStyle w:val="Heading1"/>
      </w:pPr>
      <w:bookmarkStart w:id="73" w:name="_In-sequence_SDU_delivery"/>
      <w:bookmarkEnd w:id="73"/>
      <w:r w:rsidRPr="00E0236E">
        <w:t>References</w:t>
      </w:r>
    </w:p>
    <w:p w14:paraId="20A886C3" w14:textId="5941E980" w:rsidR="00732AEC" w:rsidRPr="00E0236E" w:rsidRDefault="00732AEC" w:rsidP="00732AEC">
      <w:pPr>
        <w:pStyle w:val="Reference"/>
      </w:pPr>
      <w:bookmarkStart w:id="74" w:name="_Ref473935776"/>
      <w:r w:rsidRPr="00E0236E">
        <w:t>R1-17</w:t>
      </w:r>
      <w:r w:rsidR="00E0236E" w:rsidRPr="00E0236E">
        <w:t>05895</w:t>
      </w:r>
      <w:r w:rsidRPr="00E0236E">
        <w:t>, “Further Details of CSI Framework”, Ericsson</w:t>
      </w:r>
      <w:bookmarkStart w:id="75" w:name="_GoBack"/>
      <w:bookmarkEnd w:id="75"/>
    </w:p>
    <w:p w14:paraId="46FFD9F4" w14:textId="6DB2D91C" w:rsidR="00061E92" w:rsidRDefault="00061E92" w:rsidP="00697121">
      <w:pPr>
        <w:pStyle w:val="Reference"/>
      </w:pPr>
      <w:bookmarkStart w:id="76" w:name="_Ref478084427"/>
      <w:r w:rsidRPr="00E0236E">
        <w:t>R1-17</w:t>
      </w:r>
      <w:r w:rsidR="00E0236E" w:rsidRPr="00E0236E">
        <w:t>05919</w:t>
      </w:r>
      <w:r w:rsidRPr="00E0236E">
        <w:t>, “</w:t>
      </w:r>
      <w:r w:rsidR="00697121" w:rsidRPr="00E0236E">
        <w:t>On</w:t>
      </w:r>
      <w:r w:rsidR="00697121" w:rsidRPr="00697121">
        <w:t xml:space="preserve"> Dynamic Triggering for CSI Reports and CSI-RS</w:t>
      </w:r>
      <w:r>
        <w:t>”, Ericsson</w:t>
      </w:r>
      <w:bookmarkEnd w:id="74"/>
      <w:bookmarkEnd w:id="76"/>
    </w:p>
    <w:p w14:paraId="38D92679" w14:textId="4CCEA02E" w:rsidR="00061E92" w:rsidRPr="00CE0424" w:rsidRDefault="00061E92" w:rsidP="00F77CA8">
      <w:pPr>
        <w:pStyle w:val="Reference"/>
        <w:numPr>
          <w:ilvl w:val="0"/>
          <w:numId w:val="0"/>
        </w:numPr>
      </w:pPr>
    </w:p>
    <w:sectPr w:rsidR="00061E92" w:rsidRPr="00CE0424" w:rsidSect="00C02A4C">
      <w:headerReference w:type="even" r:id="rId16"/>
      <w:footerReference w:type="default" r:id="rId17"/>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BAEC2E" w14:textId="77777777" w:rsidR="004936B6" w:rsidRDefault="004936B6">
      <w:r>
        <w:separator/>
      </w:r>
    </w:p>
  </w:endnote>
  <w:endnote w:type="continuationSeparator" w:id="0">
    <w:p w14:paraId="41E81246" w14:textId="77777777" w:rsidR="004936B6" w:rsidRDefault="00493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A94085" w14:textId="79E7DD69"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87D13">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87D13">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28BBC4" w14:textId="77777777" w:rsidR="004936B6" w:rsidRDefault="004936B6">
      <w:r>
        <w:separator/>
      </w:r>
    </w:p>
  </w:footnote>
  <w:footnote w:type="continuationSeparator" w:id="0">
    <w:p w14:paraId="699B1C94" w14:textId="77777777" w:rsidR="004936B6" w:rsidRDefault="004936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C9E75E"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CD010B8"/>
    <w:multiLevelType w:val="hybridMultilevel"/>
    <w:tmpl w:val="52367B46"/>
    <w:lvl w:ilvl="0" w:tplc="CEEE251C">
      <w:start w:val="1"/>
      <w:numFmt w:val="bullet"/>
      <w:lvlText w:val="•"/>
      <w:lvlJc w:val="left"/>
      <w:pPr>
        <w:tabs>
          <w:tab w:val="num" w:pos="720"/>
        </w:tabs>
        <w:ind w:left="720" w:hanging="360"/>
      </w:pPr>
      <w:rPr>
        <w:rFonts w:ascii="Arial" w:hAnsi="Arial" w:hint="default"/>
      </w:rPr>
    </w:lvl>
    <w:lvl w:ilvl="1" w:tplc="0E486008">
      <w:start w:val="84"/>
      <w:numFmt w:val="bullet"/>
      <w:lvlText w:val="–"/>
      <w:lvlJc w:val="left"/>
      <w:pPr>
        <w:tabs>
          <w:tab w:val="num" w:pos="1440"/>
        </w:tabs>
        <w:ind w:left="1440" w:hanging="360"/>
      </w:pPr>
      <w:rPr>
        <w:rFonts w:ascii="Arial" w:hAnsi="Arial" w:hint="default"/>
      </w:rPr>
    </w:lvl>
    <w:lvl w:ilvl="2" w:tplc="751E8FE4" w:tentative="1">
      <w:start w:val="1"/>
      <w:numFmt w:val="bullet"/>
      <w:lvlText w:val="•"/>
      <w:lvlJc w:val="left"/>
      <w:pPr>
        <w:tabs>
          <w:tab w:val="num" w:pos="2160"/>
        </w:tabs>
        <w:ind w:left="2160" w:hanging="360"/>
      </w:pPr>
      <w:rPr>
        <w:rFonts w:ascii="Arial" w:hAnsi="Arial" w:hint="default"/>
      </w:rPr>
    </w:lvl>
    <w:lvl w:ilvl="3" w:tplc="96C2FAEC" w:tentative="1">
      <w:start w:val="1"/>
      <w:numFmt w:val="bullet"/>
      <w:lvlText w:val="•"/>
      <w:lvlJc w:val="left"/>
      <w:pPr>
        <w:tabs>
          <w:tab w:val="num" w:pos="2880"/>
        </w:tabs>
        <w:ind w:left="2880" w:hanging="360"/>
      </w:pPr>
      <w:rPr>
        <w:rFonts w:ascii="Arial" w:hAnsi="Arial" w:hint="default"/>
      </w:rPr>
    </w:lvl>
    <w:lvl w:ilvl="4" w:tplc="C75EDA62" w:tentative="1">
      <w:start w:val="1"/>
      <w:numFmt w:val="bullet"/>
      <w:lvlText w:val="•"/>
      <w:lvlJc w:val="left"/>
      <w:pPr>
        <w:tabs>
          <w:tab w:val="num" w:pos="3600"/>
        </w:tabs>
        <w:ind w:left="3600" w:hanging="360"/>
      </w:pPr>
      <w:rPr>
        <w:rFonts w:ascii="Arial" w:hAnsi="Arial" w:hint="default"/>
      </w:rPr>
    </w:lvl>
    <w:lvl w:ilvl="5" w:tplc="8CE0DCF2" w:tentative="1">
      <w:start w:val="1"/>
      <w:numFmt w:val="bullet"/>
      <w:lvlText w:val="•"/>
      <w:lvlJc w:val="left"/>
      <w:pPr>
        <w:tabs>
          <w:tab w:val="num" w:pos="4320"/>
        </w:tabs>
        <w:ind w:left="4320" w:hanging="360"/>
      </w:pPr>
      <w:rPr>
        <w:rFonts w:ascii="Arial" w:hAnsi="Arial" w:hint="default"/>
      </w:rPr>
    </w:lvl>
    <w:lvl w:ilvl="6" w:tplc="E9C0FF0A" w:tentative="1">
      <w:start w:val="1"/>
      <w:numFmt w:val="bullet"/>
      <w:lvlText w:val="•"/>
      <w:lvlJc w:val="left"/>
      <w:pPr>
        <w:tabs>
          <w:tab w:val="num" w:pos="5040"/>
        </w:tabs>
        <w:ind w:left="5040" w:hanging="360"/>
      </w:pPr>
      <w:rPr>
        <w:rFonts w:ascii="Arial" w:hAnsi="Arial" w:hint="default"/>
      </w:rPr>
    </w:lvl>
    <w:lvl w:ilvl="7" w:tplc="C31A4886" w:tentative="1">
      <w:start w:val="1"/>
      <w:numFmt w:val="bullet"/>
      <w:lvlText w:val="•"/>
      <w:lvlJc w:val="left"/>
      <w:pPr>
        <w:tabs>
          <w:tab w:val="num" w:pos="5760"/>
        </w:tabs>
        <w:ind w:left="5760" w:hanging="360"/>
      </w:pPr>
      <w:rPr>
        <w:rFonts w:ascii="Arial" w:hAnsi="Arial" w:hint="default"/>
      </w:rPr>
    </w:lvl>
    <w:lvl w:ilvl="8" w:tplc="D2E2C77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37512E"/>
    <w:multiLevelType w:val="hybridMultilevel"/>
    <w:tmpl w:val="1E06268A"/>
    <w:lvl w:ilvl="0" w:tplc="ED52EA8A">
      <w:start w:val="1"/>
      <w:numFmt w:val="bullet"/>
      <w:lvlText w:val="•"/>
      <w:lvlJc w:val="left"/>
      <w:pPr>
        <w:tabs>
          <w:tab w:val="num" w:pos="720"/>
        </w:tabs>
        <w:ind w:left="720" w:hanging="360"/>
      </w:pPr>
      <w:rPr>
        <w:rFonts w:ascii="Arial" w:hAnsi="Arial" w:hint="default"/>
      </w:rPr>
    </w:lvl>
    <w:lvl w:ilvl="1" w:tplc="4BC413BC">
      <w:start w:val="2668"/>
      <w:numFmt w:val="bullet"/>
      <w:lvlText w:val="–"/>
      <w:lvlJc w:val="left"/>
      <w:pPr>
        <w:tabs>
          <w:tab w:val="num" w:pos="1440"/>
        </w:tabs>
        <w:ind w:left="1440" w:hanging="360"/>
      </w:pPr>
      <w:rPr>
        <w:rFonts w:ascii="Arial" w:hAnsi="Arial" w:hint="default"/>
      </w:rPr>
    </w:lvl>
    <w:lvl w:ilvl="2" w:tplc="54FEF06C">
      <w:start w:val="2668"/>
      <w:numFmt w:val="bullet"/>
      <w:lvlText w:val="•"/>
      <w:lvlJc w:val="left"/>
      <w:pPr>
        <w:tabs>
          <w:tab w:val="num" w:pos="2160"/>
        </w:tabs>
        <w:ind w:left="2160" w:hanging="360"/>
      </w:pPr>
      <w:rPr>
        <w:rFonts w:ascii="Arial" w:hAnsi="Arial" w:hint="default"/>
      </w:rPr>
    </w:lvl>
    <w:lvl w:ilvl="3" w:tplc="08C84A0E">
      <w:start w:val="2668"/>
      <w:numFmt w:val="bullet"/>
      <w:lvlText w:val="–"/>
      <w:lvlJc w:val="left"/>
      <w:pPr>
        <w:tabs>
          <w:tab w:val="num" w:pos="2880"/>
        </w:tabs>
        <w:ind w:left="2880" w:hanging="360"/>
      </w:pPr>
      <w:rPr>
        <w:rFonts w:ascii="Arial" w:hAnsi="Arial" w:hint="default"/>
      </w:rPr>
    </w:lvl>
    <w:lvl w:ilvl="4" w:tplc="484884EE" w:tentative="1">
      <w:start w:val="1"/>
      <w:numFmt w:val="bullet"/>
      <w:lvlText w:val="•"/>
      <w:lvlJc w:val="left"/>
      <w:pPr>
        <w:tabs>
          <w:tab w:val="num" w:pos="3600"/>
        </w:tabs>
        <w:ind w:left="3600" w:hanging="360"/>
      </w:pPr>
      <w:rPr>
        <w:rFonts w:ascii="Arial" w:hAnsi="Arial" w:hint="default"/>
      </w:rPr>
    </w:lvl>
    <w:lvl w:ilvl="5" w:tplc="29CA955A" w:tentative="1">
      <w:start w:val="1"/>
      <w:numFmt w:val="bullet"/>
      <w:lvlText w:val="•"/>
      <w:lvlJc w:val="left"/>
      <w:pPr>
        <w:tabs>
          <w:tab w:val="num" w:pos="4320"/>
        </w:tabs>
        <w:ind w:left="4320" w:hanging="360"/>
      </w:pPr>
      <w:rPr>
        <w:rFonts w:ascii="Arial" w:hAnsi="Arial" w:hint="default"/>
      </w:rPr>
    </w:lvl>
    <w:lvl w:ilvl="6" w:tplc="1A0A5F26" w:tentative="1">
      <w:start w:val="1"/>
      <w:numFmt w:val="bullet"/>
      <w:lvlText w:val="•"/>
      <w:lvlJc w:val="left"/>
      <w:pPr>
        <w:tabs>
          <w:tab w:val="num" w:pos="5040"/>
        </w:tabs>
        <w:ind w:left="5040" w:hanging="360"/>
      </w:pPr>
      <w:rPr>
        <w:rFonts w:ascii="Arial" w:hAnsi="Arial" w:hint="default"/>
      </w:rPr>
    </w:lvl>
    <w:lvl w:ilvl="7" w:tplc="BCC8F09A" w:tentative="1">
      <w:start w:val="1"/>
      <w:numFmt w:val="bullet"/>
      <w:lvlText w:val="•"/>
      <w:lvlJc w:val="left"/>
      <w:pPr>
        <w:tabs>
          <w:tab w:val="num" w:pos="5760"/>
        </w:tabs>
        <w:ind w:left="5760" w:hanging="360"/>
      </w:pPr>
      <w:rPr>
        <w:rFonts w:ascii="Arial" w:hAnsi="Arial" w:hint="default"/>
      </w:rPr>
    </w:lvl>
    <w:lvl w:ilvl="8" w:tplc="E5E6405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3D6EAB"/>
    <w:multiLevelType w:val="hybridMultilevel"/>
    <w:tmpl w:val="AB4890B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0EA39AA"/>
    <w:multiLevelType w:val="hybridMultilevel"/>
    <w:tmpl w:val="2962091C"/>
    <w:lvl w:ilvl="0" w:tplc="04090001">
      <w:start w:val="1"/>
      <w:numFmt w:val="bullet"/>
      <w:lvlText w:val=""/>
      <w:lvlJc w:val="left"/>
      <w:pPr>
        <w:ind w:left="1996" w:hanging="360"/>
      </w:pPr>
      <w:rPr>
        <w:rFonts w:ascii="Symbol" w:hAnsi="Symbol" w:hint="default"/>
      </w:rPr>
    </w:lvl>
    <w:lvl w:ilvl="1" w:tplc="04090003">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18" w15:restartNumberingAfterBreak="0">
    <w:nsid w:val="642F24A5"/>
    <w:multiLevelType w:val="hybridMultilevel"/>
    <w:tmpl w:val="2D1CDC6C"/>
    <w:lvl w:ilvl="0" w:tplc="93E676FC">
      <w:start w:val="1"/>
      <w:numFmt w:val="bullet"/>
      <w:lvlText w:val="•"/>
      <w:lvlJc w:val="left"/>
      <w:pPr>
        <w:tabs>
          <w:tab w:val="num" w:pos="720"/>
        </w:tabs>
        <w:ind w:left="720" w:hanging="360"/>
      </w:pPr>
      <w:rPr>
        <w:rFonts w:ascii="Arial" w:hAnsi="Arial" w:hint="default"/>
      </w:rPr>
    </w:lvl>
    <w:lvl w:ilvl="1" w:tplc="0186AB22">
      <w:start w:val="1771"/>
      <w:numFmt w:val="bullet"/>
      <w:lvlText w:val="–"/>
      <w:lvlJc w:val="left"/>
      <w:pPr>
        <w:tabs>
          <w:tab w:val="num" w:pos="1440"/>
        </w:tabs>
        <w:ind w:left="1440" w:hanging="360"/>
      </w:pPr>
      <w:rPr>
        <w:rFonts w:ascii="Arial" w:hAnsi="Arial" w:hint="default"/>
      </w:rPr>
    </w:lvl>
    <w:lvl w:ilvl="2" w:tplc="E67807B2">
      <w:start w:val="1"/>
      <w:numFmt w:val="bullet"/>
      <w:lvlText w:val="•"/>
      <w:lvlJc w:val="left"/>
      <w:pPr>
        <w:tabs>
          <w:tab w:val="num" w:pos="2160"/>
        </w:tabs>
        <w:ind w:left="2160" w:hanging="360"/>
      </w:pPr>
      <w:rPr>
        <w:rFonts w:ascii="Arial" w:hAnsi="Arial" w:hint="default"/>
      </w:rPr>
    </w:lvl>
    <w:lvl w:ilvl="3" w:tplc="93C69E2E">
      <w:start w:val="1"/>
      <w:numFmt w:val="bullet"/>
      <w:lvlText w:val="•"/>
      <w:lvlJc w:val="left"/>
      <w:pPr>
        <w:tabs>
          <w:tab w:val="num" w:pos="2880"/>
        </w:tabs>
        <w:ind w:left="2880" w:hanging="360"/>
      </w:pPr>
      <w:rPr>
        <w:rFonts w:ascii="Arial" w:hAnsi="Arial" w:hint="default"/>
      </w:rPr>
    </w:lvl>
    <w:lvl w:ilvl="4" w:tplc="CC00AC1E" w:tentative="1">
      <w:start w:val="1"/>
      <w:numFmt w:val="bullet"/>
      <w:lvlText w:val="•"/>
      <w:lvlJc w:val="left"/>
      <w:pPr>
        <w:tabs>
          <w:tab w:val="num" w:pos="3600"/>
        </w:tabs>
        <w:ind w:left="3600" w:hanging="360"/>
      </w:pPr>
      <w:rPr>
        <w:rFonts w:ascii="Arial" w:hAnsi="Arial" w:hint="default"/>
      </w:rPr>
    </w:lvl>
    <w:lvl w:ilvl="5" w:tplc="AC6C57BC" w:tentative="1">
      <w:start w:val="1"/>
      <w:numFmt w:val="bullet"/>
      <w:lvlText w:val="•"/>
      <w:lvlJc w:val="left"/>
      <w:pPr>
        <w:tabs>
          <w:tab w:val="num" w:pos="4320"/>
        </w:tabs>
        <w:ind w:left="4320" w:hanging="360"/>
      </w:pPr>
      <w:rPr>
        <w:rFonts w:ascii="Arial" w:hAnsi="Arial" w:hint="default"/>
      </w:rPr>
    </w:lvl>
    <w:lvl w:ilvl="6" w:tplc="1E088BF8" w:tentative="1">
      <w:start w:val="1"/>
      <w:numFmt w:val="bullet"/>
      <w:lvlText w:val="•"/>
      <w:lvlJc w:val="left"/>
      <w:pPr>
        <w:tabs>
          <w:tab w:val="num" w:pos="5040"/>
        </w:tabs>
        <w:ind w:left="5040" w:hanging="360"/>
      </w:pPr>
      <w:rPr>
        <w:rFonts w:ascii="Arial" w:hAnsi="Arial" w:hint="default"/>
      </w:rPr>
    </w:lvl>
    <w:lvl w:ilvl="7" w:tplc="3FC8419A" w:tentative="1">
      <w:start w:val="1"/>
      <w:numFmt w:val="bullet"/>
      <w:lvlText w:val="•"/>
      <w:lvlJc w:val="left"/>
      <w:pPr>
        <w:tabs>
          <w:tab w:val="num" w:pos="5760"/>
        </w:tabs>
        <w:ind w:left="5760" w:hanging="360"/>
      </w:pPr>
      <w:rPr>
        <w:rFonts w:ascii="Arial" w:hAnsi="Arial" w:hint="default"/>
      </w:rPr>
    </w:lvl>
    <w:lvl w:ilvl="8" w:tplc="FE8C0D9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4AD7E55"/>
    <w:multiLevelType w:val="hybridMultilevel"/>
    <w:tmpl w:val="BFA48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A37E01"/>
    <w:multiLevelType w:val="hybridMultilevel"/>
    <w:tmpl w:val="771291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37771F5"/>
    <w:multiLevelType w:val="hybridMultilevel"/>
    <w:tmpl w:val="280EF81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3"/>
  </w:num>
  <w:num w:numId="2">
    <w:abstractNumId w:val="14"/>
  </w:num>
  <w:num w:numId="3">
    <w:abstractNumId w:val="11"/>
  </w:num>
  <w:num w:numId="4">
    <w:abstractNumId w:val="12"/>
  </w:num>
  <w:num w:numId="5">
    <w:abstractNumId w:val="8"/>
  </w:num>
  <w:num w:numId="6">
    <w:abstractNumId w:val="13"/>
  </w:num>
  <w:num w:numId="7">
    <w:abstractNumId w:val="16"/>
  </w:num>
  <w:num w:numId="8">
    <w:abstractNumId w:val="9"/>
  </w:num>
  <w:num w:numId="9">
    <w:abstractNumId w:val="7"/>
  </w:num>
  <w:num w:numId="10">
    <w:abstractNumId w:val="2"/>
  </w:num>
  <w:num w:numId="11">
    <w:abstractNumId w:val="1"/>
  </w:num>
  <w:num w:numId="12">
    <w:abstractNumId w:val="0"/>
  </w:num>
  <w:num w:numId="13">
    <w:abstractNumId w:val="15"/>
  </w:num>
  <w:num w:numId="14">
    <w:abstractNumId w:val="10"/>
  </w:num>
  <w:num w:numId="15">
    <w:abstractNumId w:val="6"/>
  </w:num>
  <w:num w:numId="16">
    <w:abstractNumId w:val="19"/>
  </w:num>
  <w:num w:numId="17">
    <w:abstractNumId w:val="21"/>
  </w:num>
  <w:num w:numId="18">
    <w:abstractNumId w:val="20"/>
  </w:num>
  <w:num w:numId="19">
    <w:abstractNumId w:val="4"/>
  </w:num>
  <w:num w:numId="20">
    <w:abstractNumId w:val="5"/>
  </w:num>
  <w:num w:numId="21">
    <w:abstractNumId w:val="17"/>
  </w:num>
  <w:num w:numId="22">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17F"/>
    <w:rsid w:val="000006E1"/>
    <w:rsid w:val="00002A37"/>
    <w:rsid w:val="00003F5E"/>
    <w:rsid w:val="00006446"/>
    <w:rsid w:val="00006896"/>
    <w:rsid w:val="00007CDC"/>
    <w:rsid w:val="00011B28"/>
    <w:rsid w:val="00015D15"/>
    <w:rsid w:val="00020E0E"/>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1E92"/>
    <w:rsid w:val="0006487E"/>
    <w:rsid w:val="00065E1A"/>
    <w:rsid w:val="000763F4"/>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0490"/>
    <w:rsid w:val="000B2719"/>
    <w:rsid w:val="000B3A8F"/>
    <w:rsid w:val="000B4AB9"/>
    <w:rsid w:val="000B58C3"/>
    <w:rsid w:val="000B61E9"/>
    <w:rsid w:val="000C165A"/>
    <w:rsid w:val="000C2E19"/>
    <w:rsid w:val="000D0D07"/>
    <w:rsid w:val="000D4797"/>
    <w:rsid w:val="000E0527"/>
    <w:rsid w:val="000E1E92"/>
    <w:rsid w:val="000E26F7"/>
    <w:rsid w:val="000F06D6"/>
    <w:rsid w:val="000F0EB1"/>
    <w:rsid w:val="000F1106"/>
    <w:rsid w:val="000F3BE9"/>
    <w:rsid w:val="000F3F6C"/>
    <w:rsid w:val="000F6DF3"/>
    <w:rsid w:val="001005FF"/>
    <w:rsid w:val="001062FB"/>
    <w:rsid w:val="001063E6"/>
    <w:rsid w:val="00113CF4"/>
    <w:rsid w:val="001153EA"/>
    <w:rsid w:val="00115643"/>
    <w:rsid w:val="00116765"/>
    <w:rsid w:val="001169FE"/>
    <w:rsid w:val="001219F5"/>
    <w:rsid w:val="00121A20"/>
    <w:rsid w:val="0012377F"/>
    <w:rsid w:val="00124314"/>
    <w:rsid w:val="00126B4A"/>
    <w:rsid w:val="00132FD0"/>
    <w:rsid w:val="001344C0"/>
    <w:rsid w:val="001346FA"/>
    <w:rsid w:val="00135252"/>
    <w:rsid w:val="00137AB5"/>
    <w:rsid w:val="00137F0B"/>
    <w:rsid w:val="00146081"/>
    <w:rsid w:val="00151E23"/>
    <w:rsid w:val="001526E0"/>
    <w:rsid w:val="0015373E"/>
    <w:rsid w:val="001551B5"/>
    <w:rsid w:val="001659C1"/>
    <w:rsid w:val="00173A8E"/>
    <w:rsid w:val="0018143F"/>
    <w:rsid w:val="001868BD"/>
    <w:rsid w:val="00190AC1"/>
    <w:rsid w:val="0019341A"/>
    <w:rsid w:val="00197DF9"/>
    <w:rsid w:val="001A1987"/>
    <w:rsid w:val="001A2564"/>
    <w:rsid w:val="001A6173"/>
    <w:rsid w:val="001A6CBA"/>
    <w:rsid w:val="001B0D97"/>
    <w:rsid w:val="001B5A5D"/>
    <w:rsid w:val="001C0D2A"/>
    <w:rsid w:val="001C1CE5"/>
    <w:rsid w:val="001C3D2A"/>
    <w:rsid w:val="001C708C"/>
    <w:rsid w:val="001C71BB"/>
    <w:rsid w:val="001D51BA"/>
    <w:rsid w:val="001D6342"/>
    <w:rsid w:val="001D6D53"/>
    <w:rsid w:val="001E2560"/>
    <w:rsid w:val="001E58E2"/>
    <w:rsid w:val="001E7AED"/>
    <w:rsid w:val="001F3916"/>
    <w:rsid w:val="001F4C78"/>
    <w:rsid w:val="001F54C5"/>
    <w:rsid w:val="001F662C"/>
    <w:rsid w:val="001F6EE8"/>
    <w:rsid w:val="001F7074"/>
    <w:rsid w:val="001F76AB"/>
    <w:rsid w:val="00200490"/>
    <w:rsid w:val="00201F3A"/>
    <w:rsid w:val="00203F96"/>
    <w:rsid w:val="002069B2"/>
    <w:rsid w:val="00207B68"/>
    <w:rsid w:val="00207FA3"/>
    <w:rsid w:val="002115D1"/>
    <w:rsid w:val="00214DA8"/>
    <w:rsid w:val="00215423"/>
    <w:rsid w:val="002158FA"/>
    <w:rsid w:val="00220600"/>
    <w:rsid w:val="00220DD8"/>
    <w:rsid w:val="002224DB"/>
    <w:rsid w:val="00223FCB"/>
    <w:rsid w:val="002252C3"/>
    <w:rsid w:val="00225C54"/>
    <w:rsid w:val="00230765"/>
    <w:rsid w:val="002319E4"/>
    <w:rsid w:val="00234DDE"/>
    <w:rsid w:val="00235632"/>
    <w:rsid w:val="00235872"/>
    <w:rsid w:val="00237374"/>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39C7"/>
    <w:rsid w:val="002C41E6"/>
    <w:rsid w:val="002D071A"/>
    <w:rsid w:val="002D1499"/>
    <w:rsid w:val="002D34B2"/>
    <w:rsid w:val="002D7637"/>
    <w:rsid w:val="002E17F2"/>
    <w:rsid w:val="002E7CAE"/>
    <w:rsid w:val="002F2771"/>
    <w:rsid w:val="002F37A9"/>
    <w:rsid w:val="002F6288"/>
    <w:rsid w:val="00301022"/>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546B"/>
    <w:rsid w:val="003B7FE5"/>
    <w:rsid w:val="003C11C8"/>
    <w:rsid w:val="003C2702"/>
    <w:rsid w:val="003C31A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1776"/>
    <w:rsid w:val="00437447"/>
    <w:rsid w:val="00441782"/>
    <w:rsid w:val="00441A92"/>
    <w:rsid w:val="00443490"/>
    <w:rsid w:val="00444F56"/>
    <w:rsid w:val="00446488"/>
    <w:rsid w:val="00450F1A"/>
    <w:rsid w:val="004517AA"/>
    <w:rsid w:val="00452CAC"/>
    <w:rsid w:val="00457565"/>
    <w:rsid w:val="00457B71"/>
    <w:rsid w:val="004669E2"/>
    <w:rsid w:val="004703C8"/>
    <w:rsid w:val="00470C10"/>
    <w:rsid w:val="00470C31"/>
    <w:rsid w:val="00470D48"/>
    <w:rsid w:val="004734D0"/>
    <w:rsid w:val="0047556B"/>
    <w:rsid w:val="00477768"/>
    <w:rsid w:val="00480C56"/>
    <w:rsid w:val="00492BC5"/>
    <w:rsid w:val="004936B6"/>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0278"/>
    <w:rsid w:val="00546970"/>
    <w:rsid w:val="005537ED"/>
    <w:rsid w:val="00554192"/>
    <w:rsid w:val="00554E19"/>
    <w:rsid w:val="00556D37"/>
    <w:rsid w:val="0056121F"/>
    <w:rsid w:val="00572505"/>
    <w:rsid w:val="00575DA6"/>
    <w:rsid w:val="00581D92"/>
    <w:rsid w:val="00582809"/>
    <w:rsid w:val="0058798C"/>
    <w:rsid w:val="005900FA"/>
    <w:rsid w:val="005935A4"/>
    <w:rsid w:val="005948C2"/>
    <w:rsid w:val="00595DCA"/>
    <w:rsid w:val="0059779B"/>
    <w:rsid w:val="005A209A"/>
    <w:rsid w:val="005A662D"/>
    <w:rsid w:val="005A6BE8"/>
    <w:rsid w:val="005B35D7"/>
    <w:rsid w:val="005B392A"/>
    <w:rsid w:val="005B3AA3"/>
    <w:rsid w:val="005B6F83"/>
    <w:rsid w:val="005B7DF6"/>
    <w:rsid w:val="005C74FB"/>
    <w:rsid w:val="005D1602"/>
    <w:rsid w:val="005E385F"/>
    <w:rsid w:val="005E5B81"/>
    <w:rsid w:val="005E7106"/>
    <w:rsid w:val="005F2CB1"/>
    <w:rsid w:val="005F3025"/>
    <w:rsid w:val="005F618C"/>
    <w:rsid w:val="005F70BD"/>
    <w:rsid w:val="0060283C"/>
    <w:rsid w:val="00604F14"/>
    <w:rsid w:val="00611B83"/>
    <w:rsid w:val="00613257"/>
    <w:rsid w:val="00620A71"/>
    <w:rsid w:val="00620D80"/>
    <w:rsid w:val="006234A6"/>
    <w:rsid w:val="0062670C"/>
    <w:rsid w:val="00630001"/>
    <w:rsid w:val="006311B3"/>
    <w:rsid w:val="0063284C"/>
    <w:rsid w:val="00636398"/>
    <w:rsid w:val="006368D3"/>
    <w:rsid w:val="006377EC"/>
    <w:rsid w:val="0064151F"/>
    <w:rsid w:val="00641533"/>
    <w:rsid w:val="0064208D"/>
    <w:rsid w:val="00643475"/>
    <w:rsid w:val="0064396A"/>
    <w:rsid w:val="0064624E"/>
    <w:rsid w:val="0064684F"/>
    <w:rsid w:val="006503CE"/>
    <w:rsid w:val="00650AB9"/>
    <w:rsid w:val="00655733"/>
    <w:rsid w:val="00655ACD"/>
    <w:rsid w:val="00656A92"/>
    <w:rsid w:val="00656DDE"/>
    <w:rsid w:val="0066011D"/>
    <w:rsid w:val="006607C0"/>
    <w:rsid w:val="006613A6"/>
    <w:rsid w:val="00661F85"/>
    <w:rsid w:val="006627A2"/>
    <w:rsid w:val="006634E6"/>
    <w:rsid w:val="00663E4B"/>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97121"/>
    <w:rsid w:val="006A46FB"/>
    <w:rsid w:val="006A5E28"/>
    <w:rsid w:val="006A6585"/>
    <w:rsid w:val="006A697B"/>
    <w:rsid w:val="006A75B2"/>
    <w:rsid w:val="006A7AFF"/>
    <w:rsid w:val="006B1816"/>
    <w:rsid w:val="006B2099"/>
    <w:rsid w:val="006B50CF"/>
    <w:rsid w:val="006C03B8"/>
    <w:rsid w:val="006C558F"/>
    <w:rsid w:val="006C5EC9"/>
    <w:rsid w:val="006C6059"/>
    <w:rsid w:val="006C7522"/>
    <w:rsid w:val="006D577D"/>
    <w:rsid w:val="006D6F08"/>
    <w:rsid w:val="006D7059"/>
    <w:rsid w:val="006E062C"/>
    <w:rsid w:val="006E1514"/>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2AEC"/>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0AE"/>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20F6"/>
    <w:rsid w:val="007E4610"/>
    <w:rsid w:val="007E4715"/>
    <w:rsid w:val="007E505B"/>
    <w:rsid w:val="007E7091"/>
    <w:rsid w:val="007F3A43"/>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1B7D"/>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1D1F"/>
    <w:rsid w:val="008C2017"/>
    <w:rsid w:val="008C3786"/>
    <w:rsid w:val="008C4958"/>
    <w:rsid w:val="008C4BAA"/>
    <w:rsid w:val="008C6AE8"/>
    <w:rsid w:val="008C7573"/>
    <w:rsid w:val="008D34F1"/>
    <w:rsid w:val="008D39D8"/>
    <w:rsid w:val="008D6D1A"/>
    <w:rsid w:val="008E065E"/>
    <w:rsid w:val="008E0927"/>
    <w:rsid w:val="008E1909"/>
    <w:rsid w:val="008F1EAB"/>
    <w:rsid w:val="008F33DC"/>
    <w:rsid w:val="008F477F"/>
    <w:rsid w:val="008F5736"/>
    <w:rsid w:val="00902350"/>
    <w:rsid w:val="0090336B"/>
    <w:rsid w:val="009053AA"/>
    <w:rsid w:val="00906939"/>
    <w:rsid w:val="00910B7D"/>
    <w:rsid w:val="00911DFB"/>
    <w:rsid w:val="009139D9"/>
    <w:rsid w:val="00914AD8"/>
    <w:rsid w:val="0091519A"/>
    <w:rsid w:val="00916079"/>
    <w:rsid w:val="00917CE9"/>
    <w:rsid w:val="00920BF2"/>
    <w:rsid w:val="00922010"/>
    <w:rsid w:val="009244EE"/>
    <w:rsid w:val="00931BD9"/>
    <w:rsid w:val="00935739"/>
    <w:rsid w:val="009368F3"/>
    <w:rsid w:val="00941636"/>
    <w:rsid w:val="00943742"/>
    <w:rsid w:val="00945C05"/>
    <w:rsid w:val="0094659B"/>
    <w:rsid w:val="00946945"/>
    <w:rsid w:val="00947713"/>
    <w:rsid w:val="00950DE7"/>
    <w:rsid w:val="00952A24"/>
    <w:rsid w:val="00953920"/>
    <w:rsid w:val="00953D47"/>
    <w:rsid w:val="0095681E"/>
    <w:rsid w:val="009572D4"/>
    <w:rsid w:val="00961921"/>
    <w:rsid w:val="0096430A"/>
    <w:rsid w:val="0096554B"/>
    <w:rsid w:val="0096584A"/>
    <w:rsid w:val="00971F08"/>
    <w:rsid w:val="009722AA"/>
    <w:rsid w:val="0097603D"/>
    <w:rsid w:val="00976949"/>
    <w:rsid w:val="009777BA"/>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A21"/>
    <w:rsid w:val="009B4DF4"/>
    <w:rsid w:val="009B564E"/>
    <w:rsid w:val="009B6086"/>
    <w:rsid w:val="009B7E87"/>
    <w:rsid w:val="009C403E"/>
    <w:rsid w:val="009C6832"/>
    <w:rsid w:val="009D4ABD"/>
    <w:rsid w:val="009D4FF0"/>
    <w:rsid w:val="009D703C"/>
    <w:rsid w:val="009D718F"/>
    <w:rsid w:val="009E068F"/>
    <w:rsid w:val="009E14E0"/>
    <w:rsid w:val="009E35DB"/>
    <w:rsid w:val="009E47A3"/>
    <w:rsid w:val="009F08F3"/>
    <w:rsid w:val="009F344F"/>
    <w:rsid w:val="00A00DE1"/>
    <w:rsid w:val="00A00E04"/>
    <w:rsid w:val="00A031D8"/>
    <w:rsid w:val="00A048A8"/>
    <w:rsid w:val="00A04F49"/>
    <w:rsid w:val="00A079D8"/>
    <w:rsid w:val="00A13E54"/>
    <w:rsid w:val="00A15745"/>
    <w:rsid w:val="00A17F63"/>
    <w:rsid w:val="00A218C8"/>
    <w:rsid w:val="00A2193B"/>
    <w:rsid w:val="00A2351A"/>
    <w:rsid w:val="00A23C0B"/>
    <w:rsid w:val="00A264A9"/>
    <w:rsid w:val="00A27785"/>
    <w:rsid w:val="00A30187"/>
    <w:rsid w:val="00A3448A"/>
    <w:rsid w:val="00A36297"/>
    <w:rsid w:val="00A41E2B"/>
    <w:rsid w:val="00A45B74"/>
    <w:rsid w:val="00A52E1D"/>
    <w:rsid w:val="00A60A9D"/>
    <w:rsid w:val="00A61499"/>
    <w:rsid w:val="00A62A77"/>
    <w:rsid w:val="00A63483"/>
    <w:rsid w:val="00A657D7"/>
    <w:rsid w:val="00A660AC"/>
    <w:rsid w:val="00A67E6C"/>
    <w:rsid w:val="00A71B99"/>
    <w:rsid w:val="00A739D0"/>
    <w:rsid w:val="00A75A44"/>
    <w:rsid w:val="00A761D4"/>
    <w:rsid w:val="00A77EC4"/>
    <w:rsid w:val="00A83BD7"/>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2FEB"/>
    <w:rsid w:val="00AE40E0"/>
    <w:rsid w:val="00AE4DBA"/>
    <w:rsid w:val="00AE4F07"/>
    <w:rsid w:val="00AE5BFC"/>
    <w:rsid w:val="00AF1C5D"/>
    <w:rsid w:val="00AF42D7"/>
    <w:rsid w:val="00B006FE"/>
    <w:rsid w:val="00B007CB"/>
    <w:rsid w:val="00B02AA9"/>
    <w:rsid w:val="00B02FA3"/>
    <w:rsid w:val="00B03374"/>
    <w:rsid w:val="00B05084"/>
    <w:rsid w:val="00B07D9F"/>
    <w:rsid w:val="00B157F9"/>
    <w:rsid w:val="00B20256"/>
    <w:rsid w:val="00B20D09"/>
    <w:rsid w:val="00B2763F"/>
    <w:rsid w:val="00B27AAC"/>
    <w:rsid w:val="00B30929"/>
    <w:rsid w:val="00B372AA"/>
    <w:rsid w:val="00B40445"/>
    <w:rsid w:val="00B41888"/>
    <w:rsid w:val="00B45A52"/>
    <w:rsid w:val="00B46175"/>
    <w:rsid w:val="00B664C7"/>
    <w:rsid w:val="00B67179"/>
    <w:rsid w:val="00B739F6"/>
    <w:rsid w:val="00B81A6C"/>
    <w:rsid w:val="00B85DE5"/>
    <w:rsid w:val="00B90F73"/>
    <w:rsid w:val="00B93B59"/>
    <w:rsid w:val="00B9406A"/>
    <w:rsid w:val="00B96585"/>
    <w:rsid w:val="00BA1798"/>
    <w:rsid w:val="00BA2280"/>
    <w:rsid w:val="00BA2674"/>
    <w:rsid w:val="00BA2A08"/>
    <w:rsid w:val="00BA393D"/>
    <w:rsid w:val="00BA56D2"/>
    <w:rsid w:val="00BA76E0"/>
    <w:rsid w:val="00BB2A25"/>
    <w:rsid w:val="00BB3E70"/>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6A15"/>
    <w:rsid w:val="00C279B5"/>
    <w:rsid w:val="00C27C45"/>
    <w:rsid w:val="00C3719D"/>
    <w:rsid w:val="00C44E74"/>
    <w:rsid w:val="00C462F5"/>
    <w:rsid w:val="00C54995"/>
    <w:rsid w:val="00C54D41"/>
    <w:rsid w:val="00C56CED"/>
    <w:rsid w:val="00C60783"/>
    <w:rsid w:val="00C64672"/>
    <w:rsid w:val="00C70697"/>
    <w:rsid w:val="00C72EF4"/>
    <w:rsid w:val="00C75D2F"/>
    <w:rsid w:val="00C767BE"/>
    <w:rsid w:val="00C76E3C"/>
    <w:rsid w:val="00C81568"/>
    <w:rsid w:val="00C87D13"/>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54A7"/>
    <w:rsid w:val="00CC7B45"/>
    <w:rsid w:val="00CD1188"/>
    <w:rsid w:val="00CD2ED1"/>
    <w:rsid w:val="00CD337B"/>
    <w:rsid w:val="00CE0424"/>
    <w:rsid w:val="00CE5091"/>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1EA7"/>
    <w:rsid w:val="00D652B5"/>
    <w:rsid w:val="00D66130"/>
    <w:rsid w:val="00D66155"/>
    <w:rsid w:val="00D708B0"/>
    <w:rsid w:val="00D77B1D"/>
    <w:rsid w:val="00D8021F"/>
    <w:rsid w:val="00D80383"/>
    <w:rsid w:val="00D823C6"/>
    <w:rsid w:val="00D83DD0"/>
    <w:rsid w:val="00D86CA3"/>
    <w:rsid w:val="00D871CE"/>
    <w:rsid w:val="00D9196D"/>
    <w:rsid w:val="00D92982"/>
    <w:rsid w:val="00DA305E"/>
    <w:rsid w:val="00DA5417"/>
    <w:rsid w:val="00DA56E8"/>
    <w:rsid w:val="00DB0A9F"/>
    <w:rsid w:val="00DB377D"/>
    <w:rsid w:val="00DB6F49"/>
    <w:rsid w:val="00DC18CD"/>
    <w:rsid w:val="00DC2D36"/>
    <w:rsid w:val="00DC53EF"/>
    <w:rsid w:val="00DE5608"/>
    <w:rsid w:val="00DE58D0"/>
    <w:rsid w:val="00DE654F"/>
    <w:rsid w:val="00DF0B6E"/>
    <w:rsid w:val="00DF15E0"/>
    <w:rsid w:val="00DF37A0"/>
    <w:rsid w:val="00E0236E"/>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386E"/>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77CA8"/>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2013"/>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769966"/>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F3A43"/>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7F3A4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7F3A43"/>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7F3A43"/>
    <w:pPr>
      <w:numPr>
        <w:ilvl w:val="2"/>
      </w:numPr>
      <w:spacing w:before="120"/>
      <w:outlineLvl w:val="2"/>
    </w:pPr>
    <w:rPr>
      <w:sz w:val="24"/>
      <w:szCs w:val="28"/>
    </w:rPr>
  </w:style>
  <w:style w:type="paragraph" w:styleId="Heading4">
    <w:name w:val="heading 4"/>
    <w:basedOn w:val="Heading3"/>
    <w:next w:val="Normal"/>
    <w:qFormat/>
    <w:rsid w:val="007F3A43"/>
    <w:pPr>
      <w:numPr>
        <w:ilvl w:val="3"/>
      </w:numPr>
      <w:outlineLvl w:val="3"/>
    </w:pPr>
    <w:rPr>
      <w:szCs w:val="24"/>
    </w:rPr>
  </w:style>
  <w:style w:type="paragraph" w:styleId="Heading5">
    <w:name w:val="heading 5"/>
    <w:basedOn w:val="Heading4"/>
    <w:next w:val="Normal"/>
    <w:qFormat/>
    <w:rsid w:val="007F3A43"/>
    <w:pPr>
      <w:numPr>
        <w:ilvl w:val="4"/>
      </w:numPr>
      <w:outlineLvl w:val="4"/>
    </w:pPr>
    <w:rPr>
      <w:sz w:val="22"/>
      <w:szCs w:val="22"/>
    </w:rPr>
  </w:style>
  <w:style w:type="paragraph" w:styleId="Heading6">
    <w:name w:val="heading 6"/>
    <w:basedOn w:val="Normal"/>
    <w:next w:val="Normal"/>
    <w:qFormat/>
    <w:rsid w:val="007F3A43"/>
    <w:pPr>
      <w:keepNext/>
      <w:keepLines/>
      <w:numPr>
        <w:ilvl w:val="5"/>
        <w:numId w:val="1"/>
      </w:numPr>
      <w:spacing w:before="120"/>
      <w:outlineLvl w:val="5"/>
    </w:pPr>
    <w:rPr>
      <w:rFonts w:cs="Arial"/>
    </w:rPr>
  </w:style>
  <w:style w:type="paragraph" w:styleId="Heading7">
    <w:name w:val="heading 7"/>
    <w:basedOn w:val="Normal"/>
    <w:next w:val="Normal"/>
    <w:qFormat/>
    <w:rsid w:val="007F3A43"/>
    <w:pPr>
      <w:keepNext/>
      <w:keepLines/>
      <w:numPr>
        <w:ilvl w:val="6"/>
        <w:numId w:val="1"/>
      </w:numPr>
      <w:spacing w:before="120"/>
      <w:outlineLvl w:val="6"/>
    </w:pPr>
    <w:rPr>
      <w:rFonts w:cs="Arial"/>
    </w:rPr>
  </w:style>
  <w:style w:type="paragraph" w:styleId="Heading8">
    <w:name w:val="heading 8"/>
    <w:basedOn w:val="Heading7"/>
    <w:next w:val="Normal"/>
    <w:qFormat/>
    <w:rsid w:val="007F3A43"/>
    <w:pPr>
      <w:numPr>
        <w:ilvl w:val="7"/>
      </w:numPr>
      <w:outlineLvl w:val="7"/>
    </w:pPr>
  </w:style>
  <w:style w:type="paragraph" w:styleId="Heading9">
    <w:name w:val="heading 9"/>
    <w:basedOn w:val="Heading8"/>
    <w:next w:val="Normal"/>
    <w:qFormat/>
    <w:rsid w:val="007F3A4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F3A43"/>
    <w:pPr>
      <w:spacing w:before="180"/>
      <w:ind w:left="2693" w:hanging="2693"/>
    </w:pPr>
    <w:rPr>
      <w:b w:val="0"/>
      <w:bCs/>
    </w:rPr>
  </w:style>
  <w:style w:type="paragraph" w:styleId="TOC1">
    <w:name w:val="toc 1"/>
    <w:aliases w:val="Observation TOC2"/>
    <w:uiPriority w:val="39"/>
    <w:rsid w:val="007F3A43"/>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7F3A43"/>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7F3A43"/>
    <w:pPr>
      <w:spacing w:after="240"/>
      <w:jc w:val="center"/>
    </w:pPr>
    <w:rPr>
      <w:b/>
      <w:bCs/>
    </w:rPr>
  </w:style>
  <w:style w:type="paragraph" w:styleId="TOC5">
    <w:name w:val="toc 5"/>
    <w:aliases w:val="Observation TOC"/>
    <w:basedOn w:val="TOC4"/>
    <w:semiHidden/>
    <w:rsid w:val="007F3A43"/>
    <w:pPr>
      <w:tabs>
        <w:tab w:val="right" w:pos="1701"/>
      </w:tabs>
      <w:ind w:left="1701" w:hanging="1701"/>
    </w:pPr>
  </w:style>
  <w:style w:type="paragraph" w:styleId="TOC4">
    <w:name w:val="toc 4"/>
    <w:basedOn w:val="TOC3"/>
    <w:semiHidden/>
    <w:rsid w:val="007F3A43"/>
    <w:pPr>
      <w:ind w:left="1418" w:hanging="1418"/>
    </w:pPr>
  </w:style>
  <w:style w:type="paragraph" w:styleId="TOC3">
    <w:name w:val="toc 3"/>
    <w:basedOn w:val="TOC2"/>
    <w:semiHidden/>
    <w:rsid w:val="007F3A43"/>
    <w:pPr>
      <w:ind w:left="1134" w:hanging="1134"/>
    </w:pPr>
  </w:style>
  <w:style w:type="paragraph" w:styleId="TOC2">
    <w:name w:val="toc 2"/>
    <w:basedOn w:val="TOC1"/>
    <w:semiHidden/>
    <w:rsid w:val="007F3A43"/>
    <w:pPr>
      <w:keepNext w:val="0"/>
      <w:spacing w:before="0"/>
      <w:ind w:left="851" w:hanging="851"/>
    </w:pPr>
    <w:rPr>
      <w:szCs w:val="20"/>
    </w:rPr>
  </w:style>
  <w:style w:type="paragraph" w:styleId="Index2">
    <w:name w:val="index 2"/>
    <w:basedOn w:val="Index1"/>
    <w:semiHidden/>
    <w:rsid w:val="007F3A43"/>
    <w:pPr>
      <w:ind w:left="284"/>
    </w:pPr>
  </w:style>
  <w:style w:type="paragraph" w:styleId="Index1">
    <w:name w:val="index 1"/>
    <w:basedOn w:val="Normal"/>
    <w:semiHidden/>
    <w:rsid w:val="007F3A43"/>
    <w:pPr>
      <w:keepLines/>
      <w:spacing w:after="0"/>
    </w:pPr>
  </w:style>
  <w:style w:type="paragraph" w:styleId="DocumentMap">
    <w:name w:val="Document Map"/>
    <w:basedOn w:val="Normal"/>
    <w:semiHidden/>
    <w:rsid w:val="007F3A43"/>
    <w:pPr>
      <w:shd w:val="clear" w:color="auto" w:fill="000080"/>
    </w:pPr>
    <w:rPr>
      <w:rFonts w:ascii="Tahoma" w:hAnsi="Tahoma" w:cs="Tahoma"/>
    </w:rPr>
  </w:style>
  <w:style w:type="paragraph" w:styleId="ListNumber2">
    <w:name w:val="List Number 2"/>
    <w:basedOn w:val="ListNumber"/>
    <w:rsid w:val="007F3A43"/>
    <w:pPr>
      <w:ind w:left="851"/>
    </w:pPr>
  </w:style>
  <w:style w:type="paragraph" w:styleId="ListNumber">
    <w:name w:val="List Number"/>
    <w:basedOn w:val="List"/>
    <w:rsid w:val="007F3A43"/>
  </w:style>
  <w:style w:type="paragraph" w:styleId="List">
    <w:name w:val="List"/>
    <w:basedOn w:val="Normal"/>
    <w:rsid w:val="007F3A43"/>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F3A4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F3A43"/>
    <w:rPr>
      <w:b/>
      <w:bCs/>
      <w:position w:val="6"/>
      <w:sz w:val="16"/>
      <w:szCs w:val="16"/>
    </w:rPr>
  </w:style>
  <w:style w:type="paragraph" w:styleId="FootnoteText">
    <w:name w:val="footnote text"/>
    <w:basedOn w:val="Normal"/>
    <w:semiHidden/>
    <w:rsid w:val="007F3A43"/>
    <w:pPr>
      <w:keepLines/>
      <w:spacing w:after="0"/>
      <w:ind w:left="454" w:hanging="454"/>
    </w:pPr>
    <w:rPr>
      <w:sz w:val="16"/>
      <w:szCs w:val="16"/>
    </w:rPr>
  </w:style>
  <w:style w:type="paragraph" w:customStyle="1" w:styleId="3GPPHeader">
    <w:name w:val="3GPP_Header"/>
    <w:basedOn w:val="Normal"/>
    <w:qFormat/>
    <w:rsid w:val="007F3A43"/>
    <w:pPr>
      <w:tabs>
        <w:tab w:val="left" w:pos="1800"/>
        <w:tab w:val="right" w:pos="9360"/>
      </w:tabs>
      <w:spacing w:after="0"/>
    </w:pPr>
    <w:rPr>
      <w:rFonts w:ascii="Arial" w:hAnsi="Arial"/>
      <w:b/>
    </w:rPr>
  </w:style>
  <w:style w:type="paragraph" w:styleId="TOC9">
    <w:name w:val="toc 9"/>
    <w:basedOn w:val="TOC8"/>
    <w:semiHidden/>
    <w:rsid w:val="007F3A43"/>
    <w:pPr>
      <w:ind w:left="1418" w:hanging="1418"/>
    </w:pPr>
  </w:style>
  <w:style w:type="paragraph" w:styleId="TOC6">
    <w:name w:val="toc 6"/>
    <w:basedOn w:val="TOC5"/>
    <w:next w:val="Normal"/>
    <w:semiHidden/>
    <w:rsid w:val="007F3A43"/>
    <w:pPr>
      <w:ind w:left="1985" w:hanging="1985"/>
    </w:pPr>
  </w:style>
  <w:style w:type="paragraph" w:styleId="TOC7">
    <w:name w:val="toc 7"/>
    <w:basedOn w:val="TOC6"/>
    <w:next w:val="Normal"/>
    <w:semiHidden/>
    <w:rsid w:val="007F3A43"/>
    <w:pPr>
      <w:ind w:left="2268" w:hanging="2268"/>
    </w:pPr>
  </w:style>
  <w:style w:type="paragraph" w:styleId="ListBullet2">
    <w:name w:val="List Bullet 2"/>
    <w:basedOn w:val="ListBullet"/>
    <w:rsid w:val="007F3A43"/>
    <w:pPr>
      <w:numPr>
        <w:numId w:val="6"/>
      </w:numPr>
    </w:pPr>
  </w:style>
  <w:style w:type="paragraph" w:styleId="ListBullet">
    <w:name w:val="List Bullet"/>
    <w:basedOn w:val="BodyText"/>
    <w:rsid w:val="007F3A43"/>
    <w:pPr>
      <w:numPr>
        <w:numId w:val="5"/>
      </w:numPr>
    </w:pPr>
  </w:style>
  <w:style w:type="paragraph" w:styleId="ListBullet3">
    <w:name w:val="List Bullet 3"/>
    <w:basedOn w:val="ListBullet2"/>
    <w:rsid w:val="007F3A43"/>
    <w:pPr>
      <w:numPr>
        <w:numId w:val="7"/>
      </w:numPr>
    </w:pPr>
  </w:style>
  <w:style w:type="paragraph" w:customStyle="1" w:styleId="EQ">
    <w:name w:val="EQ"/>
    <w:basedOn w:val="Normal"/>
    <w:next w:val="Normal"/>
    <w:rsid w:val="007F3A43"/>
    <w:pPr>
      <w:keepLines/>
      <w:tabs>
        <w:tab w:val="center" w:pos="4536"/>
        <w:tab w:val="right" w:pos="9072"/>
      </w:tabs>
      <w:spacing w:after="180"/>
      <w:jc w:val="left"/>
    </w:pPr>
    <w:rPr>
      <w:noProof/>
      <w:lang w:eastAsia="en-US"/>
    </w:rPr>
  </w:style>
  <w:style w:type="paragraph" w:styleId="List2">
    <w:name w:val="List 2"/>
    <w:basedOn w:val="List"/>
    <w:rsid w:val="007F3A43"/>
    <w:pPr>
      <w:ind w:left="851"/>
    </w:pPr>
  </w:style>
  <w:style w:type="paragraph" w:styleId="List3">
    <w:name w:val="List 3"/>
    <w:basedOn w:val="List2"/>
    <w:rsid w:val="007F3A43"/>
    <w:pPr>
      <w:ind w:left="1135"/>
    </w:pPr>
  </w:style>
  <w:style w:type="paragraph" w:styleId="List4">
    <w:name w:val="List 4"/>
    <w:basedOn w:val="List3"/>
    <w:rsid w:val="007F3A43"/>
    <w:pPr>
      <w:ind w:left="1418"/>
    </w:pPr>
  </w:style>
  <w:style w:type="paragraph" w:styleId="List5">
    <w:name w:val="List 5"/>
    <w:basedOn w:val="List4"/>
    <w:rsid w:val="007F3A43"/>
    <w:pPr>
      <w:ind w:left="1702"/>
    </w:pPr>
  </w:style>
  <w:style w:type="paragraph" w:customStyle="1" w:styleId="EditorsNote">
    <w:name w:val="Editor's Note"/>
    <w:basedOn w:val="Normal"/>
    <w:rsid w:val="007F3A43"/>
    <w:pPr>
      <w:keepLines/>
      <w:spacing w:after="180"/>
      <w:ind w:left="1135" w:hanging="851"/>
      <w:jc w:val="left"/>
    </w:pPr>
    <w:rPr>
      <w:color w:val="FF0000"/>
      <w:lang w:eastAsia="en-US"/>
    </w:rPr>
  </w:style>
  <w:style w:type="paragraph" w:styleId="ListBullet4">
    <w:name w:val="List Bullet 4"/>
    <w:basedOn w:val="ListBullet3"/>
    <w:rsid w:val="007F3A43"/>
    <w:pPr>
      <w:numPr>
        <w:numId w:val="8"/>
      </w:numPr>
    </w:pPr>
  </w:style>
  <w:style w:type="paragraph" w:styleId="ListBullet5">
    <w:name w:val="List Bullet 5"/>
    <w:basedOn w:val="ListBullet4"/>
    <w:rsid w:val="007F3A43"/>
    <w:pPr>
      <w:numPr>
        <w:numId w:val="4"/>
      </w:numPr>
    </w:pPr>
  </w:style>
  <w:style w:type="paragraph" w:styleId="Footer">
    <w:name w:val="footer"/>
    <w:basedOn w:val="Header"/>
    <w:semiHidden/>
    <w:rsid w:val="007F3A43"/>
    <w:pPr>
      <w:jc w:val="center"/>
    </w:pPr>
    <w:rPr>
      <w:i/>
      <w:iCs/>
    </w:rPr>
  </w:style>
  <w:style w:type="paragraph" w:customStyle="1" w:styleId="Reference">
    <w:name w:val="Reference"/>
    <w:basedOn w:val="Normal"/>
    <w:qFormat/>
    <w:rsid w:val="007F3A43"/>
    <w:pPr>
      <w:numPr>
        <w:numId w:val="2"/>
      </w:numPr>
    </w:pPr>
  </w:style>
  <w:style w:type="paragraph" w:styleId="BalloonText">
    <w:name w:val="Balloon Text"/>
    <w:basedOn w:val="Normal"/>
    <w:semiHidden/>
    <w:rsid w:val="007F3A43"/>
    <w:rPr>
      <w:rFonts w:ascii="Tahoma" w:hAnsi="Tahoma" w:cs="Tahoma"/>
      <w:sz w:val="16"/>
      <w:szCs w:val="16"/>
    </w:rPr>
  </w:style>
  <w:style w:type="character" w:styleId="PageNumber">
    <w:name w:val="page number"/>
    <w:basedOn w:val="DefaultParagraphFont"/>
    <w:semiHidden/>
    <w:rsid w:val="007F3A43"/>
  </w:style>
  <w:style w:type="paragraph" w:styleId="BodyText">
    <w:name w:val="Body Text"/>
    <w:basedOn w:val="Normal"/>
    <w:link w:val="BodyTextChar"/>
    <w:qFormat/>
    <w:rsid w:val="007F3A43"/>
  </w:style>
  <w:style w:type="character" w:styleId="Hyperlink">
    <w:name w:val="Hyperlink"/>
    <w:uiPriority w:val="99"/>
    <w:rsid w:val="007F3A43"/>
    <w:rPr>
      <w:color w:val="0000FF"/>
      <w:u w:val="single"/>
      <w:lang w:val="en-GB"/>
    </w:rPr>
  </w:style>
  <w:style w:type="character" w:styleId="FollowedHyperlink">
    <w:name w:val="FollowedHyperlink"/>
    <w:semiHidden/>
    <w:rsid w:val="007F3A43"/>
    <w:rPr>
      <w:color w:val="FF0000"/>
      <w:u w:val="single"/>
    </w:rPr>
  </w:style>
  <w:style w:type="character" w:styleId="CommentReference">
    <w:name w:val="annotation reference"/>
    <w:semiHidden/>
    <w:rsid w:val="007F3A43"/>
    <w:rPr>
      <w:sz w:val="16"/>
      <w:szCs w:val="16"/>
    </w:rPr>
  </w:style>
  <w:style w:type="paragraph" w:styleId="CommentText">
    <w:name w:val="annotation text"/>
    <w:basedOn w:val="Normal"/>
    <w:link w:val="CommentTextChar"/>
    <w:rsid w:val="007F3A43"/>
  </w:style>
  <w:style w:type="paragraph" w:styleId="CommentSubject">
    <w:name w:val="annotation subject"/>
    <w:basedOn w:val="CommentText"/>
    <w:next w:val="CommentText"/>
    <w:semiHidden/>
    <w:rsid w:val="007F3A43"/>
    <w:rPr>
      <w:b/>
      <w:bCs/>
    </w:rPr>
  </w:style>
  <w:style w:type="character" w:customStyle="1" w:styleId="Heading1Char">
    <w:name w:val="Heading 1 Char"/>
    <w:link w:val="Heading1"/>
    <w:rsid w:val="007F3A43"/>
    <w:rPr>
      <w:rFonts w:ascii="Arial" w:hAnsi="Arial" w:cs="Arial"/>
      <w:sz w:val="32"/>
      <w:szCs w:val="36"/>
      <w:lang w:val="en-GB" w:eastAsia="zh-CN"/>
    </w:rPr>
  </w:style>
  <w:style w:type="paragraph" w:customStyle="1" w:styleId="B1">
    <w:name w:val="B1"/>
    <w:basedOn w:val="List"/>
    <w:rsid w:val="007F3A43"/>
    <w:pPr>
      <w:spacing w:after="180"/>
      <w:jc w:val="left"/>
    </w:pPr>
    <w:rPr>
      <w:lang w:eastAsia="en-US"/>
    </w:rPr>
  </w:style>
  <w:style w:type="paragraph" w:customStyle="1" w:styleId="B2">
    <w:name w:val="B2"/>
    <w:basedOn w:val="List2"/>
    <w:rsid w:val="007F3A43"/>
    <w:pPr>
      <w:spacing w:after="180"/>
      <w:jc w:val="left"/>
    </w:pPr>
    <w:rPr>
      <w:lang w:eastAsia="en-US"/>
    </w:rPr>
  </w:style>
  <w:style w:type="paragraph" w:customStyle="1" w:styleId="B3">
    <w:name w:val="B3"/>
    <w:basedOn w:val="List3"/>
    <w:rsid w:val="007F3A43"/>
    <w:pPr>
      <w:spacing w:after="180"/>
      <w:jc w:val="left"/>
    </w:pPr>
    <w:rPr>
      <w:lang w:eastAsia="en-US"/>
    </w:rPr>
  </w:style>
  <w:style w:type="paragraph" w:customStyle="1" w:styleId="B4">
    <w:name w:val="B4"/>
    <w:basedOn w:val="List4"/>
    <w:rsid w:val="007F3A43"/>
    <w:pPr>
      <w:spacing w:after="180"/>
      <w:jc w:val="left"/>
    </w:pPr>
    <w:rPr>
      <w:lang w:eastAsia="en-US"/>
    </w:rPr>
  </w:style>
  <w:style w:type="paragraph" w:customStyle="1" w:styleId="Proposal">
    <w:name w:val="Proposal"/>
    <w:basedOn w:val="Normal"/>
    <w:qFormat/>
    <w:rsid w:val="007F3A43"/>
    <w:pPr>
      <w:numPr>
        <w:numId w:val="3"/>
      </w:numPr>
      <w:tabs>
        <w:tab w:val="clear" w:pos="1304"/>
        <w:tab w:val="left" w:pos="1701"/>
      </w:tabs>
      <w:ind w:left="1701" w:hanging="1701"/>
    </w:pPr>
    <w:rPr>
      <w:b/>
      <w:bCs/>
    </w:rPr>
  </w:style>
  <w:style w:type="character" w:customStyle="1" w:styleId="BodyTextChar">
    <w:name w:val="Body Text Char"/>
    <w:link w:val="BodyText"/>
    <w:rsid w:val="007F3A43"/>
    <w:rPr>
      <w:rFonts w:ascii="Times New Roman" w:hAnsi="Times New Roman"/>
      <w:lang w:val="en-GB" w:eastAsia="zh-CN"/>
    </w:rPr>
  </w:style>
  <w:style w:type="paragraph" w:customStyle="1" w:styleId="B5">
    <w:name w:val="B5"/>
    <w:basedOn w:val="List5"/>
    <w:rsid w:val="007F3A43"/>
    <w:pPr>
      <w:spacing w:after="180"/>
      <w:jc w:val="left"/>
    </w:pPr>
    <w:rPr>
      <w:lang w:eastAsia="en-US"/>
    </w:rPr>
  </w:style>
  <w:style w:type="paragraph" w:customStyle="1" w:styleId="EX">
    <w:name w:val="EX"/>
    <w:basedOn w:val="Normal"/>
    <w:rsid w:val="007F3A43"/>
    <w:pPr>
      <w:keepLines/>
      <w:spacing w:after="180"/>
      <w:ind w:left="1702" w:hanging="1418"/>
      <w:jc w:val="left"/>
    </w:pPr>
    <w:rPr>
      <w:lang w:eastAsia="en-US"/>
    </w:rPr>
  </w:style>
  <w:style w:type="paragraph" w:customStyle="1" w:styleId="EW">
    <w:name w:val="EW"/>
    <w:basedOn w:val="EX"/>
    <w:rsid w:val="007F3A43"/>
    <w:pPr>
      <w:spacing w:after="0"/>
    </w:pPr>
  </w:style>
  <w:style w:type="paragraph" w:customStyle="1" w:styleId="TAL">
    <w:name w:val="TAL"/>
    <w:basedOn w:val="Normal"/>
    <w:rsid w:val="007F3A43"/>
    <w:pPr>
      <w:keepNext/>
      <w:keepLines/>
      <w:spacing w:after="0"/>
      <w:jc w:val="left"/>
    </w:pPr>
    <w:rPr>
      <w:sz w:val="18"/>
      <w:lang w:eastAsia="en-US"/>
    </w:rPr>
  </w:style>
  <w:style w:type="paragraph" w:customStyle="1" w:styleId="TAC">
    <w:name w:val="TAC"/>
    <w:basedOn w:val="TAL"/>
    <w:rsid w:val="007F3A43"/>
    <w:pPr>
      <w:jc w:val="center"/>
    </w:pPr>
  </w:style>
  <w:style w:type="paragraph" w:customStyle="1" w:styleId="TAH">
    <w:name w:val="TAH"/>
    <w:basedOn w:val="TAC"/>
    <w:rsid w:val="007F3A43"/>
    <w:rPr>
      <w:b/>
    </w:rPr>
  </w:style>
  <w:style w:type="paragraph" w:customStyle="1" w:styleId="TAN">
    <w:name w:val="TAN"/>
    <w:basedOn w:val="TAL"/>
    <w:rsid w:val="007F3A43"/>
    <w:pPr>
      <w:ind w:left="851" w:hanging="851"/>
    </w:pPr>
  </w:style>
  <w:style w:type="paragraph" w:customStyle="1" w:styleId="TAR">
    <w:name w:val="TAR"/>
    <w:basedOn w:val="TAL"/>
    <w:rsid w:val="007F3A43"/>
    <w:pPr>
      <w:jc w:val="right"/>
    </w:pPr>
  </w:style>
  <w:style w:type="paragraph" w:customStyle="1" w:styleId="TH">
    <w:name w:val="TH"/>
    <w:basedOn w:val="Normal"/>
    <w:rsid w:val="007F3A43"/>
    <w:pPr>
      <w:keepNext/>
      <w:keepLines/>
      <w:spacing w:before="60" w:after="180"/>
      <w:jc w:val="center"/>
    </w:pPr>
    <w:rPr>
      <w:b/>
      <w:lang w:eastAsia="en-US"/>
    </w:rPr>
  </w:style>
  <w:style w:type="paragraph" w:customStyle="1" w:styleId="TF">
    <w:name w:val="TF"/>
    <w:basedOn w:val="TH"/>
    <w:rsid w:val="007F3A43"/>
    <w:pPr>
      <w:keepNext w:val="0"/>
      <w:spacing w:before="0" w:after="240"/>
    </w:pPr>
  </w:style>
  <w:style w:type="paragraph" w:customStyle="1" w:styleId="TT">
    <w:name w:val="TT"/>
    <w:basedOn w:val="Heading1"/>
    <w:next w:val="Normal"/>
    <w:rsid w:val="007F3A43"/>
    <w:pPr>
      <w:numPr>
        <w:numId w:val="0"/>
      </w:numPr>
      <w:ind w:left="1134" w:hanging="1134"/>
      <w:outlineLvl w:val="9"/>
    </w:pPr>
    <w:rPr>
      <w:rFonts w:cs="Times New Roman"/>
      <w:szCs w:val="20"/>
      <w:lang w:eastAsia="en-US"/>
    </w:rPr>
  </w:style>
  <w:style w:type="paragraph" w:customStyle="1" w:styleId="ZA">
    <w:name w:val="ZA"/>
    <w:rsid w:val="007F3A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F3A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F3A4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F3A4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F3A43"/>
  </w:style>
  <w:style w:type="paragraph" w:customStyle="1" w:styleId="ZH">
    <w:name w:val="ZH"/>
    <w:rsid w:val="007F3A4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F3A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F3A43"/>
    <w:pPr>
      <w:framePr w:hRule="auto" w:wrap="notBeside" w:y="852"/>
    </w:pPr>
    <w:rPr>
      <w:i w:val="0"/>
      <w:sz w:val="40"/>
    </w:rPr>
  </w:style>
  <w:style w:type="paragraph" w:customStyle="1" w:styleId="ZU">
    <w:name w:val="ZU"/>
    <w:rsid w:val="007F3A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F3A43"/>
    <w:pPr>
      <w:framePr w:wrap="notBeside" w:y="16161"/>
    </w:pPr>
  </w:style>
  <w:style w:type="paragraph" w:customStyle="1" w:styleId="FP">
    <w:name w:val="FP"/>
    <w:basedOn w:val="Normal"/>
    <w:rsid w:val="007F3A43"/>
    <w:pPr>
      <w:spacing w:after="0"/>
      <w:jc w:val="left"/>
    </w:pPr>
    <w:rPr>
      <w:lang w:eastAsia="en-US"/>
    </w:rPr>
  </w:style>
  <w:style w:type="paragraph" w:customStyle="1" w:styleId="Observation">
    <w:name w:val="Observation"/>
    <w:basedOn w:val="Proposal"/>
    <w:qFormat/>
    <w:rsid w:val="007F3A43"/>
    <w:pPr>
      <w:numPr>
        <w:numId w:val="13"/>
      </w:numPr>
      <w:ind w:left="1701" w:hanging="1701"/>
    </w:pPr>
  </w:style>
  <w:style w:type="paragraph" w:styleId="TableofFigures">
    <w:name w:val="table of figures"/>
    <w:basedOn w:val="Normal"/>
    <w:next w:val="Normal"/>
    <w:uiPriority w:val="99"/>
    <w:rsid w:val="007F3A43"/>
    <w:pPr>
      <w:ind w:left="1418" w:hanging="1418"/>
      <w:jc w:val="left"/>
    </w:pPr>
    <w:rPr>
      <w:b/>
    </w:rPr>
  </w:style>
  <w:style w:type="paragraph" w:styleId="Index4">
    <w:name w:val="index 4"/>
    <w:basedOn w:val="Normal"/>
    <w:next w:val="Normal"/>
    <w:autoRedefine/>
    <w:rsid w:val="007F3A43"/>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CommentTextChar">
    <w:name w:val="Comment Text Char"/>
    <w:basedOn w:val="DefaultParagraphFont"/>
    <w:link w:val="CommentText"/>
    <w:rsid w:val="00480C56"/>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6A75B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6A75B2"/>
    <w:rPr>
      <w:rFonts w:ascii="Arial" w:hAnsi="Arial"/>
      <w:i/>
      <w:color w:val="7F7F7F" w:themeColor="text1" w:themeTint="80"/>
      <w:spacing w:val="2"/>
      <w:sz w:val="18"/>
      <w:szCs w:val="18"/>
    </w:rPr>
  </w:style>
  <w:style w:type="paragraph" w:customStyle="1" w:styleId="IvDbodytext">
    <w:name w:val="IvD bodytext"/>
    <w:basedOn w:val="BodyText"/>
    <w:link w:val="IvDbodytextChar"/>
    <w:rsid w:val="006A75B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6A75B2"/>
    <w:rPr>
      <w:rFonts w:ascii="Arial" w:hAnsi="Arial"/>
      <w:spacing w:val="2"/>
      <w:lang w:val="en-GB" w:eastAsia="zh-C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661F85"/>
    <w:rPr>
      <w:rFonts w:ascii="Times New Roman" w:hAnsi="Times New Roman"/>
      <w:b/>
      <w:bCs/>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E5BFC"/>
    <w:rPr>
      <w:rFonts w:ascii="Arial"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2835462">
      <w:bodyDiv w:val="1"/>
      <w:marLeft w:val="0"/>
      <w:marRight w:val="0"/>
      <w:marTop w:val="0"/>
      <w:marBottom w:val="0"/>
      <w:divBdr>
        <w:top w:val="none" w:sz="0" w:space="0" w:color="auto"/>
        <w:left w:val="none" w:sz="0" w:space="0" w:color="auto"/>
        <w:bottom w:val="none" w:sz="0" w:space="0" w:color="auto"/>
        <w:right w:val="none" w:sz="0" w:space="0" w:color="auto"/>
      </w:divBdr>
    </w:div>
    <w:div w:id="1252082286">
      <w:bodyDiv w:val="1"/>
      <w:marLeft w:val="0"/>
      <w:marRight w:val="0"/>
      <w:marTop w:val="0"/>
      <w:marBottom w:val="0"/>
      <w:divBdr>
        <w:top w:val="none" w:sz="0" w:space="0" w:color="auto"/>
        <w:left w:val="none" w:sz="0" w:space="0" w:color="auto"/>
        <w:bottom w:val="none" w:sz="0" w:space="0" w:color="auto"/>
        <w:right w:val="none" w:sz="0" w:space="0" w:color="auto"/>
      </w:divBdr>
    </w:div>
    <w:div w:id="1997024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hiwga\Document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5NUHHDQN7SK2-1-116930</_dlc_DocId>
    <TaxCatchAll xmlns="08b2df90-05d3-4030-90d4-c9feeb4a1cd9">
      <Value>10</Value>
      <Value>9</Value>
      <Value>8</Value>
      <Value>2</Value>
      <Value>1</Value>
    </TaxCatchAll>
    <_dlc_DocIdUrl xmlns="08b2df90-05d3-4030-90d4-c9feeb4a1cd9">
      <Url>https://ericoll.internal.ericsson.com/sites/STAR/_layouts/DocIdRedir.aspx?ID=5NUHHDQN7SK2-1-116930</Url>
      <Description>5NUHHDQN7SK2-1-116930</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48A82A-A2CA-4693-AFE5-F9C1ECB1E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D6C1C9-AFF8-4E56-8329-F864F546F964}">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3.xml><?xml version="1.0" encoding="utf-8"?>
<ds:datastoreItem xmlns:ds="http://schemas.openxmlformats.org/officeDocument/2006/customXml" ds:itemID="{2DDD68D0-D843-4473-B517-02507C277C61}">
  <ds:schemaRefs>
    <ds:schemaRef ds:uri="http://schemas.microsoft.com/sharepoint/v3/contenttype/forms"/>
  </ds:schemaRefs>
</ds:datastoreItem>
</file>

<file path=customXml/itemProps4.xml><?xml version="1.0" encoding="utf-8"?>
<ds:datastoreItem xmlns:ds="http://schemas.openxmlformats.org/officeDocument/2006/customXml" ds:itemID="{A6B4749D-30A9-4737-8BF3-FD2B9EC4A1B9}">
  <ds:schemaRefs>
    <ds:schemaRef ds:uri="http://schemas.microsoft.com/sharepoint/events"/>
  </ds:schemaRefs>
</ds:datastoreItem>
</file>

<file path=customXml/itemProps5.xml><?xml version="1.0" encoding="utf-8"?>
<ds:datastoreItem xmlns:ds="http://schemas.openxmlformats.org/officeDocument/2006/customXml" ds:itemID="{3EB00EBD-1C40-4459-B7F5-6B694F47149C}">
  <ds:schemaRefs>
    <ds:schemaRef ds:uri="Microsoft.SharePoint.Taxonomy.ContentTypeSync"/>
  </ds:schemaRefs>
</ds:datastoreItem>
</file>

<file path=customXml/itemProps6.xml><?xml version="1.0" encoding="utf-8"?>
<ds:datastoreItem xmlns:ds="http://schemas.openxmlformats.org/officeDocument/2006/customXml" ds:itemID="{F8B14991-B950-483D-9915-AFACAFAF6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0</TotalTime>
  <Pages>5</Pages>
  <Words>1710</Words>
  <Characters>9066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Mattias Frenne</cp:lastModifiedBy>
  <cp:revision>3</cp:revision>
  <cp:lastPrinted>2008-01-31T15:09:00Z</cp:lastPrinted>
  <dcterms:created xsi:type="dcterms:W3CDTF">2017-05-05T07:27:00Z</dcterms:created>
  <dcterms:modified xsi:type="dcterms:W3CDTF">2017-05-05T07:27:00Z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dce1594d-1f03-476d-a88e-9d2a0497b456</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