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623D365B" w:rsidR="00FE0C9D" w:rsidRPr="006C4B73" w:rsidRDefault="00E12E89" w:rsidP="00FE0C9D">
      <w:pPr>
        <w:pStyle w:val="a7"/>
        <w:rPr>
          <w:sz w:val="24"/>
          <w:lang w:val="en-US"/>
        </w:rPr>
      </w:pPr>
      <w:bookmarkStart w:id="0" w:name="OLE_LINK3"/>
      <w:bookmarkStart w:id="1" w:name="_GoBack"/>
      <w:bookmarkEnd w:id="1"/>
      <w:r>
        <w:rPr>
          <w:sz w:val="24"/>
          <w:lang w:val="en-US"/>
        </w:rPr>
        <w:t>3GPP TSG RA</w:t>
      </w:r>
      <w:r w:rsidR="00DC1FA3">
        <w:rPr>
          <w:sz w:val="24"/>
          <w:lang w:val="en-US"/>
        </w:rPr>
        <w:t>N WG1 Meeting #8</w:t>
      </w:r>
      <w:r>
        <w:rPr>
          <w:sz w:val="24"/>
          <w:lang w:val="en-US"/>
        </w:rPr>
        <w:t>9</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65046D">
        <w:rPr>
          <w:sz w:val="24"/>
          <w:lang w:val="en-US" w:eastAsia="ja-JP"/>
        </w:rPr>
        <w:t xml:space="preserve">          </w:t>
      </w:r>
      <w:r w:rsidR="00FE0C9D" w:rsidRPr="006C4B73">
        <w:rPr>
          <w:sz w:val="24"/>
          <w:lang w:val="en-US"/>
        </w:rPr>
        <w:t>R1-1</w:t>
      </w:r>
      <w:r w:rsidR="000F5186">
        <w:rPr>
          <w:sz w:val="24"/>
          <w:lang w:val="en-US"/>
        </w:rPr>
        <w:t>7</w:t>
      </w:r>
      <w:r w:rsidR="007B7B1A" w:rsidRPr="007B7B1A">
        <w:rPr>
          <w:sz w:val="24"/>
          <w:lang w:val="en-US"/>
        </w:rPr>
        <w:t>08415</w:t>
      </w:r>
    </w:p>
    <w:p w14:paraId="6A7E4710" w14:textId="78B1B3F1" w:rsidR="00FE0C9D" w:rsidRDefault="00E12E89" w:rsidP="00FE0C9D">
      <w:pPr>
        <w:pStyle w:val="a7"/>
        <w:rPr>
          <w:sz w:val="24"/>
          <w:lang w:val="en-US" w:eastAsia="ja-JP"/>
        </w:rPr>
      </w:pPr>
      <w:r>
        <w:rPr>
          <w:sz w:val="24"/>
          <w:lang w:val="en-US"/>
        </w:rPr>
        <w:t>Hangzhou, P.R. China</w:t>
      </w:r>
      <w:r w:rsidR="00960E29">
        <w:rPr>
          <w:sz w:val="24"/>
          <w:lang w:val="en-US"/>
        </w:rPr>
        <w:t xml:space="preserve"> </w:t>
      </w:r>
      <w:r>
        <w:rPr>
          <w:sz w:val="24"/>
          <w:lang w:val="en-US"/>
        </w:rPr>
        <w:t>15th</w:t>
      </w:r>
      <w:r w:rsidR="00960E29">
        <w:rPr>
          <w:sz w:val="24"/>
          <w:lang w:val="en-US"/>
        </w:rPr>
        <w:t xml:space="preserve"> - </w:t>
      </w:r>
      <w:r>
        <w:rPr>
          <w:sz w:val="24"/>
          <w:lang w:val="en-US"/>
        </w:rPr>
        <w:t>19</w:t>
      </w:r>
      <w:r w:rsidR="00960E29">
        <w:rPr>
          <w:sz w:val="24"/>
          <w:lang w:val="en-US"/>
        </w:rPr>
        <w:t xml:space="preserve">th </w:t>
      </w:r>
      <w:r>
        <w:rPr>
          <w:sz w:val="24"/>
          <w:lang w:val="en-US"/>
        </w:rPr>
        <w:t>May</w:t>
      </w:r>
      <w:r w:rsidR="000F5186" w:rsidRPr="000F5186">
        <w:rPr>
          <w:sz w:val="24"/>
          <w:lang w:val="en-US"/>
        </w:rPr>
        <w:t xml:space="preserve">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8B1418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2420AF">
        <w:rPr>
          <w:sz w:val="24"/>
          <w:lang w:val="en-US"/>
        </w:rPr>
        <w:t xml:space="preserve">Views on </w:t>
      </w:r>
      <w:r w:rsidR="000E6716">
        <w:rPr>
          <w:rFonts w:eastAsiaTheme="minorEastAsia"/>
          <w:sz w:val="24"/>
          <w:lang w:val="en-US" w:eastAsia="ja-JP"/>
        </w:rPr>
        <w:t>s</w:t>
      </w:r>
      <w:r w:rsidR="008E144C">
        <w:rPr>
          <w:rFonts w:eastAsiaTheme="minorEastAsia"/>
          <w:sz w:val="24"/>
          <w:lang w:val="en-US" w:eastAsia="ja-JP"/>
        </w:rPr>
        <w:t xml:space="preserve">PDCCH </w:t>
      </w:r>
      <w:r w:rsidR="002420AF">
        <w:rPr>
          <w:rFonts w:eastAsiaTheme="minorEastAsia"/>
          <w:sz w:val="24"/>
          <w:lang w:val="en-US" w:eastAsia="ja-JP"/>
        </w:rPr>
        <w:t>design</w:t>
      </w:r>
    </w:p>
    <w:bookmarkEnd w:id="2"/>
    <w:bookmarkEnd w:id="3"/>
    <w:bookmarkEnd w:id="4"/>
    <w:bookmarkEnd w:id="5"/>
    <w:p w14:paraId="02FF14B3" w14:textId="60BCAE9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E12E89">
        <w:rPr>
          <w:rFonts w:hint="eastAsia"/>
          <w:sz w:val="24"/>
          <w:lang w:val="en-US" w:eastAsia="ja-JP"/>
        </w:rPr>
        <w:t>6</w:t>
      </w:r>
      <w:r w:rsidR="008E144C" w:rsidRPr="008E144C">
        <w:rPr>
          <w:sz w:val="24"/>
          <w:lang w:val="en-US" w:eastAsia="ja-JP"/>
        </w:rPr>
        <w:t>.2.</w:t>
      </w:r>
      <w:r w:rsidR="00960E29">
        <w:rPr>
          <w:sz w:val="24"/>
          <w:lang w:val="en-US" w:eastAsia="ja-JP"/>
        </w:rPr>
        <w:t>1</w:t>
      </w:r>
      <w:r w:rsidR="008E144C" w:rsidRPr="008E144C">
        <w:rPr>
          <w:sz w:val="24"/>
          <w:lang w:val="en-US" w:eastAsia="ja-JP"/>
        </w:rPr>
        <w:t>.2.2.2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CDBA19" w14:textId="47819321" w:rsidR="00527CD8" w:rsidRDefault="00527CD8" w:rsidP="00527CD8">
      <w:pPr>
        <w:spacing w:afterLines="50" w:after="120"/>
        <w:jc w:val="both"/>
        <w:rPr>
          <w:rFonts w:eastAsia="ＭＳ 明朝"/>
          <w:sz w:val="22"/>
          <w:lang w:val="en-US"/>
        </w:rPr>
      </w:pPr>
      <w:r>
        <w:rPr>
          <w:rFonts w:eastAsia="ＭＳ 明朝"/>
          <w:sz w:val="22"/>
          <w:lang w:val="en-US"/>
        </w:rPr>
        <w:t xml:space="preserve">At the </w:t>
      </w:r>
      <w:r w:rsidR="00E12E89">
        <w:rPr>
          <w:rFonts w:eastAsia="ＭＳ 明朝"/>
          <w:sz w:val="22"/>
          <w:lang w:val="en-US"/>
        </w:rPr>
        <w:t>previous RAN1 meetings</w:t>
      </w:r>
      <w:r>
        <w:rPr>
          <w:rFonts w:eastAsia="ＭＳ 明朝"/>
          <w:sz w:val="22"/>
          <w:lang w:val="en-US"/>
        </w:rPr>
        <w:t>, following agreement</w:t>
      </w:r>
      <w:r w:rsidR="00E12E89">
        <w:rPr>
          <w:rFonts w:eastAsia="ＭＳ 明朝"/>
          <w:sz w:val="22"/>
          <w:lang w:val="en-US"/>
        </w:rPr>
        <w:t>s and working assumptions</w:t>
      </w:r>
      <w:r>
        <w:rPr>
          <w:rFonts w:eastAsia="ＭＳ 明朝"/>
          <w:sz w:val="22"/>
          <w:lang w:val="en-US"/>
        </w:rPr>
        <w:t xml:space="preserve"> </w:t>
      </w:r>
      <w:r w:rsidR="00E12E89">
        <w:rPr>
          <w:rFonts w:eastAsia="ＭＳ 明朝"/>
          <w:sz w:val="22"/>
          <w:lang w:val="en-US"/>
        </w:rPr>
        <w:t>were</w:t>
      </w:r>
      <w:r>
        <w:rPr>
          <w:rFonts w:eastAsia="ＭＳ 明朝"/>
          <w:sz w:val="22"/>
          <w:lang w:val="en-US"/>
        </w:rPr>
        <w:t xml:space="preserve"> achieved [1</w:t>
      </w:r>
      <w:r w:rsidR="00FD7E0B">
        <w:rPr>
          <w:rFonts w:eastAsia="ＭＳ 明朝"/>
          <w:sz w:val="22"/>
          <w:lang w:val="en-US"/>
        </w:rPr>
        <w:t>] – [</w:t>
      </w:r>
      <w:r w:rsidR="00E12E89">
        <w:rPr>
          <w:rFonts w:eastAsia="ＭＳ 明朝"/>
          <w:sz w:val="22"/>
          <w:lang w:val="en-US"/>
        </w:rPr>
        <w:t>2</w:t>
      </w:r>
      <w:r>
        <w:rPr>
          <w:rFonts w:eastAsia="ＭＳ 明朝"/>
          <w:sz w:val="22"/>
          <w:lang w:val="en-US"/>
        </w:rPr>
        <w:t>]:</w:t>
      </w:r>
    </w:p>
    <w:tbl>
      <w:tblPr>
        <w:tblStyle w:val="afb"/>
        <w:tblW w:w="0" w:type="auto"/>
        <w:tblLook w:val="04A0" w:firstRow="1" w:lastRow="0" w:firstColumn="1" w:lastColumn="0" w:noHBand="0" w:noVBand="1"/>
      </w:tblPr>
      <w:tblGrid>
        <w:gridCol w:w="9962"/>
      </w:tblGrid>
      <w:tr w:rsidR="00527CD8" w:rsidRPr="00E12E89" w14:paraId="77EE40FE" w14:textId="77777777" w:rsidTr="00152B51">
        <w:tc>
          <w:tcPr>
            <w:tcW w:w="10170" w:type="dxa"/>
          </w:tcPr>
          <w:p w14:paraId="716935DC" w14:textId="3CBEF662" w:rsidR="00527CD8" w:rsidRPr="00E12E89" w:rsidRDefault="00527CD8" w:rsidP="00E12E89">
            <w:pPr>
              <w:spacing w:after="0"/>
              <w:jc w:val="both"/>
              <w:rPr>
                <w:rFonts w:eastAsia="ＭＳ 明朝"/>
                <w:b/>
                <w:sz w:val="22"/>
                <w:szCs w:val="22"/>
                <w:highlight w:val="green"/>
                <w:u w:val="single"/>
                <w:lang w:val="en-US"/>
              </w:rPr>
            </w:pPr>
            <w:r w:rsidRPr="00E12E89">
              <w:rPr>
                <w:rFonts w:eastAsia="ＭＳ 明朝"/>
                <w:b/>
                <w:sz w:val="22"/>
                <w:szCs w:val="22"/>
                <w:highlight w:val="green"/>
                <w:u w:val="single"/>
                <w:lang w:val="en-US"/>
              </w:rPr>
              <w:t>Agreements:</w:t>
            </w:r>
          </w:p>
          <w:p w14:paraId="582B0113" w14:textId="3B30E524" w:rsidR="001A22F6" w:rsidRPr="00E12E89" w:rsidRDefault="001A22F6" w:rsidP="00E12E89">
            <w:pPr>
              <w:pStyle w:val="afd"/>
              <w:numPr>
                <w:ilvl w:val="0"/>
                <w:numId w:val="45"/>
              </w:numPr>
              <w:spacing w:after="0"/>
              <w:ind w:leftChars="0"/>
              <w:rPr>
                <w:sz w:val="22"/>
                <w:szCs w:val="22"/>
                <w:lang w:eastAsia="zh-CN"/>
              </w:rPr>
            </w:pPr>
            <w:r w:rsidRPr="00E12E89">
              <w:rPr>
                <w:sz w:val="22"/>
                <w:szCs w:val="22"/>
                <w:lang w:eastAsia="zh-CN"/>
              </w:rPr>
              <w:t>One or multiple RB set(s) is configured by higher layer signaling for sPDCCH frequency resource of a UE</w:t>
            </w:r>
          </w:p>
          <w:p w14:paraId="04D51B95" w14:textId="77777777" w:rsidR="001A22F6" w:rsidRPr="00E12E89" w:rsidRDefault="001A22F6" w:rsidP="00E12E89">
            <w:pPr>
              <w:pStyle w:val="afd"/>
              <w:numPr>
                <w:ilvl w:val="1"/>
                <w:numId w:val="45"/>
              </w:numPr>
              <w:spacing w:after="0"/>
              <w:ind w:leftChars="0"/>
              <w:rPr>
                <w:sz w:val="22"/>
                <w:szCs w:val="22"/>
                <w:lang w:eastAsia="zh-CN"/>
              </w:rPr>
            </w:pPr>
            <w:r w:rsidRPr="00E12E89">
              <w:rPr>
                <w:sz w:val="22"/>
                <w:szCs w:val="22"/>
                <w:lang w:eastAsia="zh-CN"/>
              </w:rPr>
              <w:t>FFS on the number of RB sets for a UE</w:t>
            </w:r>
          </w:p>
          <w:p w14:paraId="7E8FE942" w14:textId="77777777" w:rsidR="001A22F6" w:rsidRPr="00E12E89" w:rsidRDefault="001A22F6" w:rsidP="00E12E89">
            <w:pPr>
              <w:pStyle w:val="afd"/>
              <w:numPr>
                <w:ilvl w:val="1"/>
                <w:numId w:val="45"/>
              </w:numPr>
              <w:spacing w:after="0"/>
              <w:ind w:leftChars="0"/>
              <w:rPr>
                <w:sz w:val="22"/>
                <w:szCs w:val="22"/>
                <w:lang w:eastAsia="zh-CN"/>
              </w:rPr>
            </w:pPr>
            <w:r w:rsidRPr="00E12E89">
              <w:rPr>
                <w:sz w:val="22"/>
                <w:szCs w:val="22"/>
                <w:lang w:eastAsia="zh-CN"/>
              </w:rPr>
              <w:t>FFS on the number of RBs per set</w:t>
            </w:r>
          </w:p>
          <w:p w14:paraId="48EBCA39" w14:textId="77777777" w:rsidR="00527CD8" w:rsidRPr="00E12E89" w:rsidRDefault="001A22F6" w:rsidP="00E12E89">
            <w:pPr>
              <w:pStyle w:val="afd"/>
              <w:numPr>
                <w:ilvl w:val="1"/>
                <w:numId w:val="45"/>
              </w:numPr>
              <w:spacing w:after="0"/>
              <w:ind w:leftChars="0"/>
              <w:rPr>
                <w:sz w:val="22"/>
                <w:szCs w:val="22"/>
              </w:rPr>
            </w:pPr>
            <w:r w:rsidRPr="00E12E89">
              <w:rPr>
                <w:sz w:val="22"/>
                <w:szCs w:val="22"/>
                <w:lang w:eastAsia="zh-CN"/>
              </w:rPr>
              <w:t>FFS the number of symbols per RB set</w:t>
            </w:r>
          </w:p>
          <w:p w14:paraId="1EF7C886" w14:textId="77777777" w:rsidR="00E12E89" w:rsidRPr="00E12E89" w:rsidRDefault="00E12E89" w:rsidP="00E12E89">
            <w:pPr>
              <w:spacing w:after="0"/>
              <w:rPr>
                <w:sz w:val="22"/>
                <w:szCs w:val="22"/>
                <w:lang w:val="en-US"/>
              </w:rPr>
            </w:pPr>
          </w:p>
          <w:p w14:paraId="66AF5F02" w14:textId="13B23BD2" w:rsidR="00E12E89" w:rsidRPr="00E12E89" w:rsidRDefault="00E12E89" w:rsidP="00E12E89">
            <w:pPr>
              <w:spacing w:after="0"/>
              <w:rPr>
                <w:b/>
                <w:iCs/>
                <w:sz w:val="22"/>
                <w:szCs w:val="22"/>
                <w:u w:val="single"/>
              </w:rPr>
            </w:pPr>
            <w:r w:rsidRPr="00E12E89">
              <w:rPr>
                <w:b/>
                <w:iCs/>
                <w:sz w:val="22"/>
                <w:szCs w:val="22"/>
                <w:highlight w:val="darkYellow"/>
                <w:u w:val="single"/>
              </w:rPr>
              <w:t>Working assumption</w:t>
            </w:r>
          </w:p>
          <w:p w14:paraId="70DCAFC8" w14:textId="77777777" w:rsidR="00E12E89" w:rsidRPr="00E12E89" w:rsidRDefault="00E12E89" w:rsidP="00E12E89">
            <w:pPr>
              <w:numPr>
                <w:ilvl w:val="0"/>
                <w:numId w:val="54"/>
              </w:numPr>
              <w:spacing w:after="0"/>
              <w:rPr>
                <w:iCs/>
                <w:sz w:val="22"/>
                <w:szCs w:val="22"/>
                <w:lang w:val="en-US"/>
              </w:rPr>
            </w:pPr>
            <w:r w:rsidRPr="00E12E89">
              <w:rPr>
                <w:iCs/>
                <w:sz w:val="22"/>
                <w:szCs w:val="22"/>
              </w:rPr>
              <w:t>A sPDCCH RB set can be configured to a UE by higher-layer signalling either with distributed or localized mapping of sCCE to sREG</w:t>
            </w:r>
          </w:p>
          <w:p w14:paraId="5D50869D" w14:textId="77777777" w:rsidR="00E12E89" w:rsidRPr="00E12E89" w:rsidRDefault="00E12E89" w:rsidP="00E12E89">
            <w:pPr>
              <w:numPr>
                <w:ilvl w:val="1"/>
                <w:numId w:val="54"/>
              </w:numPr>
              <w:spacing w:after="0"/>
              <w:rPr>
                <w:iCs/>
                <w:sz w:val="22"/>
                <w:szCs w:val="22"/>
                <w:lang w:val="en-US"/>
              </w:rPr>
            </w:pPr>
            <w:r w:rsidRPr="00E12E89">
              <w:rPr>
                <w:iCs/>
                <w:sz w:val="22"/>
                <w:szCs w:val="22"/>
              </w:rPr>
              <w:t xml:space="preserve">FFS if more than one RB set is supported </w:t>
            </w:r>
          </w:p>
          <w:p w14:paraId="754911B8" w14:textId="77777777" w:rsidR="00E12E89" w:rsidRPr="00E12E89" w:rsidRDefault="00E12E89" w:rsidP="00E12E89">
            <w:pPr>
              <w:numPr>
                <w:ilvl w:val="1"/>
                <w:numId w:val="54"/>
              </w:numPr>
              <w:spacing w:after="0"/>
              <w:rPr>
                <w:iCs/>
                <w:sz w:val="22"/>
                <w:szCs w:val="22"/>
                <w:lang w:val="en-US"/>
              </w:rPr>
            </w:pPr>
            <w:r w:rsidRPr="00E12E89">
              <w:rPr>
                <w:iCs/>
                <w:sz w:val="22"/>
                <w:szCs w:val="22"/>
              </w:rPr>
              <w:t>FFS if more than one set can be distributed/localized</w:t>
            </w:r>
          </w:p>
          <w:p w14:paraId="51F5D696" w14:textId="77777777" w:rsidR="00E12E89" w:rsidRPr="00E12E89" w:rsidRDefault="00E12E89" w:rsidP="00E12E89">
            <w:pPr>
              <w:spacing w:after="0"/>
              <w:rPr>
                <w:sz w:val="22"/>
                <w:szCs w:val="22"/>
                <w:lang w:val="en-US"/>
              </w:rPr>
            </w:pPr>
          </w:p>
          <w:p w14:paraId="3AB27AF2" w14:textId="77777777" w:rsidR="00E12E89" w:rsidRPr="00E12E89" w:rsidRDefault="00E12E89" w:rsidP="00E12E89">
            <w:pPr>
              <w:spacing w:after="0"/>
              <w:rPr>
                <w:b/>
                <w:iCs/>
                <w:sz w:val="22"/>
                <w:szCs w:val="22"/>
                <w:u w:val="single"/>
              </w:rPr>
            </w:pPr>
            <w:r w:rsidRPr="00E12E89">
              <w:rPr>
                <w:b/>
                <w:iCs/>
                <w:sz w:val="22"/>
                <w:szCs w:val="22"/>
                <w:highlight w:val="darkYellow"/>
                <w:u w:val="single"/>
              </w:rPr>
              <w:t>Working assumption</w:t>
            </w:r>
          </w:p>
          <w:p w14:paraId="6C2362B7" w14:textId="77777777" w:rsidR="00E12E89" w:rsidRPr="00E12E89" w:rsidRDefault="00E12E89" w:rsidP="00E12E89">
            <w:pPr>
              <w:numPr>
                <w:ilvl w:val="0"/>
                <w:numId w:val="55"/>
              </w:numPr>
              <w:spacing w:after="0"/>
              <w:rPr>
                <w:iCs/>
                <w:sz w:val="22"/>
                <w:szCs w:val="22"/>
                <w:lang w:val="en-US"/>
              </w:rPr>
            </w:pPr>
            <w:r w:rsidRPr="00E12E89">
              <w:rPr>
                <w:iCs/>
                <w:sz w:val="22"/>
                <w:szCs w:val="22"/>
                <w:lang w:val="en-US"/>
              </w:rPr>
              <w:t>A UE can be configured with one or two sPDCCH RB set(s) containing the UE’s user-specific sTTI search space.</w:t>
            </w:r>
          </w:p>
          <w:p w14:paraId="248EE74A" w14:textId="77777777" w:rsidR="00E12E89" w:rsidRPr="00E12E89" w:rsidRDefault="00E12E89" w:rsidP="00E12E89">
            <w:pPr>
              <w:numPr>
                <w:ilvl w:val="1"/>
                <w:numId w:val="55"/>
              </w:numPr>
              <w:spacing w:after="0"/>
              <w:rPr>
                <w:iCs/>
                <w:sz w:val="22"/>
                <w:szCs w:val="22"/>
                <w:lang w:val="en-US"/>
              </w:rPr>
            </w:pPr>
            <w:r w:rsidRPr="00E12E89">
              <w:rPr>
                <w:iCs/>
                <w:sz w:val="22"/>
                <w:szCs w:val="22"/>
                <w:lang w:val="en-US"/>
              </w:rPr>
              <w:t>FFS whether more than two can be configured to a UE</w:t>
            </w:r>
          </w:p>
          <w:p w14:paraId="194BCF70" w14:textId="77777777" w:rsidR="00E12E89" w:rsidRPr="00E12E89" w:rsidRDefault="00E12E89" w:rsidP="00E12E89">
            <w:pPr>
              <w:numPr>
                <w:ilvl w:val="0"/>
                <w:numId w:val="55"/>
              </w:numPr>
              <w:spacing w:after="0"/>
              <w:rPr>
                <w:iCs/>
                <w:sz w:val="22"/>
                <w:szCs w:val="22"/>
                <w:lang w:val="en-US"/>
              </w:rPr>
            </w:pPr>
            <w:r w:rsidRPr="00E12E89">
              <w:rPr>
                <w:iCs/>
                <w:sz w:val="22"/>
                <w:szCs w:val="22"/>
                <w:lang w:val="en-US"/>
              </w:rPr>
              <w:t>To be confirmed by RAN1#89</w:t>
            </w:r>
          </w:p>
          <w:p w14:paraId="59D90B8E" w14:textId="77777777" w:rsidR="00E12E89" w:rsidRPr="00E12E89" w:rsidRDefault="00E12E89" w:rsidP="00E12E89">
            <w:pPr>
              <w:spacing w:after="0"/>
              <w:rPr>
                <w:sz w:val="22"/>
                <w:szCs w:val="22"/>
                <w:lang w:val="en-US"/>
              </w:rPr>
            </w:pPr>
          </w:p>
          <w:p w14:paraId="0669B1E2"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1FD9D5E3" w14:textId="77777777" w:rsidR="00E12E89" w:rsidRPr="00E12E89" w:rsidRDefault="00E12E89" w:rsidP="00E12E89">
            <w:pPr>
              <w:numPr>
                <w:ilvl w:val="0"/>
                <w:numId w:val="56"/>
              </w:numPr>
              <w:spacing w:after="0"/>
              <w:rPr>
                <w:iCs/>
                <w:sz w:val="22"/>
                <w:szCs w:val="22"/>
                <w:lang w:val="en-US"/>
              </w:rPr>
            </w:pPr>
            <w:r w:rsidRPr="00E12E89">
              <w:rPr>
                <w:iCs/>
                <w:sz w:val="22"/>
                <w:szCs w:val="22"/>
                <w:lang w:val="en-US"/>
              </w:rPr>
              <w:t xml:space="preserve">An sREG consists of </w:t>
            </w:r>
            <w:r w:rsidRPr="00E12E89">
              <w:rPr>
                <w:iCs/>
                <w:sz w:val="22"/>
                <w:szCs w:val="22"/>
              </w:rPr>
              <w:t>1 RB within 1 OFDM symbol</w:t>
            </w:r>
            <w:r w:rsidRPr="00E12E89">
              <w:rPr>
                <w:iCs/>
                <w:sz w:val="22"/>
                <w:szCs w:val="22"/>
                <w:lang w:val="en-US"/>
              </w:rPr>
              <w:t xml:space="preserve"> including REs for CRS and/or DMRS applied to DMRS based sPDCCH</w:t>
            </w:r>
          </w:p>
          <w:p w14:paraId="02EF3471" w14:textId="77777777" w:rsidR="00E12E89" w:rsidRPr="00E12E89" w:rsidRDefault="00E12E89" w:rsidP="00E12E89">
            <w:pPr>
              <w:spacing w:after="0"/>
              <w:rPr>
                <w:iCs/>
                <w:sz w:val="22"/>
                <w:szCs w:val="22"/>
                <w:lang w:val="en-US"/>
              </w:rPr>
            </w:pPr>
          </w:p>
          <w:p w14:paraId="2DBB97C3" w14:textId="77777777" w:rsidR="00E12E89" w:rsidRPr="00E12E89" w:rsidRDefault="00E12E89" w:rsidP="00E12E89">
            <w:pPr>
              <w:spacing w:after="0"/>
              <w:rPr>
                <w:b/>
                <w:iCs/>
                <w:sz w:val="22"/>
                <w:szCs w:val="22"/>
                <w:u w:val="single"/>
                <w:lang w:val="en-US"/>
              </w:rPr>
            </w:pPr>
            <w:r w:rsidRPr="00E12E89">
              <w:rPr>
                <w:b/>
                <w:iCs/>
                <w:sz w:val="22"/>
                <w:szCs w:val="22"/>
                <w:highlight w:val="darkYellow"/>
                <w:u w:val="single"/>
                <w:lang w:val="en-US"/>
              </w:rPr>
              <w:t>Working Assumption:</w:t>
            </w:r>
          </w:p>
          <w:p w14:paraId="10B9DCFA" w14:textId="77777777" w:rsidR="00E12E89" w:rsidRPr="00E12E89" w:rsidRDefault="00E12E89" w:rsidP="00E12E89">
            <w:pPr>
              <w:numPr>
                <w:ilvl w:val="0"/>
                <w:numId w:val="56"/>
              </w:numPr>
              <w:spacing w:after="0"/>
              <w:rPr>
                <w:iCs/>
                <w:sz w:val="22"/>
                <w:szCs w:val="22"/>
                <w:lang w:val="en-US"/>
              </w:rPr>
            </w:pPr>
            <w:r w:rsidRPr="00E12E89">
              <w:rPr>
                <w:iCs/>
                <w:sz w:val="22"/>
                <w:szCs w:val="22"/>
                <w:lang w:val="en-US"/>
              </w:rPr>
              <w:t xml:space="preserve">An sREG consists of </w:t>
            </w:r>
            <w:r w:rsidRPr="00E12E89">
              <w:rPr>
                <w:iCs/>
                <w:sz w:val="22"/>
                <w:szCs w:val="22"/>
              </w:rPr>
              <w:t>1 RB within 1 OFDM symbol</w:t>
            </w:r>
            <w:r w:rsidRPr="00E12E89">
              <w:rPr>
                <w:iCs/>
                <w:sz w:val="22"/>
                <w:szCs w:val="22"/>
                <w:lang w:val="en-US"/>
              </w:rPr>
              <w:t xml:space="preserve"> including REs for CRS and/or DMRS applied to CRS based sPDCCH</w:t>
            </w:r>
          </w:p>
          <w:p w14:paraId="455F11BA" w14:textId="77777777" w:rsidR="00E12E89" w:rsidRPr="00E12E89" w:rsidRDefault="00E12E89" w:rsidP="00E12E89">
            <w:pPr>
              <w:numPr>
                <w:ilvl w:val="0"/>
                <w:numId w:val="56"/>
              </w:numPr>
              <w:spacing w:after="0"/>
              <w:rPr>
                <w:iCs/>
                <w:sz w:val="22"/>
                <w:szCs w:val="22"/>
                <w:lang w:val="en-US"/>
              </w:rPr>
            </w:pPr>
            <w:r w:rsidRPr="00E12E89">
              <w:rPr>
                <w:iCs/>
                <w:sz w:val="22"/>
                <w:szCs w:val="22"/>
                <w:lang w:val="en-US"/>
              </w:rPr>
              <w:t>To be confirmed by RAN1#89</w:t>
            </w:r>
          </w:p>
          <w:p w14:paraId="0757C757" w14:textId="77777777" w:rsidR="00E12E89" w:rsidRPr="00E12E89" w:rsidRDefault="00E12E89" w:rsidP="00E12E89">
            <w:pPr>
              <w:spacing w:after="0"/>
              <w:rPr>
                <w:sz w:val="22"/>
                <w:szCs w:val="22"/>
                <w:lang w:val="en-US"/>
              </w:rPr>
            </w:pPr>
          </w:p>
          <w:p w14:paraId="677B282B"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7AC0DD1F" w14:textId="77777777" w:rsidR="00E12E89" w:rsidRPr="00E12E89" w:rsidRDefault="00E12E89" w:rsidP="00E12E89">
            <w:pPr>
              <w:spacing w:after="0"/>
              <w:rPr>
                <w:iCs/>
                <w:sz w:val="22"/>
                <w:szCs w:val="22"/>
                <w:lang w:val="en-US"/>
              </w:rPr>
            </w:pPr>
            <w:r w:rsidRPr="00E12E89">
              <w:rPr>
                <w:iCs/>
                <w:sz w:val="22"/>
                <w:szCs w:val="22"/>
                <w:lang w:val="en-US"/>
              </w:rPr>
              <w:t>The number of OFDM symbols per RB set for CRS based sPDCCH for 2/3-symbol sTTI is 1 or 2 configured by higher layer</w:t>
            </w:r>
          </w:p>
          <w:p w14:paraId="53EFF6DB" w14:textId="77777777" w:rsidR="00E12E89" w:rsidRPr="00E12E89" w:rsidRDefault="00E12E89" w:rsidP="00E12E89">
            <w:pPr>
              <w:numPr>
                <w:ilvl w:val="0"/>
                <w:numId w:val="57"/>
              </w:numPr>
              <w:spacing w:after="0"/>
              <w:rPr>
                <w:iCs/>
                <w:sz w:val="22"/>
                <w:szCs w:val="22"/>
                <w:lang w:val="en-US"/>
              </w:rPr>
            </w:pPr>
            <w:r w:rsidRPr="00E12E89">
              <w:rPr>
                <w:iCs/>
                <w:sz w:val="22"/>
                <w:szCs w:val="22"/>
                <w:lang w:val="en-US"/>
              </w:rPr>
              <w:t xml:space="preserve">FFS: </w:t>
            </w:r>
          </w:p>
          <w:p w14:paraId="37DE0E7E" w14:textId="77777777" w:rsidR="00E12E89" w:rsidRPr="00E12E89" w:rsidRDefault="00E12E89" w:rsidP="00E12E89">
            <w:pPr>
              <w:numPr>
                <w:ilvl w:val="1"/>
                <w:numId w:val="57"/>
              </w:numPr>
              <w:spacing w:after="0"/>
              <w:rPr>
                <w:iCs/>
                <w:sz w:val="22"/>
                <w:szCs w:val="22"/>
                <w:lang w:val="en-US"/>
              </w:rPr>
            </w:pPr>
            <w:r w:rsidRPr="00E12E89">
              <w:rPr>
                <w:iCs/>
                <w:sz w:val="22"/>
                <w:szCs w:val="22"/>
                <w:lang w:val="en-US"/>
              </w:rPr>
              <w:t>UE capability on:</w:t>
            </w:r>
          </w:p>
          <w:p w14:paraId="5CDED6EE" w14:textId="77777777" w:rsidR="00E12E89" w:rsidRPr="00E12E89" w:rsidRDefault="00E12E89" w:rsidP="00E12E89">
            <w:pPr>
              <w:numPr>
                <w:ilvl w:val="2"/>
                <w:numId w:val="57"/>
              </w:numPr>
              <w:spacing w:after="0"/>
              <w:rPr>
                <w:iCs/>
                <w:sz w:val="22"/>
                <w:szCs w:val="22"/>
                <w:lang w:val="en-US"/>
              </w:rPr>
            </w:pPr>
            <w:r w:rsidRPr="00E12E89">
              <w:rPr>
                <w:iCs/>
                <w:sz w:val="22"/>
                <w:szCs w:val="22"/>
                <w:lang w:val="en-US"/>
              </w:rPr>
              <w:t xml:space="preserve">The HARQ Ack/UL grant timing dependent on the number of configured symbols for CRS based sPDCCH </w:t>
            </w:r>
          </w:p>
          <w:p w14:paraId="29E160DD" w14:textId="77777777" w:rsidR="00E12E89" w:rsidRPr="00E12E89" w:rsidRDefault="00E12E89" w:rsidP="00E12E89">
            <w:pPr>
              <w:spacing w:after="0"/>
              <w:rPr>
                <w:sz w:val="22"/>
                <w:szCs w:val="22"/>
                <w:lang w:val="en-US"/>
              </w:rPr>
            </w:pPr>
          </w:p>
          <w:p w14:paraId="31BCDA94"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351A3256" w14:textId="77777777" w:rsidR="00E12E89" w:rsidRPr="00E12E89" w:rsidRDefault="00E12E89" w:rsidP="00E12E89">
            <w:pPr>
              <w:numPr>
                <w:ilvl w:val="0"/>
                <w:numId w:val="58"/>
              </w:numPr>
              <w:spacing w:after="0"/>
              <w:rPr>
                <w:iCs/>
                <w:sz w:val="22"/>
                <w:szCs w:val="22"/>
                <w:lang w:val="en-US"/>
              </w:rPr>
            </w:pPr>
            <w:r w:rsidRPr="00E12E89">
              <w:rPr>
                <w:iCs/>
                <w:sz w:val="22"/>
                <w:szCs w:val="22"/>
                <w:lang w:val="en-US"/>
              </w:rPr>
              <w:t>The number of OFDM symbols per RB set for CRS based sPDCCH for 1-slot sTTI is 1 or 2 configured by higher layer.</w:t>
            </w:r>
          </w:p>
          <w:p w14:paraId="4909ED86" w14:textId="77777777" w:rsidR="00E12E89" w:rsidRPr="00E12E89" w:rsidRDefault="00E12E89" w:rsidP="00E12E89">
            <w:pPr>
              <w:numPr>
                <w:ilvl w:val="1"/>
                <w:numId w:val="58"/>
              </w:numPr>
              <w:spacing w:after="0"/>
              <w:rPr>
                <w:iCs/>
                <w:sz w:val="22"/>
                <w:szCs w:val="22"/>
                <w:lang w:val="sv-SE"/>
              </w:rPr>
            </w:pPr>
            <w:r w:rsidRPr="00E12E89">
              <w:rPr>
                <w:iCs/>
                <w:sz w:val="22"/>
                <w:szCs w:val="22"/>
              </w:rPr>
              <w:t>FFS: 3 OFDM symbols</w:t>
            </w:r>
          </w:p>
          <w:p w14:paraId="1CEA172E" w14:textId="77777777" w:rsidR="00E12E89" w:rsidRPr="00E12E89" w:rsidRDefault="00E12E89" w:rsidP="00E12E89">
            <w:pPr>
              <w:spacing w:after="0"/>
              <w:rPr>
                <w:iCs/>
                <w:sz w:val="22"/>
                <w:szCs w:val="22"/>
                <w:lang w:val="en-US"/>
              </w:rPr>
            </w:pPr>
          </w:p>
          <w:p w14:paraId="5B880FF5" w14:textId="77777777" w:rsidR="00E12E89" w:rsidRPr="00E12E89" w:rsidRDefault="00E12E89" w:rsidP="00E12E89">
            <w:pPr>
              <w:spacing w:after="0"/>
              <w:rPr>
                <w:b/>
                <w:iCs/>
                <w:sz w:val="22"/>
                <w:szCs w:val="22"/>
                <w:u w:val="single"/>
                <w:lang w:val="en-US"/>
              </w:rPr>
            </w:pPr>
            <w:r w:rsidRPr="00E12E89">
              <w:rPr>
                <w:b/>
                <w:iCs/>
                <w:sz w:val="22"/>
                <w:szCs w:val="22"/>
                <w:highlight w:val="green"/>
                <w:u w:val="single"/>
                <w:lang w:val="en-US"/>
              </w:rPr>
              <w:t>Agreement:</w:t>
            </w:r>
          </w:p>
          <w:p w14:paraId="03E15E60" w14:textId="30356EEB" w:rsidR="00E12E89" w:rsidRPr="00E12E89" w:rsidRDefault="00E12E89" w:rsidP="00E12E89">
            <w:pPr>
              <w:spacing w:after="0"/>
              <w:rPr>
                <w:iCs/>
                <w:sz w:val="22"/>
                <w:szCs w:val="22"/>
                <w:lang w:val="en-US"/>
              </w:rPr>
            </w:pPr>
            <w:r w:rsidRPr="00E12E89">
              <w:rPr>
                <w:iCs/>
                <w:sz w:val="22"/>
                <w:szCs w:val="22"/>
                <w:lang w:val="en-US"/>
              </w:rPr>
              <w:t>RAN1 will not pursue CDM-F based DMRS pattern for sPDCCH</w:t>
            </w:r>
          </w:p>
        </w:tc>
      </w:tr>
    </w:tbl>
    <w:p w14:paraId="39ED4629" w14:textId="77777777" w:rsidR="00527CD8" w:rsidRPr="00527CD8" w:rsidRDefault="00527CD8" w:rsidP="00FE0C9D">
      <w:pPr>
        <w:spacing w:afterLines="50" w:after="120"/>
        <w:jc w:val="both"/>
        <w:rPr>
          <w:rFonts w:eastAsia="ＭＳ 明朝"/>
          <w:sz w:val="22"/>
        </w:rPr>
      </w:pPr>
    </w:p>
    <w:p w14:paraId="50069466" w14:textId="5641EB50" w:rsidR="00FE0C9D" w:rsidRDefault="000E6716" w:rsidP="00FE0C9D">
      <w:pPr>
        <w:spacing w:afterLines="50" w:after="120"/>
        <w:jc w:val="both"/>
        <w:rPr>
          <w:rFonts w:eastAsia="ＭＳ 明朝"/>
          <w:sz w:val="22"/>
          <w:lang w:val="en-US"/>
        </w:rPr>
      </w:pPr>
      <w:r>
        <w:rPr>
          <w:rFonts w:eastAsia="ＭＳ 明朝"/>
          <w:sz w:val="22"/>
          <w:lang w:val="en-US"/>
        </w:rPr>
        <w:t>In this contribution</w:t>
      </w:r>
      <w:r w:rsidR="005214EB">
        <w:rPr>
          <w:rFonts w:eastAsia="ＭＳ 明朝"/>
          <w:sz w:val="22"/>
          <w:lang w:val="en-US"/>
        </w:rPr>
        <w:t>,</w:t>
      </w:r>
      <w:r>
        <w:rPr>
          <w:rFonts w:eastAsia="ＭＳ 明朝"/>
          <w:sz w:val="22"/>
          <w:lang w:val="en-US"/>
        </w:rPr>
        <w:t xml:space="preserve"> </w:t>
      </w:r>
      <w:r w:rsidR="00137C3B">
        <w:rPr>
          <w:rFonts w:eastAsia="ＭＳ 明朝"/>
          <w:sz w:val="22"/>
          <w:lang w:val="en-US"/>
        </w:rPr>
        <w:t xml:space="preserve">we present our views on </w:t>
      </w:r>
      <w:r w:rsidR="006C0AE3">
        <w:rPr>
          <w:rFonts w:eastAsia="ＭＳ 明朝"/>
          <w:sz w:val="22"/>
          <w:lang w:val="en-US"/>
        </w:rPr>
        <w:t>sPDCCH design</w:t>
      </w:r>
      <w:r w:rsidR="00DF5088">
        <w:rPr>
          <w:rFonts w:eastAsia="ＭＳ 明朝"/>
          <w:sz w:val="22"/>
          <w:lang w:val="en-US"/>
        </w:rPr>
        <w:t>.</w:t>
      </w:r>
    </w:p>
    <w:p w14:paraId="5A02BB65" w14:textId="66102ADC" w:rsidR="002A4BAB" w:rsidRDefault="00B50316" w:rsidP="00432E8E">
      <w:pPr>
        <w:pStyle w:val="1"/>
        <w:numPr>
          <w:ilvl w:val="0"/>
          <w:numId w:val="6"/>
        </w:numPr>
        <w:spacing w:after="120"/>
        <w:jc w:val="both"/>
        <w:rPr>
          <w:b/>
          <w:lang w:val="en-US"/>
        </w:rPr>
      </w:pPr>
      <w:r w:rsidRPr="0024630D">
        <w:rPr>
          <w:b/>
          <w:lang w:val="en-US"/>
        </w:rPr>
        <w:t>sPDCCH design</w:t>
      </w:r>
    </w:p>
    <w:p w14:paraId="14C3FA2E" w14:textId="1DEE1052" w:rsidR="00E12E89" w:rsidRDefault="00E042D5" w:rsidP="00E12E89">
      <w:pPr>
        <w:pStyle w:val="2"/>
        <w:numPr>
          <w:ilvl w:val="1"/>
          <w:numId w:val="6"/>
        </w:numPr>
        <w:rPr>
          <w:b/>
          <w:lang w:val="en-US"/>
        </w:rPr>
      </w:pPr>
      <w:r>
        <w:rPr>
          <w:b/>
          <w:lang w:val="en-US"/>
        </w:rPr>
        <w:t>s</w:t>
      </w:r>
      <w:r w:rsidR="00E12E89">
        <w:rPr>
          <w:b/>
          <w:lang w:val="en-US"/>
        </w:rPr>
        <w:t>REG</w:t>
      </w:r>
    </w:p>
    <w:p w14:paraId="15492C44" w14:textId="50F62E7B" w:rsidR="00E12E89" w:rsidRDefault="00E042D5" w:rsidP="00E12E89">
      <w:pPr>
        <w:spacing w:afterLines="50" w:after="120"/>
        <w:jc w:val="both"/>
        <w:rPr>
          <w:rFonts w:eastAsia="ＭＳ 明朝"/>
          <w:sz w:val="22"/>
          <w:lang w:val="en-US"/>
        </w:rPr>
      </w:pPr>
      <w:r>
        <w:rPr>
          <w:rFonts w:eastAsia="ＭＳ 明朝"/>
          <w:sz w:val="22"/>
          <w:lang w:val="en-US"/>
        </w:rPr>
        <w:t xml:space="preserve">sREG definition was agreed for DMRS based sPDCCH, while is still working assumption for CRS based sPDCCH. The main benefit of dimensioning sREG by RB/symbol is to enable efficient TDM/FDM multiplexing between sPDCCH and sPDSCH. The same should be true for </w:t>
      </w:r>
      <w:r w:rsidR="00FD7E0B">
        <w:rPr>
          <w:rFonts w:eastAsia="ＭＳ 明朝"/>
          <w:sz w:val="22"/>
          <w:lang w:val="en-US"/>
        </w:rPr>
        <w:t xml:space="preserve">CRS </w:t>
      </w:r>
      <w:r>
        <w:rPr>
          <w:rFonts w:eastAsia="ＭＳ 明朝"/>
          <w:sz w:val="22"/>
          <w:lang w:val="en-US"/>
        </w:rPr>
        <w:t>based sPDCCH.</w:t>
      </w:r>
    </w:p>
    <w:p w14:paraId="46E8CF9C" w14:textId="26CA80FF" w:rsidR="00E042D5" w:rsidRPr="00E042D5" w:rsidRDefault="00E042D5" w:rsidP="00E12E89">
      <w:pPr>
        <w:spacing w:afterLines="50" w:after="120"/>
        <w:jc w:val="both"/>
        <w:rPr>
          <w:rFonts w:eastAsia="ＭＳ 明朝"/>
          <w:b/>
          <w:sz w:val="22"/>
          <w:u w:val="single"/>
          <w:lang w:val="en-US"/>
        </w:rPr>
      </w:pPr>
      <w:r w:rsidRPr="00E042D5">
        <w:rPr>
          <w:rFonts w:eastAsia="ＭＳ 明朝"/>
          <w:b/>
          <w:sz w:val="22"/>
          <w:u w:val="single"/>
          <w:lang w:val="en-US"/>
        </w:rPr>
        <w:t>Proposal 1:</w:t>
      </w:r>
    </w:p>
    <w:p w14:paraId="41C380D1" w14:textId="5BBC7663" w:rsidR="00E042D5" w:rsidRPr="00E042D5" w:rsidRDefault="00E042D5" w:rsidP="00E042D5">
      <w:pPr>
        <w:pStyle w:val="afd"/>
        <w:numPr>
          <w:ilvl w:val="0"/>
          <w:numId w:val="59"/>
        </w:numPr>
        <w:spacing w:afterLines="50" w:after="120"/>
        <w:ind w:leftChars="0"/>
        <w:jc w:val="both"/>
        <w:rPr>
          <w:rFonts w:eastAsia="ＭＳ 明朝"/>
          <w:i/>
          <w:sz w:val="22"/>
          <w:lang w:val="en-US"/>
        </w:rPr>
      </w:pPr>
      <w:r w:rsidRPr="00E042D5">
        <w:rPr>
          <w:rFonts w:eastAsia="ＭＳ 明朝"/>
          <w:i/>
          <w:sz w:val="22"/>
          <w:lang w:val="en-US"/>
        </w:rPr>
        <w:t>Confirm the following working assumption:</w:t>
      </w:r>
    </w:p>
    <w:p w14:paraId="0B0E3797" w14:textId="7682138A" w:rsidR="00E042D5" w:rsidRPr="00E042D5" w:rsidRDefault="00E042D5" w:rsidP="00E042D5">
      <w:pPr>
        <w:pStyle w:val="afd"/>
        <w:numPr>
          <w:ilvl w:val="1"/>
          <w:numId w:val="59"/>
        </w:numPr>
        <w:spacing w:afterLines="50" w:after="120"/>
        <w:ind w:leftChars="0"/>
        <w:jc w:val="both"/>
        <w:rPr>
          <w:rFonts w:eastAsia="ＭＳ 明朝"/>
          <w:i/>
          <w:sz w:val="22"/>
          <w:lang w:val="en-US"/>
        </w:rPr>
      </w:pPr>
      <w:r w:rsidRPr="00E042D5">
        <w:rPr>
          <w:rFonts w:eastAsia="ＭＳ 明朝"/>
          <w:i/>
          <w:sz w:val="22"/>
          <w:lang w:val="en-US"/>
        </w:rPr>
        <w:t>An sREG consists of 1 RB within 1 OFDM symbol including REs for CRS and/or DMRS applied to CRS based sPDCCH</w:t>
      </w:r>
    </w:p>
    <w:p w14:paraId="1B4E7E47" w14:textId="682F4A2E" w:rsidR="00E12E89" w:rsidRDefault="00E12E89" w:rsidP="00E12E89">
      <w:pPr>
        <w:spacing w:afterLines="50" w:after="120"/>
        <w:jc w:val="both"/>
        <w:rPr>
          <w:rFonts w:eastAsia="ＭＳ 明朝"/>
          <w:sz w:val="22"/>
          <w:lang w:val="en-US"/>
        </w:rPr>
      </w:pPr>
    </w:p>
    <w:p w14:paraId="7332FBFC" w14:textId="536C024A" w:rsidR="00E042D5" w:rsidRDefault="00E042D5" w:rsidP="00E042D5">
      <w:pPr>
        <w:pStyle w:val="2"/>
        <w:numPr>
          <w:ilvl w:val="1"/>
          <w:numId w:val="6"/>
        </w:numPr>
        <w:rPr>
          <w:b/>
          <w:lang w:val="en-US"/>
        </w:rPr>
      </w:pPr>
      <w:r>
        <w:rPr>
          <w:b/>
          <w:lang w:val="en-US"/>
        </w:rPr>
        <w:t>sCCE</w:t>
      </w:r>
    </w:p>
    <w:p w14:paraId="62272A62" w14:textId="56FBCD4D" w:rsidR="007D7D86" w:rsidRDefault="00E042D5" w:rsidP="00E12E89">
      <w:pPr>
        <w:spacing w:afterLines="50" w:after="120"/>
        <w:jc w:val="both"/>
        <w:rPr>
          <w:rFonts w:eastAsia="ＭＳ 明朝"/>
          <w:sz w:val="22"/>
          <w:lang w:val="en-US"/>
        </w:rPr>
      </w:pPr>
      <w:r>
        <w:rPr>
          <w:rFonts w:eastAsia="ＭＳ 明朝" w:hint="eastAsia"/>
          <w:sz w:val="22"/>
          <w:lang w:val="en-US"/>
        </w:rPr>
        <w:t xml:space="preserve">A number of sREGs forms an sCCE. </w:t>
      </w:r>
      <w:r>
        <w:rPr>
          <w:rFonts w:eastAsia="ＭＳ 明朝"/>
          <w:sz w:val="22"/>
          <w:lang w:val="en-US"/>
        </w:rPr>
        <w:t xml:space="preserve">For NR, it was agreed that one NR-REG consists of 1 RB within 1 OFDM symbol including REs for RS, and then the following working assumption was made; one NR-CCE consists of 6 REGs. </w:t>
      </w:r>
      <w:r w:rsidR="007D7D86">
        <w:rPr>
          <w:rFonts w:eastAsia="ＭＳ 明朝"/>
          <w:sz w:val="22"/>
          <w:lang w:val="en-US"/>
        </w:rPr>
        <w:t>For this</w:t>
      </w:r>
      <w:r>
        <w:rPr>
          <w:rFonts w:eastAsia="ＭＳ 明朝"/>
          <w:sz w:val="22"/>
          <w:lang w:val="en-US"/>
        </w:rPr>
        <w:t>, RS den</w:t>
      </w:r>
      <w:r w:rsidR="007D7D86">
        <w:rPr>
          <w:rFonts w:eastAsia="ＭＳ 明朝"/>
          <w:sz w:val="22"/>
          <w:lang w:val="en-US"/>
        </w:rPr>
        <w:t>sity of around 1/3 and the</w:t>
      </w:r>
      <w:r>
        <w:rPr>
          <w:rFonts w:eastAsia="ＭＳ 明朝"/>
          <w:sz w:val="22"/>
          <w:lang w:val="en-US"/>
        </w:rPr>
        <w:t xml:space="preserve"> DCI payload</w:t>
      </w:r>
      <w:r w:rsidR="007D7D86">
        <w:rPr>
          <w:rFonts w:eastAsia="ＭＳ 明朝"/>
          <w:sz w:val="22"/>
          <w:lang w:val="en-US"/>
        </w:rPr>
        <w:t>s of</w:t>
      </w:r>
      <w:r>
        <w:rPr>
          <w:rFonts w:eastAsia="ＭＳ 明朝"/>
          <w:sz w:val="22"/>
          <w:lang w:val="en-US"/>
        </w:rPr>
        <w:t xml:space="preserve"> 20 + 16 bits and 60 + 16 bits</w:t>
      </w:r>
      <w:r w:rsidR="007D7D86">
        <w:rPr>
          <w:rFonts w:eastAsia="ＭＳ 明朝"/>
          <w:sz w:val="22"/>
          <w:lang w:val="en-US"/>
        </w:rPr>
        <w:t xml:space="preserve"> are considered</w:t>
      </w:r>
      <w:r>
        <w:rPr>
          <w:rFonts w:eastAsia="ＭＳ 明朝"/>
          <w:sz w:val="22"/>
          <w:lang w:val="en-US"/>
        </w:rPr>
        <w:t xml:space="preserve">. </w:t>
      </w:r>
      <w:r w:rsidR="007D7D86">
        <w:rPr>
          <w:rFonts w:eastAsia="ＭＳ 明朝"/>
          <w:sz w:val="22"/>
          <w:lang w:val="en-US"/>
        </w:rPr>
        <w:t>All these considered assumptions are well aligned with the LTE case and hence, sCCE can be defined similarly. Note that for LTE case, even for DMRS based sPDCCH, CRS REs cannot be removed and needs to be taken into account as the overhead. However, this can be resolved by using higher aggregation level.</w:t>
      </w:r>
    </w:p>
    <w:p w14:paraId="14FFEFB2" w14:textId="0C43D4DB" w:rsidR="007D7D86" w:rsidRDefault="007D7D86" w:rsidP="00E12E89">
      <w:pPr>
        <w:spacing w:afterLines="50" w:after="120"/>
        <w:jc w:val="both"/>
        <w:rPr>
          <w:rFonts w:eastAsia="ＭＳ 明朝"/>
          <w:sz w:val="22"/>
          <w:lang w:val="en-US"/>
        </w:rPr>
      </w:pPr>
      <w:r>
        <w:rPr>
          <w:rFonts w:eastAsia="ＭＳ 明朝"/>
          <w:sz w:val="22"/>
          <w:lang w:val="en-US"/>
        </w:rPr>
        <w:t>As for the sCCE-to-sREG mapping, both localized and distributed mapping should be supported. Localized mapping is mainly for UE-specific precoding case, while distributed mapping is mainly for diversity case without UE-specific precoding. Therefore, localized mapping should be at least for DMRS-based sPDCCH, while distributed mapping should be at least for CRS-based sPDCCH.</w:t>
      </w:r>
    </w:p>
    <w:p w14:paraId="698BB823" w14:textId="1FDAB1DB" w:rsidR="007D7D86" w:rsidRPr="007D7D86" w:rsidRDefault="007D7D86" w:rsidP="00E12E89">
      <w:pPr>
        <w:spacing w:afterLines="50" w:after="120"/>
        <w:jc w:val="both"/>
        <w:rPr>
          <w:rFonts w:eastAsia="ＭＳ 明朝"/>
          <w:b/>
          <w:sz w:val="22"/>
          <w:u w:val="single"/>
          <w:lang w:val="en-US"/>
        </w:rPr>
      </w:pPr>
      <w:r w:rsidRPr="007D7D86">
        <w:rPr>
          <w:rFonts w:eastAsia="ＭＳ 明朝"/>
          <w:b/>
          <w:sz w:val="22"/>
          <w:u w:val="single"/>
          <w:lang w:val="en-US"/>
        </w:rPr>
        <w:t>Proposal 2:</w:t>
      </w:r>
    </w:p>
    <w:p w14:paraId="788E6912" w14:textId="3744C30E" w:rsidR="007D7D86" w:rsidRDefault="007D7D86" w:rsidP="007D7D86">
      <w:pPr>
        <w:pStyle w:val="afd"/>
        <w:numPr>
          <w:ilvl w:val="0"/>
          <w:numId w:val="59"/>
        </w:numPr>
        <w:spacing w:afterLines="50" w:after="120"/>
        <w:ind w:leftChars="0"/>
        <w:jc w:val="both"/>
        <w:rPr>
          <w:rFonts w:eastAsia="ＭＳ 明朝"/>
          <w:i/>
          <w:sz w:val="22"/>
          <w:lang w:val="en-US"/>
        </w:rPr>
      </w:pPr>
      <w:r>
        <w:rPr>
          <w:rFonts w:eastAsia="ＭＳ 明朝"/>
          <w:i/>
          <w:sz w:val="22"/>
          <w:lang w:val="en-US"/>
        </w:rPr>
        <w:t>An sCCE consists of 6 REGs.</w:t>
      </w:r>
    </w:p>
    <w:p w14:paraId="63FBBE3C" w14:textId="3C09339A" w:rsidR="007D7D86" w:rsidRDefault="007D7D86" w:rsidP="007D7D86">
      <w:pPr>
        <w:pStyle w:val="afd"/>
        <w:numPr>
          <w:ilvl w:val="0"/>
          <w:numId w:val="59"/>
        </w:numPr>
        <w:spacing w:afterLines="50" w:after="120"/>
        <w:ind w:leftChars="0"/>
        <w:jc w:val="both"/>
        <w:rPr>
          <w:rFonts w:eastAsia="ＭＳ 明朝"/>
          <w:i/>
          <w:sz w:val="22"/>
          <w:lang w:val="en-US"/>
        </w:rPr>
      </w:pPr>
      <w:r>
        <w:rPr>
          <w:rFonts w:eastAsia="ＭＳ 明朝"/>
          <w:i/>
          <w:sz w:val="22"/>
          <w:lang w:val="en-US"/>
        </w:rPr>
        <w:t>Localized mapping for sCCE to sREG is supported at least for DMRS-based sPDCCH.</w:t>
      </w:r>
    </w:p>
    <w:p w14:paraId="480D7083" w14:textId="2D47EF0F" w:rsidR="007D7D86" w:rsidRPr="007D7D86" w:rsidRDefault="007D7D86" w:rsidP="007D7D86">
      <w:pPr>
        <w:pStyle w:val="afd"/>
        <w:numPr>
          <w:ilvl w:val="0"/>
          <w:numId w:val="59"/>
        </w:numPr>
        <w:spacing w:afterLines="50" w:after="120"/>
        <w:ind w:leftChars="0"/>
        <w:jc w:val="both"/>
        <w:rPr>
          <w:rFonts w:eastAsia="ＭＳ 明朝"/>
          <w:i/>
          <w:sz w:val="22"/>
          <w:lang w:val="en-US"/>
        </w:rPr>
      </w:pPr>
      <w:r>
        <w:rPr>
          <w:rFonts w:eastAsia="ＭＳ 明朝"/>
          <w:i/>
          <w:sz w:val="22"/>
          <w:lang w:val="en-US"/>
        </w:rPr>
        <w:t>Distributed mapping for sCCE to sREG is supported at least for CRS-based sPDCCH.</w:t>
      </w:r>
    </w:p>
    <w:p w14:paraId="23E5F089" w14:textId="77777777" w:rsidR="007D7D86" w:rsidRPr="007D7D86" w:rsidRDefault="007D7D86" w:rsidP="00E12E89">
      <w:pPr>
        <w:spacing w:afterLines="50" w:after="120"/>
        <w:jc w:val="both"/>
        <w:rPr>
          <w:rFonts w:eastAsia="ＭＳ 明朝"/>
          <w:sz w:val="22"/>
          <w:lang w:val="en-US"/>
        </w:rPr>
      </w:pPr>
    </w:p>
    <w:p w14:paraId="4DAED690" w14:textId="5D1AB8BA" w:rsidR="007D7D86" w:rsidRDefault="007D7D86" w:rsidP="007D7D86">
      <w:pPr>
        <w:pStyle w:val="2"/>
        <w:numPr>
          <w:ilvl w:val="1"/>
          <w:numId w:val="6"/>
        </w:numPr>
        <w:rPr>
          <w:b/>
          <w:lang w:val="en-US"/>
        </w:rPr>
      </w:pPr>
      <w:r>
        <w:rPr>
          <w:b/>
          <w:lang w:val="en-US"/>
        </w:rPr>
        <w:t>sPDCCH candidates</w:t>
      </w:r>
    </w:p>
    <w:p w14:paraId="0ACD3391" w14:textId="7183002B" w:rsidR="00E042D5" w:rsidRDefault="007D7D86" w:rsidP="00E12E89">
      <w:pPr>
        <w:spacing w:afterLines="50" w:after="120"/>
        <w:jc w:val="both"/>
        <w:rPr>
          <w:rFonts w:eastAsia="ＭＳ 明朝"/>
          <w:sz w:val="22"/>
          <w:lang w:val="en-US"/>
        </w:rPr>
      </w:pPr>
      <w:r>
        <w:rPr>
          <w:rFonts w:eastAsia="ＭＳ 明朝" w:hint="eastAsia"/>
          <w:sz w:val="22"/>
          <w:lang w:val="en-US"/>
        </w:rPr>
        <w:t>sPDCCH is form</w:t>
      </w:r>
      <w:r>
        <w:rPr>
          <w:rFonts w:eastAsia="ＭＳ 明朝"/>
          <w:sz w:val="22"/>
          <w:lang w:val="en-US"/>
        </w:rPr>
        <w:t>e</w:t>
      </w:r>
      <w:r>
        <w:rPr>
          <w:rFonts w:eastAsia="ＭＳ 明朝" w:hint="eastAsia"/>
          <w:sz w:val="22"/>
          <w:lang w:val="en-US"/>
        </w:rPr>
        <w:t xml:space="preserve">d by one or multiple sCCEs. </w:t>
      </w:r>
      <w:r>
        <w:rPr>
          <w:rFonts w:eastAsia="ＭＳ 明朝"/>
          <w:sz w:val="22"/>
          <w:lang w:val="en-US"/>
        </w:rPr>
        <w:t xml:space="preserve">The number of sCCEs forming a sPDCCH is called aggregation level. </w:t>
      </w:r>
      <w:r w:rsidR="008C6003">
        <w:rPr>
          <w:rFonts w:eastAsia="ＭＳ 明朝"/>
          <w:sz w:val="22"/>
          <w:lang w:val="en-US"/>
        </w:rPr>
        <w:t xml:space="preserve">eNB can control the coding rate of a sPDCCH by selecting the aggregation level. From UE point of view, since the UE does not know which aggregation level is used to deliver the sPDCCH, UE needs to perform blind decodes. As the baseline, 1, 2, 4, 8 aggregation levels should be considered. </w:t>
      </w:r>
    </w:p>
    <w:p w14:paraId="43BCBDD3" w14:textId="402480B7" w:rsidR="008C6003" w:rsidRDefault="008C6003" w:rsidP="00E12E89">
      <w:pPr>
        <w:spacing w:afterLines="50" w:after="120"/>
        <w:jc w:val="both"/>
        <w:rPr>
          <w:rFonts w:eastAsia="ＭＳ 明朝"/>
          <w:sz w:val="22"/>
          <w:lang w:val="en-US"/>
        </w:rPr>
      </w:pPr>
      <w:r>
        <w:rPr>
          <w:rFonts w:eastAsia="ＭＳ 明朝"/>
          <w:sz w:val="22"/>
          <w:lang w:val="en-US"/>
        </w:rPr>
        <w:t xml:space="preserve">It is desirable to minimize the number of blind decodes. Unlike PDCCH, sPDCCH monitoring is configured by higher-layer. Therefore, the set of blind decodes per sPDCCH monitoring occasion can be configured by higher-layer to reduce the blind decoding efforts. </w:t>
      </w:r>
    </w:p>
    <w:p w14:paraId="2B64851A" w14:textId="349AA007" w:rsidR="008C6003" w:rsidRPr="007D7D86" w:rsidRDefault="008C6003" w:rsidP="008C6003">
      <w:pPr>
        <w:spacing w:afterLines="50" w:after="120"/>
        <w:jc w:val="both"/>
        <w:rPr>
          <w:rFonts w:eastAsia="ＭＳ 明朝"/>
          <w:b/>
          <w:sz w:val="22"/>
          <w:u w:val="single"/>
          <w:lang w:val="en-US"/>
        </w:rPr>
      </w:pPr>
      <w:r>
        <w:rPr>
          <w:rFonts w:eastAsia="ＭＳ 明朝"/>
          <w:b/>
          <w:sz w:val="22"/>
          <w:u w:val="single"/>
          <w:lang w:val="en-US"/>
        </w:rPr>
        <w:t>Proposal 3</w:t>
      </w:r>
      <w:r w:rsidRPr="007D7D86">
        <w:rPr>
          <w:rFonts w:eastAsia="ＭＳ 明朝"/>
          <w:b/>
          <w:sz w:val="22"/>
          <w:u w:val="single"/>
          <w:lang w:val="en-US"/>
        </w:rPr>
        <w:t>:</w:t>
      </w:r>
    </w:p>
    <w:p w14:paraId="4A52FC94" w14:textId="548774E5" w:rsidR="008C6003" w:rsidRDefault="008C6003" w:rsidP="008C6003">
      <w:pPr>
        <w:pStyle w:val="afd"/>
        <w:numPr>
          <w:ilvl w:val="0"/>
          <w:numId w:val="59"/>
        </w:numPr>
        <w:spacing w:afterLines="50" w:after="120"/>
        <w:ind w:leftChars="0"/>
        <w:jc w:val="both"/>
        <w:rPr>
          <w:rFonts w:eastAsia="ＭＳ 明朝"/>
          <w:i/>
          <w:sz w:val="22"/>
          <w:lang w:val="en-US"/>
        </w:rPr>
      </w:pPr>
      <w:r>
        <w:rPr>
          <w:rFonts w:eastAsia="ＭＳ 明朝"/>
          <w:i/>
          <w:sz w:val="22"/>
          <w:lang w:val="en-US"/>
        </w:rPr>
        <w:t>An sPDCCH candidate consists of 1, 2, 4, or 8 sCCEs.</w:t>
      </w:r>
    </w:p>
    <w:p w14:paraId="4D3271F2" w14:textId="7F2743C0" w:rsidR="008C6003" w:rsidRPr="007D7D86" w:rsidRDefault="008C6003" w:rsidP="008C6003">
      <w:pPr>
        <w:pStyle w:val="afd"/>
        <w:numPr>
          <w:ilvl w:val="0"/>
          <w:numId w:val="59"/>
        </w:numPr>
        <w:spacing w:afterLines="50" w:after="120"/>
        <w:ind w:leftChars="0"/>
        <w:jc w:val="both"/>
        <w:rPr>
          <w:rFonts w:eastAsia="ＭＳ 明朝"/>
          <w:i/>
          <w:sz w:val="22"/>
          <w:lang w:val="en-US"/>
        </w:rPr>
      </w:pPr>
      <w:r>
        <w:rPr>
          <w:rFonts w:eastAsia="ＭＳ 明朝"/>
          <w:i/>
          <w:sz w:val="22"/>
          <w:lang w:val="en-US"/>
        </w:rPr>
        <w:t>UE performs blind decodes of one or multiple sPDCCH candidates per sPDCCH monitoring occasion.</w:t>
      </w:r>
    </w:p>
    <w:p w14:paraId="3562BB78" w14:textId="680866C9" w:rsidR="008C6003" w:rsidRDefault="008C6003" w:rsidP="00E12E89">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lastRenderedPageBreak/>
        <w:t>Conclusion</w:t>
      </w:r>
    </w:p>
    <w:p w14:paraId="0AB2C563" w14:textId="5F80B989" w:rsidR="004B3118" w:rsidRDefault="006801D5" w:rsidP="004B3118">
      <w:pPr>
        <w:spacing w:afterLines="50" w:after="120"/>
        <w:jc w:val="both"/>
        <w:rPr>
          <w:sz w:val="22"/>
          <w:szCs w:val="24"/>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sPDCCH design and proposed the following</w:t>
      </w:r>
      <w:r>
        <w:rPr>
          <w:rFonts w:hint="eastAsia"/>
          <w:sz w:val="22"/>
          <w:szCs w:val="24"/>
          <w:lang w:val="en-US"/>
        </w:rPr>
        <w:t>:</w:t>
      </w:r>
    </w:p>
    <w:p w14:paraId="68EA7379" w14:textId="77777777" w:rsidR="00E70D68" w:rsidRPr="00E042D5" w:rsidRDefault="00E70D68" w:rsidP="00E70D68">
      <w:pPr>
        <w:spacing w:afterLines="50" w:after="120"/>
        <w:jc w:val="both"/>
        <w:rPr>
          <w:rFonts w:eastAsia="ＭＳ 明朝"/>
          <w:b/>
          <w:sz w:val="22"/>
          <w:u w:val="single"/>
          <w:lang w:val="en-US"/>
        </w:rPr>
      </w:pPr>
      <w:r w:rsidRPr="00E042D5">
        <w:rPr>
          <w:rFonts w:eastAsia="ＭＳ 明朝"/>
          <w:b/>
          <w:sz w:val="22"/>
          <w:u w:val="single"/>
          <w:lang w:val="en-US"/>
        </w:rPr>
        <w:t>Proposal 1:</w:t>
      </w:r>
    </w:p>
    <w:p w14:paraId="055CDB14" w14:textId="77777777" w:rsidR="00E70D68" w:rsidRPr="00E042D5" w:rsidRDefault="00E70D68" w:rsidP="00E70D68">
      <w:pPr>
        <w:pStyle w:val="afd"/>
        <w:numPr>
          <w:ilvl w:val="0"/>
          <w:numId w:val="59"/>
        </w:numPr>
        <w:spacing w:afterLines="50" w:after="120"/>
        <w:ind w:leftChars="0"/>
        <w:jc w:val="both"/>
        <w:rPr>
          <w:rFonts w:eastAsia="ＭＳ 明朝"/>
          <w:i/>
          <w:sz w:val="22"/>
          <w:lang w:val="en-US"/>
        </w:rPr>
      </w:pPr>
      <w:r w:rsidRPr="00E042D5">
        <w:rPr>
          <w:rFonts w:eastAsia="ＭＳ 明朝"/>
          <w:i/>
          <w:sz w:val="22"/>
          <w:lang w:val="en-US"/>
        </w:rPr>
        <w:t>Confirm the following working assumption:</w:t>
      </w:r>
    </w:p>
    <w:p w14:paraId="564D33E1" w14:textId="77777777" w:rsidR="00E70D68" w:rsidRPr="00E042D5" w:rsidRDefault="00E70D68" w:rsidP="00E70D68">
      <w:pPr>
        <w:pStyle w:val="afd"/>
        <w:numPr>
          <w:ilvl w:val="1"/>
          <w:numId w:val="59"/>
        </w:numPr>
        <w:spacing w:afterLines="50" w:after="120"/>
        <w:ind w:leftChars="0"/>
        <w:jc w:val="both"/>
        <w:rPr>
          <w:rFonts w:eastAsia="ＭＳ 明朝"/>
          <w:i/>
          <w:sz w:val="22"/>
          <w:lang w:val="en-US"/>
        </w:rPr>
      </w:pPr>
      <w:r w:rsidRPr="00E042D5">
        <w:rPr>
          <w:rFonts w:eastAsia="ＭＳ 明朝"/>
          <w:i/>
          <w:sz w:val="22"/>
          <w:lang w:val="en-US"/>
        </w:rPr>
        <w:t>An sREG consists of 1 RB within 1 OFDM symbol including REs for CRS and/or DMRS applied to CRS based sPDCCH</w:t>
      </w:r>
    </w:p>
    <w:p w14:paraId="63620C24" w14:textId="77777777" w:rsidR="00E70D68" w:rsidRPr="007D7D86" w:rsidRDefault="00E70D68" w:rsidP="00E70D68">
      <w:pPr>
        <w:spacing w:afterLines="50" w:after="120"/>
        <w:jc w:val="both"/>
        <w:rPr>
          <w:rFonts w:eastAsia="ＭＳ 明朝"/>
          <w:b/>
          <w:sz w:val="22"/>
          <w:u w:val="single"/>
          <w:lang w:val="en-US"/>
        </w:rPr>
      </w:pPr>
      <w:r w:rsidRPr="007D7D86">
        <w:rPr>
          <w:rFonts w:eastAsia="ＭＳ 明朝"/>
          <w:b/>
          <w:sz w:val="22"/>
          <w:u w:val="single"/>
          <w:lang w:val="en-US"/>
        </w:rPr>
        <w:t>Proposal 2:</w:t>
      </w:r>
    </w:p>
    <w:p w14:paraId="4378A1E0" w14:textId="77777777" w:rsidR="00E70D68" w:rsidRDefault="00E70D68" w:rsidP="00E70D68">
      <w:pPr>
        <w:pStyle w:val="afd"/>
        <w:numPr>
          <w:ilvl w:val="0"/>
          <w:numId w:val="59"/>
        </w:numPr>
        <w:spacing w:afterLines="50" w:after="120"/>
        <w:ind w:leftChars="0"/>
        <w:jc w:val="both"/>
        <w:rPr>
          <w:rFonts w:eastAsia="ＭＳ 明朝"/>
          <w:i/>
          <w:sz w:val="22"/>
          <w:lang w:val="en-US"/>
        </w:rPr>
      </w:pPr>
      <w:r>
        <w:rPr>
          <w:rFonts w:eastAsia="ＭＳ 明朝"/>
          <w:i/>
          <w:sz w:val="22"/>
          <w:lang w:val="en-US"/>
        </w:rPr>
        <w:t>An sCCE consists of 6 REGs.</w:t>
      </w:r>
    </w:p>
    <w:p w14:paraId="05E6F302" w14:textId="77777777" w:rsidR="00E70D68" w:rsidRDefault="00E70D68" w:rsidP="00E70D68">
      <w:pPr>
        <w:pStyle w:val="afd"/>
        <w:numPr>
          <w:ilvl w:val="0"/>
          <w:numId w:val="59"/>
        </w:numPr>
        <w:spacing w:afterLines="50" w:after="120"/>
        <w:ind w:leftChars="0"/>
        <w:jc w:val="both"/>
        <w:rPr>
          <w:rFonts w:eastAsia="ＭＳ 明朝"/>
          <w:i/>
          <w:sz w:val="22"/>
          <w:lang w:val="en-US"/>
        </w:rPr>
      </w:pPr>
      <w:r>
        <w:rPr>
          <w:rFonts w:eastAsia="ＭＳ 明朝"/>
          <w:i/>
          <w:sz w:val="22"/>
          <w:lang w:val="en-US"/>
        </w:rPr>
        <w:t>Localized mapping for sCCE to sREG is supported at least for DMRS-based sPDCCH.</w:t>
      </w:r>
    </w:p>
    <w:p w14:paraId="08054508" w14:textId="77777777" w:rsidR="00E70D68" w:rsidRPr="007D7D86" w:rsidRDefault="00E70D68" w:rsidP="00E70D68">
      <w:pPr>
        <w:pStyle w:val="afd"/>
        <w:numPr>
          <w:ilvl w:val="0"/>
          <w:numId w:val="59"/>
        </w:numPr>
        <w:spacing w:afterLines="50" w:after="120"/>
        <w:ind w:leftChars="0"/>
        <w:jc w:val="both"/>
        <w:rPr>
          <w:rFonts w:eastAsia="ＭＳ 明朝"/>
          <w:i/>
          <w:sz w:val="22"/>
          <w:lang w:val="en-US"/>
        </w:rPr>
      </w:pPr>
      <w:r>
        <w:rPr>
          <w:rFonts w:eastAsia="ＭＳ 明朝"/>
          <w:i/>
          <w:sz w:val="22"/>
          <w:lang w:val="en-US"/>
        </w:rPr>
        <w:t>Distributed mapping for sCCE to sREG is supported at least for CRS-based sPDCCH.</w:t>
      </w:r>
    </w:p>
    <w:p w14:paraId="4FD078E8" w14:textId="77777777" w:rsidR="00E70D68" w:rsidRPr="007D7D86" w:rsidRDefault="00E70D68" w:rsidP="00E70D68">
      <w:pPr>
        <w:spacing w:afterLines="50" w:after="120"/>
        <w:jc w:val="both"/>
        <w:rPr>
          <w:rFonts w:eastAsia="ＭＳ 明朝"/>
          <w:b/>
          <w:sz w:val="22"/>
          <w:u w:val="single"/>
          <w:lang w:val="en-US"/>
        </w:rPr>
      </w:pPr>
      <w:r>
        <w:rPr>
          <w:rFonts w:eastAsia="ＭＳ 明朝"/>
          <w:b/>
          <w:sz w:val="22"/>
          <w:u w:val="single"/>
          <w:lang w:val="en-US"/>
        </w:rPr>
        <w:t>Proposal 3</w:t>
      </w:r>
      <w:r w:rsidRPr="007D7D86">
        <w:rPr>
          <w:rFonts w:eastAsia="ＭＳ 明朝"/>
          <w:b/>
          <w:sz w:val="22"/>
          <w:u w:val="single"/>
          <w:lang w:val="en-US"/>
        </w:rPr>
        <w:t>:</w:t>
      </w:r>
    </w:p>
    <w:p w14:paraId="0BBB3D2B" w14:textId="77777777" w:rsidR="00E70D68" w:rsidRDefault="00E70D68" w:rsidP="00E70D68">
      <w:pPr>
        <w:pStyle w:val="afd"/>
        <w:numPr>
          <w:ilvl w:val="0"/>
          <w:numId w:val="59"/>
        </w:numPr>
        <w:spacing w:afterLines="50" w:after="120"/>
        <w:ind w:leftChars="0"/>
        <w:jc w:val="both"/>
        <w:rPr>
          <w:rFonts w:eastAsia="ＭＳ 明朝"/>
          <w:i/>
          <w:sz w:val="22"/>
          <w:lang w:val="en-US"/>
        </w:rPr>
      </w:pPr>
      <w:r>
        <w:rPr>
          <w:rFonts w:eastAsia="ＭＳ 明朝"/>
          <w:i/>
          <w:sz w:val="22"/>
          <w:lang w:val="en-US"/>
        </w:rPr>
        <w:t>An sPDCCH candidate consists of 1, 2, 4, or 8 sCCEs.</w:t>
      </w:r>
    </w:p>
    <w:p w14:paraId="292648C7" w14:textId="77777777" w:rsidR="00E70D68" w:rsidRPr="007D7D86" w:rsidRDefault="00E70D68" w:rsidP="00E70D68">
      <w:pPr>
        <w:pStyle w:val="afd"/>
        <w:numPr>
          <w:ilvl w:val="0"/>
          <w:numId w:val="59"/>
        </w:numPr>
        <w:spacing w:afterLines="50" w:after="120"/>
        <w:ind w:leftChars="0"/>
        <w:jc w:val="both"/>
        <w:rPr>
          <w:rFonts w:eastAsia="ＭＳ 明朝"/>
          <w:i/>
          <w:sz w:val="22"/>
          <w:lang w:val="en-US"/>
        </w:rPr>
      </w:pPr>
      <w:r>
        <w:rPr>
          <w:rFonts w:eastAsia="ＭＳ 明朝"/>
          <w:i/>
          <w:sz w:val="22"/>
          <w:lang w:val="en-US"/>
        </w:rPr>
        <w:t>UE performs blind decodes of one or multiple sPDCCH candidates per sPDCCH monitoring occasion.</w:t>
      </w:r>
    </w:p>
    <w:p w14:paraId="685AA84A" w14:textId="77777777" w:rsidR="00E70D68" w:rsidRPr="00E70D68" w:rsidRDefault="00E70D68" w:rsidP="004B3118">
      <w:pPr>
        <w:spacing w:afterLines="50" w:after="120"/>
        <w:jc w:val="both"/>
        <w:rPr>
          <w:rFonts w:eastAsia="ＭＳ 明朝"/>
          <w:b/>
          <w:sz w:val="22"/>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5516F843" w:rsidR="006801D5" w:rsidRDefault="00527CD8" w:rsidP="00527CD8">
      <w:pPr>
        <w:widowControl w:val="0"/>
        <w:numPr>
          <w:ilvl w:val="0"/>
          <w:numId w:val="4"/>
        </w:numPr>
        <w:spacing w:after="120"/>
        <w:jc w:val="both"/>
        <w:rPr>
          <w:sz w:val="22"/>
          <w:szCs w:val="22"/>
          <w:lang w:val="en-US"/>
        </w:rPr>
      </w:pPr>
      <w:r w:rsidRPr="00527CD8">
        <w:rPr>
          <w:sz w:val="22"/>
          <w:szCs w:val="22"/>
          <w:lang w:val="en-US"/>
        </w:rPr>
        <w:t>3GPP RAN1#</w:t>
      </w:r>
      <w:r w:rsidR="0039409E" w:rsidRPr="00527CD8">
        <w:rPr>
          <w:sz w:val="22"/>
          <w:szCs w:val="22"/>
          <w:lang w:val="en-US"/>
        </w:rPr>
        <w:t>8</w:t>
      </w:r>
      <w:r w:rsidR="0039409E">
        <w:rPr>
          <w:sz w:val="22"/>
          <w:szCs w:val="22"/>
          <w:lang w:val="en-US"/>
        </w:rPr>
        <w:t>8</w:t>
      </w:r>
      <w:r w:rsidR="0039409E" w:rsidRPr="00527CD8">
        <w:rPr>
          <w:sz w:val="22"/>
          <w:szCs w:val="22"/>
          <w:lang w:val="en-US"/>
        </w:rPr>
        <w:t xml:space="preserve"> </w:t>
      </w:r>
      <w:r w:rsidRPr="00527CD8">
        <w:rPr>
          <w:sz w:val="22"/>
          <w:szCs w:val="22"/>
          <w:lang w:val="en-US"/>
        </w:rPr>
        <w:t>Chairman’s note.</w:t>
      </w:r>
    </w:p>
    <w:p w14:paraId="7851B8E8" w14:textId="0F620831" w:rsidR="00FD7E0B" w:rsidRPr="00FD7E0B" w:rsidRDefault="00E12E89">
      <w:pPr>
        <w:widowControl w:val="0"/>
        <w:numPr>
          <w:ilvl w:val="0"/>
          <w:numId w:val="4"/>
        </w:numPr>
        <w:spacing w:after="120"/>
        <w:jc w:val="both"/>
        <w:rPr>
          <w:sz w:val="22"/>
          <w:szCs w:val="22"/>
          <w:lang w:val="en-US"/>
        </w:rPr>
      </w:pPr>
      <w:r>
        <w:rPr>
          <w:sz w:val="22"/>
          <w:szCs w:val="22"/>
          <w:lang w:val="en-US"/>
        </w:rPr>
        <w:t>3GPP RAN1#88bis Chairman’s note.</w:t>
      </w:r>
    </w:p>
    <w:sectPr w:rsidR="00FD7E0B" w:rsidRPr="00FD7E0B">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5D445" w14:textId="77777777" w:rsidR="00C348FE" w:rsidRDefault="00C348FE">
      <w:r>
        <w:separator/>
      </w:r>
    </w:p>
  </w:endnote>
  <w:endnote w:type="continuationSeparator" w:id="0">
    <w:p w14:paraId="701D07EB" w14:textId="77777777" w:rsidR="00C348FE" w:rsidRDefault="00C348FE">
      <w:r>
        <w:continuationSeparator/>
      </w:r>
    </w:p>
  </w:endnote>
  <w:endnote w:type="continuationNotice" w:id="1">
    <w:p w14:paraId="4F6AAE4F" w14:textId="77777777" w:rsidR="00C348FE" w:rsidRDefault="00C34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EFE5B03" w:rsidR="00B76FBB" w:rsidRPr="00000924" w:rsidRDefault="00B76FBB">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7228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7228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3C314" w14:textId="77777777" w:rsidR="00C348FE" w:rsidRDefault="00C348FE">
      <w:r>
        <w:separator/>
      </w:r>
    </w:p>
  </w:footnote>
  <w:footnote w:type="continuationSeparator" w:id="0">
    <w:p w14:paraId="644D44E4" w14:textId="77777777" w:rsidR="00C348FE" w:rsidRDefault="00C348FE">
      <w:r>
        <w:continuationSeparator/>
      </w:r>
    </w:p>
  </w:footnote>
  <w:footnote w:type="continuationNotice" w:id="1">
    <w:p w14:paraId="00A547C9" w14:textId="77777777" w:rsidR="00C348FE" w:rsidRDefault="00C348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3B3C87"/>
    <w:multiLevelType w:val="hybridMultilevel"/>
    <w:tmpl w:val="93AA5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DD6D04"/>
    <w:multiLevelType w:val="hybridMultilevel"/>
    <w:tmpl w:val="F9781C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30369F"/>
    <w:multiLevelType w:val="hybridMultilevel"/>
    <w:tmpl w:val="653AF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3E506E"/>
    <w:multiLevelType w:val="hybridMultilevel"/>
    <w:tmpl w:val="EF342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DE9073F"/>
    <w:multiLevelType w:val="hybridMultilevel"/>
    <w:tmpl w:val="DF96236E"/>
    <w:lvl w:ilvl="0" w:tplc="2CC2582A">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5455927"/>
    <w:multiLevelType w:val="hybridMultilevel"/>
    <w:tmpl w:val="077096CA"/>
    <w:lvl w:ilvl="0" w:tplc="398408B0">
      <w:start w:val="1"/>
      <w:numFmt w:val="bullet"/>
      <w:lvlText w:val="•"/>
      <w:lvlJc w:val="left"/>
      <w:pPr>
        <w:tabs>
          <w:tab w:val="num" w:pos="720"/>
        </w:tabs>
        <w:ind w:left="720" w:hanging="360"/>
      </w:pPr>
      <w:rPr>
        <w:rFonts w:ascii="Arial" w:hAnsi="Arial" w:hint="default"/>
      </w:rPr>
    </w:lvl>
    <w:lvl w:ilvl="1" w:tplc="822C38D0">
      <w:start w:val="1"/>
      <w:numFmt w:val="bullet"/>
      <w:lvlText w:val="•"/>
      <w:lvlJc w:val="left"/>
      <w:pPr>
        <w:tabs>
          <w:tab w:val="num" w:pos="1440"/>
        </w:tabs>
        <w:ind w:left="1440" w:hanging="360"/>
      </w:pPr>
      <w:rPr>
        <w:rFonts w:ascii="Arial" w:hAnsi="Arial" w:hint="default"/>
      </w:rPr>
    </w:lvl>
    <w:lvl w:ilvl="2" w:tplc="FA1CB756" w:tentative="1">
      <w:start w:val="1"/>
      <w:numFmt w:val="bullet"/>
      <w:lvlText w:val="•"/>
      <w:lvlJc w:val="left"/>
      <w:pPr>
        <w:tabs>
          <w:tab w:val="num" w:pos="2160"/>
        </w:tabs>
        <w:ind w:left="2160" w:hanging="360"/>
      </w:pPr>
      <w:rPr>
        <w:rFonts w:ascii="Arial" w:hAnsi="Arial" w:hint="default"/>
      </w:rPr>
    </w:lvl>
    <w:lvl w:ilvl="3" w:tplc="EF90F01C" w:tentative="1">
      <w:start w:val="1"/>
      <w:numFmt w:val="bullet"/>
      <w:lvlText w:val="•"/>
      <w:lvlJc w:val="left"/>
      <w:pPr>
        <w:tabs>
          <w:tab w:val="num" w:pos="2880"/>
        </w:tabs>
        <w:ind w:left="2880" w:hanging="360"/>
      </w:pPr>
      <w:rPr>
        <w:rFonts w:ascii="Arial" w:hAnsi="Arial" w:hint="default"/>
      </w:rPr>
    </w:lvl>
    <w:lvl w:ilvl="4" w:tplc="20EC4748" w:tentative="1">
      <w:start w:val="1"/>
      <w:numFmt w:val="bullet"/>
      <w:lvlText w:val="•"/>
      <w:lvlJc w:val="left"/>
      <w:pPr>
        <w:tabs>
          <w:tab w:val="num" w:pos="3600"/>
        </w:tabs>
        <w:ind w:left="3600" w:hanging="360"/>
      </w:pPr>
      <w:rPr>
        <w:rFonts w:ascii="Arial" w:hAnsi="Arial" w:hint="default"/>
      </w:rPr>
    </w:lvl>
    <w:lvl w:ilvl="5" w:tplc="E1A0422C" w:tentative="1">
      <w:start w:val="1"/>
      <w:numFmt w:val="bullet"/>
      <w:lvlText w:val="•"/>
      <w:lvlJc w:val="left"/>
      <w:pPr>
        <w:tabs>
          <w:tab w:val="num" w:pos="4320"/>
        </w:tabs>
        <w:ind w:left="4320" w:hanging="360"/>
      </w:pPr>
      <w:rPr>
        <w:rFonts w:ascii="Arial" w:hAnsi="Arial" w:hint="default"/>
      </w:rPr>
    </w:lvl>
    <w:lvl w:ilvl="6" w:tplc="05A4AC6C" w:tentative="1">
      <w:start w:val="1"/>
      <w:numFmt w:val="bullet"/>
      <w:lvlText w:val="•"/>
      <w:lvlJc w:val="left"/>
      <w:pPr>
        <w:tabs>
          <w:tab w:val="num" w:pos="5040"/>
        </w:tabs>
        <w:ind w:left="5040" w:hanging="360"/>
      </w:pPr>
      <w:rPr>
        <w:rFonts w:ascii="Arial" w:hAnsi="Arial" w:hint="default"/>
      </w:rPr>
    </w:lvl>
    <w:lvl w:ilvl="7" w:tplc="48A41290" w:tentative="1">
      <w:start w:val="1"/>
      <w:numFmt w:val="bullet"/>
      <w:lvlText w:val="•"/>
      <w:lvlJc w:val="left"/>
      <w:pPr>
        <w:tabs>
          <w:tab w:val="num" w:pos="5760"/>
        </w:tabs>
        <w:ind w:left="5760" w:hanging="360"/>
      </w:pPr>
      <w:rPr>
        <w:rFonts w:ascii="Arial" w:hAnsi="Arial" w:hint="default"/>
      </w:rPr>
    </w:lvl>
    <w:lvl w:ilvl="8" w:tplc="5E2655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6F35260"/>
    <w:multiLevelType w:val="hybridMultilevel"/>
    <w:tmpl w:val="67A45CFC"/>
    <w:lvl w:ilvl="0" w:tplc="E8AE1F3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37087802"/>
    <w:multiLevelType w:val="hybridMultilevel"/>
    <w:tmpl w:val="71DEB226"/>
    <w:lvl w:ilvl="0" w:tplc="48E25686">
      <w:start w:val="38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2F338AB"/>
    <w:multiLevelType w:val="hybridMultilevel"/>
    <w:tmpl w:val="D39211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CF0C1C"/>
    <w:multiLevelType w:val="hybridMultilevel"/>
    <w:tmpl w:val="79A421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42A422C"/>
    <w:multiLevelType w:val="hybridMultilevel"/>
    <w:tmpl w:val="446C5EE8"/>
    <w:lvl w:ilvl="0" w:tplc="6644AA60">
      <w:start w:val="1"/>
      <w:numFmt w:val="bullet"/>
      <w:lvlText w:val="•"/>
      <w:lvlJc w:val="left"/>
      <w:pPr>
        <w:ind w:left="420" w:hanging="420"/>
      </w:pPr>
      <w:rPr>
        <w:rFonts w:ascii="Arial" w:hAnsi="Arial" w:hint="default"/>
      </w:rPr>
    </w:lvl>
    <w:lvl w:ilvl="1" w:tplc="48E25686">
      <w:start w:val="386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E990E92"/>
    <w:multiLevelType w:val="hybridMultilevel"/>
    <w:tmpl w:val="76D89FBC"/>
    <w:lvl w:ilvl="0" w:tplc="5C488AE2">
      <w:start w:val="1"/>
      <w:numFmt w:val="bullet"/>
      <w:lvlText w:val="•"/>
      <w:lvlJc w:val="left"/>
      <w:pPr>
        <w:tabs>
          <w:tab w:val="num" w:pos="720"/>
        </w:tabs>
        <w:ind w:left="720" w:hanging="360"/>
      </w:pPr>
      <w:rPr>
        <w:rFonts w:ascii="Arial" w:hAnsi="Arial" w:hint="default"/>
      </w:rPr>
    </w:lvl>
    <w:lvl w:ilvl="1" w:tplc="A40A95B4">
      <w:numFmt w:val="bullet"/>
      <w:lvlText w:val="–"/>
      <w:lvlJc w:val="left"/>
      <w:pPr>
        <w:tabs>
          <w:tab w:val="num" w:pos="1440"/>
        </w:tabs>
        <w:ind w:left="1440" w:hanging="360"/>
      </w:pPr>
      <w:rPr>
        <w:rFonts w:ascii="Arial" w:hAnsi="Arial" w:hint="default"/>
      </w:rPr>
    </w:lvl>
    <w:lvl w:ilvl="2" w:tplc="C46260D8" w:tentative="1">
      <w:start w:val="1"/>
      <w:numFmt w:val="bullet"/>
      <w:lvlText w:val="•"/>
      <w:lvlJc w:val="left"/>
      <w:pPr>
        <w:tabs>
          <w:tab w:val="num" w:pos="2160"/>
        </w:tabs>
        <w:ind w:left="2160" w:hanging="360"/>
      </w:pPr>
      <w:rPr>
        <w:rFonts w:ascii="Arial" w:hAnsi="Arial" w:hint="default"/>
      </w:rPr>
    </w:lvl>
    <w:lvl w:ilvl="3" w:tplc="AC081ADA" w:tentative="1">
      <w:start w:val="1"/>
      <w:numFmt w:val="bullet"/>
      <w:lvlText w:val="•"/>
      <w:lvlJc w:val="left"/>
      <w:pPr>
        <w:tabs>
          <w:tab w:val="num" w:pos="2880"/>
        </w:tabs>
        <w:ind w:left="2880" w:hanging="360"/>
      </w:pPr>
      <w:rPr>
        <w:rFonts w:ascii="Arial" w:hAnsi="Arial" w:hint="default"/>
      </w:rPr>
    </w:lvl>
    <w:lvl w:ilvl="4" w:tplc="74BA9D7A" w:tentative="1">
      <w:start w:val="1"/>
      <w:numFmt w:val="bullet"/>
      <w:lvlText w:val="•"/>
      <w:lvlJc w:val="left"/>
      <w:pPr>
        <w:tabs>
          <w:tab w:val="num" w:pos="3600"/>
        </w:tabs>
        <w:ind w:left="3600" w:hanging="360"/>
      </w:pPr>
      <w:rPr>
        <w:rFonts w:ascii="Arial" w:hAnsi="Arial" w:hint="default"/>
      </w:rPr>
    </w:lvl>
    <w:lvl w:ilvl="5" w:tplc="F7529B32" w:tentative="1">
      <w:start w:val="1"/>
      <w:numFmt w:val="bullet"/>
      <w:lvlText w:val="•"/>
      <w:lvlJc w:val="left"/>
      <w:pPr>
        <w:tabs>
          <w:tab w:val="num" w:pos="4320"/>
        </w:tabs>
        <w:ind w:left="4320" w:hanging="360"/>
      </w:pPr>
      <w:rPr>
        <w:rFonts w:ascii="Arial" w:hAnsi="Arial" w:hint="default"/>
      </w:rPr>
    </w:lvl>
    <w:lvl w:ilvl="6" w:tplc="6DEEE29C" w:tentative="1">
      <w:start w:val="1"/>
      <w:numFmt w:val="bullet"/>
      <w:lvlText w:val="•"/>
      <w:lvlJc w:val="left"/>
      <w:pPr>
        <w:tabs>
          <w:tab w:val="num" w:pos="5040"/>
        </w:tabs>
        <w:ind w:left="5040" w:hanging="360"/>
      </w:pPr>
      <w:rPr>
        <w:rFonts w:ascii="Arial" w:hAnsi="Arial" w:hint="default"/>
      </w:rPr>
    </w:lvl>
    <w:lvl w:ilvl="7" w:tplc="0F92A6B2" w:tentative="1">
      <w:start w:val="1"/>
      <w:numFmt w:val="bullet"/>
      <w:lvlText w:val="•"/>
      <w:lvlJc w:val="left"/>
      <w:pPr>
        <w:tabs>
          <w:tab w:val="num" w:pos="5760"/>
        </w:tabs>
        <w:ind w:left="5760" w:hanging="360"/>
      </w:pPr>
      <w:rPr>
        <w:rFonts w:ascii="Arial" w:hAnsi="Arial" w:hint="default"/>
      </w:rPr>
    </w:lvl>
    <w:lvl w:ilvl="8" w:tplc="A358D85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6293675"/>
    <w:multiLevelType w:val="hybridMultilevel"/>
    <w:tmpl w:val="EA9C23A6"/>
    <w:lvl w:ilvl="0" w:tplc="FD90257E">
      <w:start w:val="1"/>
      <w:numFmt w:val="bullet"/>
      <w:lvlText w:val="–"/>
      <w:lvlJc w:val="left"/>
      <w:pPr>
        <w:tabs>
          <w:tab w:val="num" w:pos="720"/>
        </w:tabs>
        <w:ind w:left="720" w:hanging="360"/>
      </w:pPr>
      <w:rPr>
        <w:rFonts w:ascii="SimSun" w:hAnsi="SimSun" w:hint="default"/>
      </w:rPr>
    </w:lvl>
    <w:lvl w:ilvl="1" w:tplc="C34858EE">
      <w:start w:val="1"/>
      <w:numFmt w:val="bullet"/>
      <w:lvlText w:val="–"/>
      <w:lvlJc w:val="left"/>
      <w:pPr>
        <w:tabs>
          <w:tab w:val="num" w:pos="1440"/>
        </w:tabs>
        <w:ind w:left="1440" w:hanging="360"/>
      </w:pPr>
      <w:rPr>
        <w:rFonts w:ascii="SimSun" w:hAnsi="SimSun" w:hint="default"/>
      </w:rPr>
    </w:lvl>
    <w:lvl w:ilvl="2" w:tplc="0ACC9372">
      <w:numFmt w:val="bullet"/>
      <w:lvlText w:val="•"/>
      <w:lvlJc w:val="left"/>
      <w:pPr>
        <w:tabs>
          <w:tab w:val="num" w:pos="2160"/>
        </w:tabs>
        <w:ind w:left="2160" w:hanging="360"/>
      </w:pPr>
      <w:rPr>
        <w:rFonts w:ascii="SimSun" w:hAnsi="SimSun" w:hint="default"/>
      </w:rPr>
    </w:lvl>
    <w:lvl w:ilvl="3" w:tplc="EEC22490" w:tentative="1">
      <w:start w:val="1"/>
      <w:numFmt w:val="bullet"/>
      <w:lvlText w:val="–"/>
      <w:lvlJc w:val="left"/>
      <w:pPr>
        <w:tabs>
          <w:tab w:val="num" w:pos="2880"/>
        </w:tabs>
        <w:ind w:left="2880" w:hanging="360"/>
      </w:pPr>
      <w:rPr>
        <w:rFonts w:ascii="SimSun" w:hAnsi="SimSun" w:hint="default"/>
      </w:rPr>
    </w:lvl>
    <w:lvl w:ilvl="4" w:tplc="EB5A9C3A" w:tentative="1">
      <w:start w:val="1"/>
      <w:numFmt w:val="bullet"/>
      <w:lvlText w:val="–"/>
      <w:lvlJc w:val="left"/>
      <w:pPr>
        <w:tabs>
          <w:tab w:val="num" w:pos="3600"/>
        </w:tabs>
        <w:ind w:left="3600" w:hanging="360"/>
      </w:pPr>
      <w:rPr>
        <w:rFonts w:ascii="SimSun" w:hAnsi="SimSun" w:hint="default"/>
      </w:rPr>
    </w:lvl>
    <w:lvl w:ilvl="5" w:tplc="CCBE40AC" w:tentative="1">
      <w:start w:val="1"/>
      <w:numFmt w:val="bullet"/>
      <w:lvlText w:val="–"/>
      <w:lvlJc w:val="left"/>
      <w:pPr>
        <w:tabs>
          <w:tab w:val="num" w:pos="4320"/>
        </w:tabs>
        <w:ind w:left="4320" w:hanging="360"/>
      </w:pPr>
      <w:rPr>
        <w:rFonts w:ascii="SimSun" w:hAnsi="SimSun" w:hint="default"/>
      </w:rPr>
    </w:lvl>
    <w:lvl w:ilvl="6" w:tplc="91AAA972" w:tentative="1">
      <w:start w:val="1"/>
      <w:numFmt w:val="bullet"/>
      <w:lvlText w:val="–"/>
      <w:lvlJc w:val="left"/>
      <w:pPr>
        <w:tabs>
          <w:tab w:val="num" w:pos="5040"/>
        </w:tabs>
        <w:ind w:left="5040" w:hanging="360"/>
      </w:pPr>
      <w:rPr>
        <w:rFonts w:ascii="SimSun" w:hAnsi="SimSun" w:hint="default"/>
      </w:rPr>
    </w:lvl>
    <w:lvl w:ilvl="7" w:tplc="2780ACAE" w:tentative="1">
      <w:start w:val="1"/>
      <w:numFmt w:val="bullet"/>
      <w:lvlText w:val="–"/>
      <w:lvlJc w:val="left"/>
      <w:pPr>
        <w:tabs>
          <w:tab w:val="num" w:pos="5760"/>
        </w:tabs>
        <w:ind w:left="5760" w:hanging="360"/>
      </w:pPr>
      <w:rPr>
        <w:rFonts w:ascii="SimSun" w:hAnsi="SimSun" w:hint="default"/>
      </w:rPr>
    </w:lvl>
    <w:lvl w:ilvl="8" w:tplc="3C38AC20" w:tentative="1">
      <w:start w:val="1"/>
      <w:numFmt w:val="bullet"/>
      <w:lvlText w:val="–"/>
      <w:lvlJc w:val="left"/>
      <w:pPr>
        <w:tabs>
          <w:tab w:val="num" w:pos="6480"/>
        </w:tabs>
        <w:ind w:left="6480" w:hanging="360"/>
      </w:pPr>
      <w:rPr>
        <w:rFonts w:ascii="SimSun" w:hAnsi="SimSun" w:hint="default"/>
      </w:rPr>
    </w:lvl>
  </w:abstractNum>
  <w:abstractNum w:abstractNumId="4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594F7843"/>
    <w:multiLevelType w:val="hybridMultilevel"/>
    <w:tmpl w:val="43FED4C6"/>
    <w:lvl w:ilvl="0" w:tplc="478C365E">
      <w:start w:val="1"/>
      <w:numFmt w:val="bullet"/>
      <w:lvlText w:val="•"/>
      <w:lvlJc w:val="left"/>
      <w:pPr>
        <w:tabs>
          <w:tab w:val="num" w:pos="360"/>
        </w:tabs>
        <w:ind w:left="360" w:hanging="360"/>
      </w:pPr>
      <w:rPr>
        <w:rFonts w:ascii="Arial" w:hAnsi="Arial" w:cs="Times New Roman" w:hint="default"/>
        <w:color w:val="auto"/>
      </w:rPr>
    </w:lvl>
    <w:lvl w:ilvl="1" w:tplc="5D701AE4">
      <w:start w:val="29"/>
      <w:numFmt w:val="bullet"/>
      <w:lvlText w:val="–"/>
      <w:lvlJc w:val="left"/>
      <w:pPr>
        <w:tabs>
          <w:tab w:val="num" w:pos="1080"/>
        </w:tabs>
        <w:ind w:left="1080" w:hanging="360"/>
      </w:pPr>
      <w:rPr>
        <w:rFonts w:ascii="Arial" w:hAnsi="Arial" w:cs="Times New Roman" w:hint="default"/>
      </w:rPr>
    </w:lvl>
    <w:lvl w:ilvl="2" w:tplc="E0802FA6">
      <w:start w:val="29"/>
      <w:numFmt w:val="bullet"/>
      <w:lvlText w:val="•"/>
      <w:lvlJc w:val="left"/>
      <w:pPr>
        <w:tabs>
          <w:tab w:val="num" w:pos="1800"/>
        </w:tabs>
        <w:ind w:left="1800" w:hanging="360"/>
      </w:pPr>
      <w:rPr>
        <w:rFonts w:ascii="Arial" w:hAnsi="Arial" w:cs="Times New Roman" w:hint="default"/>
      </w:rPr>
    </w:lvl>
    <w:lvl w:ilvl="3" w:tplc="3E92DA72">
      <w:start w:val="29"/>
      <w:numFmt w:val="bullet"/>
      <w:lvlText w:val="–"/>
      <w:lvlJc w:val="left"/>
      <w:pPr>
        <w:tabs>
          <w:tab w:val="num" w:pos="2520"/>
        </w:tabs>
        <w:ind w:left="2520" w:hanging="360"/>
      </w:pPr>
      <w:rPr>
        <w:rFonts w:ascii="Arial" w:hAnsi="Arial" w:cs="Times New Roman" w:hint="default"/>
      </w:rPr>
    </w:lvl>
    <w:lvl w:ilvl="4" w:tplc="DE5CEC68">
      <w:start w:val="1"/>
      <w:numFmt w:val="bullet"/>
      <w:lvlText w:val="•"/>
      <w:lvlJc w:val="left"/>
      <w:pPr>
        <w:tabs>
          <w:tab w:val="num" w:pos="3240"/>
        </w:tabs>
        <w:ind w:left="3240" w:hanging="360"/>
      </w:pPr>
      <w:rPr>
        <w:rFonts w:ascii="Arial" w:hAnsi="Arial" w:cs="Times New Roman" w:hint="default"/>
      </w:rPr>
    </w:lvl>
    <w:lvl w:ilvl="5" w:tplc="DAC69D92">
      <w:start w:val="1"/>
      <w:numFmt w:val="bullet"/>
      <w:lvlText w:val="•"/>
      <w:lvlJc w:val="left"/>
      <w:pPr>
        <w:tabs>
          <w:tab w:val="num" w:pos="3960"/>
        </w:tabs>
        <w:ind w:left="3960" w:hanging="360"/>
      </w:pPr>
      <w:rPr>
        <w:rFonts w:ascii="Arial" w:hAnsi="Arial" w:cs="Times New Roman" w:hint="default"/>
      </w:rPr>
    </w:lvl>
    <w:lvl w:ilvl="6" w:tplc="7CDEF094">
      <w:start w:val="1"/>
      <w:numFmt w:val="bullet"/>
      <w:lvlText w:val="•"/>
      <w:lvlJc w:val="left"/>
      <w:pPr>
        <w:tabs>
          <w:tab w:val="num" w:pos="4680"/>
        </w:tabs>
        <w:ind w:left="4680" w:hanging="360"/>
      </w:pPr>
      <w:rPr>
        <w:rFonts w:ascii="Arial" w:hAnsi="Arial" w:cs="Times New Roman" w:hint="default"/>
      </w:rPr>
    </w:lvl>
    <w:lvl w:ilvl="7" w:tplc="2524636C">
      <w:start w:val="1"/>
      <w:numFmt w:val="bullet"/>
      <w:lvlText w:val="•"/>
      <w:lvlJc w:val="left"/>
      <w:pPr>
        <w:tabs>
          <w:tab w:val="num" w:pos="5400"/>
        </w:tabs>
        <w:ind w:left="5400" w:hanging="360"/>
      </w:pPr>
      <w:rPr>
        <w:rFonts w:ascii="Arial" w:hAnsi="Arial" w:cs="Times New Roman" w:hint="default"/>
      </w:rPr>
    </w:lvl>
    <w:lvl w:ilvl="8" w:tplc="AA66ADDC">
      <w:start w:val="1"/>
      <w:numFmt w:val="bullet"/>
      <w:lvlText w:val="•"/>
      <w:lvlJc w:val="left"/>
      <w:pPr>
        <w:tabs>
          <w:tab w:val="num" w:pos="6120"/>
        </w:tabs>
        <w:ind w:left="6120" w:hanging="360"/>
      </w:pPr>
      <w:rPr>
        <w:rFonts w:ascii="Arial" w:hAnsi="Arial" w:cs="Times New Roman" w:hint="default"/>
      </w:rPr>
    </w:lvl>
  </w:abstractNum>
  <w:abstractNum w:abstractNumId="44" w15:restartNumberingAfterBreak="0">
    <w:nsid w:val="5C143DD7"/>
    <w:multiLevelType w:val="hybridMultilevel"/>
    <w:tmpl w:val="238625B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17A5E78"/>
    <w:multiLevelType w:val="hybridMultilevel"/>
    <w:tmpl w:val="D65280D2"/>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648E6DC0"/>
    <w:multiLevelType w:val="hybridMultilevel"/>
    <w:tmpl w:val="65921D00"/>
    <w:lvl w:ilvl="0" w:tplc="DB48E76E">
      <w:start w:val="567"/>
      <w:numFmt w:val="bullet"/>
      <w:lvlText w:val="–"/>
      <w:lvlJc w:val="left"/>
      <w:pPr>
        <w:ind w:left="1380" w:hanging="420"/>
      </w:pPr>
      <w:rPr>
        <w:rFonts w:ascii="Ericsson Capital TT" w:hAnsi="Ericsson Capital TT"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5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1"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8637A7F"/>
    <w:multiLevelType w:val="hybridMultilevel"/>
    <w:tmpl w:val="4D84458A"/>
    <w:lvl w:ilvl="0" w:tplc="49080B12">
      <w:start w:val="1"/>
      <w:numFmt w:val="bullet"/>
      <w:lvlText w:val="•"/>
      <w:lvlJc w:val="left"/>
      <w:pPr>
        <w:tabs>
          <w:tab w:val="num" w:pos="720"/>
        </w:tabs>
        <w:ind w:left="720" w:hanging="360"/>
      </w:pPr>
      <w:rPr>
        <w:rFonts w:ascii="Arial" w:hAnsi="Arial" w:hint="default"/>
      </w:rPr>
    </w:lvl>
    <w:lvl w:ilvl="1" w:tplc="1278F124">
      <w:start w:val="1"/>
      <w:numFmt w:val="bullet"/>
      <w:lvlText w:val="•"/>
      <w:lvlJc w:val="left"/>
      <w:pPr>
        <w:tabs>
          <w:tab w:val="num" w:pos="1440"/>
        </w:tabs>
        <w:ind w:left="1440" w:hanging="360"/>
      </w:pPr>
      <w:rPr>
        <w:rFonts w:ascii="Arial" w:hAnsi="Arial" w:hint="default"/>
      </w:rPr>
    </w:lvl>
    <w:lvl w:ilvl="2" w:tplc="B85657D6">
      <w:numFmt w:val="bullet"/>
      <w:lvlText w:val="•"/>
      <w:lvlJc w:val="left"/>
      <w:pPr>
        <w:tabs>
          <w:tab w:val="num" w:pos="2160"/>
        </w:tabs>
        <w:ind w:left="2160" w:hanging="360"/>
      </w:pPr>
      <w:rPr>
        <w:rFonts w:ascii="Arial" w:hAnsi="Arial" w:hint="default"/>
      </w:rPr>
    </w:lvl>
    <w:lvl w:ilvl="3" w:tplc="FF02A426" w:tentative="1">
      <w:start w:val="1"/>
      <w:numFmt w:val="bullet"/>
      <w:lvlText w:val="•"/>
      <w:lvlJc w:val="left"/>
      <w:pPr>
        <w:tabs>
          <w:tab w:val="num" w:pos="2880"/>
        </w:tabs>
        <w:ind w:left="2880" w:hanging="360"/>
      </w:pPr>
      <w:rPr>
        <w:rFonts w:ascii="Arial" w:hAnsi="Arial" w:hint="default"/>
      </w:rPr>
    </w:lvl>
    <w:lvl w:ilvl="4" w:tplc="D6A8A3CE" w:tentative="1">
      <w:start w:val="1"/>
      <w:numFmt w:val="bullet"/>
      <w:lvlText w:val="•"/>
      <w:lvlJc w:val="left"/>
      <w:pPr>
        <w:tabs>
          <w:tab w:val="num" w:pos="3600"/>
        </w:tabs>
        <w:ind w:left="3600" w:hanging="360"/>
      </w:pPr>
      <w:rPr>
        <w:rFonts w:ascii="Arial" w:hAnsi="Arial" w:hint="default"/>
      </w:rPr>
    </w:lvl>
    <w:lvl w:ilvl="5" w:tplc="865E5472" w:tentative="1">
      <w:start w:val="1"/>
      <w:numFmt w:val="bullet"/>
      <w:lvlText w:val="•"/>
      <w:lvlJc w:val="left"/>
      <w:pPr>
        <w:tabs>
          <w:tab w:val="num" w:pos="4320"/>
        </w:tabs>
        <w:ind w:left="4320" w:hanging="360"/>
      </w:pPr>
      <w:rPr>
        <w:rFonts w:ascii="Arial" w:hAnsi="Arial" w:hint="default"/>
      </w:rPr>
    </w:lvl>
    <w:lvl w:ilvl="6" w:tplc="11DEB1AA" w:tentative="1">
      <w:start w:val="1"/>
      <w:numFmt w:val="bullet"/>
      <w:lvlText w:val="•"/>
      <w:lvlJc w:val="left"/>
      <w:pPr>
        <w:tabs>
          <w:tab w:val="num" w:pos="5040"/>
        </w:tabs>
        <w:ind w:left="5040" w:hanging="360"/>
      </w:pPr>
      <w:rPr>
        <w:rFonts w:ascii="Arial" w:hAnsi="Arial" w:hint="default"/>
      </w:rPr>
    </w:lvl>
    <w:lvl w:ilvl="7" w:tplc="5DA4BAC4" w:tentative="1">
      <w:start w:val="1"/>
      <w:numFmt w:val="bullet"/>
      <w:lvlText w:val="•"/>
      <w:lvlJc w:val="left"/>
      <w:pPr>
        <w:tabs>
          <w:tab w:val="num" w:pos="5760"/>
        </w:tabs>
        <w:ind w:left="5760" w:hanging="360"/>
      </w:pPr>
      <w:rPr>
        <w:rFonts w:ascii="Arial" w:hAnsi="Arial" w:hint="default"/>
      </w:rPr>
    </w:lvl>
    <w:lvl w:ilvl="8" w:tplc="A098647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98A2445"/>
    <w:multiLevelType w:val="hybridMultilevel"/>
    <w:tmpl w:val="2B1C606C"/>
    <w:lvl w:ilvl="0" w:tplc="900C8A0C">
      <w:start w:val="1"/>
      <w:numFmt w:val="bullet"/>
      <w:lvlText w:val="•"/>
      <w:lvlJc w:val="left"/>
      <w:pPr>
        <w:tabs>
          <w:tab w:val="num" w:pos="720"/>
        </w:tabs>
        <w:ind w:left="720" w:hanging="360"/>
      </w:pPr>
      <w:rPr>
        <w:rFonts w:ascii="Arial" w:hAnsi="Arial" w:hint="default"/>
      </w:rPr>
    </w:lvl>
    <w:lvl w:ilvl="1" w:tplc="6AFA510C">
      <w:start w:val="1"/>
      <w:numFmt w:val="bullet"/>
      <w:lvlText w:val="•"/>
      <w:lvlJc w:val="left"/>
      <w:pPr>
        <w:tabs>
          <w:tab w:val="num" w:pos="1440"/>
        </w:tabs>
        <w:ind w:left="1440" w:hanging="360"/>
      </w:pPr>
      <w:rPr>
        <w:rFonts w:ascii="Arial" w:hAnsi="Arial" w:hint="default"/>
      </w:rPr>
    </w:lvl>
    <w:lvl w:ilvl="2" w:tplc="BD0C12A4" w:tentative="1">
      <w:start w:val="1"/>
      <w:numFmt w:val="bullet"/>
      <w:lvlText w:val="•"/>
      <w:lvlJc w:val="left"/>
      <w:pPr>
        <w:tabs>
          <w:tab w:val="num" w:pos="2160"/>
        </w:tabs>
        <w:ind w:left="2160" w:hanging="360"/>
      </w:pPr>
      <w:rPr>
        <w:rFonts w:ascii="Arial" w:hAnsi="Arial" w:hint="default"/>
      </w:rPr>
    </w:lvl>
    <w:lvl w:ilvl="3" w:tplc="61AA0F9E" w:tentative="1">
      <w:start w:val="1"/>
      <w:numFmt w:val="bullet"/>
      <w:lvlText w:val="•"/>
      <w:lvlJc w:val="left"/>
      <w:pPr>
        <w:tabs>
          <w:tab w:val="num" w:pos="2880"/>
        </w:tabs>
        <w:ind w:left="2880" w:hanging="360"/>
      </w:pPr>
      <w:rPr>
        <w:rFonts w:ascii="Arial" w:hAnsi="Arial" w:hint="default"/>
      </w:rPr>
    </w:lvl>
    <w:lvl w:ilvl="4" w:tplc="93D0347A" w:tentative="1">
      <w:start w:val="1"/>
      <w:numFmt w:val="bullet"/>
      <w:lvlText w:val="•"/>
      <w:lvlJc w:val="left"/>
      <w:pPr>
        <w:tabs>
          <w:tab w:val="num" w:pos="3600"/>
        </w:tabs>
        <w:ind w:left="3600" w:hanging="360"/>
      </w:pPr>
      <w:rPr>
        <w:rFonts w:ascii="Arial" w:hAnsi="Arial" w:hint="default"/>
      </w:rPr>
    </w:lvl>
    <w:lvl w:ilvl="5" w:tplc="A1CEF7B4" w:tentative="1">
      <w:start w:val="1"/>
      <w:numFmt w:val="bullet"/>
      <w:lvlText w:val="•"/>
      <w:lvlJc w:val="left"/>
      <w:pPr>
        <w:tabs>
          <w:tab w:val="num" w:pos="4320"/>
        </w:tabs>
        <w:ind w:left="4320" w:hanging="360"/>
      </w:pPr>
      <w:rPr>
        <w:rFonts w:ascii="Arial" w:hAnsi="Arial" w:hint="default"/>
      </w:rPr>
    </w:lvl>
    <w:lvl w:ilvl="6" w:tplc="500683A4" w:tentative="1">
      <w:start w:val="1"/>
      <w:numFmt w:val="bullet"/>
      <w:lvlText w:val="•"/>
      <w:lvlJc w:val="left"/>
      <w:pPr>
        <w:tabs>
          <w:tab w:val="num" w:pos="5040"/>
        </w:tabs>
        <w:ind w:left="5040" w:hanging="360"/>
      </w:pPr>
      <w:rPr>
        <w:rFonts w:ascii="Arial" w:hAnsi="Arial" w:hint="default"/>
      </w:rPr>
    </w:lvl>
    <w:lvl w:ilvl="7" w:tplc="C9380D44" w:tentative="1">
      <w:start w:val="1"/>
      <w:numFmt w:val="bullet"/>
      <w:lvlText w:val="•"/>
      <w:lvlJc w:val="left"/>
      <w:pPr>
        <w:tabs>
          <w:tab w:val="num" w:pos="5760"/>
        </w:tabs>
        <w:ind w:left="5760" w:hanging="360"/>
      </w:pPr>
      <w:rPr>
        <w:rFonts w:ascii="Arial" w:hAnsi="Arial" w:hint="default"/>
      </w:rPr>
    </w:lvl>
    <w:lvl w:ilvl="8" w:tplc="442CA6C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0"/>
  </w:num>
  <w:num w:numId="3">
    <w:abstractNumId w:val="26"/>
  </w:num>
  <w:num w:numId="4">
    <w:abstractNumId w:val="14"/>
  </w:num>
  <w:num w:numId="5">
    <w:abstractNumId w:val="58"/>
  </w:num>
  <w:num w:numId="6">
    <w:abstractNumId w:val="42"/>
  </w:num>
  <w:num w:numId="7">
    <w:abstractNumId w:val="55"/>
  </w:num>
  <w:num w:numId="8">
    <w:abstractNumId w:val="56"/>
  </w:num>
  <w:num w:numId="9">
    <w:abstractNumId w:val="36"/>
  </w:num>
  <w:num w:numId="10">
    <w:abstractNumId w:val="46"/>
  </w:num>
  <w:num w:numId="11">
    <w:abstractNumId w:val="11"/>
  </w:num>
  <w:num w:numId="12">
    <w:abstractNumId w:val="40"/>
  </w:num>
  <w:num w:numId="13">
    <w:abstractNumId w:val="7"/>
  </w:num>
  <w:num w:numId="14">
    <w:abstractNumId w:val="2"/>
  </w:num>
  <w:num w:numId="15">
    <w:abstractNumId w:val="12"/>
  </w:num>
  <w:num w:numId="16">
    <w:abstractNumId w:val="57"/>
  </w:num>
  <w:num w:numId="17">
    <w:abstractNumId w:val="4"/>
  </w:num>
  <w:num w:numId="18">
    <w:abstractNumId w:val="1"/>
  </w:num>
  <w:num w:numId="19">
    <w:abstractNumId w:val="48"/>
  </w:num>
  <w:num w:numId="20">
    <w:abstractNumId w:val="9"/>
  </w:num>
  <w:num w:numId="21">
    <w:abstractNumId w:val="35"/>
  </w:num>
  <w:num w:numId="22">
    <w:abstractNumId w:val="15"/>
  </w:num>
  <w:num w:numId="23">
    <w:abstractNumId w:val="19"/>
  </w:num>
  <w:num w:numId="24">
    <w:abstractNumId w:val="30"/>
  </w:num>
  <w:num w:numId="25">
    <w:abstractNumId w:val="8"/>
  </w:num>
  <w:num w:numId="26">
    <w:abstractNumId w:val="34"/>
  </w:num>
  <w:num w:numId="27">
    <w:abstractNumId w:val="23"/>
  </w:num>
  <w:num w:numId="28">
    <w:abstractNumId w:val="37"/>
  </w:num>
  <w:num w:numId="29">
    <w:abstractNumId w:val="39"/>
  </w:num>
  <w:num w:numId="30">
    <w:abstractNumId w:val="6"/>
  </w:num>
  <w:num w:numId="31">
    <w:abstractNumId w:val="5"/>
  </w:num>
  <w:num w:numId="32">
    <w:abstractNumId w:val="24"/>
  </w:num>
  <w:num w:numId="33">
    <w:abstractNumId w:val="3"/>
  </w:num>
  <w:num w:numId="34">
    <w:abstractNumId w:val="54"/>
  </w:num>
  <w:num w:numId="35">
    <w:abstractNumId w:val="28"/>
  </w:num>
  <w:num w:numId="36">
    <w:abstractNumId w:val="41"/>
  </w:num>
  <w:num w:numId="37">
    <w:abstractNumId w:val="13"/>
  </w:num>
  <w:num w:numId="38">
    <w:abstractNumId w:val="17"/>
  </w:num>
  <w:num w:numId="39">
    <w:abstractNumId w:val="16"/>
  </w:num>
  <w:num w:numId="40">
    <w:abstractNumId w:val="21"/>
  </w:num>
  <w:num w:numId="41">
    <w:abstractNumId w:val="43"/>
  </w:num>
  <w:num w:numId="42">
    <w:abstractNumId w:val="45"/>
  </w:num>
  <w:num w:numId="43">
    <w:abstractNumId w:val="47"/>
  </w:num>
  <w:num w:numId="44">
    <w:abstractNumId w:val="49"/>
  </w:num>
  <w:num w:numId="45">
    <w:abstractNumId w:val="33"/>
  </w:num>
  <w:num w:numId="46">
    <w:abstractNumId w:val="25"/>
  </w:num>
  <w:num w:numId="47">
    <w:abstractNumId w:val="18"/>
  </w:num>
  <w:num w:numId="48">
    <w:abstractNumId w:val="31"/>
  </w:num>
  <w:num w:numId="49">
    <w:abstractNumId w:val="51"/>
  </w:num>
  <w:num w:numId="50">
    <w:abstractNumId w:val="22"/>
  </w:num>
  <w:num w:numId="51">
    <w:abstractNumId w:val="10"/>
  </w:num>
  <w:num w:numId="52">
    <w:abstractNumId w:val="29"/>
  </w:num>
  <w:num w:numId="53">
    <w:abstractNumId w:val="44"/>
  </w:num>
  <w:num w:numId="54">
    <w:abstractNumId w:val="53"/>
  </w:num>
  <w:num w:numId="55">
    <w:abstractNumId w:val="52"/>
  </w:num>
  <w:num w:numId="56">
    <w:abstractNumId w:val="27"/>
  </w:num>
  <w:num w:numId="57">
    <w:abstractNumId w:val="20"/>
  </w:num>
  <w:num w:numId="58">
    <w:abstractNumId w:val="38"/>
  </w:num>
  <w:num w:numId="59">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0F77"/>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3D50"/>
    <w:rsid w:val="00024132"/>
    <w:rsid w:val="000243FB"/>
    <w:rsid w:val="00024474"/>
    <w:rsid w:val="0002447B"/>
    <w:rsid w:val="00025658"/>
    <w:rsid w:val="00025B78"/>
    <w:rsid w:val="00025D34"/>
    <w:rsid w:val="00025D3B"/>
    <w:rsid w:val="00025F9F"/>
    <w:rsid w:val="0002724D"/>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BE7"/>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2B5"/>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31"/>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2F"/>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C3B"/>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77F"/>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2F6"/>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0AF"/>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30D"/>
    <w:rsid w:val="00246630"/>
    <w:rsid w:val="0024663E"/>
    <w:rsid w:val="00246BC3"/>
    <w:rsid w:val="00246CBE"/>
    <w:rsid w:val="00246E7C"/>
    <w:rsid w:val="00247478"/>
    <w:rsid w:val="00247712"/>
    <w:rsid w:val="00247BE8"/>
    <w:rsid w:val="00247D0B"/>
    <w:rsid w:val="00250B88"/>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BCA"/>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77F22"/>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3FDF"/>
    <w:rsid w:val="002D4040"/>
    <w:rsid w:val="002D4F96"/>
    <w:rsid w:val="002D53A5"/>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48A"/>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9E"/>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8E"/>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81A"/>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307"/>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22"/>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84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BB6"/>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D9F"/>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CD8"/>
    <w:rsid w:val="00527F83"/>
    <w:rsid w:val="00530224"/>
    <w:rsid w:val="005303AF"/>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B52"/>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A31"/>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3A4"/>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4BD"/>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7C1"/>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25B"/>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46D"/>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0D27"/>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69"/>
    <w:rsid w:val="006B5FCF"/>
    <w:rsid w:val="006B6438"/>
    <w:rsid w:val="006B6634"/>
    <w:rsid w:val="006B6911"/>
    <w:rsid w:val="006B6CFE"/>
    <w:rsid w:val="006B6D45"/>
    <w:rsid w:val="006B7AAD"/>
    <w:rsid w:val="006B7B9A"/>
    <w:rsid w:val="006C02A7"/>
    <w:rsid w:val="006C062F"/>
    <w:rsid w:val="006C063F"/>
    <w:rsid w:val="006C064B"/>
    <w:rsid w:val="006C0A14"/>
    <w:rsid w:val="006C0AE3"/>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B91"/>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1E1"/>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5D"/>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8D"/>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B1A"/>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69F"/>
    <w:rsid w:val="007D6D51"/>
    <w:rsid w:val="007D7200"/>
    <w:rsid w:val="007D7373"/>
    <w:rsid w:val="007D73A7"/>
    <w:rsid w:val="007D74A9"/>
    <w:rsid w:val="007D7689"/>
    <w:rsid w:val="007D77FD"/>
    <w:rsid w:val="007D7AF1"/>
    <w:rsid w:val="007D7D86"/>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3CEE"/>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AEF"/>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61C"/>
    <w:rsid w:val="00827A15"/>
    <w:rsid w:val="00827B4F"/>
    <w:rsid w:val="00827FE7"/>
    <w:rsid w:val="00830A77"/>
    <w:rsid w:val="00830CEB"/>
    <w:rsid w:val="00830F82"/>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C64"/>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634"/>
    <w:rsid w:val="008C1860"/>
    <w:rsid w:val="008C19D7"/>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003"/>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06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5D7C"/>
    <w:rsid w:val="009560A8"/>
    <w:rsid w:val="00956689"/>
    <w:rsid w:val="00957263"/>
    <w:rsid w:val="00960991"/>
    <w:rsid w:val="00960AC5"/>
    <w:rsid w:val="00960B06"/>
    <w:rsid w:val="00960D7B"/>
    <w:rsid w:val="00960DCC"/>
    <w:rsid w:val="00960E29"/>
    <w:rsid w:val="009616D9"/>
    <w:rsid w:val="009617B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6D2"/>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0CF"/>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43"/>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8DF"/>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376"/>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38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28B"/>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5F0"/>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DBC"/>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8FE"/>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4A"/>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A65"/>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66F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A71"/>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D50"/>
    <w:rsid w:val="00DF3246"/>
    <w:rsid w:val="00DF3688"/>
    <w:rsid w:val="00DF3DC6"/>
    <w:rsid w:val="00DF3E78"/>
    <w:rsid w:val="00DF4024"/>
    <w:rsid w:val="00DF41AB"/>
    <w:rsid w:val="00DF46C3"/>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2D5"/>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2B34"/>
    <w:rsid w:val="00E12E89"/>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1FB"/>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0D68"/>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87E2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567"/>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769"/>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756"/>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65E"/>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6B5"/>
    <w:rsid w:val="00FB1CEC"/>
    <w:rsid w:val="00FB1DC2"/>
    <w:rsid w:val="00FB238D"/>
    <w:rsid w:val="00FB2CF4"/>
    <w:rsid w:val="00FB3553"/>
    <w:rsid w:val="00FB3907"/>
    <w:rsid w:val="00FB3923"/>
    <w:rsid w:val="00FB44AD"/>
    <w:rsid w:val="00FB566E"/>
    <w:rsid w:val="00FB57C3"/>
    <w:rsid w:val="00FB5A04"/>
    <w:rsid w:val="00FB5E2A"/>
    <w:rsid w:val="00FB6567"/>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DF8"/>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E0B"/>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D055C15-A97A-4CB8-BA6D-16E9A5C8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B7222"/>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uiPriority w:val="34"/>
    <w:qFormat/>
    <w:rsid w:val="00E52C8E"/>
    <w:pPr>
      <w:ind w:leftChars="400" w:left="840"/>
    </w:pPr>
  </w:style>
  <w:style w:type="character" w:customStyle="1" w:styleId="af8">
    <w:name w:val="コメント文字列 (文字)"/>
    <w:basedOn w:val="a2"/>
    <w:link w:val="af7"/>
    <w:semiHidden/>
    <w:rsid w:val="004B7222"/>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43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969884">
      <w:bodyDiv w:val="1"/>
      <w:marLeft w:val="0"/>
      <w:marRight w:val="0"/>
      <w:marTop w:val="0"/>
      <w:marBottom w:val="0"/>
      <w:divBdr>
        <w:top w:val="none" w:sz="0" w:space="0" w:color="auto"/>
        <w:left w:val="none" w:sz="0" w:space="0" w:color="auto"/>
        <w:bottom w:val="none" w:sz="0" w:space="0" w:color="auto"/>
        <w:right w:val="none" w:sz="0" w:space="0" w:color="auto"/>
      </w:divBdr>
      <w:divsChild>
        <w:div w:id="888420065">
          <w:marLeft w:val="1166"/>
          <w:marRight w:val="0"/>
          <w:marTop w:val="120"/>
          <w:marBottom w:val="0"/>
          <w:divBdr>
            <w:top w:val="none" w:sz="0" w:space="0" w:color="auto"/>
            <w:left w:val="none" w:sz="0" w:space="0" w:color="auto"/>
            <w:bottom w:val="none" w:sz="0" w:space="0" w:color="auto"/>
            <w:right w:val="none" w:sz="0" w:space="0" w:color="auto"/>
          </w:divBdr>
        </w:div>
        <w:div w:id="773406431">
          <w:marLeft w:val="1800"/>
          <w:marRight w:val="0"/>
          <w:marTop w:val="120"/>
          <w:marBottom w:val="0"/>
          <w:divBdr>
            <w:top w:val="none" w:sz="0" w:space="0" w:color="auto"/>
            <w:left w:val="none" w:sz="0" w:space="0" w:color="auto"/>
            <w:bottom w:val="none" w:sz="0" w:space="0" w:color="auto"/>
            <w:right w:val="none" w:sz="0" w:space="0" w:color="auto"/>
          </w:divBdr>
        </w:div>
        <w:div w:id="1596745790">
          <w:marLeft w:val="1800"/>
          <w:marRight w:val="0"/>
          <w:marTop w:val="120"/>
          <w:marBottom w:val="0"/>
          <w:divBdr>
            <w:top w:val="none" w:sz="0" w:space="0" w:color="auto"/>
            <w:left w:val="none" w:sz="0" w:space="0" w:color="auto"/>
            <w:bottom w:val="none" w:sz="0" w:space="0" w:color="auto"/>
            <w:right w:val="none" w:sz="0" w:space="0" w:color="auto"/>
          </w:divBdr>
        </w:div>
        <w:div w:id="910430913">
          <w:marLeft w:val="1166"/>
          <w:marRight w:val="0"/>
          <w:marTop w:val="120"/>
          <w:marBottom w:val="0"/>
          <w:divBdr>
            <w:top w:val="none" w:sz="0" w:space="0" w:color="auto"/>
            <w:left w:val="none" w:sz="0" w:space="0" w:color="auto"/>
            <w:bottom w:val="none" w:sz="0" w:space="0" w:color="auto"/>
            <w:right w:val="none" w:sz="0" w:space="0" w:color="auto"/>
          </w:divBdr>
        </w:div>
        <w:div w:id="1401757118">
          <w:marLeft w:val="1800"/>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521232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57E2B-F15E-47C3-8497-CC6339E0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746</Words>
  <Characters>4254</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2017-05-05T12:49:00Z</dcterms:created>
  <dcterms:modified xsi:type="dcterms:W3CDTF">2017-05-05T12:49:00Z</dcterms:modified>
</cp:coreProperties>
</file>