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w:t>
      </w:r>
      <w:r w:rsidR="002C22FA">
        <w:rPr>
          <w:rFonts w:eastAsia="ＭＳ ゴシック" w:cs="Arial"/>
          <w:noProof w:val="0"/>
          <w:sz w:val="28"/>
          <w:szCs w:val="28"/>
          <w:lang w:val="en-US"/>
        </w:rPr>
        <w:t xml:space="preserve"> #8</w:t>
      </w:r>
      <w:r w:rsidR="0075075D">
        <w:rPr>
          <w:rFonts w:eastAsia="ＭＳ ゴシック" w:cs="Arial"/>
          <w:noProof w:val="0"/>
          <w:sz w:val="28"/>
          <w:szCs w:val="28"/>
          <w:lang w:val="en-US"/>
        </w:rPr>
        <w:t>9</w:t>
      </w:r>
      <w:r w:rsidRPr="00C53C03">
        <w:rPr>
          <w:rFonts w:eastAsia="ＭＳ ゴシック" w:cs="Arial"/>
          <w:noProof w:val="0"/>
          <w:sz w:val="28"/>
          <w:szCs w:val="28"/>
          <w:lang w:val="en-US"/>
        </w:rPr>
        <w:tab/>
      </w:r>
      <w:r w:rsidR="00C747D5" w:rsidRPr="00C747D5">
        <w:rPr>
          <w:rFonts w:eastAsia="ＭＳ ゴシック" w:cs="Arial"/>
          <w:iCs/>
          <w:noProof w:val="0"/>
          <w:sz w:val="28"/>
          <w:szCs w:val="28"/>
          <w:lang w:val="en-US"/>
        </w:rPr>
        <w:t>R1-</w:t>
      </w:r>
      <w:r w:rsidR="00834B9E" w:rsidRPr="00834B9E">
        <w:rPr>
          <w:rFonts w:eastAsia="ＭＳ ゴシック" w:cs="Arial"/>
          <w:iCs/>
          <w:noProof w:val="0"/>
          <w:sz w:val="28"/>
          <w:szCs w:val="28"/>
          <w:lang w:val="en-US"/>
        </w:rPr>
        <w:t>1708368</w:t>
      </w:r>
    </w:p>
    <w:p w:rsidR="00004B52" w:rsidRPr="002C22FA" w:rsidRDefault="0075075D" w:rsidP="0060799C">
      <w:pPr>
        <w:pStyle w:val="a4"/>
        <w:tabs>
          <w:tab w:val="right" w:pos="9072"/>
          <w:tab w:val="right" w:pos="10206"/>
        </w:tabs>
        <w:spacing w:after="0" w:afterAutospacing="0"/>
        <w:rPr>
          <w:rFonts w:eastAsia="SimSun" w:cs="Arial"/>
          <w:noProof w:val="0"/>
          <w:sz w:val="28"/>
          <w:szCs w:val="28"/>
          <w:lang w:eastAsia="zh-CN"/>
        </w:rPr>
      </w:pPr>
      <w:r>
        <w:rPr>
          <w:rFonts w:eastAsia="SimSun" w:cs="Arial"/>
          <w:noProof w:val="0"/>
          <w:sz w:val="28"/>
          <w:szCs w:val="28"/>
          <w:lang w:val="en-US" w:eastAsia="zh-CN"/>
        </w:rPr>
        <w:t>Hangzhou</w:t>
      </w:r>
      <w:r w:rsidR="002C22FA" w:rsidRPr="002C22FA">
        <w:rPr>
          <w:rFonts w:eastAsia="SimSun" w:cs="Arial"/>
          <w:noProof w:val="0"/>
          <w:sz w:val="28"/>
          <w:szCs w:val="28"/>
          <w:lang w:val="en-US" w:eastAsia="zh-CN"/>
        </w:rPr>
        <w:t xml:space="preserve">, </w:t>
      </w:r>
      <w:r>
        <w:rPr>
          <w:rFonts w:eastAsia="SimSun" w:cs="Arial"/>
          <w:noProof w:val="0"/>
          <w:sz w:val="28"/>
          <w:szCs w:val="28"/>
          <w:lang w:val="en-US" w:eastAsia="zh-CN"/>
        </w:rPr>
        <w:t>P.R. China</w:t>
      </w:r>
      <w:r w:rsidR="002C22FA" w:rsidRPr="002C22FA">
        <w:rPr>
          <w:rFonts w:eastAsia="SimSun" w:cs="Arial"/>
          <w:noProof w:val="0"/>
          <w:sz w:val="28"/>
          <w:szCs w:val="28"/>
          <w:lang w:val="en-US" w:eastAsia="zh-CN"/>
        </w:rPr>
        <w:t xml:space="preserve"> 1</w:t>
      </w:r>
      <w:r>
        <w:rPr>
          <w:rFonts w:eastAsia="SimSun" w:cs="Arial"/>
          <w:noProof w:val="0"/>
          <w:sz w:val="28"/>
          <w:szCs w:val="28"/>
          <w:lang w:val="en-US" w:eastAsia="zh-CN"/>
        </w:rPr>
        <w:t>5</w:t>
      </w:r>
      <w:r w:rsidR="002C22FA" w:rsidRPr="002C22FA">
        <w:rPr>
          <w:rFonts w:eastAsia="SimSun" w:cs="Arial"/>
          <w:noProof w:val="0"/>
          <w:sz w:val="28"/>
          <w:szCs w:val="28"/>
          <w:lang w:val="en-US" w:eastAsia="zh-CN"/>
        </w:rPr>
        <w:t>th - 1</w:t>
      </w:r>
      <w:r>
        <w:rPr>
          <w:rFonts w:eastAsia="SimSun" w:cs="Arial"/>
          <w:noProof w:val="0"/>
          <w:sz w:val="28"/>
          <w:szCs w:val="28"/>
          <w:lang w:val="en-US" w:eastAsia="zh-CN"/>
        </w:rPr>
        <w:t>9</w:t>
      </w:r>
      <w:r w:rsidR="002C22FA" w:rsidRPr="002C22FA">
        <w:rPr>
          <w:rFonts w:eastAsia="SimSun" w:cs="Arial"/>
          <w:noProof w:val="0"/>
          <w:sz w:val="28"/>
          <w:szCs w:val="28"/>
          <w:lang w:val="en-US" w:eastAsia="zh-CN"/>
        </w:rPr>
        <w:t xml:space="preserve">th </w:t>
      </w:r>
      <w:r>
        <w:rPr>
          <w:rFonts w:eastAsia="SimSun" w:cs="Arial"/>
          <w:noProof w:val="0"/>
          <w:sz w:val="28"/>
          <w:szCs w:val="28"/>
          <w:lang w:val="en-US" w:eastAsia="zh-CN"/>
        </w:rPr>
        <w:t>Ma</w:t>
      </w:r>
      <w:r w:rsidR="002C22FA" w:rsidRPr="002C22FA">
        <w:rPr>
          <w:rFonts w:eastAsia="SimSun" w:cs="Arial"/>
          <w:noProof w:val="0"/>
          <w:sz w:val="28"/>
          <w:szCs w:val="28"/>
          <w:lang w:val="en-US" w:eastAsia="zh-CN"/>
        </w:rPr>
        <w:t>y 2017</w:t>
      </w:r>
    </w:p>
    <w:p w:rsidR="00004B52" w:rsidRPr="002C22FA" w:rsidRDefault="00004B52" w:rsidP="0060799C">
      <w:pPr>
        <w:pStyle w:val="a4"/>
        <w:tabs>
          <w:tab w:val="right" w:pos="10206"/>
        </w:tabs>
        <w:spacing w:after="0" w:afterAutospacing="0"/>
        <w:rPr>
          <w:rFonts w:eastAsia="ＭＳ ゴシック" w:cs="Arial"/>
          <w:noProof w:val="0"/>
          <w:sz w:val="28"/>
          <w:szCs w:val="28"/>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75075D">
        <w:rPr>
          <w:rFonts w:ascii="Arial" w:hAnsi="Arial" w:cs="Arial" w:hint="eastAsia"/>
          <w:b/>
          <w:sz w:val="28"/>
          <w:szCs w:val="28"/>
          <w:lang w:val="en-US"/>
        </w:rPr>
        <w:t>Power ramping procedure for multi-beam case</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5075D">
        <w:rPr>
          <w:rFonts w:ascii="Arial" w:hAnsi="Arial" w:cs="Arial"/>
          <w:b/>
          <w:sz w:val="28"/>
          <w:szCs w:val="28"/>
          <w:lang w:val="pt-BR"/>
        </w:rPr>
        <w:t>7</w:t>
      </w:r>
      <w:r w:rsidR="00C24D55">
        <w:rPr>
          <w:rFonts w:ascii="Arial" w:hAnsi="Arial" w:cs="Arial"/>
          <w:b/>
          <w:sz w:val="28"/>
          <w:szCs w:val="28"/>
          <w:lang w:val="pt-BR"/>
        </w:rPr>
        <w:t>.1.1.</w:t>
      </w:r>
      <w:r w:rsidR="00B31775">
        <w:rPr>
          <w:rFonts w:ascii="Arial" w:hAnsi="Arial" w:cs="Arial"/>
          <w:b/>
          <w:sz w:val="28"/>
          <w:szCs w:val="28"/>
          <w:lang w:val="pt-BR"/>
        </w:rPr>
        <w:t>4</w:t>
      </w:r>
      <w:r w:rsidR="00C24D55">
        <w:rPr>
          <w:rFonts w:ascii="Arial" w:hAnsi="Arial" w:cs="Arial"/>
          <w:b/>
          <w:sz w:val="28"/>
          <w:szCs w:val="28"/>
          <w:lang w:val="pt-BR"/>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w:t>
      </w:r>
      <w:r w:rsidR="00182389">
        <w:rPr>
          <w:rFonts w:eastAsia="ＭＳ 明朝"/>
          <w:lang w:val="en-US"/>
        </w:rPr>
        <w:t xml:space="preserve"> NR Ad-Hoc</w:t>
      </w:r>
      <w:r>
        <w:rPr>
          <w:rFonts w:eastAsia="ＭＳ 明朝"/>
          <w:lang w:val="en-US"/>
        </w:rPr>
        <w:t xml:space="preserve"> meeting</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agreements were made</w:t>
      </w:r>
      <w:r w:rsidR="005815B2">
        <w:rPr>
          <w:rFonts w:eastAsia="ＭＳ 明朝"/>
          <w:lang w:val="en-US"/>
        </w:rPr>
        <w:t xml:space="preserve"> [1]</w:t>
      </w:r>
      <w:r w:rsidR="00B023BB">
        <w:rPr>
          <w:rFonts w:eastAsia="ＭＳ 明朝"/>
          <w:lang w:val="en-US"/>
        </w:rPr>
        <w:t>.</w:t>
      </w:r>
    </w:p>
    <w:tbl>
      <w:tblPr>
        <w:tblStyle w:val="af2"/>
        <w:tblW w:w="0" w:type="auto"/>
        <w:tblLook w:val="04A0" w:firstRow="1" w:lastRow="0" w:firstColumn="1" w:lastColumn="0" w:noHBand="0" w:noVBand="1"/>
      </w:tblPr>
      <w:tblGrid>
        <w:gridCol w:w="9954"/>
      </w:tblGrid>
      <w:tr w:rsidR="00F96A1D" w:rsidTr="009D3EEE">
        <w:trPr>
          <w:trHeight w:val="3999"/>
        </w:trPr>
        <w:tc>
          <w:tcPr>
            <w:tcW w:w="9954" w:type="dxa"/>
          </w:tcPr>
          <w:p w:rsidR="0075075D" w:rsidRPr="00702C00" w:rsidRDefault="0075075D" w:rsidP="0075075D">
            <w:pPr>
              <w:rPr>
                <w:rFonts w:eastAsia="ＭＳ 明朝"/>
              </w:rPr>
            </w:pPr>
            <w:r w:rsidRPr="00702C00">
              <w:rPr>
                <w:rFonts w:eastAsia="ＭＳ 明朝"/>
                <w:highlight w:val="green"/>
              </w:rPr>
              <w:t>Agreements</w:t>
            </w:r>
            <w:r w:rsidRPr="00702C00">
              <w:rPr>
                <w:rFonts w:eastAsia="ＭＳ 明朝"/>
              </w:rPr>
              <w:t>:</w:t>
            </w:r>
          </w:p>
          <w:p w:rsidR="0075075D" w:rsidRPr="00702C00" w:rsidRDefault="0075075D" w:rsidP="00473041">
            <w:pPr>
              <w:numPr>
                <w:ilvl w:val="0"/>
                <w:numId w:val="13"/>
              </w:numPr>
              <w:snapToGrid/>
              <w:spacing w:after="0" w:afterAutospacing="0"/>
              <w:jc w:val="left"/>
            </w:pPr>
            <w:r w:rsidRPr="00702C00">
              <w:t>Update previous meeting as follows:</w:t>
            </w:r>
          </w:p>
          <w:p w:rsidR="0075075D" w:rsidRPr="00702C00" w:rsidRDefault="0075075D" w:rsidP="00473041">
            <w:pPr>
              <w:numPr>
                <w:ilvl w:val="0"/>
                <w:numId w:val="13"/>
              </w:numPr>
              <w:snapToGrid/>
              <w:spacing w:after="0" w:afterAutospacing="0"/>
              <w:ind w:left="1440"/>
              <w:jc w:val="left"/>
              <w:rPr>
                <w:rFonts w:eastAsia="ＭＳ 明朝"/>
                <w:lang w:val="en-US"/>
              </w:rPr>
            </w:pPr>
            <w:r w:rsidRPr="00702C00">
              <w:rPr>
                <w:rFonts w:eastAsia="ＭＳ 明朝"/>
                <w:lang w:val="en-US"/>
              </w:rPr>
              <w:t>For NR RACH Msg. 1 retransmission at least for multi-beam operation:</w:t>
            </w:r>
          </w:p>
          <w:p w:rsidR="0075075D" w:rsidRPr="00702C00" w:rsidRDefault="0075075D" w:rsidP="00473041">
            <w:pPr>
              <w:numPr>
                <w:ilvl w:val="0"/>
                <w:numId w:val="14"/>
              </w:numPr>
              <w:tabs>
                <w:tab w:val="clear" w:pos="1440"/>
                <w:tab w:val="left" w:pos="720"/>
                <w:tab w:val="num" w:pos="1800"/>
              </w:tabs>
              <w:snapToGrid/>
              <w:spacing w:after="0" w:afterAutospacing="0"/>
              <w:ind w:left="1800"/>
              <w:jc w:val="left"/>
              <w:rPr>
                <w:rFonts w:eastAsia="ＭＳ 明朝"/>
                <w:lang w:val="en-US"/>
              </w:rPr>
            </w:pPr>
            <w:r w:rsidRPr="00702C00">
              <w:rPr>
                <w:rFonts w:eastAsia="ＭＳ 明朝"/>
                <w:lang w:val="en-US"/>
              </w:rPr>
              <w:t xml:space="preserve">NR supports power ramping. </w:t>
            </w:r>
          </w:p>
          <w:p w:rsidR="0075075D" w:rsidRPr="00702C00" w:rsidRDefault="0075075D" w:rsidP="00473041">
            <w:pPr>
              <w:numPr>
                <w:ilvl w:val="1"/>
                <w:numId w:val="14"/>
              </w:numPr>
              <w:tabs>
                <w:tab w:val="clear" w:pos="2160"/>
                <w:tab w:val="num" w:pos="2520"/>
              </w:tabs>
              <w:snapToGrid/>
              <w:spacing w:after="0" w:afterAutospacing="0"/>
              <w:ind w:left="2520"/>
              <w:jc w:val="left"/>
              <w:rPr>
                <w:rFonts w:eastAsia="ＭＳ 明朝"/>
                <w:lang w:val="en-US"/>
              </w:rPr>
            </w:pPr>
            <w:r w:rsidRPr="00702C00">
              <w:rPr>
                <w:rFonts w:eastAsia="ＭＳ 明朝"/>
                <w:lang w:val="en-US"/>
              </w:rPr>
              <w:t xml:space="preserve">If the UE conducts beam switching, working assumption that one of the alternatives below will be selected (configurability between multiple alternatives may be considered if clear benefit is shown): </w:t>
            </w:r>
          </w:p>
          <w:p w:rsidR="0075075D" w:rsidRPr="00702C00" w:rsidRDefault="0075075D" w:rsidP="00473041">
            <w:pPr>
              <w:numPr>
                <w:ilvl w:val="2"/>
                <w:numId w:val="14"/>
              </w:numPr>
              <w:tabs>
                <w:tab w:val="clear" w:pos="2880"/>
                <w:tab w:val="num" w:pos="3240"/>
              </w:tabs>
              <w:snapToGrid/>
              <w:spacing w:after="0" w:afterAutospacing="0"/>
              <w:ind w:left="3240"/>
              <w:jc w:val="left"/>
              <w:rPr>
                <w:rFonts w:eastAsia="ＭＳ 明朝"/>
                <w:lang w:val="en-US"/>
              </w:rPr>
            </w:pPr>
            <w:r w:rsidRPr="00702C00">
              <w:rPr>
                <w:rFonts w:eastAsia="ＭＳ 明朝"/>
                <w:lang w:val="en-US"/>
              </w:rPr>
              <w:t>Alt 1: the counter of power ramping is re-set.</w:t>
            </w:r>
          </w:p>
          <w:p w:rsidR="0075075D" w:rsidRPr="00702C00" w:rsidRDefault="0075075D" w:rsidP="00473041">
            <w:pPr>
              <w:numPr>
                <w:ilvl w:val="2"/>
                <w:numId w:val="14"/>
              </w:numPr>
              <w:tabs>
                <w:tab w:val="clear" w:pos="2880"/>
                <w:tab w:val="num" w:pos="3240"/>
              </w:tabs>
              <w:snapToGrid/>
              <w:spacing w:after="0" w:afterAutospacing="0"/>
              <w:ind w:left="3240"/>
              <w:jc w:val="left"/>
              <w:rPr>
                <w:rFonts w:eastAsia="ＭＳ 明朝"/>
                <w:lang w:val="en-US"/>
              </w:rPr>
            </w:pPr>
            <w:r w:rsidRPr="00702C00">
              <w:rPr>
                <w:rFonts w:eastAsia="ＭＳ 明朝"/>
                <w:lang w:val="en-US"/>
              </w:rPr>
              <w:t>Alt 2: the counter of power ramping remains unchanged.</w:t>
            </w:r>
          </w:p>
          <w:p w:rsidR="0075075D" w:rsidRPr="00702C00" w:rsidRDefault="0075075D" w:rsidP="00473041">
            <w:pPr>
              <w:numPr>
                <w:ilvl w:val="2"/>
                <w:numId w:val="14"/>
              </w:numPr>
              <w:tabs>
                <w:tab w:val="clear" w:pos="2880"/>
                <w:tab w:val="num" w:pos="3240"/>
              </w:tabs>
              <w:snapToGrid/>
              <w:spacing w:after="0" w:afterAutospacing="0"/>
              <w:ind w:left="3240"/>
              <w:jc w:val="left"/>
              <w:rPr>
                <w:rFonts w:eastAsia="ＭＳ 明朝"/>
                <w:lang w:val="en-US"/>
              </w:rPr>
            </w:pPr>
            <w:r w:rsidRPr="00702C00">
              <w:rPr>
                <w:rFonts w:eastAsia="ＭＳ 明朝"/>
                <w:lang w:val="en-US"/>
              </w:rPr>
              <w:t xml:space="preserve">Alt 3: the counter of power ramping keeps increasing. </w:t>
            </w:r>
          </w:p>
          <w:p w:rsidR="0075075D" w:rsidRPr="0019753F" w:rsidRDefault="0075075D" w:rsidP="00473041">
            <w:pPr>
              <w:numPr>
                <w:ilvl w:val="2"/>
                <w:numId w:val="14"/>
              </w:numPr>
              <w:tabs>
                <w:tab w:val="clear" w:pos="2880"/>
                <w:tab w:val="num" w:pos="3240"/>
              </w:tabs>
              <w:snapToGrid/>
              <w:spacing w:after="0" w:afterAutospacing="0"/>
              <w:ind w:left="3240"/>
              <w:jc w:val="left"/>
              <w:rPr>
                <w:rFonts w:eastAsia="ＭＳ 明朝"/>
                <w:u w:val="single"/>
                <w:lang w:val="en-US"/>
              </w:rPr>
            </w:pPr>
            <w:r w:rsidRPr="0019753F">
              <w:rPr>
                <w:rFonts w:eastAsia="ＭＳ 明朝"/>
                <w:color w:val="FF0000"/>
                <w:u w:val="single"/>
                <w:lang w:val="en-US"/>
              </w:rPr>
              <w:t xml:space="preserve">Alt 4: as proposed on slide 4 and illustrated on slide 5 in </w:t>
            </w:r>
            <w:r w:rsidR="0036612A" w:rsidRPr="0019753F">
              <w:rPr>
                <w:color w:val="FF0000"/>
                <w:u w:val="single"/>
              </w:rPr>
              <w:t>R1-1706613</w:t>
            </w:r>
          </w:p>
          <w:p w:rsidR="0075075D" w:rsidRPr="00702C00" w:rsidRDefault="0075075D" w:rsidP="00473041">
            <w:pPr>
              <w:numPr>
                <w:ilvl w:val="2"/>
                <w:numId w:val="14"/>
              </w:numPr>
              <w:tabs>
                <w:tab w:val="clear" w:pos="2880"/>
                <w:tab w:val="num" w:pos="3240"/>
              </w:tabs>
              <w:snapToGrid/>
              <w:spacing w:after="0" w:afterAutospacing="0"/>
              <w:ind w:left="3240"/>
              <w:jc w:val="left"/>
              <w:rPr>
                <w:rFonts w:eastAsia="ＭＳ 明朝"/>
                <w:lang w:val="en-US"/>
              </w:rPr>
            </w:pPr>
            <w:r w:rsidRPr="00702C00">
              <w:rPr>
                <w:rFonts w:eastAsia="ＭＳ 明朝"/>
                <w:lang w:val="en-US"/>
              </w:rPr>
              <w:t>Other alternatives or combinations of the above are not precluded.</w:t>
            </w:r>
          </w:p>
          <w:p w:rsidR="0075075D" w:rsidRPr="00702C00" w:rsidRDefault="0075075D" w:rsidP="00473041">
            <w:pPr>
              <w:numPr>
                <w:ilvl w:val="1"/>
                <w:numId w:val="14"/>
              </w:numPr>
              <w:tabs>
                <w:tab w:val="clear" w:pos="2160"/>
                <w:tab w:val="num" w:pos="2520"/>
              </w:tabs>
              <w:snapToGrid/>
              <w:spacing w:after="0" w:afterAutospacing="0"/>
              <w:ind w:left="2520"/>
              <w:jc w:val="left"/>
              <w:rPr>
                <w:rFonts w:eastAsia="ＭＳ 明朝"/>
                <w:lang w:val="en-US"/>
              </w:rPr>
            </w:pPr>
            <w:r w:rsidRPr="00702C00">
              <w:rPr>
                <w:rFonts w:eastAsia="ＭＳ 明朝"/>
                <w:lang w:val="en-US"/>
              </w:rPr>
              <w:t>If UE doesn’t change beam, the counter of power ramping keeps increasing.</w:t>
            </w:r>
          </w:p>
          <w:p w:rsidR="0075075D" w:rsidRPr="00702C00" w:rsidRDefault="0075075D" w:rsidP="00473041">
            <w:pPr>
              <w:numPr>
                <w:ilvl w:val="1"/>
                <w:numId w:val="14"/>
              </w:numPr>
              <w:tabs>
                <w:tab w:val="clear" w:pos="2160"/>
                <w:tab w:val="num" w:pos="2520"/>
              </w:tabs>
              <w:snapToGrid/>
              <w:spacing w:after="0" w:afterAutospacing="0"/>
              <w:ind w:left="2520"/>
              <w:jc w:val="left"/>
              <w:rPr>
                <w:rFonts w:eastAsia="ＭＳ 明朝"/>
                <w:lang w:val="en-US"/>
              </w:rPr>
            </w:pPr>
            <w:r w:rsidRPr="00702C00">
              <w:rPr>
                <w:rFonts w:eastAsia="ＭＳ 明朝"/>
                <w:lang w:val="en-US"/>
              </w:rPr>
              <w:t>Note: UE may derive the uplink transmit power using the most recent estimate of path loss.</w:t>
            </w:r>
          </w:p>
          <w:p w:rsidR="0075075D" w:rsidRPr="00702C00" w:rsidRDefault="0075075D" w:rsidP="00473041">
            <w:pPr>
              <w:numPr>
                <w:ilvl w:val="1"/>
                <w:numId w:val="14"/>
              </w:numPr>
              <w:tabs>
                <w:tab w:val="clear" w:pos="2160"/>
                <w:tab w:val="num" w:pos="2520"/>
              </w:tabs>
              <w:snapToGrid/>
              <w:spacing w:after="0" w:afterAutospacing="0"/>
              <w:ind w:left="2520"/>
              <w:jc w:val="left"/>
              <w:rPr>
                <w:rFonts w:eastAsia="ＭＳ 明朝"/>
                <w:lang w:val="en-US"/>
              </w:rPr>
            </w:pPr>
            <w:r w:rsidRPr="00702C00">
              <w:rPr>
                <w:rFonts w:eastAsia="ＭＳ 明朝"/>
                <w:lang w:val="en-US"/>
              </w:rPr>
              <w:t>The detail of power ramping step size is FFS.</w:t>
            </w:r>
          </w:p>
          <w:p w:rsidR="0075075D" w:rsidRPr="00702C00" w:rsidRDefault="0075075D" w:rsidP="00473041">
            <w:pPr>
              <w:numPr>
                <w:ilvl w:val="0"/>
                <w:numId w:val="14"/>
              </w:numPr>
              <w:snapToGrid/>
              <w:spacing w:after="0" w:afterAutospacing="0"/>
              <w:jc w:val="left"/>
              <w:rPr>
                <w:rFonts w:eastAsia="ＭＳ 明朝"/>
                <w:lang w:val="en-US"/>
              </w:rPr>
            </w:pPr>
            <w:r w:rsidRPr="00702C00">
              <w:rPr>
                <w:rFonts w:eastAsia="ＭＳ 明朝"/>
                <w:lang w:val="en-US"/>
              </w:rPr>
              <w:t>Whether UE performs UL Beam switching during retransmissions is up to UE implementation</w:t>
            </w:r>
          </w:p>
          <w:p w:rsidR="0075075D" w:rsidRPr="00702C00" w:rsidRDefault="0075075D" w:rsidP="00473041">
            <w:pPr>
              <w:numPr>
                <w:ilvl w:val="1"/>
                <w:numId w:val="14"/>
              </w:numPr>
              <w:snapToGrid/>
              <w:spacing w:after="0" w:afterAutospacing="0"/>
              <w:jc w:val="left"/>
              <w:rPr>
                <w:rFonts w:eastAsia="ＭＳ 明朝"/>
                <w:lang w:val="en-US"/>
              </w:rPr>
            </w:pPr>
            <w:r w:rsidRPr="00702C00">
              <w:rPr>
                <w:rFonts w:eastAsia="ＭＳ 明朝"/>
                <w:lang w:val="en-US"/>
              </w:rPr>
              <w:t>Note: which beam UE switches to is up to UE implementation</w:t>
            </w:r>
          </w:p>
          <w:p w:rsidR="00F96A1D" w:rsidRPr="00D572AA" w:rsidRDefault="0075075D" w:rsidP="0075075D">
            <w:pPr>
              <w:rPr>
                <w:rFonts w:eastAsia="ＭＳ 明朝"/>
                <w:lang w:val="en-US"/>
              </w:rPr>
            </w:pPr>
            <w:r w:rsidRPr="00702C00">
              <w:t>Companies are encouraged to perform further analysis and evaluations. Revisit next meeting.</w:t>
            </w:r>
          </w:p>
        </w:tc>
      </w:tr>
    </w:tbl>
    <w:p w:rsidR="00816836" w:rsidRDefault="00816836" w:rsidP="00F542AD">
      <w:pPr>
        <w:spacing w:before="240" w:after="240" w:afterAutospacing="0"/>
        <w:rPr>
          <w:rFonts w:eastAsiaTheme="minorEastAsia"/>
          <w:lang w:val="en-US"/>
        </w:rPr>
      </w:pPr>
      <w:r w:rsidRPr="00816836">
        <w:rPr>
          <w:rFonts w:eastAsia="ＭＳ 明朝"/>
          <w:lang w:val="en-US"/>
        </w:rPr>
        <w:t xml:space="preserve">In this contribution, we </w:t>
      </w:r>
      <w:r w:rsidR="00A42933">
        <w:rPr>
          <w:rFonts w:eastAsiaTheme="minorEastAsia" w:hint="eastAsia"/>
          <w:lang w:val="en-US"/>
        </w:rPr>
        <w:t xml:space="preserve">share our views on </w:t>
      </w:r>
      <w:r w:rsidR="00CF0AF4">
        <w:rPr>
          <w:rFonts w:eastAsiaTheme="minorEastAsia"/>
          <w:lang w:val="en-US"/>
        </w:rPr>
        <w:t>power ramping</w:t>
      </w:r>
      <w:r w:rsidR="000F4F08">
        <w:rPr>
          <w:rFonts w:eastAsiaTheme="minorEastAsia" w:hint="eastAsia"/>
          <w:lang w:val="en-US"/>
        </w:rPr>
        <w:t xml:space="preserve"> procedure</w:t>
      </w:r>
      <w:r w:rsidR="007354E7">
        <w:rPr>
          <w:rFonts w:eastAsiaTheme="minorEastAsia"/>
          <w:lang w:val="en-US"/>
        </w:rPr>
        <w:t xml:space="preserve"> for multi-Tx beam operation</w:t>
      </w:r>
      <w:r w:rsidR="00153119">
        <w:rPr>
          <w:rFonts w:eastAsiaTheme="minorEastAsia" w:hint="eastAsia"/>
          <w:lang w:val="en-US"/>
        </w:rPr>
        <w:t>.</w:t>
      </w:r>
    </w:p>
    <w:p w:rsidR="002877C2" w:rsidRDefault="00A42933" w:rsidP="00A42933">
      <w:pPr>
        <w:pStyle w:val="10"/>
        <w:spacing w:after="180"/>
      </w:pPr>
      <w:r>
        <w:lastRenderedPageBreak/>
        <w:t>Discussions</w:t>
      </w:r>
    </w:p>
    <w:p w:rsidR="00AC12CF" w:rsidRDefault="00851968" w:rsidP="002302BD">
      <w:pPr>
        <w:pStyle w:val="20"/>
      </w:pPr>
      <w:bookmarkStart w:id="3" w:name="OLE_LINK1"/>
      <w:r>
        <w:t>Power ramping procedure for NR</w:t>
      </w:r>
    </w:p>
    <w:p w:rsidR="005224FF" w:rsidRDefault="005224FF" w:rsidP="00E5208E">
      <w:pPr>
        <w:snapToGrid/>
        <w:spacing w:after="0" w:afterAutospacing="0"/>
        <w:rPr>
          <w:rFonts w:eastAsia="ＭＳ 明朝"/>
        </w:rPr>
      </w:pPr>
      <w:r>
        <w:rPr>
          <w:rFonts w:eastAsia="ＭＳ 明朝"/>
        </w:rPr>
        <w:t>Before discussing the way to increment the counter of power ramping,</w:t>
      </w:r>
      <w:r w:rsidR="00C075BD">
        <w:rPr>
          <w:rFonts w:eastAsia="ＭＳ 明朝"/>
        </w:rPr>
        <w:t xml:space="preserve"> how to perform both of beam switching and power ramping should be clarified.</w:t>
      </w:r>
      <w:r w:rsidR="00763ABB">
        <w:rPr>
          <w:rFonts w:eastAsia="ＭＳ 明朝"/>
        </w:rPr>
        <w:t xml:space="preserve"> In </w:t>
      </w:r>
      <w:r w:rsidR="00440542">
        <w:rPr>
          <w:rFonts w:eastAsia="ＭＳ 明朝"/>
        </w:rPr>
        <w:t xml:space="preserve">the </w:t>
      </w:r>
      <w:r w:rsidR="00763ABB">
        <w:rPr>
          <w:rFonts w:eastAsia="ＭＳ 明朝"/>
        </w:rPr>
        <w:t xml:space="preserve">previous </w:t>
      </w:r>
      <w:r w:rsidR="00440542">
        <w:rPr>
          <w:rFonts w:eastAsia="ＭＳ 明朝"/>
        </w:rPr>
        <w:t>meeting</w:t>
      </w:r>
      <w:r w:rsidR="006A5510">
        <w:rPr>
          <w:rFonts w:eastAsia="ＭＳ 明朝" w:hint="eastAsia"/>
        </w:rPr>
        <w:t>, the</w:t>
      </w:r>
      <w:r w:rsidR="00763ABB">
        <w:rPr>
          <w:rFonts w:eastAsia="ＭＳ 明朝"/>
        </w:rPr>
        <w:t xml:space="preserve"> following was agreed:</w:t>
      </w:r>
    </w:p>
    <w:tbl>
      <w:tblPr>
        <w:tblStyle w:val="af2"/>
        <w:tblW w:w="0" w:type="auto"/>
        <w:tblLook w:val="04A0" w:firstRow="1" w:lastRow="0" w:firstColumn="1" w:lastColumn="0" w:noHBand="0" w:noVBand="1"/>
      </w:tblPr>
      <w:tblGrid>
        <w:gridCol w:w="9954"/>
      </w:tblGrid>
      <w:tr w:rsidR="00440542" w:rsidTr="00440542">
        <w:tc>
          <w:tcPr>
            <w:tcW w:w="9954" w:type="dxa"/>
          </w:tcPr>
          <w:p w:rsidR="00440542" w:rsidRPr="00702C00" w:rsidRDefault="00440542" w:rsidP="00440542">
            <w:pPr>
              <w:numPr>
                <w:ilvl w:val="0"/>
                <w:numId w:val="14"/>
              </w:numPr>
              <w:tabs>
                <w:tab w:val="clear" w:pos="1440"/>
                <w:tab w:val="num" w:pos="851"/>
              </w:tabs>
              <w:snapToGrid/>
              <w:spacing w:after="0" w:afterAutospacing="0"/>
              <w:ind w:left="851" w:hanging="284"/>
              <w:rPr>
                <w:rFonts w:eastAsia="ＭＳ 明朝"/>
                <w:lang w:val="en-US"/>
              </w:rPr>
            </w:pPr>
            <w:r w:rsidRPr="00702C00">
              <w:rPr>
                <w:rFonts w:eastAsia="ＭＳ 明朝"/>
                <w:lang w:val="en-US"/>
              </w:rPr>
              <w:t>Whether UE performs UL Beam switching during retransmissions is up to UE implementation</w:t>
            </w:r>
          </w:p>
          <w:p w:rsidR="00440542" w:rsidRPr="006430D4" w:rsidRDefault="00440542" w:rsidP="00440542">
            <w:pPr>
              <w:numPr>
                <w:ilvl w:val="1"/>
                <w:numId w:val="14"/>
              </w:numPr>
              <w:tabs>
                <w:tab w:val="clear" w:pos="2160"/>
                <w:tab w:val="num" w:pos="1560"/>
              </w:tabs>
              <w:snapToGrid/>
              <w:spacing w:after="0" w:afterAutospacing="0"/>
              <w:ind w:left="1560" w:hanging="426"/>
              <w:rPr>
                <w:rFonts w:eastAsia="ＭＳ 明朝"/>
                <w:lang w:val="en-US"/>
              </w:rPr>
            </w:pPr>
            <w:r w:rsidRPr="00702C00">
              <w:rPr>
                <w:rFonts w:eastAsia="ＭＳ 明朝"/>
                <w:lang w:val="en-US"/>
              </w:rPr>
              <w:t>Note: which beam UE switches to is up to UE implementation</w:t>
            </w:r>
          </w:p>
        </w:tc>
      </w:tr>
    </w:tbl>
    <w:p w:rsidR="00440542" w:rsidRDefault="00440542" w:rsidP="00E5208E">
      <w:pPr>
        <w:snapToGrid/>
        <w:spacing w:after="0" w:afterAutospacing="0"/>
        <w:rPr>
          <w:rFonts w:eastAsia="ＭＳ 明朝"/>
        </w:rPr>
      </w:pPr>
    </w:p>
    <w:p w:rsidR="008C3FEF" w:rsidRDefault="00A57F26" w:rsidP="00E5208E">
      <w:pPr>
        <w:snapToGrid/>
        <w:spacing w:after="0" w:afterAutospacing="0"/>
        <w:rPr>
          <w:rFonts w:eastAsia="ＭＳ 明朝"/>
          <w:lang w:val="en-US"/>
        </w:rPr>
      </w:pPr>
      <w:r>
        <w:rPr>
          <w:rFonts w:eastAsia="ＭＳ 明朝" w:hint="eastAsia"/>
          <w:lang w:val="en-US"/>
        </w:rPr>
        <w:t xml:space="preserve">From our </w:t>
      </w:r>
      <w:r w:rsidR="008C3FEF">
        <w:rPr>
          <w:rFonts w:eastAsia="ＭＳ 明朝"/>
          <w:lang w:val="en-US"/>
        </w:rPr>
        <w:t>view</w:t>
      </w:r>
      <w:r>
        <w:rPr>
          <w:rFonts w:eastAsia="ＭＳ 明朝" w:hint="eastAsia"/>
          <w:lang w:val="en-US"/>
        </w:rPr>
        <w:t xml:space="preserve">, </w:t>
      </w:r>
      <w:r>
        <w:rPr>
          <w:rFonts w:eastAsia="ＭＳ 明朝"/>
          <w:lang w:val="en-US"/>
        </w:rPr>
        <w:t xml:space="preserve">the </w:t>
      </w:r>
      <w:r w:rsidR="002C2F7F">
        <w:rPr>
          <w:rFonts w:eastAsia="ＭＳ 明朝"/>
          <w:lang w:val="en-US"/>
        </w:rPr>
        <w:t xml:space="preserve">main bullet of the </w:t>
      </w:r>
      <w:r w:rsidR="008C3FEF">
        <w:rPr>
          <w:rFonts w:eastAsia="ＭＳ 明朝"/>
          <w:lang w:val="en-US"/>
        </w:rPr>
        <w:t xml:space="preserve">above agreement can be interpreted </w:t>
      </w:r>
      <w:r w:rsidR="00440542">
        <w:rPr>
          <w:rFonts w:eastAsia="ＭＳ 明朝"/>
          <w:lang w:val="en-US"/>
        </w:rPr>
        <w:t>as follows</w:t>
      </w:r>
      <w:r w:rsidR="002C2F7F">
        <w:rPr>
          <w:rFonts w:eastAsia="ＭＳ 明朝"/>
          <w:lang w:val="en-US"/>
        </w:rPr>
        <w:t>:</w:t>
      </w:r>
    </w:p>
    <w:p w:rsidR="00301260" w:rsidRPr="002C2F7F" w:rsidRDefault="00301260" w:rsidP="00E5208E">
      <w:pPr>
        <w:snapToGrid/>
        <w:spacing w:after="0" w:afterAutospacing="0"/>
        <w:rPr>
          <w:rFonts w:eastAsia="ＭＳ 明朝"/>
          <w:b/>
          <w:u w:val="single"/>
          <w:lang w:val="en-US"/>
        </w:rPr>
      </w:pPr>
      <w:r w:rsidRPr="002C2F7F">
        <w:rPr>
          <w:rFonts w:eastAsia="ＭＳ 明朝" w:hint="eastAsia"/>
          <w:b/>
          <w:u w:val="single"/>
          <w:lang w:val="en-US"/>
        </w:rPr>
        <w:t>I</w:t>
      </w:r>
      <w:r w:rsidRPr="002C2F7F">
        <w:rPr>
          <w:rFonts w:eastAsia="ＭＳ 明朝"/>
          <w:b/>
          <w:u w:val="single"/>
          <w:lang w:val="en-US"/>
        </w:rPr>
        <w:t xml:space="preserve">nterpretation </w:t>
      </w:r>
      <w:r>
        <w:rPr>
          <w:rFonts w:eastAsia="ＭＳ 明朝"/>
          <w:b/>
          <w:u w:val="single"/>
          <w:lang w:val="en-US"/>
        </w:rPr>
        <w:t>1</w:t>
      </w:r>
      <w:r w:rsidRPr="002C2F7F">
        <w:rPr>
          <w:rFonts w:eastAsia="ＭＳ 明朝"/>
          <w:b/>
          <w:u w:val="single"/>
          <w:lang w:val="en-US"/>
        </w:rPr>
        <w:t>:</w:t>
      </w:r>
    </w:p>
    <w:p w:rsidR="00440542" w:rsidRDefault="00440542" w:rsidP="00E5208E">
      <w:pPr>
        <w:pStyle w:val="aff9"/>
        <w:numPr>
          <w:ilvl w:val="0"/>
          <w:numId w:val="16"/>
        </w:numPr>
        <w:snapToGrid/>
        <w:spacing w:after="0" w:afterAutospacing="0"/>
        <w:ind w:firstLineChars="0"/>
        <w:rPr>
          <w:rFonts w:eastAsia="ＭＳ 明朝"/>
          <w:lang w:val="en-US"/>
        </w:rPr>
      </w:pPr>
      <w:r>
        <w:rPr>
          <w:rFonts w:eastAsia="ＭＳ 明朝"/>
          <w:lang w:val="en-US"/>
        </w:rPr>
        <w:t>Whether a UE switches UL Tx beam is up to UE implementation</w:t>
      </w:r>
    </w:p>
    <w:p w:rsidR="00301260" w:rsidRPr="002C2F7F" w:rsidRDefault="00440542" w:rsidP="00E5208E">
      <w:pPr>
        <w:pStyle w:val="aff9"/>
        <w:numPr>
          <w:ilvl w:val="0"/>
          <w:numId w:val="16"/>
        </w:numPr>
        <w:snapToGrid/>
        <w:spacing w:after="0" w:afterAutospacing="0"/>
        <w:ind w:firstLineChars="0"/>
        <w:rPr>
          <w:rFonts w:eastAsia="ＭＳ 明朝"/>
          <w:lang w:val="en-US"/>
        </w:rPr>
      </w:pPr>
      <w:r>
        <w:rPr>
          <w:rFonts w:eastAsia="ＭＳ 明朝"/>
          <w:lang w:val="en-US"/>
        </w:rPr>
        <w:t>W</w:t>
      </w:r>
      <w:r w:rsidR="00301260">
        <w:rPr>
          <w:rFonts w:eastAsia="ＭＳ 明朝"/>
          <w:lang w:val="en-US"/>
        </w:rPr>
        <w:t>hen a UE performs</w:t>
      </w:r>
      <w:r w:rsidR="00301260" w:rsidRPr="002C2F7F">
        <w:rPr>
          <w:rFonts w:eastAsia="ＭＳ 明朝"/>
          <w:lang w:val="en-US"/>
        </w:rPr>
        <w:t xml:space="preserve"> </w:t>
      </w:r>
      <w:r w:rsidR="00301260">
        <w:rPr>
          <w:rFonts w:eastAsia="ＭＳ 明朝"/>
          <w:lang w:val="en-US"/>
        </w:rPr>
        <w:t xml:space="preserve">UL </w:t>
      </w:r>
      <w:r>
        <w:rPr>
          <w:rFonts w:eastAsia="ＭＳ 明朝"/>
          <w:lang w:val="en-US"/>
        </w:rPr>
        <w:t xml:space="preserve">Tx </w:t>
      </w:r>
      <w:r w:rsidR="00301260">
        <w:rPr>
          <w:rFonts w:eastAsia="ＭＳ 明朝"/>
          <w:lang w:val="en-US"/>
        </w:rPr>
        <w:t xml:space="preserve">beam switching during retransmissions is </w:t>
      </w:r>
      <w:r>
        <w:rPr>
          <w:rFonts w:eastAsia="ＭＳ 明朝"/>
          <w:lang w:val="en-US"/>
        </w:rPr>
        <w:t xml:space="preserve">also </w:t>
      </w:r>
      <w:r w:rsidR="00301260">
        <w:rPr>
          <w:rFonts w:eastAsia="ＭＳ 明朝"/>
          <w:lang w:val="en-US"/>
        </w:rPr>
        <w:t>up to UE implementation</w:t>
      </w:r>
    </w:p>
    <w:p w:rsidR="008C3FEF" w:rsidRPr="002C2F7F" w:rsidRDefault="008C3FEF" w:rsidP="00E5208E">
      <w:pPr>
        <w:snapToGrid/>
        <w:spacing w:after="0" w:afterAutospacing="0"/>
        <w:rPr>
          <w:rFonts w:eastAsia="ＭＳ 明朝"/>
          <w:b/>
          <w:u w:val="single"/>
          <w:lang w:val="en-US"/>
        </w:rPr>
      </w:pPr>
      <w:r w:rsidRPr="002C2F7F">
        <w:rPr>
          <w:rFonts w:eastAsia="ＭＳ 明朝" w:hint="eastAsia"/>
          <w:b/>
          <w:u w:val="single"/>
          <w:lang w:val="en-US"/>
        </w:rPr>
        <w:t>I</w:t>
      </w:r>
      <w:r w:rsidRPr="002C2F7F">
        <w:rPr>
          <w:rFonts w:eastAsia="ＭＳ 明朝"/>
          <w:b/>
          <w:u w:val="single"/>
          <w:lang w:val="en-US"/>
        </w:rPr>
        <w:t xml:space="preserve">nterpretation </w:t>
      </w:r>
      <w:r w:rsidR="00301260">
        <w:rPr>
          <w:rFonts w:eastAsia="ＭＳ 明朝"/>
          <w:b/>
          <w:u w:val="single"/>
          <w:lang w:val="en-US"/>
        </w:rPr>
        <w:t>2</w:t>
      </w:r>
      <w:r w:rsidRPr="002C2F7F">
        <w:rPr>
          <w:rFonts w:eastAsia="ＭＳ 明朝"/>
          <w:b/>
          <w:u w:val="single"/>
          <w:lang w:val="en-US"/>
        </w:rPr>
        <w:t>:</w:t>
      </w:r>
    </w:p>
    <w:p w:rsidR="008C3FEF" w:rsidRPr="002C2F7F" w:rsidRDefault="00440542" w:rsidP="00E5208E">
      <w:pPr>
        <w:pStyle w:val="aff9"/>
        <w:numPr>
          <w:ilvl w:val="0"/>
          <w:numId w:val="15"/>
        </w:numPr>
        <w:snapToGrid/>
        <w:spacing w:after="0" w:afterAutospacing="0"/>
        <w:ind w:firstLineChars="0"/>
        <w:rPr>
          <w:rFonts w:eastAsia="ＭＳ 明朝"/>
          <w:lang w:val="en-US"/>
        </w:rPr>
      </w:pPr>
      <w:r>
        <w:rPr>
          <w:rFonts w:eastAsia="ＭＳ 明朝"/>
          <w:lang w:val="en-US"/>
        </w:rPr>
        <w:t>Whether a UE switches UL Tx beam is up to UE implementation</w:t>
      </w:r>
    </w:p>
    <w:p w:rsidR="008C3FEF" w:rsidRPr="002C2F7F" w:rsidRDefault="00440542" w:rsidP="00E5208E">
      <w:pPr>
        <w:pStyle w:val="aff9"/>
        <w:numPr>
          <w:ilvl w:val="0"/>
          <w:numId w:val="15"/>
        </w:numPr>
        <w:snapToGrid/>
        <w:spacing w:after="0" w:afterAutospacing="0"/>
        <w:ind w:firstLineChars="0"/>
        <w:rPr>
          <w:rFonts w:eastAsia="ＭＳ 明朝"/>
          <w:lang w:val="en-US"/>
        </w:rPr>
      </w:pPr>
      <w:r>
        <w:rPr>
          <w:rFonts w:eastAsia="ＭＳ 明朝"/>
          <w:lang w:val="en-US"/>
        </w:rPr>
        <w:t>H</w:t>
      </w:r>
      <w:r w:rsidR="008C3FEF" w:rsidRPr="002C2F7F">
        <w:rPr>
          <w:rFonts w:eastAsia="ＭＳ 明朝"/>
          <w:lang w:val="en-US"/>
        </w:rPr>
        <w:t xml:space="preserve">ow to perform the beam switching during retransmissions is </w:t>
      </w:r>
      <w:r w:rsidR="005F1F7A">
        <w:rPr>
          <w:rFonts w:eastAsia="ＭＳ 明朝"/>
          <w:lang w:val="en-US"/>
        </w:rPr>
        <w:t>fixed</w:t>
      </w:r>
    </w:p>
    <w:p w:rsidR="008C3FEF" w:rsidRPr="005F1F7A" w:rsidRDefault="008C3FEF" w:rsidP="00E5208E">
      <w:pPr>
        <w:snapToGrid/>
        <w:spacing w:after="0" w:afterAutospacing="0"/>
        <w:rPr>
          <w:rFonts w:eastAsia="ＭＳ 明朝"/>
          <w:lang w:val="en-US"/>
        </w:rPr>
      </w:pPr>
    </w:p>
    <w:p w:rsidR="00CE6DDD" w:rsidRDefault="005F1F7A" w:rsidP="00E5208E">
      <w:pPr>
        <w:snapToGrid/>
        <w:spacing w:after="0" w:afterAutospacing="0"/>
        <w:rPr>
          <w:rFonts w:eastAsia="ＭＳ 明朝"/>
          <w:lang w:val="en-US"/>
        </w:rPr>
      </w:pPr>
      <w:r>
        <w:rPr>
          <w:rFonts w:eastAsia="ＭＳ 明朝"/>
          <w:lang w:val="en-US"/>
        </w:rPr>
        <w:t>If how to perform both of power ramping and beam switching is up to UE</w:t>
      </w:r>
      <w:r w:rsidR="00D07F9A">
        <w:rPr>
          <w:rFonts w:eastAsia="ＭＳ 明朝"/>
          <w:lang w:val="en-US"/>
        </w:rPr>
        <w:t xml:space="preserve"> implementation</w:t>
      </w:r>
      <w:r>
        <w:rPr>
          <w:rFonts w:eastAsia="ＭＳ 明朝"/>
          <w:lang w:val="en-US"/>
        </w:rPr>
        <w:t>, network cannot control the interference</w:t>
      </w:r>
      <w:r w:rsidR="00D07F9A">
        <w:rPr>
          <w:rFonts w:eastAsia="ＭＳ 明朝"/>
          <w:lang w:val="en-US"/>
        </w:rPr>
        <w:t xml:space="preserve"> and it </w:t>
      </w:r>
      <w:r w:rsidR="00DE7F4B">
        <w:rPr>
          <w:rFonts w:eastAsia="ＭＳ 明朝"/>
          <w:lang w:val="en-US"/>
        </w:rPr>
        <w:t>would</w:t>
      </w:r>
      <w:r w:rsidR="00D07F9A">
        <w:rPr>
          <w:rFonts w:eastAsia="ＭＳ 明朝"/>
          <w:lang w:val="en-US"/>
        </w:rPr>
        <w:t xml:space="preserve"> cause unnecessary interference by applying inadequate </w:t>
      </w:r>
      <w:r w:rsidR="00CB0A2F">
        <w:rPr>
          <w:rFonts w:eastAsia="ＭＳ 明朝"/>
          <w:lang w:val="en-US"/>
        </w:rPr>
        <w:t xml:space="preserve">UL </w:t>
      </w:r>
      <w:r w:rsidR="00D07F9A">
        <w:rPr>
          <w:rFonts w:eastAsia="ＭＳ 明朝"/>
          <w:lang w:val="en-US"/>
        </w:rPr>
        <w:t>Tx beam and excessive power ramping</w:t>
      </w:r>
      <w:r>
        <w:rPr>
          <w:rFonts w:eastAsia="ＭＳ 明朝"/>
          <w:lang w:val="en-US"/>
        </w:rPr>
        <w:t>. Therefore,</w:t>
      </w:r>
      <w:r w:rsidR="00B4210E">
        <w:rPr>
          <w:rFonts w:eastAsia="ＭＳ 明朝"/>
          <w:lang w:val="en-US"/>
        </w:rPr>
        <w:t xml:space="preserve"> when </w:t>
      </w:r>
      <w:r w:rsidR="00D07F9A">
        <w:rPr>
          <w:rFonts w:eastAsia="ＭＳ 明朝"/>
          <w:lang w:val="en-US"/>
        </w:rPr>
        <w:t xml:space="preserve">a </w:t>
      </w:r>
      <w:r w:rsidR="005A5D20">
        <w:rPr>
          <w:rFonts w:eastAsia="ＭＳ 明朝"/>
          <w:lang w:val="en-US"/>
        </w:rPr>
        <w:t xml:space="preserve">UE </w:t>
      </w:r>
      <w:r w:rsidR="00B4210E">
        <w:rPr>
          <w:rFonts w:eastAsia="ＭＳ 明朝"/>
          <w:lang w:val="en-US"/>
        </w:rPr>
        <w:t>perform</w:t>
      </w:r>
      <w:r w:rsidR="00D07F9A">
        <w:rPr>
          <w:rFonts w:eastAsia="ＭＳ 明朝"/>
          <w:lang w:val="en-US"/>
        </w:rPr>
        <w:t>s</w:t>
      </w:r>
      <w:r w:rsidR="00B4210E">
        <w:rPr>
          <w:rFonts w:eastAsia="ＭＳ 明朝"/>
          <w:lang w:val="en-US"/>
        </w:rPr>
        <w:t xml:space="preserve"> UL beam switching, </w:t>
      </w:r>
      <w:r w:rsidR="00D07F9A">
        <w:rPr>
          <w:rFonts w:eastAsia="ＭＳ 明朝"/>
          <w:lang w:val="en-US"/>
        </w:rPr>
        <w:t xml:space="preserve">we prefer </w:t>
      </w:r>
      <w:r w:rsidR="000473A3">
        <w:rPr>
          <w:rFonts w:eastAsia="ＭＳ 明朝"/>
          <w:lang w:val="en-US"/>
        </w:rPr>
        <w:t xml:space="preserve">that some fixed rule is additionally introduced so </w:t>
      </w:r>
      <w:r w:rsidR="00D07F9A">
        <w:rPr>
          <w:rFonts w:eastAsia="ＭＳ 明朝"/>
          <w:lang w:val="en-US"/>
        </w:rPr>
        <w:t xml:space="preserve">that the </w:t>
      </w:r>
      <w:r w:rsidR="00CB0A2F">
        <w:rPr>
          <w:rFonts w:eastAsia="ＭＳ 明朝"/>
          <w:lang w:val="en-US"/>
        </w:rPr>
        <w:t xml:space="preserve">UL </w:t>
      </w:r>
      <w:r w:rsidR="000473A3">
        <w:rPr>
          <w:rFonts w:eastAsia="ＭＳ 明朝"/>
          <w:lang w:val="en-US"/>
        </w:rPr>
        <w:t xml:space="preserve">Tx beam switching timing </w:t>
      </w:r>
      <w:r w:rsidR="00D07F9A">
        <w:rPr>
          <w:rFonts w:eastAsia="ＭＳ 明朝"/>
          <w:lang w:val="en-US"/>
        </w:rPr>
        <w:t>is identified</w:t>
      </w:r>
      <w:r w:rsidR="005A5D20">
        <w:rPr>
          <w:rFonts w:eastAsia="ＭＳ 明朝"/>
          <w:lang w:val="en-US"/>
        </w:rPr>
        <w:t>.</w:t>
      </w:r>
    </w:p>
    <w:p w:rsidR="00CE6DDD" w:rsidRPr="000473A3" w:rsidRDefault="00CE6DDD" w:rsidP="00E5208E">
      <w:pPr>
        <w:snapToGrid/>
        <w:spacing w:after="0" w:afterAutospacing="0"/>
        <w:rPr>
          <w:rFonts w:eastAsia="ＭＳ 明朝"/>
          <w:lang w:val="en-US"/>
        </w:rPr>
      </w:pPr>
    </w:p>
    <w:p w:rsidR="00E16206" w:rsidRPr="00DA263B" w:rsidRDefault="00E16206" w:rsidP="00F66B4A">
      <w:pPr>
        <w:rPr>
          <w:rFonts w:eastAsiaTheme="minorEastAsia"/>
          <w:b/>
          <w:u w:val="single"/>
        </w:rPr>
      </w:pPr>
      <w:r>
        <w:rPr>
          <w:rFonts w:eastAsiaTheme="minorEastAsia"/>
          <w:b/>
          <w:u w:val="single"/>
        </w:rPr>
        <w:t>Observation</w:t>
      </w:r>
      <w:r w:rsidRPr="00DA263B">
        <w:rPr>
          <w:rFonts w:eastAsiaTheme="minorEastAsia"/>
          <w:b/>
          <w:u w:val="single"/>
        </w:rPr>
        <w:t>:</w:t>
      </w:r>
    </w:p>
    <w:p w:rsidR="00E16206" w:rsidRDefault="00E16206" w:rsidP="00F66B4A">
      <w:pPr>
        <w:pStyle w:val="aff9"/>
        <w:numPr>
          <w:ilvl w:val="0"/>
          <w:numId w:val="11"/>
        </w:numPr>
        <w:ind w:firstLineChars="0"/>
        <w:rPr>
          <w:rFonts w:eastAsiaTheme="minorEastAsia"/>
        </w:rPr>
      </w:pPr>
      <w:r>
        <w:rPr>
          <w:rFonts w:eastAsiaTheme="minorEastAsia"/>
        </w:rPr>
        <w:t xml:space="preserve">RAN1 should clarify whether </w:t>
      </w:r>
      <w:r w:rsidR="00E36AF3">
        <w:rPr>
          <w:rFonts w:eastAsiaTheme="minorEastAsia"/>
        </w:rPr>
        <w:t xml:space="preserve">the timing of </w:t>
      </w:r>
      <w:r>
        <w:rPr>
          <w:rFonts w:eastAsiaTheme="minorEastAsia"/>
        </w:rPr>
        <w:t xml:space="preserve">UL beam switching </w:t>
      </w:r>
      <w:r w:rsidR="00E36AF3">
        <w:rPr>
          <w:rFonts w:eastAsiaTheme="minorEastAsia"/>
        </w:rPr>
        <w:t xml:space="preserve">during retransmissions </w:t>
      </w:r>
      <w:r>
        <w:rPr>
          <w:rFonts w:eastAsiaTheme="minorEastAsia"/>
        </w:rPr>
        <w:t xml:space="preserve">is </w:t>
      </w:r>
      <w:r w:rsidR="00EF494A">
        <w:rPr>
          <w:rFonts w:eastAsiaTheme="minorEastAsia"/>
        </w:rPr>
        <w:t>fixed</w:t>
      </w:r>
      <w:r>
        <w:rPr>
          <w:rFonts w:eastAsiaTheme="minorEastAsia"/>
        </w:rPr>
        <w:t xml:space="preserve"> or </w:t>
      </w:r>
      <w:r w:rsidR="00EF494A">
        <w:rPr>
          <w:rFonts w:eastAsiaTheme="minorEastAsia"/>
        </w:rPr>
        <w:t xml:space="preserve">up to </w:t>
      </w:r>
      <w:r>
        <w:rPr>
          <w:rFonts w:eastAsiaTheme="minorEastAsia"/>
        </w:rPr>
        <w:t>UE implementation</w:t>
      </w:r>
    </w:p>
    <w:p w:rsidR="00136466" w:rsidRPr="00136466" w:rsidRDefault="00136466" w:rsidP="00E5208E">
      <w:pPr>
        <w:pStyle w:val="aff9"/>
        <w:numPr>
          <w:ilvl w:val="1"/>
          <w:numId w:val="11"/>
        </w:numPr>
        <w:ind w:firstLineChars="0"/>
        <w:rPr>
          <w:rFonts w:eastAsiaTheme="minorEastAsia"/>
        </w:rPr>
      </w:pPr>
      <w:r w:rsidRPr="002C2F7F">
        <w:rPr>
          <w:rFonts w:eastAsia="ＭＳ 明朝"/>
          <w:lang w:val="en-US"/>
        </w:rPr>
        <w:t>A UE is not necessar</w:t>
      </w:r>
      <w:r>
        <w:rPr>
          <w:rFonts w:eastAsia="ＭＳ 明朝"/>
          <w:lang w:val="en-US"/>
        </w:rPr>
        <w:t>il</w:t>
      </w:r>
      <w:r w:rsidRPr="002C2F7F">
        <w:rPr>
          <w:rFonts w:eastAsia="ＭＳ 明朝"/>
          <w:lang w:val="en-US"/>
        </w:rPr>
        <w:t xml:space="preserve">y required to perform </w:t>
      </w:r>
      <w:r>
        <w:rPr>
          <w:rFonts w:eastAsia="ＭＳ 明朝"/>
          <w:lang w:val="en-US"/>
        </w:rPr>
        <w:t xml:space="preserve">UL </w:t>
      </w:r>
      <w:r w:rsidRPr="002C2F7F">
        <w:rPr>
          <w:rFonts w:eastAsia="ＭＳ 明朝"/>
          <w:lang w:val="en-US"/>
        </w:rPr>
        <w:t>beam switching</w:t>
      </w:r>
    </w:p>
    <w:p w:rsidR="00136466" w:rsidRDefault="00136466" w:rsidP="00E5208E">
      <w:pPr>
        <w:pStyle w:val="aff9"/>
        <w:numPr>
          <w:ilvl w:val="1"/>
          <w:numId w:val="11"/>
        </w:numPr>
        <w:ind w:firstLineChars="0"/>
        <w:rPr>
          <w:rFonts w:eastAsiaTheme="minorEastAsia"/>
        </w:rPr>
      </w:pPr>
      <w:r>
        <w:rPr>
          <w:rFonts w:eastAsia="ＭＳ 明朝"/>
          <w:lang w:val="en-US"/>
        </w:rPr>
        <w:t>W</w:t>
      </w:r>
      <w:r w:rsidRPr="00702C00">
        <w:rPr>
          <w:rFonts w:eastAsia="ＭＳ 明朝"/>
          <w:lang w:val="en-US"/>
        </w:rPr>
        <w:t>hich beam UE switches to is up to UE implementation</w:t>
      </w:r>
    </w:p>
    <w:p w:rsidR="00DE7F4B" w:rsidRDefault="00DE7F4B" w:rsidP="00E5208E">
      <w:pPr>
        <w:snapToGrid/>
        <w:spacing w:after="0" w:afterAutospacing="0"/>
        <w:rPr>
          <w:rFonts w:eastAsia="ＭＳ 明朝"/>
          <w:lang w:val="en-US"/>
        </w:rPr>
      </w:pPr>
    </w:p>
    <w:p w:rsidR="00355657" w:rsidRPr="002456C2" w:rsidRDefault="00355657" w:rsidP="00F66B4A">
      <w:pPr>
        <w:rPr>
          <w:rFonts w:eastAsiaTheme="minorEastAsia"/>
        </w:rPr>
      </w:pPr>
      <w:r>
        <w:rPr>
          <w:rFonts w:eastAsiaTheme="minorEastAsia"/>
        </w:rPr>
        <w:t>According to</w:t>
      </w:r>
      <w:r>
        <w:rPr>
          <w:rFonts w:eastAsiaTheme="minorEastAsia" w:hint="eastAsia"/>
        </w:rPr>
        <w:t xml:space="preserve"> the agreements in RAN1</w:t>
      </w:r>
      <w:r>
        <w:rPr>
          <w:rFonts w:eastAsiaTheme="minorEastAsia"/>
        </w:rPr>
        <w:t xml:space="preserve"> #88bis </w:t>
      </w:r>
      <w:r>
        <w:rPr>
          <w:rFonts w:eastAsiaTheme="minorEastAsia" w:hint="eastAsia"/>
        </w:rPr>
        <w:t xml:space="preserve">meeting, </w:t>
      </w:r>
      <w:r>
        <w:rPr>
          <w:rFonts w:eastAsiaTheme="minorEastAsia"/>
        </w:rPr>
        <w:t>there are mainly 4 alternatives for power ramping procedure for NR.</w:t>
      </w:r>
    </w:p>
    <w:tbl>
      <w:tblPr>
        <w:tblStyle w:val="af2"/>
        <w:tblW w:w="0" w:type="auto"/>
        <w:tblLook w:val="04A0" w:firstRow="1" w:lastRow="0" w:firstColumn="1" w:lastColumn="0" w:noHBand="0" w:noVBand="1"/>
      </w:tblPr>
      <w:tblGrid>
        <w:gridCol w:w="9954"/>
      </w:tblGrid>
      <w:tr w:rsidR="00DE7F4B" w:rsidTr="00DE7F4B">
        <w:tc>
          <w:tcPr>
            <w:tcW w:w="9954" w:type="dxa"/>
          </w:tcPr>
          <w:p w:rsidR="00DE7F4B" w:rsidRPr="001B0F04" w:rsidRDefault="00DE7F4B" w:rsidP="00DE7F4B">
            <w:pPr>
              <w:snapToGrid/>
              <w:spacing w:after="0" w:afterAutospacing="0"/>
              <w:rPr>
                <w:rFonts w:eastAsia="ＭＳ 明朝"/>
              </w:rPr>
            </w:pPr>
            <w:r>
              <w:rPr>
                <w:rFonts w:eastAsia="ＭＳ 明朝"/>
                <w:lang w:val="en-US"/>
              </w:rPr>
              <w:t>If the UE conducts beam switching,</w:t>
            </w:r>
          </w:p>
          <w:p w:rsidR="00DE7F4B" w:rsidRPr="001B0F04" w:rsidRDefault="00DE7F4B" w:rsidP="00DE7F4B">
            <w:pPr>
              <w:numPr>
                <w:ilvl w:val="0"/>
                <w:numId w:val="12"/>
              </w:numPr>
              <w:snapToGrid/>
              <w:spacing w:after="0" w:afterAutospacing="0"/>
              <w:rPr>
                <w:rFonts w:eastAsia="ＭＳ 明朝"/>
              </w:rPr>
            </w:pPr>
            <w:r>
              <w:rPr>
                <w:rFonts w:eastAsia="ＭＳ 明朝"/>
                <w:lang w:val="en-US"/>
              </w:rPr>
              <w:t>Alt</w:t>
            </w:r>
            <w:r w:rsidRPr="004A5054">
              <w:rPr>
                <w:rFonts w:eastAsia="ＭＳ 明朝"/>
                <w:lang w:val="en-US"/>
              </w:rPr>
              <w:t xml:space="preserve"> 1:</w:t>
            </w:r>
            <w:r>
              <w:rPr>
                <w:rFonts w:eastAsia="ＭＳ 明朝"/>
                <w:lang w:val="en-US"/>
              </w:rPr>
              <w:t xml:space="preserve"> </w:t>
            </w:r>
            <w:r w:rsidRPr="004A5054">
              <w:rPr>
                <w:rFonts w:eastAsia="ＭＳ 明朝"/>
                <w:lang w:val="en-US"/>
              </w:rPr>
              <w:t>the counter of power ramping is re-set.</w:t>
            </w:r>
          </w:p>
          <w:p w:rsidR="00DE7F4B" w:rsidRPr="001B0F04" w:rsidRDefault="00DE7F4B" w:rsidP="00DE7F4B">
            <w:pPr>
              <w:numPr>
                <w:ilvl w:val="0"/>
                <w:numId w:val="12"/>
              </w:numPr>
              <w:snapToGrid/>
              <w:spacing w:after="0" w:afterAutospacing="0"/>
              <w:rPr>
                <w:rFonts w:eastAsia="ＭＳ 明朝"/>
              </w:rPr>
            </w:pPr>
            <w:r w:rsidRPr="001B0F04">
              <w:rPr>
                <w:rFonts w:eastAsia="ＭＳ 明朝"/>
              </w:rPr>
              <w:t>Alt 2: the counter of power ramping remains unchanged.</w:t>
            </w:r>
          </w:p>
          <w:p w:rsidR="00DE7F4B" w:rsidRDefault="00DE7F4B" w:rsidP="00DE7F4B">
            <w:pPr>
              <w:numPr>
                <w:ilvl w:val="0"/>
                <w:numId w:val="12"/>
              </w:numPr>
              <w:snapToGrid/>
              <w:spacing w:after="0" w:afterAutospacing="0"/>
              <w:rPr>
                <w:rFonts w:eastAsia="ＭＳ 明朝"/>
              </w:rPr>
            </w:pPr>
            <w:r w:rsidRPr="001B0F04">
              <w:rPr>
                <w:rFonts w:eastAsia="ＭＳ 明朝"/>
              </w:rPr>
              <w:t xml:space="preserve">Alt 3: the counter of </w:t>
            </w:r>
            <w:r>
              <w:rPr>
                <w:rFonts w:eastAsia="ＭＳ 明朝"/>
              </w:rPr>
              <w:t>power ramping keeps increasing.</w:t>
            </w:r>
          </w:p>
          <w:p w:rsidR="00DE7F4B" w:rsidRPr="00DE7F4B" w:rsidRDefault="00DE7F4B" w:rsidP="000473A3">
            <w:pPr>
              <w:numPr>
                <w:ilvl w:val="0"/>
                <w:numId w:val="12"/>
              </w:numPr>
              <w:snapToGrid/>
              <w:spacing w:after="0" w:afterAutospacing="0"/>
              <w:rPr>
                <w:rFonts w:eastAsia="ＭＳ 明朝"/>
                <w:lang w:val="en-US"/>
              </w:rPr>
            </w:pPr>
            <w:r w:rsidRPr="00CF0AF4">
              <w:rPr>
                <w:rFonts w:eastAsia="ＭＳ 明朝"/>
                <w:lang w:val="en-US"/>
              </w:rPr>
              <w:t xml:space="preserve">Alt 4: as proposed on slide 4 and illustrated on slide 5 in </w:t>
            </w:r>
            <w:hyperlink r:id="rId8" w:history="1">
              <w:r>
                <w:rPr>
                  <w:rStyle w:val="a7"/>
                  <w:color w:val="auto"/>
                  <w:u w:val="none"/>
                  <w:lang w:val="en-US"/>
                </w:rPr>
                <w:t>[2]</w:t>
              </w:r>
            </w:hyperlink>
          </w:p>
        </w:tc>
      </w:tr>
    </w:tbl>
    <w:p w:rsidR="00355657" w:rsidRPr="00355657" w:rsidRDefault="00355657" w:rsidP="00721AA4">
      <w:pPr>
        <w:snapToGrid/>
        <w:spacing w:after="0" w:afterAutospacing="0"/>
        <w:jc w:val="left"/>
        <w:rPr>
          <w:rFonts w:eastAsia="ＭＳ 明朝"/>
          <w:lang w:val="en-US"/>
        </w:rPr>
      </w:pPr>
    </w:p>
    <w:p w:rsidR="008E0BAA" w:rsidRDefault="008E0BAA" w:rsidP="00E5208E">
      <w:pPr>
        <w:snapToGrid/>
        <w:spacing w:after="0" w:afterAutospacing="0"/>
        <w:rPr>
          <w:rFonts w:eastAsia="ＭＳ 明朝"/>
          <w:lang w:val="en-US"/>
        </w:rPr>
      </w:pPr>
      <w:r>
        <w:rPr>
          <w:rFonts w:eastAsia="ＭＳ 明朝"/>
          <w:lang w:val="en-US"/>
        </w:rPr>
        <w:t xml:space="preserve">In Alt. 1, </w:t>
      </w:r>
      <w:r>
        <w:rPr>
          <w:rFonts w:eastAsiaTheme="minorEastAsia"/>
        </w:rPr>
        <w:t>UL Tx beam switching should be performed after completing power ramping process for a UL Tx beam (as Fig. 1).</w:t>
      </w:r>
      <w:r w:rsidRPr="001E26D3">
        <w:rPr>
          <w:rFonts w:eastAsiaTheme="minorEastAsia"/>
        </w:rPr>
        <w:t xml:space="preserve"> </w:t>
      </w:r>
      <w:r>
        <w:rPr>
          <w:rFonts w:eastAsiaTheme="minorEastAsia"/>
        </w:rPr>
        <w:t>This process can be the same as the process of LTE if UE can capture the optimum UL Tx beam accurately in early stage (e.g. partial beam correspondence case).</w:t>
      </w:r>
      <w:r w:rsidR="000473A3">
        <w:rPr>
          <w:rFonts w:ascii="ＭＳ 明朝" w:eastAsia="ＭＳ 明朝" w:hAnsi="ＭＳ 明朝"/>
        </w:rPr>
        <w:t xml:space="preserve"> </w:t>
      </w:r>
      <w:r>
        <w:rPr>
          <w:rFonts w:eastAsiaTheme="minorEastAsia"/>
        </w:rPr>
        <w:t xml:space="preserve">However, </w:t>
      </w:r>
      <w:r w:rsidR="000A2C18">
        <w:rPr>
          <w:rFonts w:eastAsiaTheme="minorEastAsia"/>
        </w:rPr>
        <w:t>in</w:t>
      </w:r>
      <w:r>
        <w:rPr>
          <w:rFonts w:eastAsiaTheme="minorEastAsia"/>
        </w:rPr>
        <w:t xml:space="preserve"> no beam correspondence</w:t>
      </w:r>
      <w:r w:rsidR="000A2C18">
        <w:rPr>
          <w:rFonts w:eastAsiaTheme="minorEastAsia"/>
        </w:rPr>
        <w:t xml:space="preserve"> case, the UE is required to </w:t>
      </w:r>
      <w:r w:rsidR="00D737EC">
        <w:rPr>
          <w:rFonts w:eastAsiaTheme="minorEastAsia"/>
        </w:rPr>
        <w:t>full</w:t>
      </w:r>
      <w:r w:rsidR="000473A3">
        <w:rPr>
          <w:rFonts w:eastAsiaTheme="minorEastAsia"/>
        </w:rPr>
        <w:t>y</w:t>
      </w:r>
      <w:r w:rsidR="00D737EC">
        <w:rPr>
          <w:rFonts w:eastAsiaTheme="minorEastAsia"/>
        </w:rPr>
        <w:t xml:space="preserve"> </w:t>
      </w:r>
      <w:r w:rsidR="000A2C18">
        <w:rPr>
          <w:rFonts w:eastAsiaTheme="minorEastAsia"/>
        </w:rPr>
        <w:t xml:space="preserve">ramp up </w:t>
      </w:r>
      <w:r w:rsidR="000473A3">
        <w:rPr>
          <w:rFonts w:eastAsiaTheme="minorEastAsia"/>
        </w:rPr>
        <w:t xml:space="preserve">power </w:t>
      </w:r>
      <w:r w:rsidR="00D737EC">
        <w:rPr>
          <w:rFonts w:eastAsiaTheme="minorEastAsia"/>
        </w:rPr>
        <w:t>before using different UL Tx beam and it may take longer time to find a correct beam than other alternatives. Moreover,</w:t>
      </w:r>
      <w:r>
        <w:rPr>
          <w:rFonts w:eastAsiaTheme="minorEastAsia"/>
        </w:rPr>
        <w:t xml:space="preserve"> if UE selects wrong UL Tx beam, it may cause </w:t>
      </w:r>
      <w:r w:rsidRPr="00D80A97">
        <w:rPr>
          <w:rFonts w:eastAsiaTheme="minorEastAsia"/>
        </w:rPr>
        <w:t xml:space="preserve">severe </w:t>
      </w:r>
      <w:r>
        <w:rPr>
          <w:rFonts w:eastAsiaTheme="minorEastAsia"/>
        </w:rPr>
        <w:t>interference for neighbour cells.</w:t>
      </w:r>
    </w:p>
    <w:p w:rsidR="008E0BAA" w:rsidRDefault="008E0BAA" w:rsidP="008E0BAA">
      <w:pPr>
        <w:jc w:val="center"/>
        <w:rPr>
          <w:rFonts w:eastAsiaTheme="minorEastAsia"/>
        </w:rPr>
      </w:pPr>
      <w:r>
        <w:rPr>
          <w:noProof/>
          <w:lang w:val="en-US"/>
        </w:rPr>
        <w:drawing>
          <wp:inline distT="0" distB="0" distL="0" distR="0" wp14:anchorId="47577B8D" wp14:editId="022BBB26">
            <wp:extent cx="6327140" cy="180448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1804487"/>
                    </a:xfrm>
                    <a:prstGeom prst="rect">
                      <a:avLst/>
                    </a:prstGeom>
                    <a:noFill/>
                    <a:ln>
                      <a:noFill/>
                    </a:ln>
                  </pic:spPr>
                </pic:pic>
              </a:graphicData>
            </a:graphic>
          </wp:inline>
        </w:drawing>
      </w:r>
    </w:p>
    <w:p w:rsidR="008E0BAA" w:rsidRDefault="008E0BAA" w:rsidP="008E0BAA">
      <w:pPr>
        <w:jc w:val="center"/>
        <w:rPr>
          <w:rFonts w:eastAsiaTheme="minorEastAsia"/>
        </w:rPr>
      </w:pPr>
      <w:r>
        <w:rPr>
          <w:rFonts w:eastAsiaTheme="minorEastAsia" w:hint="eastAsia"/>
        </w:rPr>
        <w:t xml:space="preserve">Figure </w:t>
      </w:r>
      <w:r>
        <w:rPr>
          <w:rFonts w:eastAsiaTheme="minorEastAsia"/>
        </w:rPr>
        <w:t>1</w:t>
      </w:r>
      <w:r>
        <w:rPr>
          <w:rFonts w:eastAsiaTheme="minorEastAsia" w:hint="eastAsia"/>
        </w:rPr>
        <w:t xml:space="preserve">. </w:t>
      </w:r>
      <w:r>
        <w:rPr>
          <w:rFonts w:eastAsiaTheme="minorEastAsia"/>
        </w:rPr>
        <w:t xml:space="preserve">Example of </w:t>
      </w:r>
      <w:r>
        <w:rPr>
          <w:rFonts w:eastAsiaTheme="minorEastAsia" w:hint="eastAsia"/>
        </w:rPr>
        <w:t>Alt</w:t>
      </w:r>
      <w:r>
        <w:rPr>
          <w:rFonts w:eastAsiaTheme="minorEastAsia"/>
        </w:rPr>
        <w:t>.</w:t>
      </w:r>
      <w:r>
        <w:rPr>
          <w:rFonts w:eastAsiaTheme="minorEastAsia" w:hint="eastAsia"/>
        </w:rPr>
        <w:t xml:space="preserve"> 1</w:t>
      </w:r>
    </w:p>
    <w:p w:rsidR="008E0BAA" w:rsidRDefault="008E0BAA" w:rsidP="00721AA4">
      <w:pPr>
        <w:snapToGrid/>
        <w:spacing w:after="0" w:afterAutospacing="0"/>
        <w:jc w:val="left"/>
        <w:rPr>
          <w:rFonts w:eastAsia="ＭＳ 明朝"/>
        </w:rPr>
      </w:pPr>
    </w:p>
    <w:p w:rsidR="00D737EC" w:rsidRPr="009C167D" w:rsidRDefault="00D737EC" w:rsidP="00E5208E">
      <w:pPr>
        <w:snapToGrid/>
        <w:spacing w:after="0" w:afterAutospacing="0"/>
        <w:rPr>
          <w:rFonts w:eastAsia="ＭＳ 明朝"/>
          <w:lang w:val="en-US"/>
        </w:rPr>
      </w:pPr>
      <w:r>
        <w:rPr>
          <w:rFonts w:eastAsia="ＭＳ 明朝" w:hint="eastAsia"/>
          <w:lang w:val="en-US"/>
        </w:rPr>
        <w:t xml:space="preserve">In Alt. </w:t>
      </w:r>
      <w:r>
        <w:rPr>
          <w:rFonts w:eastAsia="ＭＳ 明朝"/>
          <w:lang w:val="en-US"/>
        </w:rPr>
        <w:t xml:space="preserve">2, </w:t>
      </w:r>
      <w:r>
        <w:rPr>
          <w:rFonts w:eastAsiaTheme="minorEastAsia"/>
        </w:rPr>
        <w:t xml:space="preserve">UL Tx beam switching should get preference over power ramping process (as Fig. 2). If gNB sets enough initial power for preamble transmission (e.g. </w:t>
      </w:r>
      <w:r w:rsidRPr="002F4F3B">
        <w:rPr>
          <w:i/>
          <w:iCs/>
        </w:rPr>
        <w:t>preambleInitialReceivedTargetPower</w:t>
      </w:r>
      <w:r>
        <w:rPr>
          <w:i/>
          <w:iCs/>
        </w:rPr>
        <w:t xml:space="preserve"> </w:t>
      </w:r>
      <w:r w:rsidRPr="00415058">
        <w:rPr>
          <w:iCs/>
        </w:rPr>
        <w:t>in LTE</w:t>
      </w:r>
      <w:r>
        <w:rPr>
          <w:rFonts w:eastAsiaTheme="minorEastAsia"/>
        </w:rPr>
        <w:t xml:space="preserve">) for the case of optimum UL Tx beam, the optimum UL Tx beam can be found out earlier than Alt 1 by faster UL Tx beam switching. </w:t>
      </w:r>
      <w:r w:rsidR="00E06D4F">
        <w:rPr>
          <w:rFonts w:eastAsiaTheme="minorEastAsia"/>
        </w:rPr>
        <w:t xml:space="preserve">Moreover, high inter-cell interference can be avoided since unnecessary power ramping </w:t>
      </w:r>
      <w:r w:rsidR="008E6500">
        <w:rPr>
          <w:rFonts w:eastAsiaTheme="minorEastAsia"/>
        </w:rPr>
        <w:t>does</w:t>
      </w:r>
      <w:r w:rsidR="008D6B84">
        <w:rPr>
          <w:rFonts w:eastAsiaTheme="minorEastAsia"/>
        </w:rPr>
        <w:t xml:space="preserve"> not occur.</w:t>
      </w:r>
      <w:r w:rsidR="0036612A">
        <w:rPr>
          <w:rFonts w:eastAsiaTheme="minorEastAsia"/>
        </w:rPr>
        <w:t xml:space="preserve"> On the other hand, in case that UE has some clues about suitable UL Tx beam, UE may be required to perform unnecessary beam switching before ramping up.</w:t>
      </w:r>
    </w:p>
    <w:p w:rsidR="00D737EC" w:rsidRDefault="00E06D4F" w:rsidP="00D737EC">
      <w:pPr>
        <w:jc w:val="center"/>
        <w:rPr>
          <w:rFonts w:eastAsiaTheme="minorEastAsia"/>
        </w:rPr>
      </w:pPr>
      <w:r w:rsidRPr="00E06D4F">
        <w:rPr>
          <w:noProof/>
          <w:lang w:val="en-US"/>
        </w:rPr>
        <w:drawing>
          <wp:inline distT="0" distB="0" distL="0" distR="0">
            <wp:extent cx="6327140" cy="1801704"/>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1801704"/>
                    </a:xfrm>
                    <a:prstGeom prst="rect">
                      <a:avLst/>
                    </a:prstGeom>
                    <a:noFill/>
                    <a:ln>
                      <a:noFill/>
                    </a:ln>
                  </pic:spPr>
                </pic:pic>
              </a:graphicData>
            </a:graphic>
          </wp:inline>
        </w:drawing>
      </w:r>
    </w:p>
    <w:p w:rsidR="00D737EC" w:rsidRDefault="00D737EC" w:rsidP="00D737EC">
      <w:pPr>
        <w:jc w:val="center"/>
        <w:rPr>
          <w:rFonts w:eastAsiaTheme="minorEastAsia"/>
        </w:rPr>
      </w:pPr>
      <w:r>
        <w:rPr>
          <w:rFonts w:eastAsiaTheme="minorEastAsia" w:hint="eastAsia"/>
        </w:rPr>
        <w:t xml:space="preserve">Figure </w:t>
      </w:r>
      <w:r>
        <w:rPr>
          <w:rFonts w:eastAsiaTheme="minorEastAsia"/>
        </w:rPr>
        <w:t>2</w:t>
      </w:r>
      <w:r>
        <w:rPr>
          <w:rFonts w:eastAsiaTheme="minorEastAsia" w:hint="eastAsia"/>
        </w:rPr>
        <w:t xml:space="preserve">. </w:t>
      </w:r>
      <w:r>
        <w:rPr>
          <w:rFonts w:eastAsiaTheme="minorEastAsia"/>
        </w:rPr>
        <w:t xml:space="preserve">Example of </w:t>
      </w:r>
      <w:r>
        <w:rPr>
          <w:rFonts w:eastAsiaTheme="minorEastAsia" w:hint="eastAsia"/>
        </w:rPr>
        <w:t>Alt</w:t>
      </w:r>
      <w:r>
        <w:rPr>
          <w:rFonts w:eastAsiaTheme="minorEastAsia"/>
        </w:rPr>
        <w:t>.</w:t>
      </w:r>
      <w:r>
        <w:rPr>
          <w:rFonts w:eastAsiaTheme="minorEastAsia" w:hint="eastAsia"/>
        </w:rPr>
        <w:t xml:space="preserve"> </w:t>
      </w:r>
      <w:r>
        <w:rPr>
          <w:rFonts w:eastAsiaTheme="minorEastAsia"/>
        </w:rPr>
        <w:t>2</w:t>
      </w:r>
    </w:p>
    <w:p w:rsidR="00D737EC" w:rsidRDefault="00D737EC" w:rsidP="00721AA4">
      <w:pPr>
        <w:snapToGrid/>
        <w:spacing w:after="0" w:afterAutospacing="0"/>
        <w:jc w:val="left"/>
        <w:rPr>
          <w:rFonts w:eastAsia="ＭＳ 明朝"/>
        </w:rPr>
      </w:pPr>
    </w:p>
    <w:p w:rsidR="00E16206" w:rsidRDefault="00E16206" w:rsidP="00E5208E">
      <w:pPr>
        <w:snapToGrid/>
        <w:spacing w:after="0" w:afterAutospacing="0"/>
        <w:rPr>
          <w:rFonts w:eastAsia="ＭＳ 明朝"/>
          <w:lang w:val="en-US"/>
        </w:rPr>
      </w:pPr>
      <w:r w:rsidRPr="00E16206">
        <w:rPr>
          <w:rFonts w:eastAsia="ＭＳ 明朝"/>
          <w:lang w:val="en-US"/>
        </w:rPr>
        <w:lastRenderedPageBreak/>
        <w:t>In Alt</w:t>
      </w:r>
      <w:r w:rsidR="008E5442">
        <w:rPr>
          <w:rFonts w:eastAsia="ＭＳ 明朝"/>
          <w:lang w:val="en-US"/>
        </w:rPr>
        <w:t>.</w:t>
      </w:r>
      <w:r w:rsidRPr="00E16206">
        <w:rPr>
          <w:rFonts w:eastAsia="ＭＳ 明朝"/>
          <w:lang w:val="en-US"/>
        </w:rPr>
        <w:t xml:space="preserve"> 3, power ramping is performed regardless of whether UL Tx beam is switched</w:t>
      </w:r>
      <w:r>
        <w:rPr>
          <w:rFonts w:eastAsia="ＭＳ 明朝"/>
          <w:lang w:val="en-US"/>
        </w:rPr>
        <w:t xml:space="preserve"> (as Fig. </w:t>
      </w:r>
      <w:r w:rsidR="008D6B84">
        <w:rPr>
          <w:rFonts w:eastAsia="ＭＳ 明朝"/>
          <w:lang w:val="en-US"/>
        </w:rPr>
        <w:t>3</w:t>
      </w:r>
      <w:r>
        <w:rPr>
          <w:rFonts w:eastAsia="ＭＳ 明朝"/>
          <w:lang w:val="en-US"/>
        </w:rPr>
        <w:t>)</w:t>
      </w:r>
      <w:r w:rsidRPr="00E16206">
        <w:rPr>
          <w:rFonts w:eastAsia="ＭＳ 明朝"/>
          <w:lang w:val="en-US"/>
        </w:rPr>
        <w:t xml:space="preserve">. This procedure </w:t>
      </w:r>
      <w:r w:rsidR="007A2606">
        <w:rPr>
          <w:rFonts w:eastAsia="ＭＳ 明朝"/>
          <w:lang w:val="en-US"/>
        </w:rPr>
        <w:t xml:space="preserve">can </w:t>
      </w:r>
      <w:r w:rsidR="000473A3">
        <w:rPr>
          <w:rFonts w:eastAsia="ＭＳ 明朝"/>
          <w:lang w:val="en-US"/>
        </w:rPr>
        <w:t>reuse</w:t>
      </w:r>
      <w:r w:rsidR="000473A3" w:rsidRPr="00E16206">
        <w:rPr>
          <w:rFonts w:eastAsia="ＭＳ 明朝"/>
          <w:lang w:val="en-US"/>
        </w:rPr>
        <w:t xml:space="preserve"> </w:t>
      </w:r>
      <w:r w:rsidRPr="00E16206">
        <w:rPr>
          <w:rFonts w:eastAsia="ＭＳ 明朝"/>
          <w:lang w:val="en-US"/>
        </w:rPr>
        <w:t xml:space="preserve">the current </w:t>
      </w:r>
      <w:r w:rsidR="007A2606">
        <w:rPr>
          <w:rFonts w:eastAsia="ＭＳ 明朝" w:hint="eastAsia"/>
          <w:lang w:val="en-US"/>
        </w:rPr>
        <w:t>LTE</w:t>
      </w:r>
      <w:r w:rsidR="007A2606">
        <w:rPr>
          <w:rFonts w:eastAsia="ＭＳ 明朝"/>
          <w:lang w:val="en-US"/>
        </w:rPr>
        <w:t xml:space="preserve"> </w:t>
      </w:r>
      <w:r w:rsidRPr="00E16206">
        <w:rPr>
          <w:rFonts w:eastAsia="ＭＳ 明朝"/>
          <w:lang w:val="en-US"/>
        </w:rPr>
        <w:t xml:space="preserve">specification (especially </w:t>
      </w:r>
      <w:r w:rsidR="00834B9E">
        <w:rPr>
          <w:rFonts w:eastAsia="ＭＳ 明朝"/>
          <w:lang w:val="en-US"/>
        </w:rPr>
        <w:t xml:space="preserve">for </w:t>
      </w:r>
      <w:r w:rsidRPr="00E16206">
        <w:rPr>
          <w:rFonts w:eastAsia="ＭＳ 明朝"/>
          <w:lang w:val="en-US"/>
        </w:rPr>
        <w:t xml:space="preserve">the counter of Msg.1 re-transmission) and UE </w:t>
      </w:r>
      <w:r w:rsidR="000473A3">
        <w:rPr>
          <w:rFonts w:eastAsia="ＭＳ 明朝"/>
          <w:lang w:val="en-US"/>
        </w:rPr>
        <w:t>may</w:t>
      </w:r>
      <w:r w:rsidR="000473A3" w:rsidRPr="00E16206">
        <w:rPr>
          <w:rFonts w:eastAsia="ＭＳ 明朝"/>
          <w:lang w:val="en-US"/>
        </w:rPr>
        <w:t xml:space="preserve"> </w:t>
      </w:r>
      <w:r w:rsidRPr="00E16206">
        <w:rPr>
          <w:rFonts w:eastAsia="ＭＳ 明朝"/>
          <w:lang w:val="en-US"/>
        </w:rPr>
        <w:t xml:space="preserve">capture the optimum UL Tx </w:t>
      </w:r>
      <w:r w:rsidR="007A2606">
        <w:rPr>
          <w:rFonts w:eastAsia="ＭＳ 明朝"/>
          <w:lang w:val="en-US"/>
        </w:rPr>
        <w:t xml:space="preserve">beam </w:t>
      </w:r>
      <w:r w:rsidRPr="00E16206">
        <w:rPr>
          <w:rFonts w:eastAsia="ＭＳ 明朝"/>
          <w:lang w:val="en-US"/>
        </w:rPr>
        <w:t xml:space="preserve">quickly by simultaneous operation of power ramping and UE Tx beam switching. However, UE may use excessive </w:t>
      </w:r>
      <w:r w:rsidR="00123999">
        <w:rPr>
          <w:rFonts w:eastAsia="ＭＳ 明朝"/>
          <w:lang w:val="en-US"/>
        </w:rPr>
        <w:t xml:space="preserve">transmit </w:t>
      </w:r>
      <w:r w:rsidRPr="00E16206">
        <w:rPr>
          <w:rFonts w:eastAsia="ＭＳ 明朝"/>
          <w:lang w:val="en-US"/>
        </w:rPr>
        <w:t xml:space="preserve">power </w:t>
      </w:r>
      <w:r w:rsidR="00530E26">
        <w:rPr>
          <w:rFonts w:eastAsia="ＭＳ 明朝"/>
          <w:lang w:val="en-US"/>
        </w:rPr>
        <w:t xml:space="preserve">even </w:t>
      </w:r>
      <w:r w:rsidRPr="00E16206">
        <w:rPr>
          <w:rFonts w:eastAsia="ＭＳ 明朝"/>
          <w:lang w:val="en-US"/>
        </w:rPr>
        <w:t xml:space="preserve">for transmission </w:t>
      </w:r>
      <w:r w:rsidR="00530E26">
        <w:rPr>
          <w:rFonts w:eastAsia="ＭＳ 明朝"/>
          <w:lang w:val="en-US"/>
        </w:rPr>
        <w:t xml:space="preserve">with suitable UL Tx beam </w:t>
      </w:r>
      <w:r w:rsidR="00123999">
        <w:rPr>
          <w:rFonts w:eastAsia="ＭＳ 明朝"/>
          <w:lang w:val="en-US"/>
        </w:rPr>
        <w:t>in case that</w:t>
      </w:r>
      <w:r w:rsidR="00123999" w:rsidRPr="00E16206">
        <w:rPr>
          <w:rFonts w:eastAsia="ＭＳ 明朝"/>
          <w:lang w:val="en-US"/>
        </w:rPr>
        <w:t xml:space="preserve"> UE </w:t>
      </w:r>
      <w:r w:rsidR="00123999">
        <w:rPr>
          <w:rFonts w:eastAsia="ＭＳ 明朝"/>
          <w:lang w:val="en-US"/>
        </w:rPr>
        <w:t>use</w:t>
      </w:r>
      <w:r w:rsidR="00123999" w:rsidRPr="00E16206">
        <w:rPr>
          <w:rFonts w:eastAsia="ＭＳ 明朝"/>
          <w:lang w:val="en-US"/>
        </w:rPr>
        <w:t>s wrong UL Tx beam</w:t>
      </w:r>
      <w:r w:rsidR="00123999">
        <w:rPr>
          <w:rFonts w:eastAsia="ＭＳ 明朝"/>
          <w:lang w:val="en-US"/>
        </w:rPr>
        <w:t xml:space="preserve"> before selecting suitable beam</w:t>
      </w:r>
      <w:r w:rsidRPr="00E16206">
        <w:rPr>
          <w:rFonts w:eastAsia="ＭＳ 明朝"/>
          <w:lang w:val="en-US"/>
        </w:rPr>
        <w:t>.</w:t>
      </w:r>
    </w:p>
    <w:p w:rsidR="00E16206" w:rsidRDefault="00E16206" w:rsidP="00E16206">
      <w:pPr>
        <w:jc w:val="center"/>
        <w:rPr>
          <w:rFonts w:eastAsiaTheme="minorEastAsia"/>
        </w:rPr>
      </w:pPr>
      <w:r>
        <w:rPr>
          <w:noProof/>
          <w:lang w:val="en-US"/>
        </w:rPr>
        <w:drawing>
          <wp:inline distT="0" distB="0" distL="0" distR="0" wp14:anchorId="42C45E58" wp14:editId="02642240">
            <wp:extent cx="4903939" cy="183649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7335" cy="1845259"/>
                    </a:xfrm>
                    <a:prstGeom prst="rect">
                      <a:avLst/>
                    </a:prstGeom>
                    <a:noFill/>
                    <a:ln>
                      <a:noFill/>
                    </a:ln>
                  </pic:spPr>
                </pic:pic>
              </a:graphicData>
            </a:graphic>
          </wp:inline>
        </w:drawing>
      </w:r>
    </w:p>
    <w:p w:rsidR="00E16206" w:rsidRDefault="00E16206" w:rsidP="00E16206">
      <w:pPr>
        <w:jc w:val="center"/>
        <w:rPr>
          <w:rFonts w:eastAsiaTheme="minorEastAsia"/>
        </w:rPr>
      </w:pPr>
      <w:r>
        <w:rPr>
          <w:rFonts w:eastAsiaTheme="minorEastAsia" w:hint="eastAsia"/>
        </w:rPr>
        <w:t xml:space="preserve">Figure </w:t>
      </w:r>
      <w:r w:rsidR="008D6B84">
        <w:rPr>
          <w:rFonts w:eastAsiaTheme="minorEastAsia"/>
        </w:rPr>
        <w:t>3</w:t>
      </w:r>
      <w:r>
        <w:rPr>
          <w:rFonts w:eastAsiaTheme="minorEastAsia" w:hint="eastAsia"/>
        </w:rPr>
        <w:t xml:space="preserve">. </w:t>
      </w:r>
      <w:r>
        <w:rPr>
          <w:rFonts w:eastAsiaTheme="minorEastAsia"/>
        </w:rPr>
        <w:t xml:space="preserve">Example of </w:t>
      </w:r>
      <w:r>
        <w:rPr>
          <w:rFonts w:eastAsiaTheme="minorEastAsia" w:hint="eastAsia"/>
        </w:rPr>
        <w:t>Alt</w:t>
      </w:r>
      <w:r w:rsidR="008E5442">
        <w:rPr>
          <w:rFonts w:eastAsiaTheme="minorEastAsia"/>
        </w:rPr>
        <w:t>.</w:t>
      </w:r>
      <w:r>
        <w:rPr>
          <w:rFonts w:eastAsiaTheme="minorEastAsia" w:hint="eastAsia"/>
        </w:rPr>
        <w:t xml:space="preserve"> </w:t>
      </w:r>
      <w:r>
        <w:rPr>
          <w:rFonts w:eastAsiaTheme="minorEastAsia"/>
        </w:rPr>
        <w:t>3</w:t>
      </w:r>
    </w:p>
    <w:p w:rsidR="00E16206" w:rsidRDefault="00E16206" w:rsidP="00721AA4">
      <w:pPr>
        <w:snapToGrid/>
        <w:spacing w:after="0" w:afterAutospacing="0"/>
        <w:jc w:val="left"/>
        <w:rPr>
          <w:rFonts w:eastAsia="ＭＳ 明朝"/>
          <w:lang w:val="en-US"/>
        </w:rPr>
      </w:pPr>
    </w:p>
    <w:p w:rsidR="00BA2D49" w:rsidRPr="00F71A26" w:rsidRDefault="00BA2D49" w:rsidP="00E5208E">
      <w:pPr>
        <w:snapToGrid/>
        <w:spacing w:after="0" w:afterAutospacing="0"/>
        <w:rPr>
          <w:rFonts w:eastAsia="ＭＳ 明朝"/>
          <w:lang w:val="en-US"/>
        </w:rPr>
      </w:pPr>
      <w:r>
        <w:rPr>
          <w:rFonts w:eastAsia="ＭＳ 明朝" w:hint="eastAsia"/>
          <w:lang w:val="en-US"/>
        </w:rPr>
        <w:t xml:space="preserve">In Alt. 4, </w:t>
      </w:r>
      <w:r w:rsidR="0051334D">
        <w:rPr>
          <w:rFonts w:eastAsia="ＭＳ 明朝"/>
          <w:lang w:val="en-US"/>
        </w:rPr>
        <w:t>the counter of power ramping is controlled per UL Tx beam</w:t>
      </w:r>
      <w:r w:rsidR="00615D93">
        <w:rPr>
          <w:rFonts w:eastAsia="ＭＳ 明朝"/>
          <w:lang w:val="en-US"/>
        </w:rPr>
        <w:t xml:space="preserve"> (as Fig. 4)</w:t>
      </w:r>
      <w:r w:rsidR="0051334D">
        <w:rPr>
          <w:rFonts w:eastAsia="ＭＳ 明朝"/>
          <w:lang w:val="en-US"/>
        </w:rPr>
        <w:t xml:space="preserve">. Therefore, compared with Alt. 3, </w:t>
      </w:r>
      <w:r w:rsidR="007A2606">
        <w:rPr>
          <w:rFonts w:eastAsia="ＭＳ 明朝"/>
          <w:lang w:val="en-US"/>
        </w:rPr>
        <w:t xml:space="preserve">unnecessary </w:t>
      </w:r>
      <w:r w:rsidR="006F48B2">
        <w:rPr>
          <w:rFonts w:eastAsia="ＭＳ 明朝"/>
          <w:lang w:val="en-US"/>
        </w:rPr>
        <w:t>power ramping because of UL Tx beam switching can be avoided.</w:t>
      </w:r>
      <w:r w:rsidR="00F71A26">
        <w:rPr>
          <w:rFonts w:eastAsia="ＭＳ 明朝"/>
          <w:lang w:val="en-US"/>
        </w:rPr>
        <w:t xml:space="preserve"> Although it may </w:t>
      </w:r>
      <w:r w:rsidR="00615D93">
        <w:rPr>
          <w:rFonts w:eastAsia="ＭＳ 明朝"/>
          <w:lang w:val="en-US"/>
        </w:rPr>
        <w:t>use high transmission power</w:t>
      </w:r>
      <w:r w:rsidR="00F71A26">
        <w:rPr>
          <w:rFonts w:eastAsia="ＭＳ 明朝"/>
          <w:lang w:val="en-US"/>
        </w:rPr>
        <w:t xml:space="preserve"> when UE uses wrong UL Tx beam with a number of power ramping, optimum power is used when UE selects </w:t>
      </w:r>
      <w:r w:rsidR="00C07963">
        <w:rPr>
          <w:rFonts w:eastAsia="ＭＳ 明朝"/>
          <w:lang w:val="en-US"/>
        </w:rPr>
        <w:t xml:space="preserve">suitable </w:t>
      </w:r>
      <w:r w:rsidR="00F71A26">
        <w:rPr>
          <w:rFonts w:eastAsia="ＭＳ 明朝"/>
          <w:lang w:val="en-US"/>
        </w:rPr>
        <w:t>UL Tx beam.</w:t>
      </w:r>
    </w:p>
    <w:p w:rsidR="008E63D9" w:rsidRDefault="000A7990" w:rsidP="00237566">
      <w:pPr>
        <w:snapToGrid/>
        <w:spacing w:after="0" w:afterAutospacing="0"/>
        <w:jc w:val="center"/>
        <w:rPr>
          <w:rFonts w:eastAsia="ＭＳ 明朝"/>
          <w:lang w:val="en-US"/>
        </w:rPr>
      </w:pPr>
      <w:r w:rsidRPr="000A7990">
        <w:rPr>
          <w:noProof/>
          <w:lang w:val="en-US"/>
        </w:rPr>
        <w:drawing>
          <wp:inline distT="0" distB="0" distL="0" distR="0">
            <wp:extent cx="5092376" cy="188180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9476" cy="1888126"/>
                    </a:xfrm>
                    <a:prstGeom prst="rect">
                      <a:avLst/>
                    </a:prstGeom>
                    <a:noFill/>
                    <a:ln>
                      <a:noFill/>
                    </a:ln>
                  </pic:spPr>
                </pic:pic>
              </a:graphicData>
            </a:graphic>
          </wp:inline>
        </w:drawing>
      </w:r>
    </w:p>
    <w:p w:rsidR="00237566" w:rsidRDefault="00237566" w:rsidP="00237566">
      <w:pPr>
        <w:snapToGrid/>
        <w:spacing w:after="0" w:afterAutospacing="0"/>
        <w:jc w:val="center"/>
        <w:rPr>
          <w:rFonts w:eastAsia="ＭＳ 明朝"/>
          <w:lang w:val="en-US"/>
        </w:rPr>
      </w:pPr>
      <w:r>
        <w:rPr>
          <w:rFonts w:eastAsia="ＭＳ 明朝" w:hint="eastAsia"/>
          <w:lang w:val="en-US"/>
        </w:rPr>
        <w:t xml:space="preserve">Figure </w:t>
      </w:r>
      <w:r w:rsidR="00615D93">
        <w:rPr>
          <w:rFonts w:eastAsia="ＭＳ 明朝"/>
          <w:lang w:val="en-US"/>
        </w:rPr>
        <w:t>4</w:t>
      </w:r>
      <w:r>
        <w:rPr>
          <w:rFonts w:eastAsia="ＭＳ 明朝" w:hint="eastAsia"/>
          <w:lang w:val="en-US"/>
        </w:rPr>
        <w:t>. E</w:t>
      </w:r>
      <w:r>
        <w:rPr>
          <w:rFonts w:eastAsia="ＭＳ 明朝"/>
          <w:lang w:val="en-US"/>
        </w:rPr>
        <w:t>x</w:t>
      </w:r>
      <w:r>
        <w:rPr>
          <w:rFonts w:eastAsia="ＭＳ 明朝" w:hint="eastAsia"/>
          <w:lang w:val="en-US"/>
        </w:rPr>
        <w:t>ample of Alt</w:t>
      </w:r>
      <w:r w:rsidR="008E5442">
        <w:rPr>
          <w:rFonts w:eastAsia="ＭＳ 明朝"/>
          <w:lang w:val="en-US"/>
        </w:rPr>
        <w:t>.</w:t>
      </w:r>
      <w:r>
        <w:rPr>
          <w:rFonts w:eastAsia="ＭＳ 明朝" w:hint="eastAsia"/>
          <w:lang w:val="en-US"/>
        </w:rPr>
        <w:t xml:space="preserve"> </w:t>
      </w:r>
      <w:r>
        <w:rPr>
          <w:rFonts w:eastAsia="ＭＳ 明朝"/>
          <w:lang w:val="en-US"/>
        </w:rPr>
        <w:t>4</w:t>
      </w:r>
    </w:p>
    <w:p w:rsidR="003B7501" w:rsidRDefault="003B7501" w:rsidP="00721AA4">
      <w:pPr>
        <w:snapToGrid/>
        <w:spacing w:after="0" w:afterAutospacing="0"/>
        <w:jc w:val="left"/>
        <w:rPr>
          <w:rFonts w:eastAsia="ＭＳ 明朝"/>
          <w:lang w:val="en-US"/>
        </w:rPr>
      </w:pPr>
    </w:p>
    <w:p w:rsidR="00415058" w:rsidRDefault="00415058" w:rsidP="00E5208E">
      <w:pPr>
        <w:snapToGrid/>
        <w:spacing w:after="0" w:afterAutospacing="0"/>
        <w:rPr>
          <w:rFonts w:eastAsia="ＭＳ 明朝"/>
          <w:lang w:val="en-US"/>
        </w:rPr>
      </w:pPr>
      <w:r>
        <w:rPr>
          <w:rFonts w:eastAsia="ＭＳ 明朝" w:hint="eastAsia"/>
          <w:lang w:val="en-US"/>
        </w:rPr>
        <w:t xml:space="preserve">In our view, </w:t>
      </w:r>
      <w:r w:rsidR="009A5659">
        <w:rPr>
          <w:rFonts w:eastAsia="ＭＳ 明朝"/>
          <w:lang w:val="en-US"/>
        </w:rPr>
        <w:t>the</w:t>
      </w:r>
      <w:r w:rsidR="00A525C1">
        <w:rPr>
          <w:rFonts w:eastAsia="ＭＳ 明朝"/>
          <w:lang w:val="en-US"/>
        </w:rPr>
        <w:t xml:space="preserve"> key issue is inter-cell interference </w:t>
      </w:r>
      <w:r w:rsidR="00122655">
        <w:rPr>
          <w:rFonts w:eastAsia="ＭＳ 明朝"/>
          <w:lang w:val="en-US"/>
        </w:rPr>
        <w:t>caused by</w:t>
      </w:r>
      <w:r w:rsidR="00A525C1">
        <w:rPr>
          <w:rFonts w:eastAsia="ＭＳ 明朝"/>
          <w:lang w:val="en-US"/>
        </w:rPr>
        <w:t xml:space="preserve"> power ramping. </w:t>
      </w:r>
      <w:r w:rsidR="00CA2AE0">
        <w:rPr>
          <w:rFonts w:eastAsia="ＭＳ 明朝"/>
          <w:lang w:val="en-US"/>
        </w:rPr>
        <w:t>To avoid unnecessary interference</w:t>
      </w:r>
      <w:r w:rsidR="00A525C1">
        <w:rPr>
          <w:rFonts w:eastAsia="ＭＳ 明朝"/>
          <w:lang w:val="en-US"/>
        </w:rPr>
        <w:t>, Alt. 3 should not be applied.</w:t>
      </w:r>
      <w:r w:rsidR="00CA2AE0">
        <w:rPr>
          <w:rFonts w:eastAsia="ＭＳ 明朝"/>
          <w:lang w:val="en-US"/>
        </w:rPr>
        <w:t xml:space="preserve"> In addition, the impact of inter-cell interference is depended on the cell type (e.g. small cell)</w:t>
      </w:r>
      <w:r w:rsidR="00122655">
        <w:rPr>
          <w:rFonts w:eastAsia="ＭＳ 明朝"/>
          <w:lang w:val="en-US"/>
        </w:rPr>
        <w:t xml:space="preserve">. </w:t>
      </w:r>
      <w:r w:rsidR="00E507EF">
        <w:rPr>
          <w:rFonts w:eastAsia="ＭＳ 明朝"/>
          <w:lang w:val="en-US"/>
        </w:rPr>
        <w:t xml:space="preserve">Therefore, </w:t>
      </w:r>
      <w:r w:rsidR="00122655">
        <w:rPr>
          <w:rFonts w:eastAsia="ＭＳ 明朝"/>
          <w:lang w:val="en-US"/>
        </w:rPr>
        <w:t xml:space="preserve">cell-specific </w:t>
      </w:r>
      <w:r w:rsidR="00E507EF">
        <w:rPr>
          <w:rFonts w:eastAsia="ＭＳ 明朝"/>
          <w:lang w:val="en-US"/>
        </w:rPr>
        <w:t>configurability of Alt. 1 and Alt. 2 is one way to perform power ramping in multi-beam case.</w:t>
      </w:r>
      <w:r w:rsidR="003172A0">
        <w:rPr>
          <w:rFonts w:eastAsia="ＭＳ 明朝"/>
          <w:lang w:val="en-US"/>
        </w:rPr>
        <w:t xml:space="preserve"> If network is not require</w:t>
      </w:r>
      <w:r w:rsidR="008B26D6">
        <w:rPr>
          <w:rFonts w:eastAsia="ＭＳ 明朝"/>
          <w:lang w:val="en-US"/>
        </w:rPr>
        <w:t>d</w:t>
      </w:r>
      <w:r w:rsidR="003172A0">
        <w:rPr>
          <w:rFonts w:eastAsia="ＭＳ 明朝"/>
          <w:lang w:val="en-US"/>
        </w:rPr>
        <w:t xml:space="preserve"> to control interference, Alt. 4</w:t>
      </w:r>
      <w:r w:rsidR="008B26D6">
        <w:rPr>
          <w:rFonts w:eastAsia="ＭＳ 明朝"/>
          <w:lang w:val="en-US"/>
        </w:rPr>
        <w:t xml:space="preserve"> without any configuration</w:t>
      </w:r>
      <w:r w:rsidR="003172A0">
        <w:rPr>
          <w:rFonts w:eastAsia="ＭＳ 明朝"/>
          <w:lang w:val="en-US"/>
        </w:rPr>
        <w:t xml:space="preserve"> is also applicable.</w:t>
      </w:r>
    </w:p>
    <w:p w:rsidR="00415058" w:rsidRPr="00E507EF" w:rsidRDefault="00415058" w:rsidP="00721AA4">
      <w:pPr>
        <w:snapToGrid/>
        <w:spacing w:after="0" w:afterAutospacing="0"/>
        <w:jc w:val="left"/>
        <w:rPr>
          <w:rFonts w:eastAsia="ＭＳ 明朝"/>
          <w:lang w:val="en-US"/>
        </w:rPr>
      </w:pPr>
    </w:p>
    <w:p w:rsidR="00615D93" w:rsidRPr="00DA263B" w:rsidRDefault="00615D93" w:rsidP="00615D93">
      <w:pPr>
        <w:rPr>
          <w:rFonts w:eastAsiaTheme="minorEastAsia"/>
          <w:b/>
          <w:u w:val="single"/>
        </w:rPr>
      </w:pPr>
      <w:r>
        <w:rPr>
          <w:rFonts w:eastAsiaTheme="minorEastAsia"/>
          <w:b/>
          <w:u w:val="single"/>
        </w:rPr>
        <w:t>Proposal 1</w:t>
      </w:r>
      <w:r w:rsidRPr="00DA263B">
        <w:rPr>
          <w:rFonts w:eastAsiaTheme="minorEastAsia"/>
          <w:b/>
          <w:u w:val="single"/>
        </w:rPr>
        <w:t>:</w:t>
      </w:r>
    </w:p>
    <w:p w:rsidR="00615D93" w:rsidRPr="00E5208E" w:rsidRDefault="002302BD" w:rsidP="00615D93">
      <w:pPr>
        <w:pStyle w:val="aff9"/>
        <w:numPr>
          <w:ilvl w:val="0"/>
          <w:numId w:val="11"/>
        </w:numPr>
        <w:ind w:firstLineChars="0"/>
        <w:rPr>
          <w:rFonts w:eastAsiaTheme="minorEastAsia"/>
        </w:rPr>
      </w:pPr>
      <w:r>
        <w:rPr>
          <w:rFonts w:eastAsia="ＭＳ 明朝"/>
          <w:lang w:val="en-US"/>
        </w:rPr>
        <w:t>For the counter of power ramping</w:t>
      </w:r>
      <w:r w:rsidR="003172A0">
        <w:rPr>
          <w:rFonts w:eastAsia="ＭＳ 明朝"/>
          <w:lang w:val="en-US"/>
        </w:rPr>
        <w:t>, the configurability of Alt. 1 and Alt. 2 should be considered</w:t>
      </w:r>
    </w:p>
    <w:p w:rsidR="002302BD" w:rsidRPr="00E5208E" w:rsidRDefault="002302BD" w:rsidP="00E5208E">
      <w:pPr>
        <w:rPr>
          <w:rFonts w:eastAsia="ＭＳ 明朝"/>
        </w:rPr>
      </w:pPr>
    </w:p>
    <w:p w:rsidR="002F0252" w:rsidRDefault="002F0252" w:rsidP="002302BD">
      <w:pPr>
        <w:pStyle w:val="20"/>
      </w:pPr>
      <w:r>
        <w:t xml:space="preserve">Maximum number of Msg.1 </w:t>
      </w:r>
      <w:r w:rsidR="00F3071E">
        <w:t>re-</w:t>
      </w:r>
      <w:r>
        <w:t>transmission</w:t>
      </w:r>
    </w:p>
    <w:p w:rsidR="00CA2E54" w:rsidRDefault="00CA2E54" w:rsidP="00E5208E">
      <w:pPr>
        <w:snapToGrid/>
        <w:spacing w:after="0" w:afterAutospacing="0"/>
        <w:rPr>
          <w:rFonts w:eastAsia="ＭＳ 明朝"/>
        </w:rPr>
      </w:pPr>
      <w:r>
        <w:rPr>
          <w:rFonts w:eastAsia="ＭＳ 明朝" w:hint="eastAsia"/>
        </w:rPr>
        <w:t xml:space="preserve">In LTE, </w:t>
      </w:r>
      <w:r>
        <w:rPr>
          <w:rFonts w:eastAsia="ＭＳ 明朝"/>
        </w:rPr>
        <w:t xml:space="preserve">the number of Msg.1 re-transmission is limited by </w:t>
      </w:r>
      <w:r w:rsidRPr="002F4F3B">
        <w:rPr>
          <w:i/>
          <w:noProof/>
        </w:rPr>
        <w:t>preambleTransMax</w:t>
      </w:r>
      <w:r>
        <w:rPr>
          <w:rFonts w:eastAsia="ＭＳ 明朝"/>
        </w:rPr>
        <w:t xml:space="preserve"> in RACH configuration. It means the number of power ramping is also limite</w:t>
      </w:r>
      <w:bookmarkStart w:id="4" w:name="_GoBack"/>
      <w:bookmarkEnd w:id="4"/>
      <w:r>
        <w:rPr>
          <w:rFonts w:eastAsia="ＭＳ 明朝"/>
        </w:rPr>
        <w:t xml:space="preserve">d by this value. However, In NR, the maximum number of Msg.1 re-transmission and the maximum number of power ramping should be separately configured since the number of Msg.1 re-transmission includes </w:t>
      </w:r>
      <w:r w:rsidR="00834B9E">
        <w:rPr>
          <w:rFonts w:eastAsia="ＭＳ 明朝"/>
        </w:rPr>
        <w:t xml:space="preserve">the number of </w:t>
      </w:r>
      <w:r>
        <w:rPr>
          <w:rFonts w:eastAsia="ＭＳ 明朝"/>
        </w:rPr>
        <w:t>UL Tx beam switching. To avoid to be weighted toward specific UL Tx beam on Msg.1 re-transmission, the number of Msg.1 re-transmission per UL Tx beam should be limited.</w:t>
      </w:r>
    </w:p>
    <w:p w:rsidR="00CA2E54" w:rsidRDefault="00CA2E54" w:rsidP="00E5208E">
      <w:pPr>
        <w:snapToGrid/>
        <w:spacing w:after="0" w:afterAutospacing="0"/>
        <w:rPr>
          <w:rFonts w:eastAsia="ＭＳ 明朝"/>
        </w:rPr>
      </w:pPr>
      <w:r>
        <w:rPr>
          <w:rFonts w:eastAsia="ＭＳ 明朝"/>
        </w:rPr>
        <w:t>Moreover, in Alt. 2 and Alt. 4 for the counter of power ramping, the counter can be re-set when UL Tx beam is switched. T</w:t>
      </w:r>
      <w:r w:rsidR="00B8732A">
        <w:rPr>
          <w:rFonts w:eastAsia="ＭＳ 明朝"/>
        </w:rPr>
        <w:t>herefore, to limit the number of Msg.1 re-transmission, the counter of Msg.1 re-transmission and the counter of power ramping are separately defined.</w:t>
      </w:r>
    </w:p>
    <w:p w:rsidR="00F66B4A" w:rsidRDefault="00F66B4A" w:rsidP="00E5208E">
      <w:pPr>
        <w:snapToGrid/>
        <w:spacing w:after="0" w:afterAutospacing="0"/>
        <w:rPr>
          <w:rFonts w:eastAsia="ＭＳ 明朝"/>
        </w:rPr>
      </w:pPr>
    </w:p>
    <w:p w:rsidR="00B8732A" w:rsidRPr="00DA263B" w:rsidRDefault="00B8732A" w:rsidP="00F66B4A">
      <w:pPr>
        <w:rPr>
          <w:rFonts w:eastAsiaTheme="minorEastAsia"/>
          <w:b/>
          <w:u w:val="single"/>
        </w:rPr>
      </w:pPr>
      <w:r>
        <w:rPr>
          <w:rFonts w:eastAsiaTheme="minorEastAsia"/>
          <w:b/>
          <w:u w:val="single"/>
        </w:rPr>
        <w:t xml:space="preserve">Proposal </w:t>
      </w:r>
      <w:r w:rsidR="008B26D6">
        <w:rPr>
          <w:rFonts w:eastAsiaTheme="minorEastAsia"/>
          <w:b/>
          <w:u w:val="single"/>
        </w:rPr>
        <w:t>2</w:t>
      </w:r>
      <w:r w:rsidRPr="00DA263B">
        <w:rPr>
          <w:rFonts w:eastAsiaTheme="minorEastAsia"/>
          <w:b/>
          <w:u w:val="single"/>
        </w:rPr>
        <w:t>:</w:t>
      </w:r>
    </w:p>
    <w:p w:rsidR="00B8732A" w:rsidRPr="00B8732A" w:rsidRDefault="00B8732A" w:rsidP="00E5208E">
      <w:pPr>
        <w:pStyle w:val="aff9"/>
        <w:numPr>
          <w:ilvl w:val="0"/>
          <w:numId w:val="11"/>
        </w:numPr>
        <w:ind w:firstLineChars="0"/>
        <w:rPr>
          <w:rFonts w:eastAsiaTheme="minorEastAsia"/>
        </w:rPr>
      </w:pPr>
      <w:r>
        <w:rPr>
          <w:rFonts w:eastAsia="ＭＳ 明朝" w:hint="eastAsia"/>
        </w:rPr>
        <w:t xml:space="preserve">The number of Msg.1 re-transmission per UL Tx beam </w:t>
      </w:r>
      <w:r w:rsidR="0036612A">
        <w:rPr>
          <w:rFonts w:eastAsia="ＭＳ 明朝"/>
        </w:rPr>
        <w:t xml:space="preserve">(i.e. the number of power ramping) </w:t>
      </w:r>
      <w:r>
        <w:rPr>
          <w:rFonts w:eastAsia="ＭＳ 明朝" w:hint="eastAsia"/>
        </w:rPr>
        <w:t>should be limited</w:t>
      </w:r>
    </w:p>
    <w:p w:rsidR="00B8732A" w:rsidRDefault="00B8732A" w:rsidP="00E5208E">
      <w:pPr>
        <w:pStyle w:val="aff9"/>
        <w:numPr>
          <w:ilvl w:val="0"/>
          <w:numId w:val="11"/>
        </w:numPr>
        <w:ind w:firstLineChars="0"/>
        <w:rPr>
          <w:rFonts w:eastAsiaTheme="minorEastAsia"/>
        </w:rPr>
      </w:pPr>
      <w:r>
        <w:rPr>
          <w:rFonts w:eastAsia="ＭＳ 明朝"/>
        </w:rPr>
        <w:t xml:space="preserve">The counter of Msg.1 re-transmission </w:t>
      </w:r>
      <w:r w:rsidR="002223D1">
        <w:rPr>
          <w:rFonts w:eastAsia="ＭＳ 明朝" w:hint="eastAsia"/>
        </w:rPr>
        <w:t>in all of UL Tx beams</w:t>
      </w:r>
      <w:r w:rsidR="002223D1">
        <w:rPr>
          <w:rFonts w:eastAsia="ＭＳ 明朝"/>
        </w:rPr>
        <w:t xml:space="preserve"> </w:t>
      </w:r>
      <w:r>
        <w:rPr>
          <w:rFonts w:eastAsia="ＭＳ 明朝"/>
        </w:rPr>
        <w:t>and the counter of power ramping are separately defined</w:t>
      </w:r>
    </w:p>
    <w:p w:rsidR="00BA5AE1" w:rsidRDefault="00BA5AE1" w:rsidP="00332CF5">
      <w:pPr>
        <w:pStyle w:val="10"/>
        <w:spacing w:after="180"/>
        <w:rPr>
          <w:lang w:val="en-US"/>
        </w:rPr>
      </w:pPr>
      <w:r>
        <w:rPr>
          <w:lang w:val="en-US"/>
        </w:rPr>
        <w:t>Conclusion</w:t>
      </w:r>
    </w:p>
    <w:p w:rsidR="00BA5AE1" w:rsidRDefault="00BA5AE1" w:rsidP="00F66B4A">
      <w:pPr>
        <w:rPr>
          <w:rFonts w:eastAsiaTheme="minorEastAsia"/>
        </w:rPr>
      </w:pPr>
      <w:r>
        <w:rPr>
          <w:rFonts w:eastAsiaTheme="minorEastAsia" w:hint="eastAsia"/>
        </w:rPr>
        <w:t>I</w:t>
      </w:r>
      <w:r>
        <w:rPr>
          <w:rFonts w:eastAsiaTheme="minorEastAsia"/>
        </w:rPr>
        <w:t xml:space="preserve">n this contribution, we have the following </w:t>
      </w:r>
      <w:r w:rsidR="00136466">
        <w:rPr>
          <w:rFonts w:eastAsiaTheme="minorEastAsia"/>
        </w:rPr>
        <w:t xml:space="preserve">observation and </w:t>
      </w:r>
      <w:r>
        <w:rPr>
          <w:rFonts w:eastAsiaTheme="minorEastAsia"/>
        </w:rPr>
        <w:t>proposal</w:t>
      </w:r>
      <w:r w:rsidR="00BB75A9">
        <w:rPr>
          <w:rFonts w:eastAsiaTheme="minorEastAsia"/>
        </w:rPr>
        <w:t>s</w:t>
      </w:r>
      <w:r>
        <w:rPr>
          <w:rFonts w:eastAsiaTheme="minorEastAsia"/>
        </w:rPr>
        <w:t>:</w:t>
      </w:r>
    </w:p>
    <w:p w:rsidR="00136466" w:rsidRPr="00DA263B" w:rsidRDefault="00136466" w:rsidP="00E5208E">
      <w:pPr>
        <w:rPr>
          <w:rFonts w:eastAsiaTheme="minorEastAsia"/>
          <w:b/>
          <w:u w:val="single"/>
        </w:rPr>
      </w:pPr>
      <w:r>
        <w:rPr>
          <w:rFonts w:eastAsiaTheme="minorEastAsia"/>
          <w:b/>
          <w:u w:val="single"/>
        </w:rPr>
        <w:t>Observation</w:t>
      </w:r>
      <w:r w:rsidRPr="00DA263B">
        <w:rPr>
          <w:rFonts w:eastAsiaTheme="minorEastAsia"/>
          <w:b/>
          <w:u w:val="single"/>
        </w:rPr>
        <w:t>:</w:t>
      </w:r>
    </w:p>
    <w:p w:rsidR="00E36AF3" w:rsidRDefault="00E36AF3" w:rsidP="00E36AF3">
      <w:pPr>
        <w:pStyle w:val="aff9"/>
        <w:numPr>
          <w:ilvl w:val="0"/>
          <w:numId w:val="11"/>
        </w:numPr>
        <w:ind w:firstLineChars="0"/>
        <w:rPr>
          <w:rFonts w:eastAsiaTheme="minorEastAsia"/>
        </w:rPr>
      </w:pPr>
      <w:r>
        <w:rPr>
          <w:rFonts w:eastAsiaTheme="minorEastAsia"/>
        </w:rPr>
        <w:t>RAN1 should clarify whether the timing of UL beam switching during retransmissions is fixed or up to UE implementation</w:t>
      </w:r>
    </w:p>
    <w:p w:rsidR="00136466" w:rsidRPr="00136466" w:rsidRDefault="00136466" w:rsidP="00E5208E">
      <w:pPr>
        <w:pStyle w:val="aff9"/>
        <w:numPr>
          <w:ilvl w:val="1"/>
          <w:numId w:val="11"/>
        </w:numPr>
        <w:ind w:firstLineChars="0"/>
        <w:rPr>
          <w:rFonts w:eastAsiaTheme="minorEastAsia"/>
        </w:rPr>
      </w:pPr>
      <w:r w:rsidRPr="002C2F7F">
        <w:rPr>
          <w:rFonts w:eastAsia="ＭＳ 明朝"/>
          <w:lang w:val="en-US"/>
        </w:rPr>
        <w:t>A UE is not necessar</w:t>
      </w:r>
      <w:r>
        <w:rPr>
          <w:rFonts w:eastAsia="ＭＳ 明朝"/>
          <w:lang w:val="en-US"/>
        </w:rPr>
        <w:t>il</w:t>
      </w:r>
      <w:r w:rsidRPr="002C2F7F">
        <w:rPr>
          <w:rFonts w:eastAsia="ＭＳ 明朝"/>
          <w:lang w:val="en-US"/>
        </w:rPr>
        <w:t xml:space="preserve">y required to perform </w:t>
      </w:r>
      <w:r>
        <w:rPr>
          <w:rFonts w:eastAsia="ＭＳ 明朝"/>
          <w:lang w:val="en-US"/>
        </w:rPr>
        <w:t xml:space="preserve">UL </w:t>
      </w:r>
      <w:r w:rsidRPr="002C2F7F">
        <w:rPr>
          <w:rFonts w:eastAsia="ＭＳ 明朝"/>
          <w:lang w:val="en-US"/>
        </w:rPr>
        <w:t>beam switching</w:t>
      </w:r>
      <w:r w:rsidRPr="00702C00">
        <w:rPr>
          <w:rFonts w:eastAsia="ＭＳ 明朝"/>
          <w:lang w:val="en-US"/>
        </w:rPr>
        <w:t xml:space="preserve"> </w:t>
      </w:r>
    </w:p>
    <w:p w:rsidR="00136466" w:rsidRDefault="00136466" w:rsidP="00E5208E">
      <w:pPr>
        <w:pStyle w:val="aff9"/>
        <w:numPr>
          <w:ilvl w:val="1"/>
          <w:numId w:val="11"/>
        </w:numPr>
        <w:ind w:firstLineChars="0"/>
        <w:rPr>
          <w:rFonts w:eastAsiaTheme="minorEastAsia"/>
        </w:rPr>
      </w:pPr>
      <w:r>
        <w:rPr>
          <w:rFonts w:eastAsia="ＭＳ 明朝"/>
          <w:lang w:val="en-US"/>
        </w:rPr>
        <w:t>W</w:t>
      </w:r>
      <w:r w:rsidRPr="00702C00">
        <w:rPr>
          <w:rFonts w:eastAsia="ＭＳ 明朝"/>
          <w:lang w:val="en-US"/>
        </w:rPr>
        <w:t>hich beam UE switches to is up to UE implementation</w:t>
      </w:r>
    </w:p>
    <w:p w:rsidR="008B26D6" w:rsidRPr="00DA263B" w:rsidRDefault="008B26D6" w:rsidP="00E5208E">
      <w:pPr>
        <w:rPr>
          <w:rFonts w:eastAsiaTheme="minorEastAsia"/>
          <w:b/>
          <w:u w:val="single"/>
        </w:rPr>
      </w:pPr>
      <w:r>
        <w:rPr>
          <w:rFonts w:eastAsiaTheme="minorEastAsia"/>
          <w:b/>
          <w:u w:val="single"/>
        </w:rPr>
        <w:t>Proposal 1</w:t>
      </w:r>
      <w:r w:rsidRPr="00DA263B">
        <w:rPr>
          <w:rFonts w:eastAsiaTheme="minorEastAsia"/>
          <w:b/>
          <w:u w:val="single"/>
        </w:rPr>
        <w:t>:</w:t>
      </w:r>
    </w:p>
    <w:p w:rsidR="008B26D6" w:rsidRPr="000A6A05" w:rsidRDefault="008B26D6" w:rsidP="00E5208E">
      <w:pPr>
        <w:pStyle w:val="aff9"/>
        <w:numPr>
          <w:ilvl w:val="0"/>
          <w:numId w:val="11"/>
        </w:numPr>
        <w:ind w:firstLineChars="0"/>
        <w:rPr>
          <w:rFonts w:eastAsiaTheme="minorEastAsia"/>
        </w:rPr>
      </w:pPr>
      <w:r>
        <w:rPr>
          <w:rFonts w:eastAsia="ＭＳ 明朝"/>
          <w:lang w:val="en-US"/>
        </w:rPr>
        <w:t>For the counter of power ramping, the configurability of Alt. 1 and Alt. 2 should be considered</w:t>
      </w:r>
    </w:p>
    <w:p w:rsidR="00B8732A" w:rsidRPr="00DA263B" w:rsidRDefault="00B8732A" w:rsidP="00E5208E">
      <w:pPr>
        <w:rPr>
          <w:rFonts w:eastAsiaTheme="minorEastAsia"/>
          <w:b/>
          <w:u w:val="single"/>
        </w:rPr>
      </w:pPr>
      <w:r>
        <w:rPr>
          <w:rFonts w:eastAsiaTheme="minorEastAsia"/>
          <w:b/>
          <w:u w:val="single"/>
        </w:rPr>
        <w:t xml:space="preserve">Proposal </w:t>
      </w:r>
      <w:r w:rsidR="008B26D6">
        <w:rPr>
          <w:rFonts w:eastAsiaTheme="minorEastAsia"/>
          <w:b/>
          <w:u w:val="single"/>
        </w:rPr>
        <w:t>2</w:t>
      </w:r>
      <w:r w:rsidRPr="00DA263B">
        <w:rPr>
          <w:rFonts w:eastAsiaTheme="minorEastAsia"/>
          <w:b/>
          <w:u w:val="single"/>
        </w:rPr>
        <w:t>:</w:t>
      </w:r>
    </w:p>
    <w:p w:rsidR="00834B9E" w:rsidRPr="00B8732A" w:rsidRDefault="00834B9E" w:rsidP="00834B9E">
      <w:pPr>
        <w:pStyle w:val="aff9"/>
        <w:numPr>
          <w:ilvl w:val="0"/>
          <w:numId w:val="11"/>
        </w:numPr>
        <w:ind w:firstLineChars="0"/>
        <w:rPr>
          <w:rFonts w:eastAsiaTheme="minorEastAsia"/>
        </w:rPr>
      </w:pPr>
      <w:r>
        <w:rPr>
          <w:rFonts w:eastAsia="ＭＳ 明朝" w:hint="eastAsia"/>
        </w:rPr>
        <w:lastRenderedPageBreak/>
        <w:t xml:space="preserve">The number of Msg.1 re-transmission per UL Tx beam </w:t>
      </w:r>
      <w:r>
        <w:rPr>
          <w:rFonts w:eastAsia="ＭＳ 明朝"/>
        </w:rPr>
        <w:t xml:space="preserve">(i.e. the number of power ramping) </w:t>
      </w:r>
      <w:r>
        <w:rPr>
          <w:rFonts w:eastAsia="ＭＳ 明朝" w:hint="eastAsia"/>
        </w:rPr>
        <w:t>should be limited</w:t>
      </w:r>
    </w:p>
    <w:p w:rsidR="00834B9E" w:rsidRDefault="00834B9E" w:rsidP="00834B9E">
      <w:pPr>
        <w:pStyle w:val="aff9"/>
        <w:numPr>
          <w:ilvl w:val="0"/>
          <w:numId w:val="11"/>
        </w:numPr>
        <w:ind w:firstLineChars="0"/>
        <w:rPr>
          <w:rFonts w:eastAsiaTheme="minorEastAsia"/>
        </w:rPr>
      </w:pPr>
      <w:r>
        <w:rPr>
          <w:rFonts w:eastAsia="ＭＳ 明朝"/>
        </w:rPr>
        <w:t xml:space="preserve">The counter of Msg.1 re-transmission </w:t>
      </w:r>
      <w:r>
        <w:rPr>
          <w:rFonts w:eastAsia="ＭＳ 明朝" w:hint="eastAsia"/>
        </w:rPr>
        <w:t>in all of UL Tx beams</w:t>
      </w:r>
      <w:r>
        <w:rPr>
          <w:rFonts w:eastAsia="ＭＳ 明朝"/>
        </w:rPr>
        <w:t xml:space="preserve"> and the counter of power ramping are separately defined</w:t>
      </w:r>
    </w:p>
    <w:bookmarkEnd w:id="3"/>
    <w:p w:rsidR="00D521DD" w:rsidRDefault="00D521DD" w:rsidP="00E5208E">
      <w:pPr>
        <w:pStyle w:val="10"/>
        <w:spacing w:after="180"/>
        <w:rPr>
          <w:rStyle w:val="af7"/>
          <w:lang w:val="en-US"/>
        </w:rPr>
      </w:pPr>
      <w:r>
        <w:rPr>
          <w:lang w:val="en-US"/>
        </w:rPr>
        <w:t>References</w:t>
      </w:r>
    </w:p>
    <w:p w:rsidR="00E03A58" w:rsidRPr="002C3E57" w:rsidRDefault="00AF696C" w:rsidP="00E5208E">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A507C7">
        <w:rPr>
          <w:rFonts w:eastAsia="SimSun"/>
          <w:szCs w:val="24"/>
          <w:lang w:eastAsia="zh-CN"/>
        </w:rPr>
        <w:t>RAN1 chairman’s note in RAN1</w:t>
      </w:r>
      <w:r w:rsidR="006361E8">
        <w:rPr>
          <w:rFonts w:eastAsia="SimSun"/>
          <w:szCs w:val="24"/>
          <w:lang w:eastAsia="zh-CN"/>
        </w:rPr>
        <w:t xml:space="preserve"> </w:t>
      </w:r>
      <w:r w:rsidR="002C3E57">
        <w:rPr>
          <w:rFonts w:eastAsia="SimSun"/>
          <w:szCs w:val="24"/>
          <w:lang w:eastAsia="zh-CN"/>
        </w:rPr>
        <w:t>#88bis</w:t>
      </w:r>
      <w:r w:rsidR="009257BF" w:rsidRPr="00A507C7">
        <w:rPr>
          <w:szCs w:val="24"/>
        </w:rPr>
        <w:t xml:space="preserve">, </w:t>
      </w:r>
      <w:r w:rsidR="002C3E57">
        <w:rPr>
          <w:szCs w:val="24"/>
        </w:rPr>
        <w:t>April</w:t>
      </w:r>
      <w:r w:rsidRPr="00A507C7">
        <w:rPr>
          <w:szCs w:val="24"/>
        </w:rPr>
        <w:t xml:space="preserve"> </w:t>
      </w:r>
      <w:r w:rsidR="009257BF" w:rsidRPr="00A507C7">
        <w:rPr>
          <w:szCs w:val="24"/>
        </w:rPr>
        <w:t>201</w:t>
      </w:r>
      <w:r w:rsidR="006361E8">
        <w:rPr>
          <w:szCs w:val="24"/>
        </w:rPr>
        <w:t>7</w:t>
      </w:r>
      <w:r w:rsidR="009257BF" w:rsidRPr="00A507C7">
        <w:rPr>
          <w:szCs w:val="24"/>
        </w:rPr>
        <w:t>.</w:t>
      </w:r>
      <w:bookmarkEnd w:id="5"/>
      <w:bookmarkEnd w:id="6"/>
      <w:bookmarkEnd w:id="7"/>
      <w:bookmarkEnd w:id="8"/>
      <w:bookmarkEnd w:id="9"/>
      <w:bookmarkEnd w:id="10"/>
    </w:p>
    <w:p w:rsidR="002C3E57" w:rsidRPr="00F23D96" w:rsidRDefault="002C3E57" w:rsidP="00E5208E">
      <w:pPr>
        <w:pStyle w:val="textintend2"/>
      </w:pPr>
      <w:r>
        <w:t>R1-1706613, Mitsubishi Electric, “</w:t>
      </w:r>
      <w:r w:rsidRPr="002C3E57">
        <w:rPr>
          <w:lang w:val="en-GB"/>
        </w:rPr>
        <w:t>WF on Power Ramping Counter of RACH Msg.1 Retransmission</w:t>
      </w:r>
      <w:r>
        <w:t xml:space="preserve">”, </w:t>
      </w:r>
      <w:r w:rsidRPr="00A507C7">
        <w:rPr>
          <w:rFonts w:eastAsia="SimSun"/>
          <w:szCs w:val="24"/>
          <w:lang w:eastAsia="zh-CN"/>
        </w:rPr>
        <w:t>RAN1</w:t>
      </w:r>
      <w:r>
        <w:rPr>
          <w:rFonts w:eastAsia="SimSun"/>
          <w:szCs w:val="24"/>
          <w:lang w:eastAsia="zh-CN"/>
        </w:rPr>
        <w:t xml:space="preserve"> #88bis</w:t>
      </w:r>
      <w:r w:rsidRPr="00A507C7">
        <w:rPr>
          <w:szCs w:val="24"/>
        </w:rPr>
        <w:t xml:space="preserve">, </w:t>
      </w:r>
      <w:r>
        <w:rPr>
          <w:szCs w:val="24"/>
        </w:rPr>
        <w:t>April</w:t>
      </w:r>
      <w:r w:rsidRPr="00A507C7">
        <w:rPr>
          <w:szCs w:val="24"/>
        </w:rPr>
        <w:t xml:space="preserve"> 201</w:t>
      </w:r>
      <w:r>
        <w:rPr>
          <w:szCs w:val="24"/>
        </w:rPr>
        <w:t>7</w:t>
      </w:r>
      <w:r w:rsidRPr="00A507C7">
        <w:rPr>
          <w:szCs w:val="24"/>
        </w:rPr>
        <w:t>.</w:t>
      </w:r>
    </w:p>
    <w:sectPr w:rsidR="002C3E57" w:rsidRPr="00F23D96" w:rsidSect="00F542AD">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EDF" w:rsidRDefault="005A3EDF">
      <w:r>
        <w:separator/>
      </w:r>
    </w:p>
  </w:endnote>
  <w:endnote w:type="continuationSeparator" w:id="0">
    <w:p w:rsidR="005A3EDF" w:rsidRDefault="005A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F7A" w:rsidRDefault="005F1F7A">
    <w:pPr>
      <w:pStyle w:val="af"/>
      <w:jc w:val="center"/>
    </w:pPr>
    <w:r>
      <w:rPr>
        <w:b/>
      </w:rPr>
      <w:fldChar w:fldCharType="begin"/>
    </w:r>
    <w:r>
      <w:rPr>
        <w:b/>
      </w:rPr>
      <w:instrText>PAGE</w:instrText>
    </w:r>
    <w:r>
      <w:rPr>
        <w:b/>
      </w:rPr>
      <w:fldChar w:fldCharType="separate"/>
    </w:r>
    <w:r w:rsidR="00CB0A2F">
      <w:rPr>
        <w:b/>
        <w:noProof/>
      </w:rPr>
      <w:t>6</w:t>
    </w:r>
    <w:r>
      <w:rPr>
        <w:b/>
      </w:rPr>
      <w:fldChar w:fldCharType="end"/>
    </w:r>
  </w:p>
  <w:p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EDF" w:rsidRDefault="005A3EDF">
      <w:r>
        <w:separator/>
      </w:r>
    </w:p>
  </w:footnote>
  <w:footnote w:type="continuationSeparator" w:id="0">
    <w:p w:rsidR="005A3EDF" w:rsidRDefault="005A3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12"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2"/>
  </w:num>
  <w:num w:numId="3">
    <w:abstractNumId w:val="3"/>
  </w:num>
  <w:num w:numId="4">
    <w:abstractNumId w:val="14"/>
  </w:num>
  <w:num w:numId="5">
    <w:abstractNumId w:val="7"/>
  </w:num>
  <w:num w:numId="6">
    <w:abstractNumId w:val="8"/>
  </w:num>
  <w:num w:numId="7">
    <w:abstractNumId w:val="6"/>
  </w:num>
  <w:num w:numId="8">
    <w:abstractNumId w:val="1"/>
  </w:num>
  <w:num w:numId="9">
    <w:abstractNumId w:val="15"/>
  </w:num>
  <w:num w:numId="10">
    <w:abstractNumId w:val="5"/>
  </w:num>
  <w:num w:numId="11">
    <w:abstractNumId w:val="9"/>
  </w:num>
  <w:num w:numId="12">
    <w:abstractNumId w:val="4"/>
  </w:num>
  <w:num w:numId="13">
    <w:abstractNumId w:val="0"/>
  </w:num>
  <w:num w:numId="14">
    <w:abstractNumId w:val="11"/>
  </w:num>
  <w:num w:numId="15">
    <w:abstractNumId w:val="1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C44"/>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3A3"/>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6A39"/>
    <w:rsid w:val="00097063"/>
    <w:rsid w:val="000972B8"/>
    <w:rsid w:val="00097969"/>
    <w:rsid w:val="00097F5A"/>
    <w:rsid w:val="000A0275"/>
    <w:rsid w:val="000A0483"/>
    <w:rsid w:val="000A0D50"/>
    <w:rsid w:val="000A0FBB"/>
    <w:rsid w:val="000A1126"/>
    <w:rsid w:val="000A177D"/>
    <w:rsid w:val="000A19D8"/>
    <w:rsid w:val="000A24D4"/>
    <w:rsid w:val="000A268C"/>
    <w:rsid w:val="000A2985"/>
    <w:rsid w:val="000A2A93"/>
    <w:rsid w:val="000A2C18"/>
    <w:rsid w:val="000A3906"/>
    <w:rsid w:val="000A3F92"/>
    <w:rsid w:val="000A45CD"/>
    <w:rsid w:val="000A45F1"/>
    <w:rsid w:val="000A7832"/>
    <w:rsid w:val="000A7990"/>
    <w:rsid w:val="000A7B40"/>
    <w:rsid w:val="000B10E5"/>
    <w:rsid w:val="000B1C38"/>
    <w:rsid w:val="000B22F4"/>
    <w:rsid w:val="000B2ABE"/>
    <w:rsid w:val="000B2CFA"/>
    <w:rsid w:val="000B2D1F"/>
    <w:rsid w:val="000B3D0B"/>
    <w:rsid w:val="000B4578"/>
    <w:rsid w:val="000B51CE"/>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8D9"/>
    <w:rsid w:val="0018238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0F04"/>
    <w:rsid w:val="001B12B9"/>
    <w:rsid w:val="001B19F6"/>
    <w:rsid w:val="001B32BF"/>
    <w:rsid w:val="001B4022"/>
    <w:rsid w:val="001B5E05"/>
    <w:rsid w:val="001B62DA"/>
    <w:rsid w:val="001B70DB"/>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EB5"/>
    <w:rsid w:val="001F4A7E"/>
    <w:rsid w:val="001F55E0"/>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3D1"/>
    <w:rsid w:val="0022246F"/>
    <w:rsid w:val="0022255E"/>
    <w:rsid w:val="00222899"/>
    <w:rsid w:val="00222B12"/>
    <w:rsid w:val="002239D9"/>
    <w:rsid w:val="002240F0"/>
    <w:rsid w:val="002242C2"/>
    <w:rsid w:val="002249E8"/>
    <w:rsid w:val="00224CCB"/>
    <w:rsid w:val="00224F11"/>
    <w:rsid w:val="002253D2"/>
    <w:rsid w:val="00225DDD"/>
    <w:rsid w:val="00227C4F"/>
    <w:rsid w:val="00227C8D"/>
    <w:rsid w:val="002302BD"/>
    <w:rsid w:val="002319BD"/>
    <w:rsid w:val="00231E1A"/>
    <w:rsid w:val="00232211"/>
    <w:rsid w:val="002323D6"/>
    <w:rsid w:val="00232A8A"/>
    <w:rsid w:val="00232EDA"/>
    <w:rsid w:val="002342D0"/>
    <w:rsid w:val="00234DC9"/>
    <w:rsid w:val="00235970"/>
    <w:rsid w:val="002359FA"/>
    <w:rsid w:val="00236CD1"/>
    <w:rsid w:val="00237062"/>
    <w:rsid w:val="00237566"/>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474E"/>
    <w:rsid w:val="00254FE2"/>
    <w:rsid w:val="00255B35"/>
    <w:rsid w:val="0025714F"/>
    <w:rsid w:val="002603A0"/>
    <w:rsid w:val="00260555"/>
    <w:rsid w:val="002620C8"/>
    <w:rsid w:val="002625FA"/>
    <w:rsid w:val="00262E18"/>
    <w:rsid w:val="002630F9"/>
    <w:rsid w:val="002638C4"/>
    <w:rsid w:val="00263A00"/>
    <w:rsid w:val="00263D39"/>
    <w:rsid w:val="00264508"/>
    <w:rsid w:val="00264707"/>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4ACD"/>
    <w:rsid w:val="0028543E"/>
    <w:rsid w:val="00285613"/>
    <w:rsid w:val="00286190"/>
    <w:rsid w:val="002866A6"/>
    <w:rsid w:val="00286D2E"/>
    <w:rsid w:val="00286F94"/>
    <w:rsid w:val="002877C2"/>
    <w:rsid w:val="00287E5B"/>
    <w:rsid w:val="002900A5"/>
    <w:rsid w:val="002909B4"/>
    <w:rsid w:val="00292A44"/>
    <w:rsid w:val="00292E96"/>
    <w:rsid w:val="002933B2"/>
    <w:rsid w:val="002935AD"/>
    <w:rsid w:val="00293699"/>
    <w:rsid w:val="002949ED"/>
    <w:rsid w:val="0029504B"/>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252"/>
    <w:rsid w:val="002F06BC"/>
    <w:rsid w:val="002F0958"/>
    <w:rsid w:val="002F0966"/>
    <w:rsid w:val="002F10D3"/>
    <w:rsid w:val="002F18C2"/>
    <w:rsid w:val="002F1AF9"/>
    <w:rsid w:val="002F23F6"/>
    <w:rsid w:val="002F3156"/>
    <w:rsid w:val="002F31B1"/>
    <w:rsid w:val="002F3458"/>
    <w:rsid w:val="002F3D1A"/>
    <w:rsid w:val="002F4686"/>
    <w:rsid w:val="002F4775"/>
    <w:rsid w:val="002F485D"/>
    <w:rsid w:val="002F4906"/>
    <w:rsid w:val="002F5FB2"/>
    <w:rsid w:val="002F675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24C"/>
    <w:rsid w:val="00331323"/>
    <w:rsid w:val="00331932"/>
    <w:rsid w:val="00331E96"/>
    <w:rsid w:val="003323AE"/>
    <w:rsid w:val="00332CF5"/>
    <w:rsid w:val="003335DF"/>
    <w:rsid w:val="003339D7"/>
    <w:rsid w:val="00334063"/>
    <w:rsid w:val="00334EBA"/>
    <w:rsid w:val="00334FFC"/>
    <w:rsid w:val="00335062"/>
    <w:rsid w:val="003350D0"/>
    <w:rsid w:val="00335668"/>
    <w:rsid w:val="0033597C"/>
    <w:rsid w:val="00335A38"/>
    <w:rsid w:val="00336348"/>
    <w:rsid w:val="00336920"/>
    <w:rsid w:val="00336E9C"/>
    <w:rsid w:val="00337859"/>
    <w:rsid w:val="00340184"/>
    <w:rsid w:val="003403BC"/>
    <w:rsid w:val="00340ACE"/>
    <w:rsid w:val="00340AF7"/>
    <w:rsid w:val="00340D63"/>
    <w:rsid w:val="00341388"/>
    <w:rsid w:val="003420D7"/>
    <w:rsid w:val="0034249C"/>
    <w:rsid w:val="003431E5"/>
    <w:rsid w:val="00344193"/>
    <w:rsid w:val="0034492A"/>
    <w:rsid w:val="003459E9"/>
    <w:rsid w:val="003466FC"/>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795B"/>
    <w:rsid w:val="00357D0A"/>
    <w:rsid w:val="00361ACE"/>
    <w:rsid w:val="00361F77"/>
    <w:rsid w:val="0036284B"/>
    <w:rsid w:val="00362AC9"/>
    <w:rsid w:val="003631D8"/>
    <w:rsid w:val="003633C7"/>
    <w:rsid w:val="0036344B"/>
    <w:rsid w:val="00365452"/>
    <w:rsid w:val="0036567C"/>
    <w:rsid w:val="0036612A"/>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385"/>
    <w:rsid w:val="003A31C3"/>
    <w:rsid w:val="003A3AD6"/>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501"/>
    <w:rsid w:val="003B76E4"/>
    <w:rsid w:val="003C05F6"/>
    <w:rsid w:val="003C122B"/>
    <w:rsid w:val="003C1B63"/>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8C1"/>
    <w:rsid w:val="00432E5B"/>
    <w:rsid w:val="00433C02"/>
    <w:rsid w:val="00435F40"/>
    <w:rsid w:val="0043616F"/>
    <w:rsid w:val="00437679"/>
    <w:rsid w:val="00437D4E"/>
    <w:rsid w:val="00437D5F"/>
    <w:rsid w:val="00440148"/>
    <w:rsid w:val="00440542"/>
    <w:rsid w:val="00440A5E"/>
    <w:rsid w:val="00442319"/>
    <w:rsid w:val="00442A16"/>
    <w:rsid w:val="00443075"/>
    <w:rsid w:val="004430CC"/>
    <w:rsid w:val="00443AE7"/>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670"/>
    <w:rsid w:val="00471317"/>
    <w:rsid w:val="00472076"/>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448B"/>
    <w:rsid w:val="005245D6"/>
    <w:rsid w:val="00524909"/>
    <w:rsid w:val="00525489"/>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65A"/>
    <w:rsid w:val="005D1DD7"/>
    <w:rsid w:val="005D209C"/>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556"/>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93"/>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0D4"/>
    <w:rsid w:val="00643B34"/>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CDD"/>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1DEF"/>
    <w:rsid w:val="006920D5"/>
    <w:rsid w:val="00694253"/>
    <w:rsid w:val="00695E83"/>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D93"/>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8B2"/>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75D"/>
    <w:rsid w:val="00750A29"/>
    <w:rsid w:val="00750A5B"/>
    <w:rsid w:val="00750E79"/>
    <w:rsid w:val="007524D3"/>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ABB"/>
    <w:rsid w:val="0076409D"/>
    <w:rsid w:val="007645DC"/>
    <w:rsid w:val="00764DB4"/>
    <w:rsid w:val="00764DFF"/>
    <w:rsid w:val="00764ED1"/>
    <w:rsid w:val="00765056"/>
    <w:rsid w:val="0076638F"/>
    <w:rsid w:val="00766E50"/>
    <w:rsid w:val="00767156"/>
    <w:rsid w:val="007711FC"/>
    <w:rsid w:val="0077189F"/>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2D13"/>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63"/>
    <w:rsid w:val="00845CDD"/>
    <w:rsid w:val="00845EF4"/>
    <w:rsid w:val="00845FA8"/>
    <w:rsid w:val="008467B8"/>
    <w:rsid w:val="008478E8"/>
    <w:rsid w:val="00850B9B"/>
    <w:rsid w:val="00850CCF"/>
    <w:rsid w:val="00850FFD"/>
    <w:rsid w:val="0085170F"/>
    <w:rsid w:val="0085171A"/>
    <w:rsid w:val="00851790"/>
    <w:rsid w:val="008517C8"/>
    <w:rsid w:val="00851959"/>
    <w:rsid w:val="00851968"/>
    <w:rsid w:val="00852C31"/>
    <w:rsid w:val="00853374"/>
    <w:rsid w:val="008535CD"/>
    <w:rsid w:val="00853643"/>
    <w:rsid w:val="008540BE"/>
    <w:rsid w:val="008544DF"/>
    <w:rsid w:val="008545C5"/>
    <w:rsid w:val="0085462C"/>
    <w:rsid w:val="00854C12"/>
    <w:rsid w:val="00855BE3"/>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3265"/>
    <w:rsid w:val="008B38B5"/>
    <w:rsid w:val="008B436E"/>
    <w:rsid w:val="008B4795"/>
    <w:rsid w:val="008B4910"/>
    <w:rsid w:val="008B4FC4"/>
    <w:rsid w:val="008B58DC"/>
    <w:rsid w:val="008B6C83"/>
    <w:rsid w:val="008B7240"/>
    <w:rsid w:val="008C02DD"/>
    <w:rsid w:val="008C0AF1"/>
    <w:rsid w:val="008C0CE7"/>
    <w:rsid w:val="008C11CF"/>
    <w:rsid w:val="008C15C3"/>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B84"/>
    <w:rsid w:val="008D6CC9"/>
    <w:rsid w:val="008D7B8A"/>
    <w:rsid w:val="008E0947"/>
    <w:rsid w:val="008E0BAA"/>
    <w:rsid w:val="008E1563"/>
    <w:rsid w:val="008E1F17"/>
    <w:rsid w:val="008E21B7"/>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63D9"/>
    <w:rsid w:val="008E6500"/>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6AE"/>
    <w:rsid w:val="00977D04"/>
    <w:rsid w:val="009802FD"/>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24D"/>
    <w:rsid w:val="009957C4"/>
    <w:rsid w:val="00995CF6"/>
    <w:rsid w:val="00995CFE"/>
    <w:rsid w:val="0099748E"/>
    <w:rsid w:val="00997807"/>
    <w:rsid w:val="00997C59"/>
    <w:rsid w:val="009A0A14"/>
    <w:rsid w:val="009A27AF"/>
    <w:rsid w:val="009A31C8"/>
    <w:rsid w:val="009A328F"/>
    <w:rsid w:val="009A35AA"/>
    <w:rsid w:val="009A3DBB"/>
    <w:rsid w:val="009A4839"/>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3F94"/>
    <w:rsid w:val="00A046A1"/>
    <w:rsid w:val="00A055E4"/>
    <w:rsid w:val="00A05DCC"/>
    <w:rsid w:val="00A078AA"/>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83"/>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738"/>
    <w:rsid w:val="00A53759"/>
    <w:rsid w:val="00A541FA"/>
    <w:rsid w:val="00A554B0"/>
    <w:rsid w:val="00A555DB"/>
    <w:rsid w:val="00A561FD"/>
    <w:rsid w:val="00A5646B"/>
    <w:rsid w:val="00A56810"/>
    <w:rsid w:val="00A56E03"/>
    <w:rsid w:val="00A577A5"/>
    <w:rsid w:val="00A57F26"/>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58C"/>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682"/>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C71C1"/>
    <w:rsid w:val="00AD1AFC"/>
    <w:rsid w:val="00AD1B9A"/>
    <w:rsid w:val="00AD1E9F"/>
    <w:rsid w:val="00AD1FCB"/>
    <w:rsid w:val="00AD24C2"/>
    <w:rsid w:val="00AD295C"/>
    <w:rsid w:val="00AD2FDC"/>
    <w:rsid w:val="00AD332F"/>
    <w:rsid w:val="00AD3A9A"/>
    <w:rsid w:val="00AD3C97"/>
    <w:rsid w:val="00AD4D00"/>
    <w:rsid w:val="00AD5C89"/>
    <w:rsid w:val="00AD6436"/>
    <w:rsid w:val="00AD7C1A"/>
    <w:rsid w:val="00AD7DF9"/>
    <w:rsid w:val="00AD7E51"/>
    <w:rsid w:val="00AE0898"/>
    <w:rsid w:val="00AE0CCF"/>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775"/>
    <w:rsid w:val="00B3183B"/>
    <w:rsid w:val="00B3191C"/>
    <w:rsid w:val="00B31C53"/>
    <w:rsid w:val="00B31F60"/>
    <w:rsid w:val="00B325B6"/>
    <w:rsid w:val="00B33336"/>
    <w:rsid w:val="00B33BBA"/>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1AB9"/>
    <w:rsid w:val="00BA21D0"/>
    <w:rsid w:val="00BA2722"/>
    <w:rsid w:val="00BA28A8"/>
    <w:rsid w:val="00BA2D49"/>
    <w:rsid w:val="00BA3CDD"/>
    <w:rsid w:val="00BA44C0"/>
    <w:rsid w:val="00BA4D4A"/>
    <w:rsid w:val="00BA4FE7"/>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515"/>
    <w:rsid w:val="00BC3637"/>
    <w:rsid w:val="00BC3EE7"/>
    <w:rsid w:val="00BC4AFB"/>
    <w:rsid w:val="00BC5BF9"/>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6BF"/>
    <w:rsid w:val="00C03EC2"/>
    <w:rsid w:val="00C0430C"/>
    <w:rsid w:val="00C0437E"/>
    <w:rsid w:val="00C0482E"/>
    <w:rsid w:val="00C05BE5"/>
    <w:rsid w:val="00C061AD"/>
    <w:rsid w:val="00C063C6"/>
    <w:rsid w:val="00C06AA9"/>
    <w:rsid w:val="00C06F39"/>
    <w:rsid w:val="00C071F9"/>
    <w:rsid w:val="00C0744F"/>
    <w:rsid w:val="00C075BD"/>
    <w:rsid w:val="00C0796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301"/>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2AE0"/>
    <w:rsid w:val="00CA2E54"/>
    <w:rsid w:val="00CA32A3"/>
    <w:rsid w:val="00CA42E4"/>
    <w:rsid w:val="00CB0200"/>
    <w:rsid w:val="00CB08CA"/>
    <w:rsid w:val="00CB0A2F"/>
    <w:rsid w:val="00CB1353"/>
    <w:rsid w:val="00CB1A83"/>
    <w:rsid w:val="00CB2A64"/>
    <w:rsid w:val="00CB45E4"/>
    <w:rsid w:val="00CB4736"/>
    <w:rsid w:val="00CB498E"/>
    <w:rsid w:val="00CB49C5"/>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6B3"/>
    <w:rsid w:val="00CD3C53"/>
    <w:rsid w:val="00CD3D41"/>
    <w:rsid w:val="00CD3F67"/>
    <w:rsid w:val="00CD555B"/>
    <w:rsid w:val="00CD5FAF"/>
    <w:rsid w:val="00CD678F"/>
    <w:rsid w:val="00CD6813"/>
    <w:rsid w:val="00CD6F90"/>
    <w:rsid w:val="00CD760D"/>
    <w:rsid w:val="00CD7635"/>
    <w:rsid w:val="00CD799E"/>
    <w:rsid w:val="00CD7A2C"/>
    <w:rsid w:val="00CE010B"/>
    <w:rsid w:val="00CE0D84"/>
    <w:rsid w:val="00CE1314"/>
    <w:rsid w:val="00CE1AB8"/>
    <w:rsid w:val="00CE1F14"/>
    <w:rsid w:val="00CE2B36"/>
    <w:rsid w:val="00CE2B74"/>
    <w:rsid w:val="00CE302F"/>
    <w:rsid w:val="00CE4500"/>
    <w:rsid w:val="00CE5BFC"/>
    <w:rsid w:val="00CE6DDD"/>
    <w:rsid w:val="00CE73F2"/>
    <w:rsid w:val="00CE74F5"/>
    <w:rsid w:val="00CE7DD2"/>
    <w:rsid w:val="00CF0744"/>
    <w:rsid w:val="00CF0AF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EC"/>
    <w:rsid w:val="00D7387A"/>
    <w:rsid w:val="00D739A7"/>
    <w:rsid w:val="00D73FF9"/>
    <w:rsid w:val="00D74EDD"/>
    <w:rsid w:val="00D74F45"/>
    <w:rsid w:val="00D75055"/>
    <w:rsid w:val="00D756A4"/>
    <w:rsid w:val="00D765E3"/>
    <w:rsid w:val="00D76D74"/>
    <w:rsid w:val="00D7708E"/>
    <w:rsid w:val="00D7717A"/>
    <w:rsid w:val="00D77FAA"/>
    <w:rsid w:val="00D80A97"/>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1FD"/>
    <w:rsid w:val="00DB3387"/>
    <w:rsid w:val="00DB38E5"/>
    <w:rsid w:val="00DB42AC"/>
    <w:rsid w:val="00DB47AC"/>
    <w:rsid w:val="00DB4AA5"/>
    <w:rsid w:val="00DB5033"/>
    <w:rsid w:val="00DB584D"/>
    <w:rsid w:val="00DB69A9"/>
    <w:rsid w:val="00DB6CFC"/>
    <w:rsid w:val="00DB7804"/>
    <w:rsid w:val="00DB7944"/>
    <w:rsid w:val="00DC0339"/>
    <w:rsid w:val="00DC0C4D"/>
    <w:rsid w:val="00DC0E1B"/>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4007"/>
    <w:rsid w:val="00E1439B"/>
    <w:rsid w:val="00E1470A"/>
    <w:rsid w:val="00E14D17"/>
    <w:rsid w:val="00E15436"/>
    <w:rsid w:val="00E15BAF"/>
    <w:rsid w:val="00E15F9D"/>
    <w:rsid w:val="00E16206"/>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7EF"/>
    <w:rsid w:val="00E50ACE"/>
    <w:rsid w:val="00E51A91"/>
    <w:rsid w:val="00E51B16"/>
    <w:rsid w:val="00E5208E"/>
    <w:rsid w:val="00E52C81"/>
    <w:rsid w:val="00E53430"/>
    <w:rsid w:val="00E538D9"/>
    <w:rsid w:val="00E53AB7"/>
    <w:rsid w:val="00E5447A"/>
    <w:rsid w:val="00E54B2B"/>
    <w:rsid w:val="00E5561C"/>
    <w:rsid w:val="00E557E9"/>
    <w:rsid w:val="00E5610F"/>
    <w:rsid w:val="00E56A3E"/>
    <w:rsid w:val="00E57049"/>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1636"/>
    <w:rsid w:val="00EE2A51"/>
    <w:rsid w:val="00EE2DD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3D96"/>
    <w:rsid w:val="00F256B0"/>
    <w:rsid w:val="00F25A5E"/>
    <w:rsid w:val="00F25C4F"/>
    <w:rsid w:val="00F2686E"/>
    <w:rsid w:val="00F27D00"/>
    <w:rsid w:val="00F27E06"/>
    <w:rsid w:val="00F3071E"/>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40"/>
    <w:rsid w:val="00F67B00"/>
    <w:rsid w:val="00F67F72"/>
    <w:rsid w:val="00F700DB"/>
    <w:rsid w:val="00F706D7"/>
    <w:rsid w:val="00F71573"/>
    <w:rsid w:val="00F71A26"/>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501E"/>
    <w:rsid w:val="00F96A1D"/>
    <w:rsid w:val="00F9746C"/>
    <w:rsid w:val="00F97F38"/>
    <w:rsid w:val="00FA0290"/>
    <w:rsid w:val="00FA0C43"/>
    <w:rsid w:val="00FA1082"/>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401"/>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0085BB07-F472-4F44-A5B2-2CDB3C88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130797\Desktop\RAN1meeting%20documents\88b_Spokane(2017_4)\SCP\Inbox\R1-1706613.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8B167-4E04-4D56-9352-DE005AACB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1199</Words>
  <Characters>6837</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3</cp:revision>
  <cp:lastPrinted>2013-09-26T07:23:00Z</cp:lastPrinted>
  <dcterms:created xsi:type="dcterms:W3CDTF">2017-05-05T04:29:00Z</dcterms:created>
  <dcterms:modified xsi:type="dcterms:W3CDTF">2017-05-05T04:31:00Z</dcterms:modified>
</cp:coreProperties>
</file>