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6822E7" w:rsidP="00CF195E">
      <w:pPr>
        <w:tabs>
          <w:tab w:val="right" w:pos="9216"/>
        </w:tabs>
        <w:spacing w:after="0"/>
        <w:jc w:val="left"/>
        <w:rPr>
          <w:b/>
          <w:kern w:val="2"/>
          <w:lang w:eastAsia="zh-CN"/>
        </w:rPr>
      </w:pPr>
      <w:bookmarkStart w:id="0" w:name="_GoBack"/>
      <w:bookmarkEnd w:id="0"/>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947973">
        <w:rPr>
          <w:b/>
          <w:kern w:val="2"/>
          <w:lang w:eastAsia="zh-CN"/>
        </w:rPr>
        <w:t>8</w:t>
      </w:r>
      <w:r w:rsidR="00687F49">
        <w:rPr>
          <w:b/>
          <w:kern w:val="2"/>
          <w:lang w:eastAsia="zh-CN"/>
        </w:rPr>
        <w:t>9</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020807">
        <w:rPr>
          <w:b/>
          <w:kern w:val="2"/>
          <w:lang w:eastAsia="zh-CN"/>
        </w:rPr>
        <w:t>1708127</w:t>
      </w:r>
    </w:p>
    <w:p w:rsidR="009C0564" w:rsidRPr="00CF195E" w:rsidRDefault="00687F49" w:rsidP="00CF195E">
      <w:pPr>
        <w:jc w:val="left"/>
        <w:rPr>
          <w:b/>
          <w:kern w:val="2"/>
          <w:lang w:eastAsia="zh-CN"/>
        </w:rPr>
      </w:pPr>
      <w:r w:rsidRPr="00687F49">
        <w:rPr>
          <w:b/>
          <w:kern w:val="2"/>
          <w:lang w:eastAsia="zh-CN"/>
        </w:rPr>
        <w:t>Hangzhou, China, 15-19 May 2017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87F49">
        <w:rPr>
          <w:b/>
          <w:kern w:val="2"/>
          <w:lang w:eastAsia="zh-CN"/>
        </w:rPr>
        <w:t>7</w:t>
      </w:r>
      <w:r w:rsidR="00793A16">
        <w:rPr>
          <w:rFonts w:hint="eastAsia"/>
          <w:b/>
          <w:kern w:val="2"/>
          <w:lang w:eastAsia="zh-CN"/>
        </w:rPr>
        <w:t>.1.3.3.7</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A5093" w:rsidRPr="00B04045">
        <w:rPr>
          <w:b/>
          <w:kern w:val="2"/>
          <w:lang w:eastAsia="zh-CN"/>
        </w:rPr>
        <w:t>Huawei</w:t>
      </w:r>
      <w:r w:rsidR="004A5093" w:rsidRPr="00B04045">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809C5">
        <w:rPr>
          <w:b/>
          <w:kern w:val="2"/>
          <w:lang w:eastAsia="zh-CN"/>
        </w:rPr>
        <w:t>Link adaptation</w:t>
      </w:r>
      <w:r w:rsidR="00A802E5" w:rsidRPr="00A802E5">
        <w:rPr>
          <w:b/>
          <w:kern w:val="2"/>
          <w:lang w:eastAsia="zh-CN"/>
        </w:rPr>
        <w:t xml:space="preserve"> for URLLC transmission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0E535D" w:rsidRDefault="0076407F" w:rsidP="00C12BC1">
      <w:pPr>
        <w:rPr>
          <w:lang w:eastAsia="zh-CN"/>
        </w:rPr>
      </w:pPr>
      <w:r>
        <w:rPr>
          <w:lang w:eastAsia="zh-CN"/>
        </w:rPr>
        <w:t xml:space="preserve">As described in TR 38.913[1], </w:t>
      </w:r>
      <w:r w:rsidRPr="0076407F">
        <w:rPr>
          <w:lang w:eastAsia="zh-CN"/>
        </w:rPr>
        <w:t xml:space="preserve">NR is targeting to support broad range of vertical services categorized by </w:t>
      </w:r>
      <w:r w:rsidRPr="003D23FA">
        <w:rPr>
          <w:lang w:eastAsia="zh-CN"/>
        </w:rPr>
        <w:t xml:space="preserve">enhanced Mobile Broadband (eMBB), massive Machine Type Communications (mMTC), and </w:t>
      </w:r>
      <w:r w:rsidR="00110EB2" w:rsidRPr="003D23FA">
        <w:rPr>
          <w:lang w:eastAsia="zh-CN"/>
        </w:rPr>
        <w:t>Ultra-reliable and low-latency communication (URLLC)</w:t>
      </w:r>
      <w:r w:rsidRPr="003D23FA">
        <w:rPr>
          <w:lang w:eastAsia="zh-CN"/>
        </w:rPr>
        <w:t>.</w:t>
      </w:r>
      <w:r w:rsidR="00C12BC1" w:rsidRPr="0076407F">
        <w:rPr>
          <w:lang w:eastAsia="zh-CN"/>
        </w:rPr>
        <w:t xml:space="preserve"> </w:t>
      </w:r>
      <w:r w:rsidR="00C4082D" w:rsidRPr="0076407F">
        <w:rPr>
          <w:lang w:eastAsia="zh-CN"/>
        </w:rPr>
        <w:t xml:space="preserve"> </w:t>
      </w:r>
      <w:r w:rsidRPr="0097596A">
        <w:rPr>
          <w:lang w:eastAsia="zh-CN"/>
        </w:rPr>
        <w:t xml:space="preserve">URLLC has been </w:t>
      </w:r>
      <w:r>
        <w:rPr>
          <w:lang w:eastAsia="zh-CN"/>
        </w:rPr>
        <w:t xml:space="preserve">widely </w:t>
      </w:r>
      <w:r w:rsidRPr="0097596A">
        <w:rPr>
          <w:lang w:eastAsia="zh-CN"/>
        </w:rPr>
        <w:t>envisioned as one of the enablers for future vertical applications such as industrial automation, e-health, autonomous driving and so on.</w:t>
      </w:r>
      <w:r>
        <w:rPr>
          <w:lang w:eastAsia="zh-CN"/>
        </w:rPr>
        <w:t xml:space="preserve"> </w:t>
      </w:r>
    </w:p>
    <w:p w:rsidR="0076407F" w:rsidRPr="0076407F" w:rsidRDefault="000E535D" w:rsidP="00C12BC1">
      <w:pPr>
        <w:rPr>
          <w:lang w:eastAsia="zh-CN"/>
        </w:rPr>
      </w:pPr>
      <w:r w:rsidRPr="000E535D">
        <w:rPr>
          <w:lang w:eastAsia="zh-CN"/>
        </w:rPr>
        <w:t>Regarding URLLC, various KPI’s including reliability re</w:t>
      </w:r>
      <w:r w:rsidR="00F334AD">
        <w:rPr>
          <w:lang w:eastAsia="zh-CN"/>
        </w:rPr>
        <w:t>quirement</w:t>
      </w:r>
      <w:r w:rsidRPr="000E535D">
        <w:rPr>
          <w:lang w:eastAsia="zh-CN"/>
        </w:rPr>
        <w:t>, spectr</w:t>
      </w:r>
      <w:r w:rsidR="00590CD4">
        <w:rPr>
          <w:lang w:eastAsia="zh-CN"/>
        </w:rPr>
        <w:t>al</w:t>
      </w:r>
      <w:r w:rsidRPr="000E535D">
        <w:rPr>
          <w:lang w:eastAsia="zh-CN"/>
        </w:rPr>
        <w:t xml:space="preserve"> efficiency, user experience data</w:t>
      </w:r>
      <w:r w:rsidR="00B86FC4">
        <w:rPr>
          <w:lang w:eastAsia="zh-CN"/>
        </w:rPr>
        <w:t xml:space="preserve"> rate</w:t>
      </w:r>
      <w:r w:rsidRPr="000E535D">
        <w:rPr>
          <w:lang w:eastAsia="zh-CN"/>
        </w:rPr>
        <w:t xml:space="preserve">, </w:t>
      </w:r>
      <w:r>
        <w:rPr>
          <w:lang w:eastAsia="zh-CN"/>
        </w:rPr>
        <w:t>etc. have been introduced in TR 38.913</w:t>
      </w:r>
      <w:r w:rsidRPr="000E535D">
        <w:rPr>
          <w:lang w:eastAsia="zh-CN"/>
        </w:rPr>
        <w:t>.</w:t>
      </w:r>
      <w:r>
        <w:rPr>
          <w:lang w:eastAsia="zh-CN"/>
        </w:rPr>
        <w:t xml:space="preserve"> </w:t>
      </w:r>
      <w:r w:rsidR="00CA2E93" w:rsidRPr="00CA2E93">
        <w:rPr>
          <w:lang w:eastAsia="zh-CN"/>
        </w:rPr>
        <w:t>In this contribution</w:t>
      </w:r>
      <w:r w:rsidR="00A802E5">
        <w:rPr>
          <w:lang w:eastAsia="zh-CN"/>
        </w:rPr>
        <w:t>,</w:t>
      </w:r>
      <w:r w:rsidR="00CA2E93" w:rsidRPr="00CA2E93">
        <w:rPr>
          <w:lang w:eastAsia="zh-CN"/>
        </w:rPr>
        <w:t xml:space="preserve"> </w:t>
      </w:r>
      <w:r w:rsidR="007809C5" w:rsidRPr="00CA2E93">
        <w:rPr>
          <w:lang w:eastAsia="zh-CN"/>
        </w:rPr>
        <w:t>we discuss the aspects of link adaptation for URLLC</w:t>
      </w:r>
      <w:r w:rsidR="007809C5">
        <w:rPr>
          <w:lang w:eastAsia="zh-CN"/>
        </w:rPr>
        <w:t xml:space="preserve"> transmission,</w:t>
      </w:r>
      <w:r w:rsidR="00CA2E93" w:rsidRPr="00CA2E93">
        <w:rPr>
          <w:lang w:eastAsia="zh-CN"/>
        </w:rPr>
        <w:t xml:space="preserve"> which may be </w:t>
      </w:r>
      <w:r>
        <w:rPr>
          <w:lang w:eastAsia="zh-CN"/>
        </w:rPr>
        <w:t>the key aspects</w:t>
      </w:r>
      <w:r w:rsidR="00CA2E93" w:rsidRPr="00CA2E93">
        <w:rPr>
          <w:lang w:eastAsia="zh-CN"/>
        </w:rPr>
        <w:t xml:space="preserve"> to </w:t>
      </w:r>
      <w:r w:rsidR="00E772F3">
        <w:rPr>
          <w:lang w:eastAsia="zh-CN"/>
        </w:rPr>
        <w:t>optimize system capacity within strict latency and reliability</w:t>
      </w:r>
      <w:r w:rsidR="00CA2E93" w:rsidRPr="00CA2E93">
        <w:rPr>
          <w:lang w:eastAsia="zh-CN"/>
        </w:rPr>
        <w:t>.</w:t>
      </w:r>
    </w:p>
    <w:p w:rsidR="005265D7" w:rsidRPr="00CF195E" w:rsidRDefault="003D3BEA" w:rsidP="005265D7">
      <w:pPr>
        <w:pStyle w:val="1"/>
      </w:pPr>
      <w:bookmarkStart w:id="3" w:name="_Ref129681832"/>
      <w:r>
        <w:rPr>
          <w:lang w:eastAsia="zh-CN"/>
        </w:rPr>
        <w:t xml:space="preserve">Discussion </w:t>
      </w:r>
      <w:r w:rsidR="00147C45">
        <w:rPr>
          <w:lang w:eastAsia="zh-CN"/>
        </w:rPr>
        <w:t xml:space="preserve">on </w:t>
      </w:r>
      <w:r w:rsidR="00742B4C">
        <w:rPr>
          <w:lang w:eastAsia="zh-CN"/>
        </w:rPr>
        <w:t>link adaptation</w:t>
      </w:r>
      <w:r w:rsidR="00667C7E">
        <w:rPr>
          <w:lang w:eastAsia="zh-CN"/>
        </w:rPr>
        <w:t xml:space="preserve"> </w:t>
      </w:r>
      <w:r w:rsidR="00147C45">
        <w:rPr>
          <w:lang w:eastAsia="zh-CN"/>
        </w:rPr>
        <w:t>for URLLC</w:t>
      </w:r>
      <w:r w:rsidR="005265D7">
        <w:t xml:space="preserve"> </w:t>
      </w:r>
      <w:r w:rsidR="00742B4C">
        <w:t>transmission</w:t>
      </w:r>
    </w:p>
    <w:p w:rsidR="00F9293A" w:rsidRDefault="007809C5" w:rsidP="00964F73">
      <w:pPr>
        <w:rPr>
          <w:lang w:eastAsia="zh-CN"/>
        </w:rPr>
      </w:pPr>
      <w:r w:rsidRPr="00D84BBF">
        <w:rPr>
          <w:lang w:eastAsia="zh-CN"/>
        </w:rPr>
        <w:t>Link adaption is beneficial to improve the URLLC capacity.  Without CSI feedback, URLLC data ha</w:t>
      </w:r>
      <w:r>
        <w:rPr>
          <w:lang w:eastAsia="zh-CN"/>
        </w:rPr>
        <w:t>ve</w:t>
      </w:r>
      <w:r w:rsidRPr="00D84BBF">
        <w:rPr>
          <w:lang w:eastAsia="zh-CN"/>
        </w:rPr>
        <w:t xml:space="preserve"> to be scheduled in a conservative way which may leads to low resources utilization. </w:t>
      </w:r>
      <w:r w:rsidR="00D84BBF" w:rsidRPr="00D84BBF">
        <w:rPr>
          <w:lang w:eastAsia="zh-CN"/>
        </w:rPr>
        <w:t xml:space="preserve">Similar as </w:t>
      </w:r>
      <w:r w:rsidR="00667C7E">
        <w:rPr>
          <w:lang w:eastAsia="zh-CN"/>
        </w:rPr>
        <w:t xml:space="preserve">scheduling </w:t>
      </w:r>
      <w:r w:rsidR="00D84BBF" w:rsidRPr="00D84BBF">
        <w:rPr>
          <w:lang w:eastAsia="zh-CN"/>
        </w:rPr>
        <w:t>eMBB UE</w:t>
      </w:r>
      <w:r w:rsidR="006E70BA">
        <w:rPr>
          <w:lang w:eastAsia="zh-CN"/>
        </w:rPr>
        <w:t>s</w:t>
      </w:r>
      <w:r w:rsidR="00D84BBF" w:rsidRPr="00D84BBF">
        <w:rPr>
          <w:lang w:eastAsia="zh-CN"/>
        </w:rPr>
        <w:t xml:space="preserve">, gNB can also adjust </w:t>
      </w:r>
      <w:r w:rsidR="00667C7E">
        <w:rPr>
          <w:lang w:eastAsia="zh-CN"/>
        </w:rPr>
        <w:t>MIMO</w:t>
      </w:r>
      <w:r w:rsidR="00D84BBF" w:rsidRPr="00D84BBF">
        <w:rPr>
          <w:lang w:eastAsia="zh-CN"/>
        </w:rPr>
        <w:t xml:space="preserve"> schemes, precoding, and MCS for URLLC UE</w:t>
      </w:r>
      <w:r w:rsidR="006E70BA">
        <w:rPr>
          <w:lang w:eastAsia="zh-CN"/>
        </w:rPr>
        <w:t>s in downlink based on UEs’</w:t>
      </w:r>
      <w:r w:rsidR="00D84BBF" w:rsidRPr="00D84BBF">
        <w:rPr>
          <w:lang w:eastAsia="zh-CN"/>
        </w:rPr>
        <w:t xml:space="preserve"> fee</w:t>
      </w:r>
      <w:r w:rsidR="00D84BBF">
        <w:rPr>
          <w:lang w:eastAsia="zh-CN"/>
        </w:rPr>
        <w:t xml:space="preserve">dback such as RI, PMI and CQI. </w:t>
      </w:r>
    </w:p>
    <w:p w:rsidR="00E527CE" w:rsidRPr="00E527CE" w:rsidRDefault="00E527CE" w:rsidP="00E527CE">
      <w:pPr>
        <w:pStyle w:val="2"/>
        <w:tabs>
          <w:tab w:val="clear" w:pos="576"/>
        </w:tabs>
        <w:rPr>
          <w:lang w:eastAsia="zh-CN"/>
        </w:rPr>
      </w:pPr>
      <w:r>
        <w:rPr>
          <w:lang w:eastAsia="zh-CN"/>
        </w:rPr>
        <w:t xml:space="preserve">CQI </w:t>
      </w:r>
      <w:r w:rsidR="00B73666">
        <w:rPr>
          <w:lang w:eastAsia="zh-CN"/>
        </w:rPr>
        <w:t>report</w:t>
      </w:r>
    </w:p>
    <w:p w:rsidR="00D84BBF" w:rsidRPr="00D84BBF" w:rsidRDefault="00D84BBF" w:rsidP="00D84BBF">
      <w:pPr>
        <w:rPr>
          <w:lang w:eastAsia="zh-CN"/>
        </w:rPr>
      </w:pPr>
      <w:r w:rsidRPr="00D84BBF">
        <w:rPr>
          <w:rFonts w:eastAsia="Malgun Gothic"/>
        </w:rPr>
        <w:t>In LTE, UE calculate</w:t>
      </w:r>
      <w:r w:rsidR="007809C5">
        <w:rPr>
          <w:rFonts w:eastAsia="Malgun Gothic"/>
        </w:rPr>
        <w:t>s</w:t>
      </w:r>
      <w:r w:rsidRPr="00D84BBF">
        <w:rPr>
          <w:rFonts w:eastAsia="Malgun Gothic"/>
        </w:rPr>
        <w:t xml:space="preserve"> CQI corresponding to a spectral efficiency at which it can achieve a target BLER of 10% in one transmission. However, a general reliability requirement for URLLC is 1-10</w:t>
      </w:r>
      <w:r w:rsidRPr="00D84BBF">
        <w:rPr>
          <w:rFonts w:eastAsia="Malgun Gothic"/>
          <w:vertAlign w:val="superscript"/>
        </w:rPr>
        <w:t>-5</w:t>
      </w:r>
      <w:r w:rsidRPr="00D84BBF">
        <w:rPr>
          <w:rFonts w:eastAsia="Malgun Gothic"/>
        </w:rPr>
        <w:t xml:space="preserve"> for a 32-byte packet with a user plane latency of 1ms. Even with the help of HARQ, the target BLER of 10% is still not reliable enough for URLLC services due to target latency limitation. Figure </w:t>
      </w:r>
      <w:r>
        <w:rPr>
          <w:rFonts w:hint="eastAsia"/>
          <w:lang w:eastAsia="zh-CN"/>
        </w:rPr>
        <w:t>1</w:t>
      </w:r>
      <w:r w:rsidRPr="00D84BBF">
        <w:rPr>
          <w:rFonts w:eastAsia="Malgun Gothic"/>
        </w:rPr>
        <w:t xml:space="preserve"> shows the system simulation result for outage ratio and capacity of URLLC with different target BLER. SFBC is assumed here and packet arrival rate is 300 packets/sec per UE. More detailed simulation assumptions can be found in the Appendix A. </w:t>
      </w:r>
    </w:p>
    <w:p w:rsidR="00D84BBF" w:rsidRPr="00D84BBF" w:rsidRDefault="00094571" w:rsidP="00D84BBF">
      <w:pPr>
        <w:jc w:val="center"/>
        <w:rPr>
          <w:lang w:eastAsia="zh-CN"/>
        </w:rPr>
      </w:pPr>
      <w:r>
        <w:rPr>
          <w:noProof/>
          <w:lang w:eastAsia="zh-CN"/>
        </w:rPr>
        <w:drawing>
          <wp:inline distT="0" distB="0" distL="0" distR="0">
            <wp:extent cx="2876550" cy="1857375"/>
            <wp:effectExtent l="1905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cstate="print"/>
                    <a:srcRect/>
                    <a:stretch>
                      <a:fillRect/>
                    </a:stretch>
                  </pic:blipFill>
                  <pic:spPr bwMode="auto">
                    <a:xfrm>
                      <a:off x="0" y="0"/>
                      <a:ext cx="2876550" cy="1857375"/>
                    </a:xfrm>
                    <a:prstGeom prst="rect">
                      <a:avLst/>
                    </a:prstGeom>
                    <a:noFill/>
                    <a:ln w="9525">
                      <a:noFill/>
                      <a:miter lim="800000"/>
                      <a:headEnd/>
                      <a:tailEnd/>
                    </a:ln>
                  </pic:spPr>
                </pic:pic>
              </a:graphicData>
            </a:graphic>
          </wp:inline>
        </w:drawing>
      </w:r>
      <w:r>
        <w:rPr>
          <w:noProof/>
          <w:lang w:eastAsia="zh-CN"/>
        </w:rPr>
        <w:drawing>
          <wp:inline distT="0" distB="0" distL="0" distR="0">
            <wp:extent cx="2867025" cy="1857375"/>
            <wp:effectExtent l="19050" t="0" r="9525" b="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9" cstate="print"/>
                    <a:srcRect/>
                    <a:stretch>
                      <a:fillRect/>
                    </a:stretch>
                  </pic:blipFill>
                  <pic:spPr bwMode="auto">
                    <a:xfrm>
                      <a:off x="0" y="0"/>
                      <a:ext cx="2867025" cy="1857375"/>
                    </a:xfrm>
                    <a:prstGeom prst="rect">
                      <a:avLst/>
                    </a:prstGeom>
                    <a:noFill/>
                    <a:ln w="9525">
                      <a:noFill/>
                      <a:miter lim="800000"/>
                      <a:headEnd/>
                      <a:tailEnd/>
                    </a:ln>
                  </pic:spPr>
                </pic:pic>
              </a:graphicData>
            </a:graphic>
          </wp:inline>
        </w:drawing>
      </w:r>
    </w:p>
    <w:p w:rsidR="00D84BBF" w:rsidRPr="00D84BBF" w:rsidRDefault="00D84BBF" w:rsidP="00D84BBF">
      <w:pPr>
        <w:jc w:val="center"/>
        <w:rPr>
          <w:lang w:eastAsia="zh-CN"/>
        </w:rPr>
      </w:pPr>
      <w:r>
        <w:rPr>
          <w:rFonts w:eastAsia="Malgun Gothic"/>
        </w:rPr>
        <w:t xml:space="preserve">Figure </w:t>
      </w:r>
      <w:r>
        <w:rPr>
          <w:rFonts w:hint="eastAsia"/>
          <w:lang w:eastAsia="zh-CN"/>
        </w:rPr>
        <w:t>1</w:t>
      </w:r>
      <w:r w:rsidRPr="00D84BBF">
        <w:rPr>
          <w:rFonts w:eastAsia="Malgun Gothic"/>
        </w:rPr>
        <w:t>. Performance comparison of different target BLER.</w:t>
      </w:r>
    </w:p>
    <w:p w:rsidR="00D84BBF" w:rsidRPr="00D84BBF" w:rsidRDefault="00D84BBF" w:rsidP="00D84BBF">
      <w:pPr>
        <w:rPr>
          <w:rFonts w:eastAsia="Malgun Gothic"/>
        </w:rPr>
      </w:pPr>
      <w:r w:rsidRPr="00D84BBF">
        <w:rPr>
          <w:rFonts w:eastAsia="Malgun Gothic"/>
        </w:rPr>
        <w:t xml:space="preserve">As shown in Figure </w:t>
      </w:r>
      <w:r>
        <w:rPr>
          <w:rFonts w:hint="eastAsia"/>
          <w:lang w:eastAsia="zh-CN"/>
        </w:rPr>
        <w:t>1</w:t>
      </w:r>
      <w:r w:rsidRPr="00D84BBF">
        <w:rPr>
          <w:rFonts w:eastAsia="Malgun Gothic"/>
        </w:rPr>
        <w:t xml:space="preserve">, assuming 99.99% target reliability, the outage ratio is 21% lower by decreasing the target BLER from 10% to 0.1% and there is 31.6% gain in URLLC capacity. Therefore, the CQI for URLLC should have a different requirement of target BLER, and in order to meet different latency and reliability requirements for various applications, the target BLER of one transmission in link adaptation should be flexible enough compared to LTE. </w:t>
      </w:r>
    </w:p>
    <w:p w:rsidR="00D84BBF" w:rsidRPr="00D84BBF" w:rsidRDefault="00D84BBF" w:rsidP="00D84BBF">
      <w:pPr>
        <w:rPr>
          <w:lang w:eastAsia="zh-CN"/>
        </w:rPr>
      </w:pPr>
      <w:r w:rsidRPr="00D84BBF">
        <w:rPr>
          <w:rFonts w:eastAsia="Malgun Gothic"/>
        </w:rPr>
        <w:lastRenderedPageBreak/>
        <w:t xml:space="preserve">One option is to configure multiple CQI reports with different BLER targets. Another option is to configure one CQI report with a fixed target BLER, and gNB may recalculate the CQI for different target BLER with additional information from UE. gNB can also adjust the MCS of retransmission with different target BLER from previous transmission. LLS has been conducted to show comparison of different transmissions with the same BLER target as well as with different BLER targets. We compare different cases shown in Table </w:t>
      </w:r>
      <w:r>
        <w:rPr>
          <w:rFonts w:hint="eastAsia"/>
          <w:lang w:eastAsia="zh-CN"/>
        </w:rPr>
        <w:t>1</w:t>
      </w:r>
      <w:r w:rsidRPr="00D84BBF">
        <w:rPr>
          <w:rFonts w:eastAsia="Malgun Gothic"/>
        </w:rPr>
        <w:t xml:space="preserve">. The simulation assumptions </w:t>
      </w:r>
      <w:r>
        <w:rPr>
          <w:rFonts w:eastAsia="Malgun Gothic"/>
        </w:rPr>
        <w:t>are provided in the Appendix B.</w:t>
      </w:r>
    </w:p>
    <w:p w:rsidR="00F334AD" w:rsidRDefault="00D84BBF" w:rsidP="00D84BBF">
      <w:pPr>
        <w:jc w:val="center"/>
        <w:rPr>
          <w:rFonts w:eastAsiaTheme="minorEastAsia"/>
          <w:b/>
          <w:lang w:eastAsia="zh-CN"/>
        </w:rPr>
      </w:pPr>
      <w:r w:rsidRPr="00F334AD">
        <w:rPr>
          <w:rFonts w:eastAsia="Malgun Gothic"/>
          <w:b/>
        </w:rPr>
        <w:t xml:space="preserve">Table </w:t>
      </w:r>
      <w:r w:rsidRPr="00F334AD">
        <w:rPr>
          <w:rFonts w:hint="eastAsia"/>
          <w:b/>
          <w:lang w:eastAsia="zh-CN"/>
        </w:rPr>
        <w:t>1</w:t>
      </w:r>
      <w:r w:rsidRPr="00F334AD">
        <w:rPr>
          <w:rFonts w:eastAsia="Malgun Gothic"/>
          <w:b/>
        </w:rPr>
        <w:t xml:space="preserve">. Comparison of different transmissions </w:t>
      </w:r>
    </w:p>
    <w:p w:rsidR="00D84BBF" w:rsidRPr="00F334AD" w:rsidRDefault="00D84BBF" w:rsidP="00D84BBF">
      <w:pPr>
        <w:jc w:val="center"/>
        <w:rPr>
          <w:rFonts w:eastAsia="Malgun Gothic"/>
          <w:b/>
        </w:rPr>
      </w:pPr>
      <w:r w:rsidRPr="00F334AD">
        <w:rPr>
          <w:rFonts w:eastAsia="Malgun Gothic"/>
          <w:b/>
        </w:rPr>
        <w:t>with the same BLER target and different BLER targets</w:t>
      </w:r>
    </w:p>
    <w:tbl>
      <w:tblPr>
        <w:tblW w:w="490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6"/>
        <w:gridCol w:w="2713"/>
        <w:gridCol w:w="2713"/>
        <w:gridCol w:w="2644"/>
      </w:tblGrid>
      <w:tr w:rsidR="00D84BBF" w:rsidTr="00D84BBF">
        <w:tc>
          <w:tcPr>
            <w:tcW w:w="687" w:type="pct"/>
            <w:shd w:val="clear" w:color="auto" w:fill="auto"/>
          </w:tcPr>
          <w:p w:rsidR="00D84BBF" w:rsidRDefault="00D84BBF" w:rsidP="00725DA8">
            <w:pPr>
              <w:widowControl w:val="0"/>
              <w:jc w:val="center"/>
              <w:rPr>
                <w:lang w:eastAsia="zh-CN"/>
              </w:rPr>
            </w:pPr>
          </w:p>
        </w:tc>
        <w:tc>
          <w:tcPr>
            <w:tcW w:w="1450" w:type="pct"/>
            <w:shd w:val="clear" w:color="auto" w:fill="auto"/>
          </w:tcPr>
          <w:p w:rsidR="00D84BBF" w:rsidRDefault="00D84BBF" w:rsidP="00725DA8">
            <w:pPr>
              <w:widowControl w:val="0"/>
              <w:jc w:val="center"/>
              <w:rPr>
                <w:lang w:eastAsia="zh-CN"/>
              </w:rPr>
            </w:pPr>
            <w:r>
              <w:rPr>
                <w:lang w:eastAsia="zh-CN"/>
              </w:rPr>
              <w:t xml:space="preserve">target BLER of </w:t>
            </w:r>
            <w:r>
              <w:rPr>
                <w:rFonts w:hint="eastAsia"/>
                <w:lang w:eastAsia="zh-CN"/>
              </w:rPr>
              <w:t>1</w:t>
            </w:r>
            <w:r w:rsidRPr="00143E56">
              <w:rPr>
                <w:rFonts w:hint="eastAsia"/>
                <w:vertAlign w:val="superscript"/>
                <w:lang w:eastAsia="zh-CN"/>
              </w:rPr>
              <w:t>st</w:t>
            </w:r>
            <w:r>
              <w:rPr>
                <w:lang w:eastAsia="zh-CN"/>
              </w:rPr>
              <w:t xml:space="preserve"> Tx</w:t>
            </w:r>
          </w:p>
        </w:tc>
        <w:tc>
          <w:tcPr>
            <w:tcW w:w="1450" w:type="pct"/>
            <w:shd w:val="clear" w:color="auto" w:fill="auto"/>
          </w:tcPr>
          <w:p w:rsidR="00D84BBF" w:rsidRDefault="00D84BBF" w:rsidP="00725DA8">
            <w:pPr>
              <w:widowControl w:val="0"/>
              <w:jc w:val="center"/>
              <w:rPr>
                <w:lang w:eastAsia="zh-CN"/>
              </w:rPr>
            </w:pPr>
            <w:r>
              <w:rPr>
                <w:lang w:eastAsia="zh-CN"/>
              </w:rPr>
              <w:t xml:space="preserve">target BLER of </w:t>
            </w:r>
            <w:r>
              <w:rPr>
                <w:rFonts w:hint="eastAsia"/>
                <w:lang w:eastAsia="zh-CN"/>
              </w:rPr>
              <w:t>2</w:t>
            </w:r>
            <w:r w:rsidRPr="00143E56">
              <w:rPr>
                <w:rFonts w:hint="eastAsia"/>
                <w:vertAlign w:val="superscript"/>
                <w:lang w:eastAsia="zh-CN"/>
              </w:rPr>
              <w:t>nd</w:t>
            </w:r>
            <w:r>
              <w:rPr>
                <w:lang w:eastAsia="zh-CN"/>
              </w:rPr>
              <w:t xml:space="preserve"> Tx</w:t>
            </w:r>
          </w:p>
        </w:tc>
        <w:tc>
          <w:tcPr>
            <w:tcW w:w="1413" w:type="pct"/>
            <w:shd w:val="clear" w:color="auto" w:fill="auto"/>
          </w:tcPr>
          <w:p w:rsidR="00D84BBF" w:rsidRDefault="00D84BBF" w:rsidP="00725DA8">
            <w:pPr>
              <w:widowControl w:val="0"/>
              <w:jc w:val="center"/>
              <w:rPr>
                <w:lang w:eastAsia="zh-CN"/>
              </w:rPr>
            </w:pPr>
            <w:r>
              <w:rPr>
                <w:lang w:eastAsia="zh-CN"/>
              </w:rPr>
              <w:t xml:space="preserve">target BLER of </w:t>
            </w:r>
            <w:r>
              <w:rPr>
                <w:rFonts w:hint="eastAsia"/>
                <w:lang w:eastAsia="zh-CN"/>
              </w:rPr>
              <w:t>3</w:t>
            </w:r>
            <w:r w:rsidRPr="00143E56">
              <w:rPr>
                <w:rFonts w:hint="eastAsia"/>
                <w:vertAlign w:val="superscript"/>
                <w:lang w:eastAsia="zh-CN"/>
              </w:rPr>
              <w:t>rd</w:t>
            </w:r>
            <w:r>
              <w:rPr>
                <w:lang w:eastAsia="zh-CN"/>
              </w:rPr>
              <w:t xml:space="preserve"> Tx</w:t>
            </w:r>
          </w:p>
        </w:tc>
      </w:tr>
      <w:tr w:rsidR="00D84BBF" w:rsidTr="00D84BBF">
        <w:tc>
          <w:tcPr>
            <w:tcW w:w="687" w:type="pct"/>
            <w:shd w:val="clear" w:color="auto" w:fill="auto"/>
          </w:tcPr>
          <w:p w:rsidR="00D84BBF" w:rsidRDefault="00D84BBF" w:rsidP="00725DA8">
            <w:pPr>
              <w:widowControl w:val="0"/>
              <w:jc w:val="center"/>
              <w:rPr>
                <w:lang w:eastAsia="zh-CN"/>
              </w:rPr>
            </w:pPr>
            <w:r>
              <w:rPr>
                <w:rFonts w:hint="eastAsia"/>
                <w:lang w:eastAsia="zh-CN"/>
              </w:rPr>
              <w:t>case</w:t>
            </w:r>
            <w:r>
              <w:rPr>
                <w:lang w:eastAsia="zh-CN"/>
              </w:rPr>
              <w:t>1</w:t>
            </w:r>
          </w:p>
        </w:tc>
        <w:tc>
          <w:tcPr>
            <w:tcW w:w="1450" w:type="pct"/>
            <w:shd w:val="clear" w:color="auto" w:fill="auto"/>
          </w:tcPr>
          <w:p w:rsidR="00D84BBF" w:rsidRDefault="00D84BBF" w:rsidP="00725DA8">
            <w:pPr>
              <w:widowControl w:val="0"/>
              <w:jc w:val="center"/>
              <w:rPr>
                <w:lang w:eastAsia="zh-CN"/>
              </w:rPr>
            </w:pPr>
            <w:r>
              <w:rPr>
                <w:rFonts w:hint="eastAsia"/>
                <w:lang w:eastAsia="zh-CN"/>
              </w:rPr>
              <w:t>10%</w:t>
            </w:r>
          </w:p>
        </w:tc>
        <w:tc>
          <w:tcPr>
            <w:tcW w:w="1450" w:type="pct"/>
            <w:shd w:val="clear" w:color="auto" w:fill="auto"/>
          </w:tcPr>
          <w:p w:rsidR="00D84BBF" w:rsidRDefault="00D84BBF" w:rsidP="00725DA8">
            <w:pPr>
              <w:widowControl w:val="0"/>
              <w:jc w:val="center"/>
              <w:rPr>
                <w:lang w:eastAsia="zh-CN"/>
              </w:rPr>
            </w:pPr>
            <w:r>
              <w:rPr>
                <w:rFonts w:hint="eastAsia"/>
                <w:lang w:eastAsia="zh-CN"/>
              </w:rPr>
              <w:t>10%</w:t>
            </w:r>
          </w:p>
        </w:tc>
        <w:tc>
          <w:tcPr>
            <w:tcW w:w="1413" w:type="pct"/>
            <w:shd w:val="clear" w:color="auto" w:fill="auto"/>
          </w:tcPr>
          <w:p w:rsidR="00D84BBF" w:rsidRDefault="00D84BBF" w:rsidP="00725DA8">
            <w:pPr>
              <w:widowControl w:val="0"/>
              <w:jc w:val="center"/>
              <w:rPr>
                <w:lang w:eastAsia="zh-CN"/>
              </w:rPr>
            </w:pPr>
            <w:r>
              <w:rPr>
                <w:rFonts w:hint="eastAsia"/>
                <w:lang w:eastAsia="zh-CN"/>
              </w:rPr>
              <w:t>10%</w:t>
            </w:r>
          </w:p>
        </w:tc>
      </w:tr>
      <w:tr w:rsidR="00D84BBF" w:rsidTr="00D84BBF">
        <w:tc>
          <w:tcPr>
            <w:tcW w:w="687" w:type="pct"/>
            <w:shd w:val="clear" w:color="auto" w:fill="auto"/>
          </w:tcPr>
          <w:p w:rsidR="00D84BBF" w:rsidRDefault="00D84BBF" w:rsidP="00725DA8">
            <w:pPr>
              <w:widowControl w:val="0"/>
              <w:jc w:val="center"/>
              <w:rPr>
                <w:lang w:eastAsia="zh-CN"/>
              </w:rPr>
            </w:pPr>
            <w:r>
              <w:rPr>
                <w:rFonts w:hint="eastAsia"/>
                <w:lang w:eastAsia="zh-CN"/>
              </w:rPr>
              <w:t>case2</w:t>
            </w:r>
          </w:p>
        </w:tc>
        <w:tc>
          <w:tcPr>
            <w:tcW w:w="1450" w:type="pct"/>
            <w:shd w:val="clear" w:color="auto" w:fill="auto"/>
          </w:tcPr>
          <w:p w:rsidR="00D84BBF" w:rsidRDefault="00D84BBF" w:rsidP="00725DA8">
            <w:pPr>
              <w:widowControl w:val="0"/>
              <w:jc w:val="center"/>
              <w:rPr>
                <w:lang w:eastAsia="zh-CN"/>
              </w:rPr>
            </w:pPr>
            <w:r>
              <w:rPr>
                <w:lang w:eastAsia="zh-CN"/>
              </w:rPr>
              <w:t>0.1</w:t>
            </w:r>
            <w:r>
              <w:rPr>
                <w:rFonts w:hint="eastAsia"/>
                <w:lang w:eastAsia="zh-CN"/>
              </w:rPr>
              <w:t>%</w:t>
            </w:r>
          </w:p>
        </w:tc>
        <w:tc>
          <w:tcPr>
            <w:tcW w:w="1450" w:type="pct"/>
            <w:shd w:val="clear" w:color="auto" w:fill="auto"/>
          </w:tcPr>
          <w:p w:rsidR="00D84BBF" w:rsidRDefault="00D84BBF" w:rsidP="00725DA8">
            <w:pPr>
              <w:widowControl w:val="0"/>
              <w:jc w:val="center"/>
              <w:rPr>
                <w:lang w:eastAsia="zh-CN"/>
              </w:rPr>
            </w:pPr>
            <w:r>
              <w:rPr>
                <w:lang w:eastAsia="zh-CN"/>
              </w:rPr>
              <w:t>0.1</w:t>
            </w:r>
            <w:r>
              <w:rPr>
                <w:rFonts w:hint="eastAsia"/>
                <w:lang w:eastAsia="zh-CN"/>
              </w:rPr>
              <w:t>%</w:t>
            </w:r>
          </w:p>
        </w:tc>
        <w:tc>
          <w:tcPr>
            <w:tcW w:w="1413" w:type="pct"/>
            <w:shd w:val="clear" w:color="auto" w:fill="auto"/>
          </w:tcPr>
          <w:p w:rsidR="00D84BBF" w:rsidRDefault="00D84BBF" w:rsidP="00725DA8">
            <w:pPr>
              <w:widowControl w:val="0"/>
              <w:jc w:val="center"/>
              <w:rPr>
                <w:lang w:eastAsia="zh-CN"/>
              </w:rPr>
            </w:pPr>
            <w:r>
              <w:rPr>
                <w:lang w:eastAsia="zh-CN"/>
              </w:rPr>
              <w:t>0.1</w:t>
            </w:r>
            <w:r>
              <w:rPr>
                <w:rFonts w:hint="eastAsia"/>
                <w:lang w:eastAsia="zh-CN"/>
              </w:rPr>
              <w:t>%</w:t>
            </w:r>
          </w:p>
        </w:tc>
      </w:tr>
      <w:tr w:rsidR="00D84BBF" w:rsidRPr="00BC513C" w:rsidTr="00D84BBF">
        <w:tc>
          <w:tcPr>
            <w:tcW w:w="687" w:type="pct"/>
            <w:shd w:val="clear" w:color="auto" w:fill="auto"/>
          </w:tcPr>
          <w:p w:rsidR="00D84BBF" w:rsidRDefault="00D84BBF" w:rsidP="00725DA8">
            <w:pPr>
              <w:widowControl w:val="0"/>
              <w:jc w:val="center"/>
              <w:rPr>
                <w:lang w:eastAsia="zh-CN"/>
              </w:rPr>
            </w:pPr>
            <w:r>
              <w:rPr>
                <w:rFonts w:hint="eastAsia"/>
                <w:lang w:eastAsia="zh-CN"/>
              </w:rPr>
              <w:t>case3</w:t>
            </w:r>
          </w:p>
        </w:tc>
        <w:tc>
          <w:tcPr>
            <w:tcW w:w="1450" w:type="pct"/>
            <w:shd w:val="clear" w:color="auto" w:fill="auto"/>
          </w:tcPr>
          <w:p w:rsidR="00D84BBF" w:rsidRDefault="00D84BBF" w:rsidP="00725DA8">
            <w:pPr>
              <w:widowControl w:val="0"/>
              <w:jc w:val="center"/>
              <w:rPr>
                <w:lang w:eastAsia="zh-CN"/>
              </w:rPr>
            </w:pPr>
            <w:r>
              <w:rPr>
                <w:rFonts w:hint="eastAsia"/>
                <w:lang w:eastAsia="zh-CN"/>
              </w:rPr>
              <w:t>10%</w:t>
            </w:r>
          </w:p>
        </w:tc>
        <w:tc>
          <w:tcPr>
            <w:tcW w:w="1450" w:type="pct"/>
            <w:shd w:val="clear" w:color="auto" w:fill="auto"/>
          </w:tcPr>
          <w:p w:rsidR="00D84BBF" w:rsidRDefault="00D84BBF" w:rsidP="00725DA8">
            <w:pPr>
              <w:widowControl w:val="0"/>
              <w:jc w:val="center"/>
              <w:rPr>
                <w:lang w:eastAsia="zh-CN"/>
              </w:rPr>
            </w:pPr>
            <w:r>
              <w:rPr>
                <w:lang w:eastAsia="zh-CN"/>
              </w:rPr>
              <w:t>0.1</w:t>
            </w:r>
            <w:r>
              <w:rPr>
                <w:rFonts w:hint="eastAsia"/>
                <w:lang w:eastAsia="zh-CN"/>
              </w:rPr>
              <w:t>%</w:t>
            </w:r>
          </w:p>
        </w:tc>
        <w:tc>
          <w:tcPr>
            <w:tcW w:w="1413" w:type="pct"/>
            <w:shd w:val="clear" w:color="auto" w:fill="auto"/>
          </w:tcPr>
          <w:p w:rsidR="00D84BBF" w:rsidRDefault="00D84BBF" w:rsidP="00725DA8">
            <w:pPr>
              <w:widowControl w:val="0"/>
              <w:jc w:val="center"/>
              <w:rPr>
                <w:lang w:eastAsia="zh-CN"/>
              </w:rPr>
            </w:pPr>
            <w:r>
              <w:rPr>
                <w:lang w:eastAsia="zh-CN"/>
              </w:rPr>
              <w:t>0.1</w:t>
            </w:r>
            <w:r>
              <w:rPr>
                <w:rFonts w:hint="eastAsia"/>
                <w:lang w:eastAsia="zh-CN"/>
              </w:rPr>
              <w:t>%</w:t>
            </w:r>
          </w:p>
        </w:tc>
      </w:tr>
    </w:tbl>
    <w:p w:rsidR="00BC513C" w:rsidRDefault="00BC513C" w:rsidP="00D84BBF">
      <w:pPr>
        <w:rPr>
          <w:rFonts w:eastAsiaTheme="minorEastAsia"/>
          <w:lang w:eastAsia="zh-CN"/>
        </w:rPr>
      </w:pPr>
    </w:p>
    <w:p w:rsidR="0067296A" w:rsidRPr="00BC513C" w:rsidRDefault="00D84BBF" w:rsidP="00D84BBF">
      <w:pPr>
        <w:rPr>
          <w:rFonts w:eastAsia="Malgun Gothic"/>
        </w:rPr>
      </w:pPr>
      <w:r w:rsidRPr="00D84BBF">
        <w:rPr>
          <w:rFonts w:eastAsia="Malgun Gothic"/>
        </w:rPr>
        <w:t>The packet error rate</w:t>
      </w:r>
      <w:r w:rsidR="00F334AD" w:rsidRPr="00BC513C">
        <w:rPr>
          <w:rFonts w:eastAsia="Malgun Gothic" w:hint="eastAsia"/>
        </w:rPr>
        <w:t>s</w:t>
      </w:r>
      <w:r w:rsidRPr="00D84BBF">
        <w:rPr>
          <w:rFonts w:eastAsia="Malgun Gothic"/>
        </w:rPr>
        <w:t xml:space="preserve"> of different cases under different SNRs are given in Table </w:t>
      </w:r>
      <w:r w:rsidRPr="00BC513C">
        <w:rPr>
          <w:rFonts w:eastAsia="Malgun Gothic" w:hint="eastAsia"/>
        </w:rPr>
        <w:t>2</w:t>
      </w:r>
      <w:r w:rsidRPr="00D84BBF">
        <w:rPr>
          <w:rFonts w:eastAsia="Malgun Gothic"/>
        </w:rPr>
        <w:t xml:space="preserve">. Packet error rate means the percentage of wrong packets after 3 transmissions. Under different SNRs, both case2 and case3 could meet 99.999% reliability target while case1 could not. </w:t>
      </w:r>
    </w:p>
    <w:p w:rsidR="00D84BBF" w:rsidRPr="00F334AD" w:rsidRDefault="00D84BBF" w:rsidP="00D84BBF">
      <w:pPr>
        <w:jc w:val="center"/>
        <w:rPr>
          <w:rFonts w:eastAsia="Malgun Gothic"/>
          <w:b/>
        </w:rPr>
      </w:pPr>
      <w:r w:rsidRPr="00F334AD">
        <w:rPr>
          <w:rFonts w:eastAsia="Malgun Gothic"/>
          <w:b/>
        </w:rPr>
        <w:t xml:space="preserve">Table </w:t>
      </w:r>
      <w:r w:rsidRPr="00F334AD">
        <w:rPr>
          <w:rFonts w:hint="eastAsia"/>
          <w:b/>
          <w:lang w:eastAsia="zh-CN"/>
        </w:rPr>
        <w:t>2</w:t>
      </w:r>
      <w:r w:rsidRPr="00F334AD">
        <w:rPr>
          <w:rFonts w:eastAsia="Malgun Gothic"/>
          <w:b/>
        </w:rPr>
        <w:t>.  Packet error rate of different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0"/>
        <w:gridCol w:w="930"/>
        <w:gridCol w:w="930"/>
        <w:gridCol w:w="931"/>
        <w:gridCol w:w="931"/>
        <w:gridCol w:w="931"/>
        <w:gridCol w:w="931"/>
        <w:gridCol w:w="931"/>
        <w:gridCol w:w="931"/>
        <w:gridCol w:w="931"/>
      </w:tblGrid>
      <w:tr w:rsidR="0067296A" w:rsidTr="0067296A">
        <w:tc>
          <w:tcPr>
            <w:tcW w:w="930" w:type="dxa"/>
          </w:tcPr>
          <w:p w:rsidR="0067296A" w:rsidRDefault="0067296A" w:rsidP="0067296A">
            <w:pPr>
              <w:widowControl w:val="0"/>
              <w:rPr>
                <w:lang w:eastAsia="zh-CN"/>
              </w:rPr>
            </w:pPr>
          </w:p>
        </w:tc>
        <w:tc>
          <w:tcPr>
            <w:tcW w:w="2791" w:type="dxa"/>
            <w:gridSpan w:val="3"/>
          </w:tcPr>
          <w:p w:rsidR="0067296A" w:rsidRDefault="0067296A" w:rsidP="0067296A">
            <w:pPr>
              <w:widowControl w:val="0"/>
              <w:jc w:val="center"/>
              <w:rPr>
                <w:lang w:eastAsia="zh-CN"/>
              </w:rPr>
            </w:pPr>
            <w:r>
              <w:rPr>
                <w:rFonts w:hint="eastAsia"/>
              </w:rPr>
              <w:t>SNR=0</w:t>
            </w:r>
          </w:p>
        </w:tc>
        <w:tc>
          <w:tcPr>
            <w:tcW w:w="2793" w:type="dxa"/>
            <w:gridSpan w:val="3"/>
          </w:tcPr>
          <w:p w:rsidR="0067296A" w:rsidRDefault="0067296A" w:rsidP="0067296A">
            <w:pPr>
              <w:widowControl w:val="0"/>
              <w:jc w:val="center"/>
              <w:rPr>
                <w:lang w:eastAsia="zh-CN"/>
              </w:rPr>
            </w:pPr>
            <w:r>
              <w:rPr>
                <w:rFonts w:hint="eastAsia"/>
              </w:rPr>
              <w:t>SNR=5</w:t>
            </w:r>
          </w:p>
        </w:tc>
        <w:tc>
          <w:tcPr>
            <w:tcW w:w="2793" w:type="dxa"/>
            <w:gridSpan w:val="3"/>
          </w:tcPr>
          <w:p w:rsidR="0067296A" w:rsidRDefault="0067296A" w:rsidP="0067296A">
            <w:pPr>
              <w:widowControl w:val="0"/>
              <w:jc w:val="center"/>
              <w:rPr>
                <w:lang w:eastAsia="zh-CN"/>
              </w:rPr>
            </w:pPr>
            <w:r>
              <w:rPr>
                <w:rFonts w:hint="eastAsia"/>
              </w:rPr>
              <w:t>SNR=10</w:t>
            </w:r>
          </w:p>
        </w:tc>
      </w:tr>
      <w:tr w:rsidR="0067296A" w:rsidTr="0067296A">
        <w:tc>
          <w:tcPr>
            <w:tcW w:w="930" w:type="dxa"/>
          </w:tcPr>
          <w:p w:rsidR="0067296A" w:rsidRDefault="0067296A" w:rsidP="0067296A">
            <w:pPr>
              <w:widowControl w:val="0"/>
              <w:rPr>
                <w:lang w:eastAsia="zh-CN"/>
              </w:rPr>
            </w:pPr>
          </w:p>
        </w:tc>
        <w:tc>
          <w:tcPr>
            <w:tcW w:w="930" w:type="dxa"/>
            <w:vAlign w:val="center"/>
          </w:tcPr>
          <w:p w:rsidR="0067296A" w:rsidRDefault="0067296A" w:rsidP="0067296A">
            <w:pPr>
              <w:widowControl w:val="0"/>
              <w:jc w:val="center"/>
              <w:rPr>
                <w:lang w:eastAsia="zh-CN"/>
              </w:rPr>
            </w:pPr>
            <w:r>
              <w:rPr>
                <w:rFonts w:hint="eastAsia"/>
              </w:rPr>
              <w:t>case1</w:t>
            </w:r>
          </w:p>
        </w:tc>
        <w:tc>
          <w:tcPr>
            <w:tcW w:w="930" w:type="dxa"/>
            <w:vAlign w:val="center"/>
          </w:tcPr>
          <w:p w:rsidR="0067296A" w:rsidRDefault="0067296A" w:rsidP="0067296A">
            <w:pPr>
              <w:widowControl w:val="0"/>
              <w:jc w:val="center"/>
              <w:rPr>
                <w:lang w:eastAsia="zh-CN"/>
              </w:rPr>
            </w:pPr>
            <w:r>
              <w:rPr>
                <w:rFonts w:hint="eastAsia"/>
              </w:rPr>
              <w:t>case2</w:t>
            </w:r>
          </w:p>
        </w:tc>
        <w:tc>
          <w:tcPr>
            <w:tcW w:w="931" w:type="dxa"/>
            <w:vAlign w:val="center"/>
          </w:tcPr>
          <w:p w:rsidR="0067296A" w:rsidRDefault="0067296A" w:rsidP="0067296A">
            <w:pPr>
              <w:widowControl w:val="0"/>
              <w:jc w:val="center"/>
              <w:rPr>
                <w:lang w:eastAsia="zh-CN"/>
              </w:rPr>
            </w:pPr>
            <w:r>
              <w:rPr>
                <w:rFonts w:hint="eastAsia"/>
              </w:rPr>
              <w:t>case3</w:t>
            </w:r>
          </w:p>
        </w:tc>
        <w:tc>
          <w:tcPr>
            <w:tcW w:w="931" w:type="dxa"/>
            <w:vAlign w:val="center"/>
          </w:tcPr>
          <w:p w:rsidR="0067296A" w:rsidRDefault="0067296A" w:rsidP="0067296A">
            <w:pPr>
              <w:widowControl w:val="0"/>
              <w:jc w:val="center"/>
              <w:rPr>
                <w:lang w:eastAsia="zh-CN"/>
              </w:rPr>
            </w:pPr>
            <w:r>
              <w:rPr>
                <w:rFonts w:hint="eastAsia"/>
              </w:rPr>
              <w:t>case1</w:t>
            </w:r>
          </w:p>
        </w:tc>
        <w:tc>
          <w:tcPr>
            <w:tcW w:w="931" w:type="dxa"/>
            <w:vAlign w:val="center"/>
          </w:tcPr>
          <w:p w:rsidR="0067296A" w:rsidRDefault="0067296A" w:rsidP="0067296A">
            <w:pPr>
              <w:widowControl w:val="0"/>
              <w:jc w:val="center"/>
              <w:rPr>
                <w:lang w:eastAsia="zh-CN"/>
              </w:rPr>
            </w:pPr>
            <w:r>
              <w:rPr>
                <w:rFonts w:hint="eastAsia"/>
              </w:rPr>
              <w:t>case2</w:t>
            </w:r>
          </w:p>
        </w:tc>
        <w:tc>
          <w:tcPr>
            <w:tcW w:w="931" w:type="dxa"/>
            <w:vAlign w:val="center"/>
          </w:tcPr>
          <w:p w:rsidR="0067296A" w:rsidRDefault="0067296A" w:rsidP="0067296A">
            <w:pPr>
              <w:widowControl w:val="0"/>
              <w:jc w:val="center"/>
              <w:rPr>
                <w:lang w:eastAsia="zh-CN"/>
              </w:rPr>
            </w:pPr>
            <w:r>
              <w:rPr>
                <w:rFonts w:hint="eastAsia"/>
              </w:rPr>
              <w:t>case3</w:t>
            </w:r>
          </w:p>
        </w:tc>
        <w:tc>
          <w:tcPr>
            <w:tcW w:w="931" w:type="dxa"/>
            <w:vAlign w:val="center"/>
          </w:tcPr>
          <w:p w:rsidR="0067296A" w:rsidRDefault="0067296A" w:rsidP="0067296A">
            <w:pPr>
              <w:widowControl w:val="0"/>
              <w:jc w:val="center"/>
              <w:rPr>
                <w:lang w:eastAsia="zh-CN"/>
              </w:rPr>
            </w:pPr>
            <w:r>
              <w:rPr>
                <w:rFonts w:hint="eastAsia"/>
              </w:rPr>
              <w:t>case1</w:t>
            </w:r>
          </w:p>
        </w:tc>
        <w:tc>
          <w:tcPr>
            <w:tcW w:w="931" w:type="dxa"/>
            <w:vAlign w:val="center"/>
          </w:tcPr>
          <w:p w:rsidR="0067296A" w:rsidRDefault="0067296A" w:rsidP="0067296A">
            <w:pPr>
              <w:widowControl w:val="0"/>
              <w:jc w:val="center"/>
              <w:rPr>
                <w:lang w:eastAsia="zh-CN"/>
              </w:rPr>
            </w:pPr>
            <w:r>
              <w:rPr>
                <w:rFonts w:hint="eastAsia"/>
              </w:rPr>
              <w:t>case2</w:t>
            </w:r>
          </w:p>
        </w:tc>
        <w:tc>
          <w:tcPr>
            <w:tcW w:w="931" w:type="dxa"/>
            <w:vAlign w:val="center"/>
          </w:tcPr>
          <w:p w:rsidR="0067296A" w:rsidRDefault="0067296A" w:rsidP="0067296A">
            <w:pPr>
              <w:widowControl w:val="0"/>
              <w:jc w:val="center"/>
              <w:rPr>
                <w:lang w:eastAsia="zh-CN"/>
              </w:rPr>
            </w:pPr>
            <w:r>
              <w:rPr>
                <w:rFonts w:hint="eastAsia"/>
              </w:rPr>
              <w:t>case3</w:t>
            </w:r>
          </w:p>
        </w:tc>
      </w:tr>
      <w:tr w:rsidR="0067296A" w:rsidTr="0067296A">
        <w:tc>
          <w:tcPr>
            <w:tcW w:w="930" w:type="dxa"/>
          </w:tcPr>
          <w:p w:rsidR="0067296A" w:rsidRDefault="0067296A" w:rsidP="0067296A">
            <w:pPr>
              <w:widowControl w:val="0"/>
              <w:rPr>
                <w:lang w:eastAsia="zh-CN"/>
              </w:rPr>
            </w:pPr>
            <w:r>
              <w:rPr>
                <w:lang w:eastAsia="zh-CN"/>
              </w:rPr>
              <w:t>Packet error rate</w:t>
            </w:r>
          </w:p>
        </w:tc>
        <w:tc>
          <w:tcPr>
            <w:tcW w:w="930" w:type="dxa"/>
            <w:vAlign w:val="center"/>
          </w:tcPr>
          <w:p w:rsidR="0067296A" w:rsidRDefault="0067296A" w:rsidP="0067296A">
            <w:pPr>
              <w:widowControl w:val="0"/>
              <w:jc w:val="center"/>
              <w:rPr>
                <w:lang w:eastAsia="zh-CN"/>
              </w:rPr>
            </w:pPr>
            <w:r>
              <w:t>2</w:t>
            </w:r>
            <w:r>
              <w:rPr>
                <w:rFonts w:hint="eastAsia"/>
              </w:rPr>
              <w:t>E-0</w:t>
            </w:r>
            <w:r>
              <w:t>4</w:t>
            </w:r>
          </w:p>
        </w:tc>
        <w:tc>
          <w:tcPr>
            <w:tcW w:w="930" w:type="dxa"/>
            <w:vAlign w:val="center"/>
          </w:tcPr>
          <w:p w:rsidR="0067296A" w:rsidRDefault="0067296A" w:rsidP="0067296A">
            <w:pPr>
              <w:widowControl w:val="0"/>
              <w:jc w:val="center"/>
              <w:rPr>
                <w:lang w:eastAsia="zh-CN"/>
              </w:rPr>
            </w:pPr>
            <w:r>
              <w:t>&lt;1E-5</w:t>
            </w:r>
          </w:p>
        </w:tc>
        <w:tc>
          <w:tcPr>
            <w:tcW w:w="931" w:type="dxa"/>
            <w:vAlign w:val="center"/>
          </w:tcPr>
          <w:p w:rsidR="0067296A" w:rsidRDefault="0067296A" w:rsidP="0067296A">
            <w:pPr>
              <w:widowControl w:val="0"/>
              <w:jc w:val="center"/>
              <w:rPr>
                <w:lang w:eastAsia="zh-CN"/>
              </w:rPr>
            </w:pPr>
            <w:r>
              <w:t>&lt;1E-5</w:t>
            </w:r>
          </w:p>
        </w:tc>
        <w:tc>
          <w:tcPr>
            <w:tcW w:w="931" w:type="dxa"/>
            <w:vAlign w:val="center"/>
          </w:tcPr>
          <w:p w:rsidR="0067296A" w:rsidRDefault="0067296A" w:rsidP="0067296A">
            <w:pPr>
              <w:widowControl w:val="0"/>
              <w:jc w:val="center"/>
              <w:rPr>
                <w:lang w:eastAsia="zh-CN"/>
              </w:rPr>
            </w:pPr>
            <w:r>
              <w:rPr>
                <w:rFonts w:hint="eastAsia"/>
              </w:rPr>
              <w:t>1E-04</w:t>
            </w:r>
          </w:p>
        </w:tc>
        <w:tc>
          <w:tcPr>
            <w:tcW w:w="931" w:type="dxa"/>
            <w:vAlign w:val="center"/>
          </w:tcPr>
          <w:p w:rsidR="0067296A" w:rsidRDefault="0067296A" w:rsidP="0067296A">
            <w:pPr>
              <w:widowControl w:val="0"/>
              <w:jc w:val="center"/>
              <w:rPr>
                <w:lang w:eastAsia="zh-CN"/>
              </w:rPr>
            </w:pPr>
            <w:r>
              <w:t>&lt;1E-5</w:t>
            </w:r>
          </w:p>
        </w:tc>
        <w:tc>
          <w:tcPr>
            <w:tcW w:w="931" w:type="dxa"/>
            <w:vAlign w:val="center"/>
          </w:tcPr>
          <w:p w:rsidR="0067296A" w:rsidRDefault="0067296A" w:rsidP="0067296A">
            <w:pPr>
              <w:widowControl w:val="0"/>
              <w:jc w:val="center"/>
              <w:rPr>
                <w:lang w:eastAsia="zh-CN"/>
              </w:rPr>
            </w:pPr>
            <w:r>
              <w:t>&lt;1E-5</w:t>
            </w:r>
          </w:p>
        </w:tc>
        <w:tc>
          <w:tcPr>
            <w:tcW w:w="931" w:type="dxa"/>
            <w:vAlign w:val="center"/>
          </w:tcPr>
          <w:p w:rsidR="0067296A" w:rsidRDefault="0067296A" w:rsidP="0067296A">
            <w:pPr>
              <w:widowControl w:val="0"/>
              <w:jc w:val="center"/>
              <w:rPr>
                <w:lang w:eastAsia="zh-CN"/>
              </w:rPr>
            </w:pPr>
            <w:r>
              <w:rPr>
                <w:rFonts w:hint="eastAsia"/>
              </w:rPr>
              <w:t>1E-04</w:t>
            </w:r>
          </w:p>
        </w:tc>
        <w:tc>
          <w:tcPr>
            <w:tcW w:w="931" w:type="dxa"/>
            <w:vAlign w:val="center"/>
          </w:tcPr>
          <w:p w:rsidR="0067296A" w:rsidRDefault="0067296A" w:rsidP="0067296A">
            <w:pPr>
              <w:widowControl w:val="0"/>
              <w:jc w:val="center"/>
              <w:rPr>
                <w:lang w:eastAsia="zh-CN"/>
              </w:rPr>
            </w:pPr>
            <w:r>
              <w:t>&lt;1E-5</w:t>
            </w:r>
          </w:p>
        </w:tc>
        <w:tc>
          <w:tcPr>
            <w:tcW w:w="931" w:type="dxa"/>
            <w:vAlign w:val="center"/>
          </w:tcPr>
          <w:p w:rsidR="0067296A" w:rsidRDefault="0067296A" w:rsidP="0067296A">
            <w:pPr>
              <w:widowControl w:val="0"/>
              <w:jc w:val="center"/>
              <w:rPr>
                <w:lang w:eastAsia="zh-CN"/>
              </w:rPr>
            </w:pPr>
            <w:r>
              <w:t>&lt;1E-5</w:t>
            </w:r>
          </w:p>
        </w:tc>
      </w:tr>
    </w:tbl>
    <w:p w:rsidR="00D84BBF" w:rsidRPr="00D84BBF" w:rsidRDefault="00D84BBF" w:rsidP="00D84BBF">
      <w:pPr>
        <w:rPr>
          <w:rFonts w:eastAsia="Malgun Gothic"/>
        </w:rPr>
      </w:pPr>
    </w:p>
    <w:p w:rsidR="00D84BBF" w:rsidRPr="00D84BBF" w:rsidRDefault="00D84BBF" w:rsidP="00D84BBF">
      <w:pPr>
        <w:rPr>
          <w:rFonts w:eastAsia="Malgun Gothic"/>
        </w:rPr>
      </w:pPr>
      <w:r w:rsidRPr="00D84BBF">
        <w:rPr>
          <w:rFonts w:eastAsia="Malgun Gothic"/>
        </w:rPr>
        <w:t xml:space="preserve">In Figure </w:t>
      </w:r>
      <w:r w:rsidR="0067296A">
        <w:rPr>
          <w:rFonts w:hint="eastAsia"/>
          <w:lang w:eastAsia="zh-CN"/>
        </w:rPr>
        <w:t>2</w:t>
      </w:r>
      <w:r w:rsidRPr="00D84BBF">
        <w:rPr>
          <w:rFonts w:eastAsia="Malgun Gothic"/>
        </w:rPr>
        <w:t xml:space="preserve">, LLS result shows the comparison of </w:t>
      </w:r>
      <w:r w:rsidR="0067296A">
        <w:rPr>
          <w:rFonts w:hint="eastAsia"/>
          <w:lang w:eastAsia="zh-CN"/>
        </w:rPr>
        <w:t>spectral efficiency</w:t>
      </w:r>
      <w:r w:rsidRPr="00D84BBF">
        <w:rPr>
          <w:rFonts w:eastAsia="Malgun Gothic"/>
        </w:rPr>
        <w:t xml:space="preserve"> of case2 and case3. Case1 is excluded from the comparison as it could not meet reliability requirement within latency target. In case2, UE reports the CQI for a fixed target BLER (0.1%) and gNB transmits with the BLER in every transmission. In case3, UE reports the CQI for the fixed target BLER (10%), and in 1st transmission gNB transmits with the corresponding BLER, then adjust the CQI corresponding to a lower BLER (0.1%) in retransmissions with additional information from UE.</w:t>
      </w:r>
    </w:p>
    <w:p w:rsidR="00D84BBF" w:rsidRPr="00D84BBF" w:rsidRDefault="00094571" w:rsidP="0067296A">
      <w:pPr>
        <w:jc w:val="center"/>
        <w:rPr>
          <w:rFonts w:eastAsia="Malgun Gothic"/>
        </w:rPr>
      </w:pPr>
      <w:r>
        <w:rPr>
          <w:rFonts w:eastAsia="Malgun Gothic"/>
          <w:noProof/>
          <w:lang w:eastAsia="zh-CN"/>
        </w:rPr>
        <w:drawing>
          <wp:inline distT="0" distB="0" distL="0" distR="0">
            <wp:extent cx="3215559" cy="1909587"/>
            <wp:effectExtent l="10638" t="4938" r="2778" b="0"/>
            <wp:docPr id="3" name="图表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84BBF" w:rsidRPr="00F334AD" w:rsidRDefault="00D84BBF" w:rsidP="0067296A">
      <w:pPr>
        <w:jc w:val="center"/>
        <w:rPr>
          <w:rFonts w:eastAsia="Malgun Gothic"/>
          <w:b/>
        </w:rPr>
      </w:pPr>
      <w:r w:rsidRPr="00F334AD">
        <w:rPr>
          <w:rFonts w:eastAsia="Malgun Gothic"/>
          <w:b/>
        </w:rPr>
        <w:t xml:space="preserve">Figure </w:t>
      </w:r>
      <w:r w:rsidR="0067296A" w:rsidRPr="00F334AD">
        <w:rPr>
          <w:rFonts w:hint="eastAsia"/>
          <w:b/>
          <w:lang w:eastAsia="zh-CN"/>
        </w:rPr>
        <w:t>2</w:t>
      </w:r>
      <w:r w:rsidRPr="00F334AD">
        <w:rPr>
          <w:rFonts w:eastAsia="Malgun Gothic"/>
          <w:b/>
        </w:rPr>
        <w:t>. Spectral efficiency of different cases.</w:t>
      </w:r>
    </w:p>
    <w:p w:rsidR="000A42E1" w:rsidRDefault="00D84BBF" w:rsidP="000A42E1">
      <w:pPr>
        <w:rPr>
          <w:rFonts w:eastAsia="Malgun Gothic"/>
          <w:b/>
          <w:i/>
          <w:lang w:eastAsia="ko-KR"/>
        </w:rPr>
      </w:pPr>
      <w:r w:rsidRPr="00D84BBF">
        <w:rPr>
          <w:rFonts w:eastAsia="Malgun Gothic"/>
        </w:rPr>
        <w:t xml:space="preserve">From Figure </w:t>
      </w:r>
      <w:r w:rsidR="0067296A">
        <w:rPr>
          <w:rFonts w:hint="eastAsia"/>
          <w:lang w:eastAsia="zh-CN"/>
        </w:rPr>
        <w:t>2</w:t>
      </w:r>
      <w:r w:rsidRPr="00D84BBF">
        <w:rPr>
          <w:rFonts w:eastAsia="Malgun Gothic"/>
        </w:rPr>
        <w:t xml:space="preserve">, the spectral efficiency of case3 is always </w:t>
      </w:r>
      <w:r w:rsidR="0067296A">
        <w:rPr>
          <w:rFonts w:hint="eastAsia"/>
          <w:lang w:eastAsia="zh-CN"/>
        </w:rPr>
        <w:t>higher</w:t>
      </w:r>
      <w:r w:rsidRPr="00D84BBF">
        <w:rPr>
          <w:rFonts w:eastAsia="Malgun Gothic"/>
        </w:rPr>
        <w:t xml:space="preserve"> than case2, and the gap </w:t>
      </w:r>
      <w:r w:rsidR="0067296A">
        <w:rPr>
          <w:rFonts w:hint="eastAsia"/>
          <w:lang w:eastAsia="zh-CN"/>
        </w:rPr>
        <w:t>could be</w:t>
      </w:r>
      <w:r w:rsidRPr="00D84BBF">
        <w:rPr>
          <w:rFonts w:eastAsia="Malgun Gothic"/>
        </w:rPr>
        <w:t xml:space="preserve"> </w:t>
      </w:r>
      <w:r w:rsidR="0067296A">
        <w:rPr>
          <w:rFonts w:hint="eastAsia"/>
          <w:lang w:eastAsia="zh-CN"/>
        </w:rPr>
        <w:t>larger</w:t>
      </w:r>
      <w:r w:rsidRPr="00D84BBF">
        <w:rPr>
          <w:rFonts w:eastAsia="Malgun Gothic"/>
        </w:rPr>
        <w:t xml:space="preserve"> than 50%.  </w:t>
      </w:r>
      <w:r w:rsidR="0067296A">
        <w:rPr>
          <w:rFonts w:hint="eastAsia"/>
          <w:lang w:eastAsia="zh-CN"/>
        </w:rPr>
        <w:t>This</w:t>
      </w:r>
      <w:r w:rsidRPr="00D84BBF">
        <w:rPr>
          <w:rFonts w:eastAsia="Malgun Gothic"/>
        </w:rPr>
        <w:t xml:space="preserve"> means </w:t>
      </w:r>
      <w:r w:rsidR="0067296A">
        <w:rPr>
          <w:rFonts w:hint="eastAsia"/>
          <w:lang w:eastAsia="zh-CN"/>
        </w:rPr>
        <w:t xml:space="preserve">that </w:t>
      </w:r>
      <w:r w:rsidRPr="00D84BBF">
        <w:rPr>
          <w:rFonts w:eastAsia="Malgun Gothic"/>
        </w:rPr>
        <w:t>more URLLC UEs could be served and less ongoing eMBB data might be influenced. Therefore, gNB using different BLER targets in different transmissions with additional information from UE seems better than other cases</w:t>
      </w:r>
      <w:r w:rsidR="00F9293A" w:rsidRPr="00FE1D38">
        <w:rPr>
          <w:lang w:eastAsia="zh-CN"/>
        </w:rPr>
        <w:t>.</w:t>
      </w:r>
      <w:r w:rsidR="00F9293A">
        <w:rPr>
          <w:lang w:eastAsia="zh-CN"/>
        </w:rPr>
        <w:t xml:space="preserve"> </w:t>
      </w:r>
    </w:p>
    <w:p w:rsidR="00B97B42" w:rsidRDefault="000A42E1" w:rsidP="000A42E1">
      <w:r>
        <w:rPr>
          <w:rFonts w:eastAsia="Malgun Gothic"/>
        </w:rPr>
        <w:lastRenderedPageBreak/>
        <w:t>I</w:t>
      </w:r>
      <w:r>
        <w:rPr>
          <w:rFonts w:hint="eastAsia"/>
          <w:lang w:eastAsia="zh-CN"/>
        </w:rPr>
        <w:t>n LTE</w:t>
      </w:r>
      <w:r>
        <w:rPr>
          <w:lang w:eastAsia="zh-CN"/>
        </w:rPr>
        <w:t xml:space="preserve">, </w:t>
      </w:r>
      <w:r w:rsidR="00570339">
        <w:rPr>
          <w:lang w:eastAsia="zh-CN"/>
        </w:rPr>
        <w:t>the</w:t>
      </w:r>
      <w:r w:rsidR="00225570">
        <w:rPr>
          <w:lang w:eastAsia="zh-CN"/>
        </w:rPr>
        <w:t xml:space="preserve"> legacy</w:t>
      </w:r>
      <w:r w:rsidR="00570339">
        <w:rPr>
          <w:lang w:eastAsia="zh-CN"/>
        </w:rPr>
        <w:t xml:space="preserve"> CQI table and transport block size table </w:t>
      </w:r>
      <w:r w:rsidR="006A46ED">
        <w:rPr>
          <w:lang w:eastAsia="zh-CN"/>
        </w:rPr>
        <w:t xml:space="preserve">are made for </w:t>
      </w:r>
      <w:r w:rsidR="006A46ED" w:rsidRPr="00D84BBF">
        <w:rPr>
          <w:rFonts w:eastAsia="Malgun Gothic"/>
        </w:rPr>
        <w:t>a fixed target BLER</w:t>
      </w:r>
      <w:r w:rsidR="006A46ED">
        <w:rPr>
          <w:rFonts w:eastAsia="Malgun Gothic"/>
        </w:rPr>
        <w:t xml:space="preserve"> of 10%.</w:t>
      </w:r>
      <w:r w:rsidR="006A46ED">
        <w:rPr>
          <w:lang w:eastAsia="zh-CN"/>
        </w:rPr>
        <w:t xml:space="preserve"> However, URLLC requires </w:t>
      </w:r>
      <w:r w:rsidR="006A46ED">
        <w:rPr>
          <w:rFonts w:eastAsia="Malgun Gothic"/>
        </w:rPr>
        <w:t>high reliability with ultra low latency, e.g. 99.999% with 1ms</w:t>
      </w:r>
      <w:r>
        <w:rPr>
          <w:rFonts w:eastAsia="Malgun Gothic"/>
        </w:rPr>
        <w:t>.</w:t>
      </w:r>
      <w:r w:rsidR="00B97B42">
        <w:rPr>
          <w:rFonts w:eastAsia="Malgun Gothic"/>
        </w:rPr>
        <w:t xml:space="preserve"> In Table 3, </w:t>
      </w:r>
      <w:r w:rsidR="00DF306C">
        <w:rPr>
          <w:rFonts w:eastAsia="Malgun Gothic"/>
        </w:rPr>
        <w:t xml:space="preserve">LLS result shows </w:t>
      </w:r>
      <w:r w:rsidR="009711BC">
        <w:rPr>
          <w:rFonts w:eastAsia="Malgun Gothic"/>
        </w:rPr>
        <w:t xml:space="preserve">the </w:t>
      </w:r>
      <w:r w:rsidR="00DF306C">
        <w:rPr>
          <w:rFonts w:eastAsia="Malgun Gothic"/>
        </w:rPr>
        <w:t>effective code rate to meet URLLC KPI of different UEs</w:t>
      </w:r>
      <w:r w:rsidR="00F33271">
        <w:rPr>
          <w:rFonts w:eastAsia="Malgun Gothic"/>
        </w:rPr>
        <w:t xml:space="preserve"> within one transmission</w:t>
      </w:r>
      <w:r w:rsidR="00DF306C">
        <w:rPr>
          <w:rFonts w:eastAsia="Malgun Gothic"/>
        </w:rPr>
        <w:t xml:space="preserve">. </w:t>
      </w:r>
      <w:r w:rsidR="000529D1" w:rsidRPr="00D84BBF">
        <w:rPr>
          <w:rFonts w:eastAsia="Malgun Gothic"/>
        </w:rPr>
        <w:t xml:space="preserve">The simulation assumptions </w:t>
      </w:r>
      <w:r w:rsidR="000529D1">
        <w:rPr>
          <w:rFonts w:eastAsia="Malgun Gothic"/>
        </w:rPr>
        <w:t>are provided in the Appendix C.</w:t>
      </w:r>
    </w:p>
    <w:p w:rsidR="00B97B42" w:rsidRDefault="00B97B42" w:rsidP="00B97B42">
      <w:pPr>
        <w:jc w:val="center"/>
        <w:rPr>
          <w:lang w:eastAsia="zh-CN"/>
        </w:rPr>
      </w:pPr>
      <w:r>
        <w:rPr>
          <w:rFonts w:hint="eastAsia"/>
          <w:lang w:eastAsia="zh-CN"/>
        </w:rPr>
        <w:t>Table</w:t>
      </w:r>
      <w:r>
        <w:rPr>
          <w:lang w:eastAsia="zh-CN"/>
        </w:rPr>
        <w:t xml:space="preserve"> 3. Effective code rate meeting URLLC KPI of different UEs</w:t>
      </w:r>
    </w:p>
    <w:tbl>
      <w:tblPr>
        <w:tblW w:w="7600" w:type="dxa"/>
        <w:tblInd w:w="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200"/>
        <w:gridCol w:w="1080"/>
        <w:gridCol w:w="1080"/>
        <w:gridCol w:w="1080"/>
        <w:gridCol w:w="1080"/>
        <w:gridCol w:w="1080"/>
      </w:tblGrid>
      <w:tr w:rsidR="006956F7" w:rsidTr="00860182">
        <w:trPr>
          <w:trHeight w:val="285"/>
        </w:trPr>
        <w:tc>
          <w:tcPr>
            <w:tcW w:w="2200" w:type="dxa"/>
            <w:shd w:val="clear" w:color="auto" w:fill="auto"/>
            <w:noWrap/>
            <w:tcMar>
              <w:top w:w="15" w:type="dxa"/>
              <w:left w:w="15" w:type="dxa"/>
              <w:bottom w:w="0" w:type="dxa"/>
              <w:right w:w="15" w:type="dxa"/>
            </w:tcMar>
            <w:vAlign w:val="center"/>
            <w:hideMark/>
          </w:tcPr>
          <w:p w:rsidR="006956F7" w:rsidRDefault="006956F7">
            <w:pPr>
              <w:autoSpaceDE/>
              <w:autoSpaceDN/>
              <w:adjustRightInd/>
              <w:snapToGrid/>
              <w:spacing w:after="0"/>
              <w:jc w:val="left"/>
              <w:rPr>
                <w:sz w:val="24"/>
                <w:szCs w:val="24"/>
                <w:lang w:eastAsia="zh-CN"/>
              </w:rPr>
            </w:pPr>
            <w:r>
              <w:rPr>
                <w:rFonts w:hint="eastAsia"/>
              </w:rPr>
              <w:t>SNR</w:t>
            </w:r>
          </w:p>
        </w:tc>
        <w:tc>
          <w:tcPr>
            <w:tcW w:w="1080" w:type="dxa"/>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-5</w:t>
            </w:r>
          </w:p>
        </w:tc>
        <w:tc>
          <w:tcPr>
            <w:tcW w:w="1080" w:type="dxa"/>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0</w:t>
            </w:r>
          </w:p>
        </w:tc>
        <w:tc>
          <w:tcPr>
            <w:tcW w:w="1080" w:type="dxa"/>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5</w:t>
            </w:r>
          </w:p>
        </w:tc>
        <w:tc>
          <w:tcPr>
            <w:tcW w:w="1080" w:type="dxa"/>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10</w:t>
            </w:r>
          </w:p>
        </w:tc>
        <w:tc>
          <w:tcPr>
            <w:tcW w:w="1080" w:type="dxa"/>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15</w:t>
            </w:r>
          </w:p>
        </w:tc>
      </w:tr>
      <w:tr w:rsidR="006956F7" w:rsidTr="00860182">
        <w:trPr>
          <w:trHeight w:val="285"/>
        </w:trPr>
        <w:tc>
          <w:tcPr>
            <w:tcW w:w="0" w:type="auto"/>
            <w:shd w:val="clear" w:color="auto" w:fill="auto"/>
            <w:noWrap/>
            <w:tcMar>
              <w:top w:w="15" w:type="dxa"/>
              <w:left w:w="15" w:type="dxa"/>
              <w:bottom w:w="0" w:type="dxa"/>
              <w:right w:w="15" w:type="dxa"/>
            </w:tcMar>
            <w:vAlign w:val="center"/>
            <w:hideMark/>
          </w:tcPr>
          <w:p w:rsidR="006956F7" w:rsidRDefault="006956F7">
            <w:pPr>
              <w:jc w:val="left"/>
            </w:pPr>
            <w:r>
              <w:rPr>
                <w:rFonts w:hint="eastAsia"/>
              </w:rPr>
              <w:t>Modulation</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2</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2</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4</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6</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6</w:t>
            </w:r>
          </w:p>
        </w:tc>
      </w:tr>
      <w:tr w:rsidR="006956F7" w:rsidTr="00860182">
        <w:trPr>
          <w:trHeight w:val="285"/>
        </w:trPr>
        <w:tc>
          <w:tcPr>
            <w:tcW w:w="0" w:type="auto"/>
            <w:shd w:val="clear" w:color="auto" w:fill="auto"/>
            <w:noWrap/>
            <w:tcMar>
              <w:top w:w="15" w:type="dxa"/>
              <w:left w:w="15" w:type="dxa"/>
              <w:bottom w:w="0" w:type="dxa"/>
              <w:right w:w="15" w:type="dxa"/>
            </w:tcMar>
            <w:vAlign w:val="center"/>
            <w:hideMark/>
          </w:tcPr>
          <w:p w:rsidR="006956F7" w:rsidRDefault="006956F7">
            <w:pPr>
              <w:jc w:val="left"/>
            </w:pPr>
            <w:r>
              <w:rPr>
                <w:rFonts w:hint="eastAsia"/>
              </w:rPr>
              <w:t>Effective code rate</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0.012683</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0.1283</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0.0957</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0.2522</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0.3511</w:t>
            </w:r>
          </w:p>
        </w:tc>
      </w:tr>
    </w:tbl>
    <w:p w:rsidR="00EA5FFB" w:rsidRDefault="00EA5FFB" w:rsidP="00EA5FFB">
      <w:r>
        <w:rPr>
          <w:rFonts w:eastAsia="Malgun Gothic"/>
        </w:rPr>
        <w:t xml:space="preserve">For SNR </w:t>
      </w:r>
      <w:r w:rsidR="009711BC">
        <w:rPr>
          <w:rFonts w:eastAsia="Malgun Gothic"/>
        </w:rPr>
        <w:t>= -</w:t>
      </w:r>
      <w:r w:rsidR="00221248">
        <w:rPr>
          <w:rFonts w:eastAsia="Malgun Gothic"/>
        </w:rPr>
        <w:t>5dB</w:t>
      </w:r>
      <w:r>
        <w:rPr>
          <w:rFonts w:eastAsia="Malgun Gothic"/>
        </w:rPr>
        <w:t xml:space="preserve">, the effective </w:t>
      </w:r>
      <w:r w:rsidR="009711BC">
        <w:rPr>
          <w:rFonts w:eastAsia="Malgun Gothic"/>
        </w:rPr>
        <w:t>code rate</w:t>
      </w:r>
      <w:r>
        <w:rPr>
          <w:rFonts w:eastAsia="Malgun Gothic"/>
        </w:rPr>
        <w:t xml:space="preserve"> is around 1</w:t>
      </w:r>
      <w:r>
        <w:rPr>
          <w:rFonts w:eastAsiaTheme="minorEastAsia" w:hint="eastAsia"/>
          <w:lang w:eastAsia="zh-CN"/>
        </w:rPr>
        <w:t>/6 of the minimum code rate</w:t>
      </w:r>
      <w:r w:rsidR="004B13B8">
        <w:rPr>
          <w:rFonts w:eastAsiaTheme="minorEastAsia"/>
          <w:lang w:eastAsia="zh-CN"/>
        </w:rPr>
        <w:t xml:space="preserve"> (around 0.1)</w:t>
      </w:r>
      <w:r>
        <w:rPr>
          <w:rFonts w:eastAsiaTheme="minorEastAsia" w:hint="eastAsia"/>
          <w:lang w:eastAsia="zh-CN"/>
        </w:rPr>
        <w:t xml:space="preserve"> in current </w:t>
      </w:r>
      <w:r>
        <w:t>CQI</w:t>
      </w:r>
      <w:r w:rsidRPr="00CC5E87">
        <w:t xml:space="preserve"> table</w:t>
      </w:r>
      <w:r>
        <w:t xml:space="preserve">. Therefore, </w:t>
      </w:r>
      <w:r w:rsidR="00221248">
        <w:t xml:space="preserve">for </w:t>
      </w:r>
      <w:r w:rsidR="00221248">
        <w:rPr>
          <w:rFonts w:eastAsia="Malgun Gothic"/>
        </w:rPr>
        <w:t xml:space="preserve">cell-edge UEs (SNR &lt; 0dB), </w:t>
      </w:r>
      <w:r>
        <w:t>the CQI</w:t>
      </w:r>
      <w:r w:rsidRPr="00CC5E87">
        <w:t xml:space="preserve"> table</w:t>
      </w:r>
      <w:r w:rsidR="00221248">
        <w:t xml:space="preserve"> </w:t>
      </w:r>
      <w:r w:rsidR="00221248">
        <w:rPr>
          <w:lang w:eastAsia="zh-CN"/>
        </w:rPr>
        <w:t>and transport block size table</w:t>
      </w:r>
      <w:r>
        <w:t xml:space="preserve"> </w:t>
      </w:r>
      <w:r w:rsidR="00C9168D">
        <w:t>can</w:t>
      </w:r>
      <w:r>
        <w:t>not cover such lower code rate.</w:t>
      </w:r>
    </w:p>
    <w:p w:rsidR="00EA5FFB" w:rsidRDefault="00EA5FFB" w:rsidP="00EA5FFB">
      <w:pPr>
        <w:rPr>
          <w:lang w:eastAsia="zh-CN"/>
        </w:rPr>
      </w:pPr>
      <w:r>
        <w:rPr>
          <w:rFonts w:eastAsia="Malgun Gothic"/>
          <w:b/>
          <w:i/>
          <w:lang w:eastAsia="ko-KR"/>
        </w:rPr>
        <w:t>Observation</w:t>
      </w:r>
      <w:r w:rsidRPr="00582D2F">
        <w:rPr>
          <w:rFonts w:eastAsia="Malgun Gothic" w:hint="eastAsia"/>
          <w:b/>
          <w:i/>
          <w:lang w:eastAsia="ko-KR"/>
        </w:rPr>
        <w:t xml:space="preserve"> </w:t>
      </w:r>
      <w:r>
        <w:rPr>
          <w:b/>
          <w:i/>
          <w:lang w:eastAsia="zh-CN"/>
        </w:rPr>
        <w:t>1</w:t>
      </w:r>
      <w:r w:rsidRPr="00582D2F">
        <w:rPr>
          <w:rFonts w:eastAsia="Malgun Gothic" w:hint="eastAsia"/>
          <w:b/>
          <w:i/>
          <w:lang w:eastAsia="ko-KR"/>
        </w:rPr>
        <w:t>:</w:t>
      </w:r>
      <w:r w:rsidR="009711BC">
        <w:rPr>
          <w:rFonts w:eastAsia="Malgun Gothic"/>
          <w:b/>
          <w:i/>
          <w:lang w:eastAsia="ko-KR"/>
        </w:rPr>
        <w:t xml:space="preserve"> </w:t>
      </w:r>
      <w:r w:rsidR="00F33271">
        <w:rPr>
          <w:rFonts w:eastAsia="Malgun Gothic"/>
          <w:b/>
          <w:i/>
          <w:lang w:eastAsia="ko-KR"/>
        </w:rPr>
        <w:t>Lower code rate</w:t>
      </w:r>
      <w:r w:rsidR="004B13B8">
        <w:rPr>
          <w:rFonts w:eastAsia="Malgun Gothic"/>
          <w:b/>
          <w:i/>
          <w:lang w:eastAsia="ko-KR"/>
        </w:rPr>
        <w:t xml:space="preserve"> less than 0.1</w:t>
      </w:r>
      <w:r w:rsidR="00F33271">
        <w:rPr>
          <w:rFonts w:eastAsia="Malgun Gothic"/>
          <w:b/>
          <w:i/>
          <w:lang w:eastAsia="ko-KR"/>
        </w:rPr>
        <w:t xml:space="preserve"> is needed for CQI reporting and downlink transmission to meet URLLC reliability requirement.</w:t>
      </w:r>
      <w:r w:rsidR="00F33271">
        <w:t xml:space="preserve"> </w:t>
      </w:r>
    </w:p>
    <w:p w:rsidR="00F9293A" w:rsidRDefault="000A42E1" w:rsidP="000A42E1">
      <w:pPr>
        <w:rPr>
          <w:lang w:eastAsia="zh-CN"/>
        </w:rPr>
      </w:pPr>
      <w:r>
        <w:t xml:space="preserve">Expanding the </w:t>
      </w:r>
      <w:r w:rsidR="00F33271">
        <w:t>CQI</w:t>
      </w:r>
      <w:r w:rsidRPr="00CC5E87">
        <w:t xml:space="preserve"> table</w:t>
      </w:r>
      <w:r>
        <w:t xml:space="preserve"> with lower </w:t>
      </w:r>
      <w:r w:rsidR="00F33271">
        <w:t>code rate</w:t>
      </w:r>
      <w:r>
        <w:t xml:space="preserve"> seems to be one solution. </w:t>
      </w:r>
      <w:r w:rsidR="004B13B8">
        <w:t>However, as the reliability requirement of URLLC varies, the expanding CQI table should be made for various target BLER</w:t>
      </w:r>
      <w:r w:rsidR="00807E63">
        <w:t xml:space="preserve"> (e.g. 1E-5, 1E-9, etc.) with suitable code rate. Therefore, expanding the CQI table might be very complicated as well as </w:t>
      </w:r>
      <w:r w:rsidR="00807E63" w:rsidRPr="00807E63">
        <w:t>inefficient</w:t>
      </w:r>
      <w:r w:rsidR="00807E63">
        <w:t xml:space="preserve">. </w:t>
      </w:r>
      <w:r w:rsidR="007809C5">
        <w:t>An</w:t>
      </w:r>
      <w:r>
        <w:t xml:space="preserve">other solution is </w:t>
      </w:r>
      <w:r w:rsidR="00742B4C">
        <w:t xml:space="preserve">to report </w:t>
      </w:r>
      <w:r>
        <w:t xml:space="preserve">an additional information of repetition number X as well as a </w:t>
      </w:r>
      <w:r w:rsidR="00225570">
        <w:t xml:space="preserve">legacy </w:t>
      </w:r>
      <w:r>
        <w:t xml:space="preserve">CQI </w:t>
      </w:r>
      <w:r w:rsidR="00225570">
        <w:rPr>
          <w:rFonts w:eastAsia="Malgun Gothic"/>
        </w:rPr>
        <w:t>reporting</w:t>
      </w:r>
      <w:r>
        <w:rPr>
          <w:rFonts w:eastAsia="Malgun Gothic"/>
        </w:rPr>
        <w:t>. X is calculated based on the previous CQI reporting. And gNB chooses MCS according to the CQI and performs repetition of the coded TB within one transmission</w:t>
      </w:r>
      <w:r w:rsidR="00193DD0">
        <w:rPr>
          <w:rFonts w:eastAsia="Malgun Gothic"/>
        </w:rPr>
        <w:t>.</w:t>
      </w:r>
      <w:r>
        <w:rPr>
          <w:rFonts w:eastAsia="Malgun Gothic"/>
        </w:rPr>
        <w:t xml:space="preserve"> With this method, </w:t>
      </w:r>
      <w:r w:rsidR="00193DD0" w:rsidRPr="002D5FD3">
        <w:rPr>
          <w:rFonts w:eastAsia="Malgun Gothic"/>
        </w:rPr>
        <w:t>residual</w:t>
      </w:r>
      <w:r w:rsidR="00193DD0">
        <w:rPr>
          <w:rFonts w:eastAsia="Malgun Gothic"/>
        </w:rPr>
        <w:t xml:space="preserve"> BLER could meet reliability requirement for </w:t>
      </w:r>
      <w:r>
        <w:rPr>
          <w:rFonts w:eastAsia="Malgun Gothic"/>
        </w:rPr>
        <w:t xml:space="preserve">the </w:t>
      </w:r>
      <w:r w:rsidR="00F33271">
        <w:rPr>
          <w:rFonts w:eastAsia="Malgun Gothic"/>
        </w:rPr>
        <w:t xml:space="preserve">effective </w:t>
      </w:r>
      <w:r>
        <w:rPr>
          <w:rFonts w:eastAsia="Malgun Gothic"/>
        </w:rPr>
        <w:t xml:space="preserve">code rate is lower than the </w:t>
      </w:r>
      <w:r w:rsidR="00937B96" w:rsidRPr="00937B96">
        <w:rPr>
          <w:rFonts w:eastAsia="Malgun Gothic"/>
        </w:rPr>
        <w:t>chosen</w:t>
      </w:r>
      <w:r w:rsidR="00937B96">
        <w:rPr>
          <w:rFonts w:eastAsia="Malgun Gothic"/>
        </w:rPr>
        <w:t xml:space="preserve"> </w:t>
      </w:r>
      <w:r>
        <w:rPr>
          <w:rFonts w:eastAsia="Malgun Gothic"/>
        </w:rPr>
        <w:t>MCS in one transmission without expanding the table. The information of repetition number X is reported along with the</w:t>
      </w:r>
      <w:r w:rsidR="00225570">
        <w:rPr>
          <w:rFonts w:eastAsia="Malgun Gothic"/>
        </w:rPr>
        <w:t xml:space="preserve"> legacy</w:t>
      </w:r>
      <w:r>
        <w:rPr>
          <w:rFonts w:eastAsia="Malgun Gothic"/>
        </w:rPr>
        <w:t xml:space="preserve"> CQI reporting or using </w:t>
      </w:r>
      <w:r>
        <w:rPr>
          <w:lang w:eastAsia="zh-CN"/>
        </w:rPr>
        <w:t xml:space="preserve">low latency CQI (LL-CQI) in our </w:t>
      </w:r>
      <w:r w:rsidRPr="005A6CC5">
        <w:rPr>
          <w:lang w:eastAsia="zh-CN"/>
        </w:rPr>
        <w:t>companion</w:t>
      </w:r>
      <w:r>
        <w:rPr>
          <w:lang w:eastAsia="zh-CN"/>
        </w:rPr>
        <w:t xml:space="preserve"> contribution [</w:t>
      </w:r>
      <w:r w:rsidR="00967F99">
        <w:rPr>
          <w:lang w:eastAsia="zh-CN"/>
        </w:rPr>
        <w:t>2</w:t>
      </w:r>
      <w:r>
        <w:rPr>
          <w:lang w:eastAsia="zh-CN"/>
        </w:rPr>
        <w:t>].</w:t>
      </w:r>
    </w:p>
    <w:p w:rsidR="008C0826" w:rsidRPr="00860182" w:rsidRDefault="004B30CE" w:rsidP="008C0826">
      <w:pPr>
        <w:rPr>
          <w:b/>
          <w:lang w:eastAsia="ko-KR"/>
        </w:rPr>
      </w:pPr>
      <w:r w:rsidRPr="00860182">
        <w:rPr>
          <w:rFonts w:eastAsia="Malgun Gothic" w:hint="eastAsia"/>
          <w:b/>
          <w:i/>
          <w:lang w:eastAsia="ko-KR"/>
        </w:rPr>
        <w:t>Proposal</w:t>
      </w:r>
      <w:r w:rsidR="00582D2F" w:rsidRPr="00860182">
        <w:rPr>
          <w:rFonts w:eastAsia="Malgun Gothic" w:hint="eastAsia"/>
          <w:b/>
          <w:i/>
          <w:lang w:eastAsia="ko-KR"/>
        </w:rPr>
        <w:t xml:space="preserve"> </w:t>
      </w:r>
      <w:r w:rsidR="008C0826" w:rsidRPr="00860182">
        <w:rPr>
          <w:rFonts w:eastAsia="Malgun Gothic"/>
          <w:b/>
          <w:i/>
          <w:lang w:eastAsia="ko-KR"/>
        </w:rPr>
        <w:t>1</w:t>
      </w:r>
      <w:r w:rsidRPr="00860182">
        <w:rPr>
          <w:rFonts w:eastAsia="Malgun Gothic" w:hint="eastAsia"/>
          <w:b/>
          <w:i/>
          <w:lang w:eastAsia="ko-KR"/>
        </w:rPr>
        <w:t xml:space="preserve">: </w:t>
      </w:r>
      <w:r w:rsidR="005F7220" w:rsidRPr="00860182">
        <w:rPr>
          <w:rFonts w:eastAsia="Malgun Gothic"/>
          <w:b/>
          <w:i/>
          <w:lang w:eastAsia="ko-KR"/>
        </w:rPr>
        <w:t xml:space="preserve">Enhanced </w:t>
      </w:r>
      <w:r w:rsidR="001027FD" w:rsidRPr="00860182">
        <w:rPr>
          <w:rFonts w:eastAsia="Malgun Gothic"/>
          <w:b/>
          <w:i/>
          <w:lang w:eastAsia="ko-KR"/>
        </w:rPr>
        <w:t xml:space="preserve">CQI </w:t>
      </w:r>
      <w:r w:rsidR="005F7220" w:rsidRPr="00860182">
        <w:rPr>
          <w:rFonts w:eastAsia="Malgun Gothic"/>
          <w:b/>
          <w:i/>
          <w:lang w:eastAsia="ko-KR"/>
        </w:rPr>
        <w:t>reporting</w:t>
      </w:r>
      <w:r w:rsidR="00F33271" w:rsidRPr="00860182">
        <w:rPr>
          <w:rFonts w:eastAsia="Malgun Gothic"/>
          <w:b/>
          <w:i/>
          <w:lang w:eastAsia="ko-KR"/>
        </w:rPr>
        <w:t xml:space="preserve"> and downlink transmission</w:t>
      </w:r>
      <w:r w:rsidR="005F7220" w:rsidRPr="00860182">
        <w:rPr>
          <w:rFonts w:eastAsia="Malgun Gothic"/>
          <w:b/>
          <w:i/>
          <w:lang w:eastAsia="ko-KR"/>
        </w:rPr>
        <w:t xml:space="preserve"> </w:t>
      </w:r>
      <w:r w:rsidR="00530751" w:rsidRPr="00860182">
        <w:rPr>
          <w:rFonts w:eastAsia="Malgun Gothic"/>
          <w:b/>
          <w:i/>
          <w:lang w:eastAsia="ko-KR"/>
        </w:rPr>
        <w:t xml:space="preserve">should be </w:t>
      </w:r>
      <w:r w:rsidR="001027FD" w:rsidRPr="00860182">
        <w:rPr>
          <w:rFonts w:eastAsia="Malgun Gothic"/>
          <w:b/>
          <w:i/>
          <w:lang w:eastAsia="ko-KR"/>
        </w:rPr>
        <w:t>studied</w:t>
      </w:r>
      <w:r w:rsidR="00530751" w:rsidRPr="00860182">
        <w:rPr>
          <w:rFonts w:eastAsia="Malgun Gothic"/>
          <w:b/>
          <w:i/>
          <w:lang w:eastAsia="ko-KR"/>
        </w:rPr>
        <w:t xml:space="preserve"> for URLLC</w:t>
      </w:r>
      <w:r w:rsidR="00893844" w:rsidRPr="00860182">
        <w:rPr>
          <w:rFonts w:eastAsia="Malgun Gothic"/>
          <w:b/>
          <w:i/>
          <w:lang w:eastAsia="ko-KR"/>
        </w:rPr>
        <w:t xml:space="preserve"> operation</w:t>
      </w:r>
      <w:r w:rsidR="00F33271" w:rsidRPr="00860182">
        <w:rPr>
          <w:rFonts w:eastAsia="Malgun Gothic"/>
          <w:b/>
          <w:i/>
          <w:lang w:eastAsia="ko-KR"/>
        </w:rPr>
        <w:t xml:space="preserve"> to support URLLC reliability requirement</w:t>
      </w:r>
      <w:r w:rsidRPr="00860182">
        <w:rPr>
          <w:rFonts w:eastAsia="Malgun Gothic" w:hint="eastAsia"/>
          <w:b/>
          <w:i/>
          <w:lang w:eastAsia="ko-KR"/>
        </w:rPr>
        <w:t>.</w:t>
      </w:r>
      <w:r w:rsidR="004F6D2E" w:rsidRPr="00860182">
        <w:rPr>
          <w:rFonts w:eastAsia="Malgun Gothic"/>
          <w:b/>
          <w:i/>
          <w:lang w:eastAsia="ko-KR"/>
        </w:rPr>
        <w:t xml:space="preserve"> FFS </w:t>
      </w:r>
      <w:r w:rsidR="00742B4C" w:rsidRPr="00860182">
        <w:rPr>
          <w:rFonts w:eastAsia="Malgun Gothic"/>
          <w:b/>
          <w:i/>
          <w:lang w:eastAsia="ko-KR"/>
        </w:rPr>
        <w:t xml:space="preserve">on </w:t>
      </w:r>
      <w:r w:rsidR="004F6D2E" w:rsidRPr="00860182">
        <w:rPr>
          <w:rFonts w:eastAsia="Malgun Gothic"/>
          <w:b/>
          <w:i/>
          <w:lang w:eastAsia="ko-KR"/>
        </w:rPr>
        <w:t xml:space="preserve">reporting additional information of repetition number. </w:t>
      </w:r>
    </w:p>
    <w:p w:rsidR="00210B6A" w:rsidRPr="00CF195E" w:rsidRDefault="00742B4C" w:rsidP="00F9293A">
      <w:pPr>
        <w:pStyle w:val="2"/>
        <w:tabs>
          <w:tab w:val="clear" w:pos="576"/>
        </w:tabs>
        <w:rPr>
          <w:lang w:eastAsia="zh-CN"/>
        </w:rPr>
      </w:pPr>
      <w:r>
        <w:rPr>
          <w:lang w:eastAsia="zh-CN"/>
        </w:rPr>
        <w:t>Multi-antenna scheme</w:t>
      </w:r>
      <w:r w:rsidR="00B73666">
        <w:rPr>
          <w:lang w:eastAsia="zh-CN"/>
        </w:rPr>
        <w:t xml:space="preserve"> with </w:t>
      </w:r>
      <w:r w:rsidR="003D22FD">
        <w:rPr>
          <w:lang w:eastAsia="zh-CN"/>
        </w:rPr>
        <w:t>CSI</w:t>
      </w:r>
      <w:r w:rsidR="00B73666">
        <w:rPr>
          <w:lang w:eastAsia="zh-CN"/>
        </w:rPr>
        <w:t xml:space="preserve"> feedback</w:t>
      </w:r>
    </w:p>
    <w:p w:rsidR="0067296A" w:rsidRDefault="0067296A" w:rsidP="0067296A">
      <w:pPr>
        <w:rPr>
          <w:rFonts w:eastAsia="MS Mincho"/>
          <w:lang w:eastAsia="ja-JP"/>
        </w:rPr>
      </w:pPr>
      <w:r>
        <w:rPr>
          <w:lang w:eastAsia="zh-CN"/>
        </w:rPr>
        <w:t>Similar as eMBB, multi-antenna technique can also be used to</w:t>
      </w:r>
      <w:r>
        <w:rPr>
          <w:rFonts w:hint="eastAsia"/>
          <w:lang w:eastAsia="zh-CN"/>
        </w:rPr>
        <w:t xml:space="preserve"> </w:t>
      </w:r>
      <w:r>
        <w:rPr>
          <w:lang w:eastAsia="zh-CN"/>
        </w:rPr>
        <w:t>improve URLLC capacity and coverage</w:t>
      </w:r>
      <w:r w:rsidRPr="009D06C3">
        <w:rPr>
          <w:rFonts w:hint="eastAsia"/>
          <w:lang w:eastAsia="zh-CN"/>
        </w:rPr>
        <w:t>.</w:t>
      </w:r>
      <w:r>
        <w:rPr>
          <w:lang w:eastAsia="zh-CN"/>
        </w:rPr>
        <w:t xml:space="preserve"> If CSI is not available at the transmitter, transmit diversity can be considered. </w:t>
      </w:r>
      <w:r w:rsidR="00094571">
        <w:rPr>
          <w:rFonts w:hint="eastAsia"/>
          <w:lang w:eastAsia="zh-CN"/>
        </w:rPr>
        <w:t>However, w</w:t>
      </w:r>
      <w:r>
        <w:rPr>
          <w:lang w:eastAsia="zh-CN"/>
        </w:rPr>
        <w:t>hen the URLLC traffic load is high, transmit diversity scheme may result in higher outage due to its lower spectral efficiency. I</w:t>
      </w:r>
      <w:r>
        <w:rPr>
          <w:rFonts w:hint="eastAsia"/>
          <w:lang w:eastAsia="zh-CN"/>
        </w:rPr>
        <w:t xml:space="preserve">n order to </w:t>
      </w:r>
      <w:r>
        <w:rPr>
          <w:lang w:eastAsia="zh-CN"/>
        </w:rPr>
        <w:t>achieve low latency with ultra-reliable requirement especially for heavier URLLC traffic load, beam-forming would be particularly appealing, given the large number of antennas envisioned for NR</w:t>
      </w:r>
      <w:r w:rsidRPr="00CF195E">
        <w:rPr>
          <w:rFonts w:eastAsia="MS Mincho"/>
          <w:lang w:eastAsia="ja-JP"/>
        </w:rPr>
        <w:t>.</w:t>
      </w:r>
    </w:p>
    <w:p w:rsidR="0067296A" w:rsidRDefault="0067296A" w:rsidP="0067296A">
      <w:pPr>
        <w:rPr>
          <w:lang w:eastAsia="zh-CN"/>
        </w:rPr>
      </w:pPr>
      <w:r>
        <w:rPr>
          <w:lang w:eastAsia="zh-CN"/>
        </w:rPr>
        <w:t xml:space="preserve">Figure </w:t>
      </w:r>
      <w:r>
        <w:rPr>
          <w:rFonts w:hint="eastAsia"/>
          <w:lang w:eastAsia="zh-CN"/>
        </w:rPr>
        <w:t>3</w:t>
      </w:r>
      <w:r>
        <w:rPr>
          <w:lang w:eastAsia="zh-CN"/>
        </w:rPr>
        <w:t xml:space="preserve"> shows the system simulation result for outage ratio and capacity of URLLC for different transmission schemes with</w:t>
      </w:r>
      <w:r w:rsidRPr="007E343D">
        <w:rPr>
          <w:lang w:eastAsia="zh-CN"/>
        </w:rPr>
        <w:t xml:space="preserve"> packet arrival rate </w:t>
      </w:r>
      <w:r>
        <w:rPr>
          <w:lang w:eastAsia="zh-CN"/>
        </w:rPr>
        <w:t xml:space="preserve">equal to </w:t>
      </w:r>
      <w:r w:rsidRPr="007E343D">
        <w:rPr>
          <w:lang w:eastAsia="zh-CN"/>
        </w:rPr>
        <w:t>700 packets/sec per UE</w:t>
      </w:r>
      <w:r>
        <w:rPr>
          <w:lang w:eastAsia="zh-CN"/>
        </w:rPr>
        <w:t xml:space="preserve">.  </w:t>
      </w:r>
    </w:p>
    <w:p w:rsidR="0067296A" w:rsidRDefault="00094571" w:rsidP="0067296A">
      <w:pPr>
        <w:jc w:val="center"/>
        <w:rPr>
          <w:noProof/>
          <w:lang w:eastAsia="zh-CN"/>
        </w:rPr>
      </w:pPr>
      <w:r>
        <w:rPr>
          <w:noProof/>
          <w:lang w:eastAsia="zh-CN"/>
        </w:rPr>
        <w:drawing>
          <wp:inline distT="0" distB="0" distL="0" distR="0">
            <wp:extent cx="2905125" cy="2133600"/>
            <wp:effectExtent l="19050" t="0" r="9525"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cstate="print"/>
                    <a:srcRect/>
                    <a:stretch>
                      <a:fillRect/>
                    </a:stretch>
                  </pic:blipFill>
                  <pic:spPr bwMode="auto">
                    <a:xfrm>
                      <a:off x="0" y="0"/>
                      <a:ext cx="2905125" cy="2133600"/>
                    </a:xfrm>
                    <a:prstGeom prst="rect">
                      <a:avLst/>
                    </a:prstGeom>
                    <a:noFill/>
                    <a:ln w="9525">
                      <a:noFill/>
                      <a:miter lim="800000"/>
                      <a:headEnd/>
                      <a:tailEnd/>
                    </a:ln>
                  </pic:spPr>
                </pic:pic>
              </a:graphicData>
            </a:graphic>
          </wp:inline>
        </w:drawing>
      </w:r>
      <w:r>
        <w:rPr>
          <w:noProof/>
          <w:lang w:eastAsia="zh-CN"/>
        </w:rPr>
        <w:drawing>
          <wp:inline distT="0" distB="0" distL="0" distR="0">
            <wp:extent cx="2886075" cy="2133600"/>
            <wp:effectExtent l="19050" t="0" r="9525" b="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2" cstate="print"/>
                    <a:srcRect/>
                    <a:stretch>
                      <a:fillRect/>
                    </a:stretch>
                  </pic:blipFill>
                  <pic:spPr bwMode="auto">
                    <a:xfrm>
                      <a:off x="0" y="0"/>
                      <a:ext cx="2886075" cy="2133600"/>
                    </a:xfrm>
                    <a:prstGeom prst="rect">
                      <a:avLst/>
                    </a:prstGeom>
                    <a:noFill/>
                    <a:ln w="9525">
                      <a:noFill/>
                      <a:miter lim="800000"/>
                      <a:headEnd/>
                      <a:tailEnd/>
                    </a:ln>
                  </pic:spPr>
                </pic:pic>
              </a:graphicData>
            </a:graphic>
          </wp:inline>
        </w:drawing>
      </w:r>
    </w:p>
    <w:p w:rsidR="0067296A" w:rsidRDefault="0067296A" w:rsidP="0067296A">
      <w:pPr>
        <w:jc w:val="center"/>
        <w:rPr>
          <w:b/>
          <w:lang w:eastAsia="zh-CN"/>
        </w:rPr>
      </w:pPr>
      <w:r w:rsidRPr="00A30773">
        <w:rPr>
          <w:b/>
        </w:rPr>
        <w:t xml:space="preserve">Figure </w:t>
      </w:r>
      <w:r>
        <w:rPr>
          <w:rFonts w:hint="eastAsia"/>
          <w:b/>
          <w:lang w:eastAsia="zh-CN"/>
        </w:rPr>
        <w:t>3</w:t>
      </w:r>
      <w:r w:rsidRPr="00A30773">
        <w:rPr>
          <w:rFonts w:hint="eastAsia"/>
          <w:b/>
          <w:lang w:eastAsia="zh-CN"/>
        </w:rPr>
        <w:t xml:space="preserve">. </w:t>
      </w:r>
      <w:r>
        <w:rPr>
          <w:b/>
          <w:lang w:eastAsia="zh-CN"/>
        </w:rPr>
        <w:t>Performance comparison of different multi-antenna techniques.</w:t>
      </w:r>
    </w:p>
    <w:p w:rsidR="00F9293A" w:rsidRPr="007E343D" w:rsidRDefault="0067296A" w:rsidP="0067296A">
      <w:pPr>
        <w:rPr>
          <w:lang w:eastAsia="zh-CN"/>
        </w:rPr>
      </w:pPr>
      <w:r>
        <w:rPr>
          <w:lang w:eastAsia="zh-CN"/>
        </w:rPr>
        <w:lastRenderedPageBreak/>
        <w:t xml:space="preserve">As shown in Figure </w:t>
      </w:r>
      <w:r>
        <w:rPr>
          <w:rFonts w:hint="eastAsia"/>
          <w:lang w:eastAsia="zh-CN"/>
        </w:rPr>
        <w:t>3</w:t>
      </w:r>
      <w:r>
        <w:rPr>
          <w:lang w:eastAsia="zh-CN"/>
        </w:rPr>
        <w:t xml:space="preserve">, option 1 is transmit diversity scheme with SFBC, option 2 is </w:t>
      </w:r>
      <w:r w:rsidR="003D22FD">
        <w:rPr>
          <w:lang w:eastAsia="zh-CN"/>
        </w:rPr>
        <w:t xml:space="preserve">single layer </w:t>
      </w:r>
      <w:r>
        <w:rPr>
          <w:lang w:eastAsia="zh-CN"/>
        </w:rPr>
        <w:t xml:space="preserve">beam-forming scheme with wideband </w:t>
      </w:r>
      <w:r w:rsidR="003D22FD">
        <w:rPr>
          <w:lang w:eastAsia="zh-CN"/>
        </w:rPr>
        <w:t>PMI</w:t>
      </w:r>
      <w:r w:rsidR="003D22FD" w:rsidRPr="007E343D">
        <w:rPr>
          <w:lang w:eastAsia="zh-CN"/>
        </w:rPr>
        <w:t xml:space="preserve"> </w:t>
      </w:r>
      <w:r w:rsidRPr="007E343D">
        <w:rPr>
          <w:lang w:eastAsia="zh-CN"/>
        </w:rPr>
        <w:t xml:space="preserve">feedback, option 3 is </w:t>
      </w:r>
      <w:r w:rsidR="003D22FD">
        <w:rPr>
          <w:lang w:eastAsia="zh-CN"/>
        </w:rPr>
        <w:t xml:space="preserve">single layer </w:t>
      </w:r>
      <w:r w:rsidRPr="007E343D">
        <w:rPr>
          <w:lang w:eastAsia="zh-CN"/>
        </w:rPr>
        <w:t xml:space="preserve">beam-forming scheme with sub-band </w:t>
      </w:r>
      <w:r w:rsidR="003D22FD">
        <w:rPr>
          <w:lang w:eastAsia="zh-CN"/>
        </w:rPr>
        <w:t>PMI</w:t>
      </w:r>
      <w:r w:rsidR="003D22FD" w:rsidRPr="007E343D">
        <w:rPr>
          <w:lang w:eastAsia="zh-CN"/>
        </w:rPr>
        <w:t xml:space="preserve"> </w:t>
      </w:r>
      <w:r w:rsidRPr="007E343D">
        <w:rPr>
          <w:lang w:eastAsia="zh-CN"/>
        </w:rPr>
        <w:t xml:space="preserve">feedback. In the case of 99.99% reliability target, the outage ratio of option 2 is 18.5% lower than that of option 1 and the outage ratio of option 3 is 31% lower than that of option 1. Similar trend could be observed considering </w:t>
      </w:r>
      <w:r>
        <w:rPr>
          <w:lang w:eastAsia="zh-CN"/>
        </w:rPr>
        <w:t>URLLC capacity.</w:t>
      </w:r>
      <w:r w:rsidRPr="007E343D">
        <w:rPr>
          <w:lang w:eastAsia="zh-CN"/>
        </w:rPr>
        <w:t xml:space="preserve"> </w:t>
      </w:r>
      <w:r>
        <w:rPr>
          <w:lang w:eastAsia="zh-CN"/>
        </w:rPr>
        <w:t>T</w:t>
      </w:r>
      <w:r w:rsidRPr="007E343D">
        <w:rPr>
          <w:lang w:eastAsia="zh-CN"/>
        </w:rPr>
        <w:t xml:space="preserve">he </w:t>
      </w:r>
      <w:r>
        <w:rPr>
          <w:lang w:eastAsia="zh-CN"/>
        </w:rPr>
        <w:t>URLLC capacity</w:t>
      </w:r>
      <w:r w:rsidRPr="007E343D">
        <w:rPr>
          <w:lang w:eastAsia="zh-CN"/>
        </w:rPr>
        <w:t xml:space="preserve"> of option 2 is 38.1% higher than that of option 1, and the </w:t>
      </w:r>
      <w:r>
        <w:rPr>
          <w:lang w:eastAsia="zh-CN"/>
        </w:rPr>
        <w:t>URLLC capacity</w:t>
      </w:r>
      <w:r w:rsidRPr="007E343D">
        <w:rPr>
          <w:lang w:eastAsia="zh-CN"/>
        </w:rPr>
        <w:t xml:space="preserve"> of option 3 is 60.3% better than that of option 1. </w:t>
      </w:r>
      <w:r>
        <w:rPr>
          <w:lang w:eastAsia="zh-CN"/>
        </w:rPr>
        <w:t>C</w:t>
      </w:r>
      <w:r w:rsidRPr="007E343D">
        <w:rPr>
          <w:lang w:eastAsia="zh-CN"/>
        </w:rPr>
        <w:t>ompared with transmit diversity scheme, more packets could be transmitted successfully within 1ms by using beam-forming scheme due to higher SINR at target receiver</w:t>
      </w:r>
      <w:r w:rsidR="00F9293A" w:rsidRPr="007E343D">
        <w:rPr>
          <w:lang w:eastAsia="zh-CN"/>
        </w:rPr>
        <w:t>.</w:t>
      </w:r>
    </w:p>
    <w:p w:rsidR="001A2993" w:rsidRDefault="001A2993" w:rsidP="00E62584">
      <w:pPr>
        <w:rPr>
          <w:rFonts w:eastAsia="Malgun Gothic"/>
          <w:b/>
          <w:i/>
          <w:lang w:eastAsia="ko-KR"/>
        </w:rPr>
      </w:pPr>
      <w:r>
        <w:rPr>
          <w:rFonts w:eastAsia="Malgun Gothic"/>
          <w:b/>
          <w:i/>
          <w:lang w:eastAsia="ko-KR"/>
        </w:rPr>
        <w:t xml:space="preserve">Observation 2: Beam-forming scheme have lower outage ratio and higher URLLC capacity compared with </w:t>
      </w:r>
      <w:r w:rsidR="008C0826">
        <w:rPr>
          <w:rFonts w:eastAsia="Malgun Gothic"/>
          <w:b/>
          <w:i/>
          <w:lang w:eastAsia="ko-KR"/>
        </w:rPr>
        <w:t xml:space="preserve">transmit </w:t>
      </w:r>
      <w:r>
        <w:rPr>
          <w:rFonts w:eastAsia="Malgun Gothic"/>
          <w:b/>
          <w:i/>
          <w:lang w:eastAsia="ko-KR"/>
        </w:rPr>
        <w:t xml:space="preserve">diversity scheme, especially </w:t>
      </w:r>
      <w:r w:rsidR="008C0826">
        <w:rPr>
          <w:rFonts w:eastAsia="Malgun Gothic"/>
          <w:b/>
          <w:i/>
          <w:lang w:eastAsia="ko-KR"/>
        </w:rPr>
        <w:t>when</w:t>
      </w:r>
      <w:r>
        <w:rPr>
          <w:rFonts w:eastAsia="Malgun Gothic"/>
          <w:b/>
          <w:i/>
          <w:lang w:eastAsia="ko-KR"/>
        </w:rPr>
        <w:t xml:space="preserve"> URLLC traffic load</w:t>
      </w:r>
      <w:r w:rsidR="008C0826">
        <w:rPr>
          <w:rFonts w:eastAsia="Malgun Gothic"/>
          <w:b/>
          <w:i/>
          <w:lang w:eastAsia="ko-KR"/>
        </w:rPr>
        <w:t xml:space="preserve"> is heavy</w:t>
      </w:r>
      <w:r>
        <w:rPr>
          <w:rFonts w:eastAsia="Malgun Gothic"/>
          <w:b/>
          <w:i/>
          <w:lang w:eastAsia="ko-KR"/>
        </w:rPr>
        <w:t>.</w:t>
      </w:r>
    </w:p>
    <w:p w:rsidR="007809C5" w:rsidRDefault="00742B4C" w:rsidP="007809C5">
      <w:pPr>
        <w:rPr>
          <w:lang w:eastAsia="zh-CN"/>
        </w:rPr>
      </w:pPr>
      <w:r>
        <w:rPr>
          <w:lang w:eastAsia="zh-CN"/>
        </w:rPr>
        <w:t xml:space="preserve">In order to </w:t>
      </w:r>
      <w:r w:rsidR="00AB2328">
        <w:rPr>
          <w:lang w:eastAsia="zh-CN"/>
        </w:rPr>
        <w:t xml:space="preserve">better </w:t>
      </w:r>
      <w:r>
        <w:rPr>
          <w:lang w:eastAsia="zh-CN"/>
        </w:rPr>
        <w:t xml:space="preserve">support </w:t>
      </w:r>
      <w:r w:rsidRPr="00AA633E">
        <w:rPr>
          <w:lang w:eastAsia="zh-CN"/>
        </w:rPr>
        <w:t xml:space="preserve">beam-forming </w:t>
      </w:r>
      <w:r>
        <w:rPr>
          <w:lang w:eastAsia="zh-CN"/>
        </w:rPr>
        <w:t xml:space="preserve">operation, UE can be configured to report PMI and RI in addition to CQI reporting. </w:t>
      </w:r>
      <w:r w:rsidR="007809C5" w:rsidRPr="00203686">
        <w:rPr>
          <w:lang w:eastAsia="zh-CN"/>
        </w:rPr>
        <w:t xml:space="preserve">There are two types of </w:t>
      </w:r>
      <w:r w:rsidR="007809C5">
        <w:rPr>
          <w:lang w:eastAsia="zh-CN"/>
        </w:rPr>
        <w:t>CSI</w:t>
      </w:r>
      <w:r w:rsidR="007809C5" w:rsidRPr="00203686">
        <w:rPr>
          <w:lang w:eastAsia="zh-CN"/>
        </w:rPr>
        <w:t xml:space="preserve"> reports</w:t>
      </w:r>
      <w:r w:rsidR="007809C5">
        <w:rPr>
          <w:lang w:eastAsia="zh-CN"/>
        </w:rPr>
        <w:t xml:space="preserve"> in LTE</w:t>
      </w:r>
      <w:r w:rsidR="007809C5" w:rsidRPr="00203686">
        <w:rPr>
          <w:lang w:eastAsia="zh-CN"/>
        </w:rPr>
        <w:t xml:space="preserve">, </w:t>
      </w:r>
      <w:r w:rsidR="007809C5">
        <w:rPr>
          <w:lang w:eastAsia="zh-CN"/>
        </w:rPr>
        <w:t xml:space="preserve">i.e. </w:t>
      </w:r>
      <w:r w:rsidR="007809C5" w:rsidRPr="00203686">
        <w:rPr>
          <w:lang w:eastAsia="zh-CN"/>
        </w:rPr>
        <w:t>aperiodic and periodic</w:t>
      </w:r>
      <w:r w:rsidR="007809C5">
        <w:rPr>
          <w:lang w:eastAsia="zh-CN"/>
        </w:rPr>
        <w:t>.</w:t>
      </w:r>
      <w:r w:rsidR="007809C5" w:rsidRPr="009E7419">
        <w:rPr>
          <w:lang w:eastAsia="zh-CN"/>
        </w:rPr>
        <w:t xml:space="preserve"> </w:t>
      </w:r>
      <w:r w:rsidR="007809C5">
        <w:rPr>
          <w:lang w:eastAsia="zh-CN"/>
        </w:rPr>
        <w:t>A</w:t>
      </w:r>
      <w:r w:rsidR="00D23A6E">
        <w:rPr>
          <w:lang w:eastAsia="zh-CN"/>
        </w:rPr>
        <w:t>lthough a</w:t>
      </w:r>
      <w:r w:rsidR="007809C5">
        <w:rPr>
          <w:lang w:eastAsia="zh-CN"/>
        </w:rPr>
        <w:t xml:space="preserve">periodic feedback </w:t>
      </w:r>
      <w:r w:rsidR="00D23A6E">
        <w:rPr>
          <w:lang w:eastAsia="zh-CN"/>
        </w:rPr>
        <w:t>carries more CSI information,</w:t>
      </w:r>
      <w:r w:rsidR="007809C5" w:rsidRPr="00303F90">
        <w:rPr>
          <w:lang w:eastAsia="zh-CN"/>
        </w:rPr>
        <w:t xml:space="preserve"> it is not feasible to </w:t>
      </w:r>
      <w:r w:rsidR="007809C5">
        <w:rPr>
          <w:lang w:eastAsia="zh-CN"/>
        </w:rPr>
        <w:t xml:space="preserve">configure aperiodic feedback </w:t>
      </w:r>
      <w:r w:rsidR="00D23A6E">
        <w:rPr>
          <w:lang w:eastAsia="zh-CN"/>
        </w:rPr>
        <w:t>for beam-forming of URLLC transmission</w:t>
      </w:r>
      <w:r w:rsidR="007809C5">
        <w:rPr>
          <w:lang w:eastAsia="zh-CN"/>
        </w:rPr>
        <w:t xml:space="preserve"> considering the latency requirement</w:t>
      </w:r>
      <w:r w:rsidR="007809C5">
        <w:rPr>
          <w:rFonts w:hint="eastAsia"/>
          <w:lang w:eastAsia="zh-CN"/>
        </w:rPr>
        <w:t>.</w:t>
      </w:r>
      <w:r w:rsidR="007809C5">
        <w:rPr>
          <w:lang w:eastAsia="zh-CN"/>
        </w:rPr>
        <w:t xml:space="preserve"> For example, once a URLLC </w:t>
      </w:r>
      <w:r w:rsidR="007809C5">
        <w:rPr>
          <w:rFonts w:hint="eastAsia"/>
          <w:lang w:eastAsia="zh-CN"/>
        </w:rPr>
        <w:t>packet</w:t>
      </w:r>
      <w:r w:rsidR="007809C5">
        <w:rPr>
          <w:lang w:eastAsia="zh-CN"/>
        </w:rPr>
        <w:t xml:space="preserve"> to a specific UE is arrived, gNB needs to send a UL grant first to request an aperiodic CSI report, and then wait for the CSI feedback from UE to prepare corresponding DL transmission. </w:t>
      </w:r>
      <w:r w:rsidR="007809C5" w:rsidRPr="00814852">
        <w:rPr>
          <w:lang w:eastAsia="zh-CN"/>
        </w:rPr>
        <w:t>For some URLLC applications with exceptionally low latency requirement,</w:t>
      </w:r>
      <w:r w:rsidR="007809C5">
        <w:rPr>
          <w:lang w:eastAsia="zh-CN"/>
        </w:rPr>
        <w:t xml:space="preserve"> the overall latency may hardly reach the requirement because of this extra delay. </w:t>
      </w:r>
    </w:p>
    <w:p w:rsidR="00D23A6E" w:rsidRDefault="00D23A6E" w:rsidP="007809C5">
      <w:pPr>
        <w:rPr>
          <w:lang w:eastAsia="zh-CN"/>
        </w:rPr>
      </w:pPr>
      <w:r>
        <w:rPr>
          <w:lang w:eastAsia="zh-CN"/>
        </w:rPr>
        <w:t>In terms of</w:t>
      </w:r>
      <w:r w:rsidR="007809C5">
        <w:rPr>
          <w:lang w:eastAsia="zh-CN"/>
        </w:rPr>
        <w:t xml:space="preserve"> periodic CSI feedback</w:t>
      </w:r>
      <w:r>
        <w:rPr>
          <w:lang w:eastAsia="zh-CN"/>
        </w:rPr>
        <w:t>,</w:t>
      </w:r>
      <w:r w:rsidR="007809C5" w:rsidRPr="001C30EE">
        <w:rPr>
          <w:lang w:eastAsia="zh-CN"/>
        </w:rPr>
        <w:t xml:space="preserve"> </w:t>
      </w:r>
      <w:r>
        <w:rPr>
          <w:lang w:eastAsia="zh-CN"/>
        </w:rPr>
        <w:t xml:space="preserve">a trade-off exists between the amount of overhead and the accuracy with which link adaptation can match the prevailing conditions. </w:t>
      </w:r>
      <w:r w:rsidR="001C3ABA">
        <w:rPr>
          <w:lang w:eastAsia="zh-CN"/>
        </w:rPr>
        <w:t>While t</w:t>
      </w:r>
      <w:r w:rsidR="001C3ABA" w:rsidRPr="00AA633E">
        <w:rPr>
          <w:lang w:eastAsia="zh-CN"/>
        </w:rPr>
        <w:t>here is at most one RI reported</w:t>
      </w:r>
      <w:r w:rsidR="001C3ABA">
        <w:rPr>
          <w:lang w:eastAsia="zh-CN"/>
        </w:rPr>
        <w:t xml:space="preserve"> which is </w:t>
      </w:r>
      <w:r w:rsidR="001C3ABA" w:rsidRPr="00AA633E">
        <w:rPr>
          <w:lang w:eastAsia="zh-CN"/>
        </w:rPr>
        <w:t>valid across the full bandwidth</w:t>
      </w:r>
      <w:r w:rsidR="001C3ABA">
        <w:rPr>
          <w:lang w:eastAsia="zh-CN"/>
        </w:rPr>
        <w:t xml:space="preserve">, both wideband and sub-band CQI and PMI are available according to the configuration of gNB. Although </w:t>
      </w:r>
      <w:r>
        <w:rPr>
          <w:lang w:eastAsia="zh-CN"/>
        </w:rPr>
        <w:t xml:space="preserve">fine resolution in </w:t>
      </w:r>
      <w:r w:rsidR="006E194A">
        <w:rPr>
          <w:lang w:eastAsia="zh-CN"/>
        </w:rPr>
        <w:t xml:space="preserve">the </w:t>
      </w:r>
      <w:r>
        <w:rPr>
          <w:lang w:eastAsia="zh-CN"/>
        </w:rPr>
        <w:t xml:space="preserve">frequency </w:t>
      </w:r>
      <w:r w:rsidR="006E194A">
        <w:rPr>
          <w:lang w:eastAsia="zh-CN"/>
        </w:rPr>
        <w:t xml:space="preserve">domain </w:t>
      </w:r>
      <w:r>
        <w:rPr>
          <w:lang w:eastAsia="zh-CN"/>
        </w:rPr>
        <w:t xml:space="preserve">allows better exploitation of precoding gain, it leads to increased feedback overhead </w:t>
      </w:r>
      <w:r w:rsidR="006E194A">
        <w:rPr>
          <w:lang w:eastAsia="zh-CN"/>
        </w:rPr>
        <w:t xml:space="preserve">and potentially longer feedback period </w:t>
      </w:r>
      <w:r>
        <w:rPr>
          <w:lang w:eastAsia="zh-CN"/>
        </w:rPr>
        <w:t>in the UL at the same time.</w:t>
      </w:r>
      <w:r w:rsidR="001C3ABA">
        <w:rPr>
          <w:lang w:eastAsia="zh-CN"/>
        </w:rPr>
        <w:t xml:space="preserve"> </w:t>
      </w:r>
      <w:r w:rsidR="007809C5">
        <w:rPr>
          <w:lang w:eastAsia="zh-CN"/>
        </w:rPr>
        <w:t xml:space="preserve">Considering the above, certain </w:t>
      </w:r>
      <w:r w:rsidR="001C3ABA">
        <w:rPr>
          <w:lang w:eastAsia="zh-CN"/>
        </w:rPr>
        <w:t>enhancement</w:t>
      </w:r>
      <w:r w:rsidR="007809C5">
        <w:rPr>
          <w:lang w:eastAsia="zh-CN"/>
        </w:rPr>
        <w:t xml:space="preserve"> for </w:t>
      </w:r>
      <w:r w:rsidR="001C3ABA">
        <w:rPr>
          <w:lang w:eastAsia="zh-CN"/>
        </w:rPr>
        <w:t>periodic</w:t>
      </w:r>
      <w:r w:rsidR="007809C5">
        <w:rPr>
          <w:lang w:eastAsia="zh-CN"/>
        </w:rPr>
        <w:t xml:space="preserve"> feedback are needed </w:t>
      </w:r>
      <w:r w:rsidR="001C3ABA">
        <w:rPr>
          <w:lang w:eastAsia="zh-CN"/>
        </w:rPr>
        <w:t xml:space="preserve">to </w:t>
      </w:r>
      <w:r w:rsidR="003D22FD">
        <w:rPr>
          <w:lang w:eastAsia="zh-CN"/>
        </w:rPr>
        <w:t xml:space="preserve">better support </w:t>
      </w:r>
      <w:r w:rsidR="001C3ABA">
        <w:rPr>
          <w:lang w:eastAsia="zh-CN"/>
        </w:rPr>
        <w:t>beam-forming of URLLC transmission</w:t>
      </w:r>
      <w:r w:rsidR="007809C5">
        <w:rPr>
          <w:lang w:eastAsia="zh-CN"/>
        </w:rPr>
        <w:t>.</w:t>
      </w:r>
    </w:p>
    <w:p w:rsidR="007809C5" w:rsidRDefault="008C0826" w:rsidP="00E62584">
      <w:pPr>
        <w:rPr>
          <w:rFonts w:eastAsia="Malgun Gothic"/>
          <w:b/>
          <w:i/>
          <w:lang w:eastAsia="ko-KR"/>
        </w:rPr>
      </w:pPr>
      <w:r w:rsidRPr="007C2155">
        <w:rPr>
          <w:rFonts w:eastAsia="Malgun Gothic" w:hint="eastAsia"/>
          <w:b/>
          <w:i/>
          <w:lang w:eastAsia="ko-KR"/>
        </w:rPr>
        <w:t>Proposal</w:t>
      </w:r>
      <w:r>
        <w:rPr>
          <w:rFonts w:eastAsia="Malgun Gothic" w:hint="eastAsia"/>
          <w:b/>
          <w:i/>
          <w:lang w:eastAsia="ko-KR"/>
        </w:rPr>
        <w:t xml:space="preserve"> </w:t>
      </w:r>
      <w:r>
        <w:rPr>
          <w:b/>
          <w:i/>
          <w:lang w:eastAsia="zh-CN"/>
        </w:rPr>
        <w:t>2</w:t>
      </w:r>
      <w:r w:rsidRPr="00582D2F">
        <w:rPr>
          <w:rFonts w:eastAsia="Malgun Gothic" w:hint="eastAsia"/>
          <w:b/>
          <w:i/>
          <w:lang w:eastAsia="ko-KR"/>
        </w:rPr>
        <w:t xml:space="preserve">: </w:t>
      </w:r>
      <w:r w:rsidRPr="00C77135">
        <w:rPr>
          <w:b/>
          <w:i/>
          <w:lang w:eastAsia="zh-CN"/>
        </w:rPr>
        <w:t xml:space="preserve">Beside transmit diversity, </w:t>
      </w:r>
      <w:r>
        <w:rPr>
          <w:b/>
          <w:i/>
          <w:lang w:eastAsia="zh-CN"/>
        </w:rPr>
        <w:t>beam-forming</w:t>
      </w:r>
      <w:r w:rsidRPr="00C77135">
        <w:rPr>
          <w:b/>
          <w:i/>
          <w:lang w:eastAsia="zh-CN"/>
        </w:rPr>
        <w:t xml:space="preserve"> </w:t>
      </w:r>
      <w:r>
        <w:rPr>
          <w:b/>
          <w:i/>
          <w:lang w:eastAsia="zh-CN"/>
        </w:rPr>
        <w:t xml:space="preserve">with enhanced periodic feedback scheme should be considered for </w:t>
      </w:r>
      <w:r w:rsidRPr="00C77135">
        <w:rPr>
          <w:b/>
          <w:i/>
          <w:lang w:eastAsia="zh-CN"/>
        </w:rPr>
        <w:t>URLLC</w:t>
      </w:r>
      <w:r>
        <w:rPr>
          <w:b/>
          <w:i/>
          <w:lang w:eastAsia="zh-CN"/>
        </w:rPr>
        <w:t xml:space="preserve"> transmission</w:t>
      </w:r>
      <w:r w:rsidRPr="00582D2F">
        <w:rPr>
          <w:rFonts w:eastAsia="Malgun Gothic" w:hint="eastAsia"/>
          <w:b/>
          <w:i/>
          <w:lang w:eastAsia="ko-KR"/>
        </w:rPr>
        <w:t>.</w:t>
      </w:r>
    </w:p>
    <w:p w:rsidR="00157FC3" w:rsidRPr="00CF195E" w:rsidRDefault="00747F48" w:rsidP="00CF195E">
      <w:pPr>
        <w:pStyle w:val="1"/>
      </w:pPr>
      <w:r w:rsidRPr="00CF195E">
        <w:t>Conclusion</w:t>
      </w:r>
      <w:r w:rsidR="006B1FD5" w:rsidRPr="00CF195E">
        <w:t>s</w:t>
      </w:r>
    </w:p>
    <w:p w:rsidR="000529D1" w:rsidRDefault="000529D1" w:rsidP="000529D1">
      <w:pPr>
        <w:rPr>
          <w:lang w:eastAsia="zh-CN"/>
        </w:rPr>
      </w:pPr>
      <w:r>
        <w:rPr>
          <w:rFonts w:eastAsia="Malgun Gothic"/>
          <w:b/>
          <w:i/>
          <w:lang w:eastAsia="ko-KR"/>
        </w:rPr>
        <w:t>Observation</w:t>
      </w:r>
      <w:r w:rsidRPr="00582D2F">
        <w:rPr>
          <w:rFonts w:eastAsia="Malgun Gothic" w:hint="eastAsia"/>
          <w:b/>
          <w:i/>
          <w:lang w:eastAsia="ko-KR"/>
        </w:rPr>
        <w:t xml:space="preserve"> </w:t>
      </w:r>
      <w:r>
        <w:rPr>
          <w:b/>
          <w:i/>
          <w:lang w:eastAsia="zh-CN"/>
        </w:rPr>
        <w:t>1</w:t>
      </w:r>
      <w:r w:rsidRPr="00582D2F">
        <w:rPr>
          <w:rFonts w:eastAsia="Malgun Gothic" w:hint="eastAsia"/>
          <w:b/>
          <w:i/>
          <w:lang w:eastAsia="ko-KR"/>
        </w:rPr>
        <w:t>:</w:t>
      </w:r>
      <w:r>
        <w:rPr>
          <w:rFonts w:eastAsia="Malgun Gothic"/>
          <w:b/>
          <w:i/>
          <w:lang w:eastAsia="ko-KR"/>
        </w:rPr>
        <w:t xml:space="preserve"> Lower code rate</w:t>
      </w:r>
      <w:r w:rsidR="004B13B8">
        <w:rPr>
          <w:rFonts w:eastAsia="Malgun Gothic"/>
          <w:b/>
          <w:i/>
          <w:lang w:eastAsia="ko-KR"/>
        </w:rPr>
        <w:t xml:space="preserve"> less than 0.1</w:t>
      </w:r>
      <w:r>
        <w:rPr>
          <w:rFonts w:eastAsia="Malgun Gothic"/>
          <w:b/>
          <w:i/>
          <w:lang w:eastAsia="ko-KR"/>
        </w:rPr>
        <w:t xml:space="preserve"> is needed for CQI reporting and downlink transmission to meet URLLC reliability requirement.</w:t>
      </w:r>
      <w:r>
        <w:t xml:space="preserve"> </w:t>
      </w:r>
    </w:p>
    <w:p w:rsidR="008C0826" w:rsidRDefault="008C0826" w:rsidP="00E346AD">
      <w:pPr>
        <w:rPr>
          <w:rFonts w:eastAsia="Malgun Gothic"/>
          <w:b/>
          <w:i/>
          <w:lang w:eastAsia="ko-KR"/>
        </w:rPr>
      </w:pPr>
      <w:r>
        <w:rPr>
          <w:rFonts w:eastAsia="Malgun Gothic"/>
          <w:b/>
          <w:i/>
          <w:lang w:eastAsia="ko-KR"/>
        </w:rPr>
        <w:t>Observation 2: Beam-forming scheme have lower outage ratio and higher URLLC capacity compared with transmit diversity scheme, especially when URLLC traffic load is heavy.</w:t>
      </w:r>
    </w:p>
    <w:p w:rsidR="00DB740A" w:rsidRPr="00E346AD" w:rsidRDefault="00DB740A" w:rsidP="00E346AD">
      <w:pPr>
        <w:rPr>
          <w:rFonts w:eastAsia="Malgun Gothic"/>
          <w:b/>
          <w:i/>
          <w:lang w:eastAsia="ko-KR"/>
        </w:rPr>
      </w:pPr>
      <w:r>
        <w:rPr>
          <w:rFonts w:eastAsia="Malgun Gothic"/>
          <w:b/>
          <w:i/>
          <w:lang w:eastAsia="ko-KR"/>
        </w:rPr>
        <w:t xml:space="preserve">Proposal </w:t>
      </w:r>
      <w:r>
        <w:rPr>
          <w:b/>
          <w:i/>
          <w:lang w:eastAsia="zh-CN"/>
        </w:rPr>
        <w:t>1</w:t>
      </w:r>
      <w:r w:rsidRPr="00E346AD">
        <w:rPr>
          <w:rFonts w:eastAsia="Malgun Gothic"/>
          <w:b/>
          <w:i/>
          <w:lang w:eastAsia="ko-KR"/>
        </w:rPr>
        <w:t>: Enhanced CQI reporting</w:t>
      </w:r>
      <w:r>
        <w:rPr>
          <w:rFonts w:eastAsia="Malgun Gothic"/>
          <w:b/>
          <w:i/>
          <w:lang w:eastAsia="ko-KR"/>
        </w:rPr>
        <w:t xml:space="preserve"> and downlink transmission</w:t>
      </w:r>
      <w:r w:rsidRPr="00E346AD">
        <w:rPr>
          <w:rFonts w:eastAsia="Malgun Gothic"/>
          <w:b/>
          <w:i/>
          <w:lang w:eastAsia="ko-KR"/>
        </w:rPr>
        <w:t xml:space="preserve"> should be studied for DL URLLC operation</w:t>
      </w:r>
      <w:r>
        <w:rPr>
          <w:rFonts w:eastAsia="Malgun Gothic"/>
          <w:b/>
          <w:i/>
          <w:lang w:eastAsia="ko-KR"/>
        </w:rPr>
        <w:t xml:space="preserve"> to support URLLC reliability requirement</w:t>
      </w:r>
      <w:r w:rsidRPr="00582D2F">
        <w:rPr>
          <w:rFonts w:eastAsia="Malgun Gothic" w:hint="eastAsia"/>
          <w:b/>
          <w:i/>
          <w:lang w:eastAsia="ko-KR"/>
        </w:rPr>
        <w:t>.</w:t>
      </w:r>
      <w:r>
        <w:rPr>
          <w:rFonts w:eastAsia="Malgun Gothic"/>
          <w:b/>
          <w:i/>
          <w:lang w:eastAsia="ko-KR"/>
        </w:rPr>
        <w:t xml:space="preserve"> FFS on reporting additional information of repetition number</w:t>
      </w:r>
      <w:r w:rsidRPr="00E346AD">
        <w:rPr>
          <w:rFonts w:eastAsia="Malgun Gothic"/>
          <w:b/>
          <w:i/>
          <w:lang w:eastAsia="ko-KR"/>
        </w:rPr>
        <w:t>.</w:t>
      </w:r>
    </w:p>
    <w:p w:rsidR="002870FC" w:rsidRPr="00761D87" w:rsidRDefault="008C0826" w:rsidP="002F560C">
      <w:pPr>
        <w:rPr>
          <w:rFonts w:eastAsia="Malgun Gothic"/>
          <w:b/>
          <w:i/>
          <w:lang w:eastAsia="ko-KR"/>
        </w:rPr>
      </w:pPr>
      <w:r w:rsidRPr="007C2155">
        <w:rPr>
          <w:rFonts w:eastAsia="Malgun Gothic" w:hint="eastAsia"/>
          <w:b/>
          <w:i/>
          <w:lang w:eastAsia="ko-KR"/>
        </w:rPr>
        <w:t>Proposal</w:t>
      </w:r>
      <w:r>
        <w:rPr>
          <w:rFonts w:eastAsia="Malgun Gothic" w:hint="eastAsia"/>
          <w:b/>
          <w:i/>
          <w:lang w:eastAsia="ko-KR"/>
        </w:rPr>
        <w:t xml:space="preserve"> </w:t>
      </w:r>
      <w:r>
        <w:rPr>
          <w:b/>
          <w:i/>
          <w:lang w:eastAsia="zh-CN"/>
        </w:rPr>
        <w:t>2</w:t>
      </w:r>
      <w:r w:rsidRPr="00582D2F">
        <w:rPr>
          <w:rFonts w:eastAsia="Malgun Gothic" w:hint="eastAsia"/>
          <w:b/>
          <w:i/>
          <w:lang w:eastAsia="ko-KR"/>
        </w:rPr>
        <w:t xml:space="preserve">: </w:t>
      </w:r>
      <w:r w:rsidRPr="00C77135">
        <w:rPr>
          <w:b/>
          <w:i/>
          <w:lang w:eastAsia="zh-CN"/>
        </w:rPr>
        <w:t xml:space="preserve">Beside transmit diversity, </w:t>
      </w:r>
      <w:r>
        <w:rPr>
          <w:b/>
          <w:i/>
          <w:lang w:eastAsia="zh-CN"/>
        </w:rPr>
        <w:t>beam-forming</w:t>
      </w:r>
      <w:r w:rsidRPr="00C77135">
        <w:rPr>
          <w:b/>
          <w:i/>
          <w:lang w:eastAsia="zh-CN"/>
        </w:rPr>
        <w:t xml:space="preserve"> </w:t>
      </w:r>
      <w:r>
        <w:rPr>
          <w:b/>
          <w:i/>
          <w:lang w:eastAsia="zh-CN"/>
        </w:rPr>
        <w:t xml:space="preserve">with enhanced periodic feedback scheme should be considered for </w:t>
      </w:r>
      <w:r w:rsidRPr="00C77135">
        <w:rPr>
          <w:b/>
          <w:i/>
          <w:lang w:eastAsia="zh-CN"/>
        </w:rPr>
        <w:t>URLLC</w:t>
      </w:r>
      <w:r>
        <w:rPr>
          <w:b/>
          <w:i/>
          <w:lang w:eastAsia="zh-CN"/>
        </w:rPr>
        <w:t xml:space="preserve"> transmission</w:t>
      </w:r>
      <w:r w:rsidRPr="00582D2F">
        <w:rPr>
          <w:rFonts w:eastAsia="Malgun Gothic" w:hint="eastAsia"/>
          <w:b/>
          <w:i/>
          <w:lang w:eastAsia="ko-KR"/>
        </w:rPr>
        <w:t>.</w:t>
      </w:r>
    </w:p>
    <w:p w:rsidR="001D780E" w:rsidRPr="00CF195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p w:rsidR="009D1E0D" w:rsidRDefault="0076407F" w:rsidP="0076407F">
      <w:pPr>
        <w:pStyle w:val="References"/>
        <w:rPr>
          <w:sz w:val="22"/>
          <w:lang w:eastAsia="zh-CN"/>
        </w:rPr>
      </w:pPr>
      <w:bookmarkStart w:id="7" w:name="_Ref456866587"/>
      <w:bookmarkStart w:id="8" w:name="_Ref167612671"/>
      <w:bookmarkStart w:id="9" w:name="_Ref167612885"/>
      <w:bookmarkEnd w:id="4"/>
      <w:bookmarkEnd w:id="5"/>
      <w:bookmarkEnd w:id="6"/>
      <w:r w:rsidRPr="0076407F">
        <w:rPr>
          <w:sz w:val="22"/>
          <w:lang w:eastAsia="zh-CN"/>
        </w:rPr>
        <w:t>3GPP TR 38.913 V0.3.0 (2016-03), 3rd Generation Partnership Project; Technical Specification Group Radio Access Network; Study on Scenarios and Requirements for Next Generation Access Technologies; (Release 14)</w:t>
      </w:r>
      <w:bookmarkEnd w:id="7"/>
    </w:p>
    <w:p w:rsidR="00967F99" w:rsidRDefault="00967F99" w:rsidP="00967F99">
      <w:pPr>
        <w:pStyle w:val="References"/>
      </w:pPr>
      <w:r w:rsidRPr="00BA7F7C">
        <w:t>R1-</w:t>
      </w:r>
      <w:r w:rsidR="00020807" w:rsidRPr="00BA7F7C">
        <w:t>1</w:t>
      </w:r>
      <w:r w:rsidR="00020807">
        <w:t>706917</w:t>
      </w:r>
      <w:r w:rsidRPr="00BA7F7C">
        <w:t>, “</w:t>
      </w:r>
      <w:r w:rsidRPr="00967F99">
        <w:rPr>
          <w:sz w:val="22"/>
          <w:lang w:eastAsia="zh-CN"/>
        </w:rPr>
        <w:t>Data transmission for DL URLLC</w:t>
      </w:r>
      <w:r w:rsidRPr="00BA7F7C">
        <w:t>”, Huawei, HiSilicon</w:t>
      </w:r>
      <w:r w:rsidRPr="00E97CF7">
        <w:t xml:space="preserve"> </w:t>
      </w:r>
    </w:p>
    <w:p w:rsidR="00761D87" w:rsidRPr="00020807" w:rsidRDefault="00761D87" w:rsidP="00761D87">
      <w:pPr>
        <w:pStyle w:val="References"/>
        <w:numPr>
          <w:ilvl w:val="0"/>
          <w:numId w:val="0"/>
        </w:numPr>
        <w:ind w:left="360" w:hanging="360"/>
        <w:rPr>
          <w:sz w:val="22"/>
          <w:lang w:eastAsia="zh-CN"/>
        </w:rPr>
      </w:pPr>
    </w:p>
    <w:bookmarkEnd w:id="8"/>
    <w:bookmarkEnd w:id="9"/>
    <w:p w:rsidR="00702404" w:rsidRDefault="00702404" w:rsidP="00702404">
      <w:pPr>
        <w:pStyle w:val="1"/>
        <w:numPr>
          <w:ilvl w:val="0"/>
          <w:numId w:val="0"/>
        </w:numPr>
        <w:ind w:left="567" w:hanging="567"/>
      </w:pPr>
      <w:r>
        <w:t>Appendix A</w:t>
      </w:r>
    </w:p>
    <w:p w:rsidR="00702404" w:rsidRPr="0057101A" w:rsidRDefault="00702404" w:rsidP="00702404">
      <w:r>
        <w:t xml:space="preserve">Evaluation Assumptions </w:t>
      </w:r>
    </w:p>
    <w:tbl>
      <w:tblPr>
        <w:tblW w:w="32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tblPr>
      <w:tblGrid>
        <w:gridCol w:w="2655"/>
        <w:gridCol w:w="3449"/>
      </w:tblGrid>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4E63DC" w:rsidRDefault="00702404" w:rsidP="00725DA8">
            <w:pPr>
              <w:spacing w:before="100" w:beforeAutospacing="1" w:after="100" w:afterAutospacing="1"/>
              <w:rPr>
                <w:b/>
              </w:rPr>
            </w:pPr>
            <w:r w:rsidRPr="004E63DC">
              <w:rPr>
                <w:rFonts w:hint="eastAsia"/>
                <w:b/>
              </w:rPr>
              <w:t>Parameters</w:t>
            </w:r>
          </w:p>
        </w:tc>
        <w:tc>
          <w:tcPr>
            <w:tcW w:w="2825" w:type="pct"/>
            <w:shd w:val="clear" w:color="auto" w:fill="auto"/>
            <w:tcMar>
              <w:top w:w="2" w:type="dxa"/>
              <w:left w:w="2" w:type="dxa"/>
              <w:bottom w:w="0" w:type="dxa"/>
              <w:right w:w="2" w:type="dxa"/>
            </w:tcMar>
            <w:hideMark/>
          </w:tcPr>
          <w:p w:rsidR="00702404" w:rsidRPr="004E63DC" w:rsidRDefault="00702404" w:rsidP="00725DA8">
            <w:pPr>
              <w:spacing w:before="100" w:beforeAutospacing="1" w:after="100" w:afterAutospacing="1"/>
              <w:rPr>
                <w:b/>
              </w:rPr>
            </w:pPr>
            <w:r w:rsidRPr="004E63DC">
              <w:rPr>
                <w:b/>
              </w:rPr>
              <w:t>Urban Macro</w:t>
            </w:r>
          </w:p>
        </w:tc>
      </w:tr>
      <w:tr w:rsidR="00702404" w:rsidRPr="00652D61" w:rsidTr="00725DA8">
        <w:trPr>
          <w:trHeight w:val="159"/>
        </w:trPr>
        <w:tc>
          <w:tcPr>
            <w:tcW w:w="2175" w:type="pct"/>
            <w:shd w:val="clear" w:color="auto" w:fill="auto"/>
            <w:tcMar>
              <w:top w:w="2" w:type="dxa"/>
              <w:left w:w="2" w:type="dxa"/>
              <w:bottom w:w="0" w:type="dxa"/>
              <w:right w:w="2" w:type="dxa"/>
            </w:tcMar>
          </w:tcPr>
          <w:p w:rsidR="00702404" w:rsidRDefault="00702404" w:rsidP="00725DA8">
            <w:pPr>
              <w:spacing w:before="100" w:beforeAutospacing="1" w:after="100" w:afterAutospacing="1"/>
            </w:pPr>
            <w:r>
              <w:rPr>
                <w:rFonts w:hint="eastAsia"/>
                <w:lang w:eastAsia="zh-CN"/>
              </w:rPr>
              <w:t>B</w:t>
            </w:r>
            <w:r>
              <w:rPr>
                <w:lang w:eastAsia="zh-CN"/>
              </w:rPr>
              <w:t>andwidth</w:t>
            </w:r>
          </w:p>
        </w:tc>
        <w:tc>
          <w:tcPr>
            <w:tcW w:w="2825" w:type="pct"/>
            <w:shd w:val="clear" w:color="auto" w:fill="auto"/>
            <w:tcMar>
              <w:top w:w="2" w:type="dxa"/>
              <w:left w:w="2" w:type="dxa"/>
              <w:bottom w:w="0" w:type="dxa"/>
              <w:right w:w="2" w:type="dxa"/>
            </w:tcMar>
          </w:tcPr>
          <w:p w:rsidR="00702404" w:rsidRDefault="00702404" w:rsidP="00725DA8">
            <w:pPr>
              <w:spacing w:before="100" w:beforeAutospacing="1" w:after="100" w:afterAutospacing="1"/>
            </w:pPr>
            <w:r>
              <w:rPr>
                <w:lang w:eastAsia="zh-CN"/>
              </w:rPr>
              <w:t>T</w:t>
            </w:r>
            <w:r>
              <w:rPr>
                <w:rFonts w:hint="eastAsia"/>
                <w:lang w:eastAsia="zh-CN"/>
              </w:rPr>
              <w:t xml:space="preserve">otal </w:t>
            </w:r>
            <w:r>
              <w:rPr>
                <w:lang w:eastAsia="zh-CN"/>
              </w:rPr>
              <w:t>20MHz, coexist region 15MHz</w:t>
            </w:r>
          </w:p>
        </w:tc>
      </w:tr>
      <w:tr w:rsidR="00702404" w:rsidRPr="00652D61" w:rsidTr="00725DA8">
        <w:trPr>
          <w:trHeight w:val="159"/>
        </w:trPr>
        <w:tc>
          <w:tcPr>
            <w:tcW w:w="2175" w:type="pct"/>
            <w:shd w:val="clear" w:color="auto" w:fill="auto"/>
            <w:tcMar>
              <w:top w:w="2" w:type="dxa"/>
              <w:left w:w="2" w:type="dxa"/>
              <w:bottom w:w="0" w:type="dxa"/>
              <w:right w:w="2" w:type="dxa"/>
            </w:tcMar>
          </w:tcPr>
          <w:p w:rsidR="00702404" w:rsidRDefault="00702404" w:rsidP="00725DA8">
            <w:pPr>
              <w:spacing w:before="100" w:beforeAutospacing="1" w:after="100" w:afterAutospacing="1"/>
            </w:pPr>
            <w:r>
              <w:rPr>
                <w:lang w:eastAsia="zh-CN"/>
              </w:rPr>
              <w:lastRenderedPageBreak/>
              <w:t>Numerology</w:t>
            </w:r>
          </w:p>
        </w:tc>
        <w:tc>
          <w:tcPr>
            <w:tcW w:w="2825" w:type="pct"/>
            <w:shd w:val="clear" w:color="auto" w:fill="auto"/>
            <w:tcMar>
              <w:top w:w="2" w:type="dxa"/>
              <w:left w:w="2" w:type="dxa"/>
              <w:bottom w:w="0" w:type="dxa"/>
              <w:right w:w="2" w:type="dxa"/>
            </w:tcMar>
          </w:tcPr>
          <w:p w:rsidR="00702404" w:rsidRDefault="00702404" w:rsidP="00725DA8">
            <w:pPr>
              <w:spacing w:before="100" w:beforeAutospacing="1" w:after="100" w:afterAutospacing="1"/>
            </w:pPr>
            <w:r>
              <w:rPr>
                <w:lang w:eastAsia="zh-CN"/>
              </w:rPr>
              <w:t>60kHz SCS, 7symbol slot</w:t>
            </w:r>
          </w:p>
        </w:tc>
      </w:tr>
      <w:tr w:rsidR="00702404" w:rsidRPr="00652D61" w:rsidTr="00725DA8">
        <w:trPr>
          <w:trHeight w:val="159"/>
        </w:trPr>
        <w:tc>
          <w:tcPr>
            <w:tcW w:w="2175" w:type="pct"/>
            <w:shd w:val="clear" w:color="auto" w:fill="auto"/>
            <w:tcMar>
              <w:top w:w="2" w:type="dxa"/>
              <w:left w:w="2" w:type="dxa"/>
              <w:bottom w:w="0" w:type="dxa"/>
              <w:right w:w="2" w:type="dxa"/>
            </w:tcMar>
          </w:tcPr>
          <w:p w:rsidR="00702404" w:rsidRDefault="00702404" w:rsidP="00725DA8">
            <w:pPr>
              <w:spacing w:before="100" w:beforeAutospacing="1" w:after="100" w:afterAutospacing="1"/>
            </w:pPr>
            <w:r>
              <w:rPr>
                <w:rFonts w:hint="eastAsia"/>
                <w:lang w:eastAsia="zh-CN"/>
              </w:rPr>
              <w:t xml:space="preserve">Number of max HARQ </w:t>
            </w:r>
            <w:r>
              <w:rPr>
                <w:lang w:eastAsia="zh-CN"/>
              </w:rPr>
              <w:t>times</w:t>
            </w:r>
          </w:p>
        </w:tc>
        <w:tc>
          <w:tcPr>
            <w:tcW w:w="2825" w:type="pct"/>
            <w:shd w:val="clear" w:color="auto" w:fill="auto"/>
            <w:tcMar>
              <w:top w:w="2" w:type="dxa"/>
              <w:left w:w="2" w:type="dxa"/>
              <w:bottom w:w="0" w:type="dxa"/>
              <w:right w:w="2" w:type="dxa"/>
            </w:tcMar>
          </w:tcPr>
          <w:p w:rsidR="00702404" w:rsidRDefault="00702404" w:rsidP="00725DA8">
            <w:pPr>
              <w:spacing w:before="100" w:beforeAutospacing="1" w:after="100" w:afterAutospacing="1"/>
            </w:pPr>
            <w:r>
              <w:rPr>
                <w:rFonts w:hint="eastAsia"/>
                <w:lang w:eastAsia="zh-CN"/>
              </w:rPr>
              <w:t>2</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Inter-</w:t>
            </w:r>
            <w:r>
              <w:t>gNB</w:t>
            </w:r>
            <w:r w:rsidRPr="00652D61">
              <w:rPr>
                <w:rFonts w:hint="eastAsia"/>
              </w:rPr>
              <w:t xml:space="preserve"> distance </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500 m</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 xml:space="preserve">Carrier frequency </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4 GHz</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Channel model</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36.873 3D UMa</w:t>
            </w:r>
          </w:p>
        </w:tc>
      </w:tr>
      <w:tr w:rsidR="00702404" w:rsidRPr="00652D61" w:rsidTr="00725DA8">
        <w:trPr>
          <w:trHeight w:val="266"/>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t>gNB</w:t>
            </w:r>
            <w:r w:rsidRPr="00652D61">
              <w:rPr>
                <w:rFonts w:hint="eastAsia"/>
              </w:rPr>
              <w:t xml:space="preserve"> Tx power</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t>46 dBm per 20 MHz</w:t>
            </w:r>
          </w:p>
        </w:tc>
      </w:tr>
      <w:tr w:rsidR="00702404" w:rsidRPr="00652D61" w:rsidTr="00725DA8">
        <w:trPr>
          <w:trHeight w:val="271"/>
        </w:trPr>
        <w:tc>
          <w:tcPr>
            <w:tcW w:w="2175" w:type="pct"/>
            <w:shd w:val="clear" w:color="auto" w:fill="auto"/>
            <w:tcMar>
              <w:top w:w="2" w:type="dxa"/>
              <w:left w:w="2" w:type="dxa"/>
              <w:bottom w:w="0" w:type="dxa"/>
              <w:right w:w="2" w:type="dxa"/>
            </w:tcMar>
          </w:tcPr>
          <w:p w:rsidR="00702404" w:rsidRDefault="00702404" w:rsidP="00725DA8">
            <w:pPr>
              <w:spacing w:before="100" w:beforeAutospacing="1" w:after="100" w:afterAutospacing="1"/>
            </w:pPr>
            <w:r>
              <w:rPr>
                <w:rFonts w:hint="eastAsia"/>
                <w:lang w:eastAsia="zh-CN"/>
              </w:rPr>
              <w:t>Number of antenna</w:t>
            </w:r>
            <w:r>
              <w:rPr>
                <w:lang w:eastAsia="zh-CN"/>
              </w:rPr>
              <w:t>s</w:t>
            </w:r>
          </w:p>
        </w:tc>
        <w:tc>
          <w:tcPr>
            <w:tcW w:w="2825" w:type="pct"/>
            <w:shd w:val="clear" w:color="auto" w:fill="auto"/>
            <w:tcMar>
              <w:top w:w="2" w:type="dxa"/>
              <w:left w:w="2" w:type="dxa"/>
              <w:bottom w:w="0" w:type="dxa"/>
              <w:right w:w="2" w:type="dxa"/>
            </w:tcMar>
          </w:tcPr>
          <w:p w:rsidR="00702404" w:rsidRDefault="00702404" w:rsidP="00725DA8">
            <w:pPr>
              <w:spacing w:before="100" w:beforeAutospacing="1" w:after="100" w:afterAutospacing="1"/>
            </w:pPr>
            <w:r>
              <w:rPr>
                <w:rFonts w:hint="eastAsia"/>
                <w:lang w:eastAsia="zh-CN"/>
              </w:rPr>
              <w:t>8</w:t>
            </w:r>
            <w:r>
              <w:rPr>
                <w:lang w:eastAsia="zh-CN"/>
              </w:rPr>
              <w:t>Tx2R</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t>gNB</w:t>
            </w:r>
            <w:r w:rsidRPr="00652D61">
              <w:rPr>
                <w:rFonts w:hint="eastAsia"/>
              </w:rPr>
              <w:t xml:space="preserve"> antenna configurations</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 xml:space="preserve">See </w:t>
            </w:r>
            <w:r w:rsidRPr="00652D61">
              <w:t>38.802, t</w:t>
            </w:r>
            <w:r w:rsidRPr="00652D61">
              <w:rPr>
                <w:rFonts w:hint="eastAsia"/>
              </w:rPr>
              <w:t>able A.2.1-4.</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t>gNB</w:t>
            </w:r>
            <w:r w:rsidRPr="00652D61">
              <w:rPr>
                <w:rFonts w:hint="eastAsia"/>
              </w:rPr>
              <w:t xml:space="preserve"> antenna height </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25 m</w:t>
            </w:r>
          </w:p>
        </w:tc>
      </w:tr>
      <w:tr w:rsidR="00702404" w:rsidRPr="00652D61" w:rsidTr="00725DA8">
        <w:trPr>
          <w:trHeight w:val="418"/>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t>gNB</w:t>
            </w:r>
            <w:r w:rsidRPr="00652D61">
              <w:rPr>
                <w:rFonts w:hint="eastAsia"/>
              </w:rPr>
              <w:t xml:space="preserve"> antenna element gain + connector loss</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 xml:space="preserve">See </w:t>
            </w:r>
            <w:r w:rsidRPr="00652D61">
              <w:t>38.802, t</w:t>
            </w:r>
            <w:r w:rsidRPr="00652D61">
              <w:rPr>
                <w:rFonts w:hint="eastAsia"/>
              </w:rPr>
              <w:t>able A.2.1-4.</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t>gNB</w:t>
            </w:r>
            <w:r w:rsidRPr="00652D61">
              <w:rPr>
                <w:rFonts w:hint="eastAsia"/>
              </w:rPr>
              <w:t xml:space="preserve"> receiver noise figure</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t>Below 6</w:t>
            </w:r>
            <w:r>
              <w:t xml:space="preserve"> </w:t>
            </w:r>
            <w:r w:rsidRPr="00652D61">
              <w:t>GHz: 5</w:t>
            </w:r>
            <w:r>
              <w:t xml:space="preserve"> </w:t>
            </w:r>
            <w:r w:rsidRPr="00652D61">
              <w:t>dB</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UE antenna configurations</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 xml:space="preserve">See </w:t>
            </w:r>
            <w:r w:rsidRPr="00652D61">
              <w:t>38.802, t</w:t>
            </w:r>
            <w:r w:rsidRPr="00652D61">
              <w:rPr>
                <w:rFonts w:hint="eastAsia"/>
              </w:rPr>
              <w:t>able A.2.1-4.</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UE antenna height</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Follow</w:t>
            </w:r>
            <w:r>
              <w:t xml:space="preserve"> </w:t>
            </w:r>
            <w:r w:rsidRPr="00652D61">
              <w:rPr>
                <w:rFonts w:hint="eastAsia"/>
              </w:rPr>
              <w:t>the modelling of TR</w:t>
            </w:r>
            <w:r w:rsidRPr="00652D61">
              <w:t xml:space="preserve"> </w:t>
            </w:r>
            <w:r w:rsidRPr="00652D61">
              <w:rPr>
                <w:rFonts w:hint="eastAsia"/>
              </w:rPr>
              <w:t>36.873</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UE antenna gain</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t>Follow the modelling of TR</w:t>
            </w:r>
            <w:r>
              <w:t xml:space="preserve"> </w:t>
            </w:r>
            <w:r w:rsidRPr="00652D61">
              <w:t>36.873</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UE receiver noise figure</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t>9</w:t>
            </w:r>
            <w:r>
              <w:t xml:space="preserve"> </w:t>
            </w:r>
            <w:r w:rsidRPr="00652D61">
              <w:t>dB</w:t>
            </w:r>
          </w:p>
        </w:tc>
      </w:tr>
      <w:tr w:rsidR="00702404" w:rsidRPr="00652D61" w:rsidTr="00725DA8">
        <w:trPr>
          <w:trHeight w:val="418"/>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Traffic model</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URLLC: FTP Model 3 with packet size</w:t>
            </w:r>
            <w:r>
              <w:t xml:space="preserve"> 32 </w:t>
            </w:r>
            <w:r>
              <w:rPr>
                <w:rFonts w:hint="eastAsia"/>
              </w:rPr>
              <w:t>bytes</w:t>
            </w:r>
            <w:r>
              <w:t xml:space="preserve"> </w:t>
            </w:r>
          </w:p>
        </w:tc>
      </w:tr>
      <w:tr w:rsidR="00702404" w:rsidRPr="00652D61" w:rsidTr="00725DA8">
        <w:trPr>
          <w:trHeight w:val="627"/>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UE distribution</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jc w:val="left"/>
            </w:pPr>
            <w:r w:rsidRPr="00652D61">
              <w:rPr>
                <w:rFonts w:hint="eastAsia"/>
              </w:rPr>
              <w:t xml:space="preserve">20% Outdoor in cars: </w:t>
            </w:r>
            <w:r>
              <w:t xml:space="preserve">  </w:t>
            </w:r>
            <w:r w:rsidRPr="00652D61">
              <w:rPr>
                <w:rFonts w:hint="eastAsia"/>
              </w:rPr>
              <w:t>30</w:t>
            </w:r>
            <w:r w:rsidRPr="00652D61">
              <w:t xml:space="preserve"> </w:t>
            </w:r>
            <w:r w:rsidRPr="00652D61">
              <w:rPr>
                <w:rFonts w:hint="eastAsia"/>
              </w:rPr>
              <w:t>km/h,</w:t>
            </w:r>
            <w:r w:rsidRPr="00652D61">
              <w:rPr>
                <w:rFonts w:hint="eastAsia"/>
              </w:rPr>
              <w:br/>
              <w:t xml:space="preserve">80% Indoor: </w:t>
            </w:r>
            <w:r>
              <w:t xml:space="preserve">                  </w:t>
            </w:r>
            <w:r w:rsidRPr="00652D61">
              <w:rPr>
                <w:rFonts w:hint="eastAsia"/>
              </w:rPr>
              <w:t>3</w:t>
            </w:r>
            <w:r w:rsidRPr="00652D61">
              <w:t xml:space="preserve"> </w:t>
            </w:r>
            <w:r w:rsidRPr="00652D61">
              <w:rPr>
                <w:rFonts w:hint="eastAsia"/>
              </w:rPr>
              <w:t>km/h</w:t>
            </w:r>
            <w:r>
              <w:br/>
              <w:t>URLLC:                       10 UE/sector</w:t>
            </w:r>
          </w:p>
        </w:tc>
      </w:tr>
    </w:tbl>
    <w:p w:rsidR="00702404" w:rsidRDefault="00702404" w:rsidP="00702404">
      <w:pPr>
        <w:pStyle w:val="1"/>
        <w:numPr>
          <w:ilvl w:val="0"/>
          <w:numId w:val="0"/>
        </w:numPr>
        <w:ind w:left="432" w:hanging="432"/>
      </w:pPr>
      <w:r>
        <w:t>Appendix B</w:t>
      </w:r>
    </w:p>
    <w:p w:rsidR="00702404" w:rsidRPr="002A7B25" w:rsidRDefault="00702404" w:rsidP="00702404">
      <w:pPr>
        <w:jc w:val="left"/>
        <w:rPr>
          <w:lang w:val="en-GB" w:eastAsia="zh-CN"/>
        </w:rPr>
      </w:pPr>
      <w:r>
        <w:rPr>
          <w:rFonts w:hint="eastAsia"/>
          <w:lang w:val="en-GB" w:eastAsia="zh-CN"/>
        </w:rPr>
        <w:t>Link level simulation assumptions</w:t>
      </w:r>
    </w:p>
    <w:tbl>
      <w:tblPr>
        <w:tblW w:w="6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89"/>
        <w:gridCol w:w="3402"/>
      </w:tblGrid>
      <w:tr w:rsidR="00702404" w:rsidRPr="001A0639" w:rsidTr="00725DA8">
        <w:tc>
          <w:tcPr>
            <w:tcW w:w="2689" w:type="dxa"/>
            <w:shd w:val="clear" w:color="auto" w:fill="auto"/>
            <w:vAlign w:val="center"/>
          </w:tcPr>
          <w:p w:rsidR="00702404" w:rsidRDefault="00702404" w:rsidP="00725DA8">
            <w:r>
              <w:rPr>
                <w:rFonts w:hint="eastAsia"/>
              </w:rPr>
              <w:t>Parameter</w:t>
            </w:r>
          </w:p>
        </w:tc>
        <w:tc>
          <w:tcPr>
            <w:tcW w:w="3402" w:type="dxa"/>
            <w:shd w:val="clear" w:color="auto" w:fill="auto"/>
            <w:vAlign w:val="center"/>
          </w:tcPr>
          <w:p w:rsidR="00702404" w:rsidRDefault="00702404" w:rsidP="00725DA8">
            <w:r>
              <w:rPr>
                <w:rFonts w:hint="eastAsia"/>
              </w:rPr>
              <w:t>Value</w:t>
            </w:r>
          </w:p>
        </w:tc>
      </w:tr>
      <w:tr w:rsidR="00702404" w:rsidRPr="001A0639" w:rsidTr="00725DA8">
        <w:tc>
          <w:tcPr>
            <w:tcW w:w="2689" w:type="dxa"/>
            <w:vAlign w:val="center"/>
          </w:tcPr>
          <w:p w:rsidR="00702404" w:rsidRDefault="00702404" w:rsidP="00725DA8">
            <w:r>
              <w:rPr>
                <w:rFonts w:hint="eastAsia"/>
              </w:rPr>
              <w:t>Bandwidth</w:t>
            </w:r>
          </w:p>
        </w:tc>
        <w:tc>
          <w:tcPr>
            <w:tcW w:w="3402" w:type="dxa"/>
            <w:vAlign w:val="center"/>
          </w:tcPr>
          <w:p w:rsidR="00702404" w:rsidRDefault="00702404" w:rsidP="00725DA8">
            <w:r>
              <w:rPr>
                <w:rFonts w:hint="eastAsia"/>
              </w:rPr>
              <w:t>20MHz</w:t>
            </w:r>
          </w:p>
        </w:tc>
      </w:tr>
      <w:tr w:rsidR="00702404" w:rsidRPr="001A0639" w:rsidTr="00725DA8">
        <w:tc>
          <w:tcPr>
            <w:tcW w:w="2689" w:type="dxa"/>
            <w:vAlign w:val="center"/>
          </w:tcPr>
          <w:p w:rsidR="00702404" w:rsidRDefault="00702404" w:rsidP="00725DA8">
            <w:r w:rsidRPr="002A7B25">
              <w:t>Numerology</w:t>
            </w:r>
          </w:p>
        </w:tc>
        <w:tc>
          <w:tcPr>
            <w:tcW w:w="3402" w:type="dxa"/>
            <w:vAlign w:val="center"/>
          </w:tcPr>
          <w:p w:rsidR="00702404" w:rsidRDefault="00702404" w:rsidP="00725DA8">
            <w:r>
              <w:rPr>
                <w:rFonts w:hint="eastAsia"/>
              </w:rPr>
              <w:t>60</w:t>
            </w:r>
            <w:r>
              <w:t>kHz NCP</w:t>
            </w:r>
          </w:p>
        </w:tc>
      </w:tr>
      <w:tr w:rsidR="00702404" w:rsidRPr="001A0639" w:rsidTr="00725DA8">
        <w:tc>
          <w:tcPr>
            <w:tcW w:w="2689" w:type="dxa"/>
            <w:vAlign w:val="center"/>
          </w:tcPr>
          <w:p w:rsidR="00702404" w:rsidRDefault="00702404" w:rsidP="00725DA8">
            <w:r>
              <w:rPr>
                <w:rFonts w:hint="eastAsia"/>
              </w:rPr>
              <w:t>MIMO</w:t>
            </w:r>
          </w:p>
        </w:tc>
        <w:tc>
          <w:tcPr>
            <w:tcW w:w="3402" w:type="dxa"/>
            <w:vAlign w:val="center"/>
          </w:tcPr>
          <w:p w:rsidR="00702404" w:rsidRDefault="00702404" w:rsidP="00725DA8">
            <w:r>
              <w:rPr>
                <w:rFonts w:hint="eastAsia"/>
              </w:rPr>
              <w:t>2X2</w:t>
            </w:r>
          </w:p>
        </w:tc>
      </w:tr>
      <w:tr w:rsidR="00702404" w:rsidRPr="001A0639" w:rsidTr="00725DA8">
        <w:tc>
          <w:tcPr>
            <w:tcW w:w="2689" w:type="dxa"/>
            <w:vAlign w:val="center"/>
          </w:tcPr>
          <w:p w:rsidR="00702404" w:rsidRDefault="00702404" w:rsidP="00725DA8">
            <w:r>
              <w:rPr>
                <w:rFonts w:hint="eastAsia"/>
              </w:rPr>
              <w:t>Rank</w:t>
            </w:r>
          </w:p>
        </w:tc>
        <w:tc>
          <w:tcPr>
            <w:tcW w:w="3402" w:type="dxa"/>
            <w:vAlign w:val="center"/>
          </w:tcPr>
          <w:p w:rsidR="00702404" w:rsidRDefault="00702404" w:rsidP="00725DA8">
            <w:r>
              <w:rPr>
                <w:rFonts w:hint="eastAsia"/>
              </w:rPr>
              <w:t>1</w:t>
            </w:r>
          </w:p>
        </w:tc>
      </w:tr>
      <w:tr w:rsidR="00702404" w:rsidRPr="001A0639" w:rsidTr="00725DA8">
        <w:tc>
          <w:tcPr>
            <w:tcW w:w="2689" w:type="dxa"/>
            <w:vAlign w:val="center"/>
          </w:tcPr>
          <w:p w:rsidR="00702404" w:rsidRDefault="00702404" w:rsidP="00725DA8">
            <w:r>
              <w:rPr>
                <w:rFonts w:hint="eastAsia"/>
              </w:rPr>
              <w:t>Trans</w:t>
            </w:r>
            <w:r>
              <w:t xml:space="preserve">mission </w:t>
            </w:r>
            <w:r>
              <w:rPr>
                <w:rFonts w:hint="eastAsia"/>
              </w:rPr>
              <w:t>Mode</w:t>
            </w:r>
          </w:p>
        </w:tc>
        <w:tc>
          <w:tcPr>
            <w:tcW w:w="3402" w:type="dxa"/>
            <w:vAlign w:val="center"/>
          </w:tcPr>
          <w:p w:rsidR="00702404" w:rsidRDefault="00702404" w:rsidP="00725DA8">
            <w:r>
              <w:rPr>
                <w:rFonts w:hint="eastAsia"/>
              </w:rPr>
              <w:t>TM</w:t>
            </w:r>
            <w:r>
              <w:t>2</w:t>
            </w:r>
          </w:p>
        </w:tc>
      </w:tr>
      <w:tr w:rsidR="00702404" w:rsidRPr="001A0639" w:rsidTr="00725DA8">
        <w:tc>
          <w:tcPr>
            <w:tcW w:w="2689" w:type="dxa"/>
            <w:vAlign w:val="center"/>
          </w:tcPr>
          <w:p w:rsidR="00702404" w:rsidRDefault="00702404" w:rsidP="00725DA8">
            <w:r>
              <w:t>PUCCH MODE</w:t>
            </w:r>
          </w:p>
        </w:tc>
        <w:tc>
          <w:tcPr>
            <w:tcW w:w="3402" w:type="dxa"/>
            <w:vAlign w:val="center"/>
          </w:tcPr>
          <w:p w:rsidR="00702404" w:rsidRDefault="00702404" w:rsidP="00725DA8">
            <w:r>
              <w:t>PUCCH 1-0</w:t>
            </w:r>
          </w:p>
        </w:tc>
      </w:tr>
      <w:tr w:rsidR="00702404" w:rsidRPr="001A0639" w:rsidTr="00725DA8">
        <w:tc>
          <w:tcPr>
            <w:tcW w:w="2689" w:type="dxa"/>
            <w:vAlign w:val="center"/>
          </w:tcPr>
          <w:p w:rsidR="00702404" w:rsidRDefault="00702404" w:rsidP="00725DA8">
            <w:r>
              <w:rPr>
                <w:rFonts w:hint="eastAsia"/>
              </w:rPr>
              <w:t>C</w:t>
            </w:r>
            <w:r>
              <w:t>hannel Model</w:t>
            </w:r>
          </w:p>
        </w:tc>
        <w:tc>
          <w:tcPr>
            <w:tcW w:w="3402" w:type="dxa"/>
            <w:vAlign w:val="center"/>
          </w:tcPr>
          <w:p w:rsidR="00702404" w:rsidRDefault="00702404" w:rsidP="00725DA8">
            <w:r>
              <w:t>TDL-300ns</w:t>
            </w:r>
          </w:p>
        </w:tc>
      </w:tr>
      <w:tr w:rsidR="00702404" w:rsidRPr="001A0639" w:rsidTr="00725DA8">
        <w:tc>
          <w:tcPr>
            <w:tcW w:w="2689" w:type="dxa"/>
            <w:vAlign w:val="center"/>
          </w:tcPr>
          <w:p w:rsidR="00702404" w:rsidRDefault="00702404" w:rsidP="00725DA8">
            <w:r>
              <w:t>Channel Estimation</w:t>
            </w:r>
          </w:p>
        </w:tc>
        <w:tc>
          <w:tcPr>
            <w:tcW w:w="3402" w:type="dxa"/>
            <w:vAlign w:val="center"/>
          </w:tcPr>
          <w:p w:rsidR="00702404" w:rsidRDefault="00702404" w:rsidP="00725DA8">
            <w:r>
              <w:t>Ideal</w:t>
            </w:r>
          </w:p>
        </w:tc>
      </w:tr>
      <w:tr w:rsidR="00702404" w:rsidRPr="001A0639" w:rsidTr="00725DA8">
        <w:tc>
          <w:tcPr>
            <w:tcW w:w="2689" w:type="dxa"/>
            <w:vAlign w:val="center"/>
          </w:tcPr>
          <w:p w:rsidR="00702404" w:rsidRDefault="00702404" w:rsidP="00725DA8">
            <w:r>
              <w:rPr>
                <w:rFonts w:hint="eastAsia"/>
              </w:rPr>
              <w:t>Overhead</w:t>
            </w:r>
          </w:p>
        </w:tc>
        <w:tc>
          <w:tcPr>
            <w:tcW w:w="3402" w:type="dxa"/>
            <w:vAlign w:val="center"/>
          </w:tcPr>
          <w:p w:rsidR="00702404" w:rsidRDefault="00702404" w:rsidP="00725DA8">
            <w:r>
              <w:t xml:space="preserve">None </w:t>
            </w:r>
            <w:r>
              <w:rPr>
                <w:rFonts w:hint="eastAsia"/>
              </w:rPr>
              <w:t>RS</w:t>
            </w:r>
            <w:r>
              <w:t xml:space="preserve"> and </w:t>
            </w:r>
            <w:r>
              <w:rPr>
                <w:rFonts w:hint="eastAsia"/>
              </w:rPr>
              <w:t>C</w:t>
            </w:r>
            <w:r>
              <w:t>ontrol overhead</w:t>
            </w:r>
          </w:p>
        </w:tc>
      </w:tr>
      <w:tr w:rsidR="00702404" w:rsidRPr="001A0639" w:rsidTr="00725DA8">
        <w:tc>
          <w:tcPr>
            <w:tcW w:w="2689" w:type="dxa"/>
            <w:vAlign w:val="center"/>
          </w:tcPr>
          <w:p w:rsidR="00702404" w:rsidRDefault="00702404" w:rsidP="00725DA8">
            <w:r>
              <w:t>HARQ</w:t>
            </w:r>
          </w:p>
        </w:tc>
        <w:tc>
          <w:tcPr>
            <w:tcW w:w="3402" w:type="dxa"/>
            <w:vAlign w:val="center"/>
          </w:tcPr>
          <w:p w:rsidR="00702404" w:rsidRDefault="00702404" w:rsidP="00725DA8">
            <w:r>
              <w:t>Enabled</w:t>
            </w:r>
          </w:p>
        </w:tc>
      </w:tr>
      <w:tr w:rsidR="00702404" w:rsidRPr="001A0639" w:rsidTr="00725DA8">
        <w:tc>
          <w:tcPr>
            <w:tcW w:w="2689" w:type="dxa"/>
            <w:vAlign w:val="center"/>
          </w:tcPr>
          <w:p w:rsidR="00702404" w:rsidRDefault="00702404" w:rsidP="00725DA8">
            <w:r>
              <w:t>Receiver</w:t>
            </w:r>
          </w:p>
        </w:tc>
        <w:tc>
          <w:tcPr>
            <w:tcW w:w="3402" w:type="dxa"/>
            <w:vAlign w:val="center"/>
          </w:tcPr>
          <w:p w:rsidR="00702404" w:rsidRDefault="00702404" w:rsidP="00725DA8">
            <w:r>
              <w:rPr>
                <w:rFonts w:hint="eastAsia"/>
              </w:rPr>
              <w:t>MMSE</w:t>
            </w:r>
          </w:p>
        </w:tc>
      </w:tr>
    </w:tbl>
    <w:p w:rsidR="00136A23" w:rsidRPr="00331426" w:rsidRDefault="00136A23" w:rsidP="00CF195E">
      <w:pPr>
        <w:rPr>
          <w:kern w:val="2"/>
          <w:lang w:val="en-GB" w:eastAsia="zh-CN"/>
        </w:rPr>
      </w:pPr>
    </w:p>
    <w:bookmarkEnd w:id="3"/>
    <w:p w:rsidR="000529D1" w:rsidRDefault="000529D1" w:rsidP="000529D1">
      <w:pPr>
        <w:pStyle w:val="1"/>
        <w:numPr>
          <w:ilvl w:val="0"/>
          <w:numId w:val="0"/>
        </w:numPr>
        <w:ind w:left="432" w:hanging="432"/>
      </w:pPr>
      <w:r>
        <w:t>Appendix C</w:t>
      </w:r>
    </w:p>
    <w:p w:rsidR="000529D1" w:rsidRPr="002A7B25" w:rsidRDefault="000529D1" w:rsidP="000529D1">
      <w:pPr>
        <w:jc w:val="left"/>
        <w:rPr>
          <w:lang w:val="en-GB" w:eastAsia="zh-CN"/>
        </w:rPr>
      </w:pPr>
      <w:r>
        <w:rPr>
          <w:rFonts w:hint="eastAsia"/>
          <w:lang w:val="en-GB" w:eastAsia="zh-CN"/>
        </w:rPr>
        <w:t>Link level simulation assumptions</w:t>
      </w:r>
    </w:p>
    <w:tbl>
      <w:tblPr>
        <w:tblW w:w="6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89"/>
        <w:gridCol w:w="3402"/>
      </w:tblGrid>
      <w:tr w:rsidR="000529D1" w:rsidRPr="001A0639" w:rsidTr="00192FC0">
        <w:tc>
          <w:tcPr>
            <w:tcW w:w="2689" w:type="dxa"/>
            <w:shd w:val="clear" w:color="auto" w:fill="auto"/>
            <w:vAlign w:val="center"/>
          </w:tcPr>
          <w:p w:rsidR="000529D1" w:rsidRDefault="000529D1" w:rsidP="00192FC0">
            <w:r>
              <w:rPr>
                <w:rFonts w:hint="eastAsia"/>
              </w:rPr>
              <w:t>Parameter</w:t>
            </w:r>
          </w:p>
        </w:tc>
        <w:tc>
          <w:tcPr>
            <w:tcW w:w="3402" w:type="dxa"/>
            <w:shd w:val="clear" w:color="auto" w:fill="auto"/>
            <w:vAlign w:val="center"/>
          </w:tcPr>
          <w:p w:rsidR="000529D1" w:rsidRDefault="000529D1" w:rsidP="00192FC0">
            <w:r>
              <w:rPr>
                <w:rFonts w:hint="eastAsia"/>
              </w:rPr>
              <w:t>Value</w:t>
            </w:r>
          </w:p>
        </w:tc>
      </w:tr>
      <w:tr w:rsidR="000529D1" w:rsidRPr="001A0639" w:rsidTr="00192FC0">
        <w:tc>
          <w:tcPr>
            <w:tcW w:w="2689" w:type="dxa"/>
            <w:vAlign w:val="center"/>
          </w:tcPr>
          <w:p w:rsidR="000529D1" w:rsidRDefault="000529D1" w:rsidP="00192FC0">
            <w:r>
              <w:rPr>
                <w:rFonts w:hint="eastAsia"/>
              </w:rPr>
              <w:t>Bandwidth</w:t>
            </w:r>
          </w:p>
        </w:tc>
        <w:tc>
          <w:tcPr>
            <w:tcW w:w="3402" w:type="dxa"/>
            <w:vAlign w:val="center"/>
          </w:tcPr>
          <w:p w:rsidR="000529D1" w:rsidRDefault="000529D1" w:rsidP="00192FC0">
            <w:r>
              <w:rPr>
                <w:rFonts w:hint="eastAsia"/>
              </w:rPr>
              <w:t>20MHz</w:t>
            </w:r>
          </w:p>
        </w:tc>
      </w:tr>
      <w:tr w:rsidR="000529D1" w:rsidRPr="001A0639" w:rsidTr="00192FC0">
        <w:tc>
          <w:tcPr>
            <w:tcW w:w="2689" w:type="dxa"/>
            <w:vAlign w:val="center"/>
          </w:tcPr>
          <w:p w:rsidR="000529D1" w:rsidRDefault="000529D1" w:rsidP="00192FC0">
            <w:r w:rsidRPr="002A7B25">
              <w:t>Numerology</w:t>
            </w:r>
          </w:p>
        </w:tc>
        <w:tc>
          <w:tcPr>
            <w:tcW w:w="3402" w:type="dxa"/>
            <w:vAlign w:val="center"/>
          </w:tcPr>
          <w:p w:rsidR="000529D1" w:rsidRDefault="000529D1" w:rsidP="00192FC0">
            <w:r>
              <w:rPr>
                <w:rFonts w:hint="eastAsia"/>
              </w:rPr>
              <w:t>60</w:t>
            </w:r>
            <w:r>
              <w:t xml:space="preserve"> kHz 7 symbol NCP</w:t>
            </w:r>
          </w:p>
        </w:tc>
      </w:tr>
      <w:tr w:rsidR="000529D1" w:rsidRPr="001A0639" w:rsidTr="00192FC0">
        <w:tc>
          <w:tcPr>
            <w:tcW w:w="2689" w:type="dxa"/>
            <w:vAlign w:val="center"/>
          </w:tcPr>
          <w:p w:rsidR="000529D1" w:rsidRDefault="000529D1" w:rsidP="00192FC0">
            <w:r>
              <w:rPr>
                <w:rFonts w:hint="eastAsia"/>
              </w:rPr>
              <w:t>MIMO</w:t>
            </w:r>
          </w:p>
        </w:tc>
        <w:tc>
          <w:tcPr>
            <w:tcW w:w="3402" w:type="dxa"/>
            <w:vAlign w:val="center"/>
          </w:tcPr>
          <w:p w:rsidR="000529D1" w:rsidRDefault="000529D1" w:rsidP="00192FC0">
            <w:r>
              <w:rPr>
                <w:rFonts w:hint="eastAsia"/>
              </w:rPr>
              <w:t>2X2</w:t>
            </w:r>
          </w:p>
        </w:tc>
      </w:tr>
      <w:tr w:rsidR="000529D1" w:rsidRPr="001A0639" w:rsidTr="00192FC0">
        <w:tc>
          <w:tcPr>
            <w:tcW w:w="2689" w:type="dxa"/>
            <w:vAlign w:val="center"/>
          </w:tcPr>
          <w:p w:rsidR="000529D1" w:rsidRDefault="000529D1" w:rsidP="00192FC0">
            <w:r>
              <w:rPr>
                <w:rFonts w:hint="eastAsia"/>
              </w:rPr>
              <w:lastRenderedPageBreak/>
              <w:t>Rank</w:t>
            </w:r>
          </w:p>
        </w:tc>
        <w:tc>
          <w:tcPr>
            <w:tcW w:w="3402" w:type="dxa"/>
            <w:vAlign w:val="center"/>
          </w:tcPr>
          <w:p w:rsidR="000529D1" w:rsidRDefault="000529D1" w:rsidP="00192FC0">
            <w:r>
              <w:rPr>
                <w:rFonts w:hint="eastAsia"/>
              </w:rPr>
              <w:t>1</w:t>
            </w:r>
          </w:p>
        </w:tc>
      </w:tr>
      <w:tr w:rsidR="000529D1" w:rsidRPr="001A0639" w:rsidTr="00192FC0">
        <w:tc>
          <w:tcPr>
            <w:tcW w:w="2689" w:type="dxa"/>
            <w:vAlign w:val="center"/>
          </w:tcPr>
          <w:p w:rsidR="000529D1" w:rsidRDefault="000529D1" w:rsidP="00192FC0">
            <w:r>
              <w:rPr>
                <w:rFonts w:hint="eastAsia"/>
              </w:rPr>
              <w:t>Trans</w:t>
            </w:r>
            <w:r>
              <w:t xml:space="preserve">mission </w:t>
            </w:r>
            <w:r>
              <w:rPr>
                <w:rFonts w:hint="eastAsia"/>
              </w:rPr>
              <w:t>Mode</w:t>
            </w:r>
          </w:p>
        </w:tc>
        <w:tc>
          <w:tcPr>
            <w:tcW w:w="3402" w:type="dxa"/>
            <w:vAlign w:val="center"/>
          </w:tcPr>
          <w:p w:rsidR="000529D1" w:rsidRDefault="000529D1" w:rsidP="00192FC0">
            <w:r>
              <w:rPr>
                <w:rFonts w:hint="eastAsia"/>
              </w:rPr>
              <w:t>TM</w:t>
            </w:r>
            <w:r>
              <w:t>2</w:t>
            </w:r>
          </w:p>
        </w:tc>
      </w:tr>
      <w:tr w:rsidR="000529D1" w:rsidRPr="001A0639" w:rsidTr="00192FC0">
        <w:tc>
          <w:tcPr>
            <w:tcW w:w="2689" w:type="dxa"/>
            <w:vAlign w:val="center"/>
          </w:tcPr>
          <w:p w:rsidR="000529D1" w:rsidRDefault="000529D1" w:rsidP="00192FC0">
            <w:r>
              <w:t>PUCCH MODE</w:t>
            </w:r>
          </w:p>
        </w:tc>
        <w:tc>
          <w:tcPr>
            <w:tcW w:w="3402" w:type="dxa"/>
            <w:vAlign w:val="center"/>
          </w:tcPr>
          <w:p w:rsidR="000529D1" w:rsidRDefault="000529D1" w:rsidP="00192FC0">
            <w:r>
              <w:t>PUCCH 1-0</w:t>
            </w:r>
          </w:p>
        </w:tc>
      </w:tr>
      <w:tr w:rsidR="000529D1" w:rsidRPr="001A0639" w:rsidTr="00192FC0">
        <w:tc>
          <w:tcPr>
            <w:tcW w:w="2689" w:type="dxa"/>
            <w:vAlign w:val="center"/>
          </w:tcPr>
          <w:p w:rsidR="000529D1" w:rsidRDefault="000529D1" w:rsidP="00192FC0">
            <w:r>
              <w:rPr>
                <w:rFonts w:hint="eastAsia"/>
              </w:rPr>
              <w:t>C</w:t>
            </w:r>
            <w:r>
              <w:t>hannel Model</w:t>
            </w:r>
          </w:p>
        </w:tc>
        <w:tc>
          <w:tcPr>
            <w:tcW w:w="3402" w:type="dxa"/>
            <w:vAlign w:val="center"/>
          </w:tcPr>
          <w:p w:rsidR="000529D1" w:rsidRDefault="000529D1" w:rsidP="00192FC0">
            <w:r>
              <w:t>TDL-300ns</w:t>
            </w:r>
          </w:p>
        </w:tc>
      </w:tr>
      <w:tr w:rsidR="000529D1" w:rsidRPr="001A0639" w:rsidTr="00192FC0">
        <w:tc>
          <w:tcPr>
            <w:tcW w:w="2689" w:type="dxa"/>
            <w:vAlign w:val="center"/>
          </w:tcPr>
          <w:p w:rsidR="000529D1" w:rsidRDefault="000529D1" w:rsidP="00192FC0">
            <w:r>
              <w:t>Channel Estimation</w:t>
            </w:r>
          </w:p>
        </w:tc>
        <w:tc>
          <w:tcPr>
            <w:tcW w:w="3402" w:type="dxa"/>
            <w:vAlign w:val="center"/>
          </w:tcPr>
          <w:p w:rsidR="000529D1" w:rsidRDefault="000529D1" w:rsidP="00192FC0">
            <w:r>
              <w:t>Real</w:t>
            </w:r>
          </w:p>
        </w:tc>
      </w:tr>
      <w:tr w:rsidR="000529D1" w:rsidRPr="001A0639" w:rsidTr="00192FC0">
        <w:tc>
          <w:tcPr>
            <w:tcW w:w="2689" w:type="dxa"/>
            <w:vAlign w:val="center"/>
          </w:tcPr>
          <w:p w:rsidR="000529D1" w:rsidRDefault="000529D1" w:rsidP="00192FC0">
            <w:r>
              <w:rPr>
                <w:rFonts w:hint="eastAsia"/>
              </w:rPr>
              <w:t>Overhead</w:t>
            </w:r>
          </w:p>
        </w:tc>
        <w:tc>
          <w:tcPr>
            <w:tcW w:w="3402" w:type="dxa"/>
            <w:vAlign w:val="center"/>
          </w:tcPr>
          <w:p w:rsidR="000529D1" w:rsidRDefault="000529D1" w:rsidP="000529D1">
            <w:r>
              <w:t xml:space="preserve">None </w:t>
            </w:r>
            <w:r>
              <w:rPr>
                <w:rFonts w:hint="eastAsia"/>
              </w:rPr>
              <w:t>C</w:t>
            </w:r>
            <w:r>
              <w:t>ontrol overhead</w:t>
            </w:r>
          </w:p>
        </w:tc>
      </w:tr>
      <w:tr w:rsidR="000529D1" w:rsidRPr="001A0639" w:rsidTr="00192FC0">
        <w:tc>
          <w:tcPr>
            <w:tcW w:w="2689" w:type="dxa"/>
            <w:vAlign w:val="center"/>
          </w:tcPr>
          <w:p w:rsidR="000529D1" w:rsidRDefault="000529D1" w:rsidP="00192FC0">
            <w:r>
              <w:t>HARQ</w:t>
            </w:r>
          </w:p>
        </w:tc>
        <w:tc>
          <w:tcPr>
            <w:tcW w:w="3402" w:type="dxa"/>
            <w:vAlign w:val="center"/>
          </w:tcPr>
          <w:p w:rsidR="000529D1" w:rsidRDefault="000529D1" w:rsidP="000529D1">
            <w:r>
              <w:t>Unabled. Only 1 Tx</w:t>
            </w:r>
          </w:p>
        </w:tc>
      </w:tr>
      <w:tr w:rsidR="000529D1" w:rsidRPr="001A0639" w:rsidTr="00192FC0">
        <w:tc>
          <w:tcPr>
            <w:tcW w:w="2689" w:type="dxa"/>
            <w:vAlign w:val="center"/>
          </w:tcPr>
          <w:p w:rsidR="000529D1" w:rsidRDefault="000529D1" w:rsidP="00192FC0">
            <w:r>
              <w:t>Receiver</w:t>
            </w:r>
          </w:p>
        </w:tc>
        <w:tc>
          <w:tcPr>
            <w:tcW w:w="3402" w:type="dxa"/>
            <w:vAlign w:val="center"/>
          </w:tcPr>
          <w:p w:rsidR="000529D1" w:rsidRDefault="000529D1" w:rsidP="00192FC0">
            <w:r>
              <w:rPr>
                <w:rFonts w:hint="eastAsia"/>
              </w:rPr>
              <w:t>MMSE</w:t>
            </w:r>
          </w:p>
        </w:tc>
      </w:tr>
    </w:tbl>
    <w:p w:rsidR="00582D2F" w:rsidRPr="00582D2F" w:rsidRDefault="00582D2F" w:rsidP="00582D2F">
      <w:pPr>
        <w:rPr>
          <w:kern w:val="2"/>
          <w:lang w:eastAsia="zh-CN"/>
        </w:rPr>
      </w:pPr>
    </w:p>
    <w:sectPr w:rsidR="00582D2F" w:rsidRPr="00582D2F"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01E1" w:rsidRDefault="00B001E1">
      <w:r>
        <w:separator/>
      </w:r>
    </w:p>
  </w:endnote>
  <w:endnote w:type="continuationSeparator" w:id="0">
    <w:p w:rsidR="00B001E1" w:rsidRDefault="00B001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1E1" w:rsidRDefault="00B001E1">
      <w:r>
        <w:separator/>
      </w:r>
    </w:p>
  </w:footnote>
  <w:footnote w:type="continuationSeparator" w:id="0">
    <w:p w:rsidR="00B001E1" w:rsidRDefault="00B001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nsid w:val="1954702A"/>
    <w:multiLevelType w:val="hybridMultilevel"/>
    <w:tmpl w:val="3306DF9E"/>
    <w:lvl w:ilvl="0" w:tplc="3AB69F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nsid w:val="23AE76B7"/>
    <w:multiLevelType w:val="hybridMultilevel"/>
    <w:tmpl w:val="442CD00C"/>
    <w:lvl w:ilvl="0" w:tplc="03FE9EB4">
      <w:start w:val="1"/>
      <w:numFmt w:val="bullet"/>
      <w:lvlText w:val="–"/>
      <w:lvlJc w:val="left"/>
      <w:pPr>
        <w:tabs>
          <w:tab w:val="num" w:pos="720"/>
        </w:tabs>
        <w:ind w:left="720" w:hanging="360"/>
      </w:pPr>
      <w:rPr>
        <w:rFonts w:ascii="宋体" w:hAnsi="宋体" w:hint="default"/>
      </w:rPr>
    </w:lvl>
    <w:lvl w:ilvl="1" w:tplc="EA345DDA">
      <w:start w:val="1"/>
      <w:numFmt w:val="bullet"/>
      <w:lvlText w:val="–"/>
      <w:lvlJc w:val="left"/>
      <w:pPr>
        <w:tabs>
          <w:tab w:val="num" w:pos="1440"/>
        </w:tabs>
        <w:ind w:left="1440" w:hanging="360"/>
      </w:pPr>
      <w:rPr>
        <w:rFonts w:ascii="宋体" w:hAnsi="宋体" w:hint="default"/>
      </w:rPr>
    </w:lvl>
    <w:lvl w:ilvl="2" w:tplc="D5C2F150" w:tentative="1">
      <w:start w:val="1"/>
      <w:numFmt w:val="bullet"/>
      <w:lvlText w:val="–"/>
      <w:lvlJc w:val="left"/>
      <w:pPr>
        <w:tabs>
          <w:tab w:val="num" w:pos="2160"/>
        </w:tabs>
        <w:ind w:left="2160" w:hanging="360"/>
      </w:pPr>
      <w:rPr>
        <w:rFonts w:ascii="宋体" w:hAnsi="宋体" w:hint="default"/>
      </w:rPr>
    </w:lvl>
    <w:lvl w:ilvl="3" w:tplc="4944172C" w:tentative="1">
      <w:start w:val="1"/>
      <w:numFmt w:val="bullet"/>
      <w:lvlText w:val="–"/>
      <w:lvlJc w:val="left"/>
      <w:pPr>
        <w:tabs>
          <w:tab w:val="num" w:pos="2880"/>
        </w:tabs>
        <w:ind w:left="2880" w:hanging="360"/>
      </w:pPr>
      <w:rPr>
        <w:rFonts w:ascii="宋体" w:hAnsi="宋体" w:hint="default"/>
      </w:rPr>
    </w:lvl>
    <w:lvl w:ilvl="4" w:tplc="34448CE0" w:tentative="1">
      <w:start w:val="1"/>
      <w:numFmt w:val="bullet"/>
      <w:lvlText w:val="–"/>
      <w:lvlJc w:val="left"/>
      <w:pPr>
        <w:tabs>
          <w:tab w:val="num" w:pos="3600"/>
        </w:tabs>
        <w:ind w:left="3600" w:hanging="360"/>
      </w:pPr>
      <w:rPr>
        <w:rFonts w:ascii="宋体" w:hAnsi="宋体" w:hint="default"/>
      </w:rPr>
    </w:lvl>
    <w:lvl w:ilvl="5" w:tplc="0B368914" w:tentative="1">
      <w:start w:val="1"/>
      <w:numFmt w:val="bullet"/>
      <w:lvlText w:val="–"/>
      <w:lvlJc w:val="left"/>
      <w:pPr>
        <w:tabs>
          <w:tab w:val="num" w:pos="4320"/>
        </w:tabs>
        <w:ind w:left="4320" w:hanging="360"/>
      </w:pPr>
      <w:rPr>
        <w:rFonts w:ascii="宋体" w:hAnsi="宋体" w:hint="default"/>
      </w:rPr>
    </w:lvl>
    <w:lvl w:ilvl="6" w:tplc="63042410" w:tentative="1">
      <w:start w:val="1"/>
      <w:numFmt w:val="bullet"/>
      <w:lvlText w:val="–"/>
      <w:lvlJc w:val="left"/>
      <w:pPr>
        <w:tabs>
          <w:tab w:val="num" w:pos="5040"/>
        </w:tabs>
        <w:ind w:left="5040" w:hanging="360"/>
      </w:pPr>
      <w:rPr>
        <w:rFonts w:ascii="宋体" w:hAnsi="宋体" w:hint="default"/>
      </w:rPr>
    </w:lvl>
    <w:lvl w:ilvl="7" w:tplc="D0ACE7B6" w:tentative="1">
      <w:start w:val="1"/>
      <w:numFmt w:val="bullet"/>
      <w:lvlText w:val="–"/>
      <w:lvlJc w:val="left"/>
      <w:pPr>
        <w:tabs>
          <w:tab w:val="num" w:pos="5760"/>
        </w:tabs>
        <w:ind w:left="5760" w:hanging="360"/>
      </w:pPr>
      <w:rPr>
        <w:rFonts w:ascii="宋体" w:hAnsi="宋体" w:hint="default"/>
      </w:rPr>
    </w:lvl>
    <w:lvl w:ilvl="8" w:tplc="F454049C" w:tentative="1">
      <w:start w:val="1"/>
      <w:numFmt w:val="bullet"/>
      <w:lvlText w:val="–"/>
      <w:lvlJc w:val="left"/>
      <w:pPr>
        <w:tabs>
          <w:tab w:val="num" w:pos="6480"/>
        </w:tabs>
        <w:ind w:left="6480" w:hanging="360"/>
      </w:pPr>
      <w:rPr>
        <w:rFonts w:ascii="宋体" w:hAnsi="宋体" w:hint="default"/>
      </w:rPr>
    </w:lvl>
  </w:abstractNum>
  <w:abstractNum w:abstractNumId="17">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nsid w:val="3ECB2062"/>
    <w:multiLevelType w:val="hybridMultilevel"/>
    <w:tmpl w:val="238E44F4"/>
    <w:lvl w:ilvl="0" w:tplc="B854EDE2">
      <w:start w:val="1"/>
      <w:numFmt w:val="bullet"/>
      <w:lvlText w:val="•"/>
      <w:lvlJc w:val="left"/>
      <w:pPr>
        <w:tabs>
          <w:tab w:val="num" w:pos="720"/>
        </w:tabs>
        <w:ind w:left="720" w:hanging="360"/>
      </w:pPr>
      <w:rPr>
        <w:rFonts w:ascii="Arial" w:hAnsi="Arial" w:hint="default"/>
      </w:rPr>
    </w:lvl>
    <w:lvl w:ilvl="1" w:tplc="B8B6A7DE" w:tentative="1">
      <w:start w:val="1"/>
      <w:numFmt w:val="bullet"/>
      <w:lvlText w:val="•"/>
      <w:lvlJc w:val="left"/>
      <w:pPr>
        <w:tabs>
          <w:tab w:val="num" w:pos="1440"/>
        </w:tabs>
        <w:ind w:left="1440" w:hanging="360"/>
      </w:pPr>
      <w:rPr>
        <w:rFonts w:ascii="Arial" w:hAnsi="Arial" w:hint="default"/>
      </w:rPr>
    </w:lvl>
    <w:lvl w:ilvl="2" w:tplc="8648E4AE" w:tentative="1">
      <w:start w:val="1"/>
      <w:numFmt w:val="bullet"/>
      <w:lvlText w:val="•"/>
      <w:lvlJc w:val="left"/>
      <w:pPr>
        <w:tabs>
          <w:tab w:val="num" w:pos="2160"/>
        </w:tabs>
        <w:ind w:left="2160" w:hanging="360"/>
      </w:pPr>
      <w:rPr>
        <w:rFonts w:ascii="Arial" w:hAnsi="Arial" w:hint="default"/>
      </w:rPr>
    </w:lvl>
    <w:lvl w:ilvl="3" w:tplc="72E2B068" w:tentative="1">
      <w:start w:val="1"/>
      <w:numFmt w:val="bullet"/>
      <w:lvlText w:val="•"/>
      <w:lvlJc w:val="left"/>
      <w:pPr>
        <w:tabs>
          <w:tab w:val="num" w:pos="2880"/>
        </w:tabs>
        <w:ind w:left="2880" w:hanging="360"/>
      </w:pPr>
      <w:rPr>
        <w:rFonts w:ascii="Arial" w:hAnsi="Arial" w:hint="default"/>
      </w:rPr>
    </w:lvl>
    <w:lvl w:ilvl="4" w:tplc="316436F0" w:tentative="1">
      <w:start w:val="1"/>
      <w:numFmt w:val="bullet"/>
      <w:lvlText w:val="•"/>
      <w:lvlJc w:val="left"/>
      <w:pPr>
        <w:tabs>
          <w:tab w:val="num" w:pos="3600"/>
        </w:tabs>
        <w:ind w:left="3600" w:hanging="360"/>
      </w:pPr>
      <w:rPr>
        <w:rFonts w:ascii="Arial" w:hAnsi="Arial" w:hint="default"/>
      </w:rPr>
    </w:lvl>
    <w:lvl w:ilvl="5" w:tplc="E1CE5140" w:tentative="1">
      <w:start w:val="1"/>
      <w:numFmt w:val="bullet"/>
      <w:lvlText w:val="•"/>
      <w:lvlJc w:val="left"/>
      <w:pPr>
        <w:tabs>
          <w:tab w:val="num" w:pos="4320"/>
        </w:tabs>
        <w:ind w:left="4320" w:hanging="360"/>
      </w:pPr>
      <w:rPr>
        <w:rFonts w:ascii="Arial" w:hAnsi="Arial" w:hint="default"/>
      </w:rPr>
    </w:lvl>
    <w:lvl w:ilvl="6" w:tplc="78222BC6" w:tentative="1">
      <w:start w:val="1"/>
      <w:numFmt w:val="bullet"/>
      <w:lvlText w:val="•"/>
      <w:lvlJc w:val="left"/>
      <w:pPr>
        <w:tabs>
          <w:tab w:val="num" w:pos="5040"/>
        </w:tabs>
        <w:ind w:left="5040" w:hanging="360"/>
      </w:pPr>
      <w:rPr>
        <w:rFonts w:ascii="Arial" w:hAnsi="Arial" w:hint="default"/>
      </w:rPr>
    </w:lvl>
    <w:lvl w:ilvl="7" w:tplc="C4BA9334" w:tentative="1">
      <w:start w:val="1"/>
      <w:numFmt w:val="bullet"/>
      <w:lvlText w:val="•"/>
      <w:lvlJc w:val="left"/>
      <w:pPr>
        <w:tabs>
          <w:tab w:val="num" w:pos="5760"/>
        </w:tabs>
        <w:ind w:left="5760" w:hanging="360"/>
      </w:pPr>
      <w:rPr>
        <w:rFonts w:ascii="Arial" w:hAnsi="Arial" w:hint="default"/>
      </w:rPr>
    </w:lvl>
    <w:lvl w:ilvl="8" w:tplc="B19411E0" w:tentative="1">
      <w:start w:val="1"/>
      <w:numFmt w:val="bullet"/>
      <w:lvlText w:val="•"/>
      <w:lvlJc w:val="left"/>
      <w:pPr>
        <w:tabs>
          <w:tab w:val="num" w:pos="6480"/>
        </w:tabs>
        <w:ind w:left="6480" w:hanging="360"/>
      </w:pPr>
      <w:rPr>
        <w:rFonts w:ascii="Arial" w:hAnsi="Arial" w:hint="default"/>
      </w:rPr>
    </w:lvl>
  </w:abstractNum>
  <w:abstractNum w:abstractNumId="24">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9">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0"/>
  </w:num>
  <w:num w:numId="3">
    <w:abstractNumId w:val="19"/>
  </w:num>
  <w:num w:numId="4">
    <w:abstractNumId w:val="17"/>
  </w:num>
  <w:num w:numId="5">
    <w:abstractNumId w:val="9"/>
  </w:num>
  <w:num w:numId="6">
    <w:abstractNumId w:val="32"/>
  </w:num>
  <w:num w:numId="7">
    <w:abstractNumId w:val="18"/>
  </w:num>
  <w:num w:numId="8">
    <w:abstractNumId w:val="26"/>
  </w:num>
  <w:num w:numId="9">
    <w:abstractNumId w:val="30"/>
  </w:num>
  <w:num w:numId="10">
    <w:abstractNumId w:val="31"/>
  </w:num>
  <w:num w:numId="11">
    <w:abstractNumId w:val="34"/>
  </w:num>
  <w:num w:numId="12">
    <w:abstractNumId w:val="15"/>
  </w:num>
  <w:num w:numId="13">
    <w:abstractNumId w:val="28"/>
  </w:num>
  <w:num w:numId="14">
    <w:abstractNumId w:val="27"/>
  </w:num>
  <w:num w:numId="15">
    <w:abstractNumId w:val="22"/>
  </w:num>
  <w:num w:numId="16">
    <w:abstractNumId w:val="12"/>
  </w:num>
  <w:num w:numId="17">
    <w:abstractNumId w:val="21"/>
  </w:num>
  <w:num w:numId="18">
    <w:abstractNumId w:val="13"/>
  </w:num>
  <w:num w:numId="19">
    <w:abstractNumId w:val="10"/>
  </w:num>
  <w:num w:numId="20">
    <w:abstractNumId w:val="29"/>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4"/>
  </w:num>
  <w:num w:numId="32">
    <w:abstractNumId w:val="23"/>
  </w:num>
  <w:num w:numId="33">
    <w:abstractNumId w:val="11"/>
  </w:num>
  <w:num w:numId="34">
    <w:abstractNumId w:val="16"/>
  </w:num>
  <w:num w:numId="35">
    <w:abstractNumId w:val="19"/>
  </w:num>
  <w:num w:numId="36">
    <w:abstractNumId w:val="19"/>
  </w:num>
  <w:num w:numId="37">
    <w:abstractNumId w:val="19"/>
  </w:num>
  <w:num w:numId="3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170"/>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57CF"/>
    <w:rsid w:val="00006BD9"/>
    <w:rsid w:val="000072B6"/>
    <w:rsid w:val="00007813"/>
    <w:rsid w:val="000109E6"/>
    <w:rsid w:val="00011F67"/>
    <w:rsid w:val="00012862"/>
    <w:rsid w:val="000128E6"/>
    <w:rsid w:val="00015EFB"/>
    <w:rsid w:val="000165E2"/>
    <w:rsid w:val="000172BE"/>
    <w:rsid w:val="00017D8A"/>
    <w:rsid w:val="00020807"/>
    <w:rsid w:val="00023388"/>
    <w:rsid w:val="00023425"/>
    <w:rsid w:val="000241BE"/>
    <w:rsid w:val="000242F2"/>
    <w:rsid w:val="00026D4B"/>
    <w:rsid w:val="000275C6"/>
    <w:rsid w:val="00027AD6"/>
    <w:rsid w:val="0003024C"/>
    <w:rsid w:val="00031ADB"/>
    <w:rsid w:val="00032056"/>
    <w:rsid w:val="00032443"/>
    <w:rsid w:val="000328CA"/>
    <w:rsid w:val="00032E40"/>
    <w:rsid w:val="0003376B"/>
    <w:rsid w:val="000339C7"/>
    <w:rsid w:val="00034676"/>
    <w:rsid w:val="000346E6"/>
    <w:rsid w:val="000352B3"/>
    <w:rsid w:val="0004023E"/>
    <w:rsid w:val="0004024B"/>
    <w:rsid w:val="00041C57"/>
    <w:rsid w:val="000434B7"/>
    <w:rsid w:val="000435E4"/>
    <w:rsid w:val="00045880"/>
    <w:rsid w:val="00046796"/>
    <w:rsid w:val="000467FD"/>
    <w:rsid w:val="00046AAF"/>
    <w:rsid w:val="00047225"/>
    <w:rsid w:val="00047E60"/>
    <w:rsid w:val="000529D1"/>
    <w:rsid w:val="00052AD2"/>
    <w:rsid w:val="000530DF"/>
    <w:rsid w:val="00054E0C"/>
    <w:rsid w:val="0005541D"/>
    <w:rsid w:val="000565C8"/>
    <w:rsid w:val="00057DC8"/>
    <w:rsid w:val="000609F2"/>
    <w:rsid w:val="000612E1"/>
    <w:rsid w:val="000614FE"/>
    <w:rsid w:val="000646E6"/>
    <w:rsid w:val="00065D38"/>
    <w:rsid w:val="00067DD1"/>
    <w:rsid w:val="00070447"/>
    <w:rsid w:val="000706E7"/>
    <w:rsid w:val="00070D43"/>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3DA2"/>
    <w:rsid w:val="00085E04"/>
    <w:rsid w:val="00086800"/>
    <w:rsid w:val="00086873"/>
    <w:rsid w:val="00087913"/>
    <w:rsid w:val="000902DC"/>
    <w:rsid w:val="000911AE"/>
    <w:rsid w:val="00093697"/>
    <w:rsid w:val="00093D42"/>
    <w:rsid w:val="00093DD0"/>
    <w:rsid w:val="00094571"/>
    <w:rsid w:val="00094A16"/>
    <w:rsid w:val="00094DE6"/>
    <w:rsid w:val="00096356"/>
    <w:rsid w:val="00097C99"/>
    <w:rsid w:val="000A0F14"/>
    <w:rsid w:val="000A1441"/>
    <w:rsid w:val="000A1A06"/>
    <w:rsid w:val="000A1B60"/>
    <w:rsid w:val="000A21B4"/>
    <w:rsid w:val="000A2CC7"/>
    <w:rsid w:val="000A2ED6"/>
    <w:rsid w:val="000A4205"/>
    <w:rsid w:val="000A42E1"/>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16C"/>
    <w:rsid w:val="000C252B"/>
    <w:rsid w:val="000C2FBD"/>
    <w:rsid w:val="000C3B0C"/>
    <w:rsid w:val="000C422D"/>
    <w:rsid w:val="000C5F91"/>
    <w:rsid w:val="000C6025"/>
    <w:rsid w:val="000D0565"/>
    <w:rsid w:val="000D0B9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0D18"/>
    <w:rsid w:val="000E1380"/>
    <w:rsid w:val="000E18DF"/>
    <w:rsid w:val="000E535D"/>
    <w:rsid w:val="000E59A0"/>
    <w:rsid w:val="000E7A84"/>
    <w:rsid w:val="000F15BC"/>
    <w:rsid w:val="000F180A"/>
    <w:rsid w:val="000F1C92"/>
    <w:rsid w:val="000F2EEE"/>
    <w:rsid w:val="000F3697"/>
    <w:rsid w:val="000F52B3"/>
    <w:rsid w:val="000F7F58"/>
    <w:rsid w:val="00100128"/>
    <w:rsid w:val="00100FF3"/>
    <w:rsid w:val="001026CA"/>
    <w:rsid w:val="001027FD"/>
    <w:rsid w:val="001043C2"/>
    <w:rsid w:val="001043E1"/>
    <w:rsid w:val="00104583"/>
    <w:rsid w:val="0010505A"/>
    <w:rsid w:val="00105CC7"/>
    <w:rsid w:val="00107779"/>
    <w:rsid w:val="001078C2"/>
    <w:rsid w:val="00107E1C"/>
    <w:rsid w:val="00110243"/>
    <w:rsid w:val="00110EB2"/>
    <w:rsid w:val="001112C4"/>
    <w:rsid w:val="00111444"/>
    <w:rsid w:val="00111723"/>
    <w:rsid w:val="001129B5"/>
    <w:rsid w:val="00112A24"/>
    <w:rsid w:val="001141E3"/>
    <w:rsid w:val="001144DF"/>
    <w:rsid w:val="0011557B"/>
    <w:rsid w:val="00117C85"/>
    <w:rsid w:val="00120B13"/>
    <w:rsid w:val="00124D84"/>
    <w:rsid w:val="001250DD"/>
    <w:rsid w:val="00125159"/>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3FE"/>
    <w:rsid w:val="00142665"/>
    <w:rsid w:val="0014384A"/>
    <w:rsid w:val="0014450F"/>
    <w:rsid w:val="00144D8F"/>
    <w:rsid w:val="00145C74"/>
    <w:rsid w:val="001462E9"/>
    <w:rsid w:val="00146E32"/>
    <w:rsid w:val="00147C45"/>
    <w:rsid w:val="00151619"/>
    <w:rsid w:val="00152835"/>
    <w:rsid w:val="001533F3"/>
    <w:rsid w:val="001559FA"/>
    <w:rsid w:val="00156374"/>
    <w:rsid w:val="001577D8"/>
    <w:rsid w:val="00157FC3"/>
    <w:rsid w:val="00160504"/>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3DD0"/>
    <w:rsid w:val="00194339"/>
    <w:rsid w:val="00194848"/>
    <w:rsid w:val="001958EA"/>
    <w:rsid w:val="00195E0E"/>
    <w:rsid w:val="001A180D"/>
    <w:rsid w:val="001A1BAC"/>
    <w:rsid w:val="001A23CE"/>
    <w:rsid w:val="001A2993"/>
    <w:rsid w:val="001A2C89"/>
    <w:rsid w:val="001A673E"/>
    <w:rsid w:val="001A7763"/>
    <w:rsid w:val="001B15D1"/>
    <w:rsid w:val="001B3964"/>
    <w:rsid w:val="001B4452"/>
    <w:rsid w:val="001B466C"/>
    <w:rsid w:val="001B4F34"/>
    <w:rsid w:val="001B52EC"/>
    <w:rsid w:val="001B554A"/>
    <w:rsid w:val="001B6564"/>
    <w:rsid w:val="001B691A"/>
    <w:rsid w:val="001C02D8"/>
    <w:rsid w:val="001C04E3"/>
    <w:rsid w:val="001C2378"/>
    <w:rsid w:val="001C30EE"/>
    <w:rsid w:val="001C3ABA"/>
    <w:rsid w:val="001C3EE9"/>
    <w:rsid w:val="001C3FA4"/>
    <w:rsid w:val="001C40F9"/>
    <w:rsid w:val="001C431A"/>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686"/>
    <w:rsid w:val="00204032"/>
    <w:rsid w:val="00204BAD"/>
    <w:rsid w:val="00204D60"/>
    <w:rsid w:val="00205627"/>
    <w:rsid w:val="002056D0"/>
    <w:rsid w:val="00210860"/>
    <w:rsid w:val="00210B6A"/>
    <w:rsid w:val="00212CB6"/>
    <w:rsid w:val="00212E37"/>
    <w:rsid w:val="002140FF"/>
    <w:rsid w:val="00220894"/>
    <w:rsid w:val="00221248"/>
    <w:rsid w:val="00222297"/>
    <w:rsid w:val="00222A15"/>
    <w:rsid w:val="00224952"/>
    <w:rsid w:val="00224DD2"/>
    <w:rsid w:val="00225570"/>
    <w:rsid w:val="002258DD"/>
    <w:rsid w:val="00225A6A"/>
    <w:rsid w:val="00225AC7"/>
    <w:rsid w:val="00225ACC"/>
    <w:rsid w:val="00231C25"/>
    <w:rsid w:val="00231C6F"/>
    <w:rsid w:val="00232A90"/>
    <w:rsid w:val="00234151"/>
    <w:rsid w:val="00234F8C"/>
    <w:rsid w:val="00235542"/>
    <w:rsid w:val="002369B0"/>
    <w:rsid w:val="00236AD8"/>
    <w:rsid w:val="002401F5"/>
    <w:rsid w:val="00240E54"/>
    <w:rsid w:val="00243914"/>
    <w:rsid w:val="00244D9B"/>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305"/>
    <w:rsid w:val="00270728"/>
    <w:rsid w:val="00270D42"/>
    <w:rsid w:val="0027195D"/>
    <w:rsid w:val="00272B03"/>
    <w:rsid w:val="002733E2"/>
    <w:rsid w:val="002750B1"/>
    <w:rsid w:val="00276A35"/>
    <w:rsid w:val="00277835"/>
    <w:rsid w:val="00277A07"/>
    <w:rsid w:val="00280AB1"/>
    <w:rsid w:val="00280EA4"/>
    <w:rsid w:val="002813F1"/>
    <w:rsid w:val="00281624"/>
    <w:rsid w:val="00284BAE"/>
    <w:rsid w:val="002859AF"/>
    <w:rsid w:val="00286AE7"/>
    <w:rsid w:val="002870FC"/>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860"/>
    <w:rsid w:val="002B1A69"/>
    <w:rsid w:val="002B2723"/>
    <w:rsid w:val="002B303A"/>
    <w:rsid w:val="002B538E"/>
    <w:rsid w:val="002B57BD"/>
    <w:rsid w:val="002B5DCA"/>
    <w:rsid w:val="002B60DC"/>
    <w:rsid w:val="002B6B7F"/>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06C"/>
    <w:rsid w:val="002D5738"/>
    <w:rsid w:val="002D5E53"/>
    <w:rsid w:val="002D5FD3"/>
    <w:rsid w:val="002E0319"/>
    <w:rsid w:val="002E179B"/>
    <w:rsid w:val="002E1C9E"/>
    <w:rsid w:val="002E257B"/>
    <w:rsid w:val="002E3C65"/>
    <w:rsid w:val="002E3F5B"/>
    <w:rsid w:val="002E4362"/>
    <w:rsid w:val="002E63D9"/>
    <w:rsid w:val="002E640E"/>
    <w:rsid w:val="002F0C28"/>
    <w:rsid w:val="002F1A4D"/>
    <w:rsid w:val="002F27A3"/>
    <w:rsid w:val="002F3CDE"/>
    <w:rsid w:val="002F560C"/>
    <w:rsid w:val="002F5DD6"/>
    <w:rsid w:val="002F5FEA"/>
    <w:rsid w:val="002F63E7"/>
    <w:rsid w:val="002F791B"/>
    <w:rsid w:val="002F7BE3"/>
    <w:rsid w:val="002F7E6A"/>
    <w:rsid w:val="00300165"/>
    <w:rsid w:val="003010CF"/>
    <w:rsid w:val="003013C8"/>
    <w:rsid w:val="00303440"/>
    <w:rsid w:val="00303F90"/>
    <w:rsid w:val="0030401E"/>
    <w:rsid w:val="00304A35"/>
    <w:rsid w:val="00304D9B"/>
    <w:rsid w:val="00305FF9"/>
    <w:rsid w:val="00306E6B"/>
    <w:rsid w:val="00307763"/>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26C70"/>
    <w:rsid w:val="00331426"/>
    <w:rsid w:val="003316C1"/>
    <w:rsid w:val="0033171D"/>
    <w:rsid w:val="00331A19"/>
    <w:rsid w:val="00331FC3"/>
    <w:rsid w:val="003335C3"/>
    <w:rsid w:val="003336B3"/>
    <w:rsid w:val="00335B75"/>
    <w:rsid w:val="00335D8C"/>
    <w:rsid w:val="00336072"/>
    <w:rsid w:val="003363A1"/>
    <w:rsid w:val="0034226D"/>
    <w:rsid w:val="00342972"/>
    <w:rsid w:val="00342FDD"/>
    <w:rsid w:val="0034429B"/>
    <w:rsid w:val="00344866"/>
    <w:rsid w:val="00345F73"/>
    <w:rsid w:val="0034638C"/>
    <w:rsid w:val="00346F7F"/>
    <w:rsid w:val="00347241"/>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289B"/>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617A"/>
    <w:rsid w:val="003A7834"/>
    <w:rsid w:val="003B0B5B"/>
    <w:rsid w:val="003B0E79"/>
    <w:rsid w:val="003B3575"/>
    <w:rsid w:val="003B50BC"/>
    <w:rsid w:val="003B5D97"/>
    <w:rsid w:val="003B63A4"/>
    <w:rsid w:val="003B6792"/>
    <w:rsid w:val="003B68FE"/>
    <w:rsid w:val="003B6D7D"/>
    <w:rsid w:val="003B7D7E"/>
    <w:rsid w:val="003C1012"/>
    <w:rsid w:val="003C11C9"/>
    <w:rsid w:val="003C1229"/>
    <w:rsid w:val="003C1FD4"/>
    <w:rsid w:val="003C213D"/>
    <w:rsid w:val="003C25AD"/>
    <w:rsid w:val="003C2D21"/>
    <w:rsid w:val="003C586F"/>
    <w:rsid w:val="003C5E6B"/>
    <w:rsid w:val="003C7AD7"/>
    <w:rsid w:val="003D0217"/>
    <w:rsid w:val="003D0CCC"/>
    <w:rsid w:val="003D0FC3"/>
    <w:rsid w:val="003D22FD"/>
    <w:rsid w:val="003D2C1D"/>
    <w:rsid w:val="003D2C34"/>
    <w:rsid w:val="003D3BEA"/>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579F"/>
    <w:rsid w:val="003F67CE"/>
    <w:rsid w:val="003F6CD2"/>
    <w:rsid w:val="003F788D"/>
    <w:rsid w:val="0040126E"/>
    <w:rsid w:val="004020D4"/>
    <w:rsid w:val="004021B6"/>
    <w:rsid w:val="004047C4"/>
    <w:rsid w:val="0040570B"/>
    <w:rsid w:val="00405EDB"/>
    <w:rsid w:val="00405FB1"/>
    <w:rsid w:val="00406460"/>
    <w:rsid w:val="00412461"/>
    <w:rsid w:val="00412546"/>
    <w:rsid w:val="00412C3D"/>
    <w:rsid w:val="00413053"/>
    <w:rsid w:val="0041319C"/>
    <w:rsid w:val="004137B6"/>
    <w:rsid w:val="00413A54"/>
    <w:rsid w:val="00413C10"/>
    <w:rsid w:val="00413CD9"/>
    <w:rsid w:val="00413F9A"/>
    <w:rsid w:val="004140CA"/>
    <w:rsid w:val="00414C65"/>
    <w:rsid w:val="00415D76"/>
    <w:rsid w:val="00416665"/>
    <w:rsid w:val="00416A67"/>
    <w:rsid w:val="00416ACB"/>
    <w:rsid w:val="00416E5F"/>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080"/>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5A66"/>
    <w:rsid w:val="00466532"/>
    <w:rsid w:val="00467488"/>
    <w:rsid w:val="0047083E"/>
    <w:rsid w:val="00470EB5"/>
    <w:rsid w:val="00472691"/>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0348"/>
    <w:rsid w:val="00491A1F"/>
    <w:rsid w:val="004939BA"/>
    <w:rsid w:val="00494242"/>
    <w:rsid w:val="00494E8E"/>
    <w:rsid w:val="004955BC"/>
    <w:rsid w:val="00495D63"/>
    <w:rsid w:val="0049648F"/>
    <w:rsid w:val="00496606"/>
    <w:rsid w:val="00496F05"/>
    <w:rsid w:val="00497370"/>
    <w:rsid w:val="004A0F39"/>
    <w:rsid w:val="004A251F"/>
    <w:rsid w:val="004A3BF1"/>
    <w:rsid w:val="004A3E42"/>
    <w:rsid w:val="004A4145"/>
    <w:rsid w:val="004A4715"/>
    <w:rsid w:val="004A5046"/>
    <w:rsid w:val="004A5093"/>
    <w:rsid w:val="004A565E"/>
    <w:rsid w:val="004A5DF3"/>
    <w:rsid w:val="004A6134"/>
    <w:rsid w:val="004A7092"/>
    <w:rsid w:val="004B0297"/>
    <w:rsid w:val="004B13B8"/>
    <w:rsid w:val="004B30CE"/>
    <w:rsid w:val="004B49E6"/>
    <w:rsid w:val="004B4D69"/>
    <w:rsid w:val="004C01A4"/>
    <w:rsid w:val="004C01A8"/>
    <w:rsid w:val="004C1840"/>
    <w:rsid w:val="004C24C9"/>
    <w:rsid w:val="004C31B6"/>
    <w:rsid w:val="004C5319"/>
    <w:rsid w:val="004C621F"/>
    <w:rsid w:val="004C7592"/>
    <w:rsid w:val="004C7948"/>
    <w:rsid w:val="004C7BB8"/>
    <w:rsid w:val="004C7C60"/>
    <w:rsid w:val="004D0DFE"/>
    <w:rsid w:val="004D1D91"/>
    <w:rsid w:val="004D22C3"/>
    <w:rsid w:val="004D342B"/>
    <w:rsid w:val="004D4087"/>
    <w:rsid w:val="004D6F4D"/>
    <w:rsid w:val="004D6F95"/>
    <w:rsid w:val="004D72FE"/>
    <w:rsid w:val="004D7E91"/>
    <w:rsid w:val="004E003A"/>
    <w:rsid w:val="004E0768"/>
    <w:rsid w:val="004E1A31"/>
    <w:rsid w:val="004E2DE0"/>
    <w:rsid w:val="004E4060"/>
    <w:rsid w:val="004E409A"/>
    <w:rsid w:val="004E5401"/>
    <w:rsid w:val="004F0FB9"/>
    <w:rsid w:val="004F2F7E"/>
    <w:rsid w:val="004F32B5"/>
    <w:rsid w:val="004F407E"/>
    <w:rsid w:val="004F5479"/>
    <w:rsid w:val="004F6D2E"/>
    <w:rsid w:val="004F7528"/>
    <w:rsid w:val="004F7BCA"/>
    <w:rsid w:val="004F7D89"/>
    <w:rsid w:val="00501981"/>
    <w:rsid w:val="00501A85"/>
    <w:rsid w:val="00501BB3"/>
    <w:rsid w:val="00501C24"/>
    <w:rsid w:val="0050212C"/>
    <w:rsid w:val="005021DD"/>
    <w:rsid w:val="005026CA"/>
    <w:rsid w:val="00502B72"/>
    <w:rsid w:val="00504BC1"/>
    <w:rsid w:val="00505134"/>
    <w:rsid w:val="00505C04"/>
    <w:rsid w:val="0051084C"/>
    <w:rsid w:val="00511F15"/>
    <w:rsid w:val="0051318C"/>
    <w:rsid w:val="005142CD"/>
    <w:rsid w:val="005143C9"/>
    <w:rsid w:val="005157A9"/>
    <w:rsid w:val="0051591A"/>
    <w:rsid w:val="005173A7"/>
    <w:rsid w:val="005177E1"/>
    <w:rsid w:val="00520C0A"/>
    <w:rsid w:val="005218B6"/>
    <w:rsid w:val="00522589"/>
    <w:rsid w:val="00524545"/>
    <w:rsid w:val="005255BF"/>
    <w:rsid w:val="005257DE"/>
    <w:rsid w:val="00525C0A"/>
    <w:rsid w:val="005265D7"/>
    <w:rsid w:val="00527200"/>
    <w:rsid w:val="00530157"/>
    <w:rsid w:val="00530751"/>
    <w:rsid w:val="00531EBE"/>
    <w:rsid w:val="00532F8B"/>
    <w:rsid w:val="00533737"/>
    <w:rsid w:val="0053395A"/>
    <w:rsid w:val="00535B79"/>
    <w:rsid w:val="00535D7C"/>
    <w:rsid w:val="00536579"/>
    <w:rsid w:val="00536C1E"/>
    <w:rsid w:val="0054343A"/>
    <w:rsid w:val="00543974"/>
    <w:rsid w:val="00543EBF"/>
    <w:rsid w:val="00544A3C"/>
    <w:rsid w:val="00544ABA"/>
    <w:rsid w:val="0054593A"/>
    <w:rsid w:val="005467FB"/>
    <w:rsid w:val="00546AE9"/>
    <w:rsid w:val="00547989"/>
    <w:rsid w:val="00551320"/>
    <w:rsid w:val="005518A4"/>
    <w:rsid w:val="00552768"/>
    <w:rsid w:val="00552935"/>
    <w:rsid w:val="00553127"/>
    <w:rsid w:val="005537D5"/>
    <w:rsid w:val="00553B17"/>
    <w:rsid w:val="00554BE7"/>
    <w:rsid w:val="00556D68"/>
    <w:rsid w:val="00557173"/>
    <w:rsid w:val="005576A1"/>
    <w:rsid w:val="00557A64"/>
    <w:rsid w:val="005605C0"/>
    <w:rsid w:val="00560D23"/>
    <w:rsid w:val="005615D8"/>
    <w:rsid w:val="005626D6"/>
    <w:rsid w:val="00562D68"/>
    <w:rsid w:val="005638D4"/>
    <w:rsid w:val="00564BDD"/>
    <w:rsid w:val="005656ED"/>
    <w:rsid w:val="00566544"/>
    <w:rsid w:val="00566608"/>
    <w:rsid w:val="00566C83"/>
    <w:rsid w:val="005700FE"/>
    <w:rsid w:val="00570339"/>
    <w:rsid w:val="00570E24"/>
    <w:rsid w:val="00572760"/>
    <w:rsid w:val="005731BB"/>
    <w:rsid w:val="005743DE"/>
    <w:rsid w:val="00574F3F"/>
    <w:rsid w:val="0057562C"/>
    <w:rsid w:val="005759F6"/>
    <w:rsid w:val="00575E3E"/>
    <w:rsid w:val="005765F5"/>
    <w:rsid w:val="00576D6C"/>
    <w:rsid w:val="00577A2E"/>
    <w:rsid w:val="00580E48"/>
    <w:rsid w:val="00580F0A"/>
    <w:rsid w:val="00581246"/>
    <w:rsid w:val="00582C3A"/>
    <w:rsid w:val="00582D2F"/>
    <w:rsid w:val="00582E1A"/>
    <w:rsid w:val="00583147"/>
    <w:rsid w:val="00584416"/>
    <w:rsid w:val="00584B39"/>
    <w:rsid w:val="00585028"/>
    <w:rsid w:val="0058527B"/>
    <w:rsid w:val="005854D1"/>
    <w:rsid w:val="00585F5B"/>
    <w:rsid w:val="0058620A"/>
    <w:rsid w:val="00587FC0"/>
    <w:rsid w:val="005906AD"/>
    <w:rsid w:val="00590CD4"/>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6CC5"/>
    <w:rsid w:val="005B0542"/>
    <w:rsid w:val="005B1CF7"/>
    <w:rsid w:val="005B2225"/>
    <w:rsid w:val="005B2799"/>
    <w:rsid w:val="005B2B77"/>
    <w:rsid w:val="005B3D4A"/>
    <w:rsid w:val="005B4D87"/>
    <w:rsid w:val="005B7DD1"/>
    <w:rsid w:val="005C00A0"/>
    <w:rsid w:val="005C2731"/>
    <w:rsid w:val="005C28FA"/>
    <w:rsid w:val="005C3FA1"/>
    <w:rsid w:val="005C3FD2"/>
    <w:rsid w:val="005C40F4"/>
    <w:rsid w:val="005C43BE"/>
    <w:rsid w:val="005C44F3"/>
    <w:rsid w:val="005C712D"/>
    <w:rsid w:val="005C7C75"/>
    <w:rsid w:val="005D0E4F"/>
    <w:rsid w:val="005D1E32"/>
    <w:rsid w:val="005D206B"/>
    <w:rsid w:val="005D22B7"/>
    <w:rsid w:val="005D2BDE"/>
    <w:rsid w:val="005D3B48"/>
    <w:rsid w:val="005D3D76"/>
    <w:rsid w:val="005D4578"/>
    <w:rsid w:val="005D4EFA"/>
    <w:rsid w:val="005D55BA"/>
    <w:rsid w:val="005D5ADB"/>
    <w:rsid w:val="005D648A"/>
    <w:rsid w:val="005D7E0D"/>
    <w:rsid w:val="005E234A"/>
    <w:rsid w:val="005E340E"/>
    <w:rsid w:val="005E35CC"/>
    <w:rsid w:val="005E371E"/>
    <w:rsid w:val="005E53F9"/>
    <w:rsid w:val="005E775D"/>
    <w:rsid w:val="005F0A43"/>
    <w:rsid w:val="005F27BF"/>
    <w:rsid w:val="005F4171"/>
    <w:rsid w:val="005F46D6"/>
    <w:rsid w:val="005F4DD6"/>
    <w:rsid w:val="005F50D8"/>
    <w:rsid w:val="005F53A1"/>
    <w:rsid w:val="005F6B77"/>
    <w:rsid w:val="005F7220"/>
    <w:rsid w:val="005F7487"/>
    <w:rsid w:val="006002C7"/>
    <w:rsid w:val="0060069A"/>
    <w:rsid w:val="00600F95"/>
    <w:rsid w:val="00601839"/>
    <w:rsid w:val="00602759"/>
    <w:rsid w:val="0060277A"/>
    <w:rsid w:val="00602B7C"/>
    <w:rsid w:val="00603312"/>
    <w:rsid w:val="00604DC7"/>
    <w:rsid w:val="00604E47"/>
    <w:rsid w:val="00605441"/>
    <w:rsid w:val="00606970"/>
    <w:rsid w:val="00606A20"/>
    <w:rsid w:val="006072C6"/>
    <w:rsid w:val="00607A2E"/>
    <w:rsid w:val="0061099C"/>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77"/>
    <w:rsid w:val="006304BC"/>
    <w:rsid w:val="00630DCE"/>
    <w:rsid w:val="0063120A"/>
    <w:rsid w:val="0063150B"/>
    <w:rsid w:val="00631585"/>
    <w:rsid w:val="00634ACF"/>
    <w:rsid w:val="00635035"/>
    <w:rsid w:val="0063580D"/>
    <w:rsid w:val="00635CAE"/>
    <w:rsid w:val="00637240"/>
    <w:rsid w:val="00637D18"/>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29A3"/>
    <w:rsid w:val="006638AD"/>
    <w:rsid w:val="00664082"/>
    <w:rsid w:val="0066732C"/>
    <w:rsid w:val="006679F5"/>
    <w:rsid w:val="00667B77"/>
    <w:rsid w:val="00667C7E"/>
    <w:rsid w:val="006716DA"/>
    <w:rsid w:val="006728ED"/>
    <w:rsid w:val="0067296A"/>
    <w:rsid w:val="006732B1"/>
    <w:rsid w:val="0067446F"/>
    <w:rsid w:val="006746A4"/>
    <w:rsid w:val="00675558"/>
    <w:rsid w:val="00675611"/>
    <w:rsid w:val="00675A60"/>
    <w:rsid w:val="0067697E"/>
    <w:rsid w:val="00677443"/>
    <w:rsid w:val="0067769A"/>
    <w:rsid w:val="006806A3"/>
    <w:rsid w:val="006806A6"/>
    <w:rsid w:val="00680E50"/>
    <w:rsid w:val="00681211"/>
    <w:rsid w:val="00681B36"/>
    <w:rsid w:val="006822E7"/>
    <w:rsid w:val="00682E14"/>
    <w:rsid w:val="0068436C"/>
    <w:rsid w:val="0068545E"/>
    <w:rsid w:val="00685FD4"/>
    <w:rsid w:val="00686612"/>
    <w:rsid w:val="0068661E"/>
    <w:rsid w:val="00687F49"/>
    <w:rsid w:val="00690A49"/>
    <w:rsid w:val="00690BB6"/>
    <w:rsid w:val="00691B30"/>
    <w:rsid w:val="00693E1F"/>
    <w:rsid w:val="00693ECB"/>
    <w:rsid w:val="00694797"/>
    <w:rsid w:val="006956F7"/>
    <w:rsid w:val="00695887"/>
    <w:rsid w:val="00696E25"/>
    <w:rsid w:val="00697733"/>
    <w:rsid w:val="006A254E"/>
    <w:rsid w:val="006A2C30"/>
    <w:rsid w:val="006A301C"/>
    <w:rsid w:val="006A3E2B"/>
    <w:rsid w:val="006A46ED"/>
    <w:rsid w:val="006A6E17"/>
    <w:rsid w:val="006A7301"/>
    <w:rsid w:val="006B120D"/>
    <w:rsid w:val="006B17E7"/>
    <w:rsid w:val="006B19E8"/>
    <w:rsid w:val="006B1A8A"/>
    <w:rsid w:val="006B1FD5"/>
    <w:rsid w:val="006B555A"/>
    <w:rsid w:val="006B600A"/>
    <w:rsid w:val="006B6635"/>
    <w:rsid w:val="006B7D22"/>
    <w:rsid w:val="006B7D2C"/>
    <w:rsid w:val="006C0352"/>
    <w:rsid w:val="006C1019"/>
    <w:rsid w:val="006C2BB5"/>
    <w:rsid w:val="006C2BEE"/>
    <w:rsid w:val="006C3AD8"/>
    <w:rsid w:val="006C4516"/>
    <w:rsid w:val="006C455E"/>
    <w:rsid w:val="006C5958"/>
    <w:rsid w:val="006C5B4F"/>
    <w:rsid w:val="006C643C"/>
    <w:rsid w:val="006C6E3A"/>
    <w:rsid w:val="006C6FD7"/>
    <w:rsid w:val="006C7C15"/>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194A"/>
    <w:rsid w:val="006E2529"/>
    <w:rsid w:val="006E45F3"/>
    <w:rsid w:val="006E4A2F"/>
    <w:rsid w:val="006E4ED4"/>
    <w:rsid w:val="006E5E19"/>
    <w:rsid w:val="006E61C3"/>
    <w:rsid w:val="006E70BA"/>
    <w:rsid w:val="006E799D"/>
    <w:rsid w:val="006F0593"/>
    <w:rsid w:val="006F1064"/>
    <w:rsid w:val="006F1EB7"/>
    <w:rsid w:val="006F2036"/>
    <w:rsid w:val="006F42FE"/>
    <w:rsid w:val="006F52E5"/>
    <w:rsid w:val="006F6066"/>
    <w:rsid w:val="006F6850"/>
    <w:rsid w:val="006F707E"/>
    <w:rsid w:val="007001DC"/>
    <w:rsid w:val="0070075B"/>
    <w:rsid w:val="00702404"/>
    <w:rsid w:val="007025CB"/>
    <w:rsid w:val="007034AA"/>
    <w:rsid w:val="00703C9D"/>
    <w:rsid w:val="0070490C"/>
    <w:rsid w:val="0070535D"/>
    <w:rsid w:val="00705C38"/>
    <w:rsid w:val="00706465"/>
    <w:rsid w:val="0070695A"/>
    <w:rsid w:val="0070782D"/>
    <w:rsid w:val="007109C2"/>
    <w:rsid w:val="00711340"/>
    <w:rsid w:val="0071158C"/>
    <w:rsid w:val="00712C42"/>
    <w:rsid w:val="00713DE4"/>
    <w:rsid w:val="00714C47"/>
    <w:rsid w:val="00716462"/>
    <w:rsid w:val="00720FD8"/>
    <w:rsid w:val="00721084"/>
    <w:rsid w:val="00721262"/>
    <w:rsid w:val="00721D9B"/>
    <w:rsid w:val="00722121"/>
    <w:rsid w:val="007224B9"/>
    <w:rsid w:val="00722F94"/>
    <w:rsid w:val="00723AA7"/>
    <w:rsid w:val="0072432E"/>
    <w:rsid w:val="00725DA8"/>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B4C"/>
    <w:rsid w:val="00742C83"/>
    <w:rsid w:val="0074360F"/>
    <w:rsid w:val="00744A64"/>
    <w:rsid w:val="00744D47"/>
    <w:rsid w:val="00744EA0"/>
    <w:rsid w:val="007452DE"/>
    <w:rsid w:val="0074638D"/>
    <w:rsid w:val="00746484"/>
    <w:rsid w:val="0074704F"/>
    <w:rsid w:val="00747173"/>
    <w:rsid w:val="00747F48"/>
    <w:rsid w:val="00747F4C"/>
    <w:rsid w:val="00751091"/>
    <w:rsid w:val="00751B83"/>
    <w:rsid w:val="00754359"/>
    <w:rsid w:val="00754411"/>
    <w:rsid w:val="00754BD9"/>
    <w:rsid w:val="00754E7A"/>
    <w:rsid w:val="0075540C"/>
    <w:rsid w:val="00755DB1"/>
    <w:rsid w:val="007574FC"/>
    <w:rsid w:val="00760975"/>
    <w:rsid w:val="00761D87"/>
    <w:rsid w:val="00761FDA"/>
    <w:rsid w:val="007621FF"/>
    <w:rsid w:val="007634E3"/>
    <w:rsid w:val="0076407F"/>
    <w:rsid w:val="00764194"/>
    <w:rsid w:val="00765ED3"/>
    <w:rsid w:val="0076681D"/>
    <w:rsid w:val="00766A65"/>
    <w:rsid w:val="007671F5"/>
    <w:rsid w:val="007676B8"/>
    <w:rsid w:val="00770BAC"/>
    <w:rsid w:val="0077175C"/>
    <w:rsid w:val="00771842"/>
    <w:rsid w:val="00771870"/>
    <w:rsid w:val="00771BF9"/>
    <w:rsid w:val="00772F8A"/>
    <w:rsid w:val="007739C6"/>
    <w:rsid w:val="007746A8"/>
    <w:rsid w:val="00774889"/>
    <w:rsid w:val="00774FF5"/>
    <w:rsid w:val="007750B3"/>
    <w:rsid w:val="00775F76"/>
    <w:rsid w:val="00776AEA"/>
    <w:rsid w:val="00777BA0"/>
    <w:rsid w:val="007803BD"/>
    <w:rsid w:val="007809C5"/>
    <w:rsid w:val="007811DC"/>
    <w:rsid w:val="007820FA"/>
    <w:rsid w:val="0078285F"/>
    <w:rsid w:val="00783207"/>
    <w:rsid w:val="00783E1D"/>
    <w:rsid w:val="0078483B"/>
    <w:rsid w:val="00784EED"/>
    <w:rsid w:val="00785900"/>
    <w:rsid w:val="00786958"/>
    <w:rsid w:val="00786E71"/>
    <w:rsid w:val="0079162F"/>
    <w:rsid w:val="00793A16"/>
    <w:rsid w:val="00794924"/>
    <w:rsid w:val="007A0BC2"/>
    <w:rsid w:val="007A1F44"/>
    <w:rsid w:val="007A23FF"/>
    <w:rsid w:val="007A295B"/>
    <w:rsid w:val="007A3424"/>
    <w:rsid w:val="007A35EF"/>
    <w:rsid w:val="007A43A2"/>
    <w:rsid w:val="007A4D04"/>
    <w:rsid w:val="007A6D52"/>
    <w:rsid w:val="007A7A96"/>
    <w:rsid w:val="007B03AF"/>
    <w:rsid w:val="007B1543"/>
    <w:rsid w:val="007B1AC0"/>
    <w:rsid w:val="007B270A"/>
    <w:rsid w:val="007B2D3B"/>
    <w:rsid w:val="007B52CD"/>
    <w:rsid w:val="007B7DC1"/>
    <w:rsid w:val="007B7EDB"/>
    <w:rsid w:val="007C19AD"/>
    <w:rsid w:val="007C3598"/>
    <w:rsid w:val="007C3DDB"/>
    <w:rsid w:val="007C3FA8"/>
    <w:rsid w:val="007C5A2B"/>
    <w:rsid w:val="007C68DA"/>
    <w:rsid w:val="007D05ED"/>
    <w:rsid w:val="007D229A"/>
    <w:rsid w:val="007D2F44"/>
    <w:rsid w:val="007D2F4D"/>
    <w:rsid w:val="007D4178"/>
    <w:rsid w:val="007D4D33"/>
    <w:rsid w:val="007D7175"/>
    <w:rsid w:val="007E1369"/>
    <w:rsid w:val="007E1A1B"/>
    <w:rsid w:val="007E1A88"/>
    <w:rsid w:val="007E343D"/>
    <w:rsid w:val="007E4C88"/>
    <w:rsid w:val="007E5002"/>
    <w:rsid w:val="007E585E"/>
    <w:rsid w:val="007E7DDF"/>
    <w:rsid w:val="007F013E"/>
    <w:rsid w:val="007F11C8"/>
    <w:rsid w:val="007F1CFB"/>
    <w:rsid w:val="007F220B"/>
    <w:rsid w:val="007F27DD"/>
    <w:rsid w:val="007F53C5"/>
    <w:rsid w:val="007F6880"/>
    <w:rsid w:val="007F76B4"/>
    <w:rsid w:val="008001B4"/>
    <w:rsid w:val="00800769"/>
    <w:rsid w:val="00800ED2"/>
    <w:rsid w:val="00802E74"/>
    <w:rsid w:val="00804B92"/>
    <w:rsid w:val="00804E21"/>
    <w:rsid w:val="00805092"/>
    <w:rsid w:val="00806AAF"/>
    <w:rsid w:val="008070AC"/>
    <w:rsid w:val="00807E63"/>
    <w:rsid w:val="008101FD"/>
    <w:rsid w:val="00810D8D"/>
    <w:rsid w:val="00811835"/>
    <w:rsid w:val="0081356E"/>
    <w:rsid w:val="00814852"/>
    <w:rsid w:val="008151B5"/>
    <w:rsid w:val="0081581D"/>
    <w:rsid w:val="008172BE"/>
    <w:rsid w:val="00817B71"/>
    <w:rsid w:val="00820244"/>
    <w:rsid w:val="008221B3"/>
    <w:rsid w:val="0082248E"/>
    <w:rsid w:val="00824FDF"/>
    <w:rsid w:val="00825125"/>
    <w:rsid w:val="008257CC"/>
    <w:rsid w:val="00826DE3"/>
    <w:rsid w:val="008274BF"/>
    <w:rsid w:val="00830DC3"/>
    <w:rsid w:val="00831555"/>
    <w:rsid w:val="00831F52"/>
    <w:rsid w:val="00832154"/>
    <w:rsid w:val="00832F5C"/>
    <w:rsid w:val="008359E0"/>
    <w:rsid w:val="00837620"/>
    <w:rsid w:val="008376F6"/>
    <w:rsid w:val="00837D5B"/>
    <w:rsid w:val="00840607"/>
    <w:rsid w:val="00841CD2"/>
    <w:rsid w:val="00842B77"/>
    <w:rsid w:val="0084309F"/>
    <w:rsid w:val="00845C12"/>
    <w:rsid w:val="008469D9"/>
    <w:rsid w:val="00846B76"/>
    <w:rsid w:val="00846DC0"/>
    <w:rsid w:val="008474A7"/>
    <w:rsid w:val="008506B6"/>
    <w:rsid w:val="00850AE0"/>
    <w:rsid w:val="008524D2"/>
    <w:rsid w:val="00852E19"/>
    <w:rsid w:val="00856833"/>
    <w:rsid w:val="00856840"/>
    <w:rsid w:val="00860182"/>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105F"/>
    <w:rsid w:val="00881ABC"/>
    <w:rsid w:val="008833E8"/>
    <w:rsid w:val="00887B48"/>
    <w:rsid w:val="0089176E"/>
    <w:rsid w:val="008917E0"/>
    <w:rsid w:val="00892365"/>
    <w:rsid w:val="00892BE5"/>
    <w:rsid w:val="00893844"/>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0826"/>
    <w:rsid w:val="008C13F0"/>
    <w:rsid w:val="008C1F26"/>
    <w:rsid w:val="008C2A3A"/>
    <w:rsid w:val="008C4C7E"/>
    <w:rsid w:val="008C5C46"/>
    <w:rsid w:val="008C5FC2"/>
    <w:rsid w:val="008C6184"/>
    <w:rsid w:val="008C785E"/>
    <w:rsid w:val="008D0AFB"/>
    <w:rsid w:val="008D1511"/>
    <w:rsid w:val="008D32DF"/>
    <w:rsid w:val="008D35E9"/>
    <w:rsid w:val="008D3959"/>
    <w:rsid w:val="008D3966"/>
    <w:rsid w:val="008D4352"/>
    <w:rsid w:val="008D60BC"/>
    <w:rsid w:val="008D68D9"/>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BE4"/>
    <w:rsid w:val="008F0F84"/>
    <w:rsid w:val="008F1014"/>
    <w:rsid w:val="008F11C9"/>
    <w:rsid w:val="008F23D8"/>
    <w:rsid w:val="008F2FD5"/>
    <w:rsid w:val="008F37E5"/>
    <w:rsid w:val="008F48C2"/>
    <w:rsid w:val="008F5840"/>
    <w:rsid w:val="008F5EEF"/>
    <w:rsid w:val="008F66FE"/>
    <w:rsid w:val="008F72CC"/>
    <w:rsid w:val="008F72CD"/>
    <w:rsid w:val="00901F4F"/>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13E5"/>
    <w:rsid w:val="00931B65"/>
    <w:rsid w:val="009328C7"/>
    <w:rsid w:val="009336EC"/>
    <w:rsid w:val="00933F56"/>
    <w:rsid w:val="00934C13"/>
    <w:rsid w:val="00935228"/>
    <w:rsid w:val="009355A2"/>
    <w:rsid w:val="00935F9E"/>
    <w:rsid w:val="009369F3"/>
    <w:rsid w:val="00936D98"/>
    <w:rsid w:val="00937B96"/>
    <w:rsid w:val="009423E9"/>
    <w:rsid w:val="00942C80"/>
    <w:rsid w:val="00943197"/>
    <w:rsid w:val="009435F2"/>
    <w:rsid w:val="00945180"/>
    <w:rsid w:val="0094590C"/>
    <w:rsid w:val="00946355"/>
    <w:rsid w:val="009468B7"/>
    <w:rsid w:val="0094724E"/>
    <w:rsid w:val="00947973"/>
    <w:rsid w:val="00947BE6"/>
    <w:rsid w:val="0095048D"/>
    <w:rsid w:val="00951ADB"/>
    <w:rsid w:val="00952200"/>
    <w:rsid w:val="0095380C"/>
    <w:rsid w:val="00954353"/>
    <w:rsid w:val="00955C0A"/>
    <w:rsid w:val="00955C4F"/>
    <w:rsid w:val="00955F65"/>
    <w:rsid w:val="00960E9F"/>
    <w:rsid w:val="00964F73"/>
    <w:rsid w:val="009657F1"/>
    <w:rsid w:val="0096625D"/>
    <w:rsid w:val="00967F99"/>
    <w:rsid w:val="009709F8"/>
    <w:rsid w:val="009711BC"/>
    <w:rsid w:val="00972929"/>
    <w:rsid w:val="00972F91"/>
    <w:rsid w:val="00973827"/>
    <w:rsid w:val="009742D3"/>
    <w:rsid w:val="009762ED"/>
    <w:rsid w:val="00977BA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41A"/>
    <w:rsid w:val="009B37E2"/>
    <w:rsid w:val="009B4519"/>
    <w:rsid w:val="009B506B"/>
    <w:rsid w:val="009B57EF"/>
    <w:rsid w:val="009B5B85"/>
    <w:rsid w:val="009B6983"/>
    <w:rsid w:val="009B7204"/>
    <w:rsid w:val="009C0074"/>
    <w:rsid w:val="009C0564"/>
    <w:rsid w:val="009C2685"/>
    <w:rsid w:val="009C39BC"/>
    <w:rsid w:val="009C4BC2"/>
    <w:rsid w:val="009C4D22"/>
    <w:rsid w:val="009C7320"/>
    <w:rsid w:val="009D06C3"/>
    <w:rsid w:val="009D0729"/>
    <w:rsid w:val="009D0F66"/>
    <w:rsid w:val="009D125C"/>
    <w:rsid w:val="009D1A06"/>
    <w:rsid w:val="009D1BA4"/>
    <w:rsid w:val="009D1E0D"/>
    <w:rsid w:val="009D22E4"/>
    <w:rsid w:val="009D22F7"/>
    <w:rsid w:val="009D319C"/>
    <w:rsid w:val="009D5BAB"/>
    <w:rsid w:val="009D6A0A"/>
    <w:rsid w:val="009D7B40"/>
    <w:rsid w:val="009E058F"/>
    <w:rsid w:val="009E0A9E"/>
    <w:rsid w:val="009E19A2"/>
    <w:rsid w:val="009E3AFD"/>
    <w:rsid w:val="009E3CDD"/>
    <w:rsid w:val="009E4B16"/>
    <w:rsid w:val="009E5C60"/>
    <w:rsid w:val="009E64DB"/>
    <w:rsid w:val="009E6794"/>
    <w:rsid w:val="009E7189"/>
    <w:rsid w:val="009E741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17D0"/>
    <w:rsid w:val="00A1200D"/>
    <w:rsid w:val="00A137E4"/>
    <w:rsid w:val="00A14813"/>
    <w:rsid w:val="00A1566A"/>
    <w:rsid w:val="00A165BF"/>
    <w:rsid w:val="00A172E8"/>
    <w:rsid w:val="00A179FF"/>
    <w:rsid w:val="00A21A36"/>
    <w:rsid w:val="00A25294"/>
    <w:rsid w:val="00A254EE"/>
    <w:rsid w:val="00A25BE7"/>
    <w:rsid w:val="00A27008"/>
    <w:rsid w:val="00A27CDF"/>
    <w:rsid w:val="00A3063C"/>
    <w:rsid w:val="00A309C6"/>
    <w:rsid w:val="00A30D13"/>
    <w:rsid w:val="00A314F9"/>
    <w:rsid w:val="00A319D0"/>
    <w:rsid w:val="00A32316"/>
    <w:rsid w:val="00A32CA6"/>
    <w:rsid w:val="00A33172"/>
    <w:rsid w:val="00A3432B"/>
    <w:rsid w:val="00A346BA"/>
    <w:rsid w:val="00A34C67"/>
    <w:rsid w:val="00A34D62"/>
    <w:rsid w:val="00A3611D"/>
    <w:rsid w:val="00A362E4"/>
    <w:rsid w:val="00A36339"/>
    <w:rsid w:val="00A366E4"/>
    <w:rsid w:val="00A36D5A"/>
    <w:rsid w:val="00A4376F"/>
    <w:rsid w:val="00A4549F"/>
    <w:rsid w:val="00A45B9B"/>
    <w:rsid w:val="00A462FE"/>
    <w:rsid w:val="00A501C9"/>
    <w:rsid w:val="00A50506"/>
    <w:rsid w:val="00A53F55"/>
    <w:rsid w:val="00A5417B"/>
    <w:rsid w:val="00A54599"/>
    <w:rsid w:val="00A54B82"/>
    <w:rsid w:val="00A55A6A"/>
    <w:rsid w:val="00A569D4"/>
    <w:rsid w:val="00A576A1"/>
    <w:rsid w:val="00A57F1A"/>
    <w:rsid w:val="00A60163"/>
    <w:rsid w:val="00A6038D"/>
    <w:rsid w:val="00A60CF0"/>
    <w:rsid w:val="00A61429"/>
    <w:rsid w:val="00A61514"/>
    <w:rsid w:val="00A61645"/>
    <w:rsid w:val="00A62080"/>
    <w:rsid w:val="00A630A2"/>
    <w:rsid w:val="00A632B8"/>
    <w:rsid w:val="00A63BF3"/>
    <w:rsid w:val="00A64942"/>
    <w:rsid w:val="00A64CA4"/>
    <w:rsid w:val="00A65911"/>
    <w:rsid w:val="00A6643C"/>
    <w:rsid w:val="00A67544"/>
    <w:rsid w:val="00A7075B"/>
    <w:rsid w:val="00A71CE6"/>
    <w:rsid w:val="00A71D23"/>
    <w:rsid w:val="00A7333A"/>
    <w:rsid w:val="00A73D0D"/>
    <w:rsid w:val="00A74A92"/>
    <w:rsid w:val="00A75CC1"/>
    <w:rsid w:val="00A75E88"/>
    <w:rsid w:val="00A802E5"/>
    <w:rsid w:val="00A8056E"/>
    <w:rsid w:val="00A823E9"/>
    <w:rsid w:val="00A82D58"/>
    <w:rsid w:val="00A8399D"/>
    <w:rsid w:val="00A83E3D"/>
    <w:rsid w:val="00A8443A"/>
    <w:rsid w:val="00A8479C"/>
    <w:rsid w:val="00A8557B"/>
    <w:rsid w:val="00A85A05"/>
    <w:rsid w:val="00A86D63"/>
    <w:rsid w:val="00A87797"/>
    <w:rsid w:val="00A90E72"/>
    <w:rsid w:val="00A922A2"/>
    <w:rsid w:val="00A9327B"/>
    <w:rsid w:val="00A93974"/>
    <w:rsid w:val="00A93B69"/>
    <w:rsid w:val="00A95BDF"/>
    <w:rsid w:val="00A963C7"/>
    <w:rsid w:val="00AA1626"/>
    <w:rsid w:val="00AA1C10"/>
    <w:rsid w:val="00AA1C25"/>
    <w:rsid w:val="00AA3DB7"/>
    <w:rsid w:val="00AA432B"/>
    <w:rsid w:val="00AA4910"/>
    <w:rsid w:val="00AA51F5"/>
    <w:rsid w:val="00AA5CFD"/>
    <w:rsid w:val="00AA5E3B"/>
    <w:rsid w:val="00AA633E"/>
    <w:rsid w:val="00AA68B4"/>
    <w:rsid w:val="00AB0543"/>
    <w:rsid w:val="00AB0AC9"/>
    <w:rsid w:val="00AB14FB"/>
    <w:rsid w:val="00AB185A"/>
    <w:rsid w:val="00AB1BA7"/>
    <w:rsid w:val="00AB1E04"/>
    <w:rsid w:val="00AB2328"/>
    <w:rsid w:val="00AB29CF"/>
    <w:rsid w:val="00AB3113"/>
    <w:rsid w:val="00AB348A"/>
    <w:rsid w:val="00AB3F38"/>
    <w:rsid w:val="00AB43EC"/>
    <w:rsid w:val="00AB4BF4"/>
    <w:rsid w:val="00AB535D"/>
    <w:rsid w:val="00AB5ADF"/>
    <w:rsid w:val="00AB5E57"/>
    <w:rsid w:val="00AB5F58"/>
    <w:rsid w:val="00AB725F"/>
    <w:rsid w:val="00AC0705"/>
    <w:rsid w:val="00AC109B"/>
    <w:rsid w:val="00AC74DA"/>
    <w:rsid w:val="00AC7A2B"/>
    <w:rsid w:val="00AC7C25"/>
    <w:rsid w:val="00AC7C40"/>
    <w:rsid w:val="00AD0A51"/>
    <w:rsid w:val="00AD0B37"/>
    <w:rsid w:val="00AD11F7"/>
    <w:rsid w:val="00AD1DB7"/>
    <w:rsid w:val="00AD2852"/>
    <w:rsid w:val="00AD3976"/>
    <w:rsid w:val="00AD42D4"/>
    <w:rsid w:val="00AD4D2A"/>
    <w:rsid w:val="00AD542F"/>
    <w:rsid w:val="00AD67C1"/>
    <w:rsid w:val="00AD67E2"/>
    <w:rsid w:val="00AD7305"/>
    <w:rsid w:val="00AD7E64"/>
    <w:rsid w:val="00AE0C56"/>
    <w:rsid w:val="00AE149E"/>
    <w:rsid w:val="00AE22F2"/>
    <w:rsid w:val="00AE29FC"/>
    <w:rsid w:val="00AE2F3F"/>
    <w:rsid w:val="00AE3B4E"/>
    <w:rsid w:val="00AE53B3"/>
    <w:rsid w:val="00AE57B2"/>
    <w:rsid w:val="00AE59EC"/>
    <w:rsid w:val="00AE5DC8"/>
    <w:rsid w:val="00AE67B3"/>
    <w:rsid w:val="00AE7864"/>
    <w:rsid w:val="00AE7949"/>
    <w:rsid w:val="00AE7E60"/>
    <w:rsid w:val="00AF25D5"/>
    <w:rsid w:val="00AF3DBB"/>
    <w:rsid w:val="00AF5194"/>
    <w:rsid w:val="00AF53EF"/>
    <w:rsid w:val="00AF73C3"/>
    <w:rsid w:val="00AF795C"/>
    <w:rsid w:val="00B001E1"/>
    <w:rsid w:val="00B00752"/>
    <w:rsid w:val="00B026C1"/>
    <w:rsid w:val="00B02B9C"/>
    <w:rsid w:val="00B0353B"/>
    <w:rsid w:val="00B040B2"/>
    <w:rsid w:val="00B06EB2"/>
    <w:rsid w:val="00B10558"/>
    <w:rsid w:val="00B14121"/>
    <w:rsid w:val="00B156A9"/>
    <w:rsid w:val="00B15F83"/>
    <w:rsid w:val="00B160FF"/>
    <w:rsid w:val="00B16322"/>
    <w:rsid w:val="00B1662E"/>
    <w:rsid w:val="00B16A6F"/>
    <w:rsid w:val="00B2181C"/>
    <w:rsid w:val="00B22C0D"/>
    <w:rsid w:val="00B23AF4"/>
    <w:rsid w:val="00B23C15"/>
    <w:rsid w:val="00B25762"/>
    <w:rsid w:val="00B25B40"/>
    <w:rsid w:val="00B25FDE"/>
    <w:rsid w:val="00B26AB0"/>
    <w:rsid w:val="00B26AD2"/>
    <w:rsid w:val="00B26CA2"/>
    <w:rsid w:val="00B30B4E"/>
    <w:rsid w:val="00B31246"/>
    <w:rsid w:val="00B326FF"/>
    <w:rsid w:val="00B32904"/>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70B2"/>
    <w:rsid w:val="00B51542"/>
    <w:rsid w:val="00B51D1D"/>
    <w:rsid w:val="00B53072"/>
    <w:rsid w:val="00B5310E"/>
    <w:rsid w:val="00B54ACC"/>
    <w:rsid w:val="00B54DCB"/>
    <w:rsid w:val="00B55AC2"/>
    <w:rsid w:val="00B560C9"/>
    <w:rsid w:val="00B56533"/>
    <w:rsid w:val="00B56BD2"/>
    <w:rsid w:val="00B56CFC"/>
    <w:rsid w:val="00B57777"/>
    <w:rsid w:val="00B57A17"/>
    <w:rsid w:val="00B61BE2"/>
    <w:rsid w:val="00B6266F"/>
    <w:rsid w:val="00B62E0B"/>
    <w:rsid w:val="00B63C32"/>
    <w:rsid w:val="00B64434"/>
    <w:rsid w:val="00B711CE"/>
    <w:rsid w:val="00B71DC8"/>
    <w:rsid w:val="00B73666"/>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6B4F"/>
    <w:rsid w:val="00B86FC4"/>
    <w:rsid w:val="00B875C7"/>
    <w:rsid w:val="00B90D10"/>
    <w:rsid w:val="00B90FE5"/>
    <w:rsid w:val="00B919AD"/>
    <w:rsid w:val="00B91A2B"/>
    <w:rsid w:val="00B93204"/>
    <w:rsid w:val="00B94E17"/>
    <w:rsid w:val="00B957FE"/>
    <w:rsid w:val="00B95F02"/>
    <w:rsid w:val="00B96BEF"/>
    <w:rsid w:val="00B96FC0"/>
    <w:rsid w:val="00B97260"/>
    <w:rsid w:val="00B97A69"/>
    <w:rsid w:val="00B97B42"/>
    <w:rsid w:val="00BA0632"/>
    <w:rsid w:val="00BA0AAA"/>
    <w:rsid w:val="00BA0DFB"/>
    <w:rsid w:val="00BA2FEF"/>
    <w:rsid w:val="00BB12CC"/>
    <w:rsid w:val="00BB1548"/>
    <w:rsid w:val="00BB1CE7"/>
    <w:rsid w:val="00BB228C"/>
    <w:rsid w:val="00BB2FD3"/>
    <w:rsid w:val="00BB2FDF"/>
    <w:rsid w:val="00BB2FFF"/>
    <w:rsid w:val="00BB5FCB"/>
    <w:rsid w:val="00BB604B"/>
    <w:rsid w:val="00BB76B5"/>
    <w:rsid w:val="00BC00EC"/>
    <w:rsid w:val="00BC08C5"/>
    <w:rsid w:val="00BC12FB"/>
    <w:rsid w:val="00BC1C3C"/>
    <w:rsid w:val="00BC307F"/>
    <w:rsid w:val="00BC3159"/>
    <w:rsid w:val="00BC3257"/>
    <w:rsid w:val="00BC39DB"/>
    <w:rsid w:val="00BC3A32"/>
    <w:rsid w:val="00BC3B07"/>
    <w:rsid w:val="00BC46EF"/>
    <w:rsid w:val="00BC513C"/>
    <w:rsid w:val="00BC5BCE"/>
    <w:rsid w:val="00BC6FD6"/>
    <w:rsid w:val="00BD008E"/>
    <w:rsid w:val="00BD179F"/>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552"/>
    <w:rsid w:val="00BE3CF1"/>
    <w:rsid w:val="00BE4B20"/>
    <w:rsid w:val="00BE5FC4"/>
    <w:rsid w:val="00BE7C4D"/>
    <w:rsid w:val="00BE7F6A"/>
    <w:rsid w:val="00BF0274"/>
    <w:rsid w:val="00BF08C4"/>
    <w:rsid w:val="00BF0BAF"/>
    <w:rsid w:val="00BF19CE"/>
    <w:rsid w:val="00BF2238"/>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A13"/>
    <w:rsid w:val="00C50E99"/>
    <w:rsid w:val="00C52744"/>
    <w:rsid w:val="00C52C6C"/>
    <w:rsid w:val="00C52FD5"/>
    <w:rsid w:val="00C53EB3"/>
    <w:rsid w:val="00C542D4"/>
    <w:rsid w:val="00C54D71"/>
    <w:rsid w:val="00C563F5"/>
    <w:rsid w:val="00C570F7"/>
    <w:rsid w:val="00C5794A"/>
    <w:rsid w:val="00C62CD5"/>
    <w:rsid w:val="00C636E6"/>
    <w:rsid w:val="00C639D6"/>
    <w:rsid w:val="00C63F8E"/>
    <w:rsid w:val="00C647FB"/>
    <w:rsid w:val="00C654E0"/>
    <w:rsid w:val="00C67EAB"/>
    <w:rsid w:val="00C70DFF"/>
    <w:rsid w:val="00C7592F"/>
    <w:rsid w:val="00C75A6B"/>
    <w:rsid w:val="00C763B6"/>
    <w:rsid w:val="00C7644F"/>
    <w:rsid w:val="00C768F6"/>
    <w:rsid w:val="00C77135"/>
    <w:rsid w:val="00C77868"/>
    <w:rsid w:val="00C80073"/>
    <w:rsid w:val="00C80DEA"/>
    <w:rsid w:val="00C832DC"/>
    <w:rsid w:val="00C8377F"/>
    <w:rsid w:val="00C8646D"/>
    <w:rsid w:val="00C87C05"/>
    <w:rsid w:val="00C9168D"/>
    <w:rsid w:val="00C91DE3"/>
    <w:rsid w:val="00C92C7F"/>
    <w:rsid w:val="00C9369D"/>
    <w:rsid w:val="00C944FA"/>
    <w:rsid w:val="00C95854"/>
    <w:rsid w:val="00C95EFF"/>
    <w:rsid w:val="00C96E6F"/>
    <w:rsid w:val="00C97872"/>
    <w:rsid w:val="00CA0532"/>
    <w:rsid w:val="00CA12A8"/>
    <w:rsid w:val="00CA2241"/>
    <w:rsid w:val="00CA2E93"/>
    <w:rsid w:val="00CA3CDD"/>
    <w:rsid w:val="00CA403B"/>
    <w:rsid w:val="00CA505A"/>
    <w:rsid w:val="00CA59DD"/>
    <w:rsid w:val="00CB008E"/>
    <w:rsid w:val="00CB01FA"/>
    <w:rsid w:val="00CB0737"/>
    <w:rsid w:val="00CB097A"/>
    <w:rsid w:val="00CB26EC"/>
    <w:rsid w:val="00CB2D2A"/>
    <w:rsid w:val="00CB3BBB"/>
    <w:rsid w:val="00CB5B1E"/>
    <w:rsid w:val="00CB5E21"/>
    <w:rsid w:val="00CB787A"/>
    <w:rsid w:val="00CC0C4A"/>
    <w:rsid w:val="00CC17F0"/>
    <w:rsid w:val="00CC1853"/>
    <w:rsid w:val="00CC1FAE"/>
    <w:rsid w:val="00CC3A23"/>
    <w:rsid w:val="00CC4A8A"/>
    <w:rsid w:val="00CC51EA"/>
    <w:rsid w:val="00CC5BE3"/>
    <w:rsid w:val="00CC737C"/>
    <w:rsid w:val="00CD087D"/>
    <w:rsid w:val="00CD0F5D"/>
    <w:rsid w:val="00CD1C0B"/>
    <w:rsid w:val="00CD239A"/>
    <w:rsid w:val="00CD5512"/>
    <w:rsid w:val="00CD6E3D"/>
    <w:rsid w:val="00CD71AB"/>
    <w:rsid w:val="00CE0109"/>
    <w:rsid w:val="00CE1FC5"/>
    <w:rsid w:val="00CE33BD"/>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CF7D6F"/>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1729D"/>
    <w:rsid w:val="00D20B8B"/>
    <w:rsid w:val="00D2162C"/>
    <w:rsid w:val="00D21A3C"/>
    <w:rsid w:val="00D22107"/>
    <w:rsid w:val="00D22A07"/>
    <w:rsid w:val="00D233F1"/>
    <w:rsid w:val="00D23A6E"/>
    <w:rsid w:val="00D256F8"/>
    <w:rsid w:val="00D2685C"/>
    <w:rsid w:val="00D26A3B"/>
    <w:rsid w:val="00D302FD"/>
    <w:rsid w:val="00D3038A"/>
    <w:rsid w:val="00D30419"/>
    <w:rsid w:val="00D3098D"/>
    <w:rsid w:val="00D31A02"/>
    <w:rsid w:val="00D3323C"/>
    <w:rsid w:val="00D33456"/>
    <w:rsid w:val="00D3396F"/>
    <w:rsid w:val="00D33D4D"/>
    <w:rsid w:val="00D34A0B"/>
    <w:rsid w:val="00D36234"/>
    <w:rsid w:val="00D36371"/>
    <w:rsid w:val="00D415C1"/>
    <w:rsid w:val="00D437D8"/>
    <w:rsid w:val="00D44994"/>
    <w:rsid w:val="00D457B2"/>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7D2"/>
    <w:rsid w:val="00D61E69"/>
    <w:rsid w:val="00D61FF0"/>
    <w:rsid w:val="00D6211D"/>
    <w:rsid w:val="00D6245C"/>
    <w:rsid w:val="00D62C97"/>
    <w:rsid w:val="00D63517"/>
    <w:rsid w:val="00D63B75"/>
    <w:rsid w:val="00D659B1"/>
    <w:rsid w:val="00D669BA"/>
    <w:rsid w:val="00D66E18"/>
    <w:rsid w:val="00D6734D"/>
    <w:rsid w:val="00D6742E"/>
    <w:rsid w:val="00D679CF"/>
    <w:rsid w:val="00D679D3"/>
    <w:rsid w:val="00D71C6E"/>
    <w:rsid w:val="00D7356F"/>
    <w:rsid w:val="00D73587"/>
    <w:rsid w:val="00D73EBB"/>
    <w:rsid w:val="00D751FB"/>
    <w:rsid w:val="00D754D6"/>
    <w:rsid w:val="00D761AA"/>
    <w:rsid w:val="00D76FAE"/>
    <w:rsid w:val="00D7746A"/>
    <w:rsid w:val="00D777D7"/>
    <w:rsid w:val="00D80AB8"/>
    <w:rsid w:val="00D81792"/>
    <w:rsid w:val="00D819B1"/>
    <w:rsid w:val="00D82494"/>
    <w:rsid w:val="00D83AE9"/>
    <w:rsid w:val="00D84BBF"/>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740A"/>
    <w:rsid w:val="00DC1327"/>
    <w:rsid w:val="00DC1350"/>
    <w:rsid w:val="00DC1355"/>
    <w:rsid w:val="00DC3237"/>
    <w:rsid w:val="00DC41A4"/>
    <w:rsid w:val="00DC5672"/>
    <w:rsid w:val="00DC60A2"/>
    <w:rsid w:val="00DC6600"/>
    <w:rsid w:val="00DC67BD"/>
    <w:rsid w:val="00DC6924"/>
    <w:rsid w:val="00DC71F2"/>
    <w:rsid w:val="00DD1D60"/>
    <w:rsid w:val="00DD2025"/>
    <w:rsid w:val="00DD22EA"/>
    <w:rsid w:val="00DD23A0"/>
    <w:rsid w:val="00DD3EF5"/>
    <w:rsid w:val="00DD53FA"/>
    <w:rsid w:val="00DD5EBD"/>
    <w:rsid w:val="00DD5F42"/>
    <w:rsid w:val="00DD617B"/>
    <w:rsid w:val="00DD6F57"/>
    <w:rsid w:val="00DD7ACD"/>
    <w:rsid w:val="00DE0E59"/>
    <w:rsid w:val="00DE0F6C"/>
    <w:rsid w:val="00DE219B"/>
    <w:rsid w:val="00DE52E3"/>
    <w:rsid w:val="00DE7C00"/>
    <w:rsid w:val="00DF03E9"/>
    <w:rsid w:val="00DF03ED"/>
    <w:rsid w:val="00DF04EE"/>
    <w:rsid w:val="00DF0BF4"/>
    <w:rsid w:val="00DF179D"/>
    <w:rsid w:val="00DF1E9C"/>
    <w:rsid w:val="00DF306C"/>
    <w:rsid w:val="00DF4572"/>
    <w:rsid w:val="00DF4658"/>
    <w:rsid w:val="00DF6C8B"/>
    <w:rsid w:val="00DF6F17"/>
    <w:rsid w:val="00DF78FA"/>
    <w:rsid w:val="00DF7B5F"/>
    <w:rsid w:val="00E002F1"/>
    <w:rsid w:val="00E0082C"/>
    <w:rsid w:val="00E00F63"/>
    <w:rsid w:val="00E01DAA"/>
    <w:rsid w:val="00E023E5"/>
    <w:rsid w:val="00E02432"/>
    <w:rsid w:val="00E04022"/>
    <w:rsid w:val="00E0728F"/>
    <w:rsid w:val="00E0755C"/>
    <w:rsid w:val="00E14A7E"/>
    <w:rsid w:val="00E151E1"/>
    <w:rsid w:val="00E17619"/>
    <w:rsid w:val="00E17805"/>
    <w:rsid w:val="00E17903"/>
    <w:rsid w:val="00E20666"/>
    <w:rsid w:val="00E20F79"/>
    <w:rsid w:val="00E21278"/>
    <w:rsid w:val="00E21787"/>
    <w:rsid w:val="00E22CCD"/>
    <w:rsid w:val="00E23A11"/>
    <w:rsid w:val="00E23FB7"/>
    <w:rsid w:val="00E24A27"/>
    <w:rsid w:val="00E258C0"/>
    <w:rsid w:val="00E25F89"/>
    <w:rsid w:val="00E26557"/>
    <w:rsid w:val="00E32D62"/>
    <w:rsid w:val="00E339DC"/>
    <w:rsid w:val="00E33E15"/>
    <w:rsid w:val="00E346AD"/>
    <w:rsid w:val="00E361B8"/>
    <w:rsid w:val="00E36A1B"/>
    <w:rsid w:val="00E373D1"/>
    <w:rsid w:val="00E429ED"/>
    <w:rsid w:val="00E43F37"/>
    <w:rsid w:val="00E450ED"/>
    <w:rsid w:val="00E45EEE"/>
    <w:rsid w:val="00E4791B"/>
    <w:rsid w:val="00E47E31"/>
    <w:rsid w:val="00E508CF"/>
    <w:rsid w:val="00E50AC6"/>
    <w:rsid w:val="00E51DDD"/>
    <w:rsid w:val="00E51FDD"/>
    <w:rsid w:val="00E52435"/>
    <w:rsid w:val="00E527CE"/>
    <w:rsid w:val="00E53122"/>
    <w:rsid w:val="00E5351B"/>
    <w:rsid w:val="00E53FA9"/>
    <w:rsid w:val="00E5414C"/>
    <w:rsid w:val="00E547B3"/>
    <w:rsid w:val="00E5733D"/>
    <w:rsid w:val="00E61CC0"/>
    <w:rsid w:val="00E62584"/>
    <w:rsid w:val="00E6277B"/>
    <w:rsid w:val="00E636FF"/>
    <w:rsid w:val="00E64424"/>
    <w:rsid w:val="00E64C99"/>
    <w:rsid w:val="00E64CD3"/>
    <w:rsid w:val="00E671C9"/>
    <w:rsid w:val="00E6743F"/>
    <w:rsid w:val="00E6758E"/>
    <w:rsid w:val="00E67E23"/>
    <w:rsid w:val="00E70016"/>
    <w:rsid w:val="00E70BC7"/>
    <w:rsid w:val="00E70FBC"/>
    <w:rsid w:val="00E72C01"/>
    <w:rsid w:val="00E741AC"/>
    <w:rsid w:val="00E75174"/>
    <w:rsid w:val="00E756F1"/>
    <w:rsid w:val="00E75EBA"/>
    <w:rsid w:val="00E763B4"/>
    <w:rsid w:val="00E772F3"/>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5FFB"/>
    <w:rsid w:val="00EA63FF"/>
    <w:rsid w:val="00EA65AD"/>
    <w:rsid w:val="00EA7FCF"/>
    <w:rsid w:val="00EB0CA3"/>
    <w:rsid w:val="00EB104F"/>
    <w:rsid w:val="00EB1B27"/>
    <w:rsid w:val="00EB1DA8"/>
    <w:rsid w:val="00EB2268"/>
    <w:rsid w:val="00EB4CFF"/>
    <w:rsid w:val="00EB5476"/>
    <w:rsid w:val="00EB70B0"/>
    <w:rsid w:val="00EB7633"/>
    <w:rsid w:val="00EB7736"/>
    <w:rsid w:val="00EB7A24"/>
    <w:rsid w:val="00EC2E2D"/>
    <w:rsid w:val="00EC462B"/>
    <w:rsid w:val="00EC4723"/>
    <w:rsid w:val="00EC56E0"/>
    <w:rsid w:val="00EC6057"/>
    <w:rsid w:val="00EC6847"/>
    <w:rsid w:val="00EC7DB6"/>
    <w:rsid w:val="00ED162F"/>
    <w:rsid w:val="00ED2E52"/>
    <w:rsid w:val="00ED3024"/>
    <w:rsid w:val="00ED3A2A"/>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55F4"/>
    <w:rsid w:val="00F17EAE"/>
    <w:rsid w:val="00F218D4"/>
    <w:rsid w:val="00F2250A"/>
    <w:rsid w:val="00F24788"/>
    <w:rsid w:val="00F24C51"/>
    <w:rsid w:val="00F2640F"/>
    <w:rsid w:val="00F27C34"/>
    <w:rsid w:val="00F27C59"/>
    <w:rsid w:val="00F27E46"/>
    <w:rsid w:val="00F301C2"/>
    <w:rsid w:val="00F302E1"/>
    <w:rsid w:val="00F31B22"/>
    <w:rsid w:val="00F31B49"/>
    <w:rsid w:val="00F32F56"/>
    <w:rsid w:val="00F33271"/>
    <w:rsid w:val="00F334AD"/>
    <w:rsid w:val="00F33D4F"/>
    <w:rsid w:val="00F33D7D"/>
    <w:rsid w:val="00F34CD6"/>
    <w:rsid w:val="00F35873"/>
    <w:rsid w:val="00F35920"/>
    <w:rsid w:val="00F366A5"/>
    <w:rsid w:val="00F36C5F"/>
    <w:rsid w:val="00F37259"/>
    <w:rsid w:val="00F405A4"/>
    <w:rsid w:val="00F41F05"/>
    <w:rsid w:val="00F42087"/>
    <w:rsid w:val="00F42CC9"/>
    <w:rsid w:val="00F433BD"/>
    <w:rsid w:val="00F442BF"/>
    <w:rsid w:val="00F44EC5"/>
    <w:rsid w:val="00F45B34"/>
    <w:rsid w:val="00F47498"/>
    <w:rsid w:val="00F512B2"/>
    <w:rsid w:val="00F5283D"/>
    <w:rsid w:val="00F52ABA"/>
    <w:rsid w:val="00F52BC7"/>
    <w:rsid w:val="00F53BF4"/>
    <w:rsid w:val="00F54266"/>
    <w:rsid w:val="00F55043"/>
    <w:rsid w:val="00F5524C"/>
    <w:rsid w:val="00F56DCF"/>
    <w:rsid w:val="00F57034"/>
    <w:rsid w:val="00F60BE9"/>
    <w:rsid w:val="00F61FD8"/>
    <w:rsid w:val="00F62DBF"/>
    <w:rsid w:val="00F631D1"/>
    <w:rsid w:val="00F641FC"/>
    <w:rsid w:val="00F647F7"/>
    <w:rsid w:val="00F6583C"/>
    <w:rsid w:val="00F6589A"/>
    <w:rsid w:val="00F67156"/>
    <w:rsid w:val="00F674D0"/>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293A"/>
    <w:rsid w:val="00F931C7"/>
    <w:rsid w:val="00F93559"/>
    <w:rsid w:val="00F93D72"/>
    <w:rsid w:val="00F93E65"/>
    <w:rsid w:val="00F94070"/>
    <w:rsid w:val="00F94297"/>
    <w:rsid w:val="00F950B5"/>
    <w:rsid w:val="00F9513F"/>
    <w:rsid w:val="00F97908"/>
    <w:rsid w:val="00F97B43"/>
    <w:rsid w:val="00FA07F8"/>
    <w:rsid w:val="00FA105C"/>
    <w:rsid w:val="00FA1475"/>
    <w:rsid w:val="00FA148A"/>
    <w:rsid w:val="00FA27C8"/>
    <w:rsid w:val="00FA2DFF"/>
    <w:rsid w:val="00FA304A"/>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1E39"/>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CFC"/>
    <w:rsid w:val="00FE0ED4"/>
    <w:rsid w:val="00FE1D38"/>
    <w:rsid w:val="00FE1EAB"/>
    <w:rsid w:val="00FE3465"/>
    <w:rsid w:val="00FE4CA8"/>
    <w:rsid w:val="00FE67CF"/>
    <w:rsid w:val="00FE6D20"/>
    <w:rsid w:val="00FE6FB9"/>
    <w:rsid w:val="00FE7549"/>
    <w:rsid w:val="00FE7BCC"/>
    <w:rsid w:val="00FF126D"/>
    <w:rsid w:val="00FF1CF0"/>
    <w:rsid w:val="00FF2310"/>
    <w:rsid w:val="00FF2E73"/>
    <w:rsid w:val="00FF4AE2"/>
    <w:rsid w:val="00FF50A8"/>
    <w:rsid w:val="00FF571E"/>
    <w:rsid w:val="00FF68D5"/>
    <w:rsid w:val="00FF6BD1"/>
    <w:rsid w:val="00FF6CC0"/>
    <w:rsid w:val="00FF7512"/>
    <w:rsid w:val="00FF7561"/>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CC5BE3"/>
    <w:pPr>
      <w:keepNext/>
      <w:numPr>
        <w:numId w:val="3"/>
      </w:numPr>
      <w:tabs>
        <w:tab w:val="clear" w:pos="432"/>
      </w:tabs>
      <w:spacing w:before="120"/>
      <w:outlineLvl w:val="0"/>
    </w:pPr>
    <w:rPr>
      <w:b/>
      <w:bCs/>
      <w:sz w:val="28"/>
      <w:szCs w:val="28"/>
    </w:rPr>
  </w:style>
  <w:style w:type="paragraph" w:styleId="2">
    <w:name w:val="heading 2"/>
    <w:basedOn w:val="a"/>
    <w:next w:val="a"/>
    <w:qFormat/>
    <w:rsid w:val="00CC5BE3"/>
    <w:pPr>
      <w:keepNext/>
      <w:numPr>
        <w:ilvl w:val="1"/>
        <w:numId w:val="3"/>
      </w:numPr>
      <w:spacing w:before="120"/>
      <w:outlineLvl w:val="1"/>
    </w:pPr>
    <w:rPr>
      <w:b/>
      <w:bCs/>
      <w:sz w:val="24"/>
    </w:rPr>
  </w:style>
  <w:style w:type="paragraph" w:styleId="3">
    <w:name w:val="heading 3"/>
    <w:basedOn w:val="a"/>
    <w:next w:val="a"/>
    <w:qFormat/>
    <w:rsid w:val="00CC5BE3"/>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CC5BE3"/>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rsid w:val="00CC5BE3"/>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CC5BE3"/>
    <w:pPr>
      <w:numPr>
        <w:ilvl w:val="5"/>
        <w:numId w:val="3"/>
      </w:numPr>
      <w:spacing w:before="240" w:after="60"/>
      <w:outlineLvl w:val="5"/>
    </w:pPr>
    <w:rPr>
      <w:b/>
      <w:bCs/>
    </w:rPr>
  </w:style>
  <w:style w:type="paragraph" w:styleId="7">
    <w:name w:val="heading 7"/>
    <w:basedOn w:val="a"/>
    <w:next w:val="a"/>
    <w:qFormat/>
    <w:rsid w:val="00CC5BE3"/>
    <w:pPr>
      <w:numPr>
        <w:ilvl w:val="6"/>
        <w:numId w:val="3"/>
      </w:numPr>
      <w:spacing w:before="240" w:after="60"/>
      <w:outlineLvl w:val="6"/>
    </w:pPr>
    <w:rPr>
      <w:sz w:val="24"/>
      <w:szCs w:val="24"/>
    </w:rPr>
  </w:style>
  <w:style w:type="paragraph" w:styleId="8">
    <w:name w:val="heading 8"/>
    <w:basedOn w:val="a"/>
    <w:next w:val="a"/>
    <w:qFormat/>
    <w:rsid w:val="00CC5BE3"/>
    <w:pPr>
      <w:numPr>
        <w:ilvl w:val="7"/>
        <w:numId w:val="3"/>
      </w:numPr>
      <w:spacing w:before="240" w:after="60"/>
      <w:outlineLvl w:val="7"/>
    </w:pPr>
    <w:rPr>
      <w:i/>
      <w:iCs/>
      <w:sz w:val="24"/>
      <w:szCs w:val="24"/>
    </w:rPr>
  </w:style>
  <w:style w:type="paragraph" w:styleId="9">
    <w:name w:val="heading 9"/>
    <w:aliases w:val="Figure Heading,FH"/>
    <w:basedOn w:val="a"/>
    <w:next w:val="a"/>
    <w:qFormat/>
    <w:rsid w:val="00CC5BE3"/>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CC5BE3"/>
    <w:rPr>
      <w:sz w:val="20"/>
      <w:szCs w:val="20"/>
    </w:rPr>
  </w:style>
  <w:style w:type="character" w:customStyle="1" w:styleId="Char">
    <w:name w:val="正文文本 Char"/>
    <w:basedOn w:val="a0"/>
    <w:link w:val="a3"/>
    <w:rsid w:val="00CF195E"/>
  </w:style>
  <w:style w:type="character" w:styleId="a4">
    <w:name w:val="Hyperlink"/>
    <w:rsid w:val="00CC5BE3"/>
    <w:rPr>
      <w:color w:val="0000FF"/>
      <w:kern w:val="2"/>
      <w:u w:val="single"/>
      <w:lang w:val="en-GB" w:eastAsia="zh-CN" w:bidi="ar-SA"/>
    </w:rPr>
  </w:style>
  <w:style w:type="paragraph" w:styleId="a5">
    <w:name w:val="caption"/>
    <w:aliases w:val="cap,cap Char Char Char Char Char Char Char"/>
    <w:basedOn w:val="a"/>
    <w:next w:val="a"/>
    <w:link w:val="Char0"/>
    <w:qFormat/>
    <w:rsid w:val="00CC5BE3"/>
    <w:pPr>
      <w:jc w:val="center"/>
    </w:pPr>
    <w:rPr>
      <w:b/>
      <w:bCs/>
      <w:kern w:val="2"/>
      <w:sz w:val="20"/>
      <w:szCs w:val="20"/>
      <w:lang w:val="en-GB" w:eastAsia="zh-CN"/>
    </w:rPr>
  </w:style>
  <w:style w:type="character" w:customStyle="1" w:styleId="Char0">
    <w:name w:val="题注 Char"/>
    <w:aliases w:val="cap Char,cap Char Char Char Char Char Char Char Char"/>
    <w:link w:val="a5"/>
    <w:rsid w:val="00C411AF"/>
    <w:rPr>
      <w:b/>
      <w:bCs/>
      <w:kern w:val="2"/>
      <w:lang w:val="en-GB" w:eastAsia="zh-CN" w:bidi="ar-SA"/>
    </w:rPr>
  </w:style>
  <w:style w:type="paragraph" w:styleId="a6">
    <w:name w:val="List Bullet"/>
    <w:basedOn w:val="a7"/>
    <w:rsid w:val="00CC5BE3"/>
    <w:pPr>
      <w:autoSpaceDE/>
      <w:autoSpaceDN/>
      <w:adjustRightInd/>
      <w:spacing w:after="180"/>
      <w:ind w:left="568" w:hanging="284"/>
      <w:jc w:val="left"/>
    </w:pPr>
    <w:rPr>
      <w:sz w:val="20"/>
      <w:szCs w:val="20"/>
      <w:lang w:val="en-GB"/>
    </w:rPr>
  </w:style>
  <w:style w:type="paragraph" w:styleId="a7">
    <w:name w:val="List"/>
    <w:basedOn w:val="a"/>
    <w:rsid w:val="00CC5BE3"/>
    <w:pPr>
      <w:ind w:left="360" w:hanging="360"/>
    </w:pPr>
  </w:style>
  <w:style w:type="paragraph" w:styleId="20">
    <w:name w:val="Body Text 2"/>
    <w:basedOn w:val="a"/>
    <w:rsid w:val="00CC5BE3"/>
    <w:pPr>
      <w:spacing w:after="0"/>
      <w:jc w:val="left"/>
    </w:pPr>
    <w:rPr>
      <w:szCs w:val="20"/>
    </w:rPr>
  </w:style>
  <w:style w:type="paragraph" w:styleId="a8">
    <w:name w:val="Balloon Text"/>
    <w:basedOn w:val="a"/>
    <w:semiHidden/>
    <w:rsid w:val="00CC5BE3"/>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sid w:val="00CC5BE3"/>
    <w:rPr>
      <w:color w:val="800080"/>
      <w:kern w:val="2"/>
      <w:u w:val="single"/>
      <w:lang w:val="en-GB" w:eastAsia="zh-CN" w:bidi="ar-SA"/>
    </w:rPr>
  </w:style>
  <w:style w:type="paragraph" w:styleId="aa">
    <w:name w:val="footnote text"/>
    <w:basedOn w:val="a"/>
    <w:semiHidden/>
    <w:rsid w:val="00CC5BE3"/>
    <w:rPr>
      <w:sz w:val="20"/>
      <w:szCs w:val="20"/>
    </w:rPr>
  </w:style>
  <w:style w:type="character" w:styleId="ab">
    <w:name w:val="footnote reference"/>
    <w:semiHidden/>
    <w:rsid w:val="00CC5BE3"/>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C7592F"/>
    <w:rPr>
      <w:rFonts w:ascii="宋体"/>
      <w:kern w:val="2"/>
      <w:sz w:val="18"/>
      <w:szCs w:val="18"/>
      <w:lang w:val="en-GB"/>
    </w:rPr>
  </w:style>
  <w:style w:type="character" w:customStyle="1" w:styleId="Char3">
    <w:name w:val="文档结构图 Char"/>
    <w:link w:val="af0"/>
    <w:rsid w:val="00C7592F"/>
    <w:rPr>
      <w:rFonts w:ascii="宋体"/>
      <w:kern w:val="2"/>
      <w:sz w:val="18"/>
      <w:szCs w:val="18"/>
      <w:lang w:val="en-GB" w:eastAsia="en-US" w:bidi="ar-SA"/>
    </w:rPr>
  </w:style>
  <w:style w:type="character" w:styleId="af1">
    <w:name w:val="annotation reference"/>
    <w:rsid w:val="00E17903"/>
    <w:rPr>
      <w:kern w:val="2"/>
      <w:sz w:val="21"/>
      <w:szCs w:val="21"/>
      <w:lang w:val="en-GB" w:eastAsia="zh-CN" w:bidi="ar-SA"/>
    </w:rPr>
  </w:style>
  <w:style w:type="paragraph" w:styleId="af2">
    <w:name w:val="annotation text"/>
    <w:basedOn w:val="a"/>
    <w:link w:val="Char4"/>
    <w:rsid w:val="00E17903"/>
    <w:pPr>
      <w:jc w:val="left"/>
    </w:pPr>
    <w:rPr>
      <w:kern w:val="2"/>
      <w:lang w:val="en-GB"/>
    </w:rPr>
  </w:style>
  <w:style w:type="character" w:customStyle="1" w:styleId="Char4">
    <w:name w:val="批注文字 Char"/>
    <w:link w:val="af2"/>
    <w:rsid w:val="00E17903"/>
    <w:rPr>
      <w:rFonts w:eastAsia="宋体"/>
      <w:kern w:val="2"/>
      <w:sz w:val="22"/>
      <w:szCs w:val="22"/>
      <w:lang w:val="en-GB" w:eastAsia="en-US" w:bidi="ar-SA"/>
    </w:rPr>
  </w:style>
  <w:style w:type="paragraph" w:styleId="af3">
    <w:name w:val="List Paragraph"/>
    <w:basedOn w:val="a"/>
    <w:uiPriority w:val="34"/>
    <w:qFormat/>
    <w:rsid w:val="00E17903"/>
    <w:pPr>
      <w:autoSpaceDE/>
      <w:autoSpaceDN/>
      <w:adjustRightInd/>
      <w:snapToGrid/>
      <w:spacing w:after="0"/>
      <w:ind w:firstLineChars="200" w:firstLine="420"/>
      <w:jc w:val="left"/>
    </w:pPr>
    <w:rPr>
      <w:rFonts w:ascii="宋体" w:hAnsi="宋体" w:cs="宋体"/>
      <w:sz w:val="24"/>
      <w:szCs w:val="24"/>
      <w:lang w:eastAsia="zh-CN"/>
    </w:rPr>
  </w:style>
  <w:style w:type="paragraph" w:styleId="af4">
    <w:name w:val="annotation subject"/>
    <w:basedOn w:val="af2"/>
    <w:next w:val="af2"/>
    <w:link w:val="Char5"/>
    <w:rsid w:val="00AA1C10"/>
    <w:rPr>
      <w:b/>
      <w:bCs/>
    </w:rPr>
  </w:style>
  <w:style w:type="character" w:customStyle="1" w:styleId="Char5">
    <w:name w:val="批注主题 Char"/>
    <w:link w:val="af4"/>
    <w:rsid w:val="00AA1C10"/>
    <w:rPr>
      <w:rFonts w:eastAsia="宋体"/>
      <w:b/>
      <w:bCs/>
      <w:kern w:val="2"/>
      <w:sz w:val="22"/>
      <w:szCs w:val="22"/>
      <w:lang w:val="en-GB" w:eastAsia="en-US" w:bidi="ar-SA"/>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8791941">
      <w:bodyDiv w:val="1"/>
      <w:marLeft w:val="0"/>
      <w:marRight w:val="0"/>
      <w:marTop w:val="0"/>
      <w:marBottom w:val="0"/>
      <w:divBdr>
        <w:top w:val="none" w:sz="0" w:space="0" w:color="auto"/>
        <w:left w:val="none" w:sz="0" w:space="0" w:color="auto"/>
        <w:bottom w:val="none" w:sz="0" w:space="0" w:color="auto"/>
        <w:right w:val="none" w:sz="0" w:space="0" w:color="auto"/>
      </w:divBdr>
      <w:divsChild>
        <w:div w:id="337273637">
          <w:marLeft w:val="720"/>
          <w:marRight w:val="0"/>
          <w:marTop w:val="154"/>
          <w:marBottom w:val="0"/>
          <w:divBdr>
            <w:top w:val="none" w:sz="0" w:space="0" w:color="auto"/>
            <w:left w:val="none" w:sz="0" w:space="0" w:color="auto"/>
            <w:bottom w:val="none" w:sz="0" w:space="0" w:color="auto"/>
            <w:right w:val="none" w:sz="0" w:space="0" w:color="auto"/>
          </w:divBdr>
        </w:div>
        <w:div w:id="405764412">
          <w:marLeft w:val="720"/>
          <w:marRight w:val="0"/>
          <w:marTop w:val="154"/>
          <w:marBottom w:val="0"/>
          <w:divBdr>
            <w:top w:val="none" w:sz="0" w:space="0" w:color="auto"/>
            <w:left w:val="none" w:sz="0" w:space="0" w:color="auto"/>
            <w:bottom w:val="none" w:sz="0" w:space="0" w:color="auto"/>
            <w:right w:val="none" w:sz="0" w:space="0" w:color="auto"/>
          </w:divBdr>
        </w:div>
        <w:div w:id="440539952">
          <w:marLeft w:val="720"/>
          <w:marRight w:val="0"/>
          <w:marTop w:val="154"/>
          <w:marBottom w:val="0"/>
          <w:divBdr>
            <w:top w:val="none" w:sz="0" w:space="0" w:color="auto"/>
            <w:left w:val="none" w:sz="0" w:space="0" w:color="auto"/>
            <w:bottom w:val="none" w:sz="0" w:space="0" w:color="auto"/>
            <w:right w:val="none" w:sz="0" w:space="0" w:color="auto"/>
          </w:divBdr>
        </w:div>
      </w:divsChild>
    </w:div>
    <w:div w:id="43884260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98822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439456">
      <w:bodyDiv w:val="1"/>
      <w:marLeft w:val="0"/>
      <w:marRight w:val="0"/>
      <w:marTop w:val="0"/>
      <w:marBottom w:val="0"/>
      <w:divBdr>
        <w:top w:val="none" w:sz="0" w:space="0" w:color="auto"/>
        <w:left w:val="none" w:sz="0" w:space="0" w:color="auto"/>
        <w:bottom w:val="none" w:sz="0" w:space="0" w:color="auto"/>
        <w:right w:val="none" w:sz="0" w:space="0" w:color="auto"/>
      </w:divBdr>
      <w:divsChild>
        <w:div w:id="400517821">
          <w:marLeft w:val="1166"/>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01&#24037;&#20316;\01&#25552;&#26696;\RAN1%2388\5G_37_5G41\figur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5141666666666723"/>
          <c:y val="5.391221930592021E-2"/>
          <c:w val="0.74143697394599206"/>
          <c:h val="0.75221043822179556"/>
        </c:manualLayout>
      </c:layout>
      <c:scatterChart>
        <c:scatterStyle val="lineMarker"/>
        <c:ser>
          <c:idx val="1"/>
          <c:order val="0"/>
          <c:tx>
            <c:strRef>
              <c:f>Sheet1!$E$26</c:f>
              <c:strCache>
                <c:ptCount val="1"/>
                <c:pt idx="0">
                  <c:v>case2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Sheet1!$D$31:$F$31</c:f>
              <c:numCache>
                <c:formatCode>General</c:formatCode>
                <c:ptCount val="3"/>
                <c:pt idx="0">
                  <c:v>0</c:v>
                </c:pt>
                <c:pt idx="1">
                  <c:v>5</c:v>
                </c:pt>
                <c:pt idx="2">
                  <c:v>10</c:v>
                </c:pt>
              </c:numCache>
            </c:numRef>
          </c:xVal>
          <c:yVal>
            <c:numRef>
              <c:f>Sheet1!$D$33:$F$33</c:f>
              <c:numCache>
                <c:formatCode>General</c:formatCode>
                <c:ptCount val="3"/>
                <c:pt idx="0">
                  <c:v>0.41000000000000031</c:v>
                </c:pt>
                <c:pt idx="1">
                  <c:v>0.71000000000000063</c:v>
                </c:pt>
                <c:pt idx="2">
                  <c:v>1.42</c:v>
                </c:pt>
              </c:numCache>
            </c:numRef>
          </c:yVal>
        </c:ser>
        <c:ser>
          <c:idx val="2"/>
          <c:order val="1"/>
          <c:tx>
            <c:strRef>
              <c:f>Sheet1!$F$26</c:f>
              <c:strCache>
                <c:ptCount val="1"/>
                <c:pt idx="0">
                  <c:v>case3</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Sheet1!$D$31:$F$31</c:f>
              <c:numCache>
                <c:formatCode>General</c:formatCode>
                <c:ptCount val="3"/>
                <c:pt idx="0">
                  <c:v>0</c:v>
                </c:pt>
                <c:pt idx="1">
                  <c:v>5</c:v>
                </c:pt>
                <c:pt idx="2">
                  <c:v>10</c:v>
                </c:pt>
              </c:numCache>
            </c:numRef>
          </c:xVal>
          <c:yVal>
            <c:numRef>
              <c:f>Sheet1!$D$34:$F$34</c:f>
              <c:numCache>
                <c:formatCode>General</c:formatCode>
                <c:ptCount val="3"/>
                <c:pt idx="0">
                  <c:v>0.70000000000000062</c:v>
                </c:pt>
                <c:pt idx="1">
                  <c:v>1.23</c:v>
                </c:pt>
                <c:pt idx="2">
                  <c:v>2.15</c:v>
                </c:pt>
              </c:numCache>
            </c:numRef>
          </c:yVal>
        </c:ser>
        <c:axId val="197939584"/>
        <c:axId val="197941504"/>
        <c:extLst>
          <c:ext xmlns:c15="http://schemas.microsoft.com/office/drawing/2012/chart" uri="{02D57815-91ED-43cb-92C2-25804820EDAC}">
            <c15:filteredScatterSeries>
              <c15:ser>
                <c:idx val="0"/>
                <c:order val="0"/>
                <c:tx>
                  <c:strRef>
                    <c:extLst>
                      <c:ext uri="{02D57815-91ED-43cb-92C2-25804820EDAC}">
                        <c15:formulaRef>
                          <c15:sqref>Sheet1!$D$26</c15:sqref>
                        </c15:formulaRef>
                      </c:ext>
                    </c:extLst>
                    <c:strCache>
                      <c:ptCount val="1"/>
                      <c:pt idx="0">
                        <c:v>case1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Sheet1!$D$31:$F$31</c15:sqref>
                        </c15:formulaRef>
                      </c:ext>
                    </c:extLst>
                    <c:numCache>
                      <c:formatCode>General</c:formatCode>
                      <c:ptCount val="3"/>
                      <c:pt idx="0">
                        <c:v>0</c:v>
                      </c:pt>
                      <c:pt idx="1">
                        <c:v>5</c:v>
                      </c:pt>
                      <c:pt idx="2">
                        <c:v>10</c:v>
                      </c:pt>
                    </c:numCache>
                  </c:numRef>
                </c:xVal>
                <c:yVal>
                  <c:numRef>
                    <c:extLst>
                      <c:ext uri="{02D57815-91ED-43cb-92C2-25804820EDAC}">
                        <c15:formulaRef>
                          <c15:sqref>Sheet1!$D$32:$F$32</c15:sqref>
                        </c15:formulaRef>
                      </c:ext>
                    </c:extLst>
                    <c:numCache>
                      <c:formatCode>General</c:formatCode>
                      <c:ptCount val="3"/>
                      <c:pt idx="0">
                        <c:v>0.72</c:v>
                      </c:pt>
                      <c:pt idx="1">
                        <c:v>1.32</c:v>
                      </c:pt>
                      <c:pt idx="2">
                        <c:v>2.4</c:v>
                      </c:pt>
                    </c:numCache>
                  </c:numRef>
                </c:yVal>
                <c:smooth val="0"/>
              </c15:ser>
            </c15:filteredScatterSeries>
          </c:ext>
        </c:extLst>
      </c:scatterChart>
      <c:valAx>
        <c:axId val="197939584"/>
        <c:scaling>
          <c:orientation val="minMax"/>
          <c:max val="10"/>
        </c:scaling>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SNR(dB)</a:t>
                </a:r>
                <a:endParaRPr lang="zh-CN"/>
              </a:p>
            </c:rich>
          </c:tx>
          <c:spPr>
            <a:noFill/>
            <a:ln>
              <a:noFill/>
            </a:ln>
            <a:effectLst/>
          </c:spPr>
        </c:title>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97941504"/>
        <c:crosses val="autoZero"/>
        <c:crossBetween val="midCat"/>
        <c:majorUnit val="5"/>
      </c:valAx>
      <c:valAx>
        <c:axId val="197941504"/>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SE(</a:t>
                </a:r>
                <a:r>
                  <a:rPr lang="en-US" altLang="zh-CN" sz="1200" b="0" i="0" u="none" strike="noStrike" baseline="0">
                    <a:effectLst/>
                  </a:rPr>
                  <a:t>bit/s/Hz</a:t>
                </a:r>
                <a:r>
                  <a:rPr lang="en-US"/>
                  <a:t>)</a:t>
                </a:r>
                <a:endParaRPr lang="zh-CN"/>
              </a:p>
            </c:rich>
          </c:tx>
          <c:spPr>
            <a:noFill/>
            <a:ln>
              <a:noFill/>
            </a:ln>
            <a:effectLst/>
          </c:spPr>
        </c:title>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97939584"/>
        <c:crosses val="autoZero"/>
        <c:crossBetween val="midCat"/>
      </c:valAx>
      <c:spPr>
        <a:noFill/>
        <a:ln>
          <a:noFill/>
        </a:ln>
        <a:effectLst/>
      </c:spPr>
    </c:plotArea>
    <c:legend>
      <c:legendPos val="r"/>
      <c:layout>
        <c:manualLayout>
          <c:xMode val="edge"/>
          <c:yMode val="edge"/>
          <c:x val="0.18154133858267818"/>
          <c:y val="9.6494969378828219E-2"/>
          <c:w val="0.21594807112399558"/>
          <c:h val="0.17738043161271524"/>
        </c:manualLayout>
      </c:layout>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sz="1200">
          <a:latin typeface="Times New Roman" panose="02020603050405020304" pitchFamily="18" charset="0"/>
          <a:cs typeface="Times New Roman" panose="02020603050405020304" pitchFamily="18" charset="0"/>
        </a:defRPr>
      </a:pPr>
      <a:endParaRPr lang="zh-CN"/>
    </a:p>
  </c:txPr>
  <c:externalData r:id="rId1"/>
  <c:userShapes r:id="rId2"/>
</c:chartSpace>
</file>

<file path=word/drawings/drawing1.xml><?xml version="1.0" encoding="utf-8"?>
<c:userShapes xmlns:c="http://schemas.openxmlformats.org/drawingml/2006/chart">
  <cdr:relSizeAnchor xmlns:cdr="http://schemas.openxmlformats.org/drawingml/2006/chartDrawing">
    <cdr:from>
      <cdr:x>0.86506</cdr:x>
      <cdr:y>0.18932</cdr:y>
    </cdr:from>
    <cdr:to>
      <cdr:x>0.89006</cdr:x>
      <cdr:y>0.37682</cdr:y>
    </cdr:to>
    <cdr:sp macro="" textlink="">
      <cdr:nvSpPr>
        <cdr:cNvPr id="2" name="上下箭头 1"/>
        <cdr:cNvSpPr/>
      </cdr:nvSpPr>
      <cdr:spPr>
        <a:xfrm xmlns:a="http://schemas.openxmlformats.org/drawingml/2006/main">
          <a:off x="3187112" y="445653"/>
          <a:ext cx="92106" cy="441365"/>
        </a:xfrm>
        <a:prstGeom xmlns:a="http://schemas.openxmlformats.org/drawingml/2006/main" prst="upDownArrow">
          <a:avLst/>
        </a:prstGeom>
        <a:solidFill xmlns:a="http://schemas.openxmlformats.org/drawingml/2006/main">
          <a:schemeClr val="tx2">
            <a:lumMod val="60000"/>
            <a:lumOff val="40000"/>
          </a:schemeClr>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CN"/>
        </a:p>
      </cdr:txBody>
    </cdr:sp>
  </cdr:relSizeAnchor>
  <cdr:relSizeAnchor xmlns:cdr="http://schemas.openxmlformats.org/drawingml/2006/chartDrawing">
    <cdr:from>
      <cdr:x>0.64521</cdr:x>
      <cdr:y>0.28694</cdr:y>
    </cdr:from>
    <cdr:to>
      <cdr:x>0.9502</cdr:x>
      <cdr:y>0.39805</cdr:y>
    </cdr:to>
    <cdr:sp macro="" textlink="">
      <cdr:nvSpPr>
        <cdr:cNvPr id="3" name="文本框 2"/>
        <cdr:cNvSpPr txBox="1"/>
      </cdr:nvSpPr>
      <cdr:spPr>
        <a:xfrm xmlns:a="http://schemas.openxmlformats.org/drawingml/2006/main">
          <a:off x="2377113" y="675434"/>
          <a:ext cx="1123669" cy="26154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1200">
              <a:latin typeface="Times New Roman" panose="02020603050405020304" pitchFamily="18" charset="0"/>
              <a:cs typeface="Times New Roman" panose="02020603050405020304" pitchFamily="18" charset="0"/>
            </a:rPr>
            <a:t>Gap</a:t>
          </a:r>
          <a:r>
            <a:rPr lang="en-US" altLang="zh-CN" sz="1200" baseline="0">
              <a:latin typeface="Times New Roman" panose="02020603050405020304" pitchFamily="18" charset="0"/>
              <a:cs typeface="Times New Roman" panose="02020603050405020304" pitchFamily="18" charset="0"/>
            </a:rPr>
            <a:t> &gt; 50%</a:t>
          </a:r>
          <a:endParaRPr lang="zh-CN" altLang="en-US" sz="1200">
            <a:latin typeface="Times New Roman" panose="02020603050405020304" pitchFamily="18" charset="0"/>
            <a:cs typeface="Times New Roman" panose="02020603050405020304" pitchFamily="18" charset="0"/>
          </a:endParaRPr>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FBF595-BF2A-4641-ACF1-837203CFA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1867</Words>
  <Characters>10644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Lyu Yongxia</cp:lastModifiedBy>
  <cp:revision>2</cp:revision>
  <cp:lastPrinted>2007-06-18T09:08:00Z</cp:lastPrinted>
  <dcterms:created xsi:type="dcterms:W3CDTF">2017-05-05T19:10:00Z</dcterms:created>
  <dcterms:modified xsi:type="dcterms:W3CDTF">2017-05-05T19:10:00Z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(3)03aSnyxedt/KdOLQ7NMKslV2Ex9bq/F8zs6HyDWBwd+qW9VzsNjs6F38mA79l1+MlF07vAL3
tGlqITis2/O2yeo50AFsnPI78z76Lqud+aOwW1ZT+7jipch95f1I2vr4mQkiMvs5z+QS9Mvj
pvTqmuX5PyT81dPRq6CqfjD4ojE8T0E6e9CNCITCR4UBkJfDO3qZSUZjOWWE8+Ivi5r2ItWH
y5Gx9KwA0hWR0HD6eI</vt:lpwstr>
  </property>
  <property fmtid="{D5CDD505-2E9C-101B-9397-08002B2CF9AE}" pid="13" name="_2015_ms_pID_725343_00">
    <vt:lpwstr>_2015_ms_pID_725343</vt:lpwstr>
  </property>
  <property fmtid="{D5CDD505-2E9C-101B-9397-08002B2CF9AE}" pid="14" name="_2015_ms_pID_7253431">
    <vt:lpwstr>otQKtxl7vN115gu8mqyGSaTM9KtFOmL3EUzVanLfPRGqXgewNf+3xE
GEO+U38J3rplaA5rM8vCi9xjAULVTcpewiA3CdSOlW7BfJpbBU/lpFrFXoFLVyPaEHoCaPwu
rCX88Gh+UEcH9uFhaNXRk00SdoHYTHkV9V6Ks227Ozn97+LbHgr2HwqQ1JJ3suNcgPSXJEIJ
as+fBHKBQJ2hvYkad2v2YYqUfLI4qMI2enuG</vt:lpwstr>
  </property>
  <property fmtid="{D5CDD505-2E9C-101B-9397-08002B2CF9AE}" pid="15" name="_2015_ms_pID_7253431_00">
    <vt:lpwstr>_2015_ms_pID_7253431</vt:lpwstr>
  </property>
  <property fmtid="{D5CDD505-2E9C-101B-9397-08002B2CF9AE}" pid="16" name="_2015_ms_pID_7253432">
    <vt:lpwstr>5sHv30W+EDR+AG50Lqp2YeLgmufWiJ8a3zVR
BwegpWze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1493996722</vt:lpwstr>
  </property>
</Properties>
</file>