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52121A08" w14:textId="509800A9" w:rsidR="00D94F32" w:rsidRPr="003B3942" w:rsidRDefault="0045740A" w:rsidP="00D94F32">
      <w:pPr>
        <w:pStyle w:val="a3"/>
        <w:tabs>
          <w:tab w:val="right" w:pos="8280"/>
          <w:tab w:val="right" w:pos="9781"/>
        </w:tabs>
        <w:ind w:right="-58"/>
        <w:rPr>
          <w:rFonts w:eastAsia="SimSun"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w:instrText>
      </w:r>
      <w:r w:rsidR="00EF1AD4">
        <w:rPr>
          <w:rFonts w:cs="Arial"/>
          <w:bCs/>
          <w:sz w:val="20"/>
          <w:lang w:eastAsia="ja-JP"/>
        </w:rPr>
        <w:instrText>EQ MTChap \r 1 \h \* MERGEFORMA</w:instrText>
      </w:r>
      <w:r>
        <w:rPr>
          <w:rFonts w:cs="Arial"/>
          <w:bCs/>
          <w:sz w:val="20"/>
          <w:lang w:eastAsia="ja-JP"/>
        </w:rPr>
        <w:instrText xml:space="preserve"> </w:instrText>
      </w:r>
      <w:r>
        <w:rPr>
          <w:rFonts w:cs="Arial"/>
          <w:bCs/>
          <w:sz w:val="20"/>
          <w:lang w:eastAsia="ja-JP"/>
        </w:rPr>
        <w:fldChar w:fldCharType="end"/>
      </w:r>
      <w:r>
        <w:rPr>
          <w:rFonts w:cs="Arial"/>
          <w:bCs/>
          <w:sz w:val="20"/>
          <w:lang w:eastAsia="ja-JP"/>
        </w:rPr>
        <w:fldChar w:fldCharType="end"/>
      </w:r>
      <w:r w:rsidR="003B3942">
        <w:rPr>
          <w:rFonts w:cs="Arial"/>
          <w:bCs/>
          <w:sz w:val="20"/>
          <w:lang w:eastAsia="ja-JP"/>
        </w:rPr>
        <w:t xml:space="preserve">3GPP TSG RAN WG1 Meeting </w:t>
      </w:r>
      <w:r w:rsidR="00956205">
        <w:rPr>
          <w:rFonts w:cs="Arial"/>
          <w:bCs/>
          <w:sz w:val="20"/>
          <w:lang w:eastAsia="ja-JP"/>
        </w:rPr>
        <w:t>#8</w:t>
      </w:r>
      <w:r w:rsidR="00817953">
        <w:rPr>
          <w:rFonts w:cs="Arial"/>
          <w:bCs/>
          <w:sz w:val="20"/>
          <w:lang w:eastAsia="ja-JP"/>
        </w:rPr>
        <w:t>9</w:t>
      </w:r>
      <w:r w:rsidR="00D94F32" w:rsidRPr="00D94F32">
        <w:rPr>
          <w:rFonts w:cs="Arial"/>
          <w:bCs/>
          <w:sz w:val="20"/>
          <w:lang w:eastAsia="ja-JP"/>
        </w:rPr>
        <w:t xml:space="preserve">                 </w:t>
      </w:r>
      <w:r w:rsidR="00D94F32" w:rsidRPr="00D94F32">
        <w:rPr>
          <w:rFonts w:cs="Arial"/>
          <w:bCs/>
          <w:sz w:val="20"/>
          <w:lang w:eastAsia="ja-JP"/>
        </w:rPr>
        <w:tab/>
      </w:r>
      <w:r w:rsidR="00D94F32" w:rsidRPr="00D94F32">
        <w:rPr>
          <w:rFonts w:cs="Arial"/>
          <w:bCs/>
          <w:sz w:val="20"/>
          <w:lang w:eastAsia="ja-JP"/>
        </w:rPr>
        <w:tab/>
      </w:r>
      <w:r w:rsidR="00FB7D0C" w:rsidRPr="00FB7D0C">
        <w:rPr>
          <w:rFonts w:cs="Arial"/>
          <w:bCs/>
          <w:sz w:val="20"/>
          <w:lang w:eastAsia="ja-JP"/>
        </w:rPr>
        <w:t>R1-170</w:t>
      </w:r>
      <w:r w:rsidR="00377D21">
        <w:rPr>
          <w:rFonts w:cs="Arial"/>
          <w:bCs/>
          <w:sz w:val="20"/>
          <w:lang w:eastAsia="ja-JP"/>
        </w:rPr>
        <w:t>8117</w:t>
      </w:r>
    </w:p>
    <w:p w14:paraId="1B7D766E" w14:textId="53374B9C" w:rsidR="003B3942" w:rsidRPr="003B3942" w:rsidRDefault="00817953" w:rsidP="003B3942">
      <w:pPr>
        <w:pStyle w:val="TdocHeader2"/>
        <w:jc w:val="left"/>
        <w:rPr>
          <w:rFonts w:eastAsia="SimSun"/>
          <w:lang w:val="en-US" w:eastAsia="zh-CN"/>
        </w:rPr>
      </w:pPr>
      <w:r w:rsidRPr="00817953">
        <w:rPr>
          <w:rFonts w:eastAsia="ＭＳ 明朝" w:cs="Arial"/>
          <w:bCs/>
          <w:sz w:val="20"/>
          <w:lang w:val="en-US" w:eastAsia="ja-JP"/>
        </w:rPr>
        <w:t>Hangzhou, P.R. China 15th – 19th May 2017</w:t>
      </w:r>
    </w:p>
    <w:p w14:paraId="3735256A" w14:textId="77777777" w:rsidR="0045740A" w:rsidRPr="003B3942" w:rsidRDefault="0045740A" w:rsidP="001D6395">
      <w:pPr>
        <w:pStyle w:val="a3"/>
        <w:tabs>
          <w:tab w:val="right" w:pos="8280"/>
          <w:tab w:val="right" w:pos="9781"/>
        </w:tabs>
        <w:ind w:right="-58"/>
        <w:rPr>
          <w:lang w:val="en-US" w:eastAsia="ja-JP"/>
        </w:rPr>
      </w:pPr>
    </w:p>
    <w:p w14:paraId="0CE929FA"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5DADAB4C" w:rsidR="0045740A" w:rsidRPr="003A3034" w:rsidRDefault="0045740A" w:rsidP="0045740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930D4F" w:rsidRPr="00930D4F">
        <w:rPr>
          <w:b w:val="0"/>
          <w:sz w:val="20"/>
        </w:rPr>
        <w:t xml:space="preserve">The </w:t>
      </w:r>
      <w:r w:rsidR="00393491">
        <w:rPr>
          <w:b w:val="0"/>
          <w:sz w:val="20"/>
        </w:rPr>
        <w:t xml:space="preserve">approach on </w:t>
      </w:r>
      <w:r w:rsidR="00903885">
        <w:rPr>
          <w:b w:val="0"/>
          <w:sz w:val="20"/>
        </w:rPr>
        <w:t xml:space="preserve">processing time and </w:t>
      </w:r>
      <w:r w:rsidR="00930D4F" w:rsidRPr="00930D4F">
        <w:rPr>
          <w:b w:val="0"/>
          <w:sz w:val="20"/>
        </w:rPr>
        <w:t>HARQ soft buffer</w:t>
      </w:r>
      <w:r w:rsidR="004C02ED">
        <w:rPr>
          <w:b w:val="0"/>
          <w:sz w:val="20"/>
        </w:rPr>
        <w:t xml:space="preserve"> </w:t>
      </w:r>
      <w:r w:rsidR="00393491">
        <w:rPr>
          <w:b w:val="0"/>
          <w:sz w:val="20"/>
        </w:rPr>
        <w:t>related standardization</w:t>
      </w:r>
    </w:p>
    <w:p w14:paraId="4F6A3FAC" w14:textId="11F34DB9"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B9193A">
        <w:rPr>
          <w:rFonts w:ascii="Arial" w:eastAsia="SimSun" w:hAnsi="Arial"/>
          <w:lang w:eastAsia="zh-CN"/>
        </w:rPr>
        <w:t>7.1.3.3.4</w:t>
      </w:r>
    </w:p>
    <w:p w14:paraId="3A198D37"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r w:rsidR="00B358B0">
        <w:rPr>
          <w:rFonts w:eastAsiaTheme="minorEastAsia" w:hint="eastAsia"/>
          <w:b w:val="0"/>
          <w:sz w:val="20"/>
          <w:lang w:eastAsia="ja-JP"/>
        </w:rPr>
        <w:t>, Decision</w:t>
      </w:r>
    </w:p>
    <w:p w14:paraId="014B47C2" w14:textId="77777777" w:rsidR="0045740A" w:rsidRPr="00D51468" w:rsidRDefault="0045740A" w:rsidP="0045740A">
      <w:pPr>
        <w:pStyle w:val="TdocHeader2"/>
        <w:rPr>
          <w:rFonts w:ascii="Times New Roman" w:eastAsiaTheme="minorEastAsia" w:hAnsi="Times New Roman"/>
          <w:b w:val="0"/>
          <w:sz w:val="20"/>
          <w:lang w:eastAsia="ja-JP"/>
        </w:rPr>
      </w:pPr>
    </w:p>
    <w:p w14:paraId="400C899C" w14:textId="77777777" w:rsidR="00ED4A22" w:rsidRPr="00E23953" w:rsidRDefault="00D4304B" w:rsidP="00E23953">
      <w:pPr>
        <w:pStyle w:val="1"/>
        <w:tabs>
          <w:tab w:val="num" w:pos="426"/>
        </w:tabs>
        <w:ind w:left="426" w:hanging="426"/>
        <w:rPr>
          <w:rFonts w:eastAsiaTheme="minorEastAsia"/>
          <w:lang w:eastAsia="ja-JP"/>
        </w:rPr>
      </w:pPr>
      <w:r>
        <w:rPr>
          <w:rFonts w:hint="eastAsia"/>
          <w:szCs w:val="36"/>
          <w:lang w:eastAsia="ja-JP"/>
        </w:rPr>
        <w:t>Discussion</w:t>
      </w:r>
    </w:p>
    <w:p w14:paraId="577DF295" w14:textId="64DAC977" w:rsidR="00047D27" w:rsidRDefault="00FC34D0" w:rsidP="00F018D7">
      <w:pPr>
        <w:rPr>
          <w:rFonts w:eastAsia="SimSun" w:cs="Arial"/>
          <w:lang w:eastAsia="zh-CN"/>
        </w:rPr>
      </w:pPr>
      <w:r>
        <w:rPr>
          <w:rFonts w:eastAsia="SimSun" w:cs="Arial"/>
          <w:lang w:eastAsia="zh-CN"/>
        </w:rPr>
        <w:t xml:space="preserve">HARQ soft buffer and processing time are one of the most complicated area in the L1 </w:t>
      </w:r>
      <w:r w:rsidR="0084123A">
        <w:rPr>
          <w:rFonts w:eastAsia="SimSun" w:cs="Arial"/>
          <w:lang w:eastAsia="zh-CN"/>
        </w:rPr>
        <w:t>standardisation</w:t>
      </w:r>
      <w:r>
        <w:rPr>
          <w:rFonts w:eastAsia="SimSun" w:cs="Arial"/>
          <w:lang w:eastAsia="zh-CN"/>
        </w:rPr>
        <w:t xml:space="preserve">. </w:t>
      </w:r>
      <w:r w:rsidR="00903885">
        <w:rPr>
          <w:rFonts w:eastAsia="SimSun" w:cs="Arial"/>
          <w:lang w:eastAsia="zh-CN"/>
        </w:rPr>
        <w:t>We envisage following steps are necessary</w:t>
      </w:r>
      <w:r w:rsidR="00047D27">
        <w:rPr>
          <w:rFonts w:eastAsia="SimSun" w:cs="Arial"/>
          <w:lang w:eastAsia="zh-CN"/>
        </w:rPr>
        <w:t>.</w:t>
      </w:r>
      <w:r w:rsidR="00B56F01">
        <w:rPr>
          <w:rFonts w:eastAsia="SimSun" w:cs="Arial"/>
          <w:lang w:eastAsia="zh-CN"/>
        </w:rPr>
        <w:t xml:space="preserve"> </w:t>
      </w:r>
      <w:r w:rsidR="0084123A">
        <w:rPr>
          <w:rFonts w:eastAsia="SimSun" w:cs="Arial"/>
          <w:lang w:eastAsia="zh-CN"/>
        </w:rPr>
        <w:t>Before the finalization of one step, t</w:t>
      </w:r>
      <w:r w:rsidR="00B56F01">
        <w:rPr>
          <w:rFonts w:eastAsia="SimSun" w:cs="Arial"/>
          <w:lang w:eastAsia="zh-CN"/>
        </w:rPr>
        <w:t>he next step discussion can be started. Back and forth of steps are necessary in order to have good understanding of the issue</w:t>
      </w:r>
      <w:r w:rsidR="006C6F06">
        <w:rPr>
          <w:rFonts w:eastAsia="SimSun" w:cs="Arial"/>
          <w:lang w:eastAsia="zh-CN"/>
        </w:rPr>
        <w:t>s</w:t>
      </w:r>
      <w:r w:rsidR="00B56F01">
        <w:rPr>
          <w:rFonts w:eastAsia="SimSun" w:cs="Arial"/>
          <w:lang w:eastAsia="zh-CN"/>
        </w:rPr>
        <w:t>.</w:t>
      </w:r>
      <w:r w:rsidR="009860C4">
        <w:rPr>
          <w:rFonts w:eastAsia="SimSun" w:cs="Arial"/>
          <w:lang w:eastAsia="zh-CN"/>
        </w:rPr>
        <w:t xml:space="preserve"> Some questions in these steps are described.</w:t>
      </w:r>
    </w:p>
    <w:p w14:paraId="6E23153D" w14:textId="77777777" w:rsidR="00B367B0" w:rsidRDefault="00B367B0" w:rsidP="00491F7D">
      <w:pPr>
        <w:rPr>
          <w:rFonts w:eastAsia="SimSun" w:cs="Arial"/>
          <w:lang w:eastAsia="zh-CN"/>
        </w:rPr>
      </w:pPr>
    </w:p>
    <w:p w14:paraId="35DF9DB7" w14:textId="4DC3E348" w:rsidR="00121EED" w:rsidRPr="00201B15" w:rsidRDefault="00491F7D" w:rsidP="00491F7D">
      <w:pPr>
        <w:rPr>
          <w:rFonts w:eastAsia="SimSun" w:cs="Arial"/>
          <w:b/>
          <w:u w:val="single"/>
          <w:lang w:eastAsia="zh-CN"/>
        </w:rPr>
      </w:pPr>
      <w:r w:rsidRPr="00201B15">
        <w:rPr>
          <w:rFonts w:eastAsia="SimSun" w:cs="Arial"/>
          <w:b/>
          <w:u w:val="single"/>
          <w:lang w:eastAsia="zh-CN"/>
        </w:rPr>
        <w:t xml:space="preserve">Step 1: </w:t>
      </w:r>
      <w:r w:rsidR="00436B7D">
        <w:rPr>
          <w:rFonts w:eastAsia="SimSun" w:cs="Arial"/>
          <w:b/>
          <w:u w:val="single"/>
          <w:lang w:eastAsia="zh-CN"/>
        </w:rPr>
        <w:t>high</w:t>
      </w:r>
      <w:r w:rsidR="008F5F5A" w:rsidRPr="00201B15">
        <w:rPr>
          <w:rFonts w:eastAsia="SimSun" w:cs="Arial"/>
          <w:b/>
          <w:u w:val="single"/>
          <w:lang w:eastAsia="zh-CN"/>
        </w:rPr>
        <w:t xml:space="preserve"> level </w:t>
      </w:r>
      <w:r w:rsidRPr="00201B15">
        <w:rPr>
          <w:rFonts w:eastAsia="SimSun" w:cs="Arial"/>
          <w:b/>
          <w:u w:val="single"/>
          <w:lang w:eastAsia="zh-CN"/>
        </w:rPr>
        <w:t>UE cate</w:t>
      </w:r>
      <w:r w:rsidR="00D543BE">
        <w:rPr>
          <w:rFonts w:eastAsia="SimSun" w:cs="Arial"/>
          <w:b/>
          <w:u w:val="single"/>
          <w:lang w:eastAsia="zh-CN"/>
        </w:rPr>
        <w:t>gories</w:t>
      </w:r>
      <w:r w:rsidR="00436B7D">
        <w:rPr>
          <w:rFonts w:eastAsia="SimSun" w:cs="Arial"/>
          <w:b/>
          <w:u w:val="single"/>
          <w:lang w:eastAsia="zh-CN"/>
        </w:rPr>
        <w:t xml:space="preserve"> discussion</w:t>
      </w:r>
    </w:p>
    <w:p w14:paraId="57BE6B81" w14:textId="3AAEC6E5" w:rsidR="00B5374F" w:rsidRDefault="00883570" w:rsidP="00B5374F">
      <w:pPr>
        <w:ind w:left="400"/>
        <w:rPr>
          <w:rFonts w:eastAsiaTheme="minorEastAsia" w:cs="Arial"/>
          <w:lang w:eastAsia="ja-JP"/>
        </w:rPr>
      </w:pPr>
      <w:r>
        <w:rPr>
          <w:rFonts w:eastAsiaTheme="minorEastAsia" w:cs="Arial"/>
          <w:lang w:eastAsia="ja-JP"/>
        </w:rPr>
        <w:t>S</w:t>
      </w:r>
      <w:r w:rsidR="00B5374F">
        <w:rPr>
          <w:rFonts w:eastAsiaTheme="minorEastAsia" w:cs="Arial" w:hint="eastAsia"/>
          <w:lang w:eastAsia="ja-JP"/>
        </w:rPr>
        <w:t>imultaneous receive/transmit PRBs for each cat</w:t>
      </w:r>
      <w:r w:rsidR="008D1010">
        <w:rPr>
          <w:rFonts w:eastAsiaTheme="minorEastAsia" w:cs="Arial" w:hint="eastAsia"/>
          <w:lang w:eastAsia="ja-JP"/>
        </w:rPr>
        <w:t>egories</w:t>
      </w:r>
    </w:p>
    <w:p w14:paraId="35760145" w14:textId="62BEF013" w:rsidR="00B367B0" w:rsidRDefault="00B5374F" w:rsidP="00770FBC">
      <w:pPr>
        <w:ind w:left="800"/>
        <w:rPr>
          <w:rFonts w:eastAsiaTheme="minorEastAsia" w:cs="Arial"/>
          <w:lang w:eastAsia="ja-JP"/>
        </w:rPr>
      </w:pPr>
      <w:r>
        <w:rPr>
          <w:rFonts w:eastAsiaTheme="minorEastAsia" w:cs="Arial" w:hint="eastAsia"/>
          <w:lang w:eastAsia="ja-JP"/>
        </w:rPr>
        <w:t xml:space="preserve">Although the maximum system bandwidth and minimum bandwidth are on-going discussion, </w:t>
      </w:r>
      <w:r>
        <w:rPr>
          <w:rFonts w:eastAsiaTheme="minorEastAsia" w:cs="Arial"/>
          <w:lang w:eastAsia="ja-JP"/>
        </w:rPr>
        <w:t xml:space="preserve">what granularity of supported bandwidth of the categories needs to be concluded. </w:t>
      </w:r>
      <w:r w:rsidR="00E03EBA">
        <w:rPr>
          <w:rFonts w:eastAsiaTheme="minorEastAsia" w:cs="Arial"/>
          <w:lang w:eastAsia="ja-JP"/>
        </w:rPr>
        <w:t xml:space="preserve">Note we see the possibility to reduce the supported PRBs if the required </w:t>
      </w:r>
      <w:r w:rsidR="006C6F06">
        <w:rPr>
          <w:rFonts w:eastAsiaTheme="minorEastAsia" w:cs="Arial"/>
          <w:lang w:eastAsia="ja-JP"/>
        </w:rPr>
        <w:t xml:space="preserve">HARQ </w:t>
      </w:r>
      <w:r w:rsidR="00E03EBA">
        <w:rPr>
          <w:rFonts w:eastAsiaTheme="minorEastAsia" w:cs="Arial"/>
          <w:lang w:eastAsia="ja-JP"/>
        </w:rPr>
        <w:t xml:space="preserve">process is increased. </w:t>
      </w:r>
      <w:r w:rsidR="006C6F06">
        <w:rPr>
          <w:rFonts w:eastAsiaTheme="minorEastAsia" w:cs="Arial"/>
          <w:lang w:eastAsia="ja-JP"/>
        </w:rPr>
        <w:t>The supported rank in MIMO discussion is also similar discussion.</w:t>
      </w:r>
    </w:p>
    <w:p w14:paraId="6A13B314" w14:textId="3F53F48C" w:rsidR="008865E5" w:rsidRDefault="00714E88" w:rsidP="00770FBC">
      <w:pPr>
        <w:ind w:left="800"/>
        <w:rPr>
          <w:rFonts w:eastAsiaTheme="minorEastAsia" w:cs="Arial"/>
          <w:lang w:eastAsia="ja-JP"/>
        </w:rPr>
      </w:pPr>
      <w:r>
        <w:rPr>
          <w:rFonts w:eastAsiaTheme="minorEastAsia" w:cs="Arial"/>
          <w:lang w:eastAsia="ja-JP"/>
        </w:rPr>
        <w:t xml:space="preserve">The supported number of PRBs </w:t>
      </w:r>
      <w:r w:rsidR="00DB67ED">
        <w:rPr>
          <w:rFonts w:eastAsiaTheme="minorEastAsia" w:cs="Arial"/>
          <w:lang w:eastAsia="ja-JP"/>
        </w:rPr>
        <w:t>for UL and DL can be different</w:t>
      </w:r>
      <w:r w:rsidR="008865E5">
        <w:rPr>
          <w:rFonts w:eastAsiaTheme="minorEastAsia" w:cs="Arial"/>
          <w:lang w:eastAsia="ja-JP"/>
        </w:rPr>
        <w:t>.</w:t>
      </w:r>
    </w:p>
    <w:p w14:paraId="6893E24E" w14:textId="1E3E9AFE" w:rsidR="000D326D" w:rsidRDefault="000D326D" w:rsidP="00770FBC">
      <w:pPr>
        <w:ind w:left="800"/>
        <w:rPr>
          <w:rFonts w:eastAsiaTheme="minorEastAsia" w:cs="Arial"/>
          <w:lang w:eastAsia="ja-JP"/>
        </w:rPr>
      </w:pPr>
      <w:r>
        <w:rPr>
          <w:rFonts w:eastAsiaTheme="minorEastAsia" w:cs="Arial"/>
          <w:lang w:eastAsia="ja-JP"/>
        </w:rPr>
        <w:t xml:space="preserve">Our initial thinking is 4 or 5 categories </w:t>
      </w:r>
      <w:r w:rsidR="00714E88">
        <w:rPr>
          <w:rFonts w:eastAsiaTheme="minorEastAsia" w:cs="Arial"/>
          <w:lang w:eastAsia="ja-JP"/>
        </w:rPr>
        <w:t xml:space="preserve">for PRBs handling </w:t>
      </w:r>
      <w:r>
        <w:rPr>
          <w:rFonts w:eastAsiaTheme="minorEastAsia" w:cs="Arial"/>
          <w:lang w:eastAsia="ja-JP"/>
        </w:rPr>
        <w:t>is to be defined for eMBB categories.</w:t>
      </w:r>
      <w:r w:rsidR="00A745CC">
        <w:rPr>
          <w:rFonts w:eastAsiaTheme="minorEastAsia" w:cs="Arial"/>
          <w:lang w:eastAsia="ja-JP"/>
        </w:rPr>
        <w:t xml:space="preserve"> We might start the discussion from the case to support maximum NR carrier bandwidth case.</w:t>
      </w:r>
    </w:p>
    <w:p w14:paraId="7DDD8618" w14:textId="74A42A1E" w:rsidR="003D063C" w:rsidRDefault="003D063C" w:rsidP="003D063C">
      <w:pPr>
        <w:ind w:left="400"/>
        <w:rPr>
          <w:rFonts w:eastAsiaTheme="minorEastAsia" w:cs="Arial"/>
          <w:lang w:eastAsia="ja-JP"/>
        </w:rPr>
      </w:pPr>
      <w:r>
        <w:rPr>
          <w:rFonts w:eastAsiaTheme="minorEastAsia" w:cs="Arial"/>
          <w:lang w:eastAsia="ja-JP"/>
        </w:rPr>
        <w:t>FDD/TDD relation</w:t>
      </w:r>
      <w:r>
        <w:rPr>
          <w:rFonts w:eastAsiaTheme="minorEastAsia" w:cs="Arial" w:hint="eastAsia"/>
          <w:lang w:eastAsia="ja-JP"/>
        </w:rPr>
        <w:t>/half duplex relation</w:t>
      </w:r>
    </w:p>
    <w:p w14:paraId="366E5323" w14:textId="60200A42" w:rsidR="003D063C" w:rsidRDefault="003D063C" w:rsidP="003D063C">
      <w:pPr>
        <w:ind w:left="800"/>
        <w:rPr>
          <w:rFonts w:eastAsiaTheme="minorEastAsia" w:cs="Arial"/>
          <w:lang w:eastAsia="ja-JP"/>
        </w:rPr>
      </w:pPr>
      <w:r>
        <w:rPr>
          <w:rFonts w:eastAsiaTheme="minorEastAsia" w:cs="Arial"/>
          <w:lang w:eastAsia="ja-JP"/>
        </w:rPr>
        <w:t xml:space="preserve">In LTE, the supported band indicates whether the UE supports FDD only, TDD only, or both FDD/TDD. The UE category itself is common between FDD and TDD. </w:t>
      </w:r>
      <w:r w:rsidR="00884CEE">
        <w:rPr>
          <w:rFonts w:eastAsiaTheme="minorEastAsia" w:cs="Arial"/>
          <w:lang w:eastAsia="ja-JP"/>
        </w:rPr>
        <w:t>T</w:t>
      </w:r>
      <w:r>
        <w:rPr>
          <w:rFonts w:eastAsiaTheme="minorEastAsia" w:cs="Arial"/>
          <w:lang w:eastAsia="ja-JP"/>
        </w:rPr>
        <w:t xml:space="preserve">he same </w:t>
      </w:r>
      <w:r w:rsidR="00884CEE">
        <w:rPr>
          <w:rFonts w:eastAsiaTheme="minorEastAsia" w:cs="Arial"/>
          <w:lang w:eastAsia="ja-JP"/>
        </w:rPr>
        <w:t xml:space="preserve">UE category applied for FDD and TDD </w:t>
      </w:r>
      <w:r>
        <w:rPr>
          <w:rFonts w:eastAsiaTheme="minorEastAsia" w:cs="Arial"/>
          <w:lang w:eastAsia="ja-JP"/>
        </w:rPr>
        <w:t xml:space="preserve">may not </w:t>
      </w:r>
      <w:r w:rsidR="00A745CC">
        <w:rPr>
          <w:rFonts w:eastAsiaTheme="minorEastAsia" w:cs="Arial"/>
          <w:lang w:eastAsia="ja-JP"/>
        </w:rPr>
        <w:t>suitable especially processor based realization of modem. If processor based implementation share</w:t>
      </w:r>
      <w:r w:rsidR="00336958">
        <w:rPr>
          <w:rFonts w:eastAsiaTheme="minorEastAsia" w:cs="Arial"/>
          <w:lang w:eastAsia="ja-JP"/>
        </w:rPr>
        <w:t>s</w:t>
      </w:r>
      <w:r w:rsidR="00A745CC">
        <w:rPr>
          <w:rFonts w:eastAsiaTheme="minorEastAsia" w:cs="Arial"/>
          <w:lang w:eastAsia="ja-JP"/>
        </w:rPr>
        <w:t xml:space="preserve"> some part of downlink and uplink</w:t>
      </w:r>
      <w:r w:rsidR="00336958">
        <w:rPr>
          <w:rFonts w:eastAsiaTheme="minorEastAsia" w:cs="Arial"/>
          <w:lang w:eastAsia="ja-JP"/>
        </w:rPr>
        <w:t xml:space="preserve"> processing</w:t>
      </w:r>
      <w:r w:rsidR="00A745CC">
        <w:rPr>
          <w:rFonts w:eastAsiaTheme="minorEastAsia" w:cs="Arial"/>
          <w:lang w:eastAsia="ja-JP"/>
        </w:rPr>
        <w:t xml:space="preserve">, TDD might support more processing than </w:t>
      </w:r>
      <w:r w:rsidR="00336958">
        <w:rPr>
          <w:rFonts w:eastAsiaTheme="minorEastAsia" w:cs="Arial"/>
          <w:lang w:eastAsia="ja-JP"/>
        </w:rPr>
        <w:t>F</w:t>
      </w:r>
      <w:r w:rsidR="00A745CC">
        <w:rPr>
          <w:rFonts w:eastAsiaTheme="minorEastAsia" w:cs="Arial"/>
          <w:lang w:eastAsia="ja-JP"/>
        </w:rPr>
        <w:t xml:space="preserve">DD as no simultaneous operation is required. </w:t>
      </w:r>
      <w:r w:rsidR="00884CEE">
        <w:rPr>
          <w:rFonts w:eastAsiaTheme="minorEastAsia" w:cs="Arial"/>
          <w:lang w:eastAsia="ja-JP"/>
        </w:rPr>
        <w:t xml:space="preserve">The similar argument can be applied for half duplex operational UE. The peak rate </w:t>
      </w:r>
      <w:r w:rsidR="006C6F06">
        <w:rPr>
          <w:rFonts w:eastAsiaTheme="minorEastAsia" w:cs="Arial"/>
          <w:lang w:eastAsia="ja-JP"/>
        </w:rPr>
        <w:t xml:space="preserve">in a slot </w:t>
      </w:r>
      <w:r w:rsidR="00884CEE">
        <w:rPr>
          <w:rFonts w:eastAsiaTheme="minorEastAsia" w:cs="Arial"/>
          <w:lang w:eastAsia="ja-JP"/>
        </w:rPr>
        <w:t>could be increased for half duplex UEs.</w:t>
      </w:r>
    </w:p>
    <w:p w14:paraId="058B0412" w14:textId="21042CB4" w:rsidR="00B5374F" w:rsidRDefault="00B5374F" w:rsidP="00B5374F">
      <w:pPr>
        <w:ind w:left="400"/>
        <w:rPr>
          <w:rFonts w:eastAsiaTheme="minorEastAsia" w:cs="Arial"/>
          <w:lang w:eastAsia="ja-JP"/>
        </w:rPr>
      </w:pPr>
      <w:r>
        <w:rPr>
          <w:rFonts w:eastAsiaTheme="minorEastAsia" w:cs="Arial" w:hint="eastAsia"/>
          <w:lang w:eastAsia="ja-JP"/>
        </w:rPr>
        <w:t>The service depen</w:t>
      </w:r>
      <w:r w:rsidR="008D1010">
        <w:rPr>
          <w:rFonts w:eastAsiaTheme="minorEastAsia" w:cs="Arial" w:hint="eastAsia"/>
          <w:lang w:eastAsia="ja-JP"/>
        </w:rPr>
        <w:t>dency on the UE category</w:t>
      </w:r>
    </w:p>
    <w:p w14:paraId="60FCDA5C" w14:textId="500B60BC" w:rsidR="00B5374F" w:rsidRDefault="00770FBC" w:rsidP="00770FBC">
      <w:pPr>
        <w:ind w:left="800"/>
        <w:rPr>
          <w:rFonts w:eastAsiaTheme="minorEastAsia" w:cs="Arial"/>
          <w:lang w:eastAsia="ja-JP"/>
        </w:rPr>
      </w:pPr>
      <w:r>
        <w:rPr>
          <w:rFonts w:eastAsiaTheme="minorEastAsia" w:cs="Arial" w:hint="eastAsia"/>
          <w:lang w:eastAsia="ja-JP"/>
        </w:rPr>
        <w:t xml:space="preserve">Although we envisage the final specification does not call URLLC or eMBB but just certain bearer types/groups, </w:t>
      </w:r>
      <w:r>
        <w:rPr>
          <w:rFonts w:eastAsiaTheme="minorEastAsia" w:cs="Arial"/>
          <w:lang w:eastAsia="ja-JP"/>
        </w:rPr>
        <w:t>UE capabilities/group n</w:t>
      </w:r>
      <w:r w:rsidR="000F58EA">
        <w:rPr>
          <w:rFonts w:eastAsiaTheme="minorEastAsia" w:cs="Arial"/>
          <w:lang w:eastAsia="ja-JP"/>
        </w:rPr>
        <w:t xml:space="preserve">eeds fit well for market usage. </w:t>
      </w:r>
      <w:r>
        <w:rPr>
          <w:rFonts w:eastAsiaTheme="minorEastAsia" w:cs="Arial"/>
          <w:lang w:eastAsia="ja-JP"/>
        </w:rPr>
        <w:t>In this perspective, "UE category mainly aimed for eMBB", "UE category mainly aimed for eMBB and URLLC" and "UE category aimed for only URLLC" are supported or not needs to be common understandings.</w:t>
      </w:r>
    </w:p>
    <w:p w14:paraId="50421977" w14:textId="38143E20" w:rsidR="005115B8" w:rsidRDefault="005115B8" w:rsidP="005115B8">
      <w:pPr>
        <w:ind w:left="400"/>
        <w:rPr>
          <w:rFonts w:eastAsiaTheme="minorEastAsia" w:cs="Arial"/>
          <w:lang w:eastAsia="ja-JP"/>
        </w:rPr>
      </w:pPr>
      <w:r>
        <w:rPr>
          <w:rFonts w:eastAsiaTheme="minorEastAsia" w:cs="Arial"/>
          <w:lang w:eastAsia="ja-JP"/>
        </w:rPr>
        <w:t>Soft buffer or processing resource sharing within NR</w:t>
      </w:r>
    </w:p>
    <w:p w14:paraId="2C831902" w14:textId="22ADD1D3" w:rsidR="005115B8" w:rsidRPr="005115B8" w:rsidRDefault="005115B8" w:rsidP="005115B8">
      <w:pPr>
        <w:ind w:left="800"/>
        <w:rPr>
          <w:rFonts w:eastAsiaTheme="minorEastAsia" w:cs="Arial"/>
          <w:lang w:eastAsia="ja-JP"/>
        </w:rPr>
      </w:pPr>
      <w:r>
        <w:rPr>
          <w:rFonts w:eastAsiaTheme="minorEastAsia" w:cs="Arial"/>
          <w:lang w:eastAsia="ja-JP"/>
        </w:rPr>
        <w:t>Some discussion is necessary whether soft buffer and/or processing capability are</w:t>
      </w:r>
      <w:r w:rsidR="009D0A9A">
        <w:rPr>
          <w:rFonts w:eastAsiaTheme="minorEastAsia" w:cs="Arial"/>
          <w:lang w:eastAsia="ja-JP"/>
        </w:rPr>
        <w:t xml:space="preserve"> shared </w:t>
      </w:r>
      <w:r w:rsidR="008D1010">
        <w:rPr>
          <w:rFonts w:eastAsiaTheme="minorEastAsia" w:cs="Arial"/>
          <w:lang w:eastAsia="ja-JP"/>
        </w:rPr>
        <w:t xml:space="preserve">for </w:t>
      </w:r>
      <w:r w:rsidR="009D0A9A">
        <w:rPr>
          <w:rFonts w:eastAsiaTheme="minorEastAsia" w:cs="Arial"/>
          <w:lang w:eastAsia="ja-JP"/>
        </w:rPr>
        <w:t>carrier aggregation and dual connectivity</w:t>
      </w:r>
      <w:r w:rsidR="008D1010">
        <w:rPr>
          <w:rFonts w:eastAsiaTheme="minorEastAsia" w:cs="Arial"/>
          <w:lang w:eastAsia="ja-JP"/>
        </w:rPr>
        <w:t xml:space="preserve"> cases</w:t>
      </w:r>
      <w:r w:rsidR="00925D03">
        <w:rPr>
          <w:rFonts w:eastAsiaTheme="minorEastAsia" w:cs="Arial"/>
          <w:lang w:eastAsia="ja-JP"/>
        </w:rPr>
        <w:t xml:space="preserve"> within NR</w:t>
      </w:r>
      <w:r w:rsidR="00D718E4">
        <w:rPr>
          <w:rFonts w:eastAsiaTheme="minorEastAsia" w:cs="Arial"/>
          <w:lang w:eastAsia="ja-JP"/>
        </w:rPr>
        <w:t>.</w:t>
      </w:r>
      <w:r w:rsidR="001C6D59">
        <w:rPr>
          <w:rFonts w:eastAsiaTheme="minorEastAsia" w:cs="Arial"/>
          <w:lang w:eastAsia="ja-JP"/>
        </w:rPr>
        <w:t xml:space="preserve"> When numerology and slot length</w:t>
      </w:r>
      <w:r w:rsidR="008D1010">
        <w:rPr>
          <w:rFonts w:eastAsiaTheme="minorEastAsia" w:cs="Arial"/>
          <w:lang w:eastAsia="ja-JP"/>
        </w:rPr>
        <w:t xml:space="preserve"> are different, how to share the soft buffer / processing power is more complicated.</w:t>
      </w:r>
      <w:r w:rsidR="001C6D59">
        <w:rPr>
          <w:rFonts w:eastAsiaTheme="minorEastAsia" w:cs="Arial"/>
          <w:lang w:eastAsia="ja-JP"/>
        </w:rPr>
        <w:t xml:space="preserve"> </w:t>
      </w:r>
    </w:p>
    <w:p w14:paraId="263951DD" w14:textId="76015768" w:rsidR="00BC2454" w:rsidRDefault="00BC2454" w:rsidP="00BC2454">
      <w:pPr>
        <w:ind w:left="400"/>
        <w:rPr>
          <w:rFonts w:eastAsiaTheme="minorEastAsia" w:cs="Arial"/>
          <w:lang w:eastAsia="ja-JP"/>
        </w:rPr>
      </w:pPr>
      <w:r>
        <w:rPr>
          <w:rFonts w:eastAsiaTheme="minorEastAsia" w:cs="Arial"/>
          <w:lang w:eastAsia="ja-JP"/>
        </w:rPr>
        <w:t xml:space="preserve">Soft buffer or </w:t>
      </w:r>
      <w:r w:rsidR="00D1203C">
        <w:rPr>
          <w:rFonts w:eastAsiaTheme="minorEastAsia" w:cs="Arial"/>
          <w:lang w:eastAsia="ja-JP"/>
        </w:rPr>
        <w:t xml:space="preserve">processing </w:t>
      </w:r>
      <w:r>
        <w:rPr>
          <w:rFonts w:eastAsiaTheme="minorEastAsia" w:cs="Arial"/>
          <w:lang w:eastAsia="ja-JP"/>
        </w:rPr>
        <w:t>resource sharing with LTE</w:t>
      </w:r>
    </w:p>
    <w:p w14:paraId="51D2A186" w14:textId="3AFF071C" w:rsidR="00BC2454" w:rsidRPr="00BC2454" w:rsidRDefault="00BC2454" w:rsidP="008865E5">
      <w:pPr>
        <w:ind w:left="800"/>
        <w:rPr>
          <w:rFonts w:eastAsiaTheme="minorEastAsia" w:cs="Arial"/>
          <w:lang w:eastAsia="ja-JP"/>
        </w:rPr>
      </w:pPr>
      <w:r>
        <w:rPr>
          <w:rFonts w:eastAsiaTheme="minorEastAsia" w:cs="Arial"/>
          <w:lang w:eastAsia="ja-JP"/>
        </w:rPr>
        <w:t xml:space="preserve">Some discussion is necessary whether soft buffer </w:t>
      </w:r>
      <w:r w:rsidR="00875123">
        <w:rPr>
          <w:rFonts w:eastAsiaTheme="minorEastAsia" w:cs="Arial"/>
          <w:lang w:eastAsia="ja-JP"/>
        </w:rPr>
        <w:t>and/or processing capability are shared between NR and LTE in enhanced DC.</w:t>
      </w:r>
    </w:p>
    <w:p w14:paraId="5FB4474B" w14:textId="359C431A" w:rsidR="009C2B6C" w:rsidRDefault="009C2B6C" w:rsidP="009C2B6C">
      <w:pPr>
        <w:ind w:left="400"/>
        <w:rPr>
          <w:rFonts w:eastAsiaTheme="minorEastAsia" w:cs="Arial"/>
          <w:lang w:eastAsia="ja-JP"/>
        </w:rPr>
      </w:pPr>
      <w:r>
        <w:rPr>
          <w:rFonts w:eastAsiaTheme="minorEastAsia" w:cs="Arial"/>
          <w:lang w:eastAsia="ja-JP"/>
        </w:rPr>
        <w:t>mMTC forward compatibility</w:t>
      </w:r>
    </w:p>
    <w:p w14:paraId="4515CB6D" w14:textId="6246E18F" w:rsidR="008865E5" w:rsidRDefault="009C2B6C" w:rsidP="00D1203C">
      <w:pPr>
        <w:ind w:left="800"/>
        <w:rPr>
          <w:rFonts w:eastAsiaTheme="minorEastAsia" w:cs="Arial"/>
          <w:lang w:eastAsia="ja-JP"/>
        </w:rPr>
      </w:pPr>
      <w:r>
        <w:rPr>
          <w:rFonts w:eastAsiaTheme="minorEastAsia" w:cs="Arial"/>
          <w:lang w:eastAsia="ja-JP"/>
        </w:rPr>
        <w:t xml:space="preserve">Although mMTC itself is not first phase of NR, </w:t>
      </w:r>
      <w:r w:rsidR="004E0F5B">
        <w:rPr>
          <w:rFonts w:eastAsiaTheme="minorEastAsia" w:cs="Arial"/>
          <w:lang w:eastAsia="ja-JP"/>
        </w:rPr>
        <w:t>forward compatibility related to UE capability is required to take into account.</w:t>
      </w:r>
    </w:p>
    <w:p w14:paraId="54481AE4" w14:textId="77777777" w:rsidR="00D1203C" w:rsidRPr="008865E5" w:rsidRDefault="00D1203C" w:rsidP="00D1203C">
      <w:pPr>
        <w:ind w:left="800"/>
        <w:rPr>
          <w:rFonts w:eastAsiaTheme="minorEastAsia" w:cs="Arial"/>
          <w:lang w:eastAsia="ja-JP"/>
        </w:rPr>
      </w:pPr>
    </w:p>
    <w:p w14:paraId="6AD02BF0" w14:textId="2E25F5BA" w:rsidR="00B16AA0" w:rsidRPr="00B16AA0" w:rsidRDefault="00491F7D" w:rsidP="00B16AA0">
      <w:pPr>
        <w:rPr>
          <w:rFonts w:eastAsia="SimSun" w:cs="Arial"/>
          <w:b/>
          <w:u w:val="single"/>
          <w:lang w:eastAsia="zh-CN"/>
        </w:rPr>
      </w:pPr>
      <w:r w:rsidRPr="00D80F33">
        <w:rPr>
          <w:rFonts w:eastAsia="SimSun" w:cs="Arial"/>
          <w:b/>
          <w:u w:val="single"/>
          <w:lang w:eastAsia="zh-CN"/>
        </w:rPr>
        <w:t xml:space="preserve">Step 2: </w:t>
      </w:r>
      <w:r w:rsidR="00201B15" w:rsidRPr="00D80F33">
        <w:rPr>
          <w:rFonts w:eastAsia="SimSun" w:cs="Arial"/>
          <w:b/>
          <w:u w:val="single"/>
          <w:lang w:eastAsia="zh-CN"/>
        </w:rPr>
        <w:t xml:space="preserve">Reference configuration for the </w:t>
      </w:r>
      <w:r w:rsidRPr="00D80F33">
        <w:rPr>
          <w:rFonts w:eastAsia="SimSun" w:cs="Arial"/>
          <w:b/>
          <w:u w:val="single"/>
          <w:lang w:eastAsia="zh-CN"/>
        </w:rPr>
        <w:t>discussion o</w:t>
      </w:r>
      <w:r w:rsidR="00201B15" w:rsidRPr="00D80F33">
        <w:rPr>
          <w:rFonts w:eastAsia="SimSun" w:cs="Arial"/>
          <w:b/>
          <w:u w:val="single"/>
          <w:lang w:eastAsia="zh-CN"/>
        </w:rPr>
        <w:t>f soft-buffer size/dimensioning</w:t>
      </w:r>
    </w:p>
    <w:p w14:paraId="7F1DB174" w14:textId="75C6E871" w:rsidR="008D1010" w:rsidRDefault="00B16AA0" w:rsidP="008D1010">
      <w:pPr>
        <w:ind w:left="400"/>
        <w:rPr>
          <w:rFonts w:eastAsiaTheme="minorEastAsia" w:cs="Arial"/>
          <w:lang w:eastAsia="ja-JP"/>
        </w:rPr>
      </w:pPr>
      <w:r>
        <w:rPr>
          <w:rFonts w:eastAsiaTheme="minorEastAsia" w:cs="Arial"/>
          <w:lang w:eastAsia="ja-JP"/>
        </w:rPr>
        <w:t>Reference configurations</w:t>
      </w:r>
    </w:p>
    <w:p w14:paraId="56CF4520" w14:textId="39A8AF08" w:rsidR="00B16AA0" w:rsidRDefault="00B16AA0" w:rsidP="008D1010">
      <w:pPr>
        <w:ind w:left="800"/>
        <w:rPr>
          <w:rFonts w:eastAsiaTheme="minorEastAsia" w:cs="Arial"/>
          <w:lang w:eastAsia="ja-JP"/>
        </w:rPr>
      </w:pPr>
      <w:r>
        <w:rPr>
          <w:rFonts w:eastAsiaTheme="minorEastAsia" w:cs="Arial"/>
          <w:lang w:eastAsia="ja-JP"/>
        </w:rPr>
        <w:t xml:space="preserve">In this step, some reference configuration needs to be aligned. To agree some reference configurations and to discuss whether the same HARQ buffer is used for different use cases needs to be discussed. We </w:t>
      </w:r>
      <w:r w:rsidR="00F0518F">
        <w:rPr>
          <w:rFonts w:eastAsiaTheme="minorEastAsia" w:cs="Arial"/>
          <w:lang w:eastAsia="ja-JP"/>
        </w:rPr>
        <w:t xml:space="preserve">see two approaches of reference configurations. One option is to use FDD with shortest network latency case. The other approach would be to use </w:t>
      </w:r>
      <w:r>
        <w:rPr>
          <w:rFonts w:eastAsiaTheme="minorEastAsia" w:cs="Arial"/>
          <w:lang w:eastAsia="ja-JP"/>
        </w:rPr>
        <w:t>following configurations.</w:t>
      </w:r>
      <w:r w:rsidR="00F0518F">
        <w:rPr>
          <w:rFonts w:eastAsiaTheme="minorEastAsia" w:cs="Arial"/>
          <w:lang w:eastAsia="ja-JP"/>
        </w:rPr>
        <w:t xml:space="preserve"> To use FDD shortest network latency case might be simpler for the discussion but some aspects like TDD timing restriction could be overlooked. The second approach would see some more realistic restriction but the discussion could be more complex.</w:t>
      </w:r>
    </w:p>
    <w:p w14:paraId="24E412FD" w14:textId="77777777" w:rsidR="00B16AA0" w:rsidRDefault="00B16AA0" w:rsidP="00F0518F">
      <w:pPr>
        <w:ind w:left="1200"/>
        <w:rPr>
          <w:rFonts w:eastAsiaTheme="minorEastAsia" w:cs="Arial"/>
          <w:lang w:eastAsia="ja-JP"/>
        </w:rPr>
      </w:pPr>
      <w:r>
        <w:rPr>
          <w:rFonts w:eastAsiaTheme="minorEastAsia" w:cs="Arial"/>
          <w:lang w:eastAsia="ja-JP"/>
        </w:rPr>
        <w:t>- Sub 6 GHz FDD operation</w:t>
      </w:r>
    </w:p>
    <w:p w14:paraId="130B5797" w14:textId="77777777" w:rsidR="00B16AA0" w:rsidRDefault="00B16AA0" w:rsidP="00F0518F">
      <w:pPr>
        <w:ind w:left="1200"/>
        <w:rPr>
          <w:rFonts w:eastAsiaTheme="minorEastAsia" w:cs="Arial"/>
          <w:lang w:eastAsia="ja-JP"/>
        </w:rPr>
      </w:pPr>
      <w:r>
        <w:rPr>
          <w:rFonts w:eastAsiaTheme="minorEastAsia" w:cs="Arial"/>
          <w:lang w:eastAsia="ja-JP"/>
        </w:rPr>
        <w:t>- Sub 6 GHz TDD co-existence case</w:t>
      </w:r>
    </w:p>
    <w:p w14:paraId="1D3340D5" w14:textId="77777777" w:rsidR="00B16AA0" w:rsidRDefault="00B16AA0" w:rsidP="00F0518F">
      <w:pPr>
        <w:ind w:left="1200"/>
        <w:rPr>
          <w:rFonts w:eastAsiaTheme="minorEastAsia" w:cs="Arial"/>
          <w:lang w:eastAsia="ja-JP"/>
        </w:rPr>
      </w:pPr>
      <w:r>
        <w:rPr>
          <w:rFonts w:eastAsiaTheme="minorEastAsia" w:cs="Arial"/>
          <w:lang w:eastAsia="ja-JP"/>
        </w:rPr>
        <w:t>- Above 6 GHz TDD flexible duplex case</w:t>
      </w:r>
    </w:p>
    <w:p w14:paraId="725B25D3" w14:textId="415AB2ED" w:rsidR="00F0518F" w:rsidRDefault="00010441" w:rsidP="00F0518F">
      <w:pPr>
        <w:ind w:left="400"/>
        <w:rPr>
          <w:rFonts w:eastAsiaTheme="minorEastAsia" w:cs="Arial"/>
          <w:lang w:eastAsia="ja-JP"/>
        </w:rPr>
      </w:pPr>
      <w:r>
        <w:rPr>
          <w:rFonts w:eastAsiaTheme="minorEastAsia" w:cs="Arial"/>
          <w:lang w:eastAsia="ja-JP"/>
        </w:rPr>
        <w:t>HARQ buffer size assumption for each process</w:t>
      </w:r>
    </w:p>
    <w:p w14:paraId="598EA1E7" w14:textId="6C8B568F" w:rsidR="0075295B" w:rsidRDefault="008E5D2D" w:rsidP="00F0518F">
      <w:pPr>
        <w:ind w:left="800"/>
        <w:rPr>
          <w:rFonts w:eastAsiaTheme="minorEastAsia" w:cs="Arial"/>
          <w:lang w:eastAsia="ja-JP"/>
        </w:rPr>
      </w:pPr>
      <w:r>
        <w:rPr>
          <w:rFonts w:eastAsiaTheme="minorEastAsia" w:cs="Arial"/>
          <w:lang w:eastAsia="ja-JP"/>
        </w:rPr>
        <w:t>Even if UE don't have full soft buffer for mother coding rate, the performanc</w:t>
      </w:r>
      <w:r w:rsidR="0075295B">
        <w:rPr>
          <w:rFonts w:eastAsiaTheme="minorEastAsia" w:cs="Arial"/>
          <w:lang w:eastAsia="ja-JP"/>
        </w:rPr>
        <w:t>e itself may not be decreased. What soft buffer size for each process for the reference case needs to be concluded.</w:t>
      </w:r>
    </w:p>
    <w:p w14:paraId="2875006B" w14:textId="0F81C3C6" w:rsidR="0079422D" w:rsidRDefault="0079422D" w:rsidP="0079422D">
      <w:pPr>
        <w:ind w:left="400"/>
        <w:rPr>
          <w:rFonts w:eastAsiaTheme="minorEastAsia" w:cs="Arial"/>
          <w:lang w:eastAsia="ja-JP"/>
        </w:rPr>
      </w:pPr>
      <w:r>
        <w:rPr>
          <w:rFonts w:eastAsiaTheme="minorEastAsia" w:cs="Arial"/>
          <w:lang w:eastAsia="ja-JP"/>
        </w:rPr>
        <w:t>HARQ buffer sharing among process</w:t>
      </w:r>
      <w:r w:rsidR="00235A51">
        <w:rPr>
          <w:rFonts w:eastAsiaTheme="minorEastAsia" w:cs="Arial"/>
          <w:lang w:eastAsia="ja-JP"/>
        </w:rPr>
        <w:t>es</w:t>
      </w:r>
    </w:p>
    <w:p w14:paraId="40D7B0B3" w14:textId="20DF12AE" w:rsidR="00E34C59" w:rsidRDefault="00E34C59" w:rsidP="0079422D">
      <w:pPr>
        <w:ind w:left="800"/>
        <w:rPr>
          <w:rFonts w:eastAsiaTheme="minorEastAsia" w:cs="Arial"/>
          <w:lang w:eastAsia="ja-JP"/>
        </w:rPr>
      </w:pPr>
      <w:r>
        <w:rPr>
          <w:rFonts w:eastAsiaTheme="minorEastAsia" w:cs="Arial"/>
          <w:lang w:eastAsia="ja-JP"/>
        </w:rPr>
        <w:t xml:space="preserve">For this step, we think HARQ buffer sharing among process is not assumed would be simpler. </w:t>
      </w:r>
      <w:r w:rsidR="00DE1FA2">
        <w:rPr>
          <w:rFonts w:eastAsiaTheme="minorEastAsia" w:cs="Arial"/>
          <w:lang w:eastAsia="ja-JP"/>
        </w:rPr>
        <w:t xml:space="preserve">This means dedicated HARQ buffer for each process. </w:t>
      </w:r>
      <w:r w:rsidR="00CC6878">
        <w:rPr>
          <w:rFonts w:eastAsiaTheme="minorEastAsia" w:cs="Arial"/>
          <w:lang w:eastAsia="ja-JP"/>
        </w:rPr>
        <w:t>HARQ buffer sharing among processes are topic in step 3.</w:t>
      </w:r>
    </w:p>
    <w:p w14:paraId="28DC6F56" w14:textId="77777777" w:rsidR="001F4998" w:rsidRDefault="001F4998" w:rsidP="0079422D">
      <w:pPr>
        <w:ind w:left="800"/>
        <w:rPr>
          <w:rFonts w:eastAsiaTheme="minorEastAsia" w:cs="Arial"/>
          <w:lang w:eastAsia="ja-JP"/>
        </w:rPr>
      </w:pPr>
    </w:p>
    <w:p w14:paraId="05A1876F" w14:textId="46F34682" w:rsidR="001E5A22" w:rsidRDefault="000C7B94" w:rsidP="000C7B94">
      <w:pPr>
        <w:rPr>
          <w:rFonts w:eastAsia="SimSun" w:cs="Arial"/>
          <w:b/>
          <w:u w:val="single"/>
          <w:lang w:eastAsia="zh-CN"/>
        </w:rPr>
      </w:pPr>
      <w:r>
        <w:rPr>
          <w:rFonts w:eastAsia="SimSun" w:cs="Arial"/>
          <w:b/>
          <w:u w:val="single"/>
          <w:lang w:eastAsia="zh-CN"/>
        </w:rPr>
        <w:t>Step 3</w:t>
      </w:r>
      <w:r w:rsidRPr="00D80F33">
        <w:rPr>
          <w:rFonts w:eastAsia="SimSun" w:cs="Arial"/>
          <w:b/>
          <w:u w:val="single"/>
          <w:lang w:eastAsia="zh-CN"/>
        </w:rPr>
        <w:t xml:space="preserve">: </w:t>
      </w:r>
      <w:r>
        <w:rPr>
          <w:rFonts w:eastAsia="SimSun" w:cs="Arial"/>
          <w:b/>
          <w:u w:val="single"/>
          <w:lang w:eastAsia="zh-CN"/>
        </w:rPr>
        <w:t xml:space="preserve">What is operation </w:t>
      </w:r>
      <w:r w:rsidR="001E5A22">
        <w:rPr>
          <w:rFonts w:eastAsia="SimSun" w:cs="Arial"/>
          <w:b/>
          <w:u w:val="single"/>
          <w:lang w:eastAsia="zh-CN"/>
        </w:rPr>
        <w:t>under the same soft buffer size?</w:t>
      </w:r>
    </w:p>
    <w:p w14:paraId="71254B17" w14:textId="26E05DC0" w:rsidR="001F4998" w:rsidRDefault="001F4998" w:rsidP="001F4998">
      <w:pPr>
        <w:ind w:left="400"/>
        <w:rPr>
          <w:rFonts w:eastAsiaTheme="minorEastAsia" w:cs="Arial"/>
          <w:lang w:eastAsia="ja-JP"/>
        </w:rPr>
      </w:pPr>
      <w:r>
        <w:rPr>
          <w:rFonts w:eastAsiaTheme="minorEastAsia" w:cs="Arial"/>
          <w:lang w:eastAsia="ja-JP"/>
        </w:rPr>
        <w:t>Compared with the reference case, more HARQ pr</w:t>
      </w:r>
      <w:r w:rsidR="00CC6197">
        <w:rPr>
          <w:rFonts w:eastAsiaTheme="minorEastAsia" w:cs="Arial"/>
          <w:lang w:eastAsia="ja-JP"/>
        </w:rPr>
        <w:t>ocess is supported in this step mainly because of network latency.</w:t>
      </w:r>
      <w:r>
        <w:rPr>
          <w:rFonts w:eastAsiaTheme="minorEastAsia" w:cs="Arial"/>
          <w:lang w:eastAsia="ja-JP"/>
        </w:rPr>
        <w:t xml:space="preserve"> Dynamic HARQ buffer</w:t>
      </w:r>
      <w:r w:rsidR="0019700E">
        <w:rPr>
          <w:rFonts w:eastAsiaTheme="minorEastAsia" w:cs="Arial"/>
          <w:lang w:eastAsia="ja-JP"/>
        </w:rPr>
        <w:t xml:space="preserve"> sharing is taken into account.</w:t>
      </w:r>
    </w:p>
    <w:p w14:paraId="474AEF15" w14:textId="0D4F30B2" w:rsidR="0019700E" w:rsidRDefault="0019700E" w:rsidP="0019700E">
      <w:pPr>
        <w:ind w:left="400"/>
        <w:rPr>
          <w:rFonts w:eastAsiaTheme="minorEastAsia" w:cs="Arial"/>
          <w:lang w:eastAsia="ja-JP"/>
        </w:rPr>
      </w:pPr>
      <w:r>
        <w:rPr>
          <w:rFonts w:eastAsiaTheme="minorEastAsia" w:cs="Arial"/>
          <w:lang w:eastAsia="ja-JP"/>
        </w:rPr>
        <w:t>The maximum number of HARQ process</w:t>
      </w:r>
    </w:p>
    <w:p w14:paraId="14C6B77B" w14:textId="738875CA" w:rsidR="00A17C94" w:rsidRDefault="00A17C94" w:rsidP="0019700E">
      <w:pPr>
        <w:ind w:left="800"/>
        <w:rPr>
          <w:rFonts w:eastAsiaTheme="minorEastAsia" w:cs="Arial"/>
          <w:lang w:eastAsia="ja-JP"/>
        </w:rPr>
      </w:pPr>
      <w:r>
        <w:rPr>
          <w:rFonts w:eastAsiaTheme="minorEastAsia" w:cs="Arial"/>
          <w:lang w:eastAsia="ja-JP"/>
        </w:rPr>
        <w:t>Potential maximum network latency case is taken into account. In this configuration, the PRB assignment bandwidth may be restricted, higher target BLER is required and/or soft buffer for each HARQ process may be further reduced.</w:t>
      </w:r>
    </w:p>
    <w:p w14:paraId="30F71C6A" w14:textId="77777777" w:rsidR="00A14B56" w:rsidRDefault="00A14B56" w:rsidP="00491F7D">
      <w:pPr>
        <w:rPr>
          <w:rFonts w:eastAsia="SimSun" w:cs="Arial"/>
          <w:lang w:eastAsia="zh-CN"/>
        </w:rPr>
      </w:pPr>
    </w:p>
    <w:p w14:paraId="5C048D53" w14:textId="0376E916" w:rsidR="006157F0" w:rsidRPr="00A14B56" w:rsidRDefault="00A14B56" w:rsidP="00A14B56">
      <w:pPr>
        <w:rPr>
          <w:rFonts w:eastAsia="SimSun" w:cs="Arial"/>
          <w:lang w:eastAsia="zh-CN"/>
        </w:rPr>
      </w:pPr>
      <w:r>
        <w:rPr>
          <w:rFonts w:eastAsia="SimSun" w:cs="Arial"/>
          <w:lang w:eastAsia="zh-CN"/>
        </w:rPr>
        <w:t xml:space="preserve">We discussed 3 steps for </w:t>
      </w:r>
      <w:r w:rsidRPr="00A14B56">
        <w:rPr>
          <w:rFonts w:eastAsia="SimSun" w:cs="Arial"/>
          <w:lang w:eastAsia="zh-CN"/>
        </w:rPr>
        <w:t>HARQ soft buffer and processing time</w:t>
      </w:r>
      <w:r>
        <w:rPr>
          <w:rFonts w:eastAsia="SimSun" w:cs="Arial"/>
          <w:lang w:eastAsia="zh-CN"/>
        </w:rPr>
        <w:t xml:space="preserve"> discussion.</w:t>
      </w:r>
    </w:p>
    <w:p w14:paraId="3DC0E846" w14:textId="08CAD674" w:rsidR="0037063E" w:rsidRPr="00A14B56" w:rsidRDefault="00A14B56" w:rsidP="00F018D7">
      <w:pPr>
        <w:rPr>
          <w:rFonts w:eastAsia="SimSun" w:cs="Arial"/>
          <w:lang w:eastAsia="zh-CN"/>
        </w:rPr>
      </w:pPr>
      <w:r>
        <w:rPr>
          <w:rFonts w:eastAsia="SimSun" w:cs="Arial"/>
          <w:lang w:eastAsia="zh-CN"/>
        </w:rPr>
        <w:t xml:space="preserve"> </w:t>
      </w:r>
    </w:p>
    <w:p w14:paraId="2C9B8BA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155D37F1" w14:textId="3BDE2149" w:rsidR="009B04B2" w:rsidRDefault="009B04B2" w:rsidP="00F01F94">
      <w:pPr>
        <w:rPr>
          <w:rFonts w:eastAsia="SimSun" w:cs="Arial"/>
          <w:lang w:eastAsia="zh-CN"/>
        </w:rPr>
      </w:pPr>
      <w:r>
        <w:rPr>
          <w:rFonts w:eastAsia="SimSun" w:cs="Arial"/>
          <w:lang w:eastAsia="zh-CN"/>
        </w:rPr>
        <w:t xml:space="preserve">In this document, we discussed following 3 steps for HARQ soft buffer and processing time discussion. </w:t>
      </w:r>
    </w:p>
    <w:p w14:paraId="56D9106F" w14:textId="77777777" w:rsidR="009B04B2" w:rsidRPr="009B04B2" w:rsidRDefault="009B04B2" w:rsidP="009B04B2">
      <w:pPr>
        <w:ind w:left="400"/>
        <w:rPr>
          <w:rFonts w:eastAsia="SimSun" w:cs="Arial"/>
          <w:lang w:eastAsia="zh-CN"/>
        </w:rPr>
      </w:pPr>
      <w:r w:rsidRPr="009B04B2">
        <w:rPr>
          <w:rFonts w:eastAsia="SimSun" w:cs="Arial"/>
          <w:lang w:eastAsia="zh-CN"/>
        </w:rPr>
        <w:t>Step 1: high level UE categories discussion</w:t>
      </w:r>
    </w:p>
    <w:p w14:paraId="7E9C4DC3" w14:textId="77777777" w:rsidR="009B04B2" w:rsidRPr="009B04B2" w:rsidRDefault="009B04B2" w:rsidP="009B04B2">
      <w:pPr>
        <w:ind w:left="400"/>
        <w:rPr>
          <w:rFonts w:eastAsia="SimSun" w:cs="Arial"/>
          <w:lang w:eastAsia="zh-CN"/>
        </w:rPr>
      </w:pPr>
      <w:r w:rsidRPr="009B04B2">
        <w:rPr>
          <w:rFonts w:eastAsia="SimSun" w:cs="Arial"/>
          <w:lang w:eastAsia="zh-CN"/>
        </w:rPr>
        <w:t>Step 2: Reference configuration for the discussion of soft-buffer size/dimensioning</w:t>
      </w:r>
    </w:p>
    <w:p w14:paraId="7B25A78D" w14:textId="77777777" w:rsidR="009B04B2" w:rsidRPr="009B04B2" w:rsidRDefault="009B04B2" w:rsidP="009B04B2">
      <w:pPr>
        <w:ind w:left="400"/>
        <w:rPr>
          <w:rFonts w:eastAsia="SimSun" w:cs="Arial"/>
          <w:lang w:eastAsia="zh-CN"/>
        </w:rPr>
      </w:pPr>
      <w:r w:rsidRPr="009B04B2">
        <w:rPr>
          <w:rFonts w:eastAsia="SimSun" w:cs="Arial"/>
          <w:lang w:eastAsia="zh-CN"/>
        </w:rPr>
        <w:t>Step 3: What is operation under the same soft buffer size?</w:t>
      </w:r>
    </w:p>
    <w:p w14:paraId="15F0230A" w14:textId="6E3DDE9D" w:rsidR="0079247E" w:rsidRPr="009B04B2" w:rsidRDefault="0079247E" w:rsidP="00F01F94">
      <w:pPr>
        <w:rPr>
          <w:rFonts w:eastAsiaTheme="minorEastAsia"/>
          <w:lang w:eastAsia="ja-JP"/>
        </w:rPr>
      </w:pPr>
    </w:p>
    <w:p w14:paraId="5495F91A" w14:textId="77777777" w:rsidR="0045740A" w:rsidRDefault="0045740A" w:rsidP="0045740A">
      <w:pPr>
        <w:pStyle w:val="1"/>
        <w:tabs>
          <w:tab w:val="num" w:pos="426"/>
        </w:tabs>
        <w:ind w:left="426" w:hanging="426"/>
        <w:rPr>
          <w:szCs w:val="36"/>
          <w:lang w:eastAsia="ja-JP"/>
        </w:rPr>
      </w:pPr>
      <w:r>
        <w:rPr>
          <w:rFonts w:hint="eastAsia"/>
          <w:szCs w:val="36"/>
          <w:lang w:eastAsia="ja-JP"/>
        </w:rPr>
        <w:t>Reference</w:t>
      </w:r>
    </w:p>
    <w:p w14:paraId="1FFB94EE" w14:textId="4B16EEF5" w:rsidR="00067D32" w:rsidRPr="00720326" w:rsidRDefault="00184315" w:rsidP="00720326">
      <w:pPr>
        <w:tabs>
          <w:tab w:val="left" w:pos="260"/>
        </w:tabs>
        <w:snapToGrid w:val="0"/>
        <w:rPr>
          <w:lang w:eastAsia="ja-JP"/>
        </w:rPr>
      </w:pPr>
      <w:r w:rsidRPr="00620137">
        <w:rPr>
          <w:lang w:eastAsia="ja-JP"/>
        </w:rPr>
        <w:t>[1</w:t>
      </w:r>
      <w:r w:rsidR="00386816">
        <w:rPr>
          <w:lang w:eastAsia="ja-JP"/>
        </w:rPr>
        <w:t>]</w:t>
      </w:r>
      <w:r w:rsidR="00386816">
        <w:rPr>
          <w:lang w:eastAsia="ja-JP"/>
        </w:rPr>
        <w:tab/>
      </w:r>
      <w:r w:rsidR="00386816">
        <w:rPr>
          <w:lang w:eastAsia="ja-JP"/>
        </w:rPr>
        <w:tab/>
      </w:r>
      <w:r w:rsidR="00386816">
        <w:rPr>
          <w:lang w:eastAsia="ja-JP"/>
        </w:rPr>
        <w:tab/>
      </w:r>
      <w:r w:rsidR="008B63C3" w:rsidRPr="008B63C3">
        <w:rPr>
          <w:lang w:eastAsia="ja-JP"/>
        </w:rPr>
        <w:t xml:space="preserve">[88b-14] Email discussion on number of HARQ processes, soft buffer size for NR </w:t>
      </w:r>
    </w:p>
    <w:sectPr w:rsidR="00067D32" w:rsidRPr="00720326">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6BB7E8" w14:textId="77777777" w:rsidR="00AC4D6D" w:rsidRDefault="00AC4D6D">
      <w:r>
        <w:separator/>
      </w:r>
    </w:p>
  </w:endnote>
  <w:endnote w:type="continuationSeparator" w:id="0">
    <w:p w14:paraId="548A066E" w14:textId="77777777" w:rsidR="00AC4D6D" w:rsidRDefault="00AC4D6D">
      <w:r>
        <w:continuationSeparator/>
      </w:r>
    </w:p>
  </w:endnote>
  <w:endnote w:type="continuationNotice" w:id="1">
    <w:p w14:paraId="1268E830" w14:textId="77777777" w:rsidR="00AC4D6D" w:rsidRDefault="00AC4D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21002A87" w:usb1="00000000" w:usb2="00000000"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5C24A" w14:textId="77777777"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00B78BD" w14:textId="77777777" w:rsidR="008706DB" w:rsidRDefault="008706DB">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C46AF" w14:textId="7F766654"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AF3911">
      <w:rPr>
        <w:rStyle w:val="af7"/>
      </w:rPr>
      <w:t>1</w:t>
    </w:r>
    <w:r>
      <w:rPr>
        <w:rStyle w:val="af7"/>
      </w:rPr>
      <w:fldChar w:fldCharType="end"/>
    </w:r>
  </w:p>
  <w:p w14:paraId="1D006F22" w14:textId="77777777" w:rsidR="008706DB" w:rsidRDefault="008706DB">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5C1952" w14:textId="77777777" w:rsidR="00AC4D6D" w:rsidRDefault="00AC4D6D">
      <w:r>
        <w:separator/>
      </w:r>
    </w:p>
  </w:footnote>
  <w:footnote w:type="continuationSeparator" w:id="0">
    <w:p w14:paraId="3A52174C" w14:textId="77777777" w:rsidR="00AC4D6D" w:rsidRDefault="00AC4D6D">
      <w:r>
        <w:continuationSeparator/>
      </w:r>
    </w:p>
  </w:footnote>
  <w:footnote w:type="continuationNotice" w:id="1">
    <w:p w14:paraId="176CA7DA" w14:textId="77777777" w:rsidR="00AC4D6D" w:rsidRDefault="00AC4D6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729CB"/>
    <w:multiLevelType w:val="hybridMultilevel"/>
    <w:tmpl w:val="07BE589C"/>
    <w:lvl w:ilvl="0" w:tplc="C7C2199C">
      <w:start w:val="1"/>
      <w:numFmt w:val="bullet"/>
      <w:lvlText w:val="•"/>
      <w:lvlJc w:val="left"/>
      <w:pPr>
        <w:tabs>
          <w:tab w:val="num" w:pos="720"/>
        </w:tabs>
        <w:ind w:left="720" w:hanging="360"/>
      </w:pPr>
      <w:rPr>
        <w:rFonts w:ascii="Arial" w:hAnsi="Arial" w:hint="default"/>
      </w:rPr>
    </w:lvl>
    <w:lvl w:ilvl="1" w:tplc="FD4E4A6A">
      <w:start w:val="1583"/>
      <w:numFmt w:val="bullet"/>
      <w:lvlText w:val="–"/>
      <w:lvlJc w:val="left"/>
      <w:pPr>
        <w:tabs>
          <w:tab w:val="num" w:pos="1440"/>
        </w:tabs>
        <w:ind w:left="1440" w:hanging="360"/>
      </w:pPr>
      <w:rPr>
        <w:rFonts w:ascii="Arial" w:hAnsi="Arial" w:hint="default"/>
      </w:rPr>
    </w:lvl>
    <w:lvl w:ilvl="2" w:tplc="461E5E3E" w:tentative="1">
      <w:start w:val="1"/>
      <w:numFmt w:val="bullet"/>
      <w:lvlText w:val="•"/>
      <w:lvlJc w:val="left"/>
      <w:pPr>
        <w:tabs>
          <w:tab w:val="num" w:pos="2160"/>
        </w:tabs>
        <w:ind w:left="2160" w:hanging="360"/>
      </w:pPr>
      <w:rPr>
        <w:rFonts w:ascii="Arial" w:hAnsi="Arial" w:hint="default"/>
      </w:rPr>
    </w:lvl>
    <w:lvl w:ilvl="3" w:tplc="E2E0274A" w:tentative="1">
      <w:start w:val="1"/>
      <w:numFmt w:val="bullet"/>
      <w:lvlText w:val="•"/>
      <w:lvlJc w:val="left"/>
      <w:pPr>
        <w:tabs>
          <w:tab w:val="num" w:pos="2880"/>
        </w:tabs>
        <w:ind w:left="2880" w:hanging="360"/>
      </w:pPr>
      <w:rPr>
        <w:rFonts w:ascii="Arial" w:hAnsi="Arial" w:hint="default"/>
      </w:rPr>
    </w:lvl>
    <w:lvl w:ilvl="4" w:tplc="84C05F96" w:tentative="1">
      <w:start w:val="1"/>
      <w:numFmt w:val="bullet"/>
      <w:lvlText w:val="•"/>
      <w:lvlJc w:val="left"/>
      <w:pPr>
        <w:tabs>
          <w:tab w:val="num" w:pos="3600"/>
        </w:tabs>
        <w:ind w:left="3600" w:hanging="360"/>
      </w:pPr>
      <w:rPr>
        <w:rFonts w:ascii="Arial" w:hAnsi="Arial" w:hint="default"/>
      </w:rPr>
    </w:lvl>
    <w:lvl w:ilvl="5" w:tplc="5F8CF268" w:tentative="1">
      <w:start w:val="1"/>
      <w:numFmt w:val="bullet"/>
      <w:lvlText w:val="•"/>
      <w:lvlJc w:val="left"/>
      <w:pPr>
        <w:tabs>
          <w:tab w:val="num" w:pos="4320"/>
        </w:tabs>
        <w:ind w:left="4320" w:hanging="360"/>
      </w:pPr>
      <w:rPr>
        <w:rFonts w:ascii="Arial" w:hAnsi="Arial" w:hint="default"/>
      </w:rPr>
    </w:lvl>
    <w:lvl w:ilvl="6" w:tplc="166C97EC" w:tentative="1">
      <w:start w:val="1"/>
      <w:numFmt w:val="bullet"/>
      <w:lvlText w:val="•"/>
      <w:lvlJc w:val="left"/>
      <w:pPr>
        <w:tabs>
          <w:tab w:val="num" w:pos="5040"/>
        </w:tabs>
        <w:ind w:left="5040" w:hanging="360"/>
      </w:pPr>
      <w:rPr>
        <w:rFonts w:ascii="Arial" w:hAnsi="Arial" w:hint="default"/>
      </w:rPr>
    </w:lvl>
    <w:lvl w:ilvl="7" w:tplc="E634DBF0" w:tentative="1">
      <w:start w:val="1"/>
      <w:numFmt w:val="bullet"/>
      <w:lvlText w:val="•"/>
      <w:lvlJc w:val="left"/>
      <w:pPr>
        <w:tabs>
          <w:tab w:val="num" w:pos="5760"/>
        </w:tabs>
        <w:ind w:left="5760" w:hanging="360"/>
      </w:pPr>
      <w:rPr>
        <w:rFonts w:ascii="Arial" w:hAnsi="Arial" w:hint="default"/>
      </w:rPr>
    </w:lvl>
    <w:lvl w:ilvl="8" w:tplc="446A04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D6190A"/>
    <w:multiLevelType w:val="hybridMultilevel"/>
    <w:tmpl w:val="FBF20EE0"/>
    <w:lvl w:ilvl="0" w:tplc="BE7AECE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00A6163"/>
    <w:multiLevelType w:val="hybridMultilevel"/>
    <w:tmpl w:val="E0584A62"/>
    <w:lvl w:ilvl="0" w:tplc="189EB54A">
      <w:start w:val="1"/>
      <w:numFmt w:val="bullet"/>
      <w:lvlText w:val="•"/>
      <w:lvlJc w:val="left"/>
      <w:pPr>
        <w:tabs>
          <w:tab w:val="num" w:pos="720"/>
        </w:tabs>
        <w:ind w:left="720" w:hanging="360"/>
      </w:pPr>
      <w:rPr>
        <w:rFonts w:ascii="ＭＳ Ｐゴシック" w:hAnsi="ＭＳ Ｐゴシック" w:hint="default"/>
      </w:rPr>
    </w:lvl>
    <w:lvl w:ilvl="1" w:tplc="7952B33C">
      <w:start w:val="1"/>
      <w:numFmt w:val="bullet"/>
      <w:lvlText w:val="•"/>
      <w:lvlJc w:val="left"/>
      <w:pPr>
        <w:tabs>
          <w:tab w:val="num" w:pos="1440"/>
        </w:tabs>
        <w:ind w:left="1440" w:hanging="360"/>
      </w:pPr>
      <w:rPr>
        <w:rFonts w:ascii="ＭＳ Ｐゴシック" w:hAnsi="ＭＳ Ｐゴシック" w:hint="default"/>
      </w:rPr>
    </w:lvl>
    <w:lvl w:ilvl="2" w:tplc="886E7DE0">
      <w:start w:val="1"/>
      <w:numFmt w:val="bullet"/>
      <w:lvlText w:val="•"/>
      <w:lvlJc w:val="left"/>
      <w:pPr>
        <w:tabs>
          <w:tab w:val="num" w:pos="2160"/>
        </w:tabs>
        <w:ind w:left="2160" w:hanging="360"/>
      </w:pPr>
      <w:rPr>
        <w:rFonts w:ascii="ＭＳ Ｐゴシック" w:hAnsi="ＭＳ Ｐゴシック" w:hint="default"/>
      </w:rPr>
    </w:lvl>
    <w:lvl w:ilvl="3" w:tplc="5DBC70B6">
      <w:start w:val="1874"/>
      <w:numFmt w:val="bullet"/>
      <w:lvlText w:val=""/>
      <w:lvlJc w:val="left"/>
      <w:pPr>
        <w:tabs>
          <w:tab w:val="num" w:pos="2880"/>
        </w:tabs>
        <w:ind w:left="2880" w:hanging="360"/>
      </w:pPr>
      <w:rPr>
        <w:rFonts w:ascii="Wingdings" w:hAnsi="Wingdings" w:hint="default"/>
      </w:rPr>
    </w:lvl>
    <w:lvl w:ilvl="4" w:tplc="8194906E" w:tentative="1">
      <w:start w:val="1"/>
      <w:numFmt w:val="bullet"/>
      <w:lvlText w:val="•"/>
      <w:lvlJc w:val="left"/>
      <w:pPr>
        <w:tabs>
          <w:tab w:val="num" w:pos="3600"/>
        </w:tabs>
        <w:ind w:left="3600" w:hanging="360"/>
      </w:pPr>
      <w:rPr>
        <w:rFonts w:ascii="ＭＳ Ｐゴシック" w:hAnsi="ＭＳ Ｐゴシック" w:hint="default"/>
      </w:rPr>
    </w:lvl>
    <w:lvl w:ilvl="5" w:tplc="564E88A8" w:tentative="1">
      <w:start w:val="1"/>
      <w:numFmt w:val="bullet"/>
      <w:lvlText w:val="•"/>
      <w:lvlJc w:val="left"/>
      <w:pPr>
        <w:tabs>
          <w:tab w:val="num" w:pos="4320"/>
        </w:tabs>
        <w:ind w:left="4320" w:hanging="360"/>
      </w:pPr>
      <w:rPr>
        <w:rFonts w:ascii="ＭＳ Ｐゴシック" w:hAnsi="ＭＳ Ｐゴシック" w:hint="default"/>
      </w:rPr>
    </w:lvl>
    <w:lvl w:ilvl="6" w:tplc="27425FBC" w:tentative="1">
      <w:start w:val="1"/>
      <w:numFmt w:val="bullet"/>
      <w:lvlText w:val="•"/>
      <w:lvlJc w:val="left"/>
      <w:pPr>
        <w:tabs>
          <w:tab w:val="num" w:pos="5040"/>
        </w:tabs>
        <w:ind w:left="5040" w:hanging="360"/>
      </w:pPr>
      <w:rPr>
        <w:rFonts w:ascii="ＭＳ Ｐゴシック" w:hAnsi="ＭＳ Ｐゴシック" w:hint="default"/>
      </w:rPr>
    </w:lvl>
    <w:lvl w:ilvl="7" w:tplc="37FABDB8" w:tentative="1">
      <w:start w:val="1"/>
      <w:numFmt w:val="bullet"/>
      <w:lvlText w:val="•"/>
      <w:lvlJc w:val="left"/>
      <w:pPr>
        <w:tabs>
          <w:tab w:val="num" w:pos="5760"/>
        </w:tabs>
        <w:ind w:left="5760" w:hanging="360"/>
      </w:pPr>
      <w:rPr>
        <w:rFonts w:ascii="ＭＳ Ｐゴシック" w:hAnsi="ＭＳ Ｐゴシック" w:hint="default"/>
      </w:rPr>
    </w:lvl>
    <w:lvl w:ilvl="8" w:tplc="C67AE40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8" w15:restartNumberingAfterBreak="0">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00E68D3"/>
    <w:multiLevelType w:val="hybridMultilevel"/>
    <w:tmpl w:val="74F8CC4A"/>
    <w:lvl w:ilvl="0" w:tplc="4D06468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1ED32A6"/>
    <w:multiLevelType w:val="hybridMultilevel"/>
    <w:tmpl w:val="880CBCCA"/>
    <w:lvl w:ilvl="0" w:tplc="086EC91A">
      <w:start w:val="1"/>
      <w:numFmt w:val="bullet"/>
      <w:lvlText w:val="-"/>
      <w:lvlJc w:val="left"/>
      <w:pPr>
        <w:tabs>
          <w:tab w:val="num" w:pos="720"/>
        </w:tabs>
        <w:ind w:left="720" w:hanging="360"/>
      </w:pPr>
      <w:rPr>
        <w:rFonts w:ascii="ＭＳ ゴシック" w:hAnsi="ＭＳ ゴシック" w:hint="default"/>
      </w:rPr>
    </w:lvl>
    <w:lvl w:ilvl="1" w:tplc="6BC6E3C2" w:tentative="1">
      <w:start w:val="1"/>
      <w:numFmt w:val="bullet"/>
      <w:lvlText w:val="-"/>
      <w:lvlJc w:val="left"/>
      <w:pPr>
        <w:tabs>
          <w:tab w:val="num" w:pos="1440"/>
        </w:tabs>
        <w:ind w:left="1440" w:hanging="360"/>
      </w:pPr>
      <w:rPr>
        <w:rFonts w:ascii="ＭＳ ゴシック" w:hAnsi="ＭＳ ゴシック" w:hint="default"/>
      </w:rPr>
    </w:lvl>
    <w:lvl w:ilvl="2" w:tplc="3A26116A" w:tentative="1">
      <w:start w:val="1"/>
      <w:numFmt w:val="bullet"/>
      <w:lvlText w:val="-"/>
      <w:lvlJc w:val="left"/>
      <w:pPr>
        <w:tabs>
          <w:tab w:val="num" w:pos="2160"/>
        </w:tabs>
        <w:ind w:left="2160" w:hanging="360"/>
      </w:pPr>
      <w:rPr>
        <w:rFonts w:ascii="ＭＳ ゴシック" w:hAnsi="ＭＳ ゴシック" w:hint="default"/>
      </w:rPr>
    </w:lvl>
    <w:lvl w:ilvl="3" w:tplc="4ADC6DFC" w:tentative="1">
      <w:start w:val="1"/>
      <w:numFmt w:val="bullet"/>
      <w:lvlText w:val="-"/>
      <w:lvlJc w:val="left"/>
      <w:pPr>
        <w:tabs>
          <w:tab w:val="num" w:pos="2880"/>
        </w:tabs>
        <w:ind w:left="2880" w:hanging="360"/>
      </w:pPr>
      <w:rPr>
        <w:rFonts w:ascii="ＭＳ ゴシック" w:hAnsi="ＭＳ ゴシック" w:hint="default"/>
      </w:rPr>
    </w:lvl>
    <w:lvl w:ilvl="4" w:tplc="B9685C94" w:tentative="1">
      <w:start w:val="1"/>
      <w:numFmt w:val="bullet"/>
      <w:lvlText w:val="-"/>
      <w:lvlJc w:val="left"/>
      <w:pPr>
        <w:tabs>
          <w:tab w:val="num" w:pos="3600"/>
        </w:tabs>
        <w:ind w:left="3600" w:hanging="360"/>
      </w:pPr>
      <w:rPr>
        <w:rFonts w:ascii="ＭＳ ゴシック" w:hAnsi="ＭＳ ゴシック" w:hint="default"/>
      </w:rPr>
    </w:lvl>
    <w:lvl w:ilvl="5" w:tplc="F72AAD44" w:tentative="1">
      <w:start w:val="1"/>
      <w:numFmt w:val="bullet"/>
      <w:lvlText w:val="-"/>
      <w:lvlJc w:val="left"/>
      <w:pPr>
        <w:tabs>
          <w:tab w:val="num" w:pos="4320"/>
        </w:tabs>
        <w:ind w:left="4320" w:hanging="360"/>
      </w:pPr>
      <w:rPr>
        <w:rFonts w:ascii="ＭＳ ゴシック" w:hAnsi="ＭＳ ゴシック" w:hint="default"/>
      </w:rPr>
    </w:lvl>
    <w:lvl w:ilvl="6" w:tplc="74DA4564" w:tentative="1">
      <w:start w:val="1"/>
      <w:numFmt w:val="bullet"/>
      <w:lvlText w:val="-"/>
      <w:lvlJc w:val="left"/>
      <w:pPr>
        <w:tabs>
          <w:tab w:val="num" w:pos="5040"/>
        </w:tabs>
        <w:ind w:left="5040" w:hanging="360"/>
      </w:pPr>
      <w:rPr>
        <w:rFonts w:ascii="ＭＳ ゴシック" w:hAnsi="ＭＳ ゴシック" w:hint="default"/>
      </w:rPr>
    </w:lvl>
    <w:lvl w:ilvl="7" w:tplc="7646E06C" w:tentative="1">
      <w:start w:val="1"/>
      <w:numFmt w:val="bullet"/>
      <w:lvlText w:val="-"/>
      <w:lvlJc w:val="left"/>
      <w:pPr>
        <w:tabs>
          <w:tab w:val="num" w:pos="5760"/>
        </w:tabs>
        <w:ind w:left="5760" w:hanging="360"/>
      </w:pPr>
      <w:rPr>
        <w:rFonts w:ascii="ＭＳ ゴシック" w:hAnsi="ＭＳ ゴシック" w:hint="default"/>
      </w:rPr>
    </w:lvl>
    <w:lvl w:ilvl="8" w:tplc="503C7E64" w:tentative="1">
      <w:start w:val="1"/>
      <w:numFmt w:val="bullet"/>
      <w:lvlText w:val="-"/>
      <w:lvlJc w:val="left"/>
      <w:pPr>
        <w:tabs>
          <w:tab w:val="num" w:pos="6480"/>
        </w:tabs>
        <w:ind w:left="6480" w:hanging="360"/>
      </w:pPr>
      <w:rPr>
        <w:rFonts w:ascii="ＭＳ ゴシック" w:hAnsi="ＭＳ ゴシック" w:hint="default"/>
      </w:rPr>
    </w:lvl>
  </w:abstractNum>
  <w:abstractNum w:abstractNumId="22" w15:restartNumberingAfterBreak="0">
    <w:nsid w:val="58D35538"/>
    <w:multiLevelType w:val="hybridMultilevel"/>
    <w:tmpl w:val="00867EEC"/>
    <w:lvl w:ilvl="0" w:tplc="3B7ECD7E">
      <w:start w:val="13"/>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ＭＳ 明朝"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7D336660"/>
    <w:multiLevelType w:val="hybridMultilevel"/>
    <w:tmpl w:val="A8A690A2"/>
    <w:lvl w:ilvl="0" w:tplc="C1824E6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C64F5D"/>
    <w:multiLevelType w:val="hybridMultilevel"/>
    <w:tmpl w:val="20583D9C"/>
    <w:lvl w:ilvl="0" w:tplc="1C9CD4CC">
      <w:start w:val="7"/>
      <w:numFmt w:val="bullet"/>
      <w:lvlText w:val="-"/>
      <w:lvlJc w:val="left"/>
      <w:pPr>
        <w:ind w:left="1068" w:hanging="360"/>
      </w:pPr>
      <w:rPr>
        <w:rFonts w:ascii="Arial" w:eastAsia="ＭＳ 明朝"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28"/>
  </w:num>
  <w:num w:numId="2">
    <w:abstractNumId w:val="31"/>
  </w:num>
  <w:num w:numId="3">
    <w:abstractNumId w:val="14"/>
  </w:num>
  <w:num w:numId="4">
    <w:abstractNumId w:val="25"/>
  </w:num>
  <w:num w:numId="5">
    <w:abstractNumId w:val="17"/>
  </w:num>
  <w:num w:numId="6">
    <w:abstractNumId w:val="18"/>
  </w:num>
  <w:num w:numId="7">
    <w:abstractNumId w:val="16"/>
  </w:num>
  <w:num w:numId="8">
    <w:abstractNumId w:val="29"/>
  </w:num>
  <w:num w:numId="9">
    <w:abstractNumId w:val="6"/>
  </w:num>
  <w:num w:numId="10">
    <w:abstractNumId w:val="13"/>
  </w:num>
  <w:num w:numId="11">
    <w:abstractNumId w:val="15"/>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num>
  <w:num w:numId="15">
    <w:abstractNumId w:val="19"/>
  </w:num>
  <w:num w:numId="16">
    <w:abstractNumId w:val="21"/>
  </w:num>
  <w:num w:numId="17">
    <w:abstractNumId w:val="27"/>
  </w:num>
  <w:num w:numId="18">
    <w:abstractNumId w:val="24"/>
  </w:num>
  <w:num w:numId="19">
    <w:abstractNumId w:val="33"/>
  </w:num>
  <w:num w:numId="20">
    <w:abstractNumId w:val="22"/>
  </w:num>
  <w:num w:numId="21">
    <w:abstractNumId w:val="11"/>
  </w:num>
  <w:num w:numId="22">
    <w:abstractNumId w:val="1"/>
  </w:num>
  <w:num w:numId="23">
    <w:abstractNumId w:val="23"/>
  </w:num>
  <w:num w:numId="24">
    <w:abstractNumId w:val="3"/>
  </w:num>
  <w:num w:numId="25">
    <w:abstractNumId w:val="4"/>
  </w:num>
  <w:num w:numId="26">
    <w:abstractNumId w:val="30"/>
  </w:num>
  <w:num w:numId="27">
    <w:abstractNumId w:val="5"/>
  </w:num>
  <w:num w:numId="28">
    <w:abstractNumId w:val="20"/>
  </w:num>
  <w:num w:numId="29">
    <w:abstractNumId w:val="32"/>
  </w:num>
  <w:num w:numId="30">
    <w:abstractNumId w:val="0"/>
  </w:num>
  <w:num w:numId="31">
    <w:abstractNumId w:val="7"/>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num>
  <w:num w:numId="34">
    <w:abstractNumId w:val="12"/>
  </w:num>
  <w:num w:numId="35">
    <w:abstractNumId w:val="8"/>
  </w:num>
  <w:num w:numId="36">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5"/>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59A9"/>
    <w:rsid w:val="00005BA8"/>
    <w:rsid w:val="000071A7"/>
    <w:rsid w:val="00007483"/>
    <w:rsid w:val="00007EE2"/>
    <w:rsid w:val="00010441"/>
    <w:rsid w:val="00010508"/>
    <w:rsid w:val="00010D87"/>
    <w:rsid w:val="00010D8F"/>
    <w:rsid w:val="0001175D"/>
    <w:rsid w:val="00011D9F"/>
    <w:rsid w:val="00011F63"/>
    <w:rsid w:val="0001206A"/>
    <w:rsid w:val="0001224A"/>
    <w:rsid w:val="00012351"/>
    <w:rsid w:val="00013795"/>
    <w:rsid w:val="00013CE7"/>
    <w:rsid w:val="00013E6F"/>
    <w:rsid w:val="00013F83"/>
    <w:rsid w:val="0001480E"/>
    <w:rsid w:val="000150E7"/>
    <w:rsid w:val="00015BBE"/>
    <w:rsid w:val="0001728A"/>
    <w:rsid w:val="00017972"/>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F2A"/>
    <w:rsid w:val="00025853"/>
    <w:rsid w:val="00026415"/>
    <w:rsid w:val="00026811"/>
    <w:rsid w:val="00026B2D"/>
    <w:rsid w:val="0003061E"/>
    <w:rsid w:val="000308A1"/>
    <w:rsid w:val="000310E6"/>
    <w:rsid w:val="00031400"/>
    <w:rsid w:val="00031668"/>
    <w:rsid w:val="00031E0C"/>
    <w:rsid w:val="00031F78"/>
    <w:rsid w:val="00032060"/>
    <w:rsid w:val="00032486"/>
    <w:rsid w:val="0003260D"/>
    <w:rsid w:val="000331C6"/>
    <w:rsid w:val="000332CA"/>
    <w:rsid w:val="000334FE"/>
    <w:rsid w:val="00033C8D"/>
    <w:rsid w:val="00034302"/>
    <w:rsid w:val="00034C07"/>
    <w:rsid w:val="00035574"/>
    <w:rsid w:val="000361FA"/>
    <w:rsid w:val="00036A11"/>
    <w:rsid w:val="00036BA9"/>
    <w:rsid w:val="00036F38"/>
    <w:rsid w:val="00037478"/>
    <w:rsid w:val="00037B0C"/>
    <w:rsid w:val="00037CBE"/>
    <w:rsid w:val="00040D18"/>
    <w:rsid w:val="0004128F"/>
    <w:rsid w:val="00041836"/>
    <w:rsid w:val="00041AD9"/>
    <w:rsid w:val="00041E8D"/>
    <w:rsid w:val="00042E74"/>
    <w:rsid w:val="0004510F"/>
    <w:rsid w:val="00046137"/>
    <w:rsid w:val="000470AF"/>
    <w:rsid w:val="00047D27"/>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885"/>
    <w:rsid w:val="00054C50"/>
    <w:rsid w:val="0005544C"/>
    <w:rsid w:val="0005725B"/>
    <w:rsid w:val="00057AA6"/>
    <w:rsid w:val="0006043B"/>
    <w:rsid w:val="00060784"/>
    <w:rsid w:val="000611F9"/>
    <w:rsid w:val="00061B2D"/>
    <w:rsid w:val="0006224C"/>
    <w:rsid w:val="00062449"/>
    <w:rsid w:val="000628C9"/>
    <w:rsid w:val="00062963"/>
    <w:rsid w:val="00063B6D"/>
    <w:rsid w:val="000643D8"/>
    <w:rsid w:val="00064752"/>
    <w:rsid w:val="00064F18"/>
    <w:rsid w:val="00065323"/>
    <w:rsid w:val="00065AAC"/>
    <w:rsid w:val="00065C71"/>
    <w:rsid w:val="00066306"/>
    <w:rsid w:val="00066E66"/>
    <w:rsid w:val="00066FAE"/>
    <w:rsid w:val="00067AA1"/>
    <w:rsid w:val="00067D32"/>
    <w:rsid w:val="0007056A"/>
    <w:rsid w:val="000708B2"/>
    <w:rsid w:val="00070971"/>
    <w:rsid w:val="000710A9"/>
    <w:rsid w:val="00071219"/>
    <w:rsid w:val="00071B1F"/>
    <w:rsid w:val="00071B78"/>
    <w:rsid w:val="00071C0F"/>
    <w:rsid w:val="000725C8"/>
    <w:rsid w:val="000739F6"/>
    <w:rsid w:val="00074024"/>
    <w:rsid w:val="00075BB7"/>
    <w:rsid w:val="0007690F"/>
    <w:rsid w:val="00077F75"/>
    <w:rsid w:val="000803A0"/>
    <w:rsid w:val="00080BF7"/>
    <w:rsid w:val="00081405"/>
    <w:rsid w:val="00083B28"/>
    <w:rsid w:val="00083C62"/>
    <w:rsid w:val="00085A5C"/>
    <w:rsid w:val="000865D7"/>
    <w:rsid w:val="00087E13"/>
    <w:rsid w:val="00087F01"/>
    <w:rsid w:val="00087FB3"/>
    <w:rsid w:val="0009048D"/>
    <w:rsid w:val="000908EC"/>
    <w:rsid w:val="00090C94"/>
    <w:rsid w:val="00090E2D"/>
    <w:rsid w:val="0009157D"/>
    <w:rsid w:val="00092EA0"/>
    <w:rsid w:val="00093263"/>
    <w:rsid w:val="00093617"/>
    <w:rsid w:val="000937B6"/>
    <w:rsid w:val="000944E7"/>
    <w:rsid w:val="00094778"/>
    <w:rsid w:val="00095395"/>
    <w:rsid w:val="00096002"/>
    <w:rsid w:val="0009639E"/>
    <w:rsid w:val="00096543"/>
    <w:rsid w:val="00097555"/>
    <w:rsid w:val="00097918"/>
    <w:rsid w:val="00097D66"/>
    <w:rsid w:val="00097ED4"/>
    <w:rsid w:val="000A1408"/>
    <w:rsid w:val="000A2457"/>
    <w:rsid w:val="000A2F81"/>
    <w:rsid w:val="000A3132"/>
    <w:rsid w:val="000A3512"/>
    <w:rsid w:val="000A3A30"/>
    <w:rsid w:val="000A3C0F"/>
    <w:rsid w:val="000A3E74"/>
    <w:rsid w:val="000A42F7"/>
    <w:rsid w:val="000A51D7"/>
    <w:rsid w:val="000A5BD3"/>
    <w:rsid w:val="000A65C8"/>
    <w:rsid w:val="000A6BB2"/>
    <w:rsid w:val="000A7299"/>
    <w:rsid w:val="000A78EC"/>
    <w:rsid w:val="000B038F"/>
    <w:rsid w:val="000B0BE4"/>
    <w:rsid w:val="000B0EBC"/>
    <w:rsid w:val="000B1005"/>
    <w:rsid w:val="000B1BD7"/>
    <w:rsid w:val="000B1DD5"/>
    <w:rsid w:val="000B2408"/>
    <w:rsid w:val="000B2427"/>
    <w:rsid w:val="000B3279"/>
    <w:rsid w:val="000B486A"/>
    <w:rsid w:val="000B5228"/>
    <w:rsid w:val="000B63B1"/>
    <w:rsid w:val="000B6F65"/>
    <w:rsid w:val="000B7468"/>
    <w:rsid w:val="000B7B8A"/>
    <w:rsid w:val="000C02E0"/>
    <w:rsid w:val="000C0AD5"/>
    <w:rsid w:val="000C0D4E"/>
    <w:rsid w:val="000C0E68"/>
    <w:rsid w:val="000C0F2B"/>
    <w:rsid w:val="000C2BA5"/>
    <w:rsid w:val="000C2EB3"/>
    <w:rsid w:val="000C3873"/>
    <w:rsid w:val="000C3BF8"/>
    <w:rsid w:val="000C3EA7"/>
    <w:rsid w:val="000C4771"/>
    <w:rsid w:val="000C4C69"/>
    <w:rsid w:val="000C5251"/>
    <w:rsid w:val="000C5BF8"/>
    <w:rsid w:val="000C5D4C"/>
    <w:rsid w:val="000C656D"/>
    <w:rsid w:val="000C67C1"/>
    <w:rsid w:val="000C7B42"/>
    <w:rsid w:val="000C7B94"/>
    <w:rsid w:val="000C7FF3"/>
    <w:rsid w:val="000D04ED"/>
    <w:rsid w:val="000D06C1"/>
    <w:rsid w:val="000D0AAE"/>
    <w:rsid w:val="000D0D9D"/>
    <w:rsid w:val="000D0EA6"/>
    <w:rsid w:val="000D1A83"/>
    <w:rsid w:val="000D2B1C"/>
    <w:rsid w:val="000D2E56"/>
    <w:rsid w:val="000D326D"/>
    <w:rsid w:val="000D3BAD"/>
    <w:rsid w:val="000D3D6D"/>
    <w:rsid w:val="000D5107"/>
    <w:rsid w:val="000D59A5"/>
    <w:rsid w:val="000D5D0E"/>
    <w:rsid w:val="000D65DC"/>
    <w:rsid w:val="000D7A9E"/>
    <w:rsid w:val="000D7B5E"/>
    <w:rsid w:val="000E00E0"/>
    <w:rsid w:val="000E06B2"/>
    <w:rsid w:val="000E0F9C"/>
    <w:rsid w:val="000E2A29"/>
    <w:rsid w:val="000E3220"/>
    <w:rsid w:val="000E33DF"/>
    <w:rsid w:val="000E4C04"/>
    <w:rsid w:val="000E51E3"/>
    <w:rsid w:val="000E58AD"/>
    <w:rsid w:val="000E5A9A"/>
    <w:rsid w:val="000E5D88"/>
    <w:rsid w:val="000E6138"/>
    <w:rsid w:val="000E6C1F"/>
    <w:rsid w:val="000F0375"/>
    <w:rsid w:val="000F056A"/>
    <w:rsid w:val="000F05AA"/>
    <w:rsid w:val="000F0DA5"/>
    <w:rsid w:val="000F12BC"/>
    <w:rsid w:val="000F255F"/>
    <w:rsid w:val="000F2810"/>
    <w:rsid w:val="000F29F2"/>
    <w:rsid w:val="000F36BC"/>
    <w:rsid w:val="000F3D68"/>
    <w:rsid w:val="000F58EA"/>
    <w:rsid w:val="000F592A"/>
    <w:rsid w:val="000F5FB5"/>
    <w:rsid w:val="000F72C1"/>
    <w:rsid w:val="000F766C"/>
    <w:rsid w:val="000F7713"/>
    <w:rsid w:val="0010053A"/>
    <w:rsid w:val="00100CDE"/>
    <w:rsid w:val="00101982"/>
    <w:rsid w:val="00101A9B"/>
    <w:rsid w:val="0010201D"/>
    <w:rsid w:val="00102B08"/>
    <w:rsid w:val="00102CEA"/>
    <w:rsid w:val="00102D91"/>
    <w:rsid w:val="00103674"/>
    <w:rsid w:val="00103B2C"/>
    <w:rsid w:val="00103BED"/>
    <w:rsid w:val="0010421D"/>
    <w:rsid w:val="0010554C"/>
    <w:rsid w:val="00106F60"/>
    <w:rsid w:val="00107D5D"/>
    <w:rsid w:val="00107F2F"/>
    <w:rsid w:val="0011037F"/>
    <w:rsid w:val="00110451"/>
    <w:rsid w:val="00110753"/>
    <w:rsid w:val="00111ECE"/>
    <w:rsid w:val="00113D82"/>
    <w:rsid w:val="001149BA"/>
    <w:rsid w:val="00114B5E"/>
    <w:rsid w:val="0011542C"/>
    <w:rsid w:val="00115963"/>
    <w:rsid w:val="0011602B"/>
    <w:rsid w:val="001168DF"/>
    <w:rsid w:val="00116C10"/>
    <w:rsid w:val="00116DEE"/>
    <w:rsid w:val="00117194"/>
    <w:rsid w:val="00117641"/>
    <w:rsid w:val="00117F83"/>
    <w:rsid w:val="00120153"/>
    <w:rsid w:val="00120603"/>
    <w:rsid w:val="00121EED"/>
    <w:rsid w:val="001224FE"/>
    <w:rsid w:val="001227F0"/>
    <w:rsid w:val="00122870"/>
    <w:rsid w:val="00122BAE"/>
    <w:rsid w:val="00122C42"/>
    <w:rsid w:val="00123466"/>
    <w:rsid w:val="00123472"/>
    <w:rsid w:val="00123AE5"/>
    <w:rsid w:val="00123F4A"/>
    <w:rsid w:val="0012418D"/>
    <w:rsid w:val="001242BE"/>
    <w:rsid w:val="00124354"/>
    <w:rsid w:val="00124817"/>
    <w:rsid w:val="00125223"/>
    <w:rsid w:val="001256C8"/>
    <w:rsid w:val="0012570C"/>
    <w:rsid w:val="001257D0"/>
    <w:rsid w:val="00125964"/>
    <w:rsid w:val="001269B2"/>
    <w:rsid w:val="001277E5"/>
    <w:rsid w:val="001279B3"/>
    <w:rsid w:val="00127AFE"/>
    <w:rsid w:val="00127F0E"/>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2434"/>
    <w:rsid w:val="00142F9A"/>
    <w:rsid w:val="00143766"/>
    <w:rsid w:val="0014494A"/>
    <w:rsid w:val="001455E4"/>
    <w:rsid w:val="00145997"/>
    <w:rsid w:val="00145B95"/>
    <w:rsid w:val="00146A8F"/>
    <w:rsid w:val="00147509"/>
    <w:rsid w:val="001479B6"/>
    <w:rsid w:val="00150870"/>
    <w:rsid w:val="00150944"/>
    <w:rsid w:val="0015154C"/>
    <w:rsid w:val="00152351"/>
    <w:rsid w:val="00152393"/>
    <w:rsid w:val="00152BE6"/>
    <w:rsid w:val="00152EDA"/>
    <w:rsid w:val="00153372"/>
    <w:rsid w:val="001535EC"/>
    <w:rsid w:val="00153D5F"/>
    <w:rsid w:val="0015416B"/>
    <w:rsid w:val="00154768"/>
    <w:rsid w:val="00155230"/>
    <w:rsid w:val="001555EE"/>
    <w:rsid w:val="00155620"/>
    <w:rsid w:val="001564A4"/>
    <w:rsid w:val="001565E5"/>
    <w:rsid w:val="00156971"/>
    <w:rsid w:val="00157160"/>
    <w:rsid w:val="00160041"/>
    <w:rsid w:val="0016034C"/>
    <w:rsid w:val="001603FD"/>
    <w:rsid w:val="001618B6"/>
    <w:rsid w:val="00161C4C"/>
    <w:rsid w:val="00162CB3"/>
    <w:rsid w:val="00163841"/>
    <w:rsid w:val="00164F18"/>
    <w:rsid w:val="001651C5"/>
    <w:rsid w:val="0016550F"/>
    <w:rsid w:val="00166026"/>
    <w:rsid w:val="00166356"/>
    <w:rsid w:val="001667AA"/>
    <w:rsid w:val="001669A0"/>
    <w:rsid w:val="00166E0D"/>
    <w:rsid w:val="00167CB4"/>
    <w:rsid w:val="00170FA7"/>
    <w:rsid w:val="00171507"/>
    <w:rsid w:val="001720FD"/>
    <w:rsid w:val="00172E7C"/>
    <w:rsid w:val="001730FB"/>
    <w:rsid w:val="001732BB"/>
    <w:rsid w:val="00173C53"/>
    <w:rsid w:val="00173F1B"/>
    <w:rsid w:val="001743A5"/>
    <w:rsid w:val="00174789"/>
    <w:rsid w:val="00174B3C"/>
    <w:rsid w:val="00174C0B"/>
    <w:rsid w:val="0017525D"/>
    <w:rsid w:val="0017645C"/>
    <w:rsid w:val="00176C74"/>
    <w:rsid w:val="0017796A"/>
    <w:rsid w:val="00177D5C"/>
    <w:rsid w:val="00177E50"/>
    <w:rsid w:val="00177F56"/>
    <w:rsid w:val="00180010"/>
    <w:rsid w:val="0018034C"/>
    <w:rsid w:val="00181E2B"/>
    <w:rsid w:val="0018259F"/>
    <w:rsid w:val="001827CC"/>
    <w:rsid w:val="00182A0D"/>
    <w:rsid w:val="00182F10"/>
    <w:rsid w:val="00183562"/>
    <w:rsid w:val="00184315"/>
    <w:rsid w:val="00184741"/>
    <w:rsid w:val="00184C86"/>
    <w:rsid w:val="00184CFE"/>
    <w:rsid w:val="00185353"/>
    <w:rsid w:val="0018574D"/>
    <w:rsid w:val="00185992"/>
    <w:rsid w:val="00186179"/>
    <w:rsid w:val="001863D2"/>
    <w:rsid w:val="001863E3"/>
    <w:rsid w:val="001866E9"/>
    <w:rsid w:val="00187151"/>
    <w:rsid w:val="00187695"/>
    <w:rsid w:val="00190C74"/>
    <w:rsid w:val="00191C14"/>
    <w:rsid w:val="001926EC"/>
    <w:rsid w:val="00193AA8"/>
    <w:rsid w:val="00195181"/>
    <w:rsid w:val="00195842"/>
    <w:rsid w:val="0019700E"/>
    <w:rsid w:val="0019753D"/>
    <w:rsid w:val="0019773E"/>
    <w:rsid w:val="00197E18"/>
    <w:rsid w:val="001A0C7D"/>
    <w:rsid w:val="001A1165"/>
    <w:rsid w:val="001A1581"/>
    <w:rsid w:val="001A1DDE"/>
    <w:rsid w:val="001A21CC"/>
    <w:rsid w:val="001A2F5A"/>
    <w:rsid w:val="001A3319"/>
    <w:rsid w:val="001A386B"/>
    <w:rsid w:val="001A45ED"/>
    <w:rsid w:val="001A4693"/>
    <w:rsid w:val="001A4B69"/>
    <w:rsid w:val="001A548D"/>
    <w:rsid w:val="001A6366"/>
    <w:rsid w:val="001A66F8"/>
    <w:rsid w:val="001A6799"/>
    <w:rsid w:val="001A7288"/>
    <w:rsid w:val="001A7310"/>
    <w:rsid w:val="001A73D0"/>
    <w:rsid w:val="001A7A72"/>
    <w:rsid w:val="001B05DC"/>
    <w:rsid w:val="001B05EC"/>
    <w:rsid w:val="001B0CF9"/>
    <w:rsid w:val="001B1300"/>
    <w:rsid w:val="001B1F05"/>
    <w:rsid w:val="001B223C"/>
    <w:rsid w:val="001B36F7"/>
    <w:rsid w:val="001B37D2"/>
    <w:rsid w:val="001B38C6"/>
    <w:rsid w:val="001B39CC"/>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999"/>
    <w:rsid w:val="001C2F8F"/>
    <w:rsid w:val="001C3363"/>
    <w:rsid w:val="001C3850"/>
    <w:rsid w:val="001C4FC0"/>
    <w:rsid w:val="001C5A08"/>
    <w:rsid w:val="001C5CA7"/>
    <w:rsid w:val="001C6D59"/>
    <w:rsid w:val="001D0741"/>
    <w:rsid w:val="001D0C92"/>
    <w:rsid w:val="001D0EC7"/>
    <w:rsid w:val="001D0F86"/>
    <w:rsid w:val="001D1CBC"/>
    <w:rsid w:val="001D1FE4"/>
    <w:rsid w:val="001D2E8A"/>
    <w:rsid w:val="001D324D"/>
    <w:rsid w:val="001D3366"/>
    <w:rsid w:val="001D4547"/>
    <w:rsid w:val="001D4B64"/>
    <w:rsid w:val="001D52BC"/>
    <w:rsid w:val="001D5F89"/>
    <w:rsid w:val="001D6055"/>
    <w:rsid w:val="001D6395"/>
    <w:rsid w:val="001D791C"/>
    <w:rsid w:val="001D7A39"/>
    <w:rsid w:val="001D7DCB"/>
    <w:rsid w:val="001E03AD"/>
    <w:rsid w:val="001E0B3C"/>
    <w:rsid w:val="001E0C3D"/>
    <w:rsid w:val="001E1114"/>
    <w:rsid w:val="001E1CF2"/>
    <w:rsid w:val="001E2469"/>
    <w:rsid w:val="001E307E"/>
    <w:rsid w:val="001E328E"/>
    <w:rsid w:val="001E3678"/>
    <w:rsid w:val="001E559B"/>
    <w:rsid w:val="001E56B4"/>
    <w:rsid w:val="001E5A22"/>
    <w:rsid w:val="001E63BB"/>
    <w:rsid w:val="001E68E7"/>
    <w:rsid w:val="001E6C25"/>
    <w:rsid w:val="001E7B7F"/>
    <w:rsid w:val="001E7BCF"/>
    <w:rsid w:val="001E7F8E"/>
    <w:rsid w:val="001F0528"/>
    <w:rsid w:val="001F132E"/>
    <w:rsid w:val="001F21B7"/>
    <w:rsid w:val="001F2420"/>
    <w:rsid w:val="001F24E3"/>
    <w:rsid w:val="001F2683"/>
    <w:rsid w:val="001F31ED"/>
    <w:rsid w:val="001F35D5"/>
    <w:rsid w:val="001F42E7"/>
    <w:rsid w:val="001F466F"/>
    <w:rsid w:val="001F4998"/>
    <w:rsid w:val="001F4E37"/>
    <w:rsid w:val="001F667A"/>
    <w:rsid w:val="001F6C8B"/>
    <w:rsid w:val="001F7571"/>
    <w:rsid w:val="001F79CB"/>
    <w:rsid w:val="001F7C32"/>
    <w:rsid w:val="00200645"/>
    <w:rsid w:val="002010AF"/>
    <w:rsid w:val="002010CF"/>
    <w:rsid w:val="002014A2"/>
    <w:rsid w:val="00201671"/>
    <w:rsid w:val="00201B15"/>
    <w:rsid w:val="00202A72"/>
    <w:rsid w:val="00203114"/>
    <w:rsid w:val="00203988"/>
    <w:rsid w:val="00204256"/>
    <w:rsid w:val="002046E4"/>
    <w:rsid w:val="00204B32"/>
    <w:rsid w:val="002067F3"/>
    <w:rsid w:val="0020685A"/>
    <w:rsid w:val="00206948"/>
    <w:rsid w:val="00206AB0"/>
    <w:rsid w:val="00206AEB"/>
    <w:rsid w:val="00206B58"/>
    <w:rsid w:val="0020727C"/>
    <w:rsid w:val="00207B8F"/>
    <w:rsid w:val="00207C92"/>
    <w:rsid w:val="00210FF7"/>
    <w:rsid w:val="00212D25"/>
    <w:rsid w:val="00213CA5"/>
    <w:rsid w:val="002146DA"/>
    <w:rsid w:val="00214A85"/>
    <w:rsid w:val="00214EAF"/>
    <w:rsid w:val="00215A3B"/>
    <w:rsid w:val="002160D0"/>
    <w:rsid w:val="00216FE8"/>
    <w:rsid w:val="00217133"/>
    <w:rsid w:val="0021799B"/>
    <w:rsid w:val="00217D60"/>
    <w:rsid w:val="002200AE"/>
    <w:rsid w:val="0022014A"/>
    <w:rsid w:val="00221270"/>
    <w:rsid w:val="002215AA"/>
    <w:rsid w:val="00221B5F"/>
    <w:rsid w:val="00221CE3"/>
    <w:rsid w:val="00222369"/>
    <w:rsid w:val="00222445"/>
    <w:rsid w:val="002226F9"/>
    <w:rsid w:val="00222DE4"/>
    <w:rsid w:val="002252B4"/>
    <w:rsid w:val="00226787"/>
    <w:rsid w:val="00230070"/>
    <w:rsid w:val="0023094B"/>
    <w:rsid w:val="00230F0D"/>
    <w:rsid w:val="00231AF0"/>
    <w:rsid w:val="00233541"/>
    <w:rsid w:val="00234680"/>
    <w:rsid w:val="00234923"/>
    <w:rsid w:val="00234ACA"/>
    <w:rsid w:val="002352CB"/>
    <w:rsid w:val="00235A51"/>
    <w:rsid w:val="002368D5"/>
    <w:rsid w:val="002374E2"/>
    <w:rsid w:val="002376C4"/>
    <w:rsid w:val="00237750"/>
    <w:rsid w:val="00237AEB"/>
    <w:rsid w:val="00237B34"/>
    <w:rsid w:val="00237D0B"/>
    <w:rsid w:val="00240AD3"/>
    <w:rsid w:val="00241E1F"/>
    <w:rsid w:val="00242940"/>
    <w:rsid w:val="002436DF"/>
    <w:rsid w:val="00243AD9"/>
    <w:rsid w:val="00245839"/>
    <w:rsid w:val="00245E25"/>
    <w:rsid w:val="002462CF"/>
    <w:rsid w:val="00246464"/>
    <w:rsid w:val="00246958"/>
    <w:rsid w:val="0024790A"/>
    <w:rsid w:val="00247B93"/>
    <w:rsid w:val="00247C3A"/>
    <w:rsid w:val="00251467"/>
    <w:rsid w:val="002515B9"/>
    <w:rsid w:val="002519E5"/>
    <w:rsid w:val="00251B56"/>
    <w:rsid w:val="00252069"/>
    <w:rsid w:val="0025258A"/>
    <w:rsid w:val="00252C20"/>
    <w:rsid w:val="002534B1"/>
    <w:rsid w:val="002536ED"/>
    <w:rsid w:val="00253B10"/>
    <w:rsid w:val="002540DF"/>
    <w:rsid w:val="002541CB"/>
    <w:rsid w:val="00255346"/>
    <w:rsid w:val="002553FE"/>
    <w:rsid w:val="00255F10"/>
    <w:rsid w:val="0025623D"/>
    <w:rsid w:val="00257920"/>
    <w:rsid w:val="002579BD"/>
    <w:rsid w:val="00257F3A"/>
    <w:rsid w:val="00260961"/>
    <w:rsid w:val="00260AC9"/>
    <w:rsid w:val="00260B3D"/>
    <w:rsid w:val="00261439"/>
    <w:rsid w:val="00261A2A"/>
    <w:rsid w:val="00262240"/>
    <w:rsid w:val="002625BC"/>
    <w:rsid w:val="00262A5F"/>
    <w:rsid w:val="0026344D"/>
    <w:rsid w:val="002639F0"/>
    <w:rsid w:val="00264209"/>
    <w:rsid w:val="002647BC"/>
    <w:rsid w:val="00264827"/>
    <w:rsid w:val="00265927"/>
    <w:rsid w:val="002676D3"/>
    <w:rsid w:val="00267727"/>
    <w:rsid w:val="00271379"/>
    <w:rsid w:val="00271426"/>
    <w:rsid w:val="00271702"/>
    <w:rsid w:val="00271A30"/>
    <w:rsid w:val="0027277B"/>
    <w:rsid w:val="00272978"/>
    <w:rsid w:val="00273361"/>
    <w:rsid w:val="00273630"/>
    <w:rsid w:val="00273CEC"/>
    <w:rsid w:val="00273D7F"/>
    <w:rsid w:val="00273EF4"/>
    <w:rsid w:val="002746BF"/>
    <w:rsid w:val="00274C57"/>
    <w:rsid w:val="00275A33"/>
    <w:rsid w:val="00276254"/>
    <w:rsid w:val="00276BB6"/>
    <w:rsid w:val="00276E11"/>
    <w:rsid w:val="00276E89"/>
    <w:rsid w:val="002809CD"/>
    <w:rsid w:val="0028164A"/>
    <w:rsid w:val="00283225"/>
    <w:rsid w:val="00283532"/>
    <w:rsid w:val="0028393C"/>
    <w:rsid w:val="00283BF6"/>
    <w:rsid w:val="00284032"/>
    <w:rsid w:val="00284E44"/>
    <w:rsid w:val="0028530E"/>
    <w:rsid w:val="002873DF"/>
    <w:rsid w:val="002877FB"/>
    <w:rsid w:val="00287A5A"/>
    <w:rsid w:val="00287B8D"/>
    <w:rsid w:val="00290836"/>
    <w:rsid w:val="002913DD"/>
    <w:rsid w:val="0029160B"/>
    <w:rsid w:val="00291894"/>
    <w:rsid w:val="00291A3F"/>
    <w:rsid w:val="00291DB7"/>
    <w:rsid w:val="002926A5"/>
    <w:rsid w:val="00293872"/>
    <w:rsid w:val="00293B7F"/>
    <w:rsid w:val="00293C63"/>
    <w:rsid w:val="00294774"/>
    <w:rsid w:val="00294861"/>
    <w:rsid w:val="00294A28"/>
    <w:rsid w:val="002951BB"/>
    <w:rsid w:val="00295C19"/>
    <w:rsid w:val="00296092"/>
    <w:rsid w:val="002966C4"/>
    <w:rsid w:val="002966C5"/>
    <w:rsid w:val="00296A1E"/>
    <w:rsid w:val="00296C18"/>
    <w:rsid w:val="0029702F"/>
    <w:rsid w:val="00297281"/>
    <w:rsid w:val="00297680"/>
    <w:rsid w:val="00297FAD"/>
    <w:rsid w:val="002A0398"/>
    <w:rsid w:val="002A0A6D"/>
    <w:rsid w:val="002A1562"/>
    <w:rsid w:val="002A25D0"/>
    <w:rsid w:val="002A2815"/>
    <w:rsid w:val="002A464B"/>
    <w:rsid w:val="002A4839"/>
    <w:rsid w:val="002A4EEB"/>
    <w:rsid w:val="002A512D"/>
    <w:rsid w:val="002A5188"/>
    <w:rsid w:val="002A5D13"/>
    <w:rsid w:val="002A5E54"/>
    <w:rsid w:val="002A7058"/>
    <w:rsid w:val="002B0675"/>
    <w:rsid w:val="002B0927"/>
    <w:rsid w:val="002B1348"/>
    <w:rsid w:val="002B19FC"/>
    <w:rsid w:val="002B1ACB"/>
    <w:rsid w:val="002B1D19"/>
    <w:rsid w:val="002B27D9"/>
    <w:rsid w:val="002B321E"/>
    <w:rsid w:val="002B5A19"/>
    <w:rsid w:val="002B5D46"/>
    <w:rsid w:val="002B5E92"/>
    <w:rsid w:val="002B5F5B"/>
    <w:rsid w:val="002B5FC1"/>
    <w:rsid w:val="002B65BF"/>
    <w:rsid w:val="002B68E2"/>
    <w:rsid w:val="002B6F5B"/>
    <w:rsid w:val="002C04A3"/>
    <w:rsid w:val="002C0503"/>
    <w:rsid w:val="002C0628"/>
    <w:rsid w:val="002C09A4"/>
    <w:rsid w:val="002C1222"/>
    <w:rsid w:val="002C1516"/>
    <w:rsid w:val="002C1CE6"/>
    <w:rsid w:val="002C216D"/>
    <w:rsid w:val="002C2652"/>
    <w:rsid w:val="002C27D6"/>
    <w:rsid w:val="002C32AD"/>
    <w:rsid w:val="002C3326"/>
    <w:rsid w:val="002C3343"/>
    <w:rsid w:val="002C4466"/>
    <w:rsid w:val="002C57C5"/>
    <w:rsid w:val="002C595E"/>
    <w:rsid w:val="002C5B49"/>
    <w:rsid w:val="002C70B7"/>
    <w:rsid w:val="002D02AB"/>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CC0"/>
    <w:rsid w:val="002D6E1D"/>
    <w:rsid w:val="002D7CA0"/>
    <w:rsid w:val="002E0092"/>
    <w:rsid w:val="002E01E3"/>
    <w:rsid w:val="002E181D"/>
    <w:rsid w:val="002E2888"/>
    <w:rsid w:val="002E2C24"/>
    <w:rsid w:val="002E34B4"/>
    <w:rsid w:val="002E38BA"/>
    <w:rsid w:val="002E3979"/>
    <w:rsid w:val="002E3CD2"/>
    <w:rsid w:val="002E3FE6"/>
    <w:rsid w:val="002E41B2"/>
    <w:rsid w:val="002E50ED"/>
    <w:rsid w:val="002E55D3"/>
    <w:rsid w:val="002E5912"/>
    <w:rsid w:val="002E5947"/>
    <w:rsid w:val="002E5EA0"/>
    <w:rsid w:val="002E68ED"/>
    <w:rsid w:val="002E79F5"/>
    <w:rsid w:val="002E7F1C"/>
    <w:rsid w:val="002F001A"/>
    <w:rsid w:val="002F01A6"/>
    <w:rsid w:val="002F062F"/>
    <w:rsid w:val="002F10E9"/>
    <w:rsid w:val="002F1811"/>
    <w:rsid w:val="002F20C5"/>
    <w:rsid w:val="002F253F"/>
    <w:rsid w:val="002F27A4"/>
    <w:rsid w:val="002F2A75"/>
    <w:rsid w:val="002F2FA2"/>
    <w:rsid w:val="002F38C0"/>
    <w:rsid w:val="002F4691"/>
    <w:rsid w:val="002F5D01"/>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46F4"/>
    <w:rsid w:val="00304C1C"/>
    <w:rsid w:val="00304E10"/>
    <w:rsid w:val="0030520F"/>
    <w:rsid w:val="0030530B"/>
    <w:rsid w:val="0030540E"/>
    <w:rsid w:val="00306EFD"/>
    <w:rsid w:val="00310B73"/>
    <w:rsid w:val="003113FD"/>
    <w:rsid w:val="00311DB9"/>
    <w:rsid w:val="00312700"/>
    <w:rsid w:val="00312AAE"/>
    <w:rsid w:val="00312FB8"/>
    <w:rsid w:val="00314218"/>
    <w:rsid w:val="0031425F"/>
    <w:rsid w:val="00315E64"/>
    <w:rsid w:val="00316084"/>
    <w:rsid w:val="00316643"/>
    <w:rsid w:val="0031679D"/>
    <w:rsid w:val="0031686B"/>
    <w:rsid w:val="00316C6B"/>
    <w:rsid w:val="00316D51"/>
    <w:rsid w:val="0031720A"/>
    <w:rsid w:val="00317A50"/>
    <w:rsid w:val="00320BAE"/>
    <w:rsid w:val="0032103A"/>
    <w:rsid w:val="0032172E"/>
    <w:rsid w:val="00321E8A"/>
    <w:rsid w:val="00322FE7"/>
    <w:rsid w:val="00323028"/>
    <w:rsid w:val="00323048"/>
    <w:rsid w:val="00323396"/>
    <w:rsid w:val="0032413E"/>
    <w:rsid w:val="00324D71"/>
    <w:rsid w:val="003265CB"/>
    <w:rsid w:val="0032688B"/>
    <w:rsid w:val="00326A0A"/>
    <w:rsid w:val="003275D4"/>
    <w:rsid w:val="00327D75"/>
    <w:rsid w:val="00327FA7"/>
    <w:rsid w:val="00330805"/>
    <w:rsid w:val="00330B9F"/>
    <w:rsid w:val="00330D81"/>
    <w:rsid w:val="003311AD"/>
    <w:rsid w:val="003318F6"/>
    <w:rsid w:val="00331AEB"/>
    <w:rsid w:val="0033208B"/>
    <w:rsid w:val="0033297A"/>
    <w:rsid w:val="00332E37"/>
    <w:rsid w:val="00332F13"/>
    <w:rsid w:val="0033328D"/>
    <w:rsid w:val="00333510"/>
    <w:rsid w:val="003351C5"/>
    <w:rsid w:val="00335411"/>
    <w:rsid w:val="003360CF"/>
    <w:rsid w:val="00336266"/>
    <w:rsid w:val="00336958"/>
    <w:rsid w:val="00336B9A"/>
    <w:rsid w:val="00336C59"/>
    <w:rsid w:val="00340428"/>
    <w:rsid w:val="003406E0"/>
    <w:rsid w:val="0034144A"/>
    <w:rsid w:val="003414EA"/>
    <w:rsid w:val="0034163E"/>
    <w:rsid w:val="0034194C"/>
    <w:rsid w:val="00342587"/>
    <w:rsid w:val="00342632"/>
    <w:rsid w:val="00342F35"/>
    <w:rsid w:val="00343367"/>
    <w:rsid w:val="00343AC5"/>
    <w:rsid w:val="00343B8B"/>
    <w:rsid w:val="00344063"/>
    <w:rsid w:val="00344DDC"/>
    <w:rsid w:val="00345530"/>
    <w:rsid w:val="00345FC4"/>
    <w:rsid w:val="00346B73"/>
    <w:rsid w:val="003472E6"/>
    <w:rsid w:val="00347B0D"/>
    <w:rsid w:val="00347F6B"/>
    <w:rsid w:val="00347FC8"/>
    <w:rsid w:val="00350CD1"/>
    <w:rsid w:val="00351FCB"/>
    <w:rsid w:val="00352260"/>
    <w:rsid w:val="00354CD8"/>
    <w:rsid w:val="0035546D"/>
    <w:rsid w:val="003559DC"/>
    <w:rsid w:val="00357F85"/>
    <w:rsid w:val="003601F7"/>
    <w:rsid w:val="003612FC"/>
    <w:rsid w:val="0036143D"/>
    <w:rsid w:val="00361689"/>
    <w:rsid w:val="003619F3"/>
    <w:rsid w:val="0036204C"/>
    <w:rsid w:val="00362ED2"/>
    <w:rsid w:val="00365954"/>
    <w:rsid w:val="00366069"/>
    <w:rsid w:val="00367C06"/>
    <w:rsid w:val="00367C5D"/>
    <w:rsid w:val="0037063E"/>
    <w:rsid w:val="0037064E"/>
    <w:rsid w:val="00370E67"/>
    <w:rsid w:val="00371AC7"/>
    <w:rsid w:val="00372277"/>
    <w:rsid w:val="0037242B"/>
    <w:rsid w:val="00372E30"/>
    <w:rsid w:val="003735B3"/>
    <w:rsid w:val="00373B03"/>
    <w:rsid w:val="00374322"/>
    <w:rsid w:val="00374655"/>
    <w:rsid w:val="0037528F"/>
    <w:rsid w:val="00375351"/>
    <w:rsid w:val="00375480"/>
    <w:rsid w:val="003756F7"/>
    <w:rsid w:val="00376092"/>
    <w:rsid w:val="00376319"/>
    <w:rsid w:val="0037637F"/>
    <w:rsid w:val="00377D21"/>
    <w:rsid w:val="00380B2A"/>
    <w:rsid w:val="00380DAB"/>
    <w:rsid w:val="00381AF4"/>
    <w:rsid w:val="00382E5C"/>
    <w:rsid w:val="00382F66"/>
    <w:rsid w:val="00383089"/>
    <w:rsid w:val="003831E7"/>
    <w:rsid w:val="003847FD"/>
    <w:rsid w:val="0038553B"/>
    <w:rsid w:val="0038573F"/>
    <w:rsid w:val="003858EF"/>
    <w:rsid w:val="00385AAD"/>
    <w:rsid w:val="00385C26"/>
    <w:rsid w:val="003860B3"/>
    <w:rsid w:val="00386680"/>
    <w:rsid w:val="00386816"/>
    <w:rsid w:val="00386BDE"/>
    <w:rsid w:val="00386C02"/>
    <w:rsid w:val="00386CF6"/>
    <w:rsid w:val="00387057"/>
    <w:rsid w:val="00387AC8"/>
    <w:rsid w:val="00390118"/>
    <w:rsid w:val="00390AD8"/>
    <w:rsid w:val="0039134B"/>
    <w:rsid w:val="0039178F"/>
    <w:rsid w:val="00392193"/>
    <w:rsid w:val="00392284"/>
    <w:rsid w:val="00392A34"/>
    <w:rsid w:val="00392CAB"/>
    <w:rsid w:val="00393011"/>
    <w:rsid w:val="00393491"/>
    <w:rsid w:val="00393E22"/>
    <w:rsid w:val="00394005"/>
    <w:rsid w:val="003945F8"/>
    <w:rsid w:val="00395564"/>
    <w:rsid w:val="00396027"/>
    <w:rsid w:val="003968BD"/>
    <w:rsid w:val="003A043F"/>
    <w:rsid w:val="003A1523"/>
    <w:rsid w:val="003A257F"/>
    <w:rsid w:val="003A2A79"/>
    <w:rsid w:val="003A2ECC"/>
    <w:rsid w:val="003A3034"/>
    <w:rsid w:val="003A382D"/>
    <w:rsid w:val="003A3DFF"/>
    <w:rsid w:val="003A488C"/>
    <w:rsid w:val="003A4E9C"/>
    <w:rsid w:val="003A4F5E"/>
    <w:rsid w:val="003A4F93"/>
    <w:rsid w:val="003A4FAF"/>
    <w:rsid w:val="003A51D7"/>
    <w:rsid w:val="003A65B8"/>
    <w:rsid w:val="003A6E12"/>
    <w:rsid w:val="003A76D1"/>
    <w:rsid w:val="003B16CD"/>
    <w:rsid w:val="003B1A71"/>
    <w:rsid w:val="003B1F5B"/>
    <w:rsid w:val="003B25EB"/>
    <w:rsid w:val="003B2A33"/>
    <w:rsid w:val="003B2D20"/>
    <w:rsid w:val="003B359C"/>
    <w:rsid w:val="003B3942"/>
    <w:rsid w:val="003B3B29"/>
    <w:rsid w:val="003B481A"/>
    <w:rsid w:val="003B5BAA"/>
    <w:rsid w:val="003B5C47"/>
    <w:rsid w:val="003B63E2"/>
    <w:rsid w:val="003B6E44"/>
    <w:rsid w:val="003B6FC4"/>
    <w:rsid w:val="003B7A7C"/>
    <w:rsid w:val="003C00B0"/>
    <w:rsid w:val="003C062C"/>
    <w:rsid w:val="003C0D0E"/>
    <w:rsid w:val="003C0E94"/>
    <w:rsid w:val="003C14C8"/>
    <w:rsid w:val="003C1D24"/>
    <w:rsid w:val="003C1F5D"/>
    <w:rsid w:val="003C23FA"/>
    <w:rsid w:val="003C306D"/>
    <w:rsid w:val="003C3109"/>
    <w:rsid w:val="003C310E"/>
    <w:rsid w:val="003C31A0"/>
    <w:rsid w:val="003C3601"/>
    <w:rsid w:val="003C3637"/>
    <w:rsid w:val="003C396F"/>
    <w:rsid w:val="003C465D"/>
    <w:rsid w:val="003C482B"/>
    <w:rsid w:val="003C4B4E"/>
    <w:rsid w:val="003C4E09"/>
    <w:rsid w:val="003C5025"/>
    <w:rsid w:val="003C54FD"/>
    <w:rsid w:val="003C56D7"/>
    <w:rsid w:val="003C676E"/>
    <w:rsid w:val="003C752A"/>
    <w:rsid w:val="003D063C"/>
    <w:rsid w:val="003D09A3"/>
    <w:rsid w:val="003D0D85"/>
    <w:rsid w:val="003D1842"/>
    <w:rsid w:val="003D3A66"/>
    <w:rsid w:val="003D5CF7"/>
    <w:rsid w:val="003D659B"/>
    <w:rsid w:val="003D671C"/>
    <w:rsid w:val="003D7D10"/>
    <w:rsid w:val="003E0111"/>
    <w:rsid w:val="003E0231"/>
    <w:rsid w:val="003E0392"/>
    <w:rsid w:val="003E08B3"/>
    <w:rsid w:val="003E0B9B"/>
    <w:rsid w:val="003E153F"/>
    <w:rsid w:val="003E210D"/>
    <w:rsid w:val="003E27FA"/>
    <w:rsid w:val="003E2A08"/>
    <w:rsid w:val="003E34D8"/>
    <w:rsid w:val="003E380A"/>
    <w:rsid w:val="003E4559"/>
    <w:rsid w:val="003E4E6E"/>
    <w:rsid w:val="003E5099"/>
    <w:rsid w:val="003E528A"/>
    <w:rsid w:val="003E56B9"/>
    <w:rsid w:val="003E570B"/>
    <w:rsid w:val="003E5D22"/>
    <w:rsid w:val="003E6E6D"/>
    <w:rsid w:val="003E7840"/>
    <w:rsid w:val="003E7B17"/>
    <w:rsid w:val="003F01E1"/>
    <w:rsid w:val="003F11ED"/>
    <w:rsid w:val="003F1C39"/>
    <w:rsid w:val="003F23C5"/>
    <w:rsid w:val="003F28C6"/>
    <w:rsid w:val="003F330C"/>
    <w:rsid w:val="003F3D28"/>
    <w:rsid w:val="003F4603"/>
    <w:rsid w:val="003F489A"/>
    <w:rsid w:val="003F4CE9"/>
    <w:rsid w:val="003F50B7"/>
    <w:rsid w:val="003F54FE"/>
    <w:rsid w:val="003F6F52"/>
    <w:rsid w:val="003F7C34"/>
    <w:rsid w:val="004009BA"/>
    <w:rsid w:val="00400B59"/>
    <w:rsid w:val="00400C3F"/>
    <w:rsid w:val="00400CCA"/>
    <w:rsid w:val="00400ED6"/>
    <w:rsid w:val="00401E01"/>
    <w:rsid w:val="00402FC7"/>
    <w:rsid w:val="004034D6"/>
    <w:rsid w:val="00403722"/>
    <w:rsid w:val="004037BE"/>
    <w:rsid w:val="0040382E"/>
    <w:rsid w:val="00404221"/>
    <w:rsid w:val="00404D4E"/>
    <w:rsid w:val="0040549E"/>
    <w:rsid w:val="004055F5"/>
    <w:rsid w:val="00407F2A"/>
    <w:rsid w:val="00410EED"/>
    <w:rsid w:val="004112F2"/>
    <w:rsid w:val="00411624"/>
    <w:rsid w:val="00411953"/>
    <w:rsid w:val="00411A51"/>
    <w:rsid w:val="00411B09"/>
    <w:rsid w:val="00411BA3"/>
    <w:rsid w:val="0041271A"/>
    <w:rsid w:val="004128B8"/>
    <w:rsid w:val="00413E1F"/>
    <w:rsid w:val="0041464E"/>
    <w:rsid w:val="004147A1"/>
    <w:rsid w:val="00414820"/>
    <w:rsid w:val="00415452"/>
    <w:rsid w:val="00415DC2"/>
    <w:rsid w:val="0041747B"/>
    <w:rsid w:val="004200D6"/>
    <w:rsid w:val="00420A79"/>
    <w:rsid w:val="00420C29"/>
    <w:rsid w:val="00420D35"/>
    <w:rsid w:val="00420EE5"/>
    <w:rsid w:val="004213EB"/>
    <w:rsid w:val="004221F2"/>
    <w:rsid w:val="00422760"/>
    <w:rsid w:val="0042299B"/>
    <w:rsid w:val="00422A10"/>
    <w:rsid w:val="00423CAA"/>
    <w:rsid w:val="00424351"/>
    <w:rsid w:val="004245E8"/>
    <w:rsid w:val="004258B3"/>
    <w:rsid w:val="00427358"/>
    <w:rsid w:val="004300FE"/>
    <w:rsid w:val="004304E9"/>
    <w:rsid w:val="0043064B"/>
    <w:rsid w:val="00430B72"/>
    <w:rsid w:val="00430ECB"/>
    <w:rsid w:val="0043100B"/>
    <w:rsid w:val="00431EF9"/>
    <w:rsid w:val="0043261E"/>
    <w:rsid w:val="004328EC"/>
    <w:rsid w:val="00433244"/>
    <w:rsid w:val="00433943"/>
    <w:rsid w:val="004340C4"/>
    <w:rsid w:val="004349EF"/>
    <w:rsid w:val="00434C24"/>
    <w:rsid w:val="00434FD2"/>
    <w:rsid w:val="00435631"/>
    <w:rsid w:val="004358E1"/>
    <w:rsid w:val="004366A9"/>
    <w:rsid w:val="00436B7D"/>
    <w:rsid w:val="00436EBC"/>
    <w:rsid w:val="00437610"/>
    <w:rsid w:val="00440318"/>
    <w:rsid w:val="004404B0"/>
    <w:rsid w:val="004404D8"/>
    <w:rsid w:val="00440C30"/>
    <w:rsid w:val="0044178B"/>
    <w:rsid w:val="00442DD2"/>
    <w:rsid w:val="004430E2"/>
    <w:rsid w:val="004434FE"/>
    <w:rsid w:val="00443832"/>
    <w:rsid w:val="00443A3B"/>
    <w:rsid w:val="00443B1F"/>
    <w:rsid w:val="00443C2A"/>
    <w:rsid w:val="0044454A"/>
    <w:rsid w:val="004452A0"/>
    <w:rsid w:val="00445B08"/>
    <w:rsid w:val="00445BC3"/>
    <w:rsid w:val="004465F8"/>
    <w:rsid w:val="0044673D"/>
    <w:rsid w:val="00446D1B"/>
    <w:rsid w:val="00446DF7"/>
    <w:rsid w:val="0044749B"/>
    <w:rsid w:val="00447A4E"/>
    <w:rsid w:val="00447D01"/>
    <w:rsid w:val="004504E9"/>
    <w:rsid w:val="004508CA"/>
    <w:rsid w:val="00450EC2"/>
    <w:rsid w:val="00451536"/>
    <w:rsid w:val="0045206B"/>
    <w:rsid w:val="00452238"/>
    <w:rsid w:val="00452285"/>
    <w:rsid w:val="00452DFC"/>
    <w:rsid w:val="00453048"/>
    <w:rsid w:val="00453487"/>
    <w:rsid w:val="0045355C"/>
    <w:rsid w:val="0045387B"/>
    <w:rsid w:val="0045394B"/>
    <w:rsid w:val="00453E7E"/>
    <w:rsid w:val="00454111"/>
    <w:rsid w:val="004558BC"/>
    <w:rsid w:val="004559D3"/>
    <w:rsid w:val="00455AFD"/>
    <w:rsid w:val="00456630"/>
    <w:rsid w:val="00456755"/>
    <w:rsid w:val="00456891"/>
    <w:rsid w:val="00456CA5"/>
    <w:rsid w:val="00456FFF"/>
    <w:rsid w:val="0045740A"/>
    <w:rsid w:val="00457B14"/>
    <w:rsid w:val="004605D1"/>
    <w:rsid w:val="004605FA"/>
    <w:rsid w:val="0046068A"/>
    <w:rsid w:val="00460C3F"/>
    <w:rsid w:val="00461569"/>
    <w:rsid w:val="0046173B"/>
    <w:rsid w:val="004618FE"/>
    <w:rsid w:val="0046210B"/>
    <w:rsid w:val="00462186"/>
    <w:rsid w:val="00463D73"/>
    <w:rsid w:val="004640AF"/>
    <w:rsid w:val="004646A0"/>
    <w:rsid w:val="00464B50"/>
    <w:rsid w:val="004654A3"/>
    <w:rsid w:val="00465C03"/>
    <w:rsid w:val="0046604F"/>
    <w:rsid w:val="004664DB"/>
    <w:rsid w:val="00466A81"/>
    <w:rsid w:val="00466BA1"/>
    <w:rsid w:val="00467CA4"/>
    <w:rsid w:val="004708FE"/>
    <w:rsid w:val="00470BFF"/>
    <w:rsid w:val="00471CC5"/>
    <w:rsid w:val="0047412A"/>
    <w:rsid w:val="00474496"/>
    <w:rsid w:val="004746EB"/>
    <w:rsid w:val="004751BE"/>
    <w:rsid w:val="004755DD"/>
    <w:rsid w:val="004768D1"/>
    <w:rsid w:val="0047719C"/>
    <w:rsid w:val="004771A6"/>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A50"/>
    <w:rsid w:val="00486E13"/>
    <w:rsid w:val="00486E6A"/>
    <w:rsid w:val="00490288"/>
    <w:rsid w:val="0049183B"/>
    <w:rsid w:val="00491C0C"/>
    <w:rsid w:val="00491F76"/>
    <w:rsid w:val="00491F7D"/>
    <w:rsid w:val="00492071"/>
    <w:rsid w:val="0049256A"/>
    <w:rsid w:val="00492595"/>
    <w:rsid w:val="00492B79"/>
    <w:rsid w:val="00492C30"/>
    <w:rsid w:val="004932F4"/>
    <w:rsid w:val="00493991"/>
    <w:rsid w:val="00494B5B"/>
    <w:rsid w:val="00494F3E"/>
    <w:rsid w:val="00495330"/>
    <w:rsid w:val="00496384"/>
    <w:rsid w:val="004965D7"/>
    <w:rsid w:val="0049661C"/>
    <w:rsid w:val="004969D2"/>
    <w:rsid w:val="00496AC2"/>
    <w:rsid w:val="0049741E"/>
    <w:rsid w:val="00497849"/>
    <w:rsid w:val="004A04D4"/>
    <w:rsid w:val="004A0750"/>
    <w:rsid w:val="004A1190"/>
    <w:rsid w:val="004A1697"/>
    <w:rsid w:val="004A19B6"/>
    <w:rsid w:val="004A1A12"/>
    <w:rsid w:val="004A1BA0"/>
    <w:rsid w:val="004A20E7"/>
    <w:rsid w:val="004A27B7"/>
    <w:rsid w:val="004A31FA"/>
    <w:rsid w:val="004A40A8"/>
    <w:rsid w:val="004A42D6"/>
    <w:rsid w:val="004A4B9C"/>
    <w:rsid w:val="004A548F"/>
    <w:rsid w:val="004A625D"/>
    <w:rsid w:val="004A6ACE"/>
    <w:rsid w:val="004A6DF9"/>
    <w:rsid w:val="004A770D"/>
    <w:rsid w:val="004A79C5"/>
    <w:rsid w:val="004B0877"/>
    <w:rsid w:val="004B0CA2"/>
    <w:rsid w:val="004B1228"/>
    <w:rsid w:val="004B154F"/>
    <w:rsid w:val="004B2915"/>
    <w:rsid w:val="004B2F20"/>
    <w:rsid w:val="004B3B4B"/>
    <w:rsid w:val="004B3BDE"/>
    <w:rsid w:val="004B3D02"/>
    <w:rsid w:val="004B45AF"/>
    <w:rsid w:val="004B47A0"/>
    <w:rsid w:val="004B4EA3"/>
    <w:rsid w:val="004B5AEE"/>
    <w:rsid w:val="004B6974"/>
    <w:rsid w:val="004B697E"/>
    <w:rsid w:val="004B6F2F"/>
    <w:rsid w:val="004B707E"/>
    <w:rsid w:val="004B71DB"/>
    <w:rsid w:val="004B76CA"/>
    <w:rsid w:val="004B7E5C"/>
    <w:rsid w:val="004B7FE3"/>
    <w:rsid w:val="004C02ED"/>
    <w:rsid w:val="004C0D98"/>
    <w:rsid w:val="004C1EF2"/>
    <w:rsid w:val="004C200F"/>
    <w:rsid w:val="004C202E"/>
    <w:rsid w:val="004C29EE"/>
    <w:rsid w:val="004C347B"/>
    <w:rsid w:val="004C3A0B"/>
    <w:rsid w:val="004C3BC4"/>
    <w:rsid w:val="004C519B"/>
    <w:rsid w:val="004C5451"/>
    <w:rsid w:val="004C54CE"/>
    <w:rsid w:val="004C58C1"/>
    <w:rsid w:val="004C5DD0"/>
    <w:rsid w:val="004C634B"/>
    <w:rsid w:val="004C64D7"/>
    <w:rsid w:val="004C6D90"/>
    <w:rsid w:val="004C6F0B"/>
    <w:rsid w:val="004C7063"/>
    <w:rsid w:val="004D041B"/>
    <w:rsid w:val="004D08BA"/>
    <w:rsid w:val="004D099D"/>
    <w:rsid w:val="004D14BC"/>
    <w:rsid w:val="004D2467"/>
    <w:rsid w:val="004D28B5"/>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0D52"/>
    <w:rsid w:val="004E0F5B"/>
    <w:rsid w:val="004E1C12"/>
    <w:rsid w:val="004E223B"/>
    <w:rsid w:val="004E3934"/>
    <w:rsid w:val="004E3FEF"/>
    <w:rsid w:val="004E5042"/>
    <w:rsid w:val="004E51A5"/>
    <w:rsid w:val="004E5466"/>
    <w:rsid w:val="004E65B4"/>
    <w:rsid w:val="004E7427"/>
    <w:rsid w:val="004E7F59"/>
    <w:rsid w:val="004F0749"/>
    <w:rsid w:val="004F230C"/>
    <w:rsid w:val="004F285D"/>
    <w:rsid w:val="004F28E8"/>
    <w:rsid w:val="004F331D"/>
    <w:rsid w:val="004F3C98"/>
    <w:rsid w:val="004F3EF7"/>
    <w:rsid w:val="004F437A"/>
    <w:rsid w:val="004F605B"/>
    <w:rsid w:val="004F6165"/>
    <w:rsid w:val="004F68EF"/>
    <w:rsid w:val="004F6C47"/>
    <w:rsid w:val="004F782D"/>
    <w:rsid w:val="004F79FE"/>
    <w:rsid w:val="0050011B"/>
    <w:rsid w:val="0050041B"/>
    <w:rsid w:val="00500623"/>
    <w:rsid w:val="00500B97"/>
    <w:rsid w:val="00500C61"/>
    <w:rsid w:val="005011B7"/>
    <w:rsid w:val="00501639"/>
    <w:rsid w:val="00501E6D"/>
    <w:rsid w:val="00501F6E"/>
    <w:rsid w:val="0050261F"/>
    <w:rsid w:val="005031A3"/>
    <w:rsid w:val="005032C8"/>
    <w:rsid w:val="0050383C"/>
    <w:rsid w:val="0050422E"/>
    <w:rsid w:val="00504EC6"/>
    <w:rsid w:val="005056A6"/>
    <w:rsid w:val="005060DB"/>
    <w:rsid w:val="00506B3B"/>
    <w:rsid w:val="00506B82"/>
    <w:rsid w:val="00506DF8"/>
    <w:rsid w:val="00507DD3"/>
    <w:rsid w:val="00510402"/>
    <w:rsid w:val="00511034"/>
    <w:rsid w:val="005114C5"/>
    <w:rsid w:val="005115B8"/>
    <w:rsid w:val="00511786"/>
    <w:rsid w:val="00512655"/>
    <w:rsid w:val="00512867"/>
    <w:rsid w:val="00512B4A"/>
    <w:rsid w:val="00513B4C"/>
    <w:rsid w:val="00513CB1"/>
    <w:rsid w:val="00513F2B"/>
    <w:rsid w:val="005141E7"/>
    <w:rsid w:val="00514877"/>
    <w:rsid w:val="0051497E"/>
    <w:rsid w:val="00515024"/>
    <w:rsid w:val="00515157"/>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D97"/>
    <w:rsid w:val="00533FF6"/>
    <w:rsid w:val="00534CBA"/>
    <w:rsid w:val="0053604D"/>
    <w:rsid w:val="00536311"/>
    <w:rsid w:val="00537228"/>
    <w:rsid w:val="00537839"/>
    <w:rsid w:val="005400BB"/>
    <w:rsid w:val="0054133F"/>
    <w:rsid w:val="00541624"/>
    <w:rsid w:val="00541B22"/>
    <w:rsid w:val="00541EE9"/>
    <w:rsid w:val="00542024"/>
    <w:rsid w:val="00542A21"/>
    <w:rsid w:val="005437E4"/>
    <w:rsid w:val="00543A7A"/>
    <w:rsid w:val="00543BB0"/>
    <w:rsid w:val="00543CEF"/>
    <w:rsid w:val="00543D31"/>
    <w:rsid w:val="00545239"/>
    <w:rsid w:val="00547059"/>
    <w:rsid w:val="00547731"/>
    <w:rsid w:val="005479EF"/>
    <w:rsid w:val="00547B01"/>
    <w:rsid w:val="005500EB"/>
    <w:rsid w:val="0055084C"/>
    <w:rsid w:val="005512D6"/>
    <w:rsid w:val="0055153D"/>
    <w:rsid w:val="00552164"/>
    <w:rsid w:val="005524A8"/>
    <w:rsid w:val="005529F5"/>
    <w:rsid w:val="0055305D"/>
    <w:rsid w:val="00553666"/>
    <w:rsid w:val="00553739"/>
    <w:rsid w:val="00553DB7"/>
    <w:rsid w:val="00553DFD"/>
    <w:rsid w:val="005543AE"/>
    <w:rsid w:val="00554A18"/>
    <w:rsid w:val="00554E5A"/>
    <w:rsid w:val="00555EBC"/>
    <w:rsid w:val="005560F5"/>
    <w:rsid w:val="00556A54"/>
    <w:rsid w:val="00556F60"/>
    <w:rsid w:val="00557750"/>
    <w:rsid w:val="005605DB"/>
    <w:rsid w:val="0056094F"/>
    <w:rsid w:val="00561704"/>
    <w:rsid w:val="00562864"/>
    <w:rsid w:val="0056453F"/>
    <w:rsid w:val="00564C62"/>
    <w:rsid w:val="00565D97"/>
    <w:rsid w:val="0056611B"/>
    <w:rsid w:val="0056698A"/>
    <w:rsid w:val="00567575"/>
    <w:rsid w:val="00567D33"/>
    <w:rsid w:val="00570C2B"/>
    <w:rsid w:val="005716D6"/>
    <w:rsid w:val="00571BED"/>
    <w:rsid w:val="00573284"/>
    <w:rsid w:val="005746F0"/>
    <w:rsid w:val="00575F64"/>
    <w:rsid w:val="00576BF9"/>
    <w:rsid w:val="005773DA"/>
    <w:rsid w:val="00577B9B"/>
    <w:rsid w:val="00580240"/>
    <w:rsid w:val="00580ED5"/>
    <w:rsid w:val="0058102B"/>
    <w:rsid w:val="0058139A"/>
    <w:rsid w:val="00581DA2"/>
    <w:rsid w:val="00581F30"/>
    <w:rsid w:val="0058228D"/>
    <w:rsid w:val="00582ED6"/>
    <w:rsid w:val="005832F9"/>
    <w:rsid w:val="00583851"/>
    <w:rsid w:val="0058399A"/>
    <w:rsid w:val="00583B93"/>
    <w:rsid w:val="00584886"/>
    <w:rsid w:val="00585435"/>
    <w:rsid w:val="00586365"/>
    <w:rsid w:val="0058709F"/>
    <w:rsid w:val="0058730F"/>
    <w:rsid w:val="00590185"/>
    <w:rsid w:val="00591F01"/>
    <w:rsid w:val="0059241B"/>
    <w:rsid w:val="0059248B"/>
    <w:rsid w:val="00592C6F"/>
    <w:rsid w:val="00593189"/>
    <w:rsid w:val="00593A48"/>
    <w:rsid w:val="00593BCA"/>
    <w:rsid w:val="00593FD9"/>
    <w:rsid w:val="00594AF4"/>
    <w:rsid w:val="0059550E"/>
    <w:rsid w:val="00595846"/>
    <w:rsid w:val="00595C58"/>
    <w:rsid w:val="00596108"/>
    <w:rsid w:val="00596126"/>
    <w:rsid w:val="005961E2"/>
    <w:rsid w:val="0059629C"/>
    <w:rsid w:val="00596481"/>
    <w:rsid w:val="0059733B"/>
    <w:rsid w:val="00597BF8"/>
    <w:rsid w:val="005A004D"/>
    <w:rsid w:val="005A06C7"/>
    <w:rsid w:val="005A07CA"/>
    <w:rsid w:val="005A1AF8"/>
    <w:rsid w:val="005A1CEF"/>
    <w:rsid w:val="005A244C"/>
    <w:rsid w:val="005A30CD"/>
    <w:rsid w:val="005A4B10"/>
    <w:rsid w:val="005A5298"/>
    <w:rsid w:val="005A5447"/>
    <w:rsid w:val="005A5538"/>
    <w:rsid w:val="005A55B0"/>
    <w:rsid w:val="005A66D2"/>
    <w:rsid w:val="005B00F3"/>
    <w:rsid w:val="005B0309"/>
    <w:rsid w:val="005B0661"/>
    <w:rsid w:val="005B0784"/>
    <w:rsid w:val="005B15A7"/>
    <w:rsid w:val="005B1BE5"/>
    <w:rsid w:val="005B2B21"/>
    <w:rsid w:val="005B419F"/>
    <w:rsid w:val="005B43F8"/>
    <w:rsid w:val="005B52B7"/>
    <w:rsid w:val="005B6FF8"/>
    <w:rsid w:val="005B7553"/>
    <w:rsid w:val="005C0E13"/>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ABE"/>
    <w:rsid w:val="005C6BEC"/>
    <w:rsid w:val="005C6C28"/>
    <w:rsid w:val="005C7D72"/>
    <w:rsid w:val="005D00BB"/>
    <w:rsid w:val="005D09BD"/>
    <w:rsid w:val="005D0F3D"/>
    <w:rsid w:val="005D1E5B"/>
    <w:rsid w:val="005D260C"/>
    <w:rsid w:val="005D351D"/>
    <w:rsid w:val="005D35C0"/>
    <w:rsid w:val="005D432A"/>
    <w:rsid w:val="005D4BE0"/>
    <w:rsid w:val="005D5C19"/>
    <w:rsid w:val="005D5D5C"/>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3499"/>
    <w:rsid w:val="005E3731"/>
    <w:rsid w:val="005E4396"/>
    <w:rsid w:val="005E5222"/>
    <w:rsid w:val="005E53D7"/>
    <w:rsid w:val="005E5837"/>
    <w:rsid w:val="005E5D5F"/>
    <w:rsid w:val="005E5FBE"/>
    <w:rsid w:val="005E62C6"/>
    <w:rsid w:val="005E6447"/>
    <w:rsid w:val="005E64DB"/>
    <w:rsid w:val="005E68F1"/>
    <w:rsid w:val="005F3B5E"/>
    <w:rsid w:val="005F3C62"/>
    <w:rsid w:val="005F41AF"/>
    <w:rsid w:val="005F45C1"/>
    <w:rsid w:val="005F4E29"/>
    <w:rsid w:val="005F570E"/>
    <w:rsid w:val="005F6091"/>
    <w:rsid w:val="005F6652"/>
    <w:rsid w:val="005F6DB2"/>
    <w:rsid w:val="005F736D"/>
    <w:rsid w:val="005F7AB2"/>
    <w:rsid w:val="006000FE"/>
    <w:rsid w:val="0060017E"/>
    <w:rsid w:val="006004DC"/>
    <w:rsid w:val="00600972"/>
    <w:rsid w:val="00602511"/>
    <w:rsid w:val="00602601"/>
    <w:rsid w:val="006031C0"/>
    <w:rsid w:val="006031D7"/>
    <w:rsid w:val="00603FCE"/>
    <w:rsid w:val="0060438C"/>
    <w:rsid w:val="006048FB"/>
    <w:rsid w:val="00604DE1"/>
    <w:rsid w:val="00606AD7"/>
    <w:rsid w:val="00606B17"/>
    <w:rsid w:val="006073A6"/>
    <w:rsid w:val="00607731"/>
    <w:rsid w:val="00607EED"/>
    <w:rsid w:val="0061020A"/>
    <w:rsid w:val="00610851"/>
    <w:rsid w:val="0061091F"/>
    <w:rsid w:val="0061111F"/>
    <w:rsid w:val="00611C24"/>
    <w:rsid w:val="006123AA"/>
    <w:rsid w:val="00613441"/>
    <w:rsid w:val="006134E3"/>
    <w:rsid w:val="00613714"/>
    <w:rsid w:val="006137F6"/>
    <w:rsid w:val="006140BF"/>
    <w:rsid w:val="00614718"/>
    <w:rsid w:val="00615748"/>
    <w:rsid w:val="006157F0"/>
    <w:rsid w:val="00615832"/>
    <w:rsid w:val="00615AE6"/>
    <w:rsid w:val="00616572"/>
    <w:rsid w:val="00616D43"/>
    <w:rsid w:val="006170DE"/>
    <w:rsid w:val="00617598"/>
    <w:rsid w:val="00617722"/>
    <w:rsid w:val="0061780E"/>
    <w:rsid w:val="00620137"/>
    <w:rsid w:val="00620A49"/>
    <w:rsid w:val="00621BA1"/>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992"/>
    <w:rsid w:val="00632F59"/>
    <w:rsid w:val="0063393B"/>
    <w:rsid w:val="00633BC0"/>
    <w:rsid w:val="006348C9"/>
    <w:rsid w:val="00635C58"/>
    <w:rsid w:val="00637797"/>
    <w:rsid w:val="00640A14"/>
    <w:rsid w:val="00640CD6"/>
    <w:rsid w:val="006413BC"/>
    <w:rsid w:val="006420FA"/>
    <w:rsid w:val="0064228B"/>
    <w:rsid w:val="0064276F"/>
    <w:rsid w:val="00642C64"/>
    <w:rsid w:val="00643DC8"/>
    <w:rsid w:val="006441F7"/>
    <w:rsid w:val="006442B9"/>
    <w:rsid w:val="00644804"/>
    <w:rsid w:val="006450F7"/>
    <w:rsid w:val="00645468"/>
    <w:rsid w:val="006454C8"/>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D5C"/>
    <w:rsid w:val="00660FC1"/>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89D"/>
    <w:rsid w:val="00672343"/>
    <w:rsid w:val="006725B7"/>
    <w:rsid w:val="006726D9"/>
    <w:rsid w:val="00672942"/>
    <w:rsid w:val="00672B39"/>
    <w:rsid w:val="00674425"/>
    <w:rsid w:val="00674B6A"/>
    <w:rsid w:val="00674E42"/>
    <w:rsid w:val="00675718"/>
    <w:rsid w:val="006758DE"/>
    <w:rsid w:val="006759A0"/>
    <w:rsid w:val="0067768E"/>
    <w:rsid w:val="00680511"/>
    <w:rsid w:val="00680654"/>
    <w:rsid w:val="006808D4"/>
    <w:rsid w:val="00680A4F"/>
    <w:rsid w:val="00680CB2"/>
    <w:rsid w:val="00680FE5"/>
    <w:rsid w:val="00680FFB"/>
    <w:rsid w:val="00682179"/>
    <w:rsid w:val="006828D2"/>
    <w:rsid w:val="00682E89"/>
    <w:rsid w:val="00683339"/>
    <w:rsid w:val="00684CFC"/>
    <w:rsid w:val="00685B8E"/>
    <w:rsid w:val="00686005"/>
    <w:rsid w:val="006863FE"/>
    <w:rsid w:val="006868D4"/>
    <w:rsid w:val="00686D6D"/>
    <w:rsid w:val="006870C5"/>
    <w:rsid w:val="00687159"/>
    <w:rsid w:val="00687522"/>
    <w:rsid w:val="006918DF"/>
    <w:rsid w:val="00691D32"/>
    <w:rsid w:val="0069337F"/>
    <w:rsid w:val="006934D1"/>
    <w:rsid w:val="00693DD0"/>
    <w:rsid w:val="00694A2B"/>
    <w:rsid w:val="006950B1"/>
    <w:rsid w:val="006951CF"/>
    <w:rsid w:val="0069548C"/>
    <w:rsid w:val="0069587E"/>
    <w:rsid w:val="00695C91"/>
    <w:rsid w:val="00695E67"/>
    <w:rsid w:val="0069734E"/>
    <w:rsid w:val="006976AD"/>
    <w:rsid w:val="00697EA8"/>
    <w:rsid w:val="006A0B90"/>
    <w:rsid w:val="006A28CF"/>
    <w:rsid w:val="006A2D4C"/>
    <w:rsid w:val="006A3717"/>
    <w:rsid w:val="006A3BE4"/>
    <w:rsid w:val="006A4B1D"/>
    <w:rsid w:val="006A4C31"/>
    <w:rsid w:val="006A57DA"/>
    <w:rsid w:val="006A67CF"/>
    <w:rsid w:val="006A692B"/>
    <w:rsid w:val="006A69CD"/>
    <w:rsid w:val="006A6D9D"/>
    <w:rsid w:val="006A772B"/>
    <w:rsid w:val="006A7CB3"/>
    <w:rsid w:val="006B0454"/>
    <w:rsid w:val="006B0D05"/>
    <w:rsid w:val="006B0E97"/>
    <w:rsid w:val="006B101E"/>
    <w:rsid w:val="006B113E"/>
    <w:rsid w:val="006B2854"/>
    <w:rsid w:val="006B3077"/>
    <w:rsid w:val="006B30E4"/>
    <w:rsid w:val="006B3451"/>
    <w:rsid w:val="006B35CB"/>
    <w:rsid w:val="006B39BB"/>
    <w:rsid w:val="006B6330"/>
    <w:rsid w:val="006B6A80"/>
    <w:rsid w:val="006B768A"/>
    <w:rsid w:val="006B7DE9"/>
    <w:rsid w:val="006C1561"/>
    <w:rsid w:val="006C17FB"/>
    <w:rsid w:val="006C1AA4"/>
    <w:rsid w:val="006C1DFE"/>
    <w:rsid w:val="006C1EC5"/>
    <w:rsid w:val="006C22E6"/>
    <w:rsid w:val="006C292F"/>
    <w:rsid w:val="006C3CB8"/>
    <w:rsid w:val="006C4029"/>
    <w:rsid w:val="006C45AD"/>
    <w:rsid w:val="006C4CF9"/>
    <w:rsid w:val="006C4D46"/>
    <w:rsid w:val="006C537B"/>
    <w:rsid w:val="006C5954"/>
    <w:rsid w:val="006C5F7B"/>
    <w:rsid w:val="006C6025"/>
    <w:rsid w:val="006C6F06"/>
    <w:rsid w:val="006C7546"/>
    <w:rsid w:val="006C762E"/>
    <w:rsid w:val="006C76CE"/>
    <w:rsid w:val="006C7F5B"/>
    <w:rsid w:val="006D05BF"/>
    <w:rsid w:val="006D0C2F"/>
    <w:rsid w:val="006D142D"/>
    <w:rsid w:val="006D18B5"/>
    <w:rsid w:val="006D254D"/>
    <w:rsid w:val="006D2864"/>
    <w:rsid w:val="006D3179"/>
    <w:rsid w:val="006D370F"/>
    <w:rsid w:val="006D45F7"/>
    <w:rsid w:val="006D6369"/>
    <w:rsid w:val="006D713A"/>
    <w:rsid w:val="006D72B0"/>
    <w:rsid w:val="006D7744"/>
    <w:rsid w:val="006D7897"/>
    <w:rsid w:val="006D78BD"/>
    <w:rsid w:val="006D7C31"/>
    <w:rsid w:val="006E0341"/>
    <w:rsid w:val="006E0646"/>
    <w:rsid w:val="006E0876"/>
    <w:rsid w:val="006E08DB"/>
    <w:rsid w:val="006E0950"/>
    <w:rsid w:val="006E0BA3"/>
    <w:rsid w:val="006E15EF"/>
    <w:rsid w:val="006E1A2A"/>
    <w:rsid w:val="006E1FAA"/>
    <w:rsid w:val="006E20F6"/>
    <w:rsid w:val="006E2B54"/>
    <w:rsid w:val="006E3453"/>
    <w:rsid w:val="006E4312"/>
    <w:rsid w:val="006E5219"/>
    <w:rsid w:val="006E5D3C"/>
    <w:rsid w:val="006E64D5"/>
    <w:rsid w:val="006E6C55"/>
    <w:rsid w:val="006E7617"/>
    <w:rsid w:val="006E779C"/>
    <w:rsid w:val="006E7DDA"/>
    <w:rsid w:val="006F065F"/>
    <w:rsid w:val="006F0829"/>
    <w:rsid w:val="006F0F1C"/>
    <w:rsid w:val="006F2ECF"/>
    <w:rsid w:val="006F3B59"/>
    <w:rsid w:val="006F4963"/>
    <w:rsid w:val="006F51AA"/>
    <w:rsid w:val="006F5637"/>
    <w:rsid w:val="006F60E8"/>
    <w:rsid w:val="006F65B6"/>
    <w:rsid w:val="006F743B"/>
    <w:rsid w:val="006F764F"/>
    <w:rsid w:val="006F7AD3"/>
    <w:rsid w:val="006F7B02"/>
    <w:rsid w:val="00700222"/>
    <w:rsid w:val="007003F9"/>
    <w:rsid w:val="00700F81"/>
    <w:rsid w:val="00701043"/>
    <w:rsid w:val="0070106A"/>
    <w:rsid w:val="00701632"/>
    <w:rsid w:val="007024D0"/>
    <w:rsid w:val="00702CCD"/>
    <w:rsid w:val="00702EFC"/>
    <w:rsid w:val="007032D6"/>
    <w:rsid w:val="00705297"/>
    <w:rsid w:val="00707070"/>
    <w:rsid w:val="0070777D"/>
    <w:rsid w:val="00707CBD"/>
    <w:rsid w:val="00707CFC"/>
    <w:rsid w:val="00710205"/>
    <w:rsid w:val="00710468"/>
    <w:rsid w:val="00710958"/>
    <w:rsid w:val="00710DF7"/>
    <w:rsid w:val="007117F4"/>
    <w:rsid w:val="0071213A"/>
    <w:rsid w:val="0071221F"/>
    <w:rsid w:val="0071246C"/>
    <w:rsid w:val="00713D13"/>
    <w:rsid w:val="007144E3"/>
    <w:rsid w:val="00714E88"/>
    <w:rsid w:val="00714FAC"/>
    <w:rsid w:val="00715200"/>
    <w:rsid w:val="00715D4D"/>
    <w:rsid w:val="00717955"/>
    <w:rsid w:val="007200F6"/>
    <w:rsid w:val="00720326"/>
    <w:rsid w:val="0072048D"/>
    <w:rsid w:val="00720C14"/>
    <w:rsid w:val="00720E42"/>
    <w:rsid w:val="00721713"/>
    <w:rsid w:val="00721C13"/>
    <w:rsid w:val="00721CC3"/>
    <w:rsid w:val="007224F2"/>
    <w:rsid w:val="00722738"/>
    <w:rsid w:val="00722A16"/>
    <w:rsid w:val="00722BD3"/>
    <w:rsid w:val="0072328F"/>
    <w:rsid w:val="00723A0F"/>
    <w:rsid w:val="007255A8"/>
    <w:rsid w:val="00725F29"/>
    <w:rsid w:val="007261AC"/>
    <w:rsid w:val="00727E4C"/>
    <w:rsid w:val="00727EBC"/>
    <w:rsid w:val="00730563"/>
    <w:rsid w:val="0073065D"/>
    <w:rsid w:val="00730785"/>
    <w:rsid w:val="00730AFB"/>
    <w:rsid w:val="00732408"/>
    <w:rsid w:val="00732B88"/>
    <w:rsid w:val="007334AC"/>
    <w:rsid w:val="00733C9C"/>
    <w:rsid w:val="00734DA9"/>
    <w:rsid w:val="007352A4"/>
    <w:rsid w:val="00735802"/>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DF3"/>
    <w:rsid w:val="0074509A"/>
    <w:rsid w:val="007451E0"/>
    <w:rsid w:val="0074520C"/>
    <w:rsid w:val="007454BA"/>
    <w:rsid w:val="007454E8"/>
    <w:rsid w:val="00745ACC"/>
    <w:rsid w:val="00746A20"/>
    <w:rsid w:val="00746D91"/>
    <w:rsid w:val="00747F73"/>
    <w:rsid w:val="00750027"/>
    <w:rsid w:val="00750A88"/>
    <w:rsid w:val="00751A4A"/>
    <w:rsid w:val="00751E9C"/>
    <w:rsid w:val="007522C3"/>
    <w:rsid w:val="0075295B"/>
    <w:rsid w:val="0075337B"/>
    <w:rsid w:val="00753384"/>
    <w:rsid w:val="007534C0"/>
    <w:rsid w:val="00753F80"/>
    <w:rsid w:val="00754BC4"/>
    <w:rsid w:val="00754BDF"/>
    <w:rsid w:val="00755A4E"/>
    <w:rsid w:val="00755DF4"/>
    <w:rsid w:val="0075641A"/>
    <w:rsid w:val="00756541"/>
    <w:rsid w:val="00757D84"/>
    <w:rsid w:val="00760071"/>
    <w:rsid w:val="0076028E"/>
    <w:rsid w:val="00760DA2"/>
    <w:rsid w:val="0076114E"/>
    <w:rsid w:val="0076124A"/>
    <w:rsid w:val="007618C1"/>
    <w:rsid w:val="00761DCE"/>
    <w:rsid w:val="00762295"/>
    <w:rsid w:val="0076253C"/>
    <w:rsid w:val="007632AB"/>
    <w:rsid w:val="00763494"/>
    <w:rsid w:val="00763839"/>
    <w:rsid w:val="007641A2"/>
    <w:rsid w:val="007647C5"/>
    <w:rsid w:val="007649E8"/>
    <w:rsid w:val="00764B3B"/>
    <w:rsid w:val="00765577"/>
    <w:rsid w:val="007658BB"/>
    <w:rsid w:val="00765D32"/>
    <w:rsid w:val="007664AC"/>
    <w:rsid w:val="00767306"/>
    <w:rsid w:val="00767C7A"/>
    <w:rsid w:val="00767CAB"/>
    <w:rsid w:val="00767E3D"/>
    <w:rsid w:val="00767F2D"/>
    <w:rsid w:val="00770FBC"/>
    <w:rsid w:val="00771C9A"/>
    <w:rsid w:val="00774714"/>
    <w:rsid w:val="00775639"/>
    <w:rsid w:val="007757E0"/>
    <w:rsid w:val="007767C2"/>
    <w:rsid w:val="00780256"/>
    <w:rsid w:val="007802BA"/>
    <w:rsid w:val="007804A5"/>
    <w:rsid w:val="007809E2"/>
    <w:rsid w:val="00780A60"/>
    <w:rsid w:val="00780D5C"/>
    <w:rsid w:val="007811DF"/>
    <w:rsid w:val="00781FDD"/>
    <w:rsid w:val="00782115"/>
    <w:rsid w:val="00782123"/>
    <w:rsid w:val="00783AAF"/>
    <w:rsid w:val="00783DAC"/>
    <w:rsid w:val="00784194"/>
    <w:rsid w:val="00785B41"/>
    <w:rsid w:val="00785DCA"/>
    <w:rsid w:val="00785ED3"/>
    <w:rsid w:val="00786455"/>
    <w:rsid w:val="007877C6"/>
    <w:rsid w:val="00787BA2"/>
    <w:rsid w:val="00787C11"/>
    <w:rsid w:val="00790255"/>
    <w:rsid w:val="007902CC"/>
    <w:rsid w:val="00791A49"/>
    <w:rsid w:val="00792220"/>
    <w:rsid w:val="0079247E"/>
    <w:rsid w:val="007924B5"/>
    <w:rsid w:val="0079255A"/>
    <w:rsid w:val="007925EB"/>
    <w:rsid w:val="007929AD"/>
    <w:rsid w:val="007930F0"/>
    <w:rsid w:val="00793667"/>
    <w:rsid w:val="00793914"/>
    <w:rsid w:val="0079422D"/>
    <w:rsid w:val="00794AAF"/>
    <w:rsid w:val="007954A8"/>
    <w:rsid w:val="0079667C"/>
    <w:rsid w:val="007A02D1"/>
    <w:rsid w:val="007A0613"/>
    <w:rsid w:val="007A0A28"/>
    <w:rsid w:val="007A128D"/>
    <w:rsid w:val="007A196D"/>
    <w:rsid w:val="007A2463"/>
    <w:rsid w:val="007A29A7"/>
    <w:rsid w:val="007A29BA"/>
    <w:rsid w:val="007A2B70"/>
    <w:rsid w:val="007A2EE3"/>
    <w:rsid w:val="007A3A2C"/>
    <w:rsid w:val="007A4605"/>
    <w:rsid w:val="007A515F"/>
    <w:rsid w:val="007A57C4"/>
    <w:rsid w:val="007A5893"/>
    <w:rsid w:val="007A5BBC"/>
    <w:rsid w:val="007A6230"/>
    <w:rsid w:val="007B064F"/>
    <w:rsid w:val="007B0E32"/>
    <w:rsid w:val="007B1757"/>
    <w:rsid w:val="007B3AED"/>
    <w:rsid w:val="007B3D6C"/>
    <w:rsid w:val="007B5280"/>
    <w:rsid w:val="007B5828"/>
    <w:rsid w:val="007B5AAE"/>
    <w:rsid w:val="007B6595"/>
    <w:rsid w:val="007B70A0"/>
    <w:rsid w:val="007B73B7"/>
    <w:rsid w:val="007B74D9"/>
    <w:rsid w:val="007C02F4"/>
    <w:rsid w:val="007C0E1C"/>
    <w:rsid w:val="007C10D0"/>
    <w:rsid w:val="007C15DD"/>
    <w:rsid w:val="007C2023"/>
    <w:rsid w:val="007C2348"/>
    <w:rsid w:val="007C288A"/>
    <w:rsid w:val="007C2A09"/>
    <w:rsid w:val="007C2C8C"/>
    <w:rsid w:val="007C33D7"/>
    <w:rsid w:val="007C3639"/>
    <w:rsid w:val="007C3F1D"/>
    <w:rsid w:val="007C4814"/>
    <w:rsid w:val="007C4A70"/>
    <w:rsid w:val="007C5298"/>
    <w:rsid w:val="007C5299"/>
    <w:rsid w:val="007C5E4A"/>
    <w:rsid w:val="007C61E1"/>
    <w:rsid w:val="007C6228"/>
    <w:rsid w:val="007C6B7C"/>
    <w:rsid w:val="007C7F30"/>
    <w:rsid w:val="007D13A5"/>
    <w:rsid w:val="007D1A18"/>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7B4"/>
    <w:rsid w:val="007D6E91"/>
    <w:rsid w:val="007D6EC6"/>
    <w:rsid w:val="007E0BBC"/>
    <w:rsid w:val="007E0C85"/>
    <w:rsid w:val="007E2B46"/>
    <w:rsid w:val="007E3DE0"/>
    <w:rsid w:val="007E4448"/>
    <w:rsid w:val="007E467D"/>
    <w:rsid w:val="007E4B0F"/>
    <w:rsid w:val="007E4E59"/>
    <w:rsid w:val="007E536E"/>
    <w:rsid w:val="007E59CE"/>
    <w:rsid w:val="007E5C50"/>
    <w:rsid w:val="007E6117"/>
    <w:rsid w:val="007E6B37"/>
    <w:rsid w:val="007E6F52"/>
    <w:rsid w:val="007E7219"/>
    <w:rsid w:val="007E788E"/>
    <w:rsid w:val="007E7E37"/>
    <w:rsid w:val="007E7F75"/>
    <w:rsid w:val="007F0A09"/>
    <w:rsid w:val="007F1161"/>
    <w:rsid w:val="007F1CCB"/>
    <w:rsid w:val="007F1FFF"/>
    <w:rsid w:val="007F20FF"/>
    <w:rsid w:val="007F25BD"/>
    <w:rsid w:val="007F25EC"/>
    <w:rsid w:val="007F2619"/>
    <w:rsid w:val="007F2726"/>
    <w:rsid w:val="007F297A"/>
    <w:rsid w:val="007F31B6"/>
    <w:rsid w:val="007F3294"/>
    <w:rsid w:val="007F338C"/>
    <w:rsid w:val="007F35B6"/>
    <w:rsid w:val="007F39E5"/>
    <w:rsid w:val="007F3B88"/>
    <w:rsid w:val="007F3F72"/>
    <w:rsid w:val="007F45BF"/>
    <w:rsid w:val="007F495A"/>
    <w:rsid w:val="007F53AC"/>
    <w:rsid w:val="007F5C52"/>
    <w:rsid w:val="007F65F4"/>
    <w:rsid w:val="007F6A09"/>
    <w:rsid w:val="007F75D1"/>
    <w:rsid w:val="007F7B35"/>
    <w:rsid w:val="008003FB"/>
    <w:rsid w:val="00800B54"/>
    <w:rsid w:val="00801411"/>
    <w:rsid w:val="0080211F"/>
    <w:rsid w:val="008021DD"/>
    <w:rsid w:val="0080301C"/>
    <w:rsid w:val="00803337"/>
    <w:rsid w:val="00803BED"/>
    <w:rsid w:val="008044A1"/>
    <w:rsid w:val="00805037"/>
    <w:rsid w:val="0080535C"/>
    <w:rsid w:val="00806200"/>
    <w:rsid w:val="008069D9"/>
    <w:rsid w:val="00807DE2"/>
    <w:rsid w:val="00810955"/>
    <w:rsid w:val="00810DFC"/>
    <w:rsid w:val="008111C7"/>
    <w:rsid w:val="00811730"/>
    <w:rsid w:val="00811945"/>
    <w:rsid w:val="00811CDE"/>
    <w:rsid w:val="00812601"/>
    <w:rsid w:val="0081369B"/>
    <w:rsid w:val="0081394F"/>
    <w:rsid w:val="00813C47"/>
    <w:rsid w:val="0081489D"/>
    <w:rsid w:val="00814C8F"/>
    <w:rsid w:val="00814D5B"/>
    <w:rsid w:val="008150E9"/>
    <w:rsid w:val="008155F3"/>
    <w:rsid w:val="008157A4"/>
    <w:rsid w:val="00815DE1"/>
    <w:rsid w:val="00816174"/>
    <w:rsid w:val="0081664B"/>
    <w:rsid w:val="008166DF"/>
    <w:rsid w:val="00817248"/>
    <w:rsid w:val="00817631"/>
    <w:rsid w:val="00817953"/>
    <w:rsid w:val="00820966"/>
    <w:rsid w:val="00820B86"/>
    <w:rsid w:val="0082121C"/>
    <w:rsid w:val="0082228A"/>
    <w:rsid w:val="00822AB9"/>
    <w:rsid w:val="00822B7B"/>
    <w:rsid w:val="00822C35"/>
    <w:rsid w:val="0082376A"/>
    <w:rsid w:val="00824922"/>
    <w:rsid w:val="00824BC3"/>
    <w:rsid w:val="00824D83"/>
    <w:rsid w:val="00825265"/>
    <w:rsid w:val="00827093"/>
    <w:rsid w:val="008303E6"/>
    <w:rsid w:val="008308AE"/>
    <w:rsid w:val="00831BCC"/>
    <w:rsid w:val="00831F0D"/>
    <w:rsid w:val="008322F7"/>
    <w:rsid w:val="008328B8"/>
    <w:rsid w:val="00832B13"/>
    <w:rsid w:val="0083388A"/>
    <w:rsid w:val="008347C5"/>
    <w:rsid w:val="00835FB0"/>
    <w:rsid w:val="008362B1"/>
    <w:rsid w:val="0083634B"/>
    <w:rsid w:val="008368D2"/>
    <w:rsid w:val="00836C3E"/>
    <w:rsid w:val="008376BA"/>
    <w:rsid w:val="00837F53"/>
    <w:rsid w:val="00840091"/>
    <w:rsid w:val="0084123A"/>
    <w:rsid w:val="00841275"/>
    <w:rsid w:val="008413BE"/>
    <w:rsid w:val="00841F07"/>
    <w:rsid w:val="008427C8"/>
    <w:rsid w:val="00842EF7"/>
    <w:rsid w:val="008432ED"/>
    <w:rsid w:val="00843429"/>
    <w:rsid w:val="0084379B"/>
    <w:rsid w:val="00843E45"/>
    <w:rsid w:val="00844C65"/>
    <w:rsid w:val="008460B0"/>
    <w:rsid w:val="008466B3"/>
    <w:rsid w:val="0084682B"/>
    <w:rsid w:val="0084762B"/>
    <w:rsid w:val="0085014F"/>
    <w:rsid w:val="00851083"/>
    <w:rsid w:val="008525FE"/>
    <w:rsid w:val="008526D1"/>
    <w:rsid w:val="008535A3"/>
    <w:rsid w:val="00854A31"/>
    <w:rsid w:val="00854CA6"/>
    <w:rsid w:val="0085515D"/>
    <w:rsid w:val="00855196"/>
    <w:rsid w:val="008567BC"/>
    <w:rsid w:val="0085701E"/>
    <w:rsid w:val="008579AC"/>
    <w:rsid w:val="00861D65"/>
    <w:rsid w:val="0086227A"/>
    <w:rsid w:val="00862F08"/>
    <w:rsid w:val="008632E4"/>
    <w:rsid w:val="00863B7A"/>
    <w:rsid w:val="008648AC"/>
    <w:rsid w:val="00864D62"/>
    <w:rsid w:val="00865421"/>
    <w:rsid w:val="008654A5"/>
    <w:rsid w:val="00865B62"/>
    <w:rsid w:val="00866C92"/>
    <w:rsid w:val="00867303"/>
    <w:rsid w:val="008706DB"/>
    <w:rsid w:val="008707F3"/>
    <w:rsid w:val="008710B4"/>
    <w:rsid w:val="0087118B"/>
    <w:rsid w:val="0087165B"/>
    <w:rsid w:val="00871D37"/>
    <w:rsid w:val="0087296D"/>
    <w:rsid w:val="00872FAA"/>
    <w:rsid w:val="00873B45"/>
    <w:rsid w:val="0087462A"/>
    <w:rsid w:val="0087471E"/>
    <w:rsid w:val="008747C4"/>
    <w:rsid w:val="00874C6B"/>
    <w:rsid w:val="00875123"/>
    <w:rsid w:val="008764D8"/>
    <w:rsid w:val="0087664C"/>
    <w:rsid w:val="00876926"/>
    <w:rsid w:val="00876C7B"/>
    <w:rsid w:val="00877605"/>
    <w:rsid w:val="008779A4"/>
    <w:rsid w:val="00877FFB"/>
    <w:rsid w:val="008806CE"/>
    <w:rsid w:val="00880700"/>
    <w:rsid w:val="008807A2"/>
    <w:rsid w:val="00880BF6"/>
    <w:rsid w:val="00880DA5"/>
    <w:rsid w:val="00880F2F"/>
    <w:rsid w:val="008810C0"/>
    <w:rsid w:val="0088135B"/>
    <w:rsid w:val="00881683"/>
    <w:rsid w:val="0088199F"/>
    <w:rsid w:val="008825A6"/>
    <w:rsid w:val="008829D4"/>
    <w:rsid w:val="008833E7"/>
    <w:rsid w:val="00883570"/>
    <w:rsid w:val="0088421A"/>
    <w:rsid w:val="00884A24"/>
    <w:rsid w:val="00884BE3"/>
    <w:rsid w:val="00884CEE"/>
    <w:rsid w:val="00884FC2"/>
    <w:rsid w:val="00885042"/>
    <w:rsid w:val="00885B1B"/>
    <w:rsid w:val="00885EB8"/>
    <w:rsid w:val="00886485"/>
    <w:rsid w:val="008865E5"/>
    <w:rsid w:val="00886B17"/>
    <w:rsid w:val="00887380"/>
    <w:rsid w:val="008873F4"/>
    <w:rsid w:val="00887C04"/>
    <w:rsid w:val="00891785"/>
    <w:rsid w:val="0089212F"/>
    <w:rsid w:val="00892F00"/>
    <w:rsid w:val="00894D70"/>
    <w:rsid w:val="0089510F"/>
    <w:rsid w:val="00895412"/>
    <w:rsid w:val="008959F2"/>
    <w:rsid w:val="00895DC4"/>
    <w:rsid w:val="00895E07"/>
    <w:rsid w:val="0089640C"/>
    <w:rsid w:val="008964EB"/>
    <w:rsid w:val="00896805"/>
    <w:rsid w:val="00896C24"/>
    <w:rsid w:val="0089798A"/>
    <w:rsid w:val="008A0F79"/>
    <w:rsid w:val="008A10CB"/>
    <w:rsid w:val="008A158E"/>
    <w:rsid w:val="008A1ABD"/>
    <w:rsid w:val="008A20F2"/>
    <w:rsid w:val="008A23B6"/>
    <w:rsid w:val="008A24C3"/>
    <w:rsid w:val="008A292A"/>
    <w:rsid w:val="008A4423"/>
    <w:rsid w:val="008A5DCE"/>
    <w:rsid w:val="008A5DFD"/>
    <w:rsid w:val="008A64A7"/>
    <w:rsid w:val="008A6738"/>
    <w:rsid w:val="008A771F"/>
    <w:rsid w:val="008A7735"/>
    <w:rsid w:val="008A7D18"/>
    <w:rsid w:val="008A7F03"/>
    <w:rsid w:val="008B009A"/>
    <w:rsid w:val="008B0B54"/>
    <w:rsid w:val="008B1241"/>
    <w:rsid w:val="008B224C"/>
    <w:rsid w:val="008B24A1"/>
    <w:rsid w:val="008B2633"/>
    <w:rsid w:val="008B2CC5"/>
    <w:rsid w:val="008B33F4"/>
    <w:rsid w:val="008B3FB9"/>
    <w:rsid w:val="008B4253"/>
    <w:rsid w:val="008B4567"/>
    <w:rsid w:val="008B4736"/>
    <w:rsid w:val="008B4B23"/>
    <w:rsid w:val="008B5997"/>
    <w:rsid w:val="008B5999"/>
    <w:rsid w:val="008B599F"/>
    <w:rsid w:val="008B5F4E"/>
    <w:rsid w:val="008B63C3"/>
    <w:rsid w:val="008B6464"/>
    <w:rsid w:val="008B6B9D"/>
    <w:rsid w:val="008B7ECA"/>
    <w:rsid w:val="008C073E"/>
    <w:rsid w:val="008C1838"/>
    <w:rsid w:val="008C197D"/>
    <w:rsid w:val="008C1C97"/>
    <w:rsid w:val="008C1CCF"/>
    <w:rsid w:val="008C2310"/>
    <w:rsid w:val="008C2666"/>
    <w:rsid w:val="008C2D34"/>
    <w:rsid w:val="008C310B"/>
    <w:rsid w:val="008C42F0"/>
    <w:rsid w:val="008C434D"/>
    <w:rsid w:val="008C5CB4"/>
    <w:rsid w:val="008C649F"/>
    <w:rsid w:val="008C6BA3"/>
    <w:rsid w:val="008C77BD"/>
    <w:rsid w:val="008C7CFB"/>
    <w:rsid w:val="008D09AD"/>
    <w:rsid w:val="008D1010"/>
    <w:rsid w:val="008D1AC9"/>
    <w:rsid w:val="008D2922"/>
    <w:rsid w:val="008D31CE"/>
    <w:rsid w:val="008D33F0"/>
    <w:rsid w:val="008D3B33"/>
    <w:rsid w:val="008D3B4E"/>
    <w:rsid w:val="008D3F8B"/>
    <w:rsid w:val="008D4565"/>
    <w:rsid w:val="008D4BE0"/>
    <w:rsid w:val="008D78B5"/>
    <w:rsid w:val="008D7EF8"/>
    <w:rsid w:val="008E00E2"/>
    <w:rsid w:val="008E0D9F"/>
    <w:rsid w:val="008E0DC7"/>
    <w:rsid w:val="008E101F"/>
    <w:rsid w:val="008E109C"/>
    <w:rsid w:val="008E1341"/>
    <w:rsid w:val="008E1E20"/>
    <w:rsid w:val="008E2195"/>
    <w:rsid w:val="008E2281"/>
    <w:rsid w:val="008E33B4"/>
    <w:rsid w:val="008E39CA"/>
    <w:rsid w:val="008E3A31"/>
    <w:rsid w:val="008E50AC"/>
    <w:rsid w:val="008E5438"/>
    <w:rsid w:val="008E5D2D"/>
    <w:rsid w:val="008E691A"/>
    <w:rsid w:val="008E711A"/>
    <w:rsid w:val="008E7ED9"/>
    <w:rsid w:val="008F0107"/>
    <w:rsid w:val="008F05CB"/>
    <w:rsid w:val="008F0807"/>
    <w:rsid w:val="008F1812"/>
    <w:rsid w:val="008F1ED1"/>
    <w:rsid w:val="008F2858"/>
    <w:rsid w:val="008F2BAD"/>
    <w:rsid w:val="008F3183"/>
    <w:rsid w:val="008F38A3"/>
    <w:rsid w:val="008F3BED"/>
    <w:rsid w:val="008F5C41"/>
    <w:rsid w:val="008F5F5A"/>
    <w:rsid w:val="008F6537"/>
    <w:rsid w:val="008F69F9"/>
    <w:rsid w:val="008F6E52"/>
    <w:rsid w:val="008F70F1"/>
    <w:rsid w:val="008F74F3"/>
    <w:rsid w:val="008F75B3"/>
    <w:rsid w:val="008F7AEB"/>
    <w:rsid w:val="008F7B7C"/>
    <w:rsid w:val="00900A3B"/>
    <w:rsid w:val="00900D3E"/>
    <w:rsid w:val="009021DF"/>
    <w:rsid w:val="00902F42"/>
    <w:rsid w:val="00902FB2"/>
    <w:rsid w:val="00903885"/>
    <w:rsid w:val="00904369"/>
    <w:rsid w:val="00904AA2"/>
    <w:rsid w:val="00904AEC"/>
    <w:rsid w:val="00905383"/>
    <w:rsid w:val="00905D64"/>
    <w:rsid w:val="009061A5"/>
    <w:rsid w:val="0090623F"/>
    <w:rsid w:val="009062AF"/>
    <w:rsid w:val="00910A04"/>
    <w:rsid w:val="00910EBE"/>
    <w:rsid w:val="00913135"/>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3855"/>
    <w:rsid w:val="00924F54"/>
    <w:rsid w:val="00924F8A"/>
    <w:rsid w:val="00925220"/>
    <w:rsid w:val="0092582A"/>
    <w:rsid w:val="00925D03"/>
    <w:rsid w:val="0092672E"/>
    <w:rsid w:val="00926CFC"/>
    <w:rsid w:val="00926EB4"/>
    <w:rsid w:val="0092719E"/>
    <w:rsid w:val="00927618"/>
    <w:rsid w:val="00927706"/>
    <w:rsid w:val="00927817"/>
    <w:rsid w:val="00927F15"/>
    <w:rsid w:val="00930049"/>
    <w:rsid w:val="00930499"/>
    <w:rsid w:val="00930A48"/>
    <w:rsid w:val="00930D4F"/>
    <w:rsid w:val="00931797"/>
    <w:rsid w:val="00931FF7"/>
    <w:rsid w:val="00933794"/>
    <w:rsid w:val="0093481B"/>
    <w:rsid w:val="009349A1"/>
    <w:rsid w:val="00934D47"/>
    <w:rsid w:val="00934F60"/>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B00"/>
    <w:rsid w:val="00940C8C"/>
    <w:rsid w:val="0094117F"/>
    <w:rsid w:val="009423CE"/>
    <w:rsid w:val="009423D4"/>
    <w:rsid w:val="00942466"/>
    <w:rsid w:val="00942533"/>
    <w:rsid w:val="009426B0"/>
    <w:rsid w:val="009432FF"/>
    <w:rsid w:val="00943715"/>
    <w:rsid w:val="00944376"/>
    <w:rsid w:val="00944BC9"/>
    <w:rsid w:val="00945911"/>
    <w:rsid w:val="0094659C"/>
    <w:rsid w:val="00946F41"/>
    <w:rsid w:val="00947564"/>
    <w:rsid w:val="00947B90"/>
    <w:rsid w:val="00950AB0"/>
    <w:rsid w:val="009517D0"/>
    <w:rsid w:val="009517FE"/>
    <w:rsid w:val="00952253"/>
    <w:rsid w:val="009529CD"/>
    <w:rsid w:val="00953F31"/>
    <w:rsid w:val="009542D7"/>
    <w:rsid w:val="00954759"/>
    <w:rsid w:val="009561CD"/>
    <w:rsid w:val="00956205"/>
    <w:rsid w:val="00956C7A"/>
    <w:rsid w:val="00957227"/>
    <w:rsid w:val="00957EC8"/>
    <w:rsid w:val="00957F60"/>
    <w:rsid w:val="00960583"/>
    <w:rsid w:val="00961AC5"/>
    <w:rsid w:val="0096295F"/>
    <w:rsid w:val="00963126"/>
    <w:rsid w:val="009648E6"/>
    <w:rsid w:val="00965531"/>
    <w:rsid w:val="00965DD6"/>
    <w:rsid w:val="00966194"/>
    <w:rsid w:val="00966240"/>
    <w:rsid w:val="0096721B"/>
    <w:rsid w:val="00967F8F"/>
    <w:rsid w:val="0097083D"/>
    <w:rsid w:val="00970FFA"/>
    <w:rsid w:val="00971132"/>
    <w:rsid w:val="00971BEC"/>
    <w:rsid w:val="00972CCB"/>
    <w:rsid w:val="00972CE6"/>
    <w:rsid w:val="00975B28"/>
    <w:rsid w:val="009761D8"/>
    <w:rsid w:val="00976533"/>
    <w:rsid w:val="00976842"/>
    <w:rsid w:val="00976AC1"/>
    <w:rsid w:val="00976F61"/>
    <w:rsid w:val="0097775D"/>
    <w:rsid w:val="0098121A"/>
    <w:rsid w:val="00981415"/>
    <w:rsid w:val="0098320B"/>
    <w:rsid w:val="009833BF"/>
    <w:rsid w:val="00983509"/>
    <w:rsid w:val="00983634"/>
    <w:rsid w:val="00984275"/>
    <w:rsid w:val="009860C4"/>
    <w:rsid w:val="00986285"/>
    <w:rsid w:val="009866D7"/>
    <w:rsid w:val="009866EC"/>
    <w:rsid w:val="00986FDD"/>
    <w:rsid w:val="00987418"/>
    <w:rsid w:val="00987460"/>
    <w:rsid w:val="009875CE"/>
    <w:rsid w:val="009879A8"/>
    <w:rsid w:val="00987F43"/>
    <w:rsid w:val="00990322"/>
    <w:rsid w:val="00990547"/>
    <w:rsid w:val="009910B0"/>
    <w:rsid w:val="00991A3C"/>
    <w:rsid w:val="009927F4"/>
    <w:rsid w:val="009934CE"/>
    <w:rsid w:val="00993C3E"/>
    <w:rsid w:val="00993D1B"/>
    <w:rsid w:val="00993FFB"/>
    <w:rsid w:val="009943CD"/>
    <w:rsid w:val="00994C61"/>
    <w:rsid w:val="00994E85"/>
    <w:rsid w:val="00994EC4"/>
    <w:rsid w:val="0099551D"/>
    <w:rsid w:val="009955AF"/>
    <w:rsid w:val="00995964"/>
    <w:rsid w:val="00995A2C"/>
    <w:rsid w:val="00995A37"/>
    <w:rsid w:val="009973B1"/>
    <w:rsid w:val="009978D9"/>
    <w:rsid w:val="00997D96"/>
    <w:rsid w:val="00997DCC"/>
    <w:rsid w:val="00997DEF"/>
    <w:rsid w:val="009A0B3C"/>
    <w:rsid w:val="009A1966"/>
    <w:rsid w:val="009A1B17"/>
    <w:rsid w:val="009A31EB"/>
    <w:rsid w:val="009A3A4C"/>
    <w:rsid w:val="009A4662"/>
    <w:rsid w:val="009A4882"/>
    <w:rsid w:val="009A548B"/>
    <w:rsid w:val="009A5799"/>
    <w:rsid w:val="009A5B83"/>
    <w:rsid w:val="009A5C38"/>
    <w:rsid w:val="009A5DBB"/>
    <w:rsid w:val="009A5E27"/>
    <w:rsid w:val="009A618D"/>
    <w:rsid w:val="009A6431"/>
    <w:rsid w:val="009A6CCD"/>
    <w:rsid w:val="009A75A4"/>
    <w:rsid w:val="009B04B2"/>
    <w:rsid w:val="009B05BE"/>
    <w:rsid w:val="009B1A1B"/>
    <w:rsid w:val="009B1CEA"/>
    <w:rsid w:val="009B1D7B"/>
    <w:rsid w:val="009B1DDD"/>
    <w:rsid w:val="009B215B"/>
    <w:rsid w:val="009B450E"/>
    <w:rsid w:val="009B4533"/>
    <w:rsid w:val="009B49D2"/>
    <w:rsid w:val="009B5CA3"/>
    <w:rsid w:val="009B5DBC"/>
    <w:rsid w:val="009B5E74"/>
    <w:rsid w:val="009B6CD5"/>
    <w:rsid w:val="009B7682"/>
    <w:rsid w:val="009B768F"/>
    <w:rsid w:val="009B79FA"/>
    <w:rsid w:val="009B7B86"/>
    <w:rsid w:val="009C0044"/>
    <w:rsid w:val="009C07A9"/>
    <w:rsid w:val="009C0E0D"/>
    <w:rsid w:val="009C1942"/>
    <w:rsid w:val="009C1BB8"/>
    <w:rsid w:val="009C291B"/>
    <w:rsid w:val="009C2B6C"/>
    <w:rsid w:val="009C3A30"/>
    <w:rsid w:val="009C3C96"/>
    <w:rsid w:val="009C4C83"/>
    <w:rsid w:val="009C55BA"/>
    <w:rsid w:val="009C5BAC"/>
    <w:rsid w:val="009C61A5"/>
    <w:rsid w:val="009C656D"/>
    <w:rsid w:val="009C67BE"/>
    <w:rsid w:val="009C7003"/>
    <w:rsid w:val="009C7506"/>
    <w:rsid w:val="009C75E0"/>
    <w:rsid w:val="009C78CA"/>
    <w:rsid w:val="009C7A31"/>
    <w:rsid w:val="009C7C42"/>
    <w:rsid w:val="009C7D94"/>
    <w:rsid w:val="009D0A9A"/>
    <w:rsid w:val="009D173D"/>
    <w:rsid w:val="009D3719"/>
    <w:rsid w:val="009D4B2D"/>
    <w:rsid w:val="009D4FA4"/>
    <w:rsid w:val="009D570B"/>
    <w:rsid w:val="009D57AB"/>
    <w:rsid w:val="009D5A10"/>
    <w:rsid w:val="009D6270"/>
    <w:rsid w:val="009D6370"/>
    <w:rsid w:val="009D64D4"/>
    <w:rsid w:val="009D72F5"/>
    <w:rsid w:val="009D78D0"/>
    <w:rsid w:val="009D7AB4"/>
    <w:rsid w:val="009D7DC4"/>
    <w:rsid w:val="009E0513"/>
    <w:rsid w:val="009E0722"/>
    <w:rsid w:val="009E0AD4"/>
    <w:rsid w:val="009E1C45"/>
    <w:rsid w:val="009E2650"/>
    <w:rsid w:val="009E2A77"/>
    <w:rsid w:val="009E2AEE"/>
    <w:rsid w:val="009E3ED0"/>
    <w:rsid w:val="009E4341"/>
    <w:rsid w:val="009E5113"/>
    <w:rsid w:val="009E55D1"/>
    <w:rsid w:val="009E5DE6"/>
    <w:rsid w:val="009E6C20"/>
    <w:rsid w:val="009E6EBC"/>
    <w:rsid w:val="009E760E"/>
    <w:rsid w:val="009E7745"/>
    <w:rsid w:val="009E7CB4"/>
    <w:rsid w:val="009F0499"/>
    <w:rsid w:val="009F0711"/>
    <w:rsid w:val="009F11A7"/>
    <w:rsid w:val="009F3513"/>
    <w:rsid w:val="009F3FB9"/>
    <w:rsid w:val="009F3FF3"/>
    <w:rsid w:val="009F404A"/>
    <w:rsid w:val="009F40CE"/>
    <w:rsid w:val="009F4774"/>
    <w:rsid w:val="009F5056"/>
    <w:rsid w:val="009F5F1F"/>
    <w:rsid w:val="009F7F02"/>
    <w:rsid w:val="00A000CC"/>
    <w:rsid w:val="00A00FE2"/>
    <w:rsid w:val="00A014F2"/>
    <w:rsid w:val="00A01AE0"/>
    <w:rsid w:val="00A01E7A"/>
    <w:rsid w:val="00A02338"/>
    <w:rsid w:val="00A03462"/>
    <w:rsid w:val="00A03F07"/>
    <w:rsid w:val="00A03FED"/>
    <w:rsid w:val="00A04252"/>
    <w:rsid w:val="00A0520E"/>
    <w:rsid w:val="00A052B5"/>
    <w:rsid w:val="00A0582F"/>
    <w:rsid w:val="00A05E90"/>
    <w:rsid w:val="00A05EAB"/>
    <w:rsid w:val="00A06791"/>
    <w:rsid w:val="00A07326"/>
    <w:rsid w:val="00A07618"/>
    <w:rsid w:val="00A07B62"/>
    <w:rsid w:val="00A102CB"/>
    <w:rsid w:val="00A10570"/>
    <w:rsid w:val="00A10D84"/>
    <w:rsid w:val="00A115BD"/>
    <w:rsid w:val="00A1241B"/>
    <w:rsid w:val="00A139B6"/>
    <w:rsid w:val="00A13DAA"/>
    <w:rsid w:val="00A14AC8"/>
    <w:rsid w:val="00A14B56"/>
    <w:rsid w:val="00A15DE0"/>
    <w:rsid w:val="00A15EE0"/>
    <w:rsid w:val="00A16061"/>
    <w:rsid w:val="00A1733B"/>
    <w:rsid w:val="00A17C94"/>
    <w:rsid w:val="00A21212"/>
    <w:rsid w:val="00A21404"/>
    <w:rsid w:val="00A22C84"/>
    <w:rsid w:val="00A2375D"/>
    <w:rsid w:val="00A237EB"/>
    <w:rsid w:val="00A237F3"/>
    <w:rsid w:val="00A239D1"/>
    <w:rsid w:val="00A2523C"/>
    <w:rsid w:val="00A25653"/>
    <w:rsid w:val="00A25981"/>
    <w:rsid w:val="00A27DE7"/>
    <w:rsid w:val="00A302DC"/>
    <w:rsid w:val="00A3032D"/>
    <w:rsid w:val="00A31D7C"/>
    <w:rsid w:val="00A323DC"/>
    <w:rsid w:val="00A333EF"/>
    <w:rsid w:val="00A33C1C"/>
    <w:rsid w:val="00A3401C"/>
    <w:rsid w:val="00A34230"/>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9C2"/>
    <w:rsid w:val="00A52F0B"/>
    <w:rsid w:val="00A531F2"/>
    <w:rsid w:val="00A5339E"/>
    <w:rsid w:val="00A53D3C"/>
    <w:rsid w:val="00A5451F"/>
    <w:rsid w:val="00A5462B"/>
    <w:rsid w:val="00A55121"/>
    <w:rsid w:val="00A559CE"/>
    <w:rsid w:val="00A55C8A"/>
    <w:rsid w:val="00A56CB5"/>
    <w:rsid w:val="00A575DF"/>
    <w:rsid w:val="00A57F2B"/>
    <w:rsid w:val="00A6012E"/>
    <w:rsid w:val="00A6093B"/>
    <w:rsid w:val="00A614F0"/>
    <w:rsid w:val="00A6166C"/>
    <w:rsid w:val="00A62CF6"/>
    <w:rsid w:val="00A63980"/>
    <w:rsid w:val="00A63C7C"/>
    <w:rsid w:val="00A6430C"/>
    <w:rsid w:val="00A64537"/>
    <w:rsid w:val="00A64A43"/>
    <w:rsid w:val="00A64B50"/>
    <w:rsid w:val="00A64F65"/>
    <w:rsid w:val="00A64FC4"/>
    <w:rsid w:val="00A66146"/>
    <w:rsid w:val="00A662F3"/>
    <w:rsid w:val="00A66C39"/>
    <w:rsid w:val="00A66CC7"/>
    <w:rsid w:val="00A7047E"/>
    <w:rsid w:val="00A7061F"/>
    <w:rsid w:val="00A70794"/>
    <w:rsid w:val="00A70DF9"/>
    <w:rsid w:val="00A71177"/>
    <w:rsid w:val="00A712D3"/>
    <w:rsid w:val="00A72369"/>
    <w:rsid w:val="00A72643"/>
    <w:rsid w:val="00A72F19"/>
    <w:rsid w:val="00A73486"/>
    <w:rsid w:val="00A73D68"/>
    <w:rsid w:val="00A74491"/>
    <w:rsid w:val="00A745CC"/>
    <w:rsid w:val="00A74FBA"/>
    <w:rsid w:val="00A75456"/>
    <w:rsid w:val="00A8086E"/>
    <w:rsid w:val="00A80B98"/>
    <w:rsid w:val="00A810F1"/>
    <w:rsid w:val="00A815AC"/>
    <w:rsid w:val="00A81773"/>
    <w:rsid w:val="00A81C3B"/>
    <w:rsid w:val="00A82395"/>
    <w:rsid w:val="00A82816"/>
    <w:rsid w:val="00A82DDA"/>
    <w:rsid w:val="00A8341D"/>
    <w:rsid w:val="00A84473"/>
    <w:rsid w:val="00A8572F"/>
    <w:rsid w:val="00A85A81"/>
    <w:rsid w:val="00A86B3A"/>
    <w:rsid w:val="00A86FBB"/>
    <w:rsid w:val="00A87787"/>
    <w:rsid w:val="00A87834"/>
    <w:rsid w:val="00A87BA2"/>
    <w:rsid w:val="00A908ED"/>
    <w:rsid w:val="00A90D4D"/>
    <w:rsid w:val="00A91019"/>
    <w:rsid w:val="00A91A01"/>
    <w:rsid w:val="00A91E74"/>
    <w:rsid w:val="00A92085"/>
    <w:rsid w:val="00A9257D"/>
    <w:rsid w:val="00A92675"/>
    <w:rsid w:val="00A93241"/>
    <w:rsid w:val="00A9373B"/>
    <w:rsid w:val="00A93BE6"/>
    <w:rsid w:val="00A94C50"/>
    <w:rsid w:val="00A94FAA"/>
    <w:rsid w:val="00A9500C"/>
    <w:rsid w:val="00A952B3"/>
    <w:rsid w:val="00A95FCA"/>
    <w:rsid w:val="00A96436"/>
    <w:rsid w:val="00A96977"/>
    <w:rsid w:val="00A96AD1"/>
    <w:rsid w:val="00A96C10"/>
    <w:rsid w:val="00A96E5B"/>
    <w:rsid w:val="00AA0845"/>
    <w:rsid w:val="00AA0AB3"/>
    <w:rsid w:val="00AA0E5E"/>
    <w:rsid w:val="00AA1129"/>
    <w:rsid w:val="00AA1886"/>
    <w:rsid w:val="00AA1F16"/>
    <w:rsid w:val="00AA2055"/>
    <w:rsid w:val="00AA2BAA"/>
    <w:rsid w:val="00AA2D13"/>
    <w:rsid w:val="00AA2D99"/>
    <w:rsid w:val="00AA331B"/>
    <w:rsid w:val="00AA3545"/>
    <w:rsid w:val="00AA4158"/>
    <w:rsid w:val="00AA4797"/>
    <w:rsid w:val="00AA5C17"/>
    <w:rsid w:val="00AA5FCB"/>
    <w:rsid w:val="00AA6323"/>
    <w:rsid w:val="00AA6650"/>
    <w:rsid w:val="00AA7331"/>
    <w:rsid w:val="00AA788D"/>
    <w:rsid w:val="00AB03A7"/>
    <w:rsid w:val="00AB19DD"/>
    <w:rsid w:val="00AB1AD0"/>
    <w:rsid w:val="00AB1B63"/>
    <w:rsid w:val="00AB2431"/>
    <w:rsid w:val="00AB30AB"/>
    <w:rsid w:val="00AB3474"/>
    <w:rsid w:val="00AB3C5B"/>
    <w:rsid w:val="00AB3E02"/>
    <w:rsid w:val="00AB3F30"/>
    <w:rsid w:val="00AB4022"/>
    <w:rsid w:val="00AB4349"/>
    <w:rsid w:val="00AB4388"/>
    <w:rsid w:val="00AB45D6"/>
    <w:rsid w:val="00AB487C"/>
    <w:rsid w:val="00AB4D02"/>
    <w:rsid w:val="00AB66E3"/>
    <w:rsid w:val="00AB71CA"/>
    <w:rsid w:val="00AB73F0"/>
    <w:rsid w:val="00AB7E1B"/>
    <w:rsid w:val="00AC0910"/>
    <w:rsid w:val="00AC0D45"/>
    <w:rsid w:val="00AC0F07"/>
    <w:rsid w:val="00AC2094"/>
    <w:rsid w:val="00AC2231"/>
    <w:rsid w:val="00AC29DF"/>
    <w:rsid w:val="00AC3E82"/>
    <w:rsid w:val="00AC3F21"/>
    <w:rsid w:val="00AC4BE5"/>
    <w:rsid w:val="00AC4CEA"/>
    <w:rsid w:val="00AC4D6D"/>
    <w:rsid w:val="00AC4DE2"/>
    <w:rsid w:val="00AC4E8F"/>
    <w:rsid w:val="00AC57D9"/>
    <w:rsid w:val="00AC5D63"/>
    <w:rsid w:val="00AC6353"/>
    <w:rsid w:val="00AC653D"/>
    <w:rsid w:val="00AC7299"/>
    <w:rsid w:val="00AC7E3D"/>
    <w:rsid w:val="00AC7E97"/>
    <w:rsid w:val="00AD05CF"/>
    <w:rsid w:val="00AD08D1"/>
    <w:rsid w:val="00AD0BDF"/>
    <w:rsid w:val="00AD0D4F"/>
    <w:rsid w:val="00AD239C"/>
    <w:rsid w:val="00AD28B7"/>
    <w:rsid w:val="00AD32D9"/>
    <w:rsid w:val="00AD3674"/>
    <w:rsid w:val="00AD3F88"/>
    <w:rsid w:val="00AD4E53"/>
    <w:rsid w:val="00AD54EC"/>
    <w:rsid w:val="00AD6083"/>
    <w:rsid w:val="00AD64D1"/>
    <w:rsid w:val="00AD7F3E"/>
    <w:rsid w:val="00AE03AD"/>
    <w:rsid w:val="00AE1009"/>
    <w:rsid w:val="00AE14F5"/>
    <w:rsid w:val="00AE1696"/>
    <w:rsid w:val="00AE1BA6"/>
    <w:rsid w:val="00AE1EDC"/>
    <w:rsid w:val="00AE1F79"/>
    <w:rsid w:val="00AE202F"/>
    <w:rsid w:val="00AE2702"/>
    <w:rsid w:val="00AE3425"/>
    <w:rsid w:val="00AE38E5"/>
    <w:rsid w:val="00AE394C"/>
    <w:rsid w:val="00AE40E0"/>
    <w:rsid w:val="00AE4505"/>
    <w:rsid w:val="00AE4A33"/>
    <w:rsid w:val="00AE6D63"/>
    <w:rsid w:val="00AE75B5"/>
    <w:rsid w:val="00AF0202"/>
    <w:rsid w:val="00AF06E0"/>
    <w:rsid w:val="00AF13AA"/>
    <w:rsid w:val="00AF3091"/>
    <w:rsid w:val="00AF321A"/>
    <w:rsid w:val="00AF33B2"/>
    <w:rsid w:val="00AF379C"/>
    <w:rsid w:val="00AF3911"/>
    <w:rsid w:val="00AF39A6"/>
    <w:rsid w:val="00AF4160"/>
    <w:rsid w:val="00AF450D"/>
    <w:rsid w:val="00AF45AE"/>
    <w:rsid w:val="00AF45CF"/>
    <w:rsid w:val="00AF461D"/>
    <w:rsid w:val="00AF78C4"/>
    <w:rsid w:val="00B000FE"/>
    <w:rsid w:val="00B00776"/>
    <w:rsid w:val="00B02772"/>
    <w:rsid w:val="00B02F57"/>
    <w:rsid w:val="00B03112"/>
    <w:rsid w:val="00B03424"/>
    <w:rsid w:val="00B036F7"/>
    <w:rsid w:val="00B043A3"/>
    <w:rsid w:val="00B049DD"/>
    <w:rsid w:val="00B04EE7"/>
    <w:rsid w:val="00B04F14"/>
    <w:rsid w:val="00B053F0"/>
    <w:rsid w:val="00B05ACE"/>
    <w:rsid w:val="00B05BDC"/>
    <w:rsid w:val="00B05CE4"/>
    <w:rsid w:val="00B068FE"/>
    <w:rsid w:val="00B06A0B"/>
    <w:rsid w:val="00B06AC9"/>
    <w:rsid w:val="00B06FAD"/>
    <w:rsid w:val="00B071DC"/>
    <w:rsid w:val="00B072DA"/>
    <w:rsid w:val="00B074E5"/>
    <w:rsid w:val="00B11D09"/>
    <w:rsid w:val="00B11E9A"/>
    <w:rsid w:val="00B12BE5"/>
    <w:rsid w:val="00B1379C"/>
    <w:rsid w:val="00B14B8E"/>
    <w:rsid w:val="00B14FB1"/>
    <w:rsid w:val="00B155F7"/>
    <w:rsid w:val="00B15919"/>
    <w:rsid w:val="00B16988"/>
    <w:rsid w:val="00B16AA0"/>
    <w:rsid w:val="00B17243"/>
    <w:rsid w:val="00B1755C"/>
    <w:rsid w:val="00B17815"/>
    <w:rsid w:val="00B17EF2"/>
    <w:rsid w:val="00B2028B"/>
    <w:rsid w:val="00B211AB"/>
    <w:rsid w:val="00B213D6"/>
    <w:rsid w:val="00B21B9C"/>
    <w:rsid w:val="00B21FC1"/>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300B1"/>
    <w:rsid w:val="00B3069F"/>
    <w:rsid w:val="00B31127"/>
    <w:rsid w:val="00B322E1"/>
    <w:rsid w:val="00B3234B"/>
    <w:rsid w:val="00B3241C"/>
    <w:rsid w:val="00B3259B"/>
    <w:rsid w:val="00B32BE4"/>
    <w:rsid w:val="00B3369F"/>
    <w:rsid w:val="00B340D1"/>
    <w:rsid w:val="00B346A2"/>
    <w:rsid w:val="00B346CB"/>
    <w:rsid w:val="00B34714"/>
    <w:rsid w:val="00B3545D"/>
    <w:rsid w:val="00B358B0"/>
    <w:rsid w:val="00B36272"/>
    <w:rsid w:val="00B36677"/>
    <w:rsid w:val="00B367B0"/>
    <w:rsid w:val="00B376C0"/>
    <w:rsid w:val="00B4097E"/>
    <w:rsid w:val="00B40A6C"/>
    <w:rsid w:val="00B40D91"/>
    <w:rsid w:val="00B4164D"/>
    <w:rsid w:val="00B41CED"/>
    <w:rsid w:val="00B41FF5"/>
    <w:rsid w:val="00B4228F"/>
    <w:rsid w:val="00B439D4"/>
    <w:rsid w:val="00B4589A"/>
    <w:rsid w:val="00B460A7"/>
    <w:rsid w:val="00B462B3"/>
    <w:rsid w:val="00B47369"/>
    <w:rsid w:val="00B474A0"/>
    <w:rsid w:val="00B47B30"/>
    <w:rsid w:val="00B50311"/>
    <w:rsid w:val="00B53011"/>
    <w:rsid w:val="00B5374F"/>
    <w:rsid w:val="00B54305"/>
    <w:rsid w:val="00B54834"/>
    <w:rsid w:val="00B54849"/>
    <w:rsid w:val="00B551E7"/>
    <w:rsid w:val="00B552E4"/>
    <w:rsid w:val="00B556BF"/>
    <w:rsid w:val="00B55D21"/>
    <w:rsid w:val="00B56803"/>
    <w:rsid w:val="00B5693D"/>
    <w:rsid w:val="00B56DC8"/>
    <w:rsid w:val="00B56F01"/>
    <w:rsid w:val="00B57321"/>
    <w:rsid w:val="00B574E0"/>
    <w:rsid w:val="00B57997"/>
    <w:rsid w:val="00B60A01"/>
    <w:rsid w:val="00B61C8C"/>
    <w:rsid w:val="00B61E80"/>
    <w:rsid w:val="00B6217D"/>
    <w:rsid w:val="00B62AE3"/>
    <w:rsid w:val="00B62BE0"/>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5FA8"/>
    <w:rsid w:val="00B766BA"/>
    <w:rsid w:val="00B76D2A"/>
    <w:rsid w:val="00B77214"/>
    <w:rsid w:val="00B77775"/>
    <w:rsid w:val="00B800F0"/>
    <w:rsid w:val="00B8017B"/>
    <w:rsid w:val="00B80994"/>
    <w:rsid w:val="00B8129C"/>
    <w:rsid w:val="00B8383B"/>
    <w:rsid w:val="00B84582"/>
    <w:rsid w:val="00B8485A"/>
    <w:rsid w:val="00B85077"/>
    <w:rsid w:val="00B8525D"/>
    <w:rsid w:val="00B86C88"/>
    <w:rsid w:val="00B909F5"/>
    <w:rsid w:val="00B9193A"/>
    <w:rsid w:val="00B91C1B"/>
    <w:rsid w:val="00B92176"/>
    <w:rsid w:val="00B9390B"/>
    <w:rsid w:val="00B940F0"/>
    <w:rsid w:val="00B95E30"/>
    <w:rsid w:val="00B95EC7"/>
    <w:rsid w:val="00B96099"/>
    <w:rsid w:val="00B97EE3"/>
    <w:rsid w:val="00B97F4E"/>
    <w:rsid w:val="00BA091C"/>
    <w:rsid w:val="00BA1020"/>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25EF"/>
    <w:rsid w:val="00BB29DF"/>
    <w:rsid w:val="00BB34BB"/>
    <w:rsid w:val="00BB4283"/>
    <w:rsid w:val="00BB4434"/>
    <w:rsid w:val="00BB48BF"/>
    <w:rsid w:val="00BB4AF3"/>
    <w:rsid w:val="00BB51E3"/>
    <w:rsid w:val="00BB57ED"/>
    <w:rsid w:val="00BB6E49"/>
    <w:rsid w:val="00BB6F4B"/>
    <w:rsid w:val="00BB71DC"/>
    <w:rsid w:val="00BB761C"/>
    <w:rsid w:val="00BB7F14"/>
    <w:rsid w:val="00BC0A41"/>
    <w:rsid w:val="00BC133D"/>
    <w:rsid w:val="00BC1357"/>
    <w:rsid w:val="00BC2454"/>
    <w:rsid w:val="00BC327E"/>
    <w:rsid w:val="00BC3CBD"/>
    <w:rsid w:val="00BC4070"/>
    <w:rsid w:val="00BC4968"/>
    <w:rsid w:val="00BC4C62"/>
    <w:rsid w:val="00BC4D32"/>
    <w:rsid w:val="00BC5799"/>
    <w:rsid w:val="00BC580B"/>
    <w:rsid w:val="00BC5BD4"/>
    <w:rsid w:val="00BC6038"/>
    <w:rsid w:val="00BC63AB"/>
    <w:rsid w:val="00BC6671"/>
    <w:rsid w:val="00BC6956"/>
    <w:rsid w:val="00BC7182"/>
    <w:rsid w:val="00BC7F04"/>
    <w:rsid w:val="00BD0053"/>
    <w:rsid w:val="00BD104E"/>
    <w:rsid w:val="00BD148C"/>
    <w:rsid w:val="00BD23A5"/>
    <w:rsid w:val="00BD2D74"/>
    <w:rsid w:val="00BD5D19"/>
    <w:rsid w:val="00BD6010"/>
    <w:rsid w:val="00BD6122"/>
    <w:rsid w:val="00BD640B"/>
    <w:rsid w:val="00BD6523"/>
    <w:rsid w:val="00BD6A15"/>
    <w:rsid w:val="00BD77BC"/>
    <w:rsid w:val="00BD7BAE"/>
    <w:rsid w:val="00BD7E45"/>
    <w:rsid w:val="00BE0239"/>
    <w:rsid w:val="00BE12C1"/>
    <w:rsid w:val="00BE2B0C"/>
    <w:rsid w:val="00BE30AC"/>
    <w:rsid w:val="00BE3255"/>
    <w:rsid w:val="00BE37DE"/>
    <w:rsid w:val="00BE3BF4"/>
    <w:rsid w:val="00BE50EC"/>
    <w:rsid w:val="00BE56C5"/>
    <w:rsid w:val="00BE6392"/>
    <w:rsid w:val="00BE6F70"/>
    <w:rsid w:val="00BE7441"/>
    <w:rsid w:val="00BE75B6"/>
    <w:rsid w:val="00BE76E3"/>
    <w:rsid w:val="00BE7BD6"/>
    <w:rsid w:val="00BE7E85"/>
    <w:rsid w:val="00BF00EC"/>
    <w:rsid w:val="00BF0C6D"/>
    <w:rsid w:val="00BF17D7"/>
    <w:rsid w:val="00BF1878"/>
    <w:rsid w:val="00BF261A"/>
    <w:rsid w:val="00BF2A5F"/>
    <w:rsid w:val="00BF2BFD"/>
    <w:rsid w:val="00BF3228"/>
    <w:rsid w:val="00BF3381"/>
    <w:rsid w:val="00BF3467"/>
    <w:rsid w:val="00BF4130"/>
    <w:rsid w:val="00BF4351"/>
    <w:rsid w:val="00BF59E3"/>
    <w:rsid w:val="00BF5C1D"/>
    <w:rsid w:val="00BF61A2"/>
    <w:rsid w:val="00BF65FA"/>
    <w:rsid w:val="00BF6904"/>
    <w:rsid w:val="00BF69EE"/>
    <w:rsid w:val="00BF69F7"/>
    <w:rsid w:val="00BF708F"/>
    <w:rsid w:val="00BF714C"/>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4F71"/>
    <w:rsid w:val="00C05839"/>
    <w:rsid w:val="00C059D2"/>
    <w:rsid w:val="00C05B4F"/>
    <w:rsid w:val="00C0636D"/>
    <w:rsid w:val="00C078C8"/>
    <w:rsid w:val="00C07E93"/>
    <w:rsid w:val="00C1093A"/>
    <w:rsid w:val="00C11713"/>
    <w:rsid w:val="00C15705"/>
    <w:rsid w:val="00C15E1A"/>
    <w:rsid w:val="00C15EDB"/>
    <w:rsid w:val="00C16682"/>
    <w:rsid w:val="00C16C5C"/>
    <w:rsid w:val="00C16CC6"/>
    <w:rsid w:val="00C16F49"/>
    <w:rsid w:val="00C17345"/>
    <w:rsid w:val="00C17826"/>
    <w:rsid w:val="00C17EF8"/>
    <w:rsid w:val="00C20614"/>
    <w:rsid w:val="00C20741"/>
    <w:rsid w:val="00C20965"/>
    <w:rsid w:val="00C2144E"/>
    <w:rsid w:val="00C218AD"/>
    <w:rsid w:val="00C22E73"/>
    <w:rsid w:val="00C22F76"/>
    <w:rsid w:val="00C23587"/>
    <w:rsid w:val="00C23789"/>
    <w:rsid w:val="00C240AF"/>
    <w:rsid w:val="00C240F7"/>
    <w:rsid w:val="00C2462D"/>
    <w:rsid w:val="00C24E27"/>
    <w:rsid w:val="00C27D82"/>
    <w:rsid w:val="00C27FF9"/>
    <w:rsid w:val="00C30C08"/>
    <w:rsid w:val="00C314AC"/>
    <w:rsid w:val="00C31F3E"/>
    <w:rsid w:val="00C328AA"/>
    <w:rsid w:val="00C32E4B"/>
    <w:rsid w:val="00C33A96"/>
    <w:rsid w:val="00C35A08"/>
    <w:rsid w:val="00C35E01"/>
    <w:rsid w:val="00C3624E"/>
    <w:rsid w:val="00C36423"/>
    <w:rsid w:val="00C3692F"/>
    <w:rsid w:val="00C372EC"/>
    <w:rsid w:val="00C372FA"/>
    <w:rsid w:val="00C37417"/>
    <w:rsid w:val="00C375F2"/>
    <w:rsid w:val="00C37BD6"/>
    <w:rsid w:val="00C40DC6"/>
    <w:rsid w:val="00C41072"/>
    <w:rsid w:val="00C41BD3"/>
    <w:rsid w:val="00C4204A"/>
    <w:rsid w:val="00C4267C"/>
    <w:rsid w:val="00C42F66"/>
    <w:rsid w:val="00C43982"/>
    <w:rsid w:val="00C4416F"/>
    <w:rsid w:val="00C474DE"/>
    <w:rsid w:val="00C477BC"/>
    <w:rsid w:val="00C47DAE"/>
    <w:rsid w:val="00C50630"/>
    <w:rsid w:val="00C515DE"/>
    <w:rsid w:val="00C5194F"/>
    <w:rsid w:val="00C51E86"/>
    <w:rsid w:val="00C5250C"/>
    <w:rsid w:val="00C52D72"/>
    <w:rsid w:val="00C52E82"/>
    <w:rsid w:val="00C53627"/>
    <w:rsid w:val="00C53DD2"/>
    <w:rsid w:val="00C54550"/>
    <w:rsid w:val="00C54938"/>
    <w:rsid w:val="00C54A68"/>
    <w:rsid w:val="00C54ACC"/>
    <w:rsid w:val="00C54E5F"/>
    <w:rsid w:val="00C55FB9"/>
    <w:rsid w:val="00C56275"/>
    <w:rsid w:val="00C5699C"/>
    <w:rsid w:val="00C56A8C"/>
    <w:rsid w:val="00C5702F"/>
    <w:rsid w:val="00C57492"/>
    <w:rsid w:val="00C57939"/>
    <w:rsid w:val="00C6067F"/>
    <w:rsid w:val="00C606C4"/>
    <w:rsid w:val="00C61087"/>
    <w:rsid w:val="00C632DB"/>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23E"/>
    <w:rsid w:val="00C728F4"/>
    <w:rsid w:val="00C72968"/>
    <w:rsid w:val="00C72C9B"/>
    <w:rsid w:val="00C730AF"/>
    <w:rsid w:val="00C73FC5"/>
    <w:rsid w:val="00C74734"/>
    <w:rsid w:val="00C74B26"/>
    <w:rsid w:val="00C761F2"/>
    <w:rsid w:val="00C800B4"/>
    <w:rsid w:val="00C801C8"/>
    <w:rsid w:val="00C803ED"/>
    <w:rsid w:val="00C8154F"/>
    <w:rsid w:val="00C81825"/>
    <w:rsid w:val="00C834D5"/>
    <w:rsid w:val="00C83E7C"/>
    <w:rsid w:val="00C8400D"/>
    <w:rsid w:val="00C8401E"/>
    <w:rsid w:val="00C84A08"/>
    <w:rsid w:val="00C851BB"/>
    <w:rsid w:val="00C85466"/>
    <w:rsid w:val="00C856E0"/>
    <w:rsid w:val="00C866A6"/>
    <w:rsid w:val="00C86901"/>
    <w:rsid w:val="00C86C0C"/>
    <w:rsid w:val="00C87276"/>
    <w:rsid w:val="00C872E9"/>
    <w:rsid w:val="00C87775"/>
    <w:rsid w:val="00C87AB3"/>
    <w:rsid w:val="00C87B36"/>
    <w:rsid w:val="00C907E8"/>
    <w:rsid w:val="00C91A9A"/>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8A0"/>
    <w:rsid w:val="00CA1D3C"/>
    <w:rsid w:val="00CA22BF"/>
    <w:rsid w:val="00CA2648"/>
    <w:rsid w:val="00CA3105"/>
    <w:rsid w:val="00CA32F2"/>
    <w:rsid w:val="00CA3809"/>
    <w:rsid w:val="00CA3B17"/>
    <w:rsid w:val="00CA3EA2"/>
    <w:rsid w:val="00CA3EB2"/>
    <w:rsid w:val="00CA4910"/>
    <w:rsid w:val="00CA549E"/>
    <w:rsid w:val="00CA55F4"/>
    <w:rsid w:val="00CA562E"/>
    <w:rsid w:val="00CA574B"/>
    <w:rsid w:val="00CA5ECA"/>
    <w:rsid w:val="00CA641D"/>
    <w:rsid w:val="00CA6787"/>
    <w:rsid w:val="00CA68F4"/>
    <w:rsid w:val="00CA727F"/>
    <w:rsid w:val="00CA74E2"/>
    <w:rsid w:val="00CA7763"/>
    <w:rsid w:val="00CA7EDF"/>
    <w:rsid w:val="00CB0525"/>
    <w:rsid w:val="00CB0C82"/>
    <w:rsid w:val="00CB15DB"/>
    <w:rsid w:val="00CB1DA0"/>
    <w:rsid w:val="00CB21BC"/>
    <w:rsid w:val="00CB23A6"/>
    <w:rsid w:val="00CB2EC3"/>
    <w:rsid w:val="00CB3FEB"/>
    <w:rsid w:val="00CB4135"/>
    <w:rsid w:val="00CB4299"/>
    <w:rsid w:val="00CB4ECC"/>
    <w:rsid w:val="00CB5631"/>
    <w:rsid w:val="00CB6045"/>
    <w:rsid w:val="00CB611F"/>
    <w:rsid w:val="00CB66AE"/>
    <w:rsid w:val="00CB724D"/>
    <w:rsid w:val="00CB7309"/>
    <w:rsid w:val="00CC0E93"/>
    <w:rsid w:val="00CC2C9E"/>
    <w:rsid w:val="00CC386D"/>
    <w:rsid w:val="00CC44A0"/>
    <w:rsid w:val="00CC497E"/>
    <w:rsid w:val="00CC5C32"/>
    <w:rsid w:val="00CC5F8E"/>
    <w:rsid w:val="00CC6131"/>
    <w:rsid w:val="00CC6197"/>
    <w:rsid w:val="00CC6286"/>
    <w:rsid w:val="00CC64A1"/>
    <w:rsid w:val="00CC6663"/>
    <w:rsid w:val="00CC6878"/>
    <w:rsid w:val="00CC7C95"/>
    <w:rsid w:val="00CC7CAE"/>
    <w:rsid w:val="00CC7E12"/>
    <w:rsid w:val="00CC7F90"/>
    <w:rsid w:val="00CD0973"/>
    <w:rsid w:val="00CD141D"/>
    <w:rsid w:val="00CD1771"/>
    <w:rsid w:val="00CD19E5"/>
    <w:rsid w:val="00CD2476"/>
    <w:rsid w:val="00CD29EB"/>
    <w:rsid w:val="00CD2E0E"/>
    <w:rsid w:val="00CD36C5"/>
    <w:rsid w:val="00CD4F79"/>
    <w:rsid w:val="00CD535C"/>
    <w:rsid w:val="00CD6191"/>
    <w:rsid w:val="00CD7FFC"/>
    <w:rsid w:val="00CE1541"/>
    <w:rsid w:val="00CE1685"/>
    <w:rsid w:val="00CE1752"/>
    <w:rsid w:val="00CE197D"/>
    <w:rsid w:val="00CE19EE"/>
    <w:rsid w:val="00CE26D4"/>
    <w:rsid w:val="00CE28A6"/>
    <w:rsid w:val="00CE3932"/>
    <w:rsid w:val="00CE39B8"/>
    <w:rsid w:val="00CE4A3C"/>
    <w:rsid w:val="00CE5354"/>
    <w:rsid w:val="00CE5A0D"/>
    <w:rsid w:val="00CE5A2F"/>
    <w:rsid w:val="00CE608E"/>
    <w:rsid w:val="00CE6EAD"/>
    <w:rsid w:val="00CE734F"/>
    <w:rsid w:val="00CE7778"/>
    <w:rsid w:val="00CE7BDC"/>
    <w:rsid w:val="00CE7F3D"/>
    <w:rsid w:val="00CF0266"/>
    <w:rsid w:val="00CF2D2A"/>
    <w:rsid w:val="00CF2D93"/>
    <w:rsid w:val="00CF33D8"/>
    <w:rsid w:val="00CF40DF"/>
    <w:rsid w:val="00CF4706"/>
    <w:rsid w:val="00CF4EF7"/>
    <w:rsid w:val="00CF59EF"/>
    <w:rsid w:val="00CF6647"/>
    <w:rsid w:val="00CF66EC"/>
    <w:rsid w:val="00CF6834"/>
    <w:rsid w:val="00CF6DF8"/>
    <w:rsid w:val="00CF6ED5"/>
    <w:rsid w:val="00CF6FD1"/>
    <w:rsid w:val="00CF7117"/>
    <w:rsid w:val="00D01488"/>
    <w:rsid w:val="00D02669"/>
    <w:rsid w:val="00D02896"/>
    <w:rsid w:val="00D02D13"/>
    <w:rsid w:val="00D02FD5"/>
    <w:rsid w:val="00D032FD"/>
    <w:rsid w:val="00D0339D"/>
    <w:rsid w:val="00D03817"/>
    <w:rsid w:val="00D03B26"/>
    <w:rsid w:val="00D04ECE"/>
    <w:rsid w:val="00D0542A"/>
    <w:rsid w:val="00D0551C"/>
    <w:rsid w:val="00D05B10"/>
    <w:rsid w:val="00D05CA6"/>
    <w:rsid w:val="00D06423"/>
    <w:rsid w:val="00D06BA6"/>
    <w:rsid w:val="00D07222"/>
    <w:rsid w:val="00D074CC"/>
    <w:rsid w:val="00D0794B"/>
    <w:rsid w:val="00D07B58"/>
    <w:rsid w:val="00D07BF5"/>
    <w:rsid w:val="00D07F6F"/>
    <w:rsid w:val="00D10942"/>
    <w:rsid w:val="00D10A3B"/>
    <w:rsid w:val="00D10C13"/>
    <w:rsid w:val="00D1203C"/>
    <w:rsid w:val="00D135C5"/>
    <w:rsid w:val="00D1398B"/>
    <w:rsid w:val="00D13A39"/>
    <w:rsid w:val="00D13CEA"/>
    <w:rsid w:val="00D15E43"/>
    <w:rsid w:val="00D16741"/>
    <w:rsid w:val="00D16842"/>
    <w:rsid w:val="00D16CAA"/>
    <w:rsid w:val="00D16D4C"/>
    <w:rsid w:val="00D16E2D"/>
    <w:rsid w:val="00D17A84"/>
    <w:rsid w:val="00D208A0"/>
    <w:rsid w:val="00D210CC"/>
    <w:rsid w:val="00D23009"/>
    <w:rsid w:val="00D23582"/>
    <w:rsid w:val="00D235F9"/>
    <w:rsid w:val="00D240F9"/>
    <w:rsid w:val="00D2507F"/>
    <w:rsid w:val="00D25598"/>
    <w:rsid w:val="00D25B58"/>
    <w:rsid w:val="00D27138"/>
    <w:rsid w:val="00D271BF"/>
    <w:rsid w:val="00D273D2"/>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42DF"/>
    <w:rsid w:val="00D34700"/>
    <w:rsid w:val="00D347AD"/>
    <w:rsid w:val="00D354A5"/>
    <w:rsid w:val="00D3734F"/>
    <w:rsid w:val="00D374DE"/>
    <w:rsid w:val="00D3750C"/>
    <w:rsid w:val="00D37837"/>
    <w:rsid w:val="00D378EC"/>
    <w:rsid w:val="00D37BF3"/>
    <w:rsid w:val="00D37EC2"/>
    <w:rsid w:val="00D40204"/>
    <w:rsid w:val="00D4074F"/>
    <w:rsid w:val="00D40E65"/>
    <w:rsid w:val="00D410B3"/>
    <w:rsid w:val="00D41145"/>
    <w:rsid w:val="00D4153C"/>
    <w:rsid w:val="00D420A6"/>
    <w:rsid w:val="00D421AF"/>
    <w:rsid w:val="00D42721"/>
    <w:rsid w:val="00D42BA0"/>
    <w:rsid w:val="00D4304B"/>
    <w:rsid w:val="00D43E74"/>
    <w:rsid w:val="00D44CB9"/>
    <w:rsid w:val="00D44F8E"/>
    <w:rsid w:val="00D4557A"/>
    <w:rsid w:val="00D461F2"/>
    <w:rsid w:val="00D47BDC"/>
    <w:rsid w:val="00D5071A"/>
    <w:rsid w:val="00D50996"/>
    <w:rsid w:val="00D509B8"/>
    <w:rsid w:val="00D5131C"/>
    <w:rsid w:val="00D5179D"/>
    <w:rsid w:val="00D51B7E"/>
    <w:rsid w:val="00D51E90"/>
    <w:rsid w:val="00D51FAB"/>
    <w:rsid w:val="00D5230D"/>
    <w:rsid w:val="00D5244C"/>
    <w:rsid w:val="00D52779"/>
    <w:rsid w:val="00D53DBA"/>
    <w:rsid w:val="00D543BE"/>
    <w:rsid w:val="00D54C14"/>
    <w:rsid w:val="00D55514"/>
    <w:rsid w:val="00D5585A"/>
    <w:rsid w:val="00D56D27"/>
    <w:rsid w:val="00D5785C"/>
    <w:rsid w:val="00D63567"/>
    <w:rsid w:val="00D6365D"/>
    <w:rsid w:val="00D6366A"/>
    <w:rsid w:val="00D63F4D"/>
    <w:rsid w:val="00D64397"/>
    <w:rsid w:val="00D6445A"/>
    <w:rsid w:val="00D644A4"/>
    <w:rsid w:val="00D644A7"/>
    <w:rsid w:val="00D644CD"/>
    <w:rsid w:val="00D64E52"/>
    <w:rsid w:val="00D658BA"/>
    <w:rsid w:val="00D66623"/>
    <w:rsid w:val="00D66639"/>
    <w:rsid w:val="00D67274"/>
    <w:rsid w:val="00D673C2"/>
    <w:rsid w:val="00D6773A"/>
    <w:rsid w:val="00D70A7D"/>
    <w:rsid w:val="00D70D88"/>
    <w:rsid w:val="00D711A7"/>
    <w:rsid w:val="00D71464"/>
    <w:rsid w:val="00D714CA"/>
    <w:rsid w:val="00D71733"/>
    <w:rsid w:val="00D718E4"/>
    <w:rsid w:val="00D71D87"/>
    <w:rsid w:val="00D72A83"/>
    <w:rsid w:val="00D72C82"/>
    <w:rsid w:val="00D7300D"/>
    <w:rsid w:val="00D73F82"/>
    <w:rsid w:val="00D75C5E"/>
    <w:rsid w:val="00D76C13"/>
    <w:rsid w:val="00D771D3"/>
    <w:rsid w:val="00D77315"/>
    <w:rsid w:val="00D7783D"/>
    <w:rsid w:val="00D77F58"/>
    <w:rsid w:val="00D8017E"/>
    <w:rsid w:val="00D803DF"/>
    <w:rsid w:val="00D809F3"/>
    <w:rsid w:val="00D80A8D"/>
    <w:rsid w:val="00D80D98"/>
    <w:rsid w:val="00D80F33"/>
    <w:rsid w:val="00D81F4D"/>
    <w:rsid w:val="00D82243"/>
    <w:rsid w:val="00D83AC4"/>
    <w:rsid w:val="00D83E5E"/>
    <w:rsid w:val="00D83EB4"/>
    <w:rsid w:val="00D84643"/>
    <w:rsid w:val="00D846AB"/>
    <w:rsid w:val="00D853E6"/>
    <w:rsid w:val="00D85E60"/>
    <w:rsid w:val="00D863F0"/>
    <w:rsid w:val="00D864F8"/>
    <w:rsid w:val="00D87E29"/>
    <w:rsid w:val="00D917A6"/>
    <w:rsid w:val="00D91BA3"/>
    <w:rsid w:val="00D929EC"/>
    <w:rsid w:val="00D92E41"/>
    <w:rsid w:val="00D93052"/>
    <w:rsid w:val="00D938F4"/>
    <w:rsid w:val="00D94644"/>
    <w:rsid w:val="00D94F32"/>
    <w:rsid w:val="00D94FA8"/>
    <w:rsid w:val="00D95A1E"/>
    <w:rsid w:val="00D96085"/>
    <w:rsid w:val="00D962D7"/>
    <w:rsid w:val="00D96925"/>
    <w:rsid w:val="00D97052"/>
    <w:rsid w:val="00D9757B"/>
    <w:rsid w:val="00D976B6"/>
    <w:rsid w:val="00DA024F"/>
    <w:rsid w:val="00DA0440"/>
    <w:rsid w:val="00DA0451"/>
    <w:rsid w:val="00DA0907"/>
    <w:rsid w:val="00DA0F29"/>
    <w:rsid w:val="00DA1DEE"/>
    <w:rsid w:val="00DA2BD9"/>
    <w:rsid w:val="00DA2FA2"/>
    <w:rsid w:val="00DA302C"/>
    <w:rsid w:val="00DA3823"/>
    <w:rsid w:val="00DA3F57"/>
    <w:rsid w:val="00DA431F"/>
    <w:rsid w:val="00DA4901"/>
    <w:rsid w:val="00DA4B2C"/>
    <w:rsid w:val="00DA56F3"/>
    <w:rsid w:val="00DA645E"/>
    <w:rsid w:val="00DA6736"/>
    <w:rsid w:val="00DA69AD"/>
    <w:rsid w:val="00DA6AB6"/>
    <w:rsid w:val="00DA6F2C"/>
    <w:rsid w:val="00DA7193"/>
    <w:rsid w:val="00DB02BA"/>
    <w:rsid w:val="00DB20DB"/>
    <w:rsid w:val="00DB2EF1"/>
    <w:rsid w:val="00DB3349"/>
    <w:rsid w:val="00DB59B4"/>
    <w:rsid w:val="00DB5E96"/>
    <w:rsid w:val="00DB5FA8"/>
    <w:rsid w:val="00DB65F2"/>
    <w:rsid w:val="00DB67ED"/>
    <w:rsid w:val="00DB6F7F"/>
    <w:rsid w:val="00DB7583"/>
    <w:rsid w:val="00DB7608"/>
    <w:rsid w:val="00DB7A44"/>
    <w:rsid w:val="00DB7D16"/>
    <w:rsid w:val="00DB7DC3"/>
    <w:rsid w:val="00DC0B49"/>
    <w:rsid w:val="00DC0FC5"/>
    <w:rsid w:val="00DC18CF"/>
    <w:rsid w:val="00DC1CF3"/>
    <w:rsid w:val="00DC2586"/>
    <w:rsid w:val="00DC2C99"/>
    <w:rsid w:val="00DC3AA6"/>
    <w:rsid w:val="00DC4021"/>
    <w:rsid w:val="00DC4E1E"/>
    <w:rsid w:val="00DC601A"/>
    <w:rsid w:val="00DC69C4"/>
    <w:rsid w:val="00DC6EC8"/>
    <w:rsid w:val="00DC773F"/>
    <w:rsid w:val="00DC77E3"/>
    <w:rsid w:val="00DD1B7C"/>
    <w:rsid w:val="00DD25F4"/>
    <w:rsid w:val="00DD29E5"/>
    <w:rsid w:val="00DD2B70"/>
    <w:rsid w:val="00DD38D2"/>
    <w:rsid w:val="00DD4903"/>
    <w:rsid w:val="00DD6CFA"/>
    <w:rsid w:val="00DD74A3"/>
    <w:rsid w:val="00DD7D8B"/>
    <w:rsid w:val="00DE1289"/>
    <w:rsid w:val="00DE145B"/>
    <w:rsid w:val="00DE1FA2"/>
    <w:rsid w:val="00DE2753"/>
    <w:rsid w:val="00DE35C1"/>
    <w:rsid w:val="00DE3A56"/>
    <w:rsid w:val="00DE3B5C"/>
    <w:rsid w:val="00DE4008"/>
    <w:rsid w:val="00DE4F6A"/>
    <w:rsid w:val="00DE596D"/>
    <w:rsid w:val="00DE6CA7"/>
    <w:rsid w:val="00DE6CCB"/>
    <w:rsid w:val="00DE6EE1"/>
    <w:rsid w:val="00DE7724"/>
    <w:rsid w:val="00DF0116"/>
    <w:rsid w:val="00DF0DCD"/>
    <w:rsid w:val="00DF0E63"/>
    <w:rsid w:val="00DF1316"/>
    <w:rsid w:val="00DF137A"/>
    <w:rsid w:val="00DF14CA"/>
    <w:rsid w:val="00DF4CF1"/>
    <w:rsid w:val="00DF4EF3"/>
    <w:rsid w:val="00DF50BD"/>
    <w:rsid w:val="00DF559C"/>
    <w:rsid w:val="00DF5AC1"/>
    <w:rsid w:val="00DF60CF"/>
    <w:rsid w:val="00DF6CDC"/>
    <w:rsid w:val="00DF7368"/>
    <w:rsid w:val="00DF76DD"/>
    <w:rsid w:val="00DF7D23"/>
    <w:rsid w:val="00E00076"/>
    <w:rsid w:val="00E002B3"/>
    <w:rsid w:val="00E012E8"/>
    <w:rsid w:val="00E015A8"/>
    <w:rsid w:val="00E03454"/>
    <w:rsid w:val="00E0391E"/>
    <w:rsid w:val="00E03EBA"/>
    <w:rsid w:val="00E03F31"/>
    <w:rsid w:val="00E04F95"/>
    <w:rsid w:val="00E05350"/>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647D"/>
    <w:rsid w:val="00E3001D"/>
    <w:rsid w:val="00E3002C"/>
    <w:rsid w:val="00E3033C"/>
    <w:rsid w:val="00E31003"/>
    <w:rsid w:val="00E312C2"/>
    <w:rsid w:val="00E32650"/>
    <w:rsid w:val="00E332A9"/>
    <w:rsid w:val="00E33AA3"/>
    <w:rsid w:val="00E34624"/>
    <w:rsid w:val="00E3475E"/>
    <w:rsid w:val="00E34AD5"/>
    <w:rsid w:val="00E34C59"/>
    <w:rsid w:val="00E36085"/>
    <w:rsid w:val="00E36561"/>
    <w:rsid w:val="00E36F9E"/>
    <w:rsid w:val="00E3756A"/>
    <w:rsid w:val="00E37A74"/>
    <w:rsid w:val="00E409FD"/>
    <w:rsid w:val="00E42289"/>
    <w:rsid w:val="00E42E00"/>
    <w:rsid w:val="00E432E9"/>
    <w:rsid w:val="00E43CF2"/>
    <w:rsid w:val="00E44684"/>
    <w:rsid w:val="00E44EA4"/>
    <w:rsid w:val="00E44F61"/>
    <w:rsid w:val="00E4509B"/>
    <w:rsid w:val="00E45319"/>
    <w:rsid w:val="00E46028"/>
    <w:rsid w:val="00E46189"/>
    <w:rsid w:val="00E47E4E"/>
    <w:rsid w:val="00E50065"/>
    <w:rsid w:val="00E51A36"/>
    <w:rsid w:val="00E51B50"/>
    <w:rsid w:val="00E51D31"/>
    <w:rsid w:val="00E526B4"/>
    <w:rsid w:val="00E52AED"/>
    <w:rsid w:val="00E530F4"/>
    <w:rsid w:val="00E53496"/>
    <w:rsid w:val="00E534A5"/>
    <w:rsid w:val="00E53E69"/>
    <w:rsid w:val="00E54229"/>
    <w:rsid w:val="00E543A7"/>
    <w:rsid w:val="00E543C1"/>
    <w:rsid w:val="00E5521E"/>
    <w:rsid w:val="00E56CAC"/>
    <w:rsid w:val="00E56EE5"/>
    <w:rsid w:val="00E5765C"/>
    <w:rsid w:val="00E60CB4"/>
    <w:rsid w:val="00E60F59"/>
    <w:rsid w:val="00E61678"/>
    <w:rsid w:val="00E6182B"/>
    <w:rsid w:val="00E61E0C"/>
    <w:rsid w:val="00E61E6E"/>
    <w:rsid w:val="00E6232B"/>
    <w:rsid w:val="00E62E6F"/>
    <w:rsid w:val="00E6307E"/>
    <w:rsid w:val="00E63283"/>
    <w:rsid w:val="00E636D2"/>
    <w:rsid w:val="00E64472"/>
    <w:rsid w:val="00E645E5"/>
    <w:rsid w:val="00E64849"/>
    <w:rsid w:val="00E64C70"/>
    <w:rsid w:val="00E650D7"/>
    <w:rsid w:val="00E65258"/>
    <w:rsid w:val="00E6542E"/>
    <w:rsid w:val="00E65B3B"/>
    <w:rsid w:val="00E6627C"/>
    <w:rsid w:val="00E66C5D"/>
    <w:rsid w:val="00E66D7F"/>
    <w:rsid w:val="00E67EAD"/>
    <w:rsid w:val="00E70DFA"/>
    <w:rsid w:val="00E71349"/>
    <w:rsid w:val="00E719E3"/>
    <w:rsid w:val="00E72C2B"/>
    <w:rsid w:val="00E73418"/>
    <w:rsid w:val="00E73667"/>
    <w:rsid w:val="00E73755"/>
    <w:rsid w:val="00E738F8"/>
    <w:rsid w:val="00E739A5"/>
    <w:rsid w:val="00E7434D"/>
    <w:rsid w:val="00E74D93"/>
    <w:rsid w:val="00E75641"/>
    <w:rsid w:val="00E76CC3"/>
    <w:rsid w:val="00E77301"/>
    <w:rsid w:val="00E77BE3"/>
    <w:rsid w:val="00E806DF"/>
    <w:rsid w:val="00E80B1A"/>
    <w:rsid w:val="00E8101D"/>
    <w:rsid w:val="00E81945"/>
    <w:rsid w:val="00E823BF"/>
    <w:rsid w:val="00E82750"/>
    <w:rsid w:val="00E82791"/>
    <w:rsid w:val="00E82911"/>
    <w:rsid w:val="00E83D0C"/>
    <w:rsid w:val="00E84758"/>
    <w:rsid w:val="00E8488A"/>
    <w:rsid w:val="00E84906"/>
    <w:rsid w:val="00E85BCD"/>
    <w:rsid w:val="00E86DD2"/>
    <w:rsid w:val="00E8703B"/>
    <w:rsid w:val="00E87352"/>
    <w:rsid w:val="00E87850"/>
    <w:rsid w:val="00E8799F"/>
    <w:rsid w:val="00E90B36"/>
    <w:rsid w:val="00E91620"/>
    <w:rsid w:val="00E91B2D"/>
    <w:rsid w:val="00E92489"/>
    <w:rsid w:val="00E929E2"/>
    <w:rsid w:val="00E92A93"/>
    <w:rsid w:val="00E92C7B"/>
    <w:rsid w:val="00E92EA2"/>
    <w:rsid w:val="00E93A0C"/>
    <w:rsid w:val="00E95985"/>
    <w:rsid w:val="00E959FA"/>
    <w:rsid w:val="00E95CE7"/>
    <w:rsid w:val="00E95DE1"/>
    <w:rsid w:val="00E961D8"/>
    <w:rsid w:val="00E96B04"/>
    <w:rsid w:val="00E974CB"/>
    <w:rsid w:val="00E97759"/>
    <w:rsid w:val="00EA05DE"/>
    <w:rsid w:val="00EA0E56"/>
    <w:rsid w:val="00EA1131"/>
    <w:rsid w:val="00EA12AE"/>
    <w:rsid w:val="00EA12B6"/>
    <w:rsid w:val="00EA2D7D"/>
    <w:rsid w:val="00EA2DE5"/>
    <w:rsid w:val="00EA2E4C"/>
    <w:rsid w:val="00EA36E8"/>
    <w:rsid w:val="00EA3A6B"/>
    <w:rsid w:val="00EA3DE1"/>
    <w:rsid w:val="00EA3EAA"/>
    <w:rsid w:val="00EA3FBA"/>
    <w:rsid w:val="00EA4E01"/>
    <w:rsid w:val="00EA519A"/>
    <w:rsid w:val="00EA5256"/>
    <w:rsid w:val="00EA5629"/>
    <w:rsid w:val="00EA57BA"/>
    <w:rsid w:val="00EA5D8D"/>
    <w:rsid w:val="00EA5FEC"/>
    <w:rsid w:val="00EB0727"/>
    <w:rsid w:val="00EB0748"/>
    <w:rsid w:val="00EB0D4F"/>
    <w:rsid w:val="00EB12D2"/>
    <w:rsid w:val="00EB1CB1"/>
    <w:rsid w:val="00EB269A"/>
    <w:rsid w:val="00EB28EC"/>
    <w:rsid w:val="00EB3364"/>
    <w:rsid w:val="00EB3442"/>
    <w:rsid w:val="00EB3F2A"/>
    <w:rsid w:val="00EB468C"/>
    <w:rsid w:val="00EB5145"/>
    <w:rsid w:val="00EB5FEB"/>
    <w:rsid w:val="00EB6058"/>
    <w:rsid w:val="00EB6EFB"/>
    <w:rsid w:val="00EB72D8"/>
    <w:rsid w:val="00EB7E6A"/>
    <w:rsid w:val="00EC029B"/>
    <w:rsid w:val="00EC089D"/>
    <w:rsid w:val="00EC1A23"/>
    <w:rsid w:val="00EC1BFD"/>
    <w:rsid w:val="00EC27EE"/>
    <w:rsid w:val="00EC33C9"/>
    <w:rsid w:val="00EC34A5"/>
    <w:rsid w:val="00EC3D2A"/>
    <w:rsid w:val="00EC4815"/>
    <w:rsid w:val="00EC4E6D"/>
    <w:rsid w:val="00EC51A3"/>
    <w:rsid w:val="00EC620C"/>
    <w:rsid w:val="00EC63A6"/>
    <w:rsid w:val="00EC65DB"/>
    <w:rsid w:val="00EC713C"/>
    <w:rsid w:val="00EC7326"/>
    <w:rsid w:val="00EC7348"/>
    <w:rsid w:val="00EC73AE"/>
    <w:rsid w:val="00EC7F70"/>
    <w:rsid w:val="00ED0094"/>
    <w:rsid w:val="00ED0594"/>
    <w:rsid w:val="00ED0970"/>
    <w:rsid w:val="00ED0B28"/>
    <w:rsid w:val="00ED1DBD"/>
    <w:rsid w:val="00ED1E47"/>
    <w:rsid w:val="00ED3667"/>
    <w:rsid w:val="00ED38DA"/>
    <w:rsid w:val="00ED3EEA"/>
    <w:rsid w:val="00ED4A22"/>
    <w:rsid w:val="00ED5190"/>
    <w:rsid w:val="00ED557B"/>
    <w:rsid w:val="00ED5601"/>
    <w:rsid w:val="00ED58FE"/>
    <w:rsid w:val="00ED5C21"/>
    <w:rsid w:val="00ED63FA"/>
    <w:rsid w:val="00ED6D9E"/>
    <w:rsid w:val="00ED7646"/>
    <w:rsid w:val="00EE0C00"/>
    <w:rsid w:val="00EE0CE9"/>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6BD7"/>
    <w:rsid w:val="00EE7BBB"/>
    <w:rsid w:val="00EF1366"/>
    <w:rsid w:val="00EF169C"/>
    <w:rsid w:val="00EF1AD4"/>
    <w:rsid w:val="00EF354D"/>
    <w:rsid w:val="00EF4076"/>
    <w:rsid w:val="00EF4664"/>
    <w:rsid w:val="00EF47E9"/>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18F"/>
    <w:rsid w:val="00F05667"/>
    <w:rsid w:val="00F05690"/>
    <w:rsid w:val="00F060DC"/>
    <w:rsid w:val="00F06429"/>
    <w:rsid w:val="00F06B2D"/>
    <w:rsid w:val="00F07420"/>
    <w:rsid w:val="00F079C3"/>
    <w:rsid w:val="00F10BC9"/>
    <w:rsid w:val="00F10CC9"/>
    <w:rsid w:val="00F10DDF"/>
    <w:rsid w:val="00F10F69"/>
    <w:rsid w:val="00F110EB"/>
    <w:rsid w:val="00F11324"/>
    <w:rsid w:val="00F11C8F"/>
    <w:rsid w:val="00F124C1"/>
    <w:rsid w:val="00F12A02"/>
    <w:rsid w:val="00F13A3F"/>
    <w:rsid w:val="00F146CA"/>
    <w:rsid w:val="00F14C76"/>
    <w:rsid w:val="00F1539E"/>
    <w:rsid w:val="00F15A1B"/>
    <w:rsid w:val="00F16296"/>
    <w:rsid w:val="00F17711"/>
    <w:rsid w:val="00F17DAE"/>
    <w:rsid w:val="00F20475"/>
    <w:rsid w:val="00F206BF"/>
    <w:rsid w:val="00F20C2F"/>
    <w:rsid w:val="00F21471"/>
    <w:rsid w:val="00F218BD"/>
    <w:rsid w:val="00F22635"/>
    <w:rsid w:val="00F23705"/>
    <w:rsid w:val="00F23A73"/>
    <w:rsid w:val="00F23A98"/>
    <w:rsid w:val="00F244BB"/>
    <w:rsid w:val="00F246EB"/>
    <w:rsid w:val="00F258F6"/>
    <w:rsid w:val="00F25C3B"/>
    <w:rsid w:val="00F25D33"/>
    <w:rsid w:val="00F263D6"/>
    <w:rsid w:val="00F267F6"/>
    <w:rsid w:val="00F26883"/>
    <w:rsid w:val="00F26DF9"/>
    <w:rsid w:val="00F270EC"/>
    <w:rsid w:val="00F272FF"/>
    <w:rsid w:val="00F27905"/>
    <w:rsid w:val="00F27CD5"/>
    <w:rsid w:val="00F27EFE"/>
    <w:rsid w:val="00F3019E"/>
    <w:rsid w:val="00F30209"/>
    <w:rsid w:val="00F316B6"/>
    <w:rsid w:val="00F31CA4"/>
    <w:rsid w:val="00F326D7"/>
    <w:rsid w:val="00F3287B"/>
    <w:rsid w:val="00F3331B"/>
    <w:rsid w:val="00F346A5"/>
    <w:rsid w:val="00F346C9"/>
    <w:rsid w:val="00F35403"/>
    <w:rsid w:val="00F355E0"/>
    <w:rsid w:val="00F35D64"/>
    <w:rsid w:val="00F35EAA"/>
    <w:rsid w:val="00F36AA7"/>
    <w:rsid w:val="00F37B08"/>
    <w:rsid w:val="00F4015C"/>
    <w:rsid w:val="00F40DF7"/>
    <w:rsid w:val="00F411E4"/>
    <w:rsid w:val="00F4142D"/>
    <w:rsid w:val="00F417F5"/>
    <w:rsid w:val="00F41EA6"/>
    <w:rsid w:val="00F42BB1"/>
    <w:rsid w:val="00F432A4"/>
    <w:rsid w:val="00F4388C"/>
    <w:rsid w:val="00F44265"/>
    <w:rsid w:val="00F44EFB"/>
    <w:rsid w:val="00F450AC"/>
    <w:rsid w:val="00F45EE0"/>
    <w:rsid w:val="00F46A24"/>
    <w:rsid w:val="00F4736D"/>
    <w:rsid w:val="00F47781"/>
    <w:rsid w:val="00F50251"/>
    <w:rsid w:val="00F50ACD"/>
    <w:rsid w:val="00F50DF2"/>
    <w:rsid w:val="00F51567"/>
    <w:rsid w:val="00F52DE8"/>
    <w:rsid w:val="00F52FB8"/>
    <w:rsid w:val="00F53DF2"/>
    <w:rsid w:val="00F547E6"/>
    <w:rsid w:val="00F54A35"/>
    <w:rsid w:val="00F54C22"/>
    <w:rsid w:val="00F55A45"/>
    <w:rsid w:val="00F564B0"/>
    <w:rsid w:val="00F567FE"/>
    <w:rsid w:val="00F568CD"/>
    <w:rsid w:val="00F571F4"/>
    <w:rsid w:val="00F57580"/>
    <w:rsid w:val="00F57B23"/>
    <w:rsid w:val="00F6037C"/>
    <w:rsid w:val="00F60A89"/>
    <w:rsid w:val="00F620A0"/>
    <w:rsid w:val="00F621F7"/>
    <w:rsid w:val="00F626CF"/>
    <w:rsid w:val="00F631DC"/>
    <w:rsid w:val="00F63256"/>
    <w:rsid w:val="00F632D0"/>
    <w:rsid w:val="00F64734"/>
    <w:rsid w:val="00F64BAC"/>
    <w:rsid w:val="00F64EDA"/>
    <w:rsid w:val="00F6503F"/>
    <w:rsid w:val="00F6654F"/>
    <w:rsid w:val="00F67742"/>
    <w:rsid w:val="00F67DCE"/>
    <w:rsid w:val="00F70A27"/>
    <w:rsid w:val="00F71101"/>
    <w:rsid w:val="00F711C9"/>
    <w:rsid w:val="00F71514"/>
    <w:rsid w:val="00F71922"/>
    <w:rsid w:val="00F721D4"/>
    <w:rsid w:val="00F7276E"/>
    <w:rsid w:val="00F72B82"/>
    <w:rsid w:val="00F73533"/>
    <w:rsid w:val="00F73AF4"/>
    <w:rsid w:val="00F748CE"/>
    <w:rsid w:val="00F75C00"/>
    <w:rsid w:val="00F75FA1"/>
    <w:rsid w:val="00F77073"/>
    <w:rsid w:val="00F7767B"/>
    <w:rsid w:val="00F7791F"/>
    <w:rsid w:val="00F807A8"/>
    <w:rsid w:val="00F81916"/>
    <w:rsid w:val="00F82144"/>
    <w:rsid w:val="00F834FA"/>
    <w:rsid w:val="00F837A6"/>
    <w:rsid w:val="00F83AD5"/>
    <w:rsid w:val="00F83D7F"/>
    <w:rsid w:val="00F845F7"/>
    <w:rsid w:val="00F86208"/>
    <w:rsid w:val="00F865A4"/>
    <w:rsid w:val="00F869E2"/>
    <w:rsid w:val="00F86D54"/>
    <w:rsid w:val="00F86E1D"/>
    <w:rsid w:val="00F900CD"/>
    <w:rsid w:val="00F9034B"/>
    <w:rsid w:val="00F91086"/>
    <w:rsid w:val="00F91A50"/>
    <w:rsid w:val="00F91F66"/>
    <w:rsid w:val="00F91FE9"/>
    <w:rsid w:val="00F92545"/>
    <w:rsid w:val="00F93759"/>
    <w:rsid w:val="00F941D1"/>
    <w:rsid w:val="00F94689"/>
    <w:rsid w:val="00F95293"/>
    <w:rsid w:val="00F959BC"/>
    <w:rsid w:val="00F97137"/>
    <w:rsid w:val="00F97530"/>
    <w:rsid w:val="00F97D83"/>
    <w:rsid w:val="00FA1251"/>
    <w:rsid w:val="00FA1539"/>
    <w:rsid w:val="00FA206C"/>
    <w:rsid w:val="00FA24FD"/>
    <w:rsid w:val="00FA2559"/>
    <w:rsid w:val="00FA2620"/>
    <w:rsid w:val="00FA2B38"/>
    <w:rsid w:val="00FA327B"/>
    <w:rsid w:val="00FA328F"/>
    <w:rsid w:val="00FA4000"/>
    <w:rsid w:val="00FA43EA"/>
    <w:rsid w:val="00FA44E6"/>
    <w:rsid w:val="00FA64B2"/>
    <w:rsid w:val="00FA64CB"/>
    <w:rsid w:val="00FA698A"/>
    <w:rsid w:val="00FA6F10"/>
    <w:rsid w:val="00FA7AC8"/>
    <w:rsid w:val="00FA7F1D"/>
    <w:rsid w:val="00FB0620"/>
    <w:rsid w:val="00FB073B"/>
    <w:rsid w:val="00FB1A23"/>
    <w:rsid w:val="00FB1FF8"/>
    <w:rsid w:val="00FB4D69"/>
    <w:rsid w:val="00FB52DF"/>
    <w:rsid w:val="00FB69F5"/>
    <w:rsid w:val="00FB6CA6"/>
    <w:rsid w:val="00FB757C"/>
    <w:rsid w:val="00FB7758"/>
    <w:rsid w:val="00FB7D0C"/>
    <w:rsid w:val="00FC0038"/>
    <w:rsid w:val="00FC25A6"/>
    <w:rsid w:val="00FC2627"/>
    <w:rsid w:val="00FC29CF"/>
    <w:rsid w:val="00FC2F14"/>
    <w:rsid w:val="00FC34D0"/>
    <w:rsid w:val="00FC3BD6"/>
    <w:rsid w:val="00FC4781"/>
    <w:rsid w:val="00FC623B"/>
    <w:rsid w:val="00FC6829"/>
    <w:rsid w:val="00FC6A40"/>
    <w:rsid w:val="00FC6A84"/>
    <w:rsid w:val="00FC730D"/>
    <w:rsid w:val="00FC7703"/>
    <w:rsid w:val="00FC79DE"/>
    <w:rsid w:val="00FD081C"/>
    <w:rsid w:val="00FD0C58"/>
    <w:rsid w:val="00FD10F3"/>
    <w:rsid w:val="00FD13B0"/>
    <w:rsid w:val="00FD180C"/>
    <w:rsid w:val="00FD1D5A"/>
    <w:rsid w:val="00FD1E49"/>
    <w:rsid w:val="00FD2416"/>
    <w:rsid w:val="00FD2935"/>
    <w:rsid w:val="00FD2BD2"/>
    <w:rsid w:val="00FD3751"/>
    <w:rsid w:val="00FD3899"/>
    <w:rsid w:val="00FD39CB"/>
    <w:rsid w:val="00FD4396"/>
    <w:rsid w:val="00FD45C3"/>
    <w:rsid w:val="00FD5EA2"/>
    <w:rsid w:val="00FD6441"/>
    <w:rsid w:val="00FD6605"/>
    <w:rsid w:val="00FD6BDD"/>
    <w:rsid w:val="00FD73B9"/>
    <w:rsid w:val="00FD77A8"/>
    <w:rsid w:val="00FD7A4E"/>
    <w:rsid w:val="00FE0561"/>
    <w:rsid w:val="00FE0D8B"/>
    <w:rsid w:val="00FE19A3"/>
    <w:rsid w:val="00FE2B17"/>
    <w:rsid w:val="00FE2BC4"/>
    <w:rsid w:val="00FE31D1"/>
    <w:rsid w:val="00FE3476"/>
    <w:rsid w:val="00FE3B3B"/>
    <w:rsid w:val="00FE3D0F"/>
    <w:rsid w:val="00FE4ED3"/>
    <w:rsid w:val="00FE5590"/>
    <w:rsid w:val="00FE56C2"/>
    <w:rsid w:val="00FE5A56"/>
    <w:rsid w:val="00FE5D69"/>
    <w:rsid w:val="00FE5F07"/>
    <w:rsid w:val="00FE65E0"/>
    <w:rsid w:val="00FE6FAA"/>
    <w:rsid w:val="00FE7070"/>
    <w:rsid w:val="00FF0552"/>
    <w:rsid w:val="00FF0E7D"/>
    <w:rsid w:val="00FF21D4"/>
    <w:rsid w:val="00FF265F"/>
    <w:rsid w:val="00FF2A42"/>
    <w:rsid w:val="00FF4F0B"/>
    <w:rsid w:val="00FF5615"/>
    <w:rsid w:val="00FF5B6C"/>
    <w:rsid w:val="00FF6D6E"/>
    <w:rsid w:val="00FF6DAA"/>
    <w:rsid w:val="00FF6E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E50A5E9"/>
  <w15:docId w15:val="{81EC3E28-8124-4899-94FD-6234C7C80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4">
    <w:name w:val="リスト段落 (文字)"/>
    <w:link w:val="aff3"/>
    <w:uiPriority w:val="34"/>
    <w:rsid w:val="005A55B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0B9FEE-A70E-4842-86CF-583241948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808</Words>
  <Characters>4607</Characters>
  <Application>Microsoft Office Word</Application>
  <DocSecurity>0</DocSecurity>
  <Lines>38</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5405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hidetoshi suzuki 03</cp:lastModifiedBy>
  <cp:revision>11</cp:revision>
  <cp:lastPrinted>2010-04-02T09:58:00Z</cp:lastPrinted>
  <dcterms:created xsi:type="dcterms:W3CDTF">2017-05-03T11:59:00Z</dcterms:created>
  <dcterms:modified xsi:type="dcterms:W3CDTF">2017-05-05T06:55:00Z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