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77" w:rsidRPr="00466EAB" w:rsidRDefault="00543777" w:rsidP="0054377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</w:t>
      </w:r>
      <w:r w:rsidR="00E46D9B">
        <w:rPr>
          <w:rFonts w:ascii="Arial" w:hAnsi="Arial" w:cs="Arial"/>
          <w:b/>
          <w:sz w:val="24"/>
        </w:rPr>
        <w:t>#</w:t>
      </w:r>
      <w:proofErr w:type="gramStart"/>
      <w:r w:rsidR="00E46D9B">
        <w:rPr>
          <w:rFonts w:ascii="Arial" w:hAnsi="Arial" w:cs="Arial"/>
          <w:b/>
          <w:sz w:val="24"/>
        </w:rPr>
        <w:t>89</w:t>
      </w:r>
      <w:r w:rsidRPr="00466EAB">
        <w:rPr>
          <w:rFonts w:ascii="Arial" w:hAnsi="Arial" w:cs="Arial"/>
          <w:b/>
          <w:sz w:val="24"/>
        </w:rPr>
        <w:tab/>
        <w:t xml:space="preserve">                               </w:t>
      </w:r>
      <w:r>
        <w:rPr>
          <w:rFonts w:ascii="Arial" w:hAnsi="Arial" w:cs="Arial"/>
          <w:b/>
          <w:sz w:val="24"/>
        </w:rPr>
        <w:t xml:space="preserve">                      </w:t>
      </w:r>
      <w:r w:rsidR="002E2E93" w:rsidRPr="002E2E93">
        <w:rPr>
          <w:rFonts w:ascii="Arial" w:hAnsi="Arial" w:cs="Arial"/>
          <w:b/>
          <w:sz w:val="24"/>
        </w:rPr>
        <w:t>R1-1707467</w:t>
      </w:r>
      <w:proofErr w:type="gramEnd"/>
    </w:p>
    <w:p w:rsidR="00543777" w:rsidRDefault="00A078EB" w:rsidP="0054377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 w:rsidRPr="00A078EB">
        <w:rPr>
          <w:rFonts w:ascii="Arial" w:hAnsi="Arial" w:cs="Arial"/>
          <w:b/>
          <w:sz w:val="24"/>
        </w:rPr>
        <w:t>Hangzhou, P. R. China</w:t>
      </w:r>
      <w:r w:rsidR="00543777">
        <w:rPr>
          <w:rFonts w:ascii="Arial" w:hAnsi="Arial" w:cs="Arial"/>
          <w:b/>
          <w:sz w:val="24"/>
        </w:rPr>
        <w:t xml:space="preserve">, </w:t>
      </w:r>
      <w:r w:rsidRPr="00A078EB">
        <w:rPr>
          <w:rFonts w:ascii="Arial" w:hAnsi="Arial" w:cs="Arial"/>
          <w:b/>
          <w:sz w:val="24"/>
        </w:rPr>
        <w:t>May 15 – 19, 2017</w:t>
      </w:r>
    </w:p>
    <w:p w:rsidR="00DF1CB7" w:rsidRPr="00061DA0" w:rsidRDefault="00DF1CB7" w:rsidP="00DF1CB7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496134">
        <w:rPr>
          <w:rFonts w:ascii="Arial" w:hAnsi="Arial"/>
          <w:sz w:val="24"/>
        </w:rPr>
        <w:tab/>
      </w:r>
      <w:r w:rsidR="00F95B0A">
        <w:rPr>
          <w:rFonts w:ascii="Arial" w:hAnsi="Arial"/>
          <w:sz w:val="24"/>
        </w:rPr>
        <w:t>7.1.1.5.3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382A20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67109" w:rsidRPr="00D752C4">
        <w:rPr>
          <w:rFonts w:ascii="Arial" w:hAnsi="Arial"/>
          <w:sz w:val="24"/>
          <w:szCs w:val="24"/>
        </w:rPr>
        <w:t xml:space="preserve">NR </w:t>
      </w:r>
      <w:r w:rsidR="001C2DCF" w:rsidRPr="00D752C4">
        <w:rPr>
          <w:rFonts w:ascii="Arial" w:hAnsi="Arial"/>
          <w:sz w:val="24"/>
          <w:szCs w:val="24"/>
        </w:rPr>
        <w:t>Radio Link Monitoring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5671CE" w:rsidRDefault="00454947" w:rsidP="005671CE">
      <w:pPr>
        <w:pStyle w:val="Heading1"/>
      </w:pPr>
      <w:r w:rsidRPr="00061DA0">
        <w:t>Introduction</w:t>
      </w:r>
    </w:p>
    <w:p w:rsidR="00ED16B6" w:rsidRDefault="00653457" w:rsidP="001D0D66">
      <w:r w:rsidRPr="00E9040D">
        <w:t xml:space="preserve">The </w:t>
      </w:r>
      <w:r>
        <w:t xml:space="preserve">function of </w:t>
      </w:r>
      <w:r w:rsidRPr="00E9040D">
        <w:t xml:space="preserve">downlink radio link </w:t>
      </w:r>
      <w:r>
        <w:t>monitoring</w:t>
      </w:r>
      <w:r w:rsidR="00DD604B">
        <w:t xml:space="preserve"> (RLM)</w:t>
      </w:r>
      <w:r>
        <w:t xml:space="preserve"> is to monitor the </w:t>
      </w:r>
      <w:r w:rsidR="00ED16B6" w:rsidRPr="00E9040D">
        <w:t xml:space="preserve">downlink </w:t>
      </w:r>
      <w:r>
        <w:t xml:space="preserve">signal </w:t>
      </w:r>
      <w:r w:rsidRPr="00E9040D">
        <w:t xml:space="preserve">quality of the primary </w:t>
      </w:r>
      <w:r w:rsidR="00ED16B6">
        <w:t xml:space="preserve">serving </w:t>
      </w:r>
      <w:r w:rsidRPr="00E9040D">
        <w:t>cell</w:t>
      </w:r>
      <w:r w:rsidR="00ED16B6">
        <w:t>/</w:t>
      </w:r>
      <w:proofErr w:type="spellStart"/>
      <w:r w:rsidR="00ED16B6">
        <w:t>TRP</w:t>
      </w:r>
      <w:r w:rsidRPr="00E9040D">
        <w:t>for</w:t>
      </w:r>
      <w:proofErr w:type="spellEnd"/>
      <w:r w:rsidRPr="00E9040D">
        <w:t xml:space="preserve"> the purpose of indicating out-of-sync</w:t>
      </w:r>
      <w:r w:rsidR="00BA7D79">
        <w:t xml:space="preserve"> or </w:t>
      </w:r>
      <w:r w:rsidRPr="00E9040D">
        <w:t xml:space="preserve">in-sync status to higher layers. </w:t>
      </w:r>
    </w:p>
    <w:p w:rsidR="001D0D66" w:rsidRPr="00E9040D" w:rsidRDefault="00653457" w:rsidP="001D0D66">
      <w:r>
        <w:t>In LTE</w:t>
      </w:r>
      <w:r w:rsidRPr="00E9040D">
        <w:t xml:space="preserve">, UE </w:t>
      </w:r>
      <w:r>
        <w:t>access</w:t>
      </w:r>
      <w:r w:rsidR="0010791E">
        <w:t>es</w:t>
      </w:r>
      <w:r>
        <w:t xml:space="preserve"> </w:t>
      </w:r>
      <w:r w:rsidRPr="00E9040D">
        <w:t>the radio link quality</w:t>
      </w:r>
      <w:r>
        <w:t xml:space="preserve"> </w:t>
      </w:r>
      <w:r w:rsidR="0010791E">
        <w:t xml:space="preserve">against out-of-sync and </w:t>
      </w:r>
      <w:r w:rsidRPr="00E9040D">
        <w:t>in-sync thresholds (</w:t>
      </w:r>
      <w:proofErr w:type="spellStart"/>
      <w:r w:rsidRPr="00E9040D">
        <w:t>Q</w:t>
      </w:r>
      <w:r w:rsidRPr="00E9040D">
        <w:rPr>
          <w:vertAlign w:val="subscript"/>
        </w:rPr>
        <w:t>out</w:t>
      </w:r>
      <w:proofErr w:type="spellEnd"/>
      <w:r w:rsidRPr="00E9040D">
        <w:t xml:space="preserve"> and Q</w:t>
      </w:r>
      <w:r w:rsidRPr="00E9040D">
        <w:rPr>
          <w:vertAlign w:val="subscript"/>
        </w:rPr>
        <w:t>in</w:t>
      </w:r>
      <w:r>
        <w:t xml:space="preserve">), and </w:t>
      </w:r>
      <w:r w:rsidR="0010791E">
        <w:t xml:space="preserve">then </w:t>
      </w:r>
      <w:r>
        <w:t>indicate</w:t>
      </w:r>
      <w:r w:rsidRPr="00E9040D">
        <w:t xml:space="preserve"> out-of-sync</w:t>
      </w:r>
      <w:r>
        <w:t xml:space="preserve"> </w:t>
      </w:r>
      <w:r w:rsidRPr="00E9040D">
        <w:t xml:space="preserve">to higher layers when the radio link quality is worse than the threshold </w:t>
      </w:r>
      <w:proofErr w:type="spellStart"/>
      <w:r w:rsidRPr="00E9040D">
        <w:t>Q</w:t>
      </w:r>
      <w:r w:rsidRPr="00E9040D">
        <w:rPr>
          <w:vertAlign w:val="subscript"/>
        </w:rPr>
        <w:t>out</w:t>
      </w:r>
      <w:proofErr w:type="spellEnd"/>
      <w:r>
        <w:t xml:space="preserve">, or </w:t>
      </w:r>
      <w:r w:rsidR="00ED16B6">
        <w:t xml:space="preserve">indicate </w:t>
      </w:r>
      <w:r w:rsidRPr="00E9040D">
        <w:t>in-sync</w:t>
      </w:r>
      <w:r>
        <w:t xml:space="preserve"> if </w:t>
      </w:r>
      <w:r w:rsidRPr="00E9040D">
        <w:t xml:space="preserve">better than the threshold </w:t>
      </w:r>
      <w:proofErr w:type="gramStart"/>
      <w:r w:rsidRPr="00E9040D">
        <w:t>Q</w:t>
      </w:r>
      <w:r w:rsidRPr="00E9040D">
        <w:rPr>
          <w:vertAlign w:val="subscript"/>
        </w:rPr>
        <w:t>in</w:t>
      </w:r>
      <w:r w:rsidR="00AF00A3">
        <w:t>[</w:t>
      </w:r>
      <w:proofErr w:type="gramEnd"/>
      <w:r w:rsidR="00AF00A3">
        <w:t>1,2</w:t>
      </w:r>
      <w:r w:rsidR="00C64E5D">
        <w:t xml:space="preserve">]. </w:t>
      </w:r>
      <w:r w:rsidR="00DD604B">
        <w:t>T</w:t>
      </w:r>
      <w:r w:rsidR="00DD604B" w:rsidRPr="00DD604B">
        <w:t xml:space="preserve">he RLM </w:t>
      </w:r>
      <w:proofErr w:type="spellStart"/>
      <w:r w:rsidR="00DD604B" w:rsidRPr="00E9040D">
        <w:t>Q</w:t>
      </w:r>
      <w:r w:rsidR="00DD604B" w:rsidRPr="00E9040D">
        <w:rPr>
          <w:vertAlign w:val="subscript"/>
        </w:rPr>
        <w:t>out</w:t>
      </w:r>
      <w:proofErr w:type="spellEnd"/>
      <w:r w:rsidR="00DD604B" w:rsidRPr="00E9040D">
        <w:t xml:space="preserve"> and Q</w:t>
      </w:r>
      <w:r w:rsidR="00DD604B" w:rsidRPr="00E9040D">
        <w:rPr>
          <w:vertAlign w:val="subscript"/>
        </w:rPr>
        <w:t>in</w:t>
      </w:r>
      <w:r w:rsidR="00DD604B">
        <w:rPr>
          <w:vertAlign w:val="subscript"/>
        </w:rPr>
        <w:t xml:space="preserve"> </w:t>
      </w:r>
      <w:r w:rsidR="00DD604B" w:rsidRPr="00DD604B">
        <w:t xml:space="preserve">thresholds are determined by the mapping </w:t>
      </w:r>
      <w:r w:rsidR="0010791E">
        <w:t xml:space="preserve">10% and </w:t>
      </w:r>
      <w:r w:rsidR="00DD604B">
        <w:t>2% hypothetical PDCCH B</w:t>
      </w:r>
      <w:r w:rsidR="00DD604B" w:rsidRPr="00DD604B">
        <w:t>LER</w:t>
      </w:r>
      <w:r w:rsidR="00BA7D79">
        <w:t>s</w:t>
      </w:r>
      <w:r w:rsidR="00DD604B">
        <w:t xml:space="preserve"> to </w:t>
      </w:r>
      <w:r w:rsidR="0010791E">
        <w:t>CRS RSRP levels</w:t>
      </w:r>
      <w:r w:rsidR="00DD604B" w:rsidRPr="00DD604B">
        <w:t>. How to map</w:t>
      </w:r>
      <w:r w:rsidR="00BA7D79">
        <w:t xml:space="preserve"> the 10% and </w:t>
      </w:r>
      <w:r w:rsidR="00DD604B">
        <w:t>2% hypothetical PDCCH B</w:t>
      </w:r>
      <w:r w:rsidR="00DD604B" w:rsidRPr="00DD604B">
        <w:t>LER</w:t>
      </w:r>
      <w:r w:rsidR="00BA7D79">
        <w:t>s</w:t>
      </w:r>
      <w:r w:rsidR="00DD604B">
        <w:t xml:space="preserve"> to RSRP </w:t>
      </w:r>
      <w:proofErr w:type="spellStart"/>
      <w:r w:rsidR="00DD604B">
        <w:t>levels</w:t>
      </w:r>
      <w:r w:rsidR="00BA7D79">
        <w:t>s</w:t>
      </w:r>
      <w:proofErr w:type="spellEnd"/>
      <w:r w:rsidR="00DD604B" w:rsidRPr="00DD604B">
        <w:t xml:space="preserve"> is </w:t>
      </w:r>
      <w:r w:rsidR="00DD604B">
        <w:t>not defined in the standard, but UE implementation dependent</w:t>
      </w:r>
      <w:r w:rsidR="00DD604B" w:rsidRPr="00DD604B">
        <w:t>.</w:t>
      </w:r>
      <w:r w:rsidR="00E54BF2">
        <w:t xml:space="preserve"> </w:t>
      </w:r>
    </w:p>
    <w:p w:rsidR="00E54BF2" w:rsidRDefault="001D0D66" w:rsidP="00653457">
      <w:pPr>
        <w:rPr>
          <w:lang w:eastAsia="en-US"/>
        </w:rPr>
      </w:pPr>
      <w:r>
        <w:rPr>
          <w:lang w:eastAsia="en-US"/>
        </w:rPr>
        <w:t xml:space="preserve">In NR, </w:t>
      </w:r>
      <w:r w:rsidR="00E54BF2">
        <w:rPr>
          <w:lang w:eastAsia="en-US"/>
        </w:rPr>
        <w:t>it i</w:t>
      </w:r>
      <w:r w:rsidR="0010791E">
        <w:rPr>
          <w:lang w:eastAsia="en-US"/>
        </w:rPr>
        <w:t xml:space="preserve">s also important to define </w:t>
      </w:r>
      <w:r w:rsidR="00DE03D8">
        <w:rPr>
          <w:lang w:eastAsia="en-US"/>
        </w:rPr>
        <w:t>RLM</w:t>
      </w:r>
      <w:r w:rsidR="0010791E">
        <w:rPr>
          <w:lang w:eastAsia="en-US"/>
        </w:rPr>
        <w:t xml:space="preserve"> function properly</w:t>
      </w:r>
      <w:r w:rsidR="00E54BF2">
        <w:rPr>
          <w:lang w:eastAsia="en-US"/>
        </w:rPr>
        <w:t>. In the</w:t>
      </w:r>
      <w:r w:rsidR="00DA411E">
        <w:rPr>
          <w:lang w:eastAsia="en-US"/>
        </w:rPr>
        <w:t xml:space="preserve"> </w:t>
      </w:r>
      <w:r w:rsidR="00E54BF2">
        <w:rPr>
          <w:lang w:eastAsia="en-US"/>
        </w:rPr>
        <w:t xml:space="preserve">following, we will </w:t>
      </w:r>
      <w:r w:rsidR="00DA411E" w:rsidRPr="00DA411E">
        <w:rPr>
          <w:lang w:eastAsia="en-US"/>
        </w:rPr>
        <w:t xml:space="preserve">discuss the general framework of </w:t>
      </w:r>
      <w:r w:rsidR="00DA411E">
        <w:rPr>
          <w:lang w:eastAsia="en-US"/>
        </w:rPr>
        <w:t>NR RLM</w:t>
      </w:r>
      <w:r w:rsidR="00E54BF2">
        <w:rPr>
          <w:lang w:eastAsia="en-US"/>
        </w:rPr>
        <w:t>.</w:t>
      </w:r>
    </w:p>
    <w:p w:rsidR="00577321" w:rsidRDefault="008B223A" w:rsidP="00AD08CA">
      <w:pPr>
        <w:pStyle w:val="Heading1"/>
      </w:pPr>
      <w:r>
        <w:t xml:space="preserve">NR </w:t>
      </w:r>
      <w:r w:rsidR="004D07A9">
        <w:t xml:space="preserve">RLM </w:t>
      </w:r>
      <w:r w:rsidR="00333D98">
        <w:t>Design</w:t>
      </w:r>
    </w:p>
    <w:p w:rsidR="00FE027B" w:rsidRDefault="007454D8" w:rsidP="00E54BF2">
      <w:r>
        <w:t>T</w:t>
      </w:r>
      <w:r w:rsidR="00436827" w:rsidRPr="00E9040D">
        <w:t xml:space="preserve">he </w:t>
      </w:r>
      <w:r w:rsidR="00436827">
        <w:t xml:space="preserve">function of RLM is to monitor the DL signal </w:t>
      </w:r>
      <w:r w:rsidR="00436827" w:rsidRPr="00E9040D">
        <w:t xml:space="preserve">quality of the primary cell for the purpose of </w:t>
      </w:r>
      <w:r w:rsidR="00AE3505">
        <w:t xml:space="preserve">determine UE out-of-sync or </w:t>
      </w:r>
      <w:r w:rsidR="00436827">
        <w:t xml:space="preserve">in-sync status. In LTE, UE out-of-sync and </w:t>
      </w:r>
      <w:r w:rsidR="00436827" w:rsidRPr="00E9040D">
        <w:t xml:space="preserve">in-sync </w:t>
      </w:r>
      <w:r w:rsidR="00436827">
        <w:t>status is defined corresponding to 10% and 2% hypothetical PDCCH B</w:t>
      </w:r>
      <w:r w:rsidR="00436827" w:rsidRPr="00DD604B">
        <w:t>LER</w:t>
      </w:r>
      <w:r w:rsidR="00436827">
        <w:t xml:space="preserve">. </w:t>
      </w:r>
      <w:r>
        <w:t>However</w:t>
      </w:r>
      <w:r w:rsidR="001E5C29">
        <w:t xml:space="preserve">, the determination of out-of-sync and </w:t>
      </w:r>
      <w:r w:rsidR="001E5C29" w:rsidRPr="00E9040D">
        <w:t xml:space="preserve">in-sync </w:t>
      </w:r>
      <w:proofErr w:type="gramStart"/>
      <w:r w:rsidR="001E5C29">
        <w:t>status  is</w:t>
      </w:r>
      <w:proofErr w:type="gramEnd"/>
      <w:r w:rsidR="001E5C29">
        <w:t xml:space="preserve"> </w:t>
      </w:r>
      <w:r>
        <w:t xml:space="preserve">not directly based on the PDCCH BLER, but </w:t>
      </w:r>
      <w:r w:rsidR="001E5C29">
        <w:t>based on the</w:t>
      </w:r>
      <w:r w:rsidR="00AE3505">
        <w:t xml:space="preserve"> comparison of CRS</w:t>
      </w:r>
      <w:r w:rsidR="001E5C29">
        <w:t xml:space="preserve"> </w:t>
      </w:r>
      <w:r w:rsidR="00AE3505">
        <w:t xml:space="preserve">RSRP measurements with the </w:t>
      </w:r>
      <w:proofErr w:type="spellStart"/>
      <w:r w:rsidR="00AE3505" w:rsidRPr="00E9040D">
        <w:t>Q</w:t>
      </w:r>
      <w:r w:rsidR="00AE3505" w:rsidRPr="00E9040D">
        <w:rPr>
          <w:vertAlign w:val="subscript"/>
        </w:rPr>
        <w:t>out</w:t>
      </w:r>
      <w:proofErr w:type="spellEnd"/>
      <w:r w:rsidR="00AE3505" w:rsidRPr="00E9040D">
        <w:t xml:space="preserve"> and Q</w:t>
      </w:r>
      <w:r w:rsidR="00AE3505" w:rsidRPr="00E9040D">
        <w:rPr>
          <w:vertAlign w:val="subscript"/>
        </w:rPr>
        <w:t>in</w:t>
      </w:r>
      <w:r w:rsidR="00AE3505">
        <w:rPr>
          <w:vertAlign w:val="subscript"/>
        </w:rPr>
        <w:t xml:space="preserve"> </w:t>
      </w:r>
      <w:r w:rsidR="00AE3505">
        <w:t>thresholds</w:t>
      </w:r>
      <w:r>
        <w:t>. The mapping of the 10% and 2% hypothetical PDCCH B</w:t>
      </w:r>
      <w:r w:rsidRPr="00DD604B">
        <w:t>LER</w:t>
      </w:r>
      <w:r>
        <w:t xml:space="preserve"> to the </w:t>
      </w:r>
      <w:proofErr w:type="spellStart"/>
      <w:r w:rsidRPr="00E9040D">
        <w:t>Q</w:t>
      </w:r>
      <w:r w:rsidRPr="00E9040D">
        <w:rPr>
          <w:vertAlign w:val="subscript"/>
        </w:rPr>
        <w:t>out</w:t>
      </w:r>
      <w:proofErr w:type="spellEnd"/>
      <w:r w:rsidRPr="00E9040D">
        <w:t xml:space="preserve"> and Q</w:t>
      </w:r>
      <w:r w:rsidRPr="00E9040D">
        <w:rPr>
          <w:vertAlign w:val="subscript"/>
        </w:rPr>
        <w:t>in</w:t>
      </w:r>
      <w:r>
        <w:rPr>
          <w:vertAlign w:val="subscript"/>
        </w:rPr>
        <w:t xml:space="preserve"> </w:t>
      </w:r>
      <w:r>
        <w:t xml:space="preserve">thresholds is </w:t>
      </w:r>
      <w:r w:rsidR="00886D62">
        <w:t>UE implementation</w:t>
      </w:r>
      <w:r>
        <w:t xml:space="preserve"> dependent</w:t>
      </w:r>
      <w:r w:rsidR="001E5C29">
        <w:t xml:space="preserve">. </w:t>
      </w:r>
    </w:p>
    <w:p w:rsidR="00EF072B" w:rsidRDefault="001E5C29" w:rsidP="00E54BF2">
      <w:r>
        <w:t xml:space="preserve">There are a number of </w:t>
      </w:r>
      <w:r w:rsidR="00EF072B">
        <w:t xml:space="preserve">main </w:t>
      </w:r>
      <w:r>
        <w:t>drawback</w:t>
      </w:r>
      <w:r w:rsidR="00EF072B">
        <w:t>s</w:t>
      </w:r>
      <w:r w:rsidR="00AE3505">
        <w:t xml:space="preserve"> in the LTE</w:t>
      </w:r>
      <w:r w:rsidR="00886D62">
        <w:t xml:space="preserve"> approach. </w:t>
      </w:r>
      <w:r w:rsidR="00397122">
        <w:t>First</w:t>
      </w:r>
      <w:proofErr w:type="gramStart"/>
      <w:r w:rsidR="00397122">
        <w:t xml:space="preserve">, </w:t>
      </w:r>
      <w:r w:rsidR="00886D62">
        <w:t>,</w:t>
      </w:r>
      <w:proofErr w:type="gramEnd"/>
      <w:r w:rsidR="00886D62">
        <w:t xml:space="preserve"> it i</w:t>
      </w:r>
      <w:r>
        <w:t>s difficult to define the proper hypothetical PDCCH</w:t>
      </w:r>
      <w:r w:rsidR="00397122">
        <w:t xml:space="preserve">, since no hypothetical PDCCH can be </w:t>
      </w:r>
      <w:r w:rsidR="00EF072B">
        <w:t xml:space="preserve">applicable </w:t>
      </w:r>
      <w:r w:rsidR="00886D62">
        <w:t xml:space="preserve">to </w:t>
      </w:r>
      <w:r w:rsidR="00397122">
        <w:t xml:space="preserve">all </w:t>
      </w:r>
      <w:r w:rsidR="00886D62">
        <w:t xml:space="preserve">deployment scenarios. </w:t>
      </w:r>
      <w:r w:rsidR="00397122">
        <w:t>Second, t</w:t>
      </w:r>
      <w:r w:rsidR="00AE3505">
        <w:t xml:space="preserve">he network has no knowledge of </w:t>
      </w:r>
      <w:r w:rsidR="00EF072B">
        <w:t>the mapping from 10% and 2% hypothetical PDCCH B</w:t>
      </w:r>
      <w:r w:rsidR="00EF072B" w:rsidRPr="00DD604B">
        <w:t>LER</w:t>
      </w:r>
      <w:r w:rsidR="00EF072B">
        <w:t xml:space="preserve"> to the </w:t>
      </w:r>
      <w:proofErr w:type="spellStart"/>
      <w:r w:rsidR="00AE3505" w:rsidRPr="00E9040D">
        <w:t>Q</w:t>
      </w:r>
      <w:r w:rsidR="00AE3505" w:rsidRPr="00E9040D">
        <w:rPr>
          <w:vertAlign w:val="subscript"/>
        </w:rPr>
        <w:t>out</w:t>
      </w:r>
      <w:proofErr w:type="spellEnd"/>
      <w:r w:rsidR="00AE3505" w:rsidRPr="00E9040D">
        <w:t xml:space="preserve"> and Q</w:t>
      </w:r>
      <w:r w:rsidR="00AE3505" w:rsidRPr="00E9040D">
        <w:rPr>
          <w:vertAlign w:val="subscript"/>
        </w:rPr>
        <w:t>in</w:t>
      </w:r>
      <w:r w:rsidR="00AE3505">
        <w:rPr>
          <w:vertAlign w:val="subscript"/>
        </w:rPr>
        <w:t xml:space="preserve"> </w:t>
      </w:r>
      <w:r w:rsidR="00AE3505">
        <w:t>thresholds</w:t>
      </w:r>
      <w:r w:rsidR="00397122">
        <w:t>, since it is UE implementation dependent</w:t>
      </w:r>
      <w:r w:rsidR="00AE3505">
        <w:t>. In addition,</w:t>
      </w:r>
      <w:r w:rsidR="00886D62">
        <w:t xml:space="preserve"> i</w:t>
      </w:r>
      <w:r w:rsidR="00EF072B">
        <w:t xml:space="preserve">t is also difficulty to define the </w:t>
      </w:r>
      <w:r w:rsidR="00397122">
        <w:t xml:space="preserve">suitable </w:t>
      </w:r>
      <w:r w:rsidR="00EF072B">
        <w:t>performance requirements and test cases</w:t>
      </w:r>
      <w:r w:rsidR="00AE3505">
        <w:t xml:space="preserve"> to ensure UE implement the RLM properly</w:t>
      </w:r>
      <w:r w:rsidR="00397122">
        <w:t xml:space="preserve"> for various deployment scenarios</w:t>
      </w:r>
      <w:r w:rsidR="00EF072B">
        <w:t>.</w:t>
      </w:r>
      <w:r w:rsidR="00684E8D">
        <w:t xml:space="preserve"> Consider the</w:t>
      </w:r>
      <w:r w:rsidR="00AE3505">
        <w:t>se</w:t>
      </w:r>
      <w:r w:rsidR="00684E8D">
        <w:t xml:space="preserve"> drawbacks in LTE RLM design and also there is no CRS available</w:t>
      </w:r>
      <w:r w:rsidR="00D10439">
        <w:t xml:space="preserve"> in NR</w:t>
      </w:r>
      <w:r w:rsidR="00684E8D">
        <w:t xml:space="preserve">, it is </w:t>
      </w:r>
      <w:r w:rsidR="00AE3505">
        <w:t>important</w:t>
      </w:r>
      <w:r w:rsidR="00684E8D">
        <w:t xml:space="preserve"> for NR to </w:t>
      </w:r>
      <w:r w:rsidR="00AE3505">
        <w:t xml:space="preserve">carefully </w:t>
      </w:r>
      <w:r w:rsidR="00D10439">
        <w:t>re</w:t>
      </w:r>
      <w:r w:rsidR="00AE3505">
        <w:t xml:space="preserve">consider the RLM design and </w:t>
      </w:r>
      <w:r w:rsidR="00684E8D">
        <w:t xml:space="preserve">develop a simpler and more efficient </w:t>
      </w:r>
      <w:r w:rsidR="00AE3505">
        <w:t xml:space="preserve">method </w:t>
      </w:r>
      <w:r w:rsidR="00DE03D8">
        <w:t>than LTE.</w:t>
      </w:r>
    </w:p>
    <w:p w:rsidR="00EF072B" w:rsidRDefault="002F05A2" w:rsidP="00E54BF2">
      <w:pPr>
        <w:rPr>
          <w:i/>
        </w:rPr>
      </w:pPr>
      <w:r w:rsidRPr="002F05A2">
        <w:rPr>
          <w:i/>
        </w:rPr>
        <w:t xml:space="preserve">Proposal 1: </w:t>
      </w:r>
      <w:r w:rsidR="00DE03D8">
        <w:rPr>
          <w:i/>
        </w:rPr>
        <w:t xml:space="preserve">NR RLM </w:t>
      </w:r>
      <w:r w:rsidR="0008443B">
        <w:rPr>
          <w:i/>
        </w:rPr>
        <w:t xml:space="preserve">design </w:t>
      </w:r>
      <w:r w:rsidR="00DE03D8">
        <w:rPr>
          <w:i/>
        </w:rPr>
        <w:t>should be effective and easy to implement and test.</w:t>
      </w:r>
    </w:p>
    <w:p w:rsidR="000F2262" w:rsidRDefault="00D10439" w:rsidP="00FB72D8">
      <w:r w:rsidRPr="00D10439">
        <w:t>NR RLM design</w:t>
      </w:r>
      <w:r>
        <w:rPr>
          <w:i/>
        </w:rPr>
        <w:t xml:space="preserve"> </w:t>
      </w:r>
      <w:r>
        <w:t xml:space="preserve">will need to consider the support of </w:t>
      </w:r>
      <w:proofErr w:type="spellStart"/>
      <w:r>
        <w:t>multibeam</w:t>
      </w:r>
      <w:proofErr w:type="spellEnd"/>
      <w:r>
        <w:t xml:space="preserve"> working environment. For supporting initial access under NR </w:t>
      </w:r>
      <w:proofErr w:type="spellStart"/>
      <w:r>
        <w:t>multibeam</w:t>
      </w:r>
      <w:proofErr w:type="spellEnd"/>
      <w:r>
        <w:t xml:space="preserve"> working environment, the concept of synchronization signal (SS) block, the burst of SS blocks and the SS burst set was introduced. Each SS block includes PSS/SSS/PBCH transmitted in </w:t>
      </w:r>
      <w:r w:rsidR="006A4988">
        <w:t xml:space="preserve">a particular </w:t>
      </w:r>
      <w:r>
        <w:t xml:space="preserve">beam direction. Multiple SS blocks can be groups as a burst of SS blocks for the transmission of </w:t>
      </w:r>
      <w:r w:rsidR="006A4988">
        <w:t xml:space="preserve">the directions of </w:t>
      </w:r>
      <w:r>
        <w:t>multiple beams</w:t>
      </w:r>
      <w:r w:rsidR="006A4988">
        <w:t>. In general, the transmission of a SS burst set is used to cover a particular area in one beam sweeping operation. T</w:t>
      </w:r>
      <w:r w:rsidR="00CD4E31">
        <w:t xml:space="preserve">he </w:t>
      </w:r>
      <w:r w:rsidR="006A4988">
        <w:t xml:space="preserve">default </w:t>
      </w:r>
      <w:r w:rsidR="00AE3505">
        <w:t xml:space="preserve">NR </w:t>
      </w:r>
      <w:r w:rsidR="00CD4E31" w:rsidRPr="00CD4E31">
        <w:t xml:space="preserve">SS burst set </w:t>
      </w:r>
      <w:proofErr w:type="gramStart"/>
      <w:r w:rsidR="00CD4E31" w:rsidRPr="00CD4E31">
        <w:t>periodicity  for</w:t>
      </w:r>
      <w:proofErr w:type="gramEnd"/>
      <w:r w:rsidR="00CD4E31" w:rsidRPr="00CD4E31">
        <w:t xml:space="preserve"> initial cell selection</w:t>
      </w:r>
      <w:r w:rsidR="00CD4E31">
        <w:t xml:space="preserve"> is </w:t>
      </w:r>
      <w:r w:rsidR="006A4988">
        <w:t xml:space="preserve">defined as </w:t>
      </w:r>
      <w:r w:rsidR="00CD4E31" w:rsidRPr="00CD4E31">
        <w:t>20</w:t>
      </w:r>
      <w:r w:rsidR="00FB72D8">
        <w:t xml:space="preserve"> </w:t>
      </w:r>
      <w:r w:rsidR="00CD4E31">
        <w:t>ms</w:t>
      </w:r>
      <w:r w:rsidR="00AE3505">
        <w:t xml:space="preserve">, </w:t>
      </w:r>
      <w:r w:rsidR="0070431B">
        <w:t xml:space="preserve">applicable to </w:t>
      </w:r>
      <w:r w:rsidR="00CD4E31">
        <w:t>all carrier frequencies</w:t>
      </w:r>
      <w:r w:rsidR="00AF00A3">
        <w:t xml:space="preserve"> [3]</w:t>
      </w:r>
      <w:r w:rsidR="00CD4E31">
        <w:t xml:space="preserve">. </w:t>
      </w:r>
      <w:r w:rsidR="00AE3505">
        <w:t xml:space="preserve">It implies that all stand alone (SA) cells will have </w:t>
      </w:r>
      <w:r w:rsidR="00AC1B94">
        <w:t>20ms, or shorter, SS burst set periodicity. Therefore</w:t>
      </w:r>
      <w:r w:rsidR="000577E7">
        <w:t xml:space="preserve">, the </w:t>
      </w:r>
      <w:r w:rsidR="00AC1B94">
        <w:t xml:space="preserve">NR SS design provides </w:t>
      </w:r>
      <w:r w:rsidR="000577E7">
        <w:t xml:space="preserve">UE the opportunity to measure the PSS/SSS/PBCH at least </w:t>
      </w:r>
      <w:r w:rsidR="00AC1B94">
        <w:t xml:space="preserve">once for </w:t>
      </w:r>
      <w:r w:rsidR="000577E7">
        <w:t>every 20</w:t>
      </w:r>
      <w:r w:rsidR="00FB72D8">
        <w:t xml:space="preserve"> </w:t>
      </w:r>
      <w:r w:rsidR="000577E7">
        <w:t>ms</w:t>
      </w:r>
      <w:r w:rsidR="0070431B">
        <w:t xml:space="preserve"> for each beam.</w:t>
      </w:r>
    </w:p>
    <w:p w:rsidR="00FB72D8" w:rsidRDefault="00AC1B94" w:rsidP="000F2262">
      <w:r>
        <w:t>For LTE</w:t>
      </w:r>
      <w:r w:rsidR="000F2262">
        <w:t xml:space="preserve">, </w:t>
      </w:r>
      <w:r w:rsidR="00FB72D8">
        <w:t xml:space="preserve">the evaluation durations for </w:t>
      </w:r>
      <w:r w:rsidR="000F2262">
        <w:t xml:space="preserve">out-of-sync </w:t>
      </w:r>
      <w:r w:rsidR="00FB72D8">
        <w:t>and in-sync are 200 ms and 100 ms respectively</w:t>
      </w:r>
      <w:r>
        <w:t xml:space="preserve"> when no DRX is configured with a</w:t>
      </w:r>
      <w:r w:rsidR="00F722D9">
        <w:t xml:space="preserve">t least two RSRP measurements are required for the evaluation. </w:t>
      </w:r>
      <w:r w:rsidR="0070431B">
        <w:t xml:space="preserve">If we assume </w:t>
      </w:r>
      <w:r>
        <w:t xml:space="preserve">NR adopts </w:t>
      </w:r>
      <w:r w:rsidR="0070431B">
        <w:t>the same evaluation durati</w:t>
      </w:r>
      <w:r>
        <w:t>ons for out-of-sync and in-sync</w:t>
      </w:r>
      <w:r w:rsidR="0070431B">
        <w:t xml:space="preserve">, </w:t>
      </w:r>
      <w:r w:rsidR="00F722D9">
        <w:t xml:space="preserve">there will be at least </w:t>
      </w:r>
      <w:r w:rsidR="006A4988">
        <w:t xml:space="preserve">10 and </w:t>
      </w:r>
      <w:r w:rsidR="00F722D9">
        <w:t xml:space="preserve">5 measurement opportunities for the UE to measure the </w:t>
      </w:r>
      <w:r w:rsidR="0070431B">
        <w:t xml:space="preserve">PSS/SSS/PBCH from the </w:t>
      </w:r>
      <w:r w:rsidR="00F722D9">
        <w:t>SS blocks</w:t>
      </w:r>
      <w:r w:rsidR="006A4988">
        <w:t xml:space="preserve"> for each beam for the evaluation of </w:t>
      </w:r>
      <w:r w:rsidR="006A4988" w:rsidRPr="00E9040D">
        <w:t>out-of-sync</w:t>
      </w:r>
      <w:r w:rsidR="006A4988">
        <w:t xml:space="preserve"> and in</w:t>
      </w:r>
      <w:r w:rsidR="006A4988" w:rsidRPr="00E9040D">
        <w:t>-sync</w:t>
      </w:r>
      <w:r>
        <w:t xml:space="preserve"> in the evaluation duration</w:t>
      </w:r>
      <w:r w:rsidR="006A4988">
        <w:t>s</w:t>
      </w:r>
      <w:r w:rsidR="00F722D9">
        <w:t xml:space="preserve">. </w:t>
      </w:r>
      <w:r>
        <w:t xml:space="preserve">In another word, the NR SS design </w:t>
      </w:r>
      <w:r w:rsidR="00114E41">
        <w:t>provides enough</w:t>
      </w:r>
      <w:r>
        <w:t xml:space="preserve"> </w:t>
      </w:r>
      <w:r w:rsidR="00114E41">
        <w:t xml:space="preserve">number of </w:t>
      </w:r>
      <w:r>
        <w:t xml:space="preserve">PSS/SSS/PBCH </w:t>
      </w:r>
      <w:r w:rsidR="00114E41">
        <w:t xml:space="preserve">transmissions </w:t>
      </w:r>
      <w:r w:rsidR="0070431B">
        <w:t xml:space="preserve">for the </w:t>
      </w:r>
      <w:r w:rsidR="00114E41">
        <w:t xml:space="preserve">support </w:t>
      </w:r>
      <w:r w:rsidR="0070431B">
        <w:t>of evaluating</w:t>
      </w:r>
      <w:r w:rsidR="00F722D9">
        <w:t xml:space="preserve"> </w:t>
      </w:r>
      <w:r w:rsidR="0070431B">
        <w:t xml:space="preserve">its out-of-sync and in-sync status in </w:t>
      </w:r>
      <w:r w:rsidR="006A4988">
        <w:t xml:space="preserve">NR </w:t>
      </w:r>
      <w:r w:rsidR="0070431B">
        <w:t>RLM</w:t>
      </w:r>
      <w:r w:rsidR="006A4988">
        <w:t xml:space="preserve"> under </w:t>
      </w:r>
      <w:proofErr w:type="spellStart"/>
      <w:r w:rsidR="006A4988">
        <w:t>multibeam</w:t>
      </w:r>
      <w:proofErr w:type="spellEnd"/>
      <w:r w:rsidR="006A4988">
        <w:t xml:space="preserve"> working environment</w:t>
      </w:r>
      <w:r w:rsidR="0070431B">
        <w:t>.</w:t>
      </w:r>
    </w:p>
    <w:p w:rsidR="00F722D9" w:rsidRPr="006A4988" w:rsidRDefault="00F722D9" w:rsidP="00F722D9">
      <w:pPr>
        <w:rPr>
          <w:i/>
        </w:rPr>
      </w:pPr>
      <w:r w:rsidRPr="002F05A2">
        <w:rPr>
          <w:i/>
        </w:rPr>
        <w:lastRenderedPageBreak/>
        <w:t xml:space="preserve">Proposal </w:t>
      </w:r>
      <w:r>
        <w:rPr>
          <w:i/>
        </w:rPr>
        <w:t>2</w:t>
      </w:r>
      <w:r w:rsidRPr="002F05A2">
        <w:rPr>
          <w:i/>
        </w:rPr>
        <w:t xml:space="preserve">: </w:t>
      </w:r>
      <w:r w:rsidR="006F57B6">
        <w:rPr>
          <w:i/>
        </w:rPr>
        <w:t>NR</w:t>
      </w:r>
      <w:r>
        <w:rPr>
          <w:i/>
        </w:rPr>
        <w:t xml:space="preserve"> RLM </w:t>
      </w:r>
      <w:r w:rsidR="0070431B">
        <w:rPr>
          <w:i/>
        </w:rPr>
        <w:t>can</w:t>
      </w:r>
      <w:r>
        <w:rPr>
          <w:i/>
        </w:rPr>
        <w:t xml:space="preserve"> be based on the </w:t>
      </w:r>
      <w:r w:rsidR="006A4988">
        <w:rPr>
          <w:i/>
        </w:rPr>
        <w:t xml:space="preserve">measurement of </w:t>
      </w:r>
      <w:r>
        <w:rPr>
          <w:i/>
        </w:rPr>
        <w:t xml:space="preserve">SS block </w:t>
      </w:r>
      <w:r w:rsidR="006F57B6">
        <w:rPr>
          <w:i/>
        </w:rPr>
        <w:t>information</w:t>
      </w:r>
      <w:r w:rsidR="006A4988">
        <w:rPr>
          <w:i/>
        </w:rPr>
        <w:t xml:space="preserve">, since the default </w:t>
      </w:r>
      <w:r w:rsidR="006A4988" w:rsidRPr="006A4988">
        <w:rPr>
          <w:i/>
        </w:rPr>
        <w:t xml:space="preserve">NR SS burst set periodicity </w:t>
      </w:r>
      <w:r w:rsidR="006A4988">
        <w:rPr>
          <w:i/>
        </w:rPr>
        <w:t xml:space="preserve">of 20ms </w:t>
      </w:r>
      <w:r w:rsidR="006A4988" w:rsidRPr="006A4988">
        <w:rPr>
          <w:i/>
        </w:rPr>
        <w:t>for initial cell selection</w:t>
      </w:r>
      <w:r w:rsidR="006A4988">
        <w:rPr>
          <w:i/>
        </w:rPr>
        <w:t xml:space="preserve"> provides enough </w:t>
      </w:r>
      <w:r w:rsidR="006A4988" w:rsidRPr="006A4988">
        <w:rPr>
          <w:i/>
        </w:rPr>
        <w:t>measurement opportunities</w:t>
      </w:r>
      <w:r w:rsidR="006A4988">
        <w:rPr>
          <w:i/>
        </w:rPr>
        <w:t xml:space="preserve"> for UE to perform RLM in the  </w:t>
      </w:r>
      <w:proofErr w:type="spellStart"/>
      <w:r w:rsidR="006A4988">
        <w:rPr>
          <w:i/>
        </w:rPr>
        <w:t>the</w:t>
      </w:r>
      <w:proofErr w:type="spellEnd"/>
      <w:r w:rsidR="006A4988">
        <w:rPr>
          <w:i/>
        </w:rPr>
        <w:t xml:space="preserve"> </w:t>
      </w:r>
      <w:r w:rsidR="006A4988" w:rsidRPr="006A4988">
        <w:rPr>
          <w:i/>
        </w:rPr>
        <w:t xml:space="preserve">out-of-sync and in-sync </w:t>
      </w:r>
      <w:r w:rsidR="006A4988">
        <w:rPr>
          <w:i/>
        </w:rPr>
        <w:t>evaluation periods.</w:t>
      </w:r>
      <w:r w:rsidR="006A4988" w:rsidRPr="006A4988">
        <w:rPr>
          <w:i/>
        </w:rPr>
        <w:t xml:space="preserve"> </w:t>
      </w:r>
    </w:p>
    <w:p w:rsidR="00007875" w:rsidRDefault="0036429B" w:rsidP="0073152C">
      <w:r>
        <w:t xml:space="preserve">In LTE, RLM is </w:t>
      </w:r>
      <w:r w:rsidR="00114E41">
        <w:t xml:space="preserve">designed </w:t>
      </w:r>
      <w:r>
        <w:t xml:space="preserve">based on CRS RSRP measurements. </w:t>
      </w:r>
      <w:r w:rsidR="00CB59D2">
        <w:t xml:space="preserve">For NR, </w:t>
      </w:r>
      <w:r>
        <w:t>CRS is no longer available</w:t>
      </w:r>
      <w:r w:rsidR="00CB59D2">
        <w:t xml:space="preserve">. Thus, NR </w:t>
      </w:r>
      <w:proofErr w:type="gramStart"/>
      <w:r w:rsidR="00CB59D2">
        <w:t xml:space="preserve">RLM </w:t>
      </w:r>
      <w:r w:rsidR="000910CA">
        <w:t xml:space="preserve"> need</w:t>
      </w:r>
      <w:r w:rsidR="00CB59D2">
        <w:t>s</w:t>
      </w:r>
      <w:proofErr w:type="gramEnd"/>
      <w:r w:rsidR="000910CA">
        <w:t xml:space="preserve"> to use different DL signal</w:t>
      </w:r>
      <w:r>
        <w:t xml:space="preserve">. </w:t>
      </w:r>
      <w:r w:rsidR="00717240">
        <w:t xml:space="preserve">In each SS block, there will be PSS/SSS/PBCH. </w:t>
      </w:r>
      <w:r>
        <w:t xml:space="preserve">Consider that PSS/SSS is available </w:t>
      </w:r>
      <w:r w:rsidR="00717240">
        <w:t xml:space="preserve">at </w:t>
      </w:r>
      <w:proofErr w:type="gramStart"/>
      <w:r w:rsidR="00717240">
        <w:t xml:space="preserve">least </w:t>
      </w:r>
      <w:r>
        <w:t xml:space="preserve"> every</w:t>
      </w:r>
      <w:proofErr w:type="gramEnd"/>
      <w:r>
        <w:t xml:space="preserve"> 20ms in the SS block,</w:t>
      </w:r>
      <w:r w:rsidR="00717240">
        <w:t xml:space="preserve"> i.e., each beam direction,</w:t>
      </w:r>
      <w:r>
        <w:t xml:space="preserve"> one of the options </w:t>
      </w:r>
      <w:r w:rsidR="00717240">
        <w:t xml:space="preserve">to design </w:t>
      </w:r>
      <w:r w:rsidR="00AE58A3">
        <w:t xml:space="preserve"> NR RLM is </w:t>
      </w:r>
      <w:r w:rsidR="00717240">
        <w:t xml:space="preserve">based on PSS/SSS signals. The thresholds of out-of-sync and in-sync will be then defined or configured based on the SS block RSRP. The UE will determine its out-of-sync and in-sync based on the maximum of measured SS block RSRP from all measured beams, i.e., all SS blocks in the SS burst set. </w:t>
      </w:r>
    </w:p>
    <w:p w:rsidR="00025B8D" w:rsidRPr="00025B8D" w:rsidRDefault="00025B8D" w:rsidP="00025B8D">
      <w:pPr>
        <w:rPr>
          <w:i/>
        </w:rPr>
      </w:pPr>
      <w:r>
        <w:rPr>
          <w:i/>
        </w:rPr>
        <w:t>Option 1</w:t>
      </w:r>
      <w:r w:rsidRPr="001B3F30">
        <w:rPr>
          <w:i/>
        </w:rPr>
        <w:t xml:space="preserve">: NR RLM </w:t>
      </w:r>
      <w:r>
        <w:rPr>
          <w:i/>
        </w:rPr>
        <w:t xml:space="preserve">design is </w:t>
      </w:r>
      <w:r w:rsidRPr="001B3F30">
        <w:rPr>
          <w:i/>
        </w:rPr>
        <w:t>based on the SS</w:t>
      </w:r>
      <w:r>
        <w:rPr>
          <w:i/>
        </w:rPr>
        <w:t>-block</w:t>
      </w:r>
      <w:r w:rsidRPr="001B3F30">
        <w:rPr>
          <w:i/>
        </w:rPr>
        <w:t xml:space="preserve"> RSRP measurements. </w:t>
      </w:r>
      <w:r>
        <w:rPr>
          <w:i/>
        </w:rPr>
        <w:t xml:space="preserve">UE determines its </w:t>
      </w:r>
      <w:r w:rsidRPr="00025B8D">
        <w:rPr>
          <w:i/>
        </w:rPr>
        <w:t>out-of-sync and in-sync</w:t>
      </w:r>
      <w:r>
        <w:t xml:space="preserve"> </w:t>
      </w:r>
      <w:r>
        <w:rPr>
          <w:i/>
        </w:rPr>
        <w:t xml:space="preserve">status based on the direct comparison of the </w:t>
      </w:r>
      <w:r w:rsidR="0095580C" w:rsidRPr="001B3F30">
        <w:rPr>
          <w:i/>
        </w:rPr>
        <w:t>SS</w:t>
      </w:r>
      <w:r w:rsidR="0095580C">
        <w:rPr>
          <w:i/>
        </w:rPr>
        <w:t>-block</w:t>
      </w:r>
      <w:r w:rsidR="0095580C" w:rsidRPr="001B3F30">
        <w:rPr>
          <w:i/>
        </w:rPr>
        <w:t xml:space="preserve"> RSRP measurement</w:t>
      </w:r>
      <w:r w:rsidR="0095580C">
        <w:rPr>
          <w:i/>
        </w:rPr>
        <w:t xml:space="preserve"> from the serving beam,</w:t>
      </w:r>
      <w:r>
        <w:rPr>
          <w:i/>
        </w:rPr>
        <w:t xml:space="preserve"> with the predefined or configured </w:t>
      </w:r>
      <w:proofErr w:type="spellStart"/>
      <w:r w:rsidRPr="00025B8D">
        <w:rPr>
          <w:i/>
        </w:rPr>
        <w:t>Q</w:t>
      </w:r>
      <w:r w:rsidRPr="00025B8D">
        <w:rPr>
          <w:i/>
          <w:vertAlign w:val="subscript"/>
        </w:rPr>
        <w:t>out</w:t>
      </w:r>
      <w:proofErr w:type="spellEnd"/>
      <w:r w:rsidRPr="00025B8D">
        <w:rPr>
          <w:i/>
        </w:rPr>
        <w:t xml:space="preserve"> and Q</w:t>
      </w:r>
      <w:r w:rsidRPr="00025B8D">
        <w:rPr>
          <w:i/>
          <w:vertAlign w:val="subscript"/>
        </w:rPr>
        <w:t xml:space="preserve">in </w:t>
      </w:r>
      <w:r w:rsidRPr="00025B8D">
        <w:rPr>
          <w:i/>
        </w:rPr>
        <w:t>thresholds</w:t>
      </w:r>
      <w:r w:rsidR="00C84891">
        <w:rPr>
          <w:i/>
        </w:rPr>
        <w:t xml:space="preserve"> for SS-block RSRP.</w:t>
      </w:r>
    </w:p>
    <w:p w:rsidR="00AD392E" w:rsidRDefault="00AD392E" w:rsidP="00AD392E">
      <w:r>
        <w:t>For NR, it was agreed that f</w:t>
      </w:r>
      <w:r w:rsidRPr="00AD392E">
        <w:t>or CONNECTED mode</w:t>
      </w:r>
      <w:r>
        <w:t xml:space="preserve">, CSI-RS for </w:t>
      </w:r>
      <w:r w:rsidRPr="00AD392E">
        <w:t xml:space="preserve">RRM measurement </w:t>
      </w:r>
      <w:r>
        <w:t xml:space="preserve">can be used for supporting L3 mobility. Thus, if </w:t>
      </w:r>
      <w:r w:rsidRPr="00AD392E">
        <w:t xml:space="preserve">NR </w:t>
      </w:r>
      <w:r>
        <w:t xml:space="preserve">CSI-RS for </w:t>
      </w:r>
      <w:r w:rsidRPr="00AD392E">
        <w:t xml:space="preserve">RRM measurement </w:t>
      </w:r>
      <w:r>
        <w:t xml:space="preserve">for L3 mobility is configured, NR RLM design in Option 1 may be extended to </w:t>
      </w:r>
      <w:r w:rsidR="00E07A13">
        <w:t xml:space="preserve">use both </w:t>
      </w:r>
      <w:r w:rsidR="00E07A13" w:rsidRPr="00E07A13">
        <w:t>SS-block RSRP  and CSI</w:t>
      </w:r>
      <w:r w:rsidR="00E07A13">
        <w:t>-RS RSRP.</w:t>
      </w:r>
    </w:p>
    <w:p w:rsidR="00AD392E" w:rsidRPr="00025B8D" w:rsidRDefault="00AD392E" w:rsidP="00AD392E">
      <w:pPr>
        <w:rPr>
          <w:i/>
        </w:rPr>
      </w:pPr>
      <w:r>
        <w:rPr>
          <w:i/>
        </w:rPr>
        <w:t>Option 2</w:t>
      </w:r>
      <w:r w:rsidRPr="001B3F30">
        <w:rPr>
          <w:i/>
        </w:rPr>
        <w:t xml:space="preserve">: </w:t>
      </w:r>
      <w:r>
        <w:rPr>
          <w:i/>
        </w:rPr>
        <w:t xml:space="preserve">If NR CSI-RS for RRM measurements is configured, </w:t>
      </w:r>
      <w:r w:rsidRPr="001B3F30">
        <w:rPr>
          <w:i/>
        </w:rPr>
        <w:t xml:space="preserve">NR RLM </w:t>
      </w:r>
      <w:r>
        <w:rPr>
          <w:i/>
        </w:rPr>
        <w:t xml:space="preserve">design can be </w:t>
      </w:r>
      <w:r w:rsidR="00E07A13">
        <w:rPr>
          <w:i/>
        </w:rPr>
        <w:t xml:space="preserve">based on both of SS-block RSRP and </w:t>
      </w:r>
      <w:r>
        <w:rPr>
          <w:i/>
        </w:rPr>
        <w:t>CSI-RS</w:t>
      </w:r>
      <w:r w:rsidRPr="001B3F30">
        <w:rPr>
          <w:i/>
        </w:rPr>
        <w:t xml:space="preserve"> RSRP measurements. </w:t>
      </w:r>
      <w:r>
        <w:rPr>
          <w:i/>
        </w:rPr>
        <w:t xml:space="preserve">UE determines its </w:t>
      </w:r>
      <w:r w:rsidRPr="00025B8D">
        <w:rPr>
          <w:i/>
        </w:rPr>
        <w:t>out-of-sync and in-sync</w:t>
      </w:r>
      <w:r>
        <w:t xml:space="preserve"> </w:t>
      </w:r>
      <w:r>
        <w:rPr>
          <w:i/>
        </w:rPr>
        <w:t xml:space="preserve">status based on the comparison of the </w:t>
      </w:r>
      <w:r w:rsidR="00E07A13">
        <w:rPr>
          <w:i/>
        </w:rPr>
        <w:t xml:space="preserve">maximum of SS-block RSRP and </w:t>
      </w:r>
      <w:r>
        <w:rPr>
          <w:i/>
        </w:rPr>
        <w:t>CSI-RS</w:t>
      </w:r>
      <w:r w:rsidRPr="001B3F30">
        <w:rPr>
          <w:i/>
        </w:rPr>
        <w:t xml:space="preserve"> RSRP measurement</w:t>
      </w:r>
      <w:r>
        <w:rPr>
          <w:i/>
        </w:rPr>
        <w:t xml:space="preserve"> from the serving beam with the predefined or configured </w:t>
      </w:r>
      <w:proofErr w:type="spellStart"/>
      <w:r w:rsidRPr="00025B8D">
        <w:rPr>
          <w:i/>
        </w:rPr>
        <w:t>Q</w:t>
      </w:r>
      <w:r w:rsidRPr="00025B8D">
        <w:rPr>
          <w:i/>
          <w:vertAlign w:val="subscript"/>
        </w:rPr>
        <w:t>out</w:t>
      </w:r>
      <w:proofErr w:type="spellEnd"/>
      <w:r w:rsidRPr="00025B8D">
        <w:rPr>
          <w:i/>
        </w:rPr>
        <w:t xml:space="preserve"> and Q</w:t>
      </w:r>
      <w:r w:rsidRPr="00025B8D">
        <w:rPr>
          <w:i/>
          <w:vertAlign w:val="subscript"/>
        </w:rPr>
        <w:t xml:space="preserve">in </w:t>
      </w:r>
      <w:r w:rsidRPr="00025B8D">
        <w:rPr>
          <w:i/>
        </w:rPr>
        <w:t>thresholds</w:t>
      </w:r>
      <w:r w:rsidR="00C84891">
        <w:rPr>
          <w:i/>
        </w:rPr>
        <w:t>.</w:t>
      </w:r>
    </w:p>
    <w:p w:rsidR="0073152C" w:rsidRDefault="0073152C" w:rsidP="0073152C">
      <w:r>
        <w:t xml:space="preserve">There are multiple advantages of the NR RLM design based on Option 1 </w:t>
      </w:r>
      <w:r w:rsidR="004D7A4F">
        <w:t>or</w:t>
      </w:r>
      <w:r>
        <w:t xml:space="preserve"> Option 2: </w:t>
      </w:r>
    </w:p>
    <w:p w:rsidR="0073152C" w:rsidRDefault="009D01C1" w:rsidP="0073152C">
      <w:pPr>
        <w:pStyle w:val="ListParagraph"/>
        <w:numPr>
          <w:ilvl w:val="0"/>
          <w:numId w:val="15"/>
        </w:numPr>
      </w:pPr>
      <w:r>
        <w:t xml:space="preserve">There is no longer to define the </w:t>
      </w:r>
      <w:r w:rsidRPr="000910CA">
        <w:t>hypothetical</w:t>
      </w:r>
      <w:r>
        <w:t xml:space="preserve"> PDCCH</w:t>
      </w:r>
      <w:r w:rsidR="0073152C">
        <w:t xml:space="preserve">; </w:t>
      </w:r>
    </w:p>
    <w:p w:rsidR="0073152C" w:rsidRDefault="0073152C" w:rsidP="0073152C">
      <w:pPr>
        <w:pStyle w:val="ListParagraph"/>
        <w:numPr>
          <w:ilvl w:val="0"/>
          <w:numId w:val="15"/>
        </w:numPr>
      </w:pPr>
      <w:r>
        <w:t xml:space="preserve">The network may have direct control of </w:t>
      </w:r>
      <w:proofErr w:type="gramStart"/>
      <w:r>
        <w:t xml:space="preserve">the  </w:t>
      </w:r>
      <w:proofErr w:type="spellStart"/>
      <w:r w:rsidRPr="00E9040D">
        <w:t>Q</w:t>
      </w:r>
      <w:r w:rsidRPr="00007875">
        <w:rPr>
          <w:vertAlign w:val="subscript"/>
        </w:rPr>
        <w:t>out</w:t>
      </w:r>
      <w:proofErr w:type="spellEnd"/>
      <w:proofErr w:type="gramEnd"/>
      <w:r w:rsidRPr="00E9040D">
        <w:t xml:space="preserve"> and Q</w:t>
      </w:r>
      <w:r w:rsidRPr="00007875">
        <w:rPr>
          <w:vertAlign w:val="subscript"/>
        </w:rPr>
        <w:t xml:space="preserve">in </w:t>
      </w:r>
      <w:r>
        <w:t>thresholds</w:t>
      </w:r>
      <w:r w:rsidR="009D01C1">
        <w:t xml:space="preserve">. No need to define the mapping from </w:t>
      </w:r>
      <w:r w:rsidR="009D01C1" w:rsidRPr="000910CA">
        <w:t>hypothetical</w:t>
      </w:r>
      <w:r w:rsidR="009D01C1">
        <w:t xml:space="preserve"> PDCCH B</w:t>
      </w:r>
      <w:r w:rsidR="009D01C1" w:rsidRPr="00DD604B">
        <w:t>LER</w:t>
      </w:r>
      <w:r w:rsidR="009D01C1">
        <w:t xml:space="preserve"> to </w:t>
      </w:r>
      <w:proofErr w:type="spellStart"/>
      <w:r w:rsidR="009D01C1" w:rsidRPr="00E9040D">
        <w:t>Q</w:t>
      </w:r>
      <w:r w:rsidR="009D01C1" w:rsidRPr="00E9040D">
        <w:rPr>
          <w:vertAlign w:val="subscript"/>
        </w:rPr>
        <w:t>out</w:t>
      </w:r>
      <w:proofErr w:type="spellEnd"/>
      <w:r w:rsidR="009D01C1" w:rsidRPr="00E9040D">
        <w:t xml:space="preserve"> and Q</w:t>
      </w:r>
      <w:r w:rsidR="009D01C1" w:rsidRPr="00E9040D">
        <w:rPr>
          <w:vertAlign w:val="subscript"/>
        </w:rPr>
        <w:t>in</w:t>
      </w:r>
      <w:r w:rsidR="009D01C1">
        <w:rPr>
          <w:vertAlign w:val="subscript"/>
        </w:rPr>
        <w:t xml:space="preserve"> </w:t>
      </w:r>
      <w:r w:rsidR="009D01C1">
        <w:t>thresholds of the RS measurements;</w:t>
      </w:r>
      <w:r>
        <w:t xml:space="preserve"> </w:t>
      </w:r>
    </w:p>
    <w:p w:rsidR="0073152C" w:rsidRDefault="0073152C" w:rsidP="0073152C">
      <w:pPr>
        <w:pStyle w:val="ListParagraph"/>
        <w:numPr>
          <w:ilvl w:val="0"/>
          <w:numId w:val="15"/>
        </w:numPr>
      </w:pPr>
      <w:r>
        <w:t xml:space="preserve">Simple for UE implementation without the need to implement the mapping of PDCCH BLER to </w:t>
      </w:r>
      <w:proofErr w:type="spellStart"/>
      <w:r w:rsidRPr="00E9040D">
        <w:t>Q</w:t>
      </w:r>
      <w:r w:rsidRPr="00007875">
        <w:rPr>
          <w:vertAlign w:val="subscript"/>
        </w:rPr>
        <w:t>out</w:t>
      </w:r>
      <w:proofErr w:type="spellEnd"/>
      <w:r w:rsidRPr="00E9040D">
        <w:t xml:space="preserve"> and Q</w:t>
      </w:r>
      <w:r w:rsidRPr="00007875">
        <w:rPr>
          <w:vertAlign w:val="subscript"/>
        </w:rPr>
        <w:t xml:space="preserve">in </w:t>
      </w:r>
      <w:r>
        <w:t xml:space="preserve">thresholds; and </w:t>
      </w:r>
    </w:p>
    <w:p w:rsidR="0073152C" w:rsidRDefault="0073152C" w:rsidP="0073152C">
      <w:pPr>
        <w:pStyle w:val="ListParagraph"/>
        <w:numPr>
          <w:ilvl w:val="0"/>
          <w:numId w:val="15"/>
        </w:numPr>
      </w:pPr>
      <w:r>
        <w:t>Simple and straightforward in defining the performance requirements and test cases.</w:t>
      </w:r>
    </w:p>
    <w:p w:rsidR="0073152C" w:rsidRPr="0073152C" w:rsidRDefault="0073152C" w:rsidP="00007875">
      <w:pPr>
        <w:rPr>
          <w:lang w:val="en-US"/>
        </w:rPr>
      </w:pPr>
    </w:p>
    <w:p w:rsidR="006A50FF" w:rsidRDefault="001E46D8" w:rsidP="001B3F30">
      <w:r>
        <w:t>There is, however, o</w:t>
      </w:r>
      <w:r w:rsidR="004276D4">
        <w:t xml:space="preserve">ne </w:t>
      </w:r>
      <w:r w:rsidR="00007875">
        <w:t xml:space="preserve">common </w:t>
      </w:r>
      <w:r w:rsidR="00090F4D">
        <w:t xml:space="preserve">drawback </w:t>
      </w:r>
      <w:r w:rsidR="004276D4">
        <w:t>with Option 1</w:t>
      </w:r>
      <w:r w:rsidR="00885613">
        <w:t xml:space="preserve"> and Option 2. </w:t>
      </w:r>
      <w:r w:rsidR="00387040">
        <w:t>In practice, n</w:t>
      </w:r>
      <w:r w:rsidR="00AE58A3">
        <w:t xml:space="preserve">ot all UEs can work properly </w:t>
      </w:r>
      <w:r w:rsidR="00387040">
        <w:t xml:space="preserve">and maintain the connection </w:t>
      </w:r>
      <w:r w:rsidR="00AE58A3">
        <w:t>under the same downlink reference signal link quality</w:t>
      </w:r>
      <w:r w:rsidR="00007875">
        <w:t xml:space="preserve">. </w:t>
      </w:r>
      <w:r w:rsidR="00387040">
        <w:t>F</w:t>
      </w:r>
      <w:r w:rsidR="00AE58A3">
        <w:t xml:space="preserve">or a given </w:t>
      </w:r>
      <w:r w:rsidR="000910CA">
        <w:t>SS block</w:t>
      </w:r>
      <w:r w:rsidR="00AE58A3">
        <w:t xml:space="preserve"> RSRP level, one UE may </w:t>
      </w:r>
      <w:r w:rsidR="00885613">
        <w:t xml:space="preserve">be able to detect the control and data channel and </w:t>
      </w:r>
      <w:r w:rsidR="00AE58A3">
        <w:t xml:space="preserve">maintain the </w:t>
      </w:r>
      <w:proofErr w:type="gramStart"/>
      <w:r w:rsidR="00AE58A3">
        <w:t>connection ,</w:t>
      </w:r>
      <w:proofErr w:type="gramEnd"/>
      <w:r w:rsidR="00AE58A3">
        <w:t xml:space="preserve"> while another UE may not be able to maintain the connection</w:t>
      </w:r>
      <w:r w:rsidR="00090F4D">
        <w:t xml:space="preserve"> at all. To overcome the drawback</w:t>
      </w:r>
      <w:r w:rsidR="00AE58A3">
        <w:t xml:space="preserve">, </w:t>
      </w:r>
      <w:r w:rsidR="00387040">
        <w:t>a</w:t>
      </w:r>
      <w:r w:rsidR="00885613">
        <w:t>nother</w:t>
      </w:r>
      <w:r w:rsidR="00007875">
        <w:t xml:space="preserve"> option is to </w:t>
      </w:r>
      <w:r w:rsidR="00217442">
        <w:t xml:space="preserve">define the UE out-of-sync and </w:t>
      </w:r>
      <w:r w:rsidR="00217442" w:rsidRPr="00E9040D">
        <w:t xml:space="preserve">in-sync </w:t>
      </w:r>
      <w:r w:rsidR="00217442">
        <w:t xml:space="preserve">directly based on the PBCH </w:t>
      </w:r>
      <w:r w:rsidR="00D62F9D">
        <w:t>decoding performance</w:t>
      </w:r>
      <w:r w:rsidR="000910CA">
        <w:t xml:space="preserve">, instead of </w:t>
      </w:r>
      <w:r w:rsidR="00007875">
        <w:t>RSRP measurements</w:t>
      </w:r>
      <w:r w:rsidR="00217442">
        <w:t xml:space="preserve">. </w:t>
      </w:r>
      <w:r w:rsidR="00D62F9D">
        <w:t>That is, the</w:t>
      </w:r>
      <w:r w:rsidR="00007875">
        <w:t xml:space="preserve"> </w:t>
      </w:r>
      <w:r w:rsidR="00D62F9D" w:rsidRPr="00D62F9D">
        <w:t xml:space="preserve">UE determines its out-of-sync and in-sync status based on the comparison of the </w:t>
      </w:r>
      <w:r w:rsidR="00D62F9D">
        <w:t>PBCH</w:t>
      </w:r>
      <w:r w:rsidR="00D62F9D" w:rsidRPr="00D62F9D">
        <w:t xml:space="preserve"> </w:t>
      </w:r>
      <w:r w:rsidR="00D62F9D">
        <w:t xml:space="preserve">BLER of </w:t>
      </w:r>
      <w:r w:rsidR="00D62F9D" w:rsidRPr="00D62F9D">
        <w:t xml:space="preserve">the serving beam with the predefined or configured </w:t>
      </w:r>
      <w:proofErr w:type="spellStart"/>
      <w:r w:rsidR="00D62F9D" w:rsidRPr="00D62F9D">
        <w:t>Q</w:t>
      </w:r>
      <w:r w:rsidR="00D62F9D" w:rsidRPr="00D62F9D">
        <w:rPr>
          <w:vertAlign w:val="subscript"/>
        </w:rPr>
        <w:t>out</w:t>
      </w:r>
      <w:proofErr w:type="spellEnd"/>
      <w:r w:rsidR="00D62F9D" w:rsidRPr="00D62F9D">
        <w:t xml:space="preserve"> and Q</w:t>
      </w:r>
      <w:r w:rsidR="00D62F9D" w:rsidRPr="00D62F9D">
        <w:rPr>
          <w:vertAlign w:val="subscript"/>
        </w:rPr>
        <w:t xml:space="preserve">in </w:t>
      </w:r>
      <w:r w:rsidR="00D62F9D" w:rsidRPr="00D62F9D">
        <w:t xml:space="preserve">thresholds for </w:t>
      </w:r>
      <w:r w:rsidR="00D62F9D">
        <w:t>PBCH BLER</w:t>
      </w:r>
      <w:r w:rsidR="00387040">
        <w:rPr>
          <w:i/>
        </w:rPr>
        <w:t xml:space="preserve">. </w:t>
      </w:r>
      <w:r w:rsidR="006A50FF">
        <w:t xml:space="preserve">This approach has the following </w:t>
      </w:r>
      <w:r w:rsidR="000910CA">
        <w:t>evident</w:t>
      </w:r>
      <w:r w:rsidR="006A50FF">
        <w:t xml:space="preserve"> advantages: </w:t>
      </w:r>
    </w:p>
    <w:p w:rsidR="006A50FF" w:rsidRDefault="006A50FF" w:rsidP="006A50FF">
      <w:pPr>
        <w:pStyle w:val="ListParagraph"/>
        <w:numPr>
          <w:ilvl w:val="0"/>
          <w:numId w:val="2"/>
        </w:numPr>
      </w:pPr>
      <w:r>
        <w:t xml:space="preserve">PBCH is available for every SS block. </w:t>
      </w:r>
      <w:r w:rsidR="00387040">
        <w:t>So, t</w:t>
      </w:r>
      <w:r>
        <w:t xml:space="preserve">here is no longer to define the </w:t>
      </w:r>
      <w:r w:rsidRPr="000910CA">
        <w:t>hypothetical</w:t>
      </w:r>
      <w:r>
        <w:t xml:space="preserve"> PDCCH</w:t>
      </w:r>
      <w:r w:rsidR="000910CA">
        <w:t>;</w:t>
      </w:r>
    </w:p>
    <w:p w:rsidR="00217442" w:rsidRDefault="000910CA" w:rsidP="006A50FF">
      <w:pPr>
        <w:pStyle w:val="ListParagraph"/>
        <w:numPr>
          <w:ilvl w:val="0"/>
          <w:numId w:val="2"/>
        </w:numPr>
      </w:pPr>
      <w:r>
        <w:t>N</w:t>
      </w:r>
      <w:r w:rsidR="006A50FF">
        <w:t xml:space="preserve">o need to define the mapping from </w:t>
      </w:r>
      <w:r w:rsidR="00387040" w:rsidRPr="000910CA">
        <w:t>hypothetical</w:t>
      </w:r>
      <w:r w:rsidR="00387040">
        <w:t xml:space="preserve"> </w:t>
      </w:r>
      <w:r w:rsidR="006A50FF">
        <w:t>PDCCH B</w:t>
      </w:r>
      <w:r w:rsidR="006A50FF" w:rsidRPr="00DD604B">
        <w:t>LER</w:t>
      </w:r>
      <w:r w:rsidR="006A50FF">
        <w:t xml:space="preserve"> to </w:t>
      </w:r>
      <w:proofErr w:type="spellStart"/>
      <w:r w:rsidRPr="00E9040D">
        <w:t>Q</w:t>
      </w:r>
      <w:r w:rsidRPr="00E9040D">
        <w:rPr>
          <w:vertAlign w:val="subscript"/>
        </w:rPr>
        <w:t>out</w:t>
      </w:r>
      <w:proofErr w:type="spellEnd"/>
      <w:r w:rsidRPr="00E9040D">
        <w:t xml:space="preserve"> and Q</w:t>
      </w:r>
      <w:r w:rsidRPr="00E9040D">
        <w:rPr>
          <w:vertAlign w:val="subscript"/>
        </w:rPr>
        <w:t>in</w:t>
      </w:r>
      <w:r>
        <w:rPr>
          <w:vertAlign w:val="subscript"/>
        </w:rPr>
        <w:t xml:space="preserve"> </w:t>
      </w:r>
      <w:r>
        <w:t>thr</w:t>
      </w:r>
      <w:r w:rsidR="00387040">
        <w:t>esholds of the RS measurements as required in</w:t>
      </w:r>
      <w:r>
        <w:t xml:space="preserve"> LTE</w:t>
      </w:r>
      <w:r w:rsidR="006A50FF">
        <w:t>;</w:t>
      </w:r>
    </w:p>
    <w:p w:rsidR="009D01C1" w:rsidRDefault="00387040" w:rsidP="006A50FF">
      <w:pPr>
        <w:pStyle w:val="ListParagraph"/>
        <w:numPr>
          <w:ilvl w:val="0"/>
          <w:numId w:val="2"/>
        </w:numPr>
      </w:pPr>
      <w:r>
        <w:t>It is s</w:t>
      </w:r>
      <w:r w:rsidR="009D01C1">
        <w:t xml:space="preserve">imple and straightforward in defining the performance requirements. </w:t>
      </w:r>
    </w:p>
    <w:p w:rsidR="00DE03D8" w:rsidRDefault="00387040" w:rsidP="006A50FF">
      <w:pPr>
        <w:pStyle w:val="ListParagraph"/>
        <w:numPr>
          <w:ilvl w:val="0"/>
          <w:numId w:val="2"/>
        </w:numPr>
      </w:pPr>
      <w:r>
        <w:t>Testing effort can be m</w:t>
      </w:r>
      <w:r w:rsidR="006A50FF">
        <w:t>inimize</w:t>
      </w:r>
      <w:r>
        <w:t>d, since R</w:t>
      </w:r>
      <w:r w:rsidR="000910CA">
        <w:t xml:space="preserve">LM tests may be merged with </w:t>
      </w:r>
      <w:r w:rsidR="006A50FF">
        <w:t xml:space="preserve">the </w:t>
      </w:r>
      <w:r>
        <w:t xml:space="preserve">NR </w:t>
      </w:r>
      <w:r w:rsidR="006A50FF">
        <w:t>PBCH performance test</w:t>
      </w:r>
      <w:r w:rsidR="000910CA">
        <w:t>s.</w:t>
      </w:r>
    </w:p>
    <w:p w:rsidR="00DE03D8" w:rsidRDefault="00DE03D8" w:rsidP="00DE03D8">
      <w:pPr>
        <w:pStyle w:val="ListParagraph"/>
      </w:pPr>
    </w:p>
    <w:p w:rsidR="004738EC" w:rsidRPr="00025B8D" w:rsidRDefault="004738EC" w:rsidP="004738EC">
      <w:pPr>
        <w:rPr>
          <w:i/>
        </w:rPr>
      </w:pPr>
      <w:r>
        <w:rPr>
          <w:i/>
        </w:rPr>
        <w:t>Option 3</w:t>
      </w:r>
      <w:r w:rsidRPr="001B3F30">
        <w:rPr>
          <w:i/>
        </w:rPr>
        <w:t xml:space="preserve">: NR RLM </w:t>
      </w:r>
      <w:r>
        <w:rPr>
          <w:i/>
        </w:rPr>
        <w:t xml:space="preserve">design can be based on the </w:t>
      </w:r>
      <w:r w:rsidRPr="00DE03D8">
        <w:rPr>
          <w:i/>
        </w:rPr>
        <w:t xml:space="preserve">PBCH </w:t>
      </w:r>
      <w:r>
        <w:rPr>
          <w:i/>
        </w:rPr>
        <w:t>detection performance</w:t>
      </w:r>
      <w:r w:rsidRPr="001B3F30">
        <w:rPr>
          <w:i/>
        </w:rPr>
        <w:t xml:space="preserve">. </w:t>
      </w:r>
      <w:r>
        <w:rPr>
          <w:i/>
        </w:rPr>
        <w:t xml:space="preserve">UE determines its </w:t>
      </w:r>
      <w:r w:rsidRPr="00025B8D">
        <w:rPr>
          <w:i/>
        </w:rPr>
        <w:t>out-of-sync and in-sync</w:t>
      </w:r>
      <w:r>
        <w:t xml:space="preserve"> </w:t>
      </w:r>
      <w:r>
        <w:rPr>
          <w:i/>
        </w:rPr>
        <w:t xml:space="preserve">status based on the comparison of the PBCH BLER from the serving beam with the predefined or configured </w:t>
      </w:r>
      <w:proofErr w:type="spellStart"/>
      <w:r w:rsidRPr="00025B8D">
        <w:rPr>
          <w:i/>
        </w:rPr>
        <w:t>Q</w:t>
      </w:r>
      <w:r w:rsidRPr="00025B8D">
        <w:rPr>
          <w:i/>
          <w:vertAlign w:val="subscript"/>
        </w:rPr>
        <w:t>out</w:t>
      </w:r>
      <w:proofErr w:type="spellEnd"/>
      <w:r w:rsidRPr="00025B8D">
        <w:rPr>
          <w:i/>
        </w:rPr>
        <w:t xml:space="preserve"> and Q</w:t>
      </w:r>
      <w:r w:rsidRPr="00025B8D">
        <w:rPr>
          <w:i/>
          <w:vertAlign w:val="subscript"/>
        </w:rPr>
        <w:t xml:space="preserve">in </w:t>
      </w:r>
      <w:r w:rsidRPr="00025B8D">
        <w:rPr>
          <w:i/>
        </w:rPr>
        <w:t>thresholds</w:t>
      </w:r>
      <w:r>
        <w:rPr>
          <w:i/>
        </w:rPr>
        <w:t>.</w:t>
      </w:r>
    </w:p>
    <w:p w:rsidR="002D6305" w:rsidRDefault="009907FD" w:rsidP="002D6305">
      <w:pPr>
        <w:pStyle w:val="Heading1"/>
      </w:pPr>
      <w:r>
        <w:t>NR RLM</w:t>
      </w:r>
      <w:r w:rsidR="00E7196C">
        <w:t>/RLF</w:t>
      </w:r>
      <w:r>
        <w:t xml:space="preserve"> </w:t>
      </w:r>
      <w:r w:rsidR="00F24DB3">
        <w:t>Procedure</w:t>
      </w:r>
    </w:p>
    <w:p w:rsidR="00E7196C" w:rsidRDefault="00386A49" w:rsidP="002D6305">
      <w:pPr>
        <w:rPr>
          <w:lang w:eastAsia="en-US"/>
        </w:rPr>
      </w:pPr>
      <w:r>
        <w:rPr>
          <w:lang w:eastAsia="en-US"/>
        </w:rPr>
        <w:t xml:space="preserve">Details of RLM </w:t>
      </w:r>
      <w:r w:rsidR="00E7196C">
        <w:rPr>
          <w:lang w:eastAsia="en-US"/>
        </w:rPr>
        <w:t xml:space="preserve">procedure </w:t>
      </w:r>
      <w:r>
        <w:rPr>
          <w:lang w:eastAsia="en-US"/>
        </w:rPr>
        <w:t xml:space="preserve">and requirements </w:t>
      </w:r>
      <w:r w:rsidR="00E7196C">
        <w:rPr>
          <w:lang w:eastAsia="en-US"/>
        </w:rPr>
        <w:t xml:space="preserve">will be defined by RAN2 and RAN4. The following </w:t>
      </w:r>
      <w:r w:rsidR="00CC068B">
        <w:rPr>
          <w:lang w:eastAsia="en-US"/>
        </w:rPr>
        <w:t xml:space="preserve">is just an illustration </w:t>
      </w:r>
      <w:proofErr w:type="gramStart"/>
      <w:r w:rsidR="00CC068B">
        <w:rPr>
          <w:lang w:eastAsia="en-US"/>
        </w:rPr>
        <w:t xml:space="preserve">of </w:t>
      </w:r>
      <w:r w:rsidR="00E7196C">
        <w:rPr>
          <w:lang w:eastAsia="en-US"/>
        </w:rPr>
        <w:t xml:space="preserve"> </w:t>
      </w:r>
      <w:r>
        <w:rPr>
          <w:lang w:eastAsia="en-US"/>
        </w:rPr>
        <w:t>a</w:t>
      </w:r>
      <w:proofErr w:type="gramEnd"/>
      <w:r w:rsidR="00E7196C">
        <w:rPr>
          <w:lang w:eastAsia="en-US"/>
        </w:rPr>
        <w:t xml:space="preserve"> simplified </w:t>
      </w:r>
      <w:r w:rsidR="00A71AFC">
        <w:rPr>
          <w:lang w:eastAsia="en-US"/>
        </w:rPr>
        <w:t xml:space="preserve">example with </w:t>
      </w:r>
      <w:r w:rsidR="00C4362C">
        <w:rPr>
          <w:lang w:eastAsia="en-US"/>
        </w:rPr>
        <w:t>Option 3</w:t>
      </w:r>
      <w:r w:rsidR="001958C9">
        <w:rPr>
          <w:lang w:eastAsia="en-US"/>
        </w:rPr>
        <w:t xml:space="preserve"> (Figure 1)</w:t>
      </w:r>
      <w:r w:rsidR="00E7196C">
        <w:rPr>
          <w:lang w:eastAsia="en-US"/>
        </w:rPr>
        <w:t>:</w:t>
      </w:r>
    </w:p>
    <w:p w:rsidR="00386A49" w:rsidRDefault="00C25A54" w:rsidP="00386A49">
      <w:pPr>
        <w:jc w:val="center"/>
        <w:rPr>
          <w:lang w:eastAsia="en-US"/>
        </w:rPr>
      </w:pPr>
      <w:r w:rsidRPr="00C25A54">
        <w:lastRenderedPageBreak/>
        <w:drawing>
          <wp:inline distT="0" distB="0" distL="0" distR="0">
            <wp:extent cx="6120765" cy="2472740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49" w:rsidRPr="00386A49" w:rsidRDefault="00386A49" w:rsidP="00386A49">
      <w:pPr>
        <w:jc w:val="center"/>
        <w:rPr>
          <w:b/>
          <w:lang w:eastAsia="en-US"/>
        </w:rPr>
      </w:pPr>
      <w:proofErr w:type="gramStart"/>
      <w:r w:rsidRPr="00386A49">
        <w:rPr>
          <w:b/>
          <w:lang w:eastAsia="en-US"/>
        </w:rPr>
        <w:t>Figure 1.</w:t>
      </w:r>
      <w:proofErr w:type="gramEnd"/>
      <w:r w:rsidRPr="00386A49">
        <w:rPr>
          <w:b/>
          <w:lang w:eastAsia="en-US"/>
        </w:rPr>
        <w:t xml:space="preserve"> </w:t>
      </w:r>
      <w:proofErr w:type="gramStart"/>
      <w:r w:rsidR="00112E62">
        <w:rPr>
          <w:b/>
          <w:lang w:eastAsia="en-US"/>
        </w:rPr>
        <w:t>A</w:t>
      </w:r>
      <w:proofErr w:type="gramEnd"/>
      <w:r w:rsidR="00112E62">
        <w:rPr>
          <w:b/>
          <w:lang w:eastAsia="en-US"/>
        </w:rPr>
        <w:t xml:space="preserve"> Example of </w:t>
      </w:r>
      <w:r w:rsidRPr="00386A49">
        <w:rPr>
          <w:b/>
          <w:lang w:eastAsia="en-US"/>
        </w:rPr>
        <w:t xml:space="preserve">NR RLM </w:t>
      </w:r>
    </w:p>
    <w:p w:rsidR="00386A49" w:rsidRDefault="00386A49" w:rsidP="00386A49">
      <w:pPr>
        <w:pStyle w:val="ListParagraph"/>
        <w:numPr>
          <w:ilvl w:val="0"/>
          <w:numId w:val="18"/>
        </w:numPr>
      </w:pPr>
      <w:bookmarkStart w:id="0" w:name="_Toc470095236"/>
      <w:r>
        <w:t xml:space="preserve">A NR UE in in-sync </w:t>
      </w:r>
      <w:r w:rsidR="001958C9">
        <w:t xml:space="preserve">status </w:t>
      </w:r>
      <w:r>
        <w:t>periodically perform</w:t>
      </w:r>
      <w:r w:rsidR="001958C9">
        <w:t>s</w:t>
      </w:r>
      <w:r>
        <w:t xml:space="preserve"> RLM and determines its in-synch and out-of-sync </w:t>
      </w:r>
      <w:r w:rsidR="001A4A23">
        <w:t xml:space="preserve">status </w:t>
      </w:r>
      <w:r>
        <w:t>with the current serving beam (serving SS-block). It stay</w:t>
      </w:r>
      <w:r w:rsidR="00470CAE">
        <w:t>s</w:t>
      </w:r>
      <w:r w:rsidR="001A4A23">
        <w:t xml:space="preserve"> with</w:t>
      </w:r>
      <w:r>
        <w:t xml:space="preserve"> in-sync status, if PBCH BLER is smaller than the </w:t>
      </w:r>
      <w:r w:rsidR="001958C9">
        <w:t xml:space="preserve">preconfigured </w:t>
      </w:r>
      <w:r>
        <w:t xml:space="preserve">out-of-sync threshold </w:t>
      </w:r>
      <w:proofErr w:type="spellStart"/>
      <w:r w:rsidRPr="00E9040D">
        <w:t>Q</w:t>
      </w:r>
      <w:r w:rsidRPr="00E9040D">
        <w:rPr>
          <w:vertAlign w:val="subscript"/>
        </w:rPr>
        <w:t>out</w:t>
      </w:r>
      <w:proofErr w:type="spellEnd"/>
      <w:r>
        <w:rPr>
          <w:vertAlign w:val="subscript"/>
        </w:rPr>
        <w:t xml:space="preserve"> </w:t>
      </w:r>
      <w:r w:rsidR="00400F8E">
        <w:t>for PBCH BLER.</w:t>
      </w:r>
    </w:p>
    <w:p w:rsidR="001958C9" w:rsidRDefault="001958C9" w:rsidP="001958C9">
      <w:pPr>
        <w:pStyle w:val="ListParagraph"/>
        <w:ind w:left="360"/>
      </w:pPr>
    </w:p>
    <w:p w:rsidR="00386A49" w:rsidRDefault="00470CAE" w:rsidP="00386A49">
      <w:pPr>
        <w:pStyle w:val="ListParagraph"/>
        <w:numPr>
          <w:ilvl w:val="0"/>
          <w:numId w:val="18"/>
        </w:numPr>
      </w:pPr>
      <w:r>
        <w:t>When</w:t>
      </w:r>
      <w:r w:rsidR="00386A49">
        <w:t xml:space="preserve"> the </w:t>
      </w:r>
      <w:r w:rsidR="001958C9">
        <w:t xml:space="preserve">PBCH BLER exceeds </w:t>
      </w:r>
      <w:r w:rsidR="00386A49">
        <w:t xml:space="preserve">the out-of-sync threshold </w:t>
      </w:r>
      <w:proofErr w:type="spellStart"/>
      <w:r w:rsidR="00386A49" w:rsidRPr="00E9040D">
        <w:t>Q</w:t>
      </w:r>
      <w:r w:rsidR="00386A49" w:rsidRPr="00E9040D">
        <w:rPr>
          <w:vertAlign w:val="subscript"/>
        </w:rPr>
        <w:t>out</w:t>
      </w:r>
      <w:proofErr w:type="spellEnd"/>
      <w:r w:rsidR="00386A49">
        <w:t>, the UE will  change its status to out-of-sync</w:t>
      </w:r>
      <w:r>
        <w:t>(a)</w:t>
      </w:r>
      <w:r w:rsidR="001958C9">
        <w:t>, which means the UE is in the out-of-sync in terms of the serving beam (serving SS-block)</w:t>
      </w:r>
      <w:r w:rsidR="00400F8E">
        <w:t>.</w:t>
      </w:r>
    </w:p>
    <w:p w:rsidR="001958C9" w:rsidRDefault="001958C9" w:rsidP="001958C9">
      <w:pPr>
        <w:pStyle w:val="ListParagraph"/>
      </w:pPr>
    </w:p>
    <w:p w:rsidR="00470CAE" w:rsidRDefault="00386A49" w:rsidP="00470CAE">
      <w:pPr>
        <w:pStyle w:val="ListParagraph"/>
        <w:numPr>
          <w:ilvl w:val="0"/>
          <w:numId w:val="18"/>
        </w:numPr>
      </w:pPr>
      <w:r>
        <w:t xml:space="preserve">A UE in </w:t>
      </w:r>
      <w:r w:rsidR="00470CAE">
        <w:t>out-of-</w:t>
      </w:r>
      <w:proofErr w:type="gramStart"/>
      <w:r w:rsidR="00470CAE">
        <w:t>sync(</w:t>
      </w:r>
      <w:proofErr w:type="gramEnd"/>
      <w:r w:rsidR="00470CAE">
        <w:t xml:space="preserve">a) </w:t>
      </w:r>
      <w:r w:rsidR="001958C9">
        <w:t>continuously</w:t>
      </w:r>
      <w:r>
        <w:t xml:space="preserve"> </w:t>
      </w:r>
      <w:r w:rsidR="00470CAE">
        <w:t>determin</w:t>
      </w:r>
      <w:r w:rsidR="001958C9">
        <w:t xml:space="preserve">es the PBCH BLER </w:t>
      </w:r>
      <w:r>
        <w:t>with the current serving beam (serving SS-block)</w:t>
      </w:r>
      <w:r w:rsidR="001958C9">
        <w:t>.</w:t>
      </w:r>
    </w:p>
    <w:p w:rsidR="001958C9" w:rsidRDefault="001958C9" w:rsidP="00470CAE">
      <w:pPr>
        <w:pStyle w:val="ListParagraph"/>
        <w:numPr>
          <w:ilvl w:val="1"/>
          <w:numId w:val="18"/>
        </w:numPr>
      </w:pPr>
      <w:r>
        <w:t>When the</w:t>
      </w:r>
      <w:r w:rsidR="00470CAE">
        <w:t xml:space="preserve"> PBCH BLER is larger than the </w:t>
      </w:r>
      <w:r>
        <w:t xml:space="preserve">preconfigured </w:t>
      </w:r>
      <w:r w:rsidR="00470CAE">
        <w:t xml:space="preserve">in-sync threshold </w:t>
      </w:r>
      <w:r w:rsidR="00470CAE" w:rsidRPr="00E9040D">
        <w:t>Q</w:t>
      </w:r>
      <w:r w:rsidR="00470CAE">
        <w:rPr>
          <w:vertAlign w:val="subscript"/>
        </w:rPr>
        <w:t xml:space="preserve">in </w:t>
      </w:r>
      <w:r w:rsidR="00470CAE">
        <w:t>for PBCH BLER</w:t>
      </w:r>
      <w:r>
        <w:t xml:space="preserve"> in a  evaluation interval</w:t>
      </w:r>
      <w:r w:rsidR="00470CAE">
        <w:t xml:space="preserve">, </w:t>
      </w:r>
      <w:r>
        <w:t>the UE will</w:t>
      </w:r>
    </w:p>
    <w:p w:rsidR="001958C9" w:rsidRDefault="001958C9" w:rsidP="001958C9">
      <w:pPr>
        <w:pStyle w:val="ListParagraph"/>
        <w:numPr>
          <w:ilvl w:val="2"/>
          <w:numId w:val="18"/>
        </w:numPr>
      </w:pPr>
      <w:r>
        <w:t xml:space="preserve">Increase </w:t>
      </w:r>
      <w:r w:rsidR="00470CAE">
        <w:t xml:space="preserve"> the </w:t>
      </w:r>
      <w:r w:rsidR="00640A22">
        <w:t>out-of</w:t>
      </w:r>
      <w:r w:rsidR="00470CAE">
        <w:t>-sync counter</w:t>
      </w:r>
      <w:r>
        <w:t>, and</w:t>
      </w:r>
    </w:p>
    <w:p w:rsidR="00470CAE" w:rsidRDefault="001958C9" w:rsidP="001958C9">
      <w:pPr>
        <w:pStyle w:val="ListParagraph"/>
        <w:numPr>
          <w:ilvl w:val="2"/>
          <w:numId w:val="18"/>
        </w:numPr>
      </w:pPr>
      <w:r>
        <w:t>R</w:t>
      </w:r>
      <w:r w:rsidR="00470CAE">
        <w:t xml:space="preserve">eset the </w:t>
      </w:r>
      <w:r w:rsidR="00640A22">
        <w:t>in</w:t>
      </w:r>
      <w:r w:rsidR="00470CAE">
        <w:t>-sync counter</w:t>
      </w:r>
      <w:r w:rsidR="00640A22">
        <w:t xml:space="preserve"> if it is not zero</w:t>
      </w:r>
      <w:r w:rsidR="00470CAE">
        <w:t>;</w:t>
      </w:r>
    </w:p>
    <w:p w:rsidR="001958C9" w:rsidRDefault="001958C9" w:rsidP="00640A22">
      <w:pPr>
        <w:pStyle w:val="ListParagraph"/>
        <w:numPr>
          <w:ilvl w:val="1"/>
          <w:numId w:val="18"/>
        </w:numPr>
      </w:pPr>
      <w:r>
        <w:t>When the</w:t>
      </w:r>
      <w:r w:rsidR="00470CAE">
        <w:t xml:space="preserve"> PBCH BLER is </w:t>
      </w:r>
      <w:r>
        <w:t xml:space="preserve">smaller </w:t>
      </w:r>
      <w:r w:rsidR="00470CAE">
        <w:t xml:space="preserve">than the in-sync threshold </w:t>
      </w:r>
      <w:r w:rsidR="00470CAE" w:rsidRPr="00E9040D">
        <w:t>Q</w:t>
      </w:r>
      <w:r w:rsidR="00470CAE">
        <w:rPr>
          <w:vertAlign w:val="subscript"/>
        </w:rPr>
        <w:t>in</w:t>
      </w:r>
      <w:r w:rsidR="00640A22">
        <w:t xml:space="preserve">, </w:t>
      </w:r>
      <w:r>
        <w:t>the UE</w:t>
      </w:r>
      <w:r w:rsidR="00640A22">
        <w:t xml:space="preserve"> will </w:t>
      </w:r>
    </w:p>
    <w:p w:rsidR="001958C9" w:rsidRDefault="001958C9" w:rsidP="001958C9">
      <w:pPr>
        <w:pStyle w:val="ListParagraph"/>
        <w:numPr>
          <w:ilvl w:val="2"/>
          <w:numId w:val="18"/>
        </w:numPr>
      </w:pPr>
      <w:r>
        <w:t xml:space="preserve">Increase </w:t>
      </w:r>
      <w:r w:rsidR="00640A22">
        <w:t>the  in-sync counter</w:t>
      </w:r>
      <w:r>
        <w:t>, and</w:t>
      </w:r>
    </w:p>
    <w:p w:rsidR="00640A22" w:rsidRDefault="001958C9" w:rsidP="001958C9">
      <w:pPr>
        <w:pStyle w:val="ListParagraph"/>
        <w:numPr>
          <w:ilvl w:val="2"/>
          <w:numId w:val="18"/>
        </w:numPr>
      </w:pPr>
      <w:r>
        <w:t>R</w:t>
      </w:r>
      <w:r w:rsidR="00640A22">
        <w:t>eset the out-of-sync counter if it is not zero;</w:t>
      </w:r>
    </w:p>
    <w:p w:rsidR="00386A49" w:rsidRDefault="00640A22" w:rsidP="00470CAE">
      <w:pPr>
        <w:pStyle w:val="ListParagraph"/>
        <w:numPr>
          <w:ilvl w:val="1"/>
          <w:numId w:val="18"/>
        </w:numPr>
      </w:pPr>
      <w:r>
        <w:t>The UE will stay in out-of-</w:t>
      </w:r>
      <w:proofErr w:type="gramStart"/>
      <w:r>
        <w:t>sync(</w:t>
      </w:r>
      <w:proofErr w:type="gramEnd"/>
      <w:r>
        <w:t xml:space="preserve">a) if neither in-sync counter </w:t>
      </w:r>
      <w:r w:rsidR="001A4A23">
        <w:t>n</w:t>
      </w:r>
      <w:r>
        <w:t xml:space="preserve">or out-of-sync counter is larger than the predefined corresponding </w:t>
      </w:r>
      <w:r w:rsidR="005B1062">
        <w:t xml:space="preserve">counter </w:t>
      </w:r>
      <w:r w:rsidR="00400F8E">
        <w:t>thresholds.</w:t>
      </w:r>
    </w:p>
    <w:p w:rsidR="005B1062" w:rsidRDefault="005B1062" w:rsidP="005B1062">
      <w:pPr>
        <w:pStyle w:val="ListParagraph"/>
        <w:ind w:left="1080"/>
      </w:pPr>
    </w:p>
    <w:p w:rsidR="00362641" w:rsidRDefault="00481717" w:rsidP="00386A49">
      <w:pPr>
        <w:pStyle w:val="ListParagraph"/>
        <w:numPr>
          <w:ilvl w:val="0"/>
          <w:numId w:val="18"/>
        </w:numPr>
      </w:pPr>
      <w:r>
        <w:t xml:space="preserve">A UE in out-of-sync </w:t>
      </w:r>
      <w:r w:rsidR="00470CAE">
        <w:t xml:space="preserve">(a) </w:t>
      </w:r>
      <w:r w:rsidR="003A4259">
        <w:t xml:space="preserve">will </w:t>
      </w:r>
      <w:r w:rsidR="00362641">
        <w:t>change its status to in-sync</w:t>
      </w:r>
      <w:r w:rsidR="006A46B3">
        <w:t>,</w:t>
      </w:r>
      <w:r w:rsidR="00362641">
        <w:t xml:space="preserve"> if the in-sync counter </w:t>
      </w:r>
      <w:r w:rsidR="005B1062">
        <w:t xml:space="preserve">reaches the </w:t>
      </w:r>
      <w:r w:rsidR="00362641">
        <w:t>pre</w:t>
      </w:r>
      <w:r w:rsidR="003A4259">
        <w:t>configured</w:t>
      </w:r>
      <w:r w:rsidR="005B1062">
        <w:t xml:space="preserve"> in-sync counter threshold</w:t>
      </w:r>
      <w:r w:rsidR="00400F8E">
        <w:t>.</w:t>
      </w:r>
    </w:p>
    <w:p w:rsidR="005B1062" w:rsidRDefault="005B1062" w:rsidP="005B1062">
      <w:pPr>
        <w:pStyle w:val="ListParagraph"/>
        <w:ind w:left="360"/>
      </w:pPr>
    </w:p>
    <w:p w:rsidR="00362641" w:rsidRDefault="00362641" w:rsidP="00362641">
      <w:pPr>
        <w:pStyle w:val="ListParagraph"/>
        <w:numPr>
          <w:ilvl w:val="0"/>
          <w:numId w:val="18"/>
        </w:numPr>
      </w:pPr>
      <w:r>
        <w:t>A UE in out-of-sync (a)</w:t>
      </w:r>
      <w:r w:rsidR="003A4259">
        <w:t xml:space="preserve"> will </w:t>
      </w:r>
      <w:r>
        <w:t>change its status to out-of-sync (b)</w:t>
      </w:r>
      <w:r w:rsidR="006A46B3">
        <w:t>,</w:t>
      </w:r>
      <w:r>
        <w:t xml:space="preserve"> if the </w:t>
      </w:r>
      <w:r w:rsidR="006A46B3">
        <w:t>out</w:t>
      </w:r>
      <w:r>
        <w:t>-</w:t>
      </w:r>
      <w:r w:rsidR="006A46B3">
        <w:t>of-</w:t>
      </w:r>
      <w:r>
        <w:t xml:space="preserve">sync counter </w:t>
      </w:r>
      <w:r w:rsidR="005B1062">
        <w:t xml:space="preserve">reaches the </w:t>
      </w:r>
      <w:r w:rsidR="003A4259">
        <w:t xml:space="preserve">preconfigured </w:t>
      </w:r>
      <w:r w:rsidR="005B1062">
        <w:t>out-of-sync counter threshold</w:t>
      </w:r>
      <w:r w:rsidR="003D549E">
        <w:t xml:space="preserve">. </w:t>
      </w:r>
      <w:r w:rsidR="005B1062">
        <w:t>T</w:t>
      </w:r>
      <w:r w:rsidR="003D549E">
        <w:t xml:space="preserve">he UE will </w:t>
      </w:r>
      <w:r w:rsidR="005B1062">
        <w:t xml:space="preserve">also </w:t>
      </w:r>
      <w:r w:rsidR="003D549E">
        <w:t xml:space="preserve">start a timer for </w:t>
      </w:r>
      <w:r w:rsidR="001A4A23">
        <w:t xml:space="preserve">the </w:t>
      </w:r>
      <w:r w:rsidR="005B1062">
        <w:t xml:space="preserve">process of searching other </w:t>
      </w:r>
      <w:r w:rsidR="003D549E">
        <w:t>SS-block</w:t>
      </w:r>
      <w:r w:rsidR="005B1062">
        <w:t>s</w:t>
      </w:r>
      <w:r w:rsidR="003D549E">
        <w:t xml:space="preserve"> </w:t>
      </w:r>
      <w:r w:rsidR="005B1062">
        <w:t>in the same cel</w:t>
      </w:r>
      <w:r w:rsidR="00400F8E">
        <w:t>l (the same SS burst block set).</w:t>
      </w:r>
    </w:p>
    <w:p w:rsidR="005B1062" w:rsidRDefault="005B1062" w:rsidP="005B1062">
      <w:pPr>
        <w:pStyle w:val="ListParagraph"/>
      </w:pPr>
    </w:p>
    <w:p w:rsidR="00386A49" w:rsidRDefault="003A4259" w:rsidP="00386A49">
      <w:pPr>
        <w:pStyle w:val="ListParagraph"/>
        <w:numPr>
          <w:ilvl w:val="0"/>
          <w:numId w:val="18"/>
        </w:numPr>
      </w:pPr>
      <w:r>
        <w:t xml:space="preserve">A UE in out-of-sync (b) will stay in the status </w:t>
      </w:r>
      <w:r w:rsidR="00481717">
        <w:t>in out-of-sync</w:t>
      </w:r>
      <w:r>
        <w:t xml:space="preserve"> (b)</w:t>
      </w:r>
      <w:r w:rsidR="00481717">
        <w:t xml:space="preserve"> status, if </w:t>
      </w:r>
      <w:r>
        <w:t xml:space="preserve">it does not find other SS-blocks from </w:t>
      </w:r>
      <w:r w:rsidR="005B1062">
        <w:t>the same SS burst block set</w:t>
      </w:r>
      <w:r>
        <w:t xml:space="preserve"> same cell</w:t>
      </w:r>
      <w:r w:rsidR="001A4A23">
        <w:t xml:space="preserve"> and the timer for searching other SS-blocks in the same cell does not expire</w:t>
      </w:r>
      <w:r w:rsidR="00400F8E">
        <w:t>.</w:t>
      </w:r>
    </w:p>
    <w:p w:rsidR="005B1062" w:rsidRDefault="005B1062" w:rsidP="005B1062">
      <w:pPr>
        <w:pStyle w:val="ListParagraph"/>
      </w:pPr>
    </w:p>
    <w:p w:rsidR="001A4A23" w:rsidRDefault="00C25A54" w:rsidP="003A4259">
      <w:pPr>
        <w:pStyle w:val="ListParagraph"/>
        <w:numPr>
          <w:ilvl w:val="0"/>
          <w:numId w:val="18"/>
        </w:numPr>
      </w:pPr>
      <w:r>
        <w:t>A UE in out-of-sync (b) will also change its status to in-sync, if the in-sync counter reaches the preconfigured in-sync counter threshold before the timer expires. Also, i</w:t>
      </w:r>
      <w:r w:rsidR="001A4A23">
        <w:t xml:space="preserve">f the UE </w:t>
      </w:r>
      <w:r w:rsidR="00A8527E">
        <w:t>detects</w:t>
      </w:r>
      <w:r w:rsidR="001A4A23">
        <w:t xml:space="preserve"> another SS-block from the serving cell </w:t>
      </w:r>
      <w:r>
        <w:t xml:space="preserve">and successfully </w:t>
      </w:r>
      <w:r w:rsidR="00F9523A">
        <w:t>recovers</w:t>
      </w:r>
      <w:r>
        <w:t xml:space="preserve"> </w:t>
      </w:r>
      <w:r w:rsidR="00257B3D">
        <w:t xml:space="preserve">the </w:t>
      </w:r>
      <w:r>
        <w:t xml:space="preserve">beam connection, the UE will also go back to in-sync status. </w:t>
      </w:r>
    </w:p>
    <w:p w:rsidR="00D74E0C" w:rsidRDefault="00D74E0C">
      <w:pPr>
        <w:pStyle w:val="ListParagraph"/>
      </w:pPr>
    </w:p>
    <w:p w:rsidR="00F9523A" w:rsidRDefault="00F9523A" w:rsidP="00F9523A">
      <w:pPr>
        <w:pStyle w:val="ListParagraph"/>
        <w:numPr>
          <w:ilvl w:val="0"/>
          <w:numId w:val="18"/>
        </w:numPr>
      </w:pPr>
      <w:r>
        <w:t>When the timer for process of searching other SS-blocks expires, the UE enters the RLF status.</w:t>
      </w:r>
    </w:p>
    <w:p w:rsidR="00F9523A" w:rsidRDefault="00F9523A" w:rsidP="00F9523A">
      <w:pPr>
        <w:pStyle w:val="ListParagraph"/>
      </w:pPr>
    </w:p>
    <w:p w:rsidR="00F9523A" w:rsidRDefault="00F9523A" w:rsidP="003A4259">
      <w:pPr>
        <w:pStyle w:val="ListParagraph"/>
        <w:numPr>
          <w:ilvl w:val="0"/>
          <w:numId w:val="18"/>
        </w:numPr>
      </w:pPr>
      <w:r>
        <w:t>While in the RLF status, t</w:t>
      </w:r>
      <w:r w:rsidR="001A4A23">
        <w:t xml:space="preserve">he UE </w:t>
      </w:r>
      <w:r>
        <w:t xml:space="preserve">searches for other cells. If founded, the UE will start connection re-establishment. </w:t>
      </w:r>
    </w:p>
    <w:p w:rsidR="00F9523A" w:rsidRDefault="00F9523A" w:rsidP="00F9523A">
      <w:pPr>
        <w:pStyle w:val="ListParagraph"/>
      </w:pPr>
    </w:p>
    <w:p w:rsidR="00257B3D" w:rsidRDefault="00F9523A" w:rsidP="003A4259">
      <w:pPr>
        <w:pStyle w:val="ListParagraph"/>
        <w:numPr>
          <w:ilvl w:val="0"/>
          <w:numId w:val="18"/>
        </w:numPr>
      </w:pPr>
      <w:r>
        <w:t>The UE c</w:t>
      </w:r>
      <w:r w:rsidR="00257B3D">
        <w:t>hange</w:t>
      </w:r>
      <w:r w:rsidR="001A4A23">
        <w:t>s</w:t>
      </w:r>
      <w:r w:rsidR="00257B3D">
        <w:t xml:space="preserve"> </w:t>
      </w:r>
      <w:r w:rsidR="003A4259">
        <w:t>it</w:t>
      </w:r>
      <w:r w:rsidR="001A4A23">
        <w:t>s</w:t>
      </w:r>
      <w:r w:rsidR="003A4259">
        <w:t xml:space="preserve"> status </w:t>
      </w:r>
      <w:r>
        <w:t xml:space="preserve">back </w:t>
      </w:r>
      <w:r w:rsidR="003A4259">
        <w:t xml:space="preserve">to in-sync </w:t>
      </w:r>
      <w:r w:rsidR="00400F8E">
        <w:t xml:space="preserve">if </w:t>
      </w:r>
      <w:r w:rsidR="00257B3D">
        <w:t>t</w:t>
      </w:r>
      <w:r w:rsidR="00400F8E">
        <w:t>he connection is re-established.</w:t>
      </w:r>
    </w:p>
    <w:p w:rsidR="005B1062" w:rsidRDefault="005B1062" w:rsidP="005B1062">
      <w:pPr>
        <w:pStyle w:val="ListParagraph"/>
      </w:pPr>
    </w:p>
    <w:p w:rsidR="00400F8E" w:rsidRDefault="00400F8E" w:rsidP="00386A49">
      <w:pPr>
        <w:pStyle w:val="ListParagraph"/>
        <w:numPr>
          <w:ilvl w:val="0"/>
          <w:numId w:val="18"/>
        </w:numPr>
      </w:pPr>
      <w:r>
        <w:t xml:space="preserve">The UE enters the </w:t>
      </w:r>
      <w:r w:rsidR="00F9523A">
        <w:t>RRC_IDLE</w:t>
      </w:r>
      <w:r>
        <w:t xml:space="preserve"> status if the connection re-establishment fails.</w:t>
      </w:r>
    </w:p>
    <w:p w:rsidR="00F9523A" w:rsidRDefault="00F9523A" w:rsidP="00F9523A">
      <w:pPr>
        <w:pStyle w:val="ListParagraph"/>
      </w:pPr>
    </w:p>
    <w:p w:rsidR="00F9523A" w:rsidRDefault="00F9523A" w:rsidP="00386A49">
      <w:pPr>
        <w:pStyle w:val="ListParagraph"/>
        <w:numPr>
          <w:ilvl w:val="0"/>
          <w:numId w:val="18"/>
        </w:numPr>
      </w:pPr>
      <w:r>
        <w:t>While in the RLF status, if the UE cannot find any new cell, the UE finally enters the RRC_IDLE status.</w:t>
      </w:r>
    </w:p>
    <w:p w:rsidR="00D74E0C" w:rsidRDefault="00D74E0C">
      <w:pPr>
        <w:pStyle w:val="ListParagraph"/>
      </w:pPr>
    </w:p>
    <w:bookmarkEnd w:id="0"/>
    <w:p w:rsidR="000B751D" w:rsidRPr="00BB6138" w:rsidRDefault="000B751D" w:rsidP="000B751D">
      <w:pPr>
        <w:pStyle w:val="Heading8"/>
      </w:pPr>
      <w:r w:rsidRPr="00BB6138">
        <w:t>Conclusion</w:t>
      </w:r>
    </w:p>
    <w:p w:rsidR="00275690" w:rsidRDefault="00DE03D8" w:rsidP="00DE03D8">
      <w:r>
        <w:t>In this paper, we discussed the NR RLM issue, and made the following proposals:</w:t>
      </w:r>
    </w:p>
    <w:p w:rsidR="0020217D" w:rsidRDefault="0020217D" w:rsidP="0020217D">
      <w:pPr>
        <w:rPr>
          <w:i/>
        </w:rPr>
      </w:pPr>
      <w:r w:rsidRPr="002F05A2">
        <w:rPr>
          <w:i/>
        </w:rPr>
        <w:t xml:space="preserve">Proposal 1: </w:t>
      </w:r>
      <w:r>
        <w:rPr>
          <w:i/>
        </w:rPr>
        <w:t>NR RLM design should be effective and easy to implement and test.</w:t>
      </w:r>
    </w:p>
    <w:p w:rsidR="0020217D" w:rsidRDefault="0020217D" w:rsidP="0020217D">
      <w:pPr>
        <w:rPr>
          <w:i/>
        </w:rPr>
      </w:pPr>
      <w:r w:rsidRPr="002F05A2">
        <w:rPr>
          <w:i/>
        </w:rPr>
        <w:t xml:space="preserve">Proposal </w:t>
      </w:r>
      <w:r>
        <w:rPr>
          <w:i/>
        </w:rPr>
        <w:t>2</w:t>
      </w:r>
      <w:r w:rsidRPr="002F05A2">
        <w:rPr>
          <w:i/>
        </w:rPr>
        <w:t xml:space="preserve">: </w:t>
      </w:r>
      <w:r>
        <w:rPr>
          <w:i/>
        </w:rPr>
        <w:t xml:space="preserve">NR RLM </w:t>
      </w:r>
      <w:r w:rsidR="0019165C">
        <w:rPr>
          <w:i/>
        </w:rPr>
        <w:t>should</w:t>
      </w:r>
      <w:r>
        <w:rPr>
          <w:i/>
        </w:rPr>
        <w:t xml:space="preserve"> be </w:t>
      </w:r>
      <w:r w:rsidR="0019165C">
        <w:rPr>
          <w:i/>
        </w:rPr>
        <w:t>developed with</w:t>
      </w:r>
      <w:r>
        <w:rPr>
          <w:i/>
        </w:rPr>
        <w:t xml:space="preserve"> one of the following options:</w:t>
      </w:r>
    </w:p>
    <w:p w:rsidR="0020217D" w:rsidRDefault="0020217D" w:rsidP="0020217D">
      <w:pPr>
        <w:pStyle w:val="ListParagraph"/>
        <w:numPr>
          <w:ilvl w:val="0"/>
          <w:numId w:val="19"/>
        </w:numPr>
        <w:rPr>
          <w:i/>
        </w:rPr>
      </w:pPr>
      <w:r w:rsidRPr="0020217D">
        <w:rPr>
          <w:i/>
        </w:rPr>
        <w:t xml:space="preserve">Option 1: </w:t>
      </w:r>
      <w:r w:rsidR="0019165C" w:rsidRPr="0020217D">
        <w:rPr>
          <w:i/>
        </w:rPr>
        <w:t xml:space="preserve">NR RLM design can be </w:t>
      </w:r>
      <w:r w:rsidRPr="0020217D">
        <w:rPr>
          <w:i/>
        </w:rPr>
        <w:t>based on the SS-block RSRP measurements. UE determines its out-of-sync and in-sync</w:t>
      </w:r>
      <w:r>
        <w:t xml:space="preserve"> </w:t>
      </w:r>
      <w:r w:rsidRPr="0020217D">
        <w:rPr>
          <w:i/>
        </w:rPr>
        <w:t xml:space="preserve">status based on the direct comparison of the SS-block RSRP measurement from the serving beam, with the predefined or configured </w:t>
      </w:r>
      <w:proofErr w:type="spellStart"/>
      <w:r w:rsidRPr="0020217D">
        <w:rPr>
          <w:i/>
        </w:rPr>
        <w:t>Q</w:t>
      </w:r>
      <w:r w:rsidRPr="0020217D">
        <w:rPr>
          <w:i/>
          <w:vertAlign w:val="subscript"/>
        </w:rPr>
        <w:t>out</w:t>
      </w:r>
      <w:proofErr w:type="spellEnd"/>
      <w:r w:rsidRPr="0020217D">
        <w:rPr>
          <w:i/>
        </w:rPr>
        <w:t xml:space="preserve"> and Q</w:t>
      </w:r>
      <w:r w:rsidRPr="0020217D">
        <w:rPr>
          <w:i/>
          <w:vertAlign w:val="subscript"/>
        </w:rPr>
        <w:t xml:space="preserve">in </w:t>
      </w:r>
      <w:r w:rsidRPr="0020217D">
        <w:rPr>
          <w:i/>
        </w:rPr>
        <w:t>thresholds for SS-block RSRP.</w:t>
      </w:r>
    </w:p>
    <w:p w:rsidR="00F34B18" w:rsidRPr="0020217D" w:rsidRDefault="00F34B18" w:rsidP="00F34B18">
      <w:pPr>
        <w:pStyle w:val="ListParagraph"/>
        <w:rPr>
          <w:i/>
        </w:rPr>
      </w:pPr>
    </w:p>
    <w:p w:rsidR="0020217D" w:rsidRDefault="0020217D" w:rsidP="0020217D">
      <w:pPr>
        <w:pStyle w:val="ListParagraph"/>
        <w:numPr>
          <w:ilvl w:val="0"/>
          <w:numId w:val="19"/>
        </w:numPr>
        <w:rPr>
          <w:i/>
        </w:rPr>
      </w:pPr>
      <w:r w:rsidRPr="0020217D">
        <w:rPr>
          <w:i/>
        </w:rPr>
        <w:t>Option 2: If NR CSI-RS for RRM measurements is configured, NR RLM design can be based on both of SS-block RSRP and CSI-RS RSRP measurements. UE determines its out-of-sync and in-sync</w:t>
      </w:r>
      <w:r>
        <w:t xml:space="preserve"> </w:t>
      </w:r>
      <w:r w:rsidRPr="0020217D">
        <w:rPr>
          <w:i/>
        </w:rPr>
        <w:t xml:space="preserve">status based on the comparison of the maximum of SS-block RSRP and CSI-RS RSRP measurement from the serving beam with the predefined or configured </w:t>
      </w:r>
      <w:proofErr w:type="spellStart"/>
      <w:r w:rsidRPr="0020217D">
        <w:rPr>
          <w:i/>
        </w:rPr>
        <w:t>Q</w:t>
      </w:r>
      <w:r w:rsidRPr="0020217D">
        <w:rPr>
          <w:i/>
          <w:vertAlign w:val="subscript"/>
        </w:rPr>
        <w:t>out</w:t>
      </w:r>
      <w:proofErr w:type="spellEnd"/>
      <w:r w:rsidRPr="0020217D">
        <w:rPr>
          <w:i/>
        </w:rPr>
        <w:t xml:space="preserve"> and Q</w:t>
      </w:r>
      <w:r w:rsidRPr="0020217D">
        <w:rPr>
          <w:i/>
          <w:vertAlign w:val="subscript"/>
        </w:rPr>
        <w:t xml:space="preserve">in </w:t>
      </w:r>
      <w:r w:rsidRPr="0020217D">
        <w:rPr>
          <w:i/>
        </w:rPr>
        <w:t>thresholds.</w:t>
      </w:r>
    </w:p>
    <w:p w:rsidR="00F34B18" w:rsidRPr="00F34B18" w:rsidRDefault="00F34B18" w:rsidP="00F34B18">
      <w:pPr>
        <w:pStyle w:val="ListParagraph"/>
        <w:rPr>
          <w:i/>
        </w:rPr>
      </w:pPr>
    </w:p>
    <w:p w:rsidR="0020217D" w:rsidRPr="0020217D" w:rsidRDefault="0020217D" w:rsidP="0020217D">
      <w:pPr>
        <w:pStyle w:val="ListParagraph"/>
        <w:numPr>
          <w:ilvl w:val="0"/>
          <w:numId w:val="19"/>
        </w:numPr>
        <w:rPr>
          <w:i/>
        </w:rPr>
      </w:pPr>
      <w:r w:rsidRPr="0020217D">
        <w:rPr>
          <w:i/>
        </w:rPr>
        <w:t>Option 3: NR RLM design can be based on the PBCH detection performance. UE determines its out-of-sync and in-sync</w:t>
      </w:r>
      <w:r>
        <w:t xml:space="preserve"> </w:t>
      </w:r>
      <w:r w:rsidRPr="0020217D">
        <w:rPr>
          <w:i/>
        </w:rPr>
        <w:t xml:space="preserve">status based on the comparison of the PBCH BLER from the serving beam with the predefined or configured </w:t>
      </w:r>
      <w:proofErr w:type="spellStart"/>
      <w:r w:rsidRPr="0020217D">
        <w:rPr>
          <w:i/>
        </w:rPr>
        <w:t>Q</w:t>
      </w:r>
      <w:r w:rsidRPr="0020217D">
        <w:rPr>
          <w:i/>
          <w:vertAlign w:val="subscript"/>
        </w:rPr>
        <w:t>out</w:t>
      </w:r>
      <w:proofErr w:type="spellEnd"/>
      <w:r w:rsidRPr="0020217D">
        <w:rPr>
          <w:i/>
        </w:rPr>
        <w:t xml:space="preserve"> and Q</w:t>
      </w:r>
      <w:r w:rsidRPr="0020217D">
        <w:rPr>
          <w:i/>
          <w:vertAlign w:val="subscript"/>
        </w:rPr>
        <w:t xml:space="preserve">in </w:t>
      </w:r>
      <w:r w:rsidRPr="0020217D">
        <w:rPr>
          <w:i/>
        </w:rPr>
        <w:t>thresholds.</w:t>
      </w:r>
    </w:p>
    <w:p w:rsidR="0020217D" w:rsidRPr="00025B8D" w:rsidRDefault="0020217D" w:rsidP="0020217D">
      <w:pPr>
        <w:rPr>
          <w:i/>
        </w:rPr>
      </w:pPr>
    </w:p>
    <w:p w:rsidR="00017155" w:rsidRPr="00A4102F" w:rsidRDefault="00017155" w:rsidP="00415673">
      <w:pPr>
        <w:pStyle w:val="Heading8"/>
      </w:pPr>
      <w:r>
        <w:t>Reference</w:t>
      </w:r>
      <w:r w:rsidR="009676E7">
        <w:t>s</w:t>
      </w:r>
    </w:p>
    <w:p w:rsidR="005671CE" w:rsidRDefault="005671CE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3GPP TS 36.211.</w:t>
      </w:r>
    </w:p>
    <w:p w:rsidR="00DB0725" w:rsidRPr="006718F3" w:rsidRDefault="00DB0725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6718F3">
        <w:rPr>
          <w:rFonts w:eastAsia="MS Mincho"/>
          <w:szCs w:val="20"/>
        </w:rPr>
        <w:t>3GPP TS 36.133.</w:t>
      </w:r>
    </w:p>
    <w:p w:rsidR="00A36743" w:rsidRPr="003F0C2F" w:rsidRDefault="00A36743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bookmarkStart w:id="1" w:name="_Ref430885014"/>
      <w:r w:rsidRPr="003F0C2F">
        <w:rPr>
          <w:rFonts w:eastAsia="MS Mincho"/>
          <w:szCs w:val="20"/>
        </w:rPr>
        <w:t>RAN1 Chairman’s Notes, 3GPP TSG RAN WG1 Meeting#88bis, Spokane,</w:t>
      </w:r>
      <w:r w:rsidRPr="000E0CA3">
        <w:t xml:space="preserve"> </w:t>
      </w:r>
      <w:r w:rsidRPr="003F0C2F">
        <w:rPr>
          <w:rFonts w:eastAsia="MS Mincho"/>
          <w:szCs w:val="20"/>
        </w:rPr>
        <w:t>WA, USA, APRIL 3 – 7, 2017.</w:t>
      </w:r>
      <w:bookmarkEnd w:id="1"/>
    </w:p>
    <w:sectPr w:rsidR="00A36743" w:rsidRPr="003F0C2F" w:rsidSect="002D51E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AC7" w:rsidRDefault="00501AC7" w:rsidP="00086ACB">
      <w:r>
        <w:separator/>
      </w:r>
    </w:p>
  </w:endnote>
  <w:endnote w:type="continuationSeparator" w:id="0">
    <w:p w:rsidR="00501AC7" w:rsidRDefault="00501AC7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22" w:rsidRDefault="00710D66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E72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7222" w:rsidRDefault="00EE72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22" w:rsidRDefault="00710D66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E722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0C2F">
      <w:rPr>
        <w:rStyle w:val="PageNumber"/>
      </w:rPr>
      <w:t>4</w:t>
    </w:r>
    <w:r>
      <w:rPr>
        <w:rStyle w:val="PageNumber"/>
      </w:rPr>
      <w:fldChar w:fldCharType="end"/>
    </w:r>
  </w:p>
  <w:p w:rsidR="00EE7222" w:rsidRDefault="00EE7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AC7" w:rsidRDefault="00501AC7" w:rsidP="00086ACB">
      <w:r>
        <w:separator/>
      </w:r>
    </w:p>
  </w:footnote>
  <w:footnote w:type="continuationSeparator" w:id="0">
    <w:p w:rsidR="00501AC7" w:rsidRDefault="00501AC7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22" w:rsidRDefault="00EE7222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1D9C"/>
    <w:multiLevelType w:val="hybridMultilevel"/>
    <w:tmpl w:val="2C8EC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AF20A8"/>
    <w:multiLevelType w:val="hybridMultilevel"/>
    <w:tmpl w:val="52C2703A"/>
    <w:lvl w:ilvl="0" w:tplc="CD166FA2">
      <w:start w:val="1"/>
      <w:numFmt w:val="decimal"/>
      <w:pStyle w:val="Heading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5EE7068"/>
    <w:multiLevelType w:val="hybridMultilevel"/>
    <w:tmpl w:val="0792B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47941"/>
    <w:multiLevelType w:val="hybridMultilevel"/>
    <w:tmpl w:val="FB2EC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10F32"/>
    <w:multiLevelType w:val="hybridMultilevel"/>
    <w:tmpl w:val="027ED5AA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21361"/>
    <w:multiLevelType w:val="hybridMultilevel"/>
    <w:tmpl w:val="B9325A46"/>
    <w:lvl w:ilvl="0" w:tplc="ACE8EC8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D175E"/>
    <w:multiLevelType w:val="hybridMultilevel"/>
    <w:tmpl w:val="3912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10F84"/>
    <w:multiLevelType w:val="hybridMultilevel"/>
    <w:tmpl w:val="D8945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76189"/>
    <w:multiLevelType w:val="hybridMultilevel"/>
    <w:tmpl w:val="447CC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E0CF5"/>
    <w:multiLevelType w:val="hybridMultilevel"/>
    <w:tmpl w:val="69DC973E"/>
    <w:lvl w:ilvl="0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11">
    <w:nsid w:val="4823378E"/>
    <w:multiLevelType w:val="hybridMultilevel"/>
    <w:tmpl w:val="00181A52"/>
    <w:lvl w:ilvl="0" w:tplc="8CD8C19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30F82086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616B50E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84FC5F10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5080C8DC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5526A1C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1AF4FC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110AD2A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C8DADD7A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5097556"/>
    <w:multiLevelType w:val="hybridMultilevel"/>
    <w:tmpl w:val="61A200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F2ED8"/>
    <w:multiLevelType w:val="hybridMultilevel"/>
    <w:tmpl w:val="FB244B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EE491C"/>
    <w:multiLevelType w:val="hybridMultilevel"/>
    <w:tmpl w:val="2312C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3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E6880"/>
    <w:multiLevelType w:val="hybridMultilevel"/>
    <w:tmpl w:val="4C9C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74BF0"/>
    <w:multiLevelType w:val="hybridMultilevel"/>
    <w:tmpl w:val="0C206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47FDA"/>
    <w:multiLevelType w:val="hybridMultilevel"/>
    <w:tmpl w:val="006801AC"/>
    <w:lvl w:ilvl="0" w:tplc="084A3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F0E1B27"/>
    <w:multiLevelType w:val="hybridMultilevel"/>
    <w:tmpl w:val="A4D4CC18"/>
    <w:lvl w:ilvl="0" w:tplc="213EA708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18"/>
  </w:num>
  <w:num w:numId="8">
    <w:abstractNumId w:val="10"/>
  </w:num>
  <w:num w:numId="9">
    <w:abstractNumId w:val="15"/>
  </w:num>
  <w:num w:numId="10">
    <w:abstractNumId w:val="3"/>
  </w:num>
  <w:num w:numId="11">
    <w:abstractNumId w:val="8"/>
  </w:num>
  <w:num w:numId="12">
    <w:abstractNumId w:val="0"/>
  </w:num>
  <w:num w:numId="13">
    <w:abstractNumId w:val="6"/>
  </w:num>
  <w:num w:numId="14">
    <w:abstractNumId w:val="9"/>
  </w:num>
  <w:num w:numId="15">
    <w:abstractNumId w:val="7"/>
  </w:num>
  <w:num w:numId="16">
    <w:abstractNumId w:val="12"/>
  </w:num>
  <w:num w:numId="17">
    <w:abstractNumId w:val="17"/>
  </w:num>
  <w:num w:numId="18">
    <w:abstractNumId w:val="13"/>
  </w:num>
  <w:num w:numId="19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50A"/>
    <w:rsid w:val="00001BF0"/>
    <w:rsid w:val="000020AE"/>
    <w:rsid w:val="00002480"/>
    <w:rsid w:val="00002993"/>
    <w:rsid w:val="00002BA4"/>
    <w:rsid w:val="00003CDA"/>
    <w:rsid w:val="00003DAD"/>
    <w:rsid w:val="000041FC"/>
    <w:rsid w:val="00004694"/>
    <w:rsid w:val="0000526E"/>
    <w:rsid w:val="0000585D"/>
    <w:rsid w:val="00006D48"/>
    <w:rsid w:val="0000746F"/>
    <w:rsid w:val="00007875"/>
    <w:rsid w:val="00010FCA"/>
    <w:rsid w:val="00011B45"/>
    <w:rsid w:val="000121D8"/>
    <w:rsid w:val="0001318B"/>
    <w:rsid w:val="00013589"/>
    <w:rsid w:val="000138B0"/>
    <w:rsid w:val="00013B04"/>
    <w:rsid w:val="00013E09"/>
    <w:rsid w:val="000143C7"/>
    <w:rsid w:val="00015333"/>
    <w:rsid w:val="00015391"/>
    <w:rsid w:val="000153BC"/>
    <w:rsid w:val="000156FF"/>
    <w:rsid w:val="00015C84"/>
    <w:rsid w:val="00017155"/>
    <w:rsid w:val="00017AD0"/>
    <w:rsid w:val="00017E3E"/>
    <w:rsid w:val="000202F8"/>
    <w:rsid w:val="00020998"/>
    <w:rsid w:val="00020A67"/>
    <w:rsid w:val="00021B75"/>
    <w:rsid w:val="0002248D"/>
    <w:rsid w:val="0002295B"/>
    <w:rsid w:val="00023126"/>
    <w:rsid w:val="000233EB"/>
    <w:rsid w:val="0002541F"/>
    <w:rsid w:val="00025B8D"/>
    <w:rsid w:val="00025EFA"/>
    <w:rsid w:val="0002668B"/>
    <w:rsid w:val="00026CD4"/>
    <w:rsid w:val="00026F1B"/>
    <w:rsid w:val="000303E4"/>
    <w:rsid w:val="000314F2"/>
    <w:rsid w:val="000339FA"/>
    <w:rsid w:val="000347B8"/>
    <w:rsid w:val="00034F0A"/>
    <w:rsid w:val="00035AB3"/>
    <w:rsid w:val="00035C47"/>
    <w:rsid w:val="00036173"/>
    <w:rsid w:val="000362AC"/>
    <w:rsid w:val="000363F1"/>
    <w:rsid w:val="00036F22"/>
    <w:rsid w:val="00036FF0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14E"/>
    <w:rsid w:val="000502DD"/>
    <w:rsid w:val="000514EA"/>
    <w:rsid w:val="00051901"/>
    <w:rsid w:val="00051CE5"/>
    <w:rsid w:val="00052A63"/>
    <w:rsid w:val="00052B2C"/>
    <w:rsid w:val="00052C0F"/>
    <w:rsid w:val="00054C44"/>
    <w:rsid w:val="00054ED4"/>
    <w:rsid w:val="000555B2"/>
    <w:rsid w:val="00056CBF"/>
    <w:rsid w:val="00056F84"/>
    <w:rsid w:val="000577E7"/>
    <w:rsid w:val="000578A7"/>
    <w:rsid w:val="000605EF"/>
    <w:rsid w:val="00061D2B"/>
    <w:rsid w:val="00061DA0"/>
    <w:rsid w:val="00062197"/>
    <w:rsid w:val="000638DE"/>
    <w:rsid w:val="00063A4A"/>
    <w:rsid w:val="00063B2C"/>
    <w:rsid w:val="000648E4"/>
    <w:rsid w:val="00064B46"/>
    <w:rsid w:val="00065827"/>
    <w:rsid w:val="00065A00"/>
    <w:rsid w:val="00065CFA"/>
    <w:rsid w:val="00065D06"/>
    <w:rsid w:val="000660B5"/>
    <w:rsid w:val="00066137"/>
    <w:rsid w:val="000667FA"/>
    <w:rsid w:val="000704F5"/>
    <w:rsid w:val="000706D0"/>
    <w:rsid w:val="000706E4"/>
    <w:rsid w:val="00070CE4"/>
    <w:rsid w:val="00070FEF"/>
    <w:rsid w:val="000711D0"/>
    <w:rsid w:val="00071866"/>
    <w:rsid w:val="000722AD"/>
    <w:rsid w:val="0007268F"/>
    <w:rsid w:val="00073DD1"/>
    <w:rsid w:val="00074417"/>
    <w:rsid w:val="00074C1C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443B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0F4D"/>
    <w:rsid w:val="000910CA"/>
    <w:rsid w:val="00091984"/>
    <w:rsid w:val="00091E5B"/>
    <w:rsid w:val="0009269A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0FC3"/>
    <w:rsid w:val="000A1209"/>
    <w:rsid w:val="000A211F"/>
    <w:rsid w:val="000A25C3"/>
    <w:rsid w:val="000A26A1"/>
    <w:rsid w:val="000A3483"/>
    <w:rsid w:val="000A367E"/>
    <w:rsid w:val="000A45F5"/>
    <w:rsid w:val="000A56CE"/>
    <w:rsid w:val="000A5C23"/>
    <w:rsid w:val="000A66F3"/>
    <w:rsid w:val="000A6D28"/>
    <w:rsid w:val="000B0254"/>
    <w:rsid w:val="000B0477"/>
    <w:rsid w:val="000B1769"/>
    <w:rsid w:val="000B21A5"/>
    <w:rsid w:val="000B26E0"/>
    <w:rsid w:val="000B2C8F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1D"/>
    <w:rsid w:val="000B7540"/>
    <w:rsid w:val="000B7767"/>
    <w:rsid w:val="000B7828"/>
    <w:rsid w:val="000C02B1"/>
    <w:rsid w:val="000C1A48"/>
    <w:rsid w:val="000C3FA5"/>
    <w:rsid w:val="000C4057"/>
    <w:rsid w:val="000C485B"/>
    <w:rsid w:val="000C4A06"/>
    <w:rsid w:val="000C4E86"/>
    <w:rsid w:val="000C5131"/>
    <w:rsid w:val="000C513F"/>
    <w:rsid w:val="000C557C"/>
    <w:rsid w:val="000C61AB"/>
    <w:rsid w:val="000C6B94"/>
    <w:rsid w:val="000C737B"/>
    <w:rsid w:val="000C7ACE"/>
    <w:rsid w:val="000C7B03"/>
    <w:rsid w:val="000C7BEA"/>
    <w:rsid w:val="000C7CA6"/>
    <w:rsid w:val="000D05D6"/>
    <w:rsid w:val="000D0D66"/>
    <w:rsid w:val="000D0F96"/>
    <w:rsid w:val="000D13FE"/>
    <w:rsid w:val="000D15FD"/>
    <w:rsid w:val="000D1694"/>
    <w:rsid w:val="000D1B0C"/>
    <w:rsid w:val="000D21BE"/>
    <w:rsid w:val="000D2636"/>
    <w:rsid w:val="000D3D41"/>
    <w:rsid w:val="000D44E3"/>
    <w:rsid w:val="000D52BD"/>
    <w:rsid w:val="000D6276"/>
    <w:rsid w:val="000D6FE9"/>
    <w:rsid w:val="000D72BE"/>
    <w:rsid w:val="000D73FA"/>
    <w:rsid w:val="000D7B32"/>
    <w:rsid w:val="000E0CA3"/>
    <w:rsid w:val="000E1C50"/>
    <w:rsid w:val="000E2450"/>
    <w:rsid w:val="000E25C9"/>
    <w:rsid w:val="000E3A74"/>
    <w:rsid w:val="000E4C97"/>
    <w:rsid w:val="000E5563"/>
    <w:rsid w:val="000E5767"/>
    <w:rsid w:val="000E67DD"/>
    <w:rsid w:val="000E6B8E"/>
    <w:rsid w:val="000E7F75"/>
    <w:rsid w:val="000F0692"/>
    <w:rsid w:val="000F10D7"/>
    <w:rsid w:val="000F2067"/>
    <w:rsid w:val="000F2262"/>
    <w:rsid w:val="000F27D0"/>
    <w:rsid w:val="000F3012"/>
    <w:rsid w:val="000F6A2E"/>
    <w:rsid w:val="000F6FE6"/>
    <w:rsid w:val="000F767B"/>
    <w:rsid w:val="000F79D1"/>
    <w:rsid w:val="0010053C"/>
    <w:rsid w:val="0010085A"/>
    <w:rsid w:val="00100F3B"/>
    <w:rsid w:val="00102590"/>
    <w:rsid w:val="0010272B"/>
    <w:rsid w:val="001042A0"/>
    <w:rsid w:val="00104AFC"/>
    <w:rsid w:val="00105431"/>
    <w:rsid w:val="00105C3E"/>
    <w:rsid w:val="00106E70"/>
    <w:rsid w:val="0010741C"/>
    <w:rsid w:val="0010791E"/>
    <w:rsid w:val="00107CAD"/>
    <w:rsid w:val="00107D72"/>
    <w:rsid w:val="00107F58"/>
    <w:rsid w:val="001100A3"/>
    <w:rsid w:val="0011058C"/>
    <w:rsid w:val="00111CF7"/>
    <w:rsid w:val="00112A79"/>
    <w:rsid w:val="00112C1A"/>
    <w:rsid w:val="00112E62"/>
    <w:rsid w:val="00113B55"/>
    <w:rsid w:val="00113CA2"/>
    <w:rsid w:val="001141B0"/>
    <w:rsid w:val="00114E41"/>
    <w:rsid w:val="00114EAE"/>
    <w:rsid w:val="001167E2"/>
    <w:rsid w:val="0011747F"/>
    <w:rsid w:val="001206AA"/>
    <w:rsid w:val="0012102E"/>
    <w:rsid w:val="0012119E"/>
    <w:rsid w:val="001211E1"/>
    <w:rsid w:val="0012276F"/>
    <w:rsid w:val="001239E6"/>
    <w:rsid w:val="001245DA"/>
    <w:rsid w:val="00125543"/>
    <w:rsid w:val="001257FC"/>
    <w:rsid w:val="00126A73"/>
    <w:rsid w:val="00126D72"/>
    <w:rsid w:val="00126F7F"/>
    <w:rsid w:val="00127788"/>
    <w:rsid w:val="001278B6"/>
    <w:rsid w:val="00127BA7"/>
    <w:rsid w:val="00127C6B"/>
    <w:rsid w:val="0013006F"/>
    <w:rsid w:val="00130397"/>
    <w:rsid w:val="00130A04"/>
    <w:rsid w:val="00131FF6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2EFE"/>
    <w:rsid w:val="00142F22"/>
    <w:rsid w:val="00144340"/>
    <w:rsid w:val="001444E2"/>
    <w:rsid w:val="00144A62"/>
    <w:rsid w:val="0014524C"/>
    <w:rsid w:val="00145C0D"/>
    <w:rsid w:val="00147408"/>
    <w:rsid w:val="00147B9C"/>
    <w:rsid w:val="00150792"/>
    <w:rsid w:val="00150DFA"/>
    <w:rsid w:val="00151AD2"/>
    <w:rsid w:val="00152067"/>
    <w:rsid w:val="00152220"/>
    <w:rsid w:val="00152609"/>
    <w:rsid w:val="0015328D"/>
    <w:rsid w:val="001532CE"/>
    <w:rsid w:val="001535C4"/>
    <w:rsid w:val="00153DA3"/>
    <w:rsid w:val="00153FCB"/>
    <w:rsid w:val="00156AE9"/>
    <w:rsid w:val="00156F86"/>
    <w:rsid w:val="00157112"/>
    <w:rsid w:val="001629A3"/>
    <w:rsid w:val="00162E04"/>
    <w:rsid w:val="00163293"/>
    <w:rsid w:val="00164253"/>
    <w:rsid w:val="0016499A"/>
    <w:rsid w:val="00165180"/>
    <w:rsid w:val="0016554C"/>
    <w:rsid w:val="00165ECE"/>
    <w:rsid w:val="00166484"/>
    <w:rsid w:val="00166743"/>
    <w:rsid w:val="001667D0"/>
    <w:rsid w:val="00167B14"/>
    <w:rsid w:val="00167C34"/>
    <w:rsid w:val="00171132"/>
    <w:rsid w:val="00171AE5"/>
    <w:rsid w:val="00171C01"/>
    <w:rsid w:val="001729D3"/>
    <w:rsid w:val="001730B7"/>
    <w:rsid w:val="001736D1"/>
    <w:rsid w:val="00174C61"/>
    <w:rsid w:val="001755B2"/>
    <w:rsid w:val="001764CE"/>
    <w:rsid w:val="001773DF"/>
    <w:rsid w:val="00181806"/>
    <w:rsid w:val="001821BC"/>
    <w:rsid w:val="00182BB2"/>
    <w:rsid w:val="00182D24"/>
    <w:rsid w:val="00183D2C"/>
    <w:rsid w:val="00184730"/>
    <w:rsid w:val="00184B73"/>
    <w:rsid w:val="0018584C"/>
    <w:rsid w:val="00185F15"/>
    <w:rsid w:val="00187C58"/>
    <w:rsid w:val="00187D7B"/>
    <w:rsid w:val="00190A70"/>
    <w:rsid w:val="00190D82"/>
    <w:rsid w:val="00190DBD"/>
    <w:rsid w:val="00190FA5"/>
    <w:rsid w:val="0019165C"/>
    <w:rsid w:val="00191719"/>
    <w:rsid w:val="00191B6E"/>
    <w:rsid w:val="001923AB"/>
    <w:rsid w:val="0019507E"/>
    <w:rsid w:val="00195682"/>
    <w:rsid w:val="001958C9"/>
    <w:rsid w:val="001958E4"/>
    <w:rsid w:val="00195CF4"/>
    <w:rsid w:val="0019616A"/>
    <w:rsid w:val="0019684F"/>
    <w:rsid w:val="00196B8E"/>
    <w:rsid w:val="001971AE"/>
    <w:rsid w:val="001979F6"/>
    <w:rsid w:val="001A01A6"/>
    <w:rsid w:val="001A047A"/>
    <w:rsid w:val="001A0F15"/>
    <w:rsid w:val="001A16E8"/>
    <w:rsid w:val="001A198D"/>
    <w:rsid w:val="001A2372"/>
    <w:rsid w:val="001A45B6"/>
    <w:rsid w:val="001A4A23"/>
    <w:rsid w:val="001A4E98"/>
    <w:rsid w:val="001A5322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3F30"/>
    <w:rsid w:val="001B4A39"/>
    <w:rsid w:val="001B4C54"/>
    <w:rsid w:val="001B5481"/>
    <w:rsid w:val="001B5925"/>
    <w:rsid w:val="001B5F12"/>
    <w:rsid w:val="001B77FD"/>
    <w:rsid w:val="001B7A46"/>
    <w:rsid w:val="001B7A53"/>
    <w:rsid w:val="001C05EE"/>
    <w:rsid w:val="001C13DD"/>
    <w:rsid w:val="001C18AC"/>
    <w:rsid w:val="001C2DCF"/>
    <w:rsid w:val="001C3566"/>
    <w:rsid w:val="001C38E9"/>
    <w:rsid w:val="001C413E"/>
    <w:rsid w:val="001C4BA7"/>
    <w:rsid w:val="001C4C73"/>
    <w:rsid w:val="001C5893"/>
    <w:rsid w:val="001C5E38"/>
    <w:rsid w:val="001C630A"/>
    <w:rsid w:val="001C651A"/>
    <w:rsid w:val="001C7173"/>
    <w:rsid w:val="001C7241"/>
    <w:rsid w:val="001C7473"/>
    <w:rsid w:val="001D0C04"/>
    <w:rsid w:val="001D0D66"/>
    <w:rsid w:val="001D0DAD"/>
    <w:rsid w:val="001D1022"/>
    <w:rsid w:val="001D11DE"/>
    <w:rsid w:val="001D1E4E"/>
    <w:rsid w:val="001D1EC3"/>
    <w:rsid w:val="001D2C30"/>
    <w:rsid w:val="001D4223"/>
    <w:rsid w:val="001D4460"/>
    <w:rsid w:val="001D53CF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6D8"/>
    <w:rsid w:val="001E4AC2"/>
    <w:rsid w:val="001E4BF0"/>
    <w:rsid w:val="001E5C29"/>
    <w:rsid w:val="001E6555"/>
    <w:rsid w:val="001E7525"/>
    <w:rsid w:val="001E7EFC"/>
    <w:rsid w:val="001F1AD9"/>
    <w:rsid w:val="001F3820"/>
    <w:rsid w:val="001F4FD5"/>
    <w:rsid w:val="001F6DD2"/>
    <w:rsid w:val="00200143"/>
    <w:rsid w:val="00200DCD"/>
    <w:rsid w:val="00202106"/>
    <w:rsid w:val="0020217D"/>
    <w:rsid w:val="00202226"/>
    <w:rsid w:val="00203216"/>
    <w:rsid w:val="00204C38"/>
    <w:rsid w:val="00205D81"/>
    <w:rsid w:val="002060FA"/>
    <w:rsid w:val="00206533"/>
    <w:rsid w:val="002103CB"/>
    <w:rsid w:val="002105AE"/>
    <w:rsid w:val="00210624"/>
    <w:rsid w:val="002109D7"/>
    <w:rsid w:val="00212056"/>
    <w:rsid w:val="002122F0"/>
    <w:rsid w:val="00212E9D"/>
    <w:rsid w:val="0021363F"/>
    <w:rsid w:val="002136C8"/>
    <w:rsid w:val="00213C41"/>
    <w:rsid w:val="00214676"/>
    <w:rsid w:val="00214764"/>
    <w:rsid w:val="002149B6"/>
    <w:rsid w:val="00214ABE"/>
    <w:rsid w:val="00214DDE"/>
    <w:rsid w:val="00215C13"/>
    <w:rsid w:val="00215FC8"/>
    <w:rsid w:val="002163F6"/>
    <w:rsid w:val="00216E2F"/>
    <w:rsid w:val="00217442"/>
    <w:rsid w:val="00217D5C"/>
    <w:rsid w:val="00221176"/>
    <w:rsid w:val="002214D3"/>
    <w:rsid w:val="00221EC3"/>
    <w:rsid w:val="00222146"/>
    <w:rsid w:val="002225D8"/>
    <w:rsid w:val="00222ADF"/>
    <w:rsid w:val="00222D33"/>
    <w:rsid w:val="00223E6F"/>
    <w:rsid w:val="0022418B"/>
    <w:rsid w:val="00224AD8"/>
    <w:rsid w:val="00224B7A"/>
    <w:rsid w:val="00225803"/>
    <w:rsid w:val="00226068"/>
    <w:rsid w:val="0022655B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CF0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829"/>
    <w:rsid w:val="00241C12"/>
    <w:rsid w:val="00241C4F"/>
    <w:rsid w:val="00242974"/>
    <w:rsid w:val="00242EEB"/>
    <w:rsid w:val="002434C4"/>
    <w:rsid w:val="00244455"/>
    <w:rsid w:val="00244A47"/>
    <w:rsid w:val="00245A72"/>
    <w:rsid w:val="00246460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57B3D"/>
    <w:rsid w:val="002604E5"/>
    <w:rsid w:val="002611CB"/>
    <w:rsid w:val="00261D11"/>
    <w:rsid w:val="00262018"/>
    <w:rsid w:val="00262C46"/>
    <w:rsid w:val="00262F12"/>
    <w:rsid w:val="00264FC7"/>
    <w:rsid w:val="002660F8"/>
    <w:rsid w:val="002664C8"/>
    <w:rsid w:val="002668A1"/>
    <w:rsid w:val="00267A90"/>
    <w:rsid w:val="00270DAE"/>
    <w:rsid w:val="00271849"/>
    <w:rsid w:val="00272C1F"/>
    <w:rsid w:val="00273E95"/>
    <w:rsid w:val="00274A61"/>
    <w:rsid w:val="002753B8"/>
    <w:rsid w:val="00275690"/>
    <w:rsid w:val="00275D1F"/>
    <w:rsid w:val="00277900"/>
    <w:rsid w:val="00281169"/>
    <w:rsid w:val="002811A1"/>
    <w:rsid w:val="002816BC"/>
    <w:rsid w:val="0028207F"/>
    <w:rsid w:val="00282533"/>
    <w:rsid w:val="00282754"/>
    <w:rsid w:val="00283143"/>
    <w:rsid w:val="002831C8"/>
    <w:rsid w:val="00285DB9"/>
    <w:rsid w:val="00285E5D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48A"/>
    <w:rsid w:val="002A5B31"/>
    <w:rsid w:val="002A5E6E"/>
    <w:rsid w:val="002A5F67"/>
    <w:rsid w:val="002A6C72"/>
    <w:rsid w:val="002A7CC1"/>
    <w:rsid w:val="002B0035"/>
    <w:rsid w:val="002B0214"/>
    <w:rsid w:val="002B0AC8"/>
    <w:rsid w:val="002B1734"/>
    <w:rsid w:val="002B1AC5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1E5"/>
    <w:rsid w:val="002C3FB4"/>
    <w:rsid w:val="002C3FD8"/>
    <w:rsid w:val="002C40FE"/>
    <w:rsid w:val="002C5102"/>
    <w:rsid w:val="002C6A9F"/>
    <w:rsid w:val="002C7232"/>
    <w:rsid w:val="002D010D"/>
    <w:rsid w:val="002D0399"/>
    <w:rsid w:val="002D0934"/>
    <w:rsid w:val="002D0AE4"/>
    <w:rsid w:val="002D1C53"/>
    <w:rsid w:val="002D1F9F"/>
    <w:rsid w:val="002D2C9B"/>
    <w:rsid w:val="002D4081"/>
    <w:rsid w:val="002D4D85"/>
    <w:rsid w:val="002D5122"/>
    <w:rsid w:val="002D51E6"/>
    <w:rsid w:val="002D543A"/>
    <w:rsid w:val="002D574B"/>
    <w:rsid w:val="002D5CB0"/>
    <w:rsid w:val="002D5EED"/>
    <w:rsid w:val="002D61A8"/>
    <w:rsid w:val="002D6305"/>
    <w:rsid w:val="002D6E51"/>
    <w:rsid w:val="002D7364"/>
    <w:rsid w:val="002D773F"/>
    <w:rsid w:val="002D77E2"/>
    <w:rsid w:val="002D7C0A"/>
    <w:rsid w:val="002E0B88"/>
    <w:rsid w:val="002E1073"/>
    <w:rsid w:val="002E14B4"/>
    <w:rsid w:val="002E1AC7"/>
    <w:rsid w:val="002E2276"/>
    <w:rsid w:val="002E2E93"/>
    <w:rsid w:val="002E3FB7"/>
    <w:rsid w:val="002E419A"/>
    <w:rsid w:val="002E4EC4"/>
    <w:rsid w:val="002E4F4A"/>
    <w:rsid w:val="002E4FB8"/>
    <w:rsid w:val="002E5210"/>
    <w:rsid w:val="002E569E"/>
    <w:rsid w:val="002E6216"/>
    <w:rsid w:val="002E623B"/>
    <w:rsid w:val="002E6C53"/>
    <w:rsid w:val="002F05A2"/>
    <w:rsid w:val="002F113A"/>
    <w:rsid w:val="002F2A63"/>
    <w:rsid w:val="002F2B02"/>
    <w:rsid w:val="002F3262"/>
    <w:rsid w:val="002F3897"/>
    <w:rsid w:val="002F3E62"/>
    <w:rsid w:val="002F4563"/>
    <w:rsid w:val="002F482A"/>
    <w:rsid w:val="002F4EF3"/>
    <w:rsid w:val="002F4F9A"/>
    <w:rsid w:val="002F6EE1"/>
    <w:rsid w:val="002F7854"/>
    <w:rsid w:val="003001FD"/>
    <w:rsid w:val="00300739"/>
    <w:rsid w:val="0030182E"/>
    <w:rsid w:val="003034CF"/>
    <w:rsid w:val="00304063"/>
    <w:rsid w:val="00305714"/>
    <w:rsid w:val="003058B2"/>
    <w:rsid w:val="00306AF0"/>
    <w:rsid w:val="003077A7"/>
    <w:rsid w:val="00307A31"/>
    <w:rsid w:val="00311C13"/>
    <w:rsid w:val="00312000"/>
    <w:rsid w:val="003121BE"/>
    <w:rsid w:val="00312CF5"/>
    <w:rsid w:val="00313ADB"/>
    <w:rsid w:val="00314605"/>
    <w:rsid w:val="00315510"/>
    <w:rsid w:val="00317434"/>
    <w:rsid w:val="00320783"/>
    <w:rsid w:val="00320EFA"/>
    <w:rsid w:val="0032165C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0EF"/>
    <w:rsid w:val="0033236B"/>
    <w:rsid w:val="00332962"/>
    <w:rsid w:val="00332F57"/>
    <w:rsid w:val="00333811"/>
    <w:rsid w:val="00333D98"/>
    <w:rsid w:val="00334D40"/>
    <w:rsid w:val="00335ABF"/>
    <w:rsid w:val="003367F6"/>
    <w:rsid w:val="00336AA5"/>
    <w:rsid w:val="00336C5B"/>
    <w:rsid w:val="00341881"/>
    <w:rsid w:val="0034226F"/>
    <w:rsid w:val="00342659"/>
    <w:rsid w:val="00342E91"/>
    <w:rsid w:val="0034329A"/>
    <w:rsid w:val="00343326"/>
    <w:rsid w:val="00344CC5"/>
    <w:rsid w:val="00345354"/>
    <w:rsid w:val="003453A6"/>
    <w:rsid w:val="003460BF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4CE9"/>
    <w:rsid w:val="00356EBA"/>
    <w:rsid w:val="00357056"/>
    <w:rsid w:val="003574E7"/>
    <w:rsid w:val="00360644"/>
    <w:rsid w:val="00360A98"/>
    <w:rsid w:val="00360AEF"/>
    <w:rsid w:val="00361545"/>
    <w:rsid w:val="00361803"/>
    <w:rsid w:val="00361ED8"/>
    <w:rsid w:val="00361FE9"/>
    <w:rsid w:val="00362641"/>
    <w:rsid w:val="003633AD"/>
    <w:rsid w:val="00363CDE"/>
    <w:rsid w:val="0036429B"/>
    <w:rsid w:val="0036472C"/>
    <w:rsid w:val="003661F0"/>
    <w:rsid w:val="00366757"/>
    <w:rsid w:val="00366AB7"/>
    <w:rsid w:val="00367D52"/>
    <w:rsid w:val="003708C7"/>
    <w:rsid w:val="00371F17"/>
    <w:rsid w:val="00372185"/>
    <w:rsid w:val="00372A13"/>
    <w:rsid w:val="00372C01"/>
    <w:rsid w:val="00373D3E"/>
    <w:rsid w:val="00373DB8"/>
    <w:rsid w:val="003745AB"/>
    <w:rsid w:val="00374AF5"/>
    <w:rsid w:val="00375415"/>
    <w:rsid w:val="00376210"/>
    <w:rsid w:val="0037636D"/>
    <w:rsid w:val="00376731"/>
    <w:rsid w:val="00376A25"/>
    <w:rsid w:val="00376BC4"/>
    <w:rsid w:val="00376E01"/>
    <w:rsid w:val="00377B67"/>
    <w:rsid w:val="00377DA3"/>
    <w:rsid w:val="00380740"/>
    <w:rsid w:val="00380CF3"/>
    <w:rsid w:val="003818C2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8B2"/>
    <w:rsid w:val="00386A49"/>
    <w:rsid w:val="00386D9C"/>
    <w:rsid w:val="00387040"/>
    <w:rsid w:val="00390EB1"/>
    <w:rsid w:val="00392EBA"/>
    <w:rsid w:val="00393320"/>
    <w:rsid w:val="00393840"/>
    <w:rsid w:val="00393BEC"/>
    <w:rsid w:val="003967DE"/>
    <w:rsid w:val="00397122"/>
    <w:rsid w:val="003A01FB"/>
    <w:rsid w:val="003A091C"/>
    <w:rsid w:val="003A0BAD"/>
    <w:rsid w:val="003A0CF1"/>
    <w:rsid w:val="003A24E0"/>
    <w:rsid w:val="003A32DE"/>
    <w:rsid w:val="003A3607"/>
    <w:rsid w:val="003A3F19"/>
    <w:rsid w:val="003A425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0B6D"/>
    <w:rsid w:val="003C1159"/>
    <w:rsid w:val="003C1493"/>
    <w:rsid w:val="003C2726"/>
    <w:rsid w:val="003C285F"/>
    <w:rsid w:val="003C3A65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1411"/>
    <w:rsid w:val="003D1697"/>
    <w:rsid w:val="003D1863"/>
    <w:rsid w:val="003D223A"/>
    <w:rsid w:val="003D247A"/>
    <w:rsid w:val="003D53C9"/>
    <w:rsid w:val="003D549E"/>
    <w:rsid w:val="003D57C9"/>
    <w:rsid w:val="003D679E"/>
    <w:rsid w:val="003D6E76"/>
    <w:rsid w:val="003D7FD6"/>
    <w:rsid w:val="003E1000"/>
    <w:rsid w:val="003E1730"/>
    <w:rsid w:val="003E2141"/>
    <w:rsid w:val="003E273E"/>
    <w:rsid w:val="003E389D"/>
    <w:rsid w:val="003E3EC0"/>
    <w:rsid w:val="003E49DE"/>
    <w:rsid w:val="003E4D42"/>
    <w:rsid w:val="003E5186"/>
    <w:rsid w:val="003E5517"/>
    <w:rsid w:val="003E6F85"/>
    <w:rsid w:val="003E7874"/>
    <w:rsid w:val="003E7D91"/>
    <w:rsid w:val="003E7E7C"/>
    <w:rsid w:val="003F0C2F"/>
    <w:rsid w:val="003F0C32"/>
    <w:rsid w:val="003F1B94"/>
    <w:rsid w:val="003F253B"/>
    <w:rsid w:val="003F254D"/>
    <w:rsid w:val="003F289F"/>
    <w:rsid w:val="003F73CB"/>
    <w:rsid w:val="00400F8E"/>
    <w:rsid w:val="00401190"/>
    <w:rsid w:val="004014E0"/>
    <w:rsid w:val="00401651"/>
    <w:rsid w:val="00402908"/>
    <w:rsid w:val="0040304B"/>
    <w:rsid w:val="00403996"/>
    <w:rsid w:val="00403AD3"/>
    <w:rsid w:val="00403FA5"/>
    <w:rsid w:val="004045C0"/>
    <w:rsid w:val="00404ABD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DBF"/>
    <w:rsid w:val="00417293"/>
    <w:rsid w:val="00420C86"/>
    <w:rsid w:val="0042143B"/>
    <w:rsid w:val="0042193A"/>
    <w:rsid w:val="004224CF"/>
    <w:rsid w:val="0042270A"/>
    <w:rsid w:val="00422CBD"/>
    <w:rsid w:val="00423402"/>
    <w:rsid w:val="00424DB1"/>
    <w:rsid w:val="004266F8"/>
    <w:rsid w:val="0042674B"/>
    <w:rsid w:val="00426764"/>
    <w:rsid w:val="00426906"/>
    <w:rsid w:val="004276D4"/>
    <w:rsid w:val="0042787C"/>
    <w:rsid w:val="004318EB"/>
    <w:rsid w:val="00432160"/>
    <w:rsid w:val="00432D1E"/>
    <w:rsid w:val="00432D5F"/>
    <w:rsid w:val="004336D1"/>
    <w:rsid w:val="0043487D"/>
    <w:rsid w:val="004349F2"/>
    <w:rsid w:val="00434FFC"/>
    <w:rsid w:val="00435176"/>
    <w:rsid w:val="00435AE0"/>
    <w:rsid w:val="00436827"/>
    <w:rsid w:val="00436E45"/>
    <w:rsid w:val="00437502"/>
    <w:rsid w:val="004403B9"/>
    <w:rsid w:val="004405A8"/>
    <w:rsid w:val="00440AE7"/>
    <w:rsid w:val="00441335"/>
    <w:rsid w:val="004430BF"/>
    <w:rsid w:val="00443DE1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4783"/>
    <w:rsid w:val="00465AC3"/>
    <w:rsid w:val="00465CCC"/>
    <w:rsid w:val="00465FC1"/>
    <w:rsid w:val="00467109"/>
    <w:rsid w:val="00470311"/>
    <w:rsid w:val="00470916"/>
    <w:rsid w:val="00470CAE"/>
    <w:rsid w:val="004716C2"/>
    <w:rsid w:val="00472027"/>
    <w:rsid w:val="004724CB"/>
    <w:rsid w:val="004737C3"/>
    <w:rsid w:val="004738EC"/>
    <w:rsid w:val="004750A0"/>
    <w:rsid w:val="00475E97"/>
    <w:rsid w:val="004766B8"/>
    <w:rsid w:val="0047757E"/>
    <w:rsid w:val="0047757F"/>
    <w:rsid w:val="00477748"/>
    <w:rsid w:val="00480CC3"/>
    <w:rsid w:val="00481717"/>
    <w:rsid w:val="00481812"/>
    <w:rsid w:val="004820B4"/>
    <w:rsid w:val="0048242A"/>
    <w:rsid w:val="004825BE"/>
    <w:rsid w:val="0048285B"/>
    <w:rsid w:val="004830FC"/>
    <w:rsid w:val="00483626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B8C"/>
    <w:rsid w:val="00491BF5"/>
    <w:rsid w:val="00491CE9"/>
    <w:rsid w:val="004920DA"/>
    <w:rsid w:val="00492D14"/>
    <w:rsid w:val="004935B1"/>
    <w:rsid w:val="0049400E"/>
    <w:rsid w:val="004945D0"/>
    <w:rsid w:val="00496008"/>
    <w:rsid w:val="0049601C"/>
    <w:rsid w:val="00496134"/>
    <w:rsid w:val="004961A0"/>
    <w:rsid w:val="00497F17"/>
    <w:rsid w:val="004A0A58"/>
    <w:rsid w:val="004A0F42"/>
    <w:rsid w:val="004A12FB"/>
    <w:rsid w:val="004A1623"/>
    <w:rsid w:val="004A1E59"/>
    <w:rsid w:val="004A24D4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0FB2"/>
    <w:rsid w:val="004C1520"/>
    <w:rsid w:val="004C25CB"/>
    <w:rsid w:val="004C31E5"/>
    <w:rsid w:val="004C3234"/>
    <w:rsid w:val="004C3D02"/>
    <w:rsid w:val="004C51AA"/>
    <w:rsid w:val="004C5832"/>
    <w:rsid w:val="004C5D8C"/>
    <w:rsid w:val="004C5E87"/>
    <w:rsid w:val="004C61A7"/>
    <w:rsid w:val="004C6418"/>
    <w:rsid w:val="004C76C5"/>
    <w:rsid w:val="004D014A"/>
    <w:rsid w:val="004D021F"/>
    <w:rsid w:val="004D0565"/>
    <w:rsid w:val="004D07A9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D7A4F"/>
    <w:rsid w:val="004E022E"/>
    <w:rsid w:val="004E1837"/>
    <w:rsid w:val="004E203F"/>
    <w:rsid w:val="004E28A5"/>
    <w:rsid w:val="004E352E"/>
    <w:rsid w:val="004E37F5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5A3"/>
    <w:rsid w:val="004F3865"/>
    <w:rsid w:val="004F545D"/>
    <w:rsid w:val="004F5786"/>
    <w:rsid w:val="004F657F"/>
    <w:rsid w:val="004F668B"/>
    <w:rsid w:val="004F7531"/>
    <w:rsid w:val="004F79D6"/>
    <w:rsid w:val="00500413"/>
    <w:rsid w:val="0050044C"/>
    <w:rsid w:val="00501AC7"/>
    <w:rsid w:val="00501B4F"/>
    <w:rsid w:val="00501FBC"/>
    <w:rsid w:val="005027DA"/>
    <w:rsid w:val="00502AC2"/>
    <w:rsid w:val="00503D3D"/>
    <w:rsid w:val="005047D3"/>
    <w:rsid w:val="005062D6"/>
    <w:rsid w:val="00506A42"/>
    <w:rsid w:val="005076CF"/>
    <w:rsid w:val="005077ED"/>
    <w:rsid w:val="00510175"/>
    <w:rsid w:val="00510E68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45"/>
    <w:rsid w:val="005160DD"/>
    <w:rsid w:val="0051752B"/>
    <w:rsid w:val="005175AA"/>
    <w:rsid w:val="00520109"/>
    <w:rsid w:val="00521EE9"/>
    <w:rsid w:val="0052260C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21B"/>
    <w:rsid w:val="00536B5D"/>
    <w:rsid w:val="0053713D"/>
    <w:rsid w:val="00537F2F"/>
    <w:rsid w:val="00540726"/>
    <w:rsid w:val="0054083E"/>
    <w:rsid w:val="00541720"/>
    <w:rsid w:val="00542344"/>
    <w:rsid w:val="00542E44"/>
    <w:rsid w:val="005433D3"/>
    <w:rsid w:val="00543777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D1B"/>
    <w:rsid w:val="00557209"/>
    <w:rsid w:val="005607F5"/>
    <w:rsid w:val="005609DC"/>
    <w:rsid w:val="0056134D"/>
    <w:rsid w:val="00561D8F"/>
    <w:rsid w:val="00561F8D"/>
    <w:rsid w:val="00563B9D"/>
    <w:rsid w:val="00564407"/>
    <w:rsid w:val="00564486"/>
    <w:rsid w:val="0056514B"/>
    <w:rsid w:val="005651D5"/>
    <w:rsid w:val="005654A1"/>
    <w:rsid w:val="005658C9"/>
    <w:rsid w:val="00565BD6"/>
    <w:rsid w:val="005664AA"/>
    <w:rsid w:val="005671CE"/>
    <w:rsid w:val="0056773D"/>
    <w:rsid w:val="00567F24"/>
    <w:rsid w:val="00567FB8"/>
    <w:rsid w:val="00570AB2"/>
    <w:rsid w:val="00571445"/>
    <w:rsid w:val="005714D4"/>
    <w:rsid w:val="005714FE"/>
    <w:rsid w:val="005724A1"/>
    <w:rsid w:val="005730A3"/>
    <w:rsid w:val="00573727"/>
    <w:rsid w:val="00573FF0"/>
    <w:rsid w:val="0057457C"/>
    <w:rsid w:val="005746B4"/>
    <w:rsid w:val="0057508B"/>
    <w:rsid w:val="00575DF9"/>
    <w:rsid w:val="00575E80"/>
    <w:rsid w:val="005764E7"/>
    <w:rsid w:val="00577321"/>
    <w:rsid w:val="00577889"/>
    <w:rsid w:val="00577FC7"/>
    <w:rsid w:val="005800A7"/>
    <w:rsid w:val="00580385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47C7"/>
    <w:rsid w:val="00584919"/>
    <w:rsid w:val="00585111"/>
    <w:rsid w:val="005852CD"/>
    <w:rsid w:val="0058543D"/>
    <w:rsid w:val="005857B8"/>
    <w:rsid w:val="00586613"/>
    <w:rsid w:val="0058683B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A02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AAD"/>
    <w:rsid w:val="005A6BD2"/>
    <w:rsid w:val="005A6F5B"/>
    <w:rsid w:val="005A7261"/>
    <w:rsid w:val="005A7410"/>
    <w:rsid w:val="005B071B"/>
    <w:rsid w:val="005B0791"/>
    <w:rsid w:val="005B1062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44BC"/>
    <w:rsid w:val="005C52C9"/>
    <w:rsid w:val="005C60FE"/>
    <w:rsid w:val="005C649E"/>
    <w:rsid w:val="005C6B06"/>
    <w:rsid w:val="005C7470"/>
    <w:rsid w:val="005C7C3C"/>
    <w:rsid w:val="005D0193"/>
    <w:rsid w:val="005D0279"/>
    <w:rsid w:val="005D0C91"/>
    <w:rsid w:val="005D27F7"/>
    <w:rsid w:val="005D365A"/>
    <w:rsid w:val="005D50B6"/>
    <w:rsid w:val="005D5D86"/>
    <w:rsid w:val="005D6185"/>
    <w:rsid w:val="005D61C1"/>
    <w:rsid w:val="005D6278"/>
    <w:rsid w:val="005D7BE6"/>
    <w:rsid w:val="005D7D0B"/>
    <w:rsid w:val="005D7F29"/>
    <w:rsid w:val="005E067A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34B2"/>
    <w:rsid w:val="005F46DA"/>
    <w:rsid w:val="005F4833"/>
    <w:rsid w:val="005F48F8"/>
    <w:rsid w:val="005F56CC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25CF"/>
    <w:rsid w:val="00603102"/>
    <w:rsid w:val="00604C0B"/>
    <w:rsid w:val="00604F13"/>
    <w:rsid w:val="006050A3"/>
    <w:rsid w:val="00605C58"/>
    <w:rsid w:val="00605E5D"/>
    <w:rsid w:val="006060C6"/>
    <w:rsid w:val="006064E5"/>
    <w:rsid w:val="006065E2"/>
    <w:rsid w:val="00606BF8"/>
    <w:rsid w:val="006078D8"/>
    <w:rsid w:val="00610E1D"/>
    <w:rsid w:val="00611AF0"/>
    <w:rsid w:val="006132F4"/>
    <w:rsid w:val="00615316"/>
    <w:rsid w:val="00615950"/>
    <w:rsid w:val="00615AEE"/>
    <w:rsid w:val="00615D25"/>
    <w:rsid w:val="00616DB6"/>
    <w:rsid w:val="00617EC8"/>
    <w:rsid w:val="006203F1"/>
    <w:rsid w:val="00620C29"/>
    <w:rsid w:val="00620E21"/>
    <w:rsid w:val="00621BA9"/>
    <w:rsid w:val="00622D2C"/>
    <w:rsid w:val="00623979"/>
    <w:rsid w:val="00624C4F"/>
    <w:rsid w:val="00625025"/>
    <w:rsid w:val="0062539B"/>
    <w:rsid w:val="00625557"/>
    <w:rsid w:val="00625E7B"/>
    <w:rsid w:val="0062698A"/>
    <w:rsid w:val="00626D7D"/>
    <w:rsid w:val="00627D37"/>
    <w:rsid w:val="0063028C"/>
    <w:rsid w:val="00630A24"/>
    <w:rsid w:val="0063273C"/>
    <w:rsid w:val="00632836"/>
    <w:rsid w:val="00633947"/>
    <w:rsid w:val="006343F4"/>
    <w:rsid w:val="006346A2"/>
    <w:rsid w:val="00634B56"/>
    <w:rsid w:val="00634BF0"/>
    <w:rsid w:val="00634F65"/>
    <w:rsid w:val="00635556"/>
    <w:rsid w:val="00636B20"/>
    <w:rsid w:val="00636FB4"/>
    <w:rsid w:val="0063700A"/>
    <w:rsid w:val="006374FE"/>
    <w:rsid w:val="00637766"/>
    <w:rsid w:val="00637A72"/>
    <w:rsid w:val="00640649"/>
    <w:rsid w:val="00640932"/>
    <w:rsid w:val="00640A2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6C75"/>
    <w:rsid w:val="006509B1"/>
    <w:rsid w:val="00650A29"/>
    <w:rsid w:val="0065143B"/>
    <w:rsid w:val="00652A3B"/>
    <w:rsid w:val="00652C05"/>
    <w:rsid w:val="00652F79"/>
    <w:rsid w:val="006532CF"/>
    <w:rsid w:val="00653457"/>
    <w:rsid w:val="00653BE5"/>
    <w:rsid w:val="006542F6"/>
    <w:rsid w:val="0065588D"/>
    <w:rsid w:val="00655C05"/>
    <w:rsid w:val="00655D63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5BB9"/>
    <w:rsid w:val="00665CF8"/>
    <w:rsid w:val="006663B5"/>
    <w:rsid w:val="0066736A"/>
    <w:rsid w:val="006676FB"/>
    <w:rsid w:val="00667C57"/>
    <w:rsid w:val="00670033"/>
    <w:rsid w:val="00670678"/>
    <w:rsid w:val="00670C68"/>
    <w:rsid w:val="00671413"/>
    <w:rsid w:val="00671717"/>
    <w:rsid w:val="006718F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064"/>
    <w:rsid w:val="00682396"/>
    <w:rsid w:val="00682CFB"/>
    <w:rsid w:val="00682E27"/>
    <w:rsid w:val="00682EEA"/>
    <w:rsid w:val="00683364"/>
    <w:rsid w:val="006834F7"/>
    <w:rsid w:val="006837B5"/>
    <w:rsid w:val="00683B81"/>
    <w:rsid w:val="00683E49"/>
    <w:rsid w:val="006843B4"/>
    <w:rsid w:val="00684625"/>
    <w:rsid w:val="00684E8D"/>
    <w:rsid w:val="00685606"/>
    <w:rsid w:val="00685D54"/>
    <w:rsid w:val="0068613E"/>
    <w:rsid w:val="00686864"/>
    <w:rsid w:val="00687126"/>
    <w:rsid w:val="006879DB"/>
    <w:rsid w:val="00687B14"/>
    <w:rsid w:val="006901D3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6B3"/>
    <w:rsid w:val="006A4988"/>
    <w:rsid w:val="006A4D02"/>
    <w:rsid w:val="006A50FF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22E"/>
    <w:rsid w:val="006C47AE"/>
    <w:rsid w:val="006C5240"/>
    <w:rsid w:val="006C54B3"/>
    <w:rsid w:val="006C5B7B"/>
    <w:rsid w:val="006C624D"/>
    <w:rsid w:val="006C70A4"/>
    <w:rsid w:val="006C7537"/>
    <w:rsid w:val="006D0832"/>
    <w:rsid w:val="006D14BA"/>
    <w:rsid w:val="006D1679"/>
    <w:rsid w:val="006D2091"/>
    <w:rsid w:val="006D26D0"/>
    <w:rsid w:val="006D3593"/>
    <w:rsid w:val="006D38A4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BBA"/>
    <w:rsid w:val="006E42E7"/>
    <w:rsid w:val="006E484B"/>
    <w:rsid w:val="006E50F8"/>
    <w:rsid w:val="006E5D1C"/>
    <w:rsid w:val="006E61C2"/>
    <w:rsid w:val="006E6B6C"/>
    <w:rsid w:val="006E70B5"/>
    <w:rsid w:val="006E7B52"/>
    <w:rsid w:val="006F055E"/>
    <w:rsid w:val="006F0CC5"/>
    <w:rsid w:val="006F164A"/>
    <w:rsid w:val="006F2AFB"/>
    <w:rsid w:val="006F30E0"/>
    <w:rsid w:val="006F4E76"/>
    <w:rsid w:val="006F57B6"/>
    <w:rsid w:val="006F781C"/>
    <w:rsid w:val="006F79ED"/>
    <w:rsid w:val="00700D94"/>
    <w:rsid w:val="00701ACF"/>
    <w:rsid w:val="007037A6"/>
    <w:rsid w:val="00703867"/>
    <w:rsid w:val="0070431B"/>
    <w:rsid w:val="00704A70"/>
    <w:rsid w:val="00704BB0"/>
    <w:rsid w:val="00704EE7"/>
    <w:rsid w:val="007054E9"/>
    <w:rsid w:val="00706009"/>
    <w:rsid w:val="00706519"/>
    <w:rsid w:val="007070D0"/>
    <w:rsid w:val="007072E5"/>
    <w:rsid w:val="00707C8A"/>
    <w:rsid w:val="00710ACB"/>
    <w:rsid w:val="00710D66"/>
    <w:rsid w:val="00711503"/>
    <w:rsid w:val="00711B24"/>
    <w:rsid w:val="00712D93"/>
    <w:rsid w:val="007143E6"/>
    <w:rsid w:val="007149F9"/>
    <w:rsid w:val="00715511"/>
    <w:rsid w:val="00715771"/>
    <w:rsid w:val="0071628B"/>
    <w:rsid w:val="007162C0"/>
    <w:rsid w:val="00717240"/>
    <w:rsid w:val="00717D35"/>
    <w:rsid w:val="00720812"/>
    <w:rsid w:val="00720AF3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94B"/>
    <w:rsid w:val="00730D5D"/>
    <w:rsid w:val="0073152C"/>
    <w:rsid w:val="00731FDA"/>
    <w:rsid w:val="007342B3"/>
    <w:rsid w:val="007346B4"/>
    <w:rsid w:val="00735264"/>
    <w:rsid w:val="00736C41"/>
    <w:rsid w:val="0073701A"/>
    <w:rsid w:val="0073730B"/>
    <w:rsid w:val="0074048B"/>
    <w:rsid w:val="00740F15"/>
    <w:rsid w:val="00740FE2"/>
    <w:rsid w:val="007413A0"/>
    <w:rsid w:val="007415C4"/>
    <w:rsid w:val="007422D2"/>
    <w:rsid w:val="00742A4B"/>
    <w:rsid w:val="00743D97"/>
    <w:rsid w:val="00744569"/>
    <w:rsid w:val="00744924"/>
    <w:rsid w:val="00744D3E"/>
    <w:rsid w:val="007452C4"/>
    <w:rsid w:val="007452FD"/>
    <w:rsid w:val="007454D8"/>
    <w:rsid w:val="007458EF"/>
    <w:rsid w:val="00747190"/>
    <w:rsid w:val="0074756A"/>
    <w:rsid w:val="00747F11"/>
    <w:rsid w:val="0075037F"/>
    <w:rsid w:val="0075203E"/>
    <w:rsid w:val="007524D5"/>
    <w:rsid w:val="007526EB"/>
    <w:rsid w:val="007538A7"/>
    <w:rsid w:val="007567D3"/>
    <w:rsid w:val="00757446"/>
    <w:rsid w:val="0075759C"/>
    <w:rsid w:val="0076011B"/>
    <w:rsid w:val="00760F5D"/>
    <w:rsid w:val="00761084"/>
    <w:rsid w:val="00761407"/>
    <w:rsid w:val="007614C9"/>
    <w:rsid w:val="00761B0E"/>
    <w:rsid w:val="00761F4B"/>
    <w:rsid w:val="007629A2"/>
    <w:rsid w:val="007639A6"/>
    <w:rsid w:val="00764C7A"/>
    <w:rsid w:val="00771EEF"/>
    <w:rsid w:val="00772BEB"/>
    <w:rsid w:val="00773097"/>
    <w:rsid w:val="0077344F"/>
    <w:rsid w:val="0077433D"/>
    <w:rsid w:val="00774B85"/>
    <w:rsid w:val="0077594C"/>
    <w:rsid w:val="00776A28"/>
    <w:rsid w:val="0077770C"/>
    <w:rsid w:val="00777B45"/>
    <w:rsid w:val="00780FCD"/>
    <w:rsid w:val="00781EB9"/>
    <w:rsid w:val="007821E5"/>
    <w:rsid w:val="00782B01"/>
    <w:rsid w:val="00782F1C"/>
    <w:rsid w:val="00783B42"/>
    <w:rsid w:val="00783C90"/>
    <w:rsid w:val="007851DB"/>
    <w:rsid w:val="00785315"/>
    <w:rsid w:val="007856AC"/>
    <w:rsid w:val="00785B63"/>
    <w:rsid w:val="007873D0"/>
    <w:rsid w:val="00787F22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65F"/>
    <w:rsid w:val="00796D2A"/>
    <w:rsid w:val="007970D4"/>
    <w:rsid w:val="007A131A"/>
    <w:rsid w:val="007A14EE"/>
    <w:rsid w:val="007A1526"/>
    <w:rsid w:val="007A1A3C"/>
    <w:rsid w:val="007A25E8"/>
    <w:rsid w:val="007A2CEB"/>
    <w:rsid w:val="007A2F92"/>
    <w:rsid w:val="007A341C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C25"/>
    <w:rsid w:val="007B6FF1"/>
    <w:rsid w:val="007B736B"/>
    <w:rsid w:val="007B7817"/>
    <w:rsid w:val="007B7A28"/>
    <w:rsid w:val="007C0C4B"/>
    <w:rsid w:val="007C0EE2"/>
    <w:rsid w:val="007C155E"/>
    <w:rsid w:val="007C1A72"/>
    <w:rsid w:val="007C26B3"/>
    <w:rsid w:val="007C3FBD"/>
    <w:rsid w:val="007C5B5C"/>
    <w:rsid w:val="007C6260"/>
    <w:rsid w:val="007C779E"/>
    <w:rsid w:val="007C7866"/>
    <w:rsid w:val="007C7B25"/>
    <w:rsid w:val="007D0E2D"/>
    <w:rsid w:val="007D13E9"/>
    <w:rsid w:val="007D1CC2"/>
    <w:rsid w:val="007D1D5C"/>
    <w:rsid w:val="007D4098"/>
    <w:rsid w:val="007D5123"/>
    <w:rsid w:val="007D53CC"/>
    <w:rsid w:val="007D567F"/>
    <w:rsid w:val="007D78A8"/>
    <w:rsid w:val="007E058A"/>
    <w:rsid w:val="007E16F7"/>
    <w:rsid w:val="007E1ABB"/>
    <w:rsid w:val="007E2B7D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37B"/>
    <w:rsid w:val="007F2669"/>
    <w:rsid w:val="007F2756"/>
    <w:rsid w:val="007F294C"/>
    <w:rsid w:val="007F2A5E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1994"/>
    <w:rsid w:val="00801E82"/>
    <w:rsid w:val="00802784"/>
    <w:rsid w:val="00802A34"/>
    <w:rsid w:val="00802B4E"/>
    <w:rsid w:val="00803F71"/>
    <w:rsid w:val="008041A1"/>
    <w:rsid w:val="008042F5"/>
    <w:rsid w:val="008047DB"/>
    <w:rsid w:val="0080613C"/>
    <w:rsid w:val="0080622A"/>
    <w:rsid w:val="00807224"/>
    <w:rsid w:val="00807237"/>
    <w:rsid w:val="00807FEC"/>
    <w:rsid w:val="008102E8"/>
    <w:rsid w:val="0081111D"/>
    <w:rsid w:val="00811CE8"/>
    <w:rsid w:val="00812091"/>
    <w:rsid w:val="0081316F"/>
    <w:rsid w:val="00813365"/>
    <w:rsid w:val="00813C4D"/>
    <w:rsid w:val="00813C7F"/>
    <w:rsid w:val="008148C8"/>
    <w:rsid w:val="00814A44"/>
    <w:rsid w:val="0081707A"/>
    <w:rsid w:val="0081742C"/>
    <w:rsid w:val="008201C0"/>
    <w:rsid w:val="00821BE1"/>
    <w:rsid w:val="00822AB7"/>
    <w:rsid w:val="00823ED2"/>
    <w:rsid w:val="008249B8"/>
    <w:rsid w:val="00824F40"/>
    <w:rsid w:val="00825399"/>
    <w:rsid w:val="0083097D"/>
    <w:rsid w:val="00831F5C"/>
    <w:rsid w:val="008324B7"/>
    <w:rsid w:val="008327C5"/>
    <w:rsid w:val="008329CF"/>
    <w:rsid w:val="00832FC0"/>
    <w:rsid w:val="00833152"/>
    <w:rsid w:val="00833813"/>
    <w:rsid w:val="00833A82"/>
    <w:rsid w:val="00833E1A"/>
    <w:rsid w:val="00834D3F"/>
    <w:rsid w:val="00835227"/>
    <w:rsid w:val="00835D54"/>
    <w:rsid w:val="00836304"/>
    <w:rsid w:val="00836FA0"/>
    <w:rsid w:val="00837DAB"/>
    <w:rsid w:val="00840BA5"/>
    <w:rsid w:val="008412D0"/>
    <w:rsid w:val="00841930"/>
    <w:rsid w:val="00842CB9"/>
    <w:rsid w:val="0084350E"/>
    <w:rsid w:val="008447A1"/>
    <w:rsid w:val="008448B3"/>
    <w:rsid w:val="00844F60"/>
    <w:rsid w:val="00845249"/>
    <w:rsid w:val="00846923"/>
    <w:rsid w:val="008474C6"/>
    <w:rsid w:val="00847678"/>
    <w:rsid w:val="00847714"/>
    <w:rsid w:val="00847849"/>
    <w:rsid w:val="00847AE0"/>
    <w:rsid w:val="00850A43"/>
    <w:rsid w:val="00850D7F"/>
    <w:rsid w:val="00850EDD"/>
    <w:rsid w:val="00853C0B"/>
    <w:rsid w:val="0085444A"/>
    <w:rsid w:val="008552CE"/>
    <w:rsid w:val="008556DF"/>
    <w:rsid w:val="00855EBD"/>
    <w:rsid w:val="00856F59"/>
    <w:rsid w:val="008575E5"/>
    <w:rsid w:val="00860E4F"/>
    <w:rsid w:val="00861978"/>
    <w:rsid w:val="0086202E"/>
    <w:rsid w:val="008621BA"/>
    <w:rsid w:val="008627CC"/>
    <w:rsid w:val="00862959"/>
    <w:rsid w:val="00863065"/>
    <w:rsid w:val="00863C6E"/>
    <w:rsid w:val="00863D2B"/>
    <w:rsid w:val="00863E5F"/>
    <w:rsid w:val="00863F8E"/>
    <w:rsid w:val="008640E7"/>
    <w:rsid w:val="0086450B"/>
    <w:rsid w:val="00864A96"/>
    <w:rsid w:val="00866038"/>
    <w:rsid w:val="00866304"/>
    <w:rsid w:val="00866A03"/>
    <w:rsid w:val="008674E7"/>
    <w:rsid w:val="00870009"/>
    <w:rsid w:val="00871157"/>
    <w:rsid w:val="00871973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2EEC"/>
    <w:rsid w:val="00883A6D"/>
    <w:rsid w:val="00883AA5"/>
    <w:rsid w:val="00883CCC"/>
    <w:rsid w:val="008845EF"/>
    <w:rsid w:val="00884857"/>
    <w:rsid w:val="00885613"/>
    <w:rsid w:val="00886D62"/>
    <w:rsid w:val="008875E8"/>
    <w:rsid w:val="00891094"/>
    <w:rsid w:val="00891A24"/>
    <w:rsid w:val="00891CB7"/>
    <w:rsid w:val="00892803"/>
    <w:rsid w:val="00892D6A"/>
    <w:rsid w:val="00893601"/>
    <w:rsid w:val="00893901"/>
    <w:rsid w:val="00893A7E"/>
    <w:rsid w:val="0089535D"/>
    <w:rsid w:val="008955DA"/>
    <w:rsid w:val="00895BF4"/>
    <w:rsid w:val="00896E63"/>
    <w:rsid w:val="008A064D"/>
    <w:rsid w:val="008A0B72"/>
    <w:rsid w:val="008A1A41"/>
    <w:rsid w:val="008A1C2D"/>
    <w:rsid w:val="008A230E"/>
    <w:rsid w:val="008A3E45"/>
    <w:rsid w:val="008A5382"/>
    <w:rsid w:val="008A5816"/>
    <w:rsid w:val="008A60DB"/>
    <w:rsid w:val="008A71F1"/>
    <w:rsid w:val="008A7A01"/>
    <w:rsid w:val="008B0487"/>
    <w:rsid w:val="008B04B7"/>
    <w:rsid w:val="008B1003"/>
    <w:rsid w:val="008B223A"/>
    <w:rsid w:val="008B2CC7"/>
    <w:rsid w:val="008B5579"/>
    <w:rsid w:val="008B6355"/>
    <w:rsid w:val="008B720A"/>
    <w:rsid w:val="008B765D"/>
    <w:rsid w:val="008B7B72"/>
    <w:rsid w:val="008C0526"/>
    <w:rsid w:val="008C0FB0"/>
    <w:rsid w:val="008C10F9"/>
    <w:rsid w:val="008C18E9"/>
    <w:rsid w:val="008C2A6A"/>
    <w:rsid w:val="008C32B7"/>
    <w:rsid w:val="008C3A95"/>
    <w:rsid w:val="008C435E"/>
    <w:rsid w:val="008C4550"/>
    <w:rsid w:val="008C4A4D"/>
    <w:rsid w:val="008C4DC4"/>
    <w:rsid w:val="008C59E8"/>
    <w:rsid w:val="008C6467"/>
    <w:rsid w:val="008C7320"/>
    <w:rsid w:val="008C7E71"/>
    <w:rsid w:val="008C7E85"/>
    <w:rsid w:val="008D0BE8"/>
    <w:rsid w:val="008D12CE"/>
    <w:rsid w:val="008D1719"/>
    <w:rsid w:val="008D2409"/>
    <w:rsid w:val="008D30FF"/>
    <w:rsid w:val="008D407B"/>
    <w:rsid w:val="008D43EE"/>
    <w:rsid w:val="008D50F9"/>
    <w:rsid w:val="008D5759"/>
    <w:rsid w:val="008D5839"/>
    <w:rsid w:val="008D5B46"/>
    <w:rsid w:val="008D5C62"/>
    <w:rsid w:val="008D647C"/>
    <w:rsid w:val="008D70E4"/>
    <w:rsid w:val="008D75AD"/>
    <w:rsid w:val="008E0AA1"/>
    <w:rsid w:val="008E20DF"/>
    <w:rsid w:val="008E2223"/>
    <w:rsid w:val="008E2389"/>
    <w:rsid w:val="008E3F01"/>
    <w:rsid w:val="008E4285"/>
    <w:rsid w:val="008E4816"/>
    <w:rsid w:val="008E5256"/>
    <w:rsid w:val="008E565E"/>
    <w:rsid w:val="008E5767"/>
    <w:rsid w:val="008E5E09"/>
    <w:rsid w:val="008E5E49"/>
    <w:rsid w:val="008E6BFF"/>
    <w:rsid w:val="008E6CAB"/>
    <w:rsid w:val="008E75BD"/>
    <w:rsid w:val="008E7810"/>
    <w:rsid w:val="008E79C8"/>
    <w:rsid w:val="008E7CF3"/>
    <w:rsid w:val="008F1306"/>
    <w:rsid w:val="008F2109"/>
    <w:rsid w:val="008F30B9"/>
    <w:rsid w:val="008F31B4"/>
    <w:rsid w:val="008F5571"/>
    <w:rsid w:val="008F69EF"/>
    <w:rsid w:val="008F6C9E"/>
    <w:rsid w:val="008F7731"/>
    <w:rsid w:val="00901039"/>
    <w:rsid w:val="00901B51"/>
    <w:rsid w:val="009030D5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4FC"/>
    <w:rsid w:val="00910742"/>
    <w:rsid w:val="00911061"/>
    <w:rsid w:val="00911954"/>
    <w:rsid w:val="0091291A"/>
    <w:rsid w:val="00914AC0"/>
    <w:rsid w:val="00914C35"/>
    <w:rsid w:val="00914FFE"/>
    <w:rsid w:val="0091575C"/>
    <w:rsid w:val="0091604B"/>
    <w:rsid w:val="00917C91"/>
    <w:rsid w:val="009208D4"/>
    <w:rsid w:val="00920D83"/>
    <w:rsid w:val="0092276C"/>
    <w:rsid w:val="00922F06"/>
    <w:rsid w:val="00923B8F"/>
    <w:rsid w:val="0092553E"/>
    <w:rsid w:val="009259DE"/>
    <w:rsid w:val="009262D5"/>
    <w:rsid w:val="00926543"/>
    <w:rsid w:val="00926D63"/>
    <w:rsid w:val="009273E2"/>
    <w:rsid w:val="00930600"/>
    <w:rsid w:val="009316A1"/>
    <w:rsid w:val="00931960"/>
    <w:rsid w:val="00931A97"/>
    <w:rsid w:val="00931E5C"/>
    <w:rsid w:val="0093234C"/>
    <w:rsid w:val="00932808"/>
    <w:rsid w:val="00932969"/>
    <w:rsid w:val="00932B26"/>
    <w:rsid w:val="009344AA"/>
    <w:rsid w:val="00934635"/>
    <w:rsid w:val="00934B14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3BB5"/>
    <w:rsid w:val="00944EA2"/>
    <w:rsid w:val="00945FBB"/>
    <w:rsid w:val="00946002"/>
    <w:rsid w:val="00946808"/>
    <w:rsid w:val="00947002"/>
    <w:rsid w:val="0094702D"/>
    <w:rsid w:val="00947941"/>
    <w:rsid w:val="009479FA"/>
    <w:rsid w:val="00950516"/>
    <w:rsid w:val="009512B5"/>
    <w:rsid w:val="00951646"/>
    <w:rsid w:val="009521AA"/>
    <w:rsid w:val="0095249B"/>
    <w:rsid w:val="009538BE"/>
    <w:rsid w:val="00953B3F"/>
    <w:rsid w:val="009544A7"/>
    <w:rsid w:val="009547B3"/>
    <w:rsid w:val="00954A5B"/>
    <w:rsid w:val="00954EC1"/>
    <w:rsid w:val="0095580C"/>
    <w:rsid w:val="009561CC"/>
    <w:rsid w:val="0095646E"/>
    <w:rsid w:val="00956E1D"/>
    <w:rsid w:val="00956FBC"/>
    <w:rsid w:val="0095719D"/>
    <w:rsid w:val="0095765B"/>
    <w:rsid w:val="009578B5"/>
    <w:rsid w:val="00957DB2"/>
    <w:rsid w:val="009608C7"/>
    <w:rsid w:val="00960BAA"/>
    <w:rsid w:val="009612CF"/>
    <w:rsid w:val="009615EF"/>
    <w:rsid w:val="00961F48"/>
    <w:rsid w:val="0096233A"/>
    <w:rsid w:val="00962668"/>
    <w:rsid w:val="009626DB"/>
    <w:rsid w:val="00962BFF"/>
    <w:rsid w:val="00963EE0"/>
    <w:rsid w:val="00964FFC"/>
    <w:rsid w:val="00966113"/>
    <w:rsid w:val="00966184"/>
    <w:rsid w:val="009676E7"/>
    <w:rsid w:val="00967F52"/>
    <w:rsid w:val="0097027A"/>
    <w:rsid w:val="00970338"/>
    <w:rsid w:val="00970851"/>
    <w:rsid w:val="009709EF"/>
    <w:rsid w:val="00970ECC"/>
    <w:rsid w:val="00971DF0"/>
    <w:rsid w:val="009734AD"/>
    <w:rsid w:val="00973D3B"/>
    <w:rsid w:val="00975096"/>
    <w:rsid w:val="009752EC"/>
    <w:rsid w:val="0097577C"/>
    <w:rsid w:val="00975EB8"/>
    <w:rsid w:val="00976A93"/>
    <w:rsid w:val="00977FA3"/>
    <w:rsid w:val="00980100"/>
    <w:rsid w:val="00980623"/>
    <w:rsid w:val="00980A6A"/>
    <w:rsid w:val="00980E36"/>
    <w:rsid w:val="00980FA9"/>
    <w:rsid w:val="00981FB3"/>
    <w:rsid w:val="009821B3"/>
    <w:rsid w:val="009824BF"/>
    <w:rsid w:val="009828F8"/>
    <w:rsid w:val="00982B35"/>
    <w:rsid w:val="009832FE"/>
    <w:rsid w:val="009838E5"/>
    <w:rsid w:val="00984043"/>
    <w:rsid w:val="009842B7"/>
    <w:rsid w:val="009846F4"/>
    <w:rsid w:val="0098477D"/>
    <w:rsid w:val="00984F34"/>
    <w:rsid w:val="00985CD2"/>
    <w:rsid w:val="00985E35"/>
    <w:rsid w:val="00985F7B"/>
    <w:rsid w:val="009868D5"/>
    <w:rsid w:val="00986961"/>
    <w:rsid w:val="00987115"/>
    <w:rsid w:val="009875AA"/>
    <w:rsid w:val="0098761C"/>
    <w:rsid w:val="009907FD"/>
    <w:rsid w:val="0099088C"/>
    <w:rsid w:val="00990A42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4C5A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6D3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5736"/>
    <w:rsid w:val="009B6295"/>
    <w:rsid w:val="009B6485"/>
    <w:rsid w:val="009B6688"/>
    <w:rsid w:val="009B734B"/>
    <w:rsid w:val="009B7A8E"/>
    <w:rsid w:val="009C0343"/>
    <w:rsid w:val="009C1723"/>
    <w:rsid w:val="009C253D"/>
    <w:rsid w:val="009C2C2A"/>
    <w:rsid w:val="009C3262"/>
    <w:rsid w:val="009C4013"/>
    <w:rsid w:val="009C41D8"/>
    <w:rsid w:val="009C45A9"/>
    <w:rsid w:val="009C5B71"/>
    <w:rsid w:val="009C5C5A"/>
    <w:rsid w:val="009C6644"/>
    <w:rsid w:val="009C7AD8"/>
    <w:rsid w:val="009D01C1"/>
    <w:rsid w:val="009D0CDA"/>
    <w:rsid w:val="009D0D71"/>
    <w:rsid w:val="009D1899"/>
    <w:rsid w:val="009D1912"/>
    <w:rsid w:val="009D1EF2"/>
    <w:rsid w:val="009D2166"/>
    <w:rsid w:val="009D237E"/>
    <w:rsid w:val="009D31C6"/>
    <w:rsid w:val="009D4BA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064"/>
    <w:rsid w:val="009E4228"/>
    <w:rsid w:val="009E44DB"/>
    <w:rsid w:val="009E4578"/>
    <w:rsid w:val="009E5733"/>
    <w:rsid w:val="009E70CB"/>
    <w:rsid w:val="009F0202"/>
    <w:rsid w:val="009F1C34"/>
    <w:rsid w:val="009F3219"/>
    <w:rsid w:val="009F3358"/>
    <w:rsid w:val="009F3B53"/>
    <w:rsid w:val="009F46AD"/>
    <w:rsid w:val="009F6106"/>
    <w:rsid w:val="009F676A"/>
    <w:rsid w:val="009F6E3C"/>
    <w:rsid w:val="009F70DF"/>
    <w:rsid w:val="00A00765"/>
    <w:rsid w:val="00A00952"/>
    <w:rsid w:val="00A0632E"/>
    <w:rsid w:val="00A078EB"/>
    <w:rsid w:val="00A07DBF"/>
    <w:rsid w:val="00A1002D"/>
    <w:rsid w:val="00A11621"/>
    <w:rsid w:val="00A11922"/>
    <w:rsid w:val="00A136A1"/>
    <w:rsid w:val="00A14EA5"/>
    <w:rsid w:val="00A16017"/>
    <w:rsid w:val="00A16575"/>
    <w:rsid w:val="00A16746"/>
    <w:rsid w:val="00A16BB2"/>
    <w:rsid w:val="00A17067"/>
    <w:rsid w:val="00A173C7"/>
    <w:rsid w:val="00A21485"/>
    <w:rsid w:val="00A21B27"/>
    <w:rsid w:val="00A22284"/>
    <w:rsid w:val="00A22DA1"/>
    <w:rsid w:val="00A22DFA"/>
    <w:rsid w:val="00A23709"/>
    <w:rsid w:val="00A24642"/>
    <w:rsid w:val="00A2566D"/>
    <w:rsid w:val="00A25C0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6743"/>
    <w:rsid w:val="00A3737E"/>
    <w:rsid w:val="00A37A6D"/>
    <w:rsid w:val="00A402AE"/>
    <w:rsid w:val="00A4102F"/>
    <w:rsid w:val="00A41132"/>
    <w:rsid w:val="00A41EAC"/>
    <w:rsid w:val="00A422A2"/>
    <w:rsid w:val="00A42643"/>
    <w:rsid w:val="00A42EFE"/>
    <w:rsid w:val="00A43D52"/>
    <w:rsid w:val="00A44A4E"/>
    <w:rsid w:val="00A46029"/>
    <w:rsid w:val="00A461BB"/>
    <w:rsid w:val="00A46670"/>
    <w:rsid w:val="00A47640"/>
    <w:rsid w:val="00A50127"/>
    <w:rsid w:val="00A503F6"/>
    <w:rsid w:val="00A505BF"/>
    <w:rsid w:val="00A5232A"/>
    <w:rsid w:val="00A52372"/>
    <w:rsid w:val="00A525FC"/>
    <w:rsid w:val="00A52655"/>
    <w:rsid w:val="00A52F6A"/>
    <w:rsid w:val="00A545DC"/>
    <w:rsid w:val="00A54AFE"/>
    <w:rsid w:val="00A559FC"/>
    <w:rsid w:val="00A55D97"/>
    <w:rsid w:val="00A57084"/>
    <w:rsid w:val="00A576E2"/>
    <w:rsid w:val="00A607CC"/>
    <w:rsid w:val="00A61A8E"/>
    <w:rsid w:val="00A62F60"/>
    <w:rsid w:val="00A63E89"/>
    <w:rsid w:val="00A64084"/>
    <w:rsid w:val="00A64A13"/>
    <w:rsid w:val="00A64BD0"/>
    <w:rsid w:val="00A64F5D"/>
    <w:rsid w:val="00A66D93"/>
    <w:rsid w:val="00A66FC8"/>
    <w:rsid w:val="00A7116E"/>
    <w:rsid w:val="00A71AFC"/>
    <w:rsid w:val="00A73169"/>
    <w:rsid w:val="00A73AC8"/>
    <w:rsid w:val="00A743CD"/>
    <w:rsid w:val="00A74641"/>
    <w:rsid w:val="00A754AB"/>
    <w:rsid w:val="00A75DF3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40F1"/>
    <w:rsid w:val="00A844F0"/>
    <w:rsid w:val="00A8527E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7B4"/>
    <w:rsid w:val="00A97F04"/>
    <w:rsid w:val="00A97FD2"/>
    <w:rsid w:val="00AA00A4"/>
    <w:rsid w:val="00AA11AF"/>
    <w:rsid w:val="00AA1A7F"/>
    <w:rsid w:val="00AA3AB6"/>
    <w:rsid w:val="00AA3DE4"/>
    <w:rsid w:val="00AA4E28"/>
    <w:rsid w:val="00AA5296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A8D"/>
    <w:rsid w:val="00AB1F3D"/>
    <w:rsid w:val="00AB1FF3"/>
    <w:rsid w:val="00AB2388"/>
    <w:rsid w:val="00AB2759"/>
    <w:rsid w:val="00AB2B65"/>
    <w:rsid w:val="00AB32D7"/>
    <w:rsid w:val="00AB3733"/>
    <w:rsid w:val="00AB3A7D"/>
    <w:rsid w:val="00AB4C19"/>
    <w:rsid w:val="00AB52B5"/>
    <w:rsid w:val="00AB52FB"/>
    <w:rsid w:val="00AB69E0"/>
    <w:rsid w:val="00AB769D"/>
    <w:rsid w:val="00AB7B54"/>
    <w:rsid w:val="00AC18C4"/>
    <w:rsid w:val="00AC1B94"/>
    <w:rsid w:val="00AC33CC"/>
    <w:rsid w:val="00AC3B8A"/>
    <w:rsid w:val="00AC43D7"/>
    <w:rsid w:val="00AC4A35"/>
    <w:rsid w:val="00AC584C"/>
    <w:rsid w:val="00AC594D"/>
    <w:rsid w:val="00AC5C38"/>
    <w:rsid w:val="00AC6013"/>
    <w:rsid w:val="00AC66A8"/>
    <w:rsid w:val="00AC68DC"/>
    <w:rsid w:val="00AC7F5D"/>
    <w:rsid w:val="00AD0646"/>
    <w:rsid w:val="00AD08CA"/>
    <w:rsid w:val="00AD2858"/>
    <w:rsid w:val="00AD2CCC"/>
    <w:rsid w:val="00AD30C8"/>
    <w:rsid w:val="00AD3789"/>
    <w:rsid w:val="00AD392E"/>
    <w:rsid w:val="00AD3CF7"/>
    <w:rsid w:val="00AD4F86"/>
    <w:rsid w:val="00AD7D94"/>
    <w:rsid w:val="00AE0372"/>
    <w:rsid w:val="00AE0B2F"/>
    <w:rsid w:val="00AE120D"/>
    <w:rsid w:val="00AE3505"/>
    <w:rsid w:val="00AE439E"/>
    <w:rsid w:val="00AE4C8B"/>
    <w:rsid w:val="00AE55D9"/>
    <w:rsid w:val="00AE58A3"/>
    <w:rsid w:val="00AE5BC8"/>
    <w:rsid w:val="00AE5C1C"/>
    <w:rsid w:val="00AE698A"/>
    <w:rsid w:val="00AE7C99"/>
    <w:rsid w:val="00AF0065"/>
    <w:rsid w:val="00AF00A3"/>
    <w:rsid w:val="00AF05DE"/>
    <w:rsid w:val="00AF0ED9"/>
    <w:rsid w:val="00AF1286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6C2B"/>
    <w:rsid w:val="00AF7022"/>
    <w:rsid w:val="00AF74E5"/>
    <w:rsid w:val="00AF7794"/>
    <w:rsid w:val="00AF77CF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368C"/>
    <w:rsid w:val="00B14552"/>
    <w:rsid w:val="00B1485E"/>
    <w:rsid w:val="00B14877"/>
    <w:rsid w:val="00B15B01"/>
    <w:rsid w:val="00B15D8F"/>
    <w:rsid w:val="00B15EE9"/>
    <w:rsid w:val="00B16099"/>
    <w:rsid w:val="00B164C8"/>
    <w:rsid w:val="00B16BFF"/>
    <w:rsid w:val="00B1715A"/>
    <w:rsid w:val="00B17872"/>
    <w:rsid w:val="00B17DFB"/>
    <w:rsid w:val="00B21B7D"/>
    <w:rsid w:val="00B224B8"/>
    <w:rsid w:val="00B22D73"/>
    <w:rsid w:val="00B235C1"/>
    <w:rsid w:val="00B269E7"/>
    <w:rsid w:val="00B26A0B"/>
    <w:rsid w:val="00B26B94"/>
    <w:rsid w:val="00B26D2C"/>
    <w:rsid w:val="00B278A4"/>
    <w:rsid w:val="00B27BDF"/>
    <w:rsid w:val="00B27C72"/>
    <w:rsid w:val="00B300CD"/>
    <w:rsid w:val="00B3065F"/>
    <w:rsid w:val="00B30665"/>
    <w:rsid w:val="00B3082F"/>
    <w:rsid w:val="00B309EA"/>
    <w:rsid w:val="00B30C9E"/>
    <w:rsid w:val="00B318B1"/>
    <w:rsid w:val="00B318B4"/>
    <w:rsid w:val="00B32994"/>
    <w:rsid w:val="00B32DB7"/>
    <w:rsid w:val="00B330D8"/>
    <w:rsid w:val="00B3399E"/>
    <w:rsid w:val="00B33D8B"/>
    <w:rsid w:val="00B34021"/>
    <w:rsid w:val="00B346DF"/>
    <w:rsid w:val="00B34D53"/>
    <w:rsid w:val="00B35586"/>
    <w:rsid w:val="00B35B32"/>
    <w:rsid w:val="00B35FE1"/>
    <w:rsid w:val="00B365DC"/>
    <w:rsid w:val="00B36878"/>
    <w:rsid w:val="00B36CB9"/>
    <w:rsid w:val="00B36D52"/>
    <w:rsid w:val="00B3732C"/>
    <w:rsid w:val="00B3775B"/>
    <w:rsid w:val="00B43287"/>
    <w:rsid w:val="00B4475F"/>
    <w:rsid w:val="00B45888"/>
    <w:rsid w:val="00B468AB"/>
    <w:rsid w:val="00B46F22"/>
    <w:rsid w:val="00B470EA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C85"/>
    <w:rsid w:val="00B70D97"/>
    <w:rsid w:val="00B71401"/>
    <w:rsid w:val="00B720D2"/>
    <w:rsid w:val="00B72235"/>
    <w:rsid w:val="00B741FF"/>
    <w:rsid w:val="00B74CBE"/>
    <w:rsid w:val="00B74DA8"/>
    <w:rsid w:val="00B757DE"/>
    <w:rsid w:val="00B75C64"/>
    <w:rsid w:val="00B75DA2"/>
    <w:rsid w:val="00B7683E"/>
    <w:rsid w:val="00B776F7"/>
    <w:rsid w:val="00B77A29"/>
    <w:rsid w:val="00B804DB"/>
    <w:rsid w:val="00B8078A"/>
    <w:rsid w:val="00B80AB7"/>
    <w:rsid w:val="00B815C3"/>
    <w:rsid w:val="00B81BAE"/>
    <w:rsid w:val="00B826D3"/>
    <w:rsid w:val="00B82C8F"/>
    <w:rsid w:val="00B82D54"/>
    <w:rsid w:val="00B8334C"/>
    <w:rsid w:val="00B83B34"/>
    <w:rsid w:val="00B840DC"/>
    <w:rsid w:val="00B8446D"/>
    <w:rsid w:val="00B8551C"/>
    <w:rsid w:val="00B855DB"/>
    <w:rsid w:val="00B869BE"/>
    <w:rsid w:val="00B86C54"/>
    <w:rsid w:val="00B86CD1"/>
    <w:rsid w:val="00B86F8F"/>
    <w:rsid w:val="00B874A8"/>
    <w:rsid w:val="00B87F92"/>
    <w:rsid w:val="00B9078B"/>
    <w:rsid w:val="00B90A46"/>
    <w:rsid w:val="00B90BA7"/>
    <w:rsid w:val="00B91891"/>
    <w:rsid w:val="00B92411"/>
    <w:rsid w:val="00B92D5B"/>
    <w:rsid w:val="00B93111"/>
    <w:rsid w:val="00B9324D"/>
    <w:rsid w:val="00B93909"/>
    <w:rsid w:val="00B943E1"/>
    <w:rsid w:val="00B94CFF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A7D79"/>
    <w:rsid w:val="00BB0AC3"/>
    <w:rsid w:val="00BB131C"/>
    <w:rsid w:val="00BB13AC"/>
    <w:rsid w:val="00BB15F0"/>
    <w:rsid w:val="00BB2E23"/>
    <w:rsid w:val="00BB2FB6"/>
    <w:rsid w:val="00BB40BA"/>
    <w:rsid w:val="00BB5AC3"/>
    <w:rsid w:val="00BB6138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BDA"/>
    <w:rsid w:val="00BC60EC"/>
    <w:rsid w:val="00BC6949"/>
    <w:rsid w:val="00BC792A"/>
    <w:rsid w:val="00BC7A2B"/>
    <w:rsid w:val="00BD04DC"/>
    <w:rsid w:val="00BD066C"/>
    <w:rsid w:val="00BD0BE8"/>
    <w:rsid w:val="00BD2D7E"/>
    <w:rsid w:val="00BD31AC"/>
    <w:rsid w:val="00BD322E"/>
    <w:rsid w:val="00BD3C2B"/>
    <w:rsid w:val="00BD426C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6EF0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7AC"/>
    <w:rsid w:val="00C22BE3"/>
    <w:rsid w:val="00C22C3E"/>
    <w:rsid w:val="00C22E50"/>
    <w:rsid w:val="00C2559C"/>
    <w:rsid w:val="00C25A54"/>
    <w:rsid w:val="00C263D4"/>
    <w:rsid w:val="00C269D3"/>
    <w:rsid w:val="00C27536"/>
    <w:rsid w:val="00C3000B"/>
    <w:rsid w:val="00C3110C"/>
    <w:rsid w:val="00C344D5"/>
    <w:rsid w:val="00C34773"/>
    <w:rsid w:val="00C357ED"/>
    <w:rsid w:val="00C35A57"/>
    <w:rsid w:val="00C360FD"/>
    <w:rsid w:val="00C36D5D"/>
    <w:rsid w:val="00C36FD8"/>
    <w:rsid w:val="00C37E9B"/>
    <w:rsid w:val="00C400E7"/>
    <w:rsid w:val="00C4056E"/>
    <w:rsid w:val="00C40A03"/>
    <w:rsid w:val="00C4100E"/>
    <w:rsid w:val="00C41131"/>
    <w:rsid w:val="00C414E3"/>
    <w:rsid w:val="00C43423"/>
    <w:rsid w:val="00C435FC"/>
    <w:rsid w:val="00C4362C"/>
    <w:rsid w:val="00C43E62"/>
    <w:rsid w:val="00C44EA8"/>
    <w:rsid w:val="00C46013"/>
    <w:rsid w:val="00C4603E"/>
    <w:rsid w:val="00C47441"/>
    <w:rsid w:val="00C503F0"/>
    <w:rsid w:val="00C51098"/>
    <w:rsid w:val="00C515C9"/>
    <w:rsid w:val="00C526FC"/>
    <w:rsid w:val="00C529C9"/>
    <w:rsid w:val="00C52EC6"/>
    <w:rsid w:val="00C5308A"/>
    <w:rsid w:val="00C53655"/>
    <w:rsid w:val="00C53B87"/>
    <w:rsid w:val="00C54703"/>
    <w:rsid w:val="00C55474"/>
    <w:rsid w:val="00C5553B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9C4"/>
    <w:rsid w:val="00C63F5B"/>
    <w:rsid w:val="00C64240"/>
    <w:rsid w:val="00C64574"/>
    <w:rsid w:val="00C64E5D"/>
    <w:rsid w:val="00C65023"/>
    <w:rsid w:val="00C65571"/>
    <w:rsid w:val="00C6588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0EA"/>
    <w:rsid w:val="00C8453B"/>
    <w:rsid w:val="00C84749"/>
    <w:rsid w:val="00C84891"/>
    <w:rsid w:val="00C848BB"/>
    <w:rsid w:val="00C84E5C"/>
    <w:rsid w:val="00C84FB9"/>
    <w:rsid w:val="00C85807"/>
    <w:rsid w:val="00C86BD1"/>
    <w:rsid w:val="00C8711E"/>
    <w:rsid w:val="00C87416"/>
    <w:rsid w:val="00C87E97"/>
    <w:rsid w:val="00C87EC8"/>
    <w:rsid w:val="00C908AE"/>
    <w:rsid w:val="00C91CB1"/>
    <w:rsid w:val="00C92854"/>
    <w:rsid w:val="00C93FA1"/>
    <w:rsid w:val="00C94363"/>
    <w:rsid w:val="00C94470"/>
    <w:rsid w:val="00C94E1A"/>
    <w:rsid w:val="00C95590"/>
    <w:rsid w:val="00C958AD"/>
    <w:rsid w:val="00C95C44"/>
    <w:rsid w:val="00C96643"/>
    <w:rsid w:val="00C97D2D"/>
    <w:rsid w:val="00CA0F7A"/>
    <w:rsid w:val="00CA14F1"/>
    <w:rsid w:val="00CA2060"/>
    <w:rsid w:val="00CA2EDB"/>
    <w:rsid w:val="00CA33DF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59D2"/>
    <w:rsid w:val="00CB6A3E"/>
    <w:rsid w:val="00CB6C1B"/>
    <w:rsid w:val="00CB743B"/>
    <w:rsid w:val="00CB7DD7"/>
    <w:rsid w:val="00CC068B"/>
    <w:rsid w:val="00CC0BFE"/>
    <w:rsid w:val="00CC2092"/>
    <w:rsid w:val="00CC2406"/>
    <w:rsid w:val="00CC2C60"/>
    <w:rsid w:val="00CC35C2"/>
    <w:rsid w:val="00CC5453"/>
    <w:rsid w:val="00CC5736"/>
    <w:rsid w:val="00CC59D8"/>
    <w:rsid w:val="00CC5A57"/>
    <w:rsid w:val="00CC5B57"/>
    <w:rsid w:val="00CC6028"/>
    <w:rsid w:val="00CC6624"/>
    <w:rsid w:val="00CC6716"/>
    <w:rsid w:val="00CD01A0"/>
    <w:rsid w:val="00CD096E"/>
    <w:rsid w:val="00CD0CE1"/>
    <w:rsid w:val="00CD1D14"/>
    <w:rsid w:val="00CD317C"/>
    <w:rsid w:val="00CD3361"/>
    <w:rsid w:val="00CD3433"/>
    <w:rsid w:val="00CD3AB3"/>
    <w:rsid w:val="00CD41B7"/>
    <w:rsid w:val="00CD4D85"/>
    <w:rsid w:val="00CD4D8A"/>
    <w:rsid w:val="00CD4E31"/>
    <w:rsid w:val="00CD5436"/>
    <w:rsid w:val="00CD57FB"/>
    <w:rsid w:val="00CD5F68"/>
    <w:rsid w:val="00CD6C4B"/>
    <w:rsid w:val="00CD7271"/>
    <w:rsid w:val="00CE017C"/>
    <w:rsid w:val="00CE0234"/>
    <w:rsid w:val="00CE1CB0"/>
    <w:rsid w:val="00CE2B2D"/>
    <w:rsid w:val="00CE2EBD"/>
    <w:rsid w:val="00CE3E8E"/>
    <w:rsid w:val="00CE40FB"/>
    <w:rsid w:val="00CE4A87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5D6"/>
    <w:rsid w:val="00CF5991"/>
    <w:rsid w:val="00CF5D74"/>
    <w:rsid w:val="00CF5FA6"/>
    <w:rsid w:val="00CF614B"/>
    <w:rsid w:val="00CF6971"/>
    <w:rsid w:val="00CF7E0D"/>
    <w:rsid w:val="00D000AF"/>
    <w:rsid w:val="00D0098A"/>
    <w:rsid w:val="00D00A89"/>
    <w:rsid w:val="00D00C9F"/>
    <w:rsid w:val="00D00CD3"/>
    <w:rsid w:val="00D01688"/>
    <w:rsid w:val="00D01901"/>
    <w:rsid w:val="00D01DA2"/>
    <w:rsid w:val="00D02547"/>
    <w:rsid w:val="00D03EDA"/>
    <w:rsid w:val="00D0550E"/>
    <w:rsid w:val="00D0573E"/>
    <w:rsid w:val="00D069A9"/>
    <w:rsid w:val="00D06A3E"/>
    <w:rsid w:val="00D06B12"/>
    <w:rsid w:val="00D07CC7"/>
    <w:rsid w:val="00D10094"/>
    <w:rsid w:val="00D10389"/>
    <w:rsid w:val="00D1038C"/>
    <w:rsid w:val="00D10439"/>
    <w:rsid w:val="00D10887"/>
    <w:rsid w:val="00D10C31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2D0C"/>
    <w:rsid w:val="00D13280"/>
    <w:rsid w:val="00D1426D"/>
    <w:rsid w:val="00D149DB"/>
    <w:rsid w:val="00D1578E"/>
    <w:rsid w:val="00D162A1"/>
    <w:rsid w:val="00D16398"/>
    <w:rsid w:val="00D20696"/>
    <w:rsid w:val="00D208F5"/>
    <w:rsid w:val="00D209C0"/>
    <w:rsid w:val="00D21537"/>
    <w:rsid w:val="00D22311"/>
    <w:rsid w:val="00D22389"/>
    <w:rsid w:val="00D22583"/>
    <w:rsid w:val="00D22B97"/>
    <w:rsid w:val="00D23CB0"/>
    <w:rsid w:val="00D24737"/>
    <w:rsid w:val="00D253CA"/>
    <w:rsid w:val="00D25FBF"/>
    <w:rsid w:val="00D27BEC"/>
    <w:rsid w:val="00D301F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464"/>
    <w:rsid w:val="00D36A82"/>
    <w:rsid w:val="00D36AD6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CBA"/>
    <w:rsid w:val="00D42F4F"/>
    <w:rsid w:val="00D44229"/>
    <w:rsid w:val="00D4422B"/>
    <w:rsid w:val="00D447E5"/>
    <w:rsid w:val="00D477D8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2F9D"/>
    <w:rsid w:val="00D63DBD"/>
    <w:rsid w:val="00D63FCD"/>
    <w:rsid w:val="00D66BAE"/>
    <w:rsid w:val="00D66CB9"/>
    <w:rsid w:val="00D67461"/>
    <w:rsid w:val="00D67490"/>
    <w:rsid w:val="00D67620"/>
    <w:rsid w:val="00D70262"/>
    <w:rsid w:val="00D71F87"/>
    <w:rsid w:val="00D72572"/>
    <w:rsid w:val="00D726D0"/>
    <w:rsid w:val="00D729D4"/>
    <w:rsid w:val="00D738C3"/>
    <w:rsid w:val="00D73EEA"/>
    <w:rsid w:val="00D74A6B"/>
    <w:rsid w:val="00D74C48"/>
    <w:rsid w:val="00D74DA1"/>
    <w:rsid w:val="00D74E0C"/>
    <w:rsid w:val="00D752C4"/>
    <w:rsid w:val="00D7563D"/>
    <w:rsid w:val="00D75FD2"/>
    <w:rsid w:val="00D8002A"/>
    <w:rsid w:val="00D808DF"/>
    <w:rsid w:val="00D809E1"/>
    <w:rsid w:val="00D80B76"/>
    <w:rsid w:val="00D8191C"/>
    <w:rsid w:val="00D81A15"/>
    <w:rsid w:val="00D81A35"/>
    <w:rsid w:val="00D81C7B"/>
    <w:rsid w:val="00D83417"/>
    <w:rsid w:val="00D8353A"/>
    <w:rsid w:val="00D83736"/>
    <w:rsid w:val="00D849E8"/>
    <w:rsid w:val="00D878FD"/>
    <w:rsid w:val="00D87D5C"/>
    <w:rsid w:val="00D90343"/>
    <w:rsid w:val="00D909C1"/>
    <w:rsid w:val="00D9164D"/>
    <w:rsid w:val="00D9229F"/>
    <w:rsid w:val="00D927F0"/>
    <w:rsid w:val="00D937C4"/>
    <w:rsid w:val="00D937E4"/>
    <w:rsid w:val="00D9405D"/>
    <w:rsid w:val="00D9693C"/>
    <w:rsid w:val="00D96DF4"/>
    <w:rsid w:val="00D97AF6"/>
    <w:rsid w:val="00DA0F22"/>
    <w:rsid w:val="00DA0FC5"/>
    <w:rsid w:val="00DA411E"/>
    <w:rsid w:val="00DA4389"/>
    <w:rsid w:val="00DA43AC"/>
    <w:rsid w:val="00DA591D"/>
    <w:rsid w:val="00DA5CB7"/>
    <w:rsid w:val="00DA5DB0"/>
    <w:rsid w:val="00DA65DE"/>
    <w:rsid w:val="00DB033A"/>
    <w:rsid w:val="00DB0664"/>
    <w:rsid w:val="00DB0725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1D4C"/>
    <w:rsid w:val="00DD200A"/>
    <w:rsid w:val="00DD2558"/>
    <w:rsid w:val="00DD25D6"/>
    <w:rsid w:val="00DD2FC4"/>
    <w:rsid w:val="00DD3260"/>
    <w:rsid w:val="00DD3F7D"/>
    <w:rsid w:val="00DD4076"/>
    <w:rsid w:val="00DD4678"/>
    <w:rsid w:val="00DD4C9D"/>
    <w:rsid w:val="00DD4CAC"/>
    <w:rsid w:val="00DD53CB"/>
    <w:rsid w:val="00DD604B"/>
    <w:rsid w:val="00DD68F3"/>
    <w:rsid w:val="00DD73EC"/>
    <w:rsid w:val="00DE03D8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390"/>
    <w:rsid w:val="00DE47AF"/>
    <w:rsid w:val="00DE5CE7"/>
    <w:rsid w:val="00DE5D8C"/>
    <w:rsid w:val="00DE6442"/>
    <w:rsid w:val="00DE6C33"/>
    <w:rsid w:val="00DE73E1"/>
    <w:rsid w:val="00DE7E32"/>
    <w:rsid w:val="00DF07DF"/>
    <w:rsid w:val="00DF14BF"/>
    <w:rsid w:val="00DF1CB7"/>
    <w:rsid w:val="00DF2522"/>
    <w:rsid w:val="00DF4684"/>
    <w:rsid w:val="00DF54A7"/>
    <w:rsid w:val="00DF6BEA"/>
    <w:rsid w:val="00E0012A"/>
    <w:rsid w:val="00E006B8"/>
    <w:rsid w:val="00E02978"/>
    <w:rsid w:val="00E03168"/>
    <w:rsid w:val="00E0349B"/>
    <w:rsid w:val="00E0384A"/>
    <w:rsid w:val="00E03B52"/>
    <w:rsid w:val="00E03DE4"/>
    <w:rsid w:val="00E048FA"/>
    <w:rsid w:val="00E04ABE"/>
    <w:rsid w:val="00E05040"/>
    <w:rsid w:val="00E05157"/>
    <w:rsid w:val="00E05FD8"/>
    <w:rsid w:val="00E06059"/>
    <w:rsid w:val="00E06383"/>
    <w:rsid w:val="00E06862"/>
    <w:rsid w:val="00E06B06"/>
    <w:rsid w:val="00E0737E"/>
    <w:rsid w:val="00E0741C"/>
    <w:rsid w:val="00E07A13"/>
    <w:rsid w:val="00E07B14"/>
    <w:rsid w:val="00E1035C"/>
    <w:rsid w:val="00E109EE"/>
    <w:rsid w:val="00E10CD1"/>
    <w:rsid w:val="00E112CD"/>
    <w:rsid w:val="00E112E8"/>
    <w:rsid w:val="00E11750"/>
    <w:rsid w:val="00E11AB4"/>
    <w:rsid w:val="00E11B9A"/>
    <w:rsid w:val="00E124C5"/>
    <w:rsid w:val="00E13E1D"/>
    <w:rsid w:val="00E13F6E"/>
    <w:rsid w:val="00E1430D"/>
    <w:rsid w:val="00E15141"/>
    <w:rsid w:val="00E153AD"/>
    <w:rsid w:val="00E156BF"/>
    <w:rsid w:val="00E157E7"/>
    <w:rsid w:val="00E15D5B"/>
    <w:rsid w:val="00E16687"/>
    <w:rsid w:val="00E20A24"/>
    <w:rsid w:val="00E20F48"/>
    <w:rsid w:val="00E21828"/>
    <w:rsid w:val="00E231E4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468"/>
    <w:rsid w:val="00E32B1A"/>
    <w:rsid w:val="00E33688"/>
    <w:rsid w:val="00E33DFC"/>
    <w:rsid w:val="00E3479C"/>
    <w:rsid w:val="00E34D3C"/>
    <w:rsid w:val="00E354CA"/>
    <w:rsid w:val="00E35EFF"/>
    <w:rsid w:val="00E36115"/>
    <w:rsid w:val="00E36BF8"/>
    <w:rsid w:val="00E36E3A"/>
    <w:rsid w:val="00E375AF"/>
    <w:rsid w:val="00E3778E"/>
    <w:rsid w:val="00E37B28"/>
    <w:rsid w:val="00E40CEC"/>
    <w:rsid w:val="00E415A3"/>
    <w:rsid w:val="00E4173E"/>
    <w:rsid w:val="00E42762"/>
    <w:rsid w:val="00E42E42"/>
    <w:rsid w:val="00E42F56"/>
    <w:rsid w:val="00E43289"/>
    <w:rsid w:val="00E43963"/>
    <w:rsid w:val="00E439B3"/>
    <w:rsid w:val="00E43BB8"/>
    <w:rsid w:val="00E43D8A"/>
    <w:rsid w:val="00E449FE"/>
    <w:rsid w:val="00E44CD7"/>
    <w:rsid w:val="00E45182"/>
    <w:rsid w:val="00E45717"/>
    <w:rsid w:val="00E46282"/>
    <w:rsid w:val="00E46632"/>
    <w:rsid w:val="00E4682B"/>
    <w:rsid w:val="00E469FB"/>
    <w:rsid w:val="00E46A33"/>
    <w:rsid w:val="00E46D9B"/>
    <w:rsid w:val="00E470F6"/>
    <w:rsid w:val="00E51090"/>
    <w:rsid w:val="00E51710"/>
    <w:rsid w:val="00E52974"/>
    <w:rsid w:val="00E5307D"/>
    <w:rsid w:val="00E53943"/>
    <w:rsid w:val="00E53B25"/>
    <w:rsid w:val="00E5400C"/>
    <w:rsid w:val="00E54BF2"/>
    <w:rsid w:val="00E55774"/>
    <w:rsid w:val="00E56086"/>
    <w:rsid w:val="00E57063"/>
    <w:rsid w:val="00E57611"/>
    <w:rsid w:val="00E60FB7"/>
    <w:rsid w:val="00E6239E"/>
    <w:rsid w:val="00E62544"/>
    <w:rsid w:val="00E625A9"/>
    <w:rsid w:val="00E62964"/>
    <w:rsid w:val="00E62B3D"/>
    <w:rsid w:val="00E63430"/>
    <w:rsid w:val="00E63742"/>
    <w:rsid w:val="00E63E1C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D12"/>
    <w:rsid w:val="00E70EF5"/>
    <w:rsid w:val="00E713C6"/>
    <w:rsid w:val="00E7196C"/>
    <w:rsid w:val="00E72526"/>
    <w:rsid w:val="00E730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6B3F"/>
    <w:rsid w:val="00E87AE6"/>
    <w:rsid w:val="00E90785"/>
    <w:rsid w:val="00E914E1"/>
    <w:rsid w:val="00E91ACE"/>
    <w:rsid w:val="00E92A11"/>
    <w:rsid w:val="00E9314D"/>
    <w:rsid w:val="00E93AED"/>
    <w:rsid w:val="00E95AC2"/>
    <w:rsid w:val="00E95B5F"/>
    <w:rsid w:val="00E963BE"/>
    <w:rsid w:val="00E9650C"/>
    <w:rsid w:val="00E96A91"/>
    <w:rsid w:val="00EA02B5"/>
    <w:rsid w:val="00EA1231"/>
    <w:rsid w:val="00EA1F52"/>
    <w:rsid w:val="00EA292D"/>
    <w:rsid w:val="00EA2CAF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B781F"/>
    <w:rsid w:val="00EC0B02"/>
    <w:rsid w:val="00EC0C27"/>
    <w:rsid w:val="00EC127B"/>
    <w:rsid w:val="00EC1524"/>
    <w:rsid w:val="00EC1AA7"/>
    <w:rsid w:val="00EC1CA4"/>
    <w:rsid w:val="00EC1D5A"/>
    <w:rsid w:val="00EC28BB"/>
    <w:rsid w:val="00EC2997"/>
    <w:rsid w:val="00EC2A8C"/>
    <w:rsid w:val="00EC2AD1"/>
    <w:rsid w:val="00EC3157"/>
    <w:rsid w:val="00EC35BC"/>
    <w:rsid w:val="00EC3E41"/>
    <w:rsid w:val="00EC422A"/>
    <w:rsid w:val="00EC4DFB"/>
    <w:rsid w:val="00EC4E50"/>
    <w:rsid w:val="00EC4F30"/>
    <w:rsid w:val="00EC548E"/>
    <w:rsid w:val="00EC5B01"/>
    <w:rsid w:val="00EC5F8A"/>
    <w:rsid w:val="00EC60A2"/>
    <w:rsid w:val="00EC65E7"/>
    <w:rsid w:val="00EC6E8D"/>
    <w:rsid w:val="00ED0814"/>
    <w:rsid w:val="00ED1548"/>
    <w:rsid w:val="00ED163F"/>
    <w:rsid w:val="00ED16B6"/>
    <w:rsid w:val="00ED2524"/>
    <w:rsid w:val="00ED304D"/>
    <w:rsid w:val="00ED418A"/>
    <w:rsid w:val="00ED4D80"/>
    <w:rsid w:val="00ED53E0"/>
    <w:rsid w:val="00ED5508"/>
    <w:rsid w:val="00ED5860"/>
    <w:rsid w:val="00ED6240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4395"/>
    <w:rsid w:val="00EE582B"/>
    <w:rsid w:val="00EE5A06"/>
    <w:rsid w:val="00EE5B59"/>
    <w:rsid w:val="00EE6CAC"/>
    <w:rsid w:val="00EE7222"/>
    <w:rsid w:val="00EE72C6"/>
    <w:rsid w:val="00EE74DF"/>
    <w:rsid w:val="00EF072B"/>
    <w:rsid w:val="00EF185F"/>
    <w:rsid w:val="00EF192F"/>
    <w:rsid w:val="00EF3246"/>
    <w:rsid w:val="00EF41A1"/>
    <w:rsid w:val="00EF44A4"/>
    <w:rsid w:val="00EF678F"/>
    <w:rsid w:val="00EF6A71"/>
    <w:rsid w:val="00EF7F80"/>
    <w:rsid w:val="00F0000C"/>
    <w:rsid w:val="00F01BFA"/>
    <w:rsid w:val="00F0298E"/>
    <w:rsid w:val="00F03364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C11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507"/>
    <w:rsid w:val="00F216FD"/>
    <w:rsid w:val="00F21A07"/>
    <w:rsid w:val="00F227FB"/>
    <w:rsid w:val="00F23889"/>
    <w:rsid w:val="00F2413B"/>
    <w:rsid w:val="00F243C7"/>
    <w:rsid w:val="00F24763"/>
    <w:rsid w:val="00F24DB3"/>
    <w:rsid w:val="00F24E8A"/>
    <w:rsid w:val="00F25837"/>
    <w:rsid w:val="00F27068"/>
    <w:rsid w:val="00F27096"/>
    <w:rsid w:val="00F27361"/>
    <w:rsid w:val="00F30DE3"/>
    <w:rsid w:val="00F32B46"/>
    <w:rsid w:val="00F32C16"/>
    <w:rsid w:val="00F33480"/>
    <w:rsid w:val="00F33E7C"/>
    <w:rsid w:val="00F340FD"/>
    <w:rsid w:val="00F344A2"/>
    <w:rsid w:val="00F34B18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3506"/>
    <w:rsid w:val="00F44669"/>
    <w:rsid w:val="00F44BDE"/>
    <w:rsid w:val="00F451F7"/>
    <w:rsid w:val="00F4530E"/>
    <w:rsid w:val="00F4570B"/>
    <w:rsid w:val="00F457B3"/>
    <w:rsid w:val="00F45F66"/>
    <w:rsid w:val="00F47583"/>
    <w:rsid w:val="00F475A3"/>
    <w:rsid w:val="00F47708"/>
    <w:rsid w:val="00F519F7"/>
    <w:rsid w:val="00F51AAC"/>
    <w:rsid w:val="00F5221C"/>
    <w:rsid w:val="00F528C3"/>
    <w:rsid w:val="00F52AF6"/>
    <w:rsid w:val="00F53232"/>
    <w:rsid w:val="00F5382C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1BA5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0DF"/>
    <w:rsid w:val="00F704FE"/>
    <w:rsid w:val="00F70F2B"/>
    <w:rsid w:val="00F71EA1"/>
    <w:rsid w:val="00F7228D"/>
    <w:rsid w:val="00F722D9"/>
    <w:rsid w:val="00F73519"/>
    <w:rsid w:val="00F7377B"/>
    <w:rsid w:val="00F73C6B"/>
    <w:rsid w:val="00F742B6"/>
    <w:rsid w:val="00F74A60"/>
    <w:rsid w:val="00F75FBE"/>
    <w:rsid w:val="00F766A3"/>
    <w:rsid w:val="00F76BA9"/>
    <w:rsid w:val="00F772F5"/>
    <w:rsid w:val="00F776DB"/>
    <w:rsid w:val="00F80D60"/>
    <w:rsid w:val="00F80F57"/>
    <w:rsid w:val="00F81954"/>
    <w:rsid w:val="00F82559"/>
    <w:rsid w:val="00F834F9"/>
    <w:rsid w:val="00F839D3"/>
    <w:rsid w:val="00F84060"/>
    <w:rsid w:val="00F842EA"/>
    <w:rsid w:val="00F87D29"/>
    <w:rsid w:val="00F914BE"/>
    <w:rsid w:val="00F916A2"/>
    <w:rsid w:val="00F93644"/>
    <w:rsid w:val="00F936F7"/>
    <w:rsid w:val="00F93EA3"/>
    <w:rsid w:val="00F946ED"/>
    <w:rsid w:val="00F9523A"/>
    <w:rsid w:val="00F954DC"/>
    <w:rsid w:val="00F95B0A"/>
    <w:rsid w:val="00F95D8C"/>
    <w:rsid w:val="00F95DE2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076"/>
    <w:rsid w:val="00FB4334"/>
    <w:rsid w:val="00FB46CE"/>
    <w:rsid w:val="00FB5066"/>
    <w:rsid w:val="00FB5B0C"/>
    <w:rsid w:val="00FB5DFA"/>
    <w:rsid w:val="00FB6E5D"/>
    <w:rsid w:val="00FB72D8"/>
    <w:rsid w:val="00FB7570"/>
    <w:rsid w:val="00FB7A08"/>
    <w:rsid w:val="00FB7E2C"/>
    <w:rsid w:val="00FC0646"/>
    <w:rsid w:val="00FC07C4"/>
    <w:rsid w:val="00FC1DC7"/>
    <w:rsid w:val="00FC2D28"/>
    <w:rsid w:val="00FC3313"/>
    <w:rsid w:val="00FC3DCF"/>
    <w:rsid w:val="00FC4213"/>
    <w:rsid w:val="00FC47B2"/>
    <w:rsid w:val="00FD128E"/>
    <w:rsid w:val="00FD20FA"/>
    <w:rsid w:val="00FD2168"/>
    <w:rsid w:val="00FD26B7"/>
    <w:rsid w:val="00FD2933"/>
    <w:rsid w:val="00FD35D9"/>
    <w:rsid w:val="00FD3981"/>
    <w:rsid w:val="00FD456C"/>
    <w:rsid w:val="00FD4C53"/>
    <w:rsid w:val="00FD5E7D"/>
    <w:rsid w:val="00FD741B"/>
    <w:rsid w:val="00FE027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0A02"/>
    <w:pPr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671CE"/>
    <w:pPr>
      <w:keepNext/>
      <w:keepLines/>
      <w:numPr>
        <w:numId w:val="1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标题 2,Header 2,Header2,22,heading2,2nd level,H21,H22,H23,H24,H25,R2,E2,†berschrift 2,õberschrift 2"/>
    <w:basedOn w:val="Heading1"/>
    <w:next w:val="Normal"/>
    <w:link w:val="Heading2Char"/>
    <w:uiPriority w:val="9"/>
    <w:qFormat/>
    <w:rsid w:val="00C57BB4"/>
    <w:pPr>
      <w:numPr>
        <w:numId w:val="3"/>
      </w:numP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85E5D"/>
    <w:pPr>
      <w:numPr>
        <w:numId w:val="0"/>
      </w:numPr>
      <w:spacing w:before="120"/>
      <w:outlineLvl w:val="2"/>
    </w:pPr>
    <w:rPr>
      <w:sz w:val="28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标题 4,heading 4,heading 4 + Indent: Left 0.5 in,标题3a,no"/>
    <w:basedOn w:val="Heading3"/>
    <w:next w:val="Normal"/>
    <w:link w:val="Heading4Char"/>
    <w:qFormat/>
    <w:rsid w:val="002D51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D51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2D51E6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2D51E6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2D51E6"/>
    <w:pPr>
      <w:outlineLvl w:val="7"/>
    </w:pPr>
  </w:style>
  <w:style w:type="paragraph" w:styleId="Heading9">
    <w:name w:val="heading 9"/>
    <w:basedOn w:val="Heading8"/>
    <w:next w:val="Normal"/>
    <w:uiPriority w:val="9"/>
    <w:qFormat/>
    <w:rsid w:val="002D51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51E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D51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51E6"/>
    <w:pPr>
      <w:ind w:left="1701" w:hanging="1701"/>
    </w:pPr>
  </w:style>
  <w:style w:type="paragraph" w:styleId="TOC4">
    <w:name w:val="toc 4"/>
    <w:basedOn w:val="TOC3"/>
    <w:semiHidden/>
    <w:rsid w:val="002D51E6"/>
    <w:pPr>
      <w:ind w:left="1418" w:hanging="1418"/>
    </w:pPr>
  </w:style>
  <w:style w:type="paragraph" w:styleId="TOC3">
    <w:name w:val="toc 3"/>
    <w:basedOn w:val="TOC2"/>
    <w:semiHidden/>
    <w:rsid w:val="002D51E6"/>
    <w:pPr>
      <w:ind w:left="1134" w:hanging="1134"/>
    </w:pPr>
  </w:style>
  <w:style w:type="paragraph" w:styleId="TOC2">
    <w:name w:val="toc 2"/>
    <w:basedOn w:val="TOC1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1E6"/>
    <w:pPr>
      <w:ind w:left="284"/>
    </w:pPr>
  </w:style>
  <w:style w:type="paragraph" w:styleId="Index1">
    <w:name w:val="index 1"/>
    <w:basedOn w:val="Normal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D51E6"/>
    <w:pPr>
      <w:outlineLvl w:val="9"/>
    </w:pPr>
  </w:style>
  <w:style w:type="paragraph" w:styleId="ListNumber2">
    <w:name w:val="List Number 2"/>
    <w:basedOn w:val="ListNumber"/>
    <w:rsid w:val="002D51E6"/>
    <w:pPr>
      <w:ind w:left="851"/>
    </w:pPr>
  </w:style>
  <w:style w:type="paragraph" w:styleId="ListNumber">
    <w:name w:val="List Number"/>
    <w:basedOn w:val="List"/>
    <w:rsid w:val="002D51E6"/>
  </w:style>
  <w:style w:type="paragraph" w:styleId="List">
    <w:name w:val="List"/>
    <w:basedOn w:val="Normal"/>
    <w:link w:val="ListChar"/>
    <w:rsid w:val="002D51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D51E6"/>
    <w:rPr>
      <w:b/>
      <w:position w:val="6"/>
      <w:sz w:val="16"/>
    </w:rPr>
  </w:style>
  <w:style w:type="paragraph" w:styleId="FootnoteText">
    <w:name w:val="footnote text"/>
    <w:basedOn w:val="Normal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Normal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2D51E6"/>
    <w:pPr>
      <w:keepLines/>
      <w:ind w:left="1135" w:hanging="851"/>
    </w:pPr>
  </w:style>
  <w:style w:type="paragraph" w:styleId="TOC9">
    <w:name w:val="toc 9"/>
    <w:basedOn w:val="TOC8"/>
    <w:semiHidden/>
    <w:rsid w:val="002D51E6"/>
    <w:pPr>
      <w:ind w:left="1418" w:hanging="1418"/>
    </w:pPr>
  </w:style>
  <w:style w:type="paragraph" w:customStyle="1" w:styleId="EX">
    <w:name w:val="EX"/>
    <w:basedOn w:val="Normal"/>
    <w:rsid w:val="002D51E6"/>
    <w:pPr>
      <w:keepLines/>
      <w:ind w:left="1702" w:hanging="1418"/>
    </w:pPr>
  </w:style>
  <w:style w:type="paragraph" w:customStyle="1" w:styleId="FP">
    <w:name w:val="FP"/>
    <w:basedOn w:val="Normal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TOC6">
    <w:name w:val="toc 6"/>
    <w:basedOn w:val="TOC5"/>
    <w:next w:val="Normal"/>
    <w:semiHidden/>
    <w:rsid w:val="002D51E6"/>
    <w:pPr>
      <w:ind w:left="1985" w:hanging="1985"/>
    </w:pPr>
  </w:style>
  <w:style w:type="paragraph" w:styleId="TOC7">
    <w:name w:val="toc 7"/>
    <w:basedOn w:val="TOC6"/>
    <w:next w:val="Normal"/>
    <w:semiHidden/>
    <w:rsid w:val="002D51E6"/>
    <w:pPr>
      <w:ind w:left="2268" w:hanging="2268"/>
    </w:pPr>
  </w:style>
  <w:style w:type="paragraph" w:styleId="ListBullet2">
    <w:name w:val="List Bullet 2"/>
    <w:basedOn w:val="ListBullet"/>
    <w:rsid w:val="002D51E6"/>
    <w:pPr>
      <w:ind w:left="851"/>
    </w:pPr>
  </w:style>
  <w:style w:type="paragraph" w:styleId="ListBullet">
    <w:name w:val="List Bullet"/>
    <w:basedOn w:val="List"/>
    <w:rsid w:val="002D51E6"/>
  </w:style>
  <w:style w:type="paragraph" w:styleId="ListBullet3">
    <w:name w:val="List Bullet 3"/>
    <w:basedOn w:val="ListBullet2"/>
    <w:rsid w:val="002D51E6"/>
    <w:pPr>
      <w:ind w:left="1135"/>
    </w:pPr>
  </w:style>
  <w:style w:type="paragraph" w:customStyle="1" w:styleId="EQ">
    <w:name w:val="EQ"/>
    <w:basedOn w:val="Normal"/>
    <w:next w:val="Normal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List2">
    <w:name w:val="List 2"/>
    <w:basedOn w:val="List"/>
    <w:link w:val="List2Char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2D51E6"/>
    <w:pPr>
      <w:ind w:left="1135"/>
    </w:pPr>
  </w:style>
  <w:style w:type="paragraph" w:styleId="List4">
    <w:name w:val="List 4"/>
    <w:basedOn w:val="List3"/>
    <w:rsid w:val="002D51E6"/>
    <w:pPr>
      <w:ind w:left="1418"/>
    </w:pPr>
  </w:style>
  <w:style w:type="paragraph" w:styleId="List5">
    <w:name w:val="List 5"/>
    <w:basedOn w:val="List4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ListBullet4">
    <w:name w:val="List Bullet 4"/>
    <w:basedOn w:val="ListBullet3"/>
    <w:rsid w:val="002D51E6"/>
    <w:pPr>
      <w:ind w:left="1418"/>
    </w:pPr>
  </w:style>
  <w:style w:type="paragraph" w:styleId="ListBullet5">
    <w:name w:val="List Bullet 5"/>
    <w:basedOn w:val="ListBullet4"/>
    <w:rsid w:val="002D51E6"/>
    <w:pPr>
      <w:ind w:left="1702"/>
    </w:pPr>
  </w:style>
  <w:style w:type="paragraph" w:customStyle="1" w:styleId="B1">
    <w:name w:val="B1"/>
    <w:basedOn w:val="List"/>
    <w:link w:val="B1Char1"/>
    <w:rsid w:val="002D51E6"/>
  </w:style>
  <w:style w:type="paragraph" w:customStyle="1" w:styleId="B2">
    <w:name w:val="B2"/>
    <w:basedOn w:val="List2"/>
    <w:link w:val="B2Char"/>
    <w:rsid w:val="002D51E6"/>
  </w:style>
  <w:style w:type="paragraph" w:customStyle="1" w:styleId="B3">
    <w:name w:val="B3"/>
    <w:basedOn w:val="List3"/>
    <w:link w:val="B3Char"/>
    <w:rsid w:val="002D51E6"/>
  </w:style>
  <w:style w:type="paragraph" w:customStyle="1" w:styleId="B4">
    <w:name w:val="B4"/>
    <w:basedOn w:val="List4"/>
    <w:rsid w:val="002D51E6"/>
  </w:style>
  <w:style w:type="paragraph" w:customStyle="1" w:styleId="B5">
    <w:name w:val="B5"/>
    <w:basedOn w:val="List5"/>
    <w:rsid w:val="002D51E6"/>
  </w:style>
  <w:style w:type="paragraph" w:styleId="Footer">
    <w:name w:val="footer"/>
    <w:basedOn w:val="Header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2D51E6"/>
    <w:rPr>
      <w:color w:val="0000FF"/>
      <w:u w:val="single"/>
    </w:rPr>
  </w:style>
  <w:style w:type="character" w:styleId="CommentReference">
    <w:name w:val="annotation reference"/>
    <w:semiHidden/>
    <w:rsid w:val="002D51E6"/>
    <w:rPr>
      <w:sz w:val="16"/>
    </w:rPr>
  </w:style>
  <w:style w:type="paragraph" w:styleId="CommentText">
    <w:name w:val="annotation text"/>
    <w:basedOn w:val="Normal"/>
    <w:semiHidden/>
    <w:rsid w:val="002D51E6"/>
  </w:style>
  <w:style w:type="character" w:styleId="FollowedHyperlink">
    <w:name w:val="FollowedHyperlink"/>
    <w:rsid w:val="002D51E6"/>
    <w:rPr>
      <w:color w:val="800080"/>
      <w:u w:val="single"/>
    </w:rPr>
  </w:style>
  <w:style w:type="paragraph" w:styleId="DocumentMap">
    <w:name w:val="Document Map"/>
    <w:basedOn w:val="Normal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2D51E6"/>
    <w:pPr>
      <w:overflowPunct w:val="0"/>
      <w:autoSpaceDE w:val="0"/>
      <w:autoSpaceDN w:val="0"/>
      <w:ind w:left="851"/>
      <w:textAlignment w:val="baseline"/>
    </w:pPr>
  </w:style>
  <w:style w:type="paragraph" w:customStyle="1" w:styleId="INDENT2">
    <w:name w:val="INDENT2"/>
    <w:basedOn w:val="Normal"/>
    <w:rsid w:val="002D51E6"/>
    <w:pPr>
      <w:overflowPunct w:val="0"/>
      <w:autoSpaceDE w:val="0"/>
      <w:autoSpaceDN w:val="0"/>
      <w:ind w:left="1135" w:hanging="284"/>
      <w:textAlignment w:val="baseline"/>
    </w:pPr>
  </w:style>
  <w:style w:type="paragraph" w:customStyle="1" w:styleId="INDENT3">
    <w:name w:val="INDENT3"/>
    <w:basedOn w:val="Normal"/>
    <w:rsid w:val="002D51E6"/>
    <w:pPr>
      <w:overflowPunct w:val="0"/>
      <w:autoSpaceDE w:val="0"/>
      <w:autoSpaceDN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2D51E6"/>
    <w:pPr>
      <w:keepNext/>
      <w:keepLines/>
      <w:overflowPunct w:val="0"/>
      <w:autoSpaceDE w:val="0"/>
      <w:autoSpaceDN w:val="0"/>
      <w:textAlignment w:val="baseline"/>
    </w:pPr>
    <w:rPr>
      <w:b/>
    </w:rPr>
  </w:style>
  <w:style w:type="paragraph" w:customStyle="1" w:styleId="enumlev2">
    <w:name w:val="enumlev2"/>
    <w:basedOn w:val="Normal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D51E6"/>
    <w:pPr>
      <w:keepNext/>
      <w:keepLines/>
      <w:overflowPunct w:val="0"/>
      <w:autoSpaceDE w:val="0"/>
      <w:autoSpaceDN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textAlignment w:val="baseline"/>
    </w:pPr>
  </w:style>
  <w:style w:type="paragraph" w:customStyle="1" w:styleId="Guidance">
    <w:name w:val="Guidance"/>
    <w:basedOn w:val="Normal"/>
    <w:rsid w:val="002D51E6"/>
    <w:pPr>
      <w:overflowPunct w:val="0"/>
      <w:autoSpaceDE w:val="0"/>
      <w:autoSpaceDN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2D51E6"/>
    <w:pPr>
      <w:overflowPunct w:val="0"/>
      <w:autoSpaceDE w:val="0"/>
      <w:autoSpaceDN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2D51E6"/>
    <w:pPr>
      <w:overflowPunct w:val="0"/>
      <w:autoSpaceDE w:val="0"/>
      <w:autoSpaceDN w:val="0"/>
      <w:textAlignment w:val="baseline"/>
    </w:pPr>
  </w:style>
  <w:style w:type="paragraph" w:customStyle="1" w:styleId="BalloonText1">
    <w:name w:val="Balloon Text1"/>
    <w:basedOn w:val="Normal"/>
    <w:semiHidden/>
    <w:rsid w:val="002D51E6"/>
    <w:pPr>
      <w:overflowPunct w:val="0"/>
      <w:autoSpaceDE w:val="0"/>
      <w:autoSpaceDN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2D51E6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2D51E6"/>
    <w:rPr>
      <w:i/>
      <w:iCs/>
    </w:rPr>
  </w:style>
  <w:style w:type="paragraph" w:styleId="BodyTextIndent">
    <w:name w:val="Body Text Indent"/>
    <w:basedOn w:val="Normal"/>
    <w:rsid w:val="002D51E6"/>
    <w:pPr>
      <w:ind w:leftChars="71" w:left="142"/>
    </w:pPr>
  </w:style>
  <w:style w:type="paragraph" w:styleId="BodyTextIndent2">
    <w:name w:val="Body Text Indent 2"/>
    <w:basedOn w:val="Normal"/>
    <w:rsid w:val="002D51E6"/>
    <w:pPr>
      <w:ind w:leftChars="100" w:left="200"/>
    </w:pPr>
  </w:style>
  <w:style w:type="paragraph" w:styleId="BalloonText">
    <w:name w:val="Balloon Text"/>
    <w:basedOn w:val="Normal"/>
    <w:semiHidden/>
    <w:rsid w:val="002D51E6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2D51E6"/>
    <w:rPr>
      <w:i/>
      <w:iCs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</w:style>
  <w:style w:type="character" w:customStyle="1" w:styleId="List3Char">
    <w:name w:val="List 3 Char"/>
    <w:basedOn w:val="List2Char"/>
    <w:link w:val="List3"/>
    <w:rsid w:val="00CE017C"/>
  </w:style>
  <w:style w:type="character" w:customStyle="1" w:styleId="B3Char">
    <w:name w:val="B3 Char"/>
    <w:basedOn w:val="List3Char"/>
    <w:link w:val="B3"/>
    <w:rsid w:val="00CE017C"/>
  </w:style>
  <w:style w:type="character" w:customStyle="1" w:styleId="B2Char">
    <w:name w:val="B2 Char"/>
    <w:basedOn w:val="List2Char"/>
    <w:link w:val="B2"/>
    <w:rsid w:val="00D33A4D"/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Normal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285E5D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1D1E4E"/>
    <w:pPr>
      <w:jc w:val="center"/>
    </w:pPr>
    <w:rPr>
      <w:b/>
      <w:bCs/>
      <w:noProof/>
    </w:rPr>
  </w:style>
  <w:style w:type="character" w:customStyle="1" w:styleId="Heading2Char">
    <w:name w:val="Heading 2 Char"/>
    <w:aliases w:val="Head2A Char,2 Char,H2 Char,h2 Char,UNDERRUBRIK 1-2 Char,DO NOT USE_h2 Char,h21 Char,标题 2 Char,Header 2 Char,Header2 Char,22 Char,heading2 Char,2nd level Char,H21 Char,H22 Char,H23 Char,H24 Char,H25 Char,R2 Char,E2 Char,†berschrift 2 Char"/>
    <w:link w:val="Heading2"/>
    <w:rsid w:val="00C57BB4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61F0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TableClassic2">
    <w:name w:val="Table Classic 2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浅色列表1"/>
    <w:basedOn w:val="TableNormal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Shading-Accent6">
    <w:name w:val="Light Shading Accent 6"/>
    <w:basedOn w:val="TableNormal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3">
    <w:name w:val="Medium Shading 2 Accent 3"/>
    <w:basedOn w:val="TableNormal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4">
    <w:name w:val="Table Grid 4"/>
    <w:basedOn w:val="TableNormal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uiPriority w:val="9"/>
    <w:rsid w:val="005671CE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3661F0"/>
    <w:rPr>
      <w:rFonts w:ascii="Times New Roman" w:eastAsia="Times New Roman" w:hAnsi="Times New Roman"/>
      <w:szCs w:val="24"/>
      <w:lang w:eastAsia="ja-JP"/>
    </w:rPr>
  </w:style>
  <w:style w:type="character" w:customStyle="1" w:styleId="TitleChar">
    <w:name w:val="Title Char"/>
    <w:link w:val="Title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Revision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2E2276"/>
    <w:rPr>
      <w:b/>
      <w:bCs/>
    </w:rPr>
  </w:style>
  <w:style w:type="paragraph" w:customStyle="1" w:styleId="maintext">
    <w:name w:val="main text"/>
    <w:basedOn w:val="Normal"/>
    <w:link w:val="maintextChar"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D6176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D1D4C"/>
    <w:rPr>
      <w:color w:val="808080"/>
    </w:rPr>
  </w:style>
  <w:style w:type="character" w:customStyle="1" w:styleId="apple-converted-space">
    <w:name w:val="apple-converted-space"/>
    <w:basedOn w:val="DefaultParagraphFont"/>
    <w:rsid w:val="00931960"/>
  </w:style>
  <w:style w:type="character" w:customStyle="1" w:styleId="mathtext">
    <w:name w:val="mathtext"/>
    <w:basedOn w:val="DefaultParagraphFont"/>
    <w:rsid w:val="00931960"/>
  </w:style>
  <w:style w:type="character" w:customStyle="1" w:styleId="mathtextbox">
    <w:name w:val="mathtextbox"/>
    <w:basedOn w:val="DefaultParagraphFont"/>
    <w:rsid w:val="00931960"/>
  </w:style>
  <w:style w:type="character" w:customStyle="1" w:styleId="mi">
    <w:name w:val="mi"/>
    <w:basedOn w:val="DefaultParagraphFont"/>
    <w:rsid w:val="009F70DF"/>
  </w:style>
  <w:style w:type="character" w:customStyle="1" w:styleId="mjxassistivemathml">
    <w:name w:val="mjx_assistive_mathml"/>
    <w:basedOn w:val="DefaultParagraphFont"/>
    <w:rsid w:val="009F70DF"/>
  </w:style>
  <w:style w:type="character" w:customStyle="1" w:styleId="mo">
    <w:name w:val="mo"/>
    <w:basedOn w:val="DefaultParagraphFont"/>
    <w:rsid w:val="009F70DF"/>
  </w:style>
  <w:style w:type="character" w:customStyle="1" w:styleId="mn">
    <w:name w:val="mn"/>
    <w:basedOn w:val="DefaultParagraphFont"/>
    <w:rsid w:val="009F70DF"/>
  </w:style>
  <w:style w:type="character" w:styleId="HTMLCode">
    <w:name w:val="HTML Code"/>
    <w:basedOn w:val="DefaultParagraphFont"/>
    <w:uiPriority w:val="99"/>
    <w:unhideWhenUsed/>
    <w:rsid w:val="009F321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14E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C2DCF"/>
    <w:rPr>
      <w:rFonts w:ascii="Arial" w:hAnsi="Arial"/>
      <w:sz w:val="22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9684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19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6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3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49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37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3BE644EA-5F9A-4179-AE9E-E40B8CE9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</TotalTime>
  <Pages>4</Pages>
  <Words>1774</Words>
  <Characters>10118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Ren Da</cp:lastModifiedBy>
  <cp:revision>39</cp:revision>
  <cp:lastPrinted>2006-02-09T13:55:00Z</cp:lastPrinted>
  <dcterms:created xsi:type="dcterms:W3CDTF">2017-04-29T02:41:00Z</dcterms:created>
  <dcterms:modified xsi:type="dcterms:W3CDTF">2017-05-05T15:16:00Z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