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67DA0" w14:textId="7E55B2D6" w:rsidR="00EB10CB" w:rsidRPr="00FC7BBB" w:rsidRDefault="00AF4659" w:rsidP="00581FED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#8</w:t>
      </w:r>
      <w:r w:rsidR="004B2420">
        <w:rPr>
          <w:rFonts w:ascii="Arial" w:hAnsi="Arial" w:cs="Arial"/>
          <w:b/>
          <w:sz w:val="24"/>
        </w:rPr>
        <w:t>9</w:t>
      </w:r>
      <w:r w:rsidR="00A75F8F">
        <w:rPr>
          <w:rFonts w:ascii="Arial" w:hAnsi="Arial" w:cs="Arial"/>
          <w:b/>
          <w:sz w:val="24"/>
        </w:rPr>
        <w:t xml:space="preserve"> </w:t>
      </w:r>
      <w:r w:rsidR="00E926CB">
        <w:rPr>
          <w:rFonts w:ascii="Arial" w:hAnsi="Arial" w:cs="Arial"/>
          <w:b/>
          <w:sz w:val="24"/>
        </w:rPr>
        <w:t xml:space="preserve">   </w:t>
      </w:r>
      <w:r w:rsidR="00FC27AE"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="00EB10CB" w:rsidRPr="00FC7BBB">
        <w:rPr>
          <w:rFonts w:ascii="Arial" w:hAnsi="Arial" w:cs="Arial"/>
          <w:b/>
          <w:sz w:val="24"/>
        </w:rPr>
        <w:tab/>
        <w:t xml:space="preserve">     </w:t>
      </w:r>
      <w:r w:rsidR="00D92C38">
        <w:rPr>
          <w:rFonts w:ascii="Arial" w:hAnsi="Arial" w:cs="Arial"/>
          <w:b/>
          <w:sz w:val="24"/>
        </w:rPr>
        <w:t xml:space="preserve">    </w:t>
      </w:r>
      <w:r w:rsidR="00EB10CB" w:rsidRPr="00FC7BBB">
        <w:rPr>
          <w:rFonts w:ascii="Arial" w:hAnsi="Arial" w:cs="Arial"/>
          <w:b/>
          <w:sz w:val="24"/>
        </w:rPr>
        <w:t>R1-</w:t>
      </w:r>
      <w:r w:rsidR="00E926CB">
        <w:rPr>
          <w:rFonts w:ascii="Arial" w:hAnsi="Arial" w:cs="Arial"/>
          <w:b/>
          <w:sz w:val="24"/>
          <w:lang w:eastAsia="zh-CN"/>
        </w:rPr>
        <w:t>1</w:t>
      </w:r>
      <w:r w:rsidR="00717E1F">
        <w:rPr>
          <w:rFonts w:ascii="Arial" w:hAnsi="Arial" w:cs="Arial"/>
          <w:b/>
          <w:sz w:val="24"/>
          <w:lang w:eastAsia="zh-CN"/>
        </w:rPr>
        <w:t>70</w:t>
      </w:r>
      <w:r w:rsidR="000D7796">
        <w:rPr>
          <w:rFonts w:ascii="Arial" w:hAnsi="Arial" w:cs="Arial"/>
          <w:b/>
          <w:sz w:val="24"/>
          <w:lang w:eastAsia="zh-CN"/>
        </w:rPr>
        <w:t>7297</w:t>
      </w:r>
    </w:p>
    <w:p w14:paraId="5C3E292E" w14:textId="12F06EBD" w:rsidR="00EB10CB" w:rsidRPr="00FC7BBB" w:rsidRDefault="00D60138" w:rsidP="00581FED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Hangzhou, P.R. China</w:t>
      </w:r>
      <w:r w:rsidR="00D92C3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15</w:t>
      </w:r>
      <w:r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A75F8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>–</w:t>
      </w:r>
      <w:r w:rsidR="00A75F8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19</w:t>
      </w:r>
      <w:r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May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 w:rsidR="00717E1F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04DBF9BB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D60138">
        <w:rPr>
          <w:rFonts w:ascii="Arial" w:hAnsi="Arial"/>
          <w:b/>
          <w:sz w:val="24"/>
        </w:rPr>
        <w:t>6</w:t>
      </w:r>
      <w:r w:rsidR="00A75F8F">
        <w:rPr>
          <w:rFonts w:ascii="Arial" w:hAnsi="Arial"/>
          <w:b/>
          <w:sz w:val="24"/>
        </w:rPr>
        <w:t>.2.2.1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76F446BB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6C06C8">
        <w:rPr>
          <w:rFonts w:ascii="Arial" w:hAnsi="Arial"/>
          <w:b/>
          <w:sz w:val="24"/>
        </w:rPr>
        <w:t xml:space="preserve">On the </w:t>
      </w:r>
      <w:r w:rsidR="00D60138">
        <w:rPr>
          <w:rFonts w:ascii="Arial" w:hAnsi="Arial"/>
          <w:b/>
          <w:sz w:val="24"/>
        </w:rPr>
        <w:t xml:space="preserve">additional </w:t>
      </w:r>
      <w:r w:rsidR="006C06C8">
        <w:rPr>
          <w:rFonts w:ascii="Arial" w:hAnsi="Arial"/>
          <w:b/>
          <w:sz w:val="24"/>
        </w:rPr>
        <w:t>downlink</w:t>
      </w:r>
      <w:r w:rsidR="00A75F8F">
        <w:rPr>
          <w:rFonts w:ascii="Arial" w:hAnsi="Arial"/>
          <w:b/>
          <w:sz w:val="24"/>
        </w:rPr>
        <w:t xml:space="preserve"> starting positions</w:t>
      </w:r>
      <w:r w:rsidR="00D60138">
        <w:rPr>
          <w:rFonts w:ascii="Arial" w:hAnsi="Arial"/>
          <w:b/>
          <w:sz w:val="24"/>
        </w:rPr>
        <w:t xml:space="preserve"> in a </w:t>
      </w:r>
      <w:proofErr w:type="spellStart"/>
      <w:r w:rsidR="00D60138">
        <w:rPr>
          <w:rFonts w:ascii="Arial" w:hAnsi="Arial"/>
          <w:b/>
          <w:sz w:val="24"/>
        </w:rPr>
        <w:t>subframe</w:t>
      </w:r>
      <w:proofErr w:type="spellEnd"/>
      <w:r w:rsidR="00A75F8F">
        <w:rPr>
          <w:rFonts w:ascii="Arial" w:hAnsi="Arial"/>
          <w:b/>
          <w:sz w:val="24"/>
        </w:rPr>
        <w:t xml:space="preserve"> </w:t>
      </w:r>
      <w:r w:rsidR="006C06C8">
        <w:rPr>
          <w:rFonts w:ascii="Arial" w:hAnsi="Arial"/>
          <w:b/>
          <w:sz w:val="24"/>
        </w:rPr>
        <w:t>for FS3</w:t>
      </w:r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6FB46901" w14:textId="200E146C" w:rsidR="00AC631B" w:rsidRDefault="00BB2A5D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 new work item on ‘enhancements to LTE operation in unlicensed spectrum’ was approved in RAN</w:t>
      </w:r>
      <w:r w:rsidR="00A72BA7">
        <w:rPr>
          <w:sz w:val="20"/>
          <w:szCs w:val="20"/>
          <w:lang w:val="en-US"/>
        </w:rPr>
        <w:t xml:space="preserve"> Meeting #75 [1].</w:t>
      </w:r>
      <w:r>
        <w:rPr>
          <w:sz w:val="20"/>
          <w:szCs w:val="20"/>
          <w:lang w:val="en-US"/>
        </w:rPr>
        <w:t xml:space="preserve"> </w:t>
      </w:r>
      <w:r w:rsidR="00A72BA7">
        <w:rPr>
          <w:sz w:val="20"/>
          <w:szCs w:val="20"/>
          <w:lang w:val="en-US"/>
        </w:rPr>
        <w:t xml:space="preserve">The objective of the new WI </w:t>
      </w:r>
      <w:r w:rsidR="00F13390">
        <w:rPr>
          <w:sz w:val="20"/>
          <w:szCs w:val="20"/>
          <w:lang w:val="en-US"/>
        </w:rPr>
        <w:t>from RAN1 perspective is twofold:</w:t>
      </w:r>
    </w:p>
    <w:p w14:paraId="3F97ED08" w14:textId="39C97DF8" w:rsidR="00F13390" w:rsidRDefault="00F13390" w:rsidP="00724BE3">
      <w:pPr>
        <w:pStyle w:val="LGTdoc"/>
        <w:numPr>
          <w:ilvl w:val="0"/>
          <w:numId w:val="19"/>
        </w:numPr>
        <w:spacing w:before="120" w:afterLines="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 xml:space="preserve">Specify support for multiple starting and ending positions in a </w:t>
      </w:r>
      <w:proofErr w:type="spellStart"/>
      <w:r w:rsidRPr="00F13390">
        <w:rPr>
          <w:sz w:val="20"/>
          <w:szCs w:val="20"/>
          <w:lang w:val="en-US"/>
        </w:rPr>
        <w:t>subframe</w:t>
      </w:r>
      <w:proofErr w:type="spellEnd"/>
      <w:r w:rsidRPr="00F13390">
        <w:rPr>
          <w:sz w:val="20"/>
          <w:szCs w:val="20"/>
          <w:lang w:val="en-US"/>
        </w:rPr>
        <w:t xml:space="preserve"> for UL and DL on </w:t>
      </w:r>
      <w:proofErr w:type="spellStart"/>
      <w:r w:rsidRPr="00F13390">
        <w:rPr>
          <w:sz w:val="20"/>
          <w:szCs w:val="20"/>
          <w:lang w:val="en-US"/>
        </w:rPr>
        <w:t>SCell</w:t>
      </w:r>
      <w:proofErr w:type="spellEnd"/>
      <w:r w:rsidRPr="00F13390">
        <w:rPr>
          <w:sz w:val="20"/>
          <w:szCs w:val="20"/>
          <w:lang w:val="en-US"/>
        </w:rPr>
        <w:t xml:space="preserve"> with Frame structure type 3.</w:t>
      </w:r>
    </w:p>
    <w:p w14:paraId="55909A02" w14:textId="606C8E32" w:rsidR="00F13390" w:rsidRDefault="00F13390" w:rsidP="004C4E20">
      <w:pPr>
        <w:pStyle w:val="LGTdoc"/>
        <w:numPr>
          <w:ilvl w:val="0"/>
          <w:numId w:val="19"/>
        </w:numPr>
        <w:spacing w:before="20" w:afterLines="0" w:after="12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>(Starting in RAN1#90): Study, and specify if needed, support for autonomous uplink access with Frame Structure type 3 considering solutions from the L2 latency reduction work item</w:t>
      </w:r>
    </w:p>
    <w:p w14:paraId="781127C3" w14:textId="33F0CFA0" w:rsidR="003631A8" w:rsidRDefault="0002293C" w:rsidP="00724BE3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This contribution is about the first objective, especially on the </w:t>
      </w:r>
      <w:r w:rsidR="00B41839">
        <w:rPr>
          <w:sz w:val="20"/>
          <w:szCs w:val="20"/>
          <w:lang w:val="en-US"/>
        </w:rPr>
        <w:t>DL</w:t>
      </w:r>
      <w:r>
        <w:rPr>
          <w:sz w:val="20"/>
          <w:szCs w:val="20"/>
          <w:lang w:val="en-US"/>
        </w:rPr>
        <w:t xml:space="preserve"> aspects. A related agreement made in</w:t>
      </w:r>
      <w:r w:rsidR="003631A8">
        <w:rPr>
          <w:sz w:val="20"/>
          <w:szCs w:val="20"/>
          <w:lang w:val="en-US"/>
        </w:rPr>
        <w:t xml:space="preserve"> RAN1 Meeting #88bis </w:t>
      </w:r>
      <w:r>
        <w:rPr>
          <w:sz w:val="20"/>
          <w:szCs w:val="20"/>
          <w:lang w:val="en-US"/>
        </w:rPr>
        <w:t xml:space="preserve">is captured below </w:t>
      </w:r>
      <w:r w:rsidR="003631A8">
        <w:rPr>
          <w:sz w:val="20"/>
          <w:szCs w:val="20"/>
          <w:lang w:val="en-US"/>
        </w:rPr>
        <w:t>[2].</w:t>
      </w:r>
    </w:p>
    <w:p w14:paraId="7C130938" w14:textId="77777777" w:rsidR="00B904E2" w:rsidRDefault="00B904E2" w:rsidP="00724BE3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904E2" w14:paraId="258BB7B3" w14:textId="77777777" w:rsidTr="009D5E89">
        <w:tc>
          <w:tcPr>
            <w:tcW w:w="9962" w:type="dxa"/>
          </w:tcPr>
          <w:p w14:paraId="47B493C9" w14:textId="77777777" w:rsidR="00B904E2" w:rsidRPr="00B904E2" w:rsidRDefault="00B904E2" w:rsidP="004B2420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ascii="Times" w:eastAsia="MS Mincho" w:hAnsi="Times"/>
                <w:b/>
                <w:szCs w:val="24"/>
                <w:u w:val="single"/>
                <w:lang w:eastAsia="ja-JP"/>
              </w:rPr>
            </w:pPr>
            <w:r w:rsidRPr="00B904E2">
              <w:rPr>
                <w:rFonts w:ascii="Times" w:eastAsia="MS Mincho" w:hAnsi="Times"/>
                <w:b/>
                <w:szCs w:val="24"/>
                <w:u w:val="single"/>
                <w:lang w:eastAsia="ja-JP"/>
              </w:rPr>
              <w:t>Agreement:</w:t>
            </w:r>
          </w:p>
          <w:p w14:paraId="2E26E77F" w14:textId="2E3CC533" w:rsidR="00B904E2" w:rsidRPr="00B904E2" w:rsidRDefault="00B904E2" w:rsidP="00B904E2">
            <w:pPr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B904E2">
              <w:rPr>
                <w:rFonts w:ascii="Times" w:eastAsia="MS Mincho" w:hAnsi="Times"/>
                <w:szCs w:val="24"/>
                <w:lang w:val="en-US" w:eastAsia="ja-JP"/>
              </w:rPr>
              <w:t>No additional DL ending positions are introduced in this WI</w:t>
            </w:r>
          </w:p>
        </w:tc>
      </w:tr>
    </w:tbl>
    <w:p w14:paraId="45EFCDD0" w14:textId="77777777" w:rsidR="003631A8" w:rsidRPr="00B904E2" w:rsidRDefault="003631A8" w:rsidP="00724BE3">
      <w:pPr>
        <w:pStyle w:val="LGTdoc"/>
        <w:spacing w:before="20" w:afterLines="0" w:line="240" w:lineRule="auto"/>
        <w:rPr>
          <w:sz w:val="20"/>
          <w:szCs w:val="20"/>
        </w:rPr>
      </w:pPr>
    </w:p>
    <w:p w14:paraId="7A9AF6F0" w14:textId="1B106630" w:rsidR="00252244" w:rsidRDefault="0002293C" w:rsidP="00724BE3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Therefore, the remaining aspect</w:t>
      </w:r>
      <w:r w:rsidR="00B41839">
        <w:rPr>
          <w:sz w:val="20"/>
          <w:szCs w:val="20"/>
          <w:lang w:val="en-US"/>
        </w:rPr>
        <w:t xml:space="preserve">s are on the DL starting positions. </w:t>
      </w:r>
      <w:r w:rsidR="009C72DD">
        <w:rPr>
          <w:sz w:val="20"/>
          <w:szCs w:val="20"/>
          <w:lang w:val="en-US"/>
        </w:rPr>
        <w:t>To begin with, the Rel-13</w:t>
      </w:r>
      <w:r w:rsidR="00B41839">
        <w:rPr>
          <w:sz w:val="20"/>
          <w:szCs w:val="20"/>
          <w:lang w:val="en-US"/>
        </w:rPr>
        <w:t xml:space="preserve"> DL starting positions are summarized below.</w:t>
      </w:r>
      <w:r w:rsidR="009C72DD">
        <w:rPr>
          <w:sz w:val="20"/>
          <w:szCs w:val="20"/>
          <w:lang w:val="en-US"/>
        </w:rPr>
        <w:t xml:space="preserve"> </w:t>
      </w:r>
    </w:p>
    <w:p w14:paraId="0BBC663B" w14:textId="3B73A64B" w:rsidR="00724BE3" w:rsidRDefault="00252244" w:rsidP="00252244">
      <w:pPr>
        <w:pStyle w:val="LGTdoc"/>
        <w:numPr>
          <w:ilvl w:val="0"/>
          <w:numId w:val="19"/>
        </w:numPr>
        <w:spacing w:before="120" w:afterLines="0" w:line="240" w:lineRule="auto"/>
        <w:rPr>
          <w:sz w:val="20"/>
          <w:szCs w:val="20"/>
          <w:lang w:val="en-US"/>
        </w:rPr>
      </w:pPr>
      <w:r w:rsidRPr="00252244">
        <w:rPr>
          <w:sz w:val="20"/>
          <w:szCs w:val="20"/>
          <w:lang w:val="en-US"/>
        </w:rPr>
        <w:t xml:space="preserve">The initial partial </w:t>
      </w:r>
      <w:proofErr w:type="spellStart"/>
      <w:r w:rsidRPr="00252244">
        <w:rPr>
          <w:sz w:val="20"/>
          <w:szCs w:val="20"/>
          <w:lang w:val="en-US"/>
        </w:rPr>
        <w:t>subframes</w:t>
      </w:r>
      <w:proofErr w:type="spellEnd"/>
      <w:r w:rsidRPr="00252244">
        <w:rPr>
          <w:sz w:val="20"/>
          <w:szCs w:val="20"/>
          <w:lang w:val="en-US"/>
        </w:rPr>
        <w:t xml:space="preserve"> can start at the slot boundaries, i.e., </w:t>
      </w:r>
      <w:r w:rsidR="007336F4">
        <w:rPr>
          <w:sz w:val="20"/>
          <w:szCs w:val="20"/>
          <w:lang w:val="en-US"/>
        </w:rPr>
        <w:t xml:space="preserve">ODFM </w:t>
      </w:r>
      <w:r w:rsidRPr="00252244">
        <w:rPr>
          <w:sz w:val="20"/>
          <w:szCs w:val="20"/>
          <w:lang w:val="en-US"/>
        </w:rPr>
        <w:t xml:space="preserve">symbol {0, 7}. The RRC layer parameter, </w:t>
      </w:r>
      <w:proofErr w:type="spellStart"/>
      <w:r w:rsidRPr="00252244">
        <w:rPr>
          <w:i/>
          <w:sz w:val="20"/>
          <w:szCs w:val="20"/>
          <w:lang w:val="en-US"/>
        </w:rPr>
        <w:t>subframeStartPosition</w:t>
      </w:r>
      <w:proofErr w:type="spellEnd"/>
      <w:r w:rsidRPr="00252244">
        <w:rPr>
          <w:sz w:val="20"/>
          <w:szCs w:val="20"/>
          <w:lang w:val="en-US"/>
        </w:rPr>
        <w:t xml:space="preserve">, configures possible starting positions, which are either </w:t>
      </w:r>
      <w:proofErr w:type="spellStart"/>
      <w:r w:rsidRPr="00252244">
        <w:rPr>
          <w:sz w:val="20"/>
          <w:szCs w:val="20"/>
          <w:lang w:val="en-US"/>
        </w:rPr>
        <w:t>subframe</w:t>
      </w:r>
      <w:proofErr w:type="spellEnd"/>
      <w:r w:rsidRPr="00252244">
        <w:rPr>
          <w:sz w:val="20"/>
          <w:szCs w:val="20"/>
          <w:lang w:val="en-US"/>
        </w:rPr>
        <w:t xml:space="preserve"> boundaries or slot boundaries.</w:t>
      </w:r>
      <w:r w:rsidRPr="00252244">
        <w:t xml:space="preserve"> </w:t>
      </w:r>
      <w:r w:rsidRPr="00252244">
        <w:rPr>
          <w:sz w:val="20"/>
          <w:szCs w:val="20"/>
          <w:lang w:val="en-US"/>
        </w:rPr>
        <w:t xml:space="preserve">For </w:t>
      </w:r>
      <w:r w:rsidR="007336F4">
        <w:rPr>
          <w:sz w:val="20"/>
          <w:szCs w:val="20"/>
          <w:lang w:val="en-US"/>
        </w:rPr>
        <w:t>a</w:t>
      </w:r>
      <w:r w:rsidRPr="00252244">
        <w:rPr>
          <w:sz w:val="20"/>
          <w:szCs w:val="20"/>
          <w:lang w:val="en-US"/>
        </w:rPr>
        <w:t xml:space="preserve"> </w:t>
      </w:r>
      <w:proofErr w:type="spellStart"/>
      <w:r w:rsidRPr="00252244">
        <w:rPr>
          <w:sz w:val="20"/>
          <w:szCs w:val="20"/>
          <w:lang w:val="en-US"/>
        </w:rPr>
        <w:t>subframe</w:t>
      </w:r>
      <w:proofErr w:type="spellEnd"/>
      <w:r w:rsidRPr="00252244">
        <w:rPr>
          <w:sz w:val="20"/>
          <w:szCs w:val="20"/>
          <w:lang w:val="en-US"/>
        </w:rPr>
        <w:t xml:space="preserve"> starting at </w:t>
      </w:r>
      <w:r w:rsidR="00382038">
        <w:rPr>
          <w:sz w:val="20"/>
          <w:szCs w:val="20"/>
          <w:lang w:val="en-US"/>
        </w:rPr>
        <w:t xml:space="preserve">OFDM </w:t>
      </w:r>
      <w:r w:rsidRPr="00252244">
        <w:rPr>
          <w:sz w:val="20"/>
          <w:szCs w:val="20"/>
          <w:lang w:val="en-US"/>
        </w:rPr>
        <w:t xml:space="preserve">symbol 7, the RE and CRS/DMRS mapping assume that of the second slot whereas </w:t>
      </w:r>
      <w:r w:rsidR="00382038">
        <w:rPr>
          <w:sz w:val="20"/>
          <w:szCs w:val="20"/>
          <w:lang w:val="en-US"/>
        </w:rPr>
        <w:t xml:space="preserve">the </w:t>
      </w:r>
      <w:r w:rsidRPr="00252244">
        <w:rPr>
          <w:sz w:val="20"/>
          <w:szCs w:val="20"/>
          <w:lang w:val="en-US"/>
        </w:rPr>
        <w:t>PDCCH/PDSCH/PCFICH/PHICH mapping is the same as in the first slot.</w:t>
      </w:r>
    </w:p>
    <w:p w14:paraId="795BE247" w14:textId="4F53259C" w:rsidR="00765804" w:rsidRPr="00C02629" w:rsidRDefault="00382038" w:rsidP="00C0262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</w:t>
      </w:r>
      <w:r w:rsidR="00C02629">
        <w:rPr>
          <w:sz w:val="20"/>
          <w:szCs w:val="20"/>
          <w:lang w:val="en-US"/>
        </w:rPr>
        <w:t xml:space="preserve">we </w:t>
      </w:r>
      <w:r w:rsidR="00B41839">
        <w:rPr>
          <w:sz w:val="20"/>
          <w:szCs w:val="20"/>
          <w:lang w:val="en-US"/>
        </w:rPr>
        <w:t xml:space="preserve">discuss </w:t>
      </w:r>
      <w:r w:rsidR="004B2420">
        <w:rPr>
          <w:sz w:val="20"/>
          <w:szCs w:val="20"/>
          <w:lang w:val="en-US"/>
        </w:rPr>
        <w:t>challenges on introducing additional DL starting positions and propose a possible WF.</w:t>
      </w:r>
    </w:p>
    <w:p w14:paraId="2A554DB3" w14:textId="46F1ED43" w:rsidR="00452809" w:rsidRPr="00C02629" w:rsidRDefault="00C02629" w:rsidP="00C02629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Additional DL starting positions</w:t>
      </w:r>
    </w:p>
    <w:p w14:paraId="44ADEDF8" w14:textId="0D1BFBC9" w:rsidR="004E39A8" w:rsidRDefault="005B179F" w:rsidP="005E56E3">
      <w:pPr>
        <w:jc w:val="both"/>
        <w:rPr>
          <w:lang w:val="en-US"/>
        </w:rPr>
      </w:pPr>
      <w:r>
        <w:rPr>
          <w:lang w:val="en-US"/>
        </w:rPr>
        <w:t xml:space="preserve">As discussed during RAN1 Meeting #88bis </w:t>
      </w:r>
      <w:r w:rsidR="00E317EE">
        <w:rPr>
          <w:lang w:val="en-US"/>
        </w:rPr>
        <w:t xml:space="preserve">and as it is illustrated in the following figure, the candidate DL starting positions in a </w:t>
      </w:r>
      <w:proofErr w:type="spellStart"/>
      <w:r w:rsidR="00E317EE">
        <w:rPr>
          <w:lang w:val="en-US"/>
        </w:rPr>
        <w:t>subframe</w:t>
      </w:r>
      <w:proofErr w:type="spellEnd"/>
      <w:r w:rsidR="00E317EE">
        <w:rPr>
          <w:lang w:val="en-US"/>
        </w:rPr>
        <w:t xml:space="preserve"> can be symbol {0, 4, 7, 11}, where {0, 7} are already supported by Rel-13 LAA.</w:t>
      </w:r>
      <w:r w:rsidR="005768CA">
        <w:rPr>
          <w:lang w:val="en-US"/>
        </w:rPr>
        <w:t xml:space="preserve"> We first discuss possible implications and challenges of introducing the additional DL starting positions, i.e., symbol {4, 11} from UE perspective and </w:t>
      </w:r>
      <w:proofErr w:type="spellStart"/>
      <w:r w:rsidR="005768CA">
        <w:rPr>
          <w:lang w:val="en-US"/>
        </w:rPr>
        <w:t>eNB</w:t>
      </w:r>
      <w:proofErr w:type="spellEnd"/>
      <w:r w:rsidR="005768CA">
        <w:rPr>
          <w:lang w:val="en-US"/>
        </w:rPr>
        <w:t xml:space="preserve"> perspective, respectively. </w:t>
      </w:r>
      <w:r w:rsidR="00E317EE">
        <w:rPr>
          <w:lang w:val="en-US"/>
        </w:rPr>
        <w:t xml:space="preserve"> </w:t>
      </w:r>
    </w:p>
    <w:p w14:paraId="6A18188D" w14:textId="452812FF" w:rsidR="005768CA" w:rsidRDefault="005768CA" w:rsidP="003C472A">
      <w:pPr>
        <w:spacing w:after="120"/>
        <w:ind w:left="288"/>
        <w:jc w:val="both"/>
        <w:rPr>
          <w:lang w:val="en-US"/>
        </w:rPr>
      </w:pPr>
      <w:r w:rsidRPr="004C2A80">
        <w:rPr>
          <w:b/>
          <w:u w:val="single"/>
          <w:lang w:val="en-US"/>
        </w:rPr>
        <w:t>UE perspective</w:t>
      </w:r>
      <w:r>
        <w:rPr>
          <w:lang w:val="en-US"/>
        </w:rPr>
        <w:t>:</w:t>
      </w:r>
    </w:p>
    <w:p w14:paraId="1E7972FB" w14:textId="20815B2A" w:rsidR="003C472A" w:rsidRDefault="003C472A" w:rsidP="005E56E3">
      <w:pPr>
        <w:spacing w:after="120"/>
        <w:ind w:left="576"/>
        <w:jc w:val="both"/>
        <w:rPr>
          <w:lang w:val="en-US"/>
        </w:rPr>
      </w:pPr>
      <w:r>
        <w:rPr>
          <w:lang w:val="en-US"/>
        </w:rPr>
        <w:t xml:space="preserve">Due to the opportunistic nature of the transmissions on an LAA </w:t>
      </w:r>
      <w:proofErr w:type="spellStart"/>
      <w:r>
        <w:rPr>
          <w:lang w:val="en-US"/>
        </w:rPr>
        <w:t>SCell</w:t>
      </w:r>
      <w:proofErr w:type="spellEnd"/>
      <w:r w:rsidR="00B32406">
        <w:rPr>
          <w:lang w:val="en-US"/>
        </w:rPr>
        <w:t xml:space="preserve"> subject to LBT, a UE needs to perform </w:t>
      </w:r>
      <w:proofErr w:type="spellStart"/>
      <w:r w:rsidR="00B32406">
        <w:rPr>
          <w:lang w:val="en-US"/>
        </w:rPr>
        <w:t>subframe</w:t>
      </w:r>
      <w:proofErr w:type="spellEnd"/>
      <w:r w:rsidR="00B32406">
        <w:rPr>
          <w:lang w:val="en-US"/>
        </w:rPr>
        <w:t xml:space="preserve"> presence detection o</w:t>
      </w:r>
      <w:r w:rsidR="0094101A">
        <w:rPr>
          <w:lang w:val="en-US"/>
        </w:rPr>
        <w:t xml:space="preserve">n any </w:t>
      </w:r>
      <w:proofErr w:type="spellStart"/>
      <w:r w:rsidR="0094101A">
        <w:rPr>
          <w:lang w:val="en-US"/>
        </w:rPr>
        <w:t>subframe</w:t>
      </w:r>
      <w:proofErr w:type="spellEnd"/>
      <w:r w:rsidR="0094101A">
        <w:rPr>
          <w:lang w:val="en-US"/>
        </w:rPr>
        <w:t xml:space="preserve"> before attempting demodulation unless the </w:t>
      </w:r>
      <w:proofErr w:type="spellStart"/>
      <w:r w:rsidR="0094101A">
        <w:rPr>
          <w:lang w:val="en-US"/>
        </w:rPr>
        <w:t>subframes</w:t>
      </w:r>
      <w:proofErr w:type="spellEnd"/>
      <w:r w:rsidR="0094101A">
        <w:rPr>
          <w:lang w:val="en-US"/>
        </w:rPr>
        <w:t xml:space="preserve"> falls</w:t>
      </w:r>
      <w:r w:rsidR="00670C69">
        <w:rPr>
          <w:lang w:val="en-US"/>
        </w:rPr>
        <w:t xml:space="preserve"> in the indicated UL burst duration, which was introduced in Rel-14 </w:t>
      </w:r>
      <w:proofErr w:type="spellStart"/>
      <w:r w:rsidR="00670C69">
        <w:rPr>
          <w:lang w:val="en-US"/>
        </w:rPr>
        <w:t>eLAA</w:t>
      </w:r>
      <w:proofErr w:type="spellEnd"/>
      <w:r w:rsidR="00670C69">
        <w:rPr>
          <w:lang w:val="en-US"/>
        </w:rPr>
        <w:t xml:space="preserve">. </w:t>
      </w:r>
    </w:p>
    <w:p w14:paraId="2D6D8E7D" w14:textId="1EC24205" w:rsidR="003C472A" w:rsidRDefault="00670C69" w:rsidP="005E56E3">
      <w:pPr>
        <w:spacing w:after="120"/>
        <w:ind w:left="576"/>
        <w:jc w:val="both"/>
        <w:rPr>
          <w:lang w:val="en-US"/>
        </w:rPr>
      </w:pPr>
      <w:r>
        <w:rPr>
          <w:lang w:val="en-US"/>
        </w:rPr>
        <w:t xml:space="preserve">Although </w:t>
      </w:r>
      <w:r w:rsidR="00D12EFB">
        <w:rPr>
          <w:lang w:val="en-US"/>
        </w:rPr>
        <w:t xml:space="preserve">how to perform the </w:t>
      </w:r>
      <w:proofErr w:type="spellStart"/>
      <w:r w:rsidR="00D12EFB">
        <w:rPr>
          <w:lang w:val="en-US"/>
        </w:rPr>
        <w:t>subframe</w:t>
      </w:r>
      <w:proofErr w:type="spellEnd"/>
      <w:r w:rsidR="00D12EFB">
        <w:rPr>
          <w:lang w:val="en-US"/>
        </w:rPr>
        <w:t xml:space="preserve"> presence detection is left to UE implementation, presumably most of the implementation will be based on the CRS</w:t>
      </w:r>
      <w:r w:rsidR="00772272">
        <w:rPr>
          <w:lang w:val="en-US"/>
        </w:rPr>
        <w:t xml:space="preserve"> detection</w:t>
      </w:r>
      <w:r w:rsidR="00D12EFB">
        <w:rPr>
          <w:lang w:val="en-US"/>
        </w:rPr>
        <w:t>. Given the CRS pattern illustrated in</w:t>
      </w:r>
      <w:r w:rsidR="00772272">
        <w:rPr>
          <w:lang w:val="en-US"/>
        </w:rPr>
        <w:t xml:space="preserve"> Figure 1, it is clear that no further starting position options beyond symbol {0, 4, 7, </w:t>
      </w:r>
      <w:proofErr w:type="gramStart"/>
      <w:r w:rsidR="00772272">
        <w:rPr>
          <w:lang w:val="en-US"/>
        </w:rPr>
        <w:t>11</w:t>
      </w:r>
      <w:proofErr w:type="gramEnd"/>
      <w:r w:rsidR="00772272">
        <w:rPr>
          <w:lang w:val="en-US"/>
        </w:rPr>
        <w:t xml:space="preserve">} </w:t>
      </w:r>
      <w:r w:rsidR="003E4269">
        <w:rPr>
          <w:lang w:val="en-US"/>
        </w:rPr>
        <w:t>is doable</w:t>
      </w:r>
      <w:r w:rsidR="00772272">
        <w:rPr>
          <w:lang w:val="en-US"/>
        </w:rPr>
        <w:t xml:space="preserve">. </w:t>
      </w:r>
      <w:r w:rsidR="00D12EFB">
        <w:rPr>
          <w:lang w:val="en-US"/>
        </w:rPr>
        <w:t xml:space="preserve"> </w:t>
      </w:r>
    </w:p>
    <w:p w14:paraId="3D3F4AC3" w14:textId="19E479D9" w:rsidR="00376ABD" w:rsidRDefault="003E4269" w:rsidP="005E56E3">
      <w:pPr>
        <w:ind w:left="576"/>
        <w:jc w:val="both"/>
      </w:pPr>
      <w:r>
        <w:t xml:space="preserve">On the other hand, introducing </w:t>
      </w:r>
      <w:r w:rsidR="00221AD5">
        <w:t>additional</w:t>
      </w:r>
      <w:r>
        <w:t xml:space="preserve"> starting positions does not just imply increased number of UE’s hypothesis testing but </w:t>
      </w:r>
      <w:r w:rsidR="00221AD5">
        <w:t xml:space="preserve">it will also significantly impact the UE’s </w:t>
      </w:r>
      <w:r>
        <w:t>detection reliability</w:t>
      </w:r>
      <w:r w:rsidR="008114AF">
        <w:t xml:space="preserve"> simply because the number of CRS symbols </w:t>
      </w:r>
      <w:r w:rsidR="008114AF">
        <w:lastRenderedPageBreak/>
        <w:t xml:space="preserve">that can be used for the </w:t>
      </w:r>
      <w:proofErr w:type="spellStart"/>
      <w:r w:rsidR="008114AF">
        <w:t>subframe</w:t>
      </w:r>
      <w:proofErr w:type="spellEnd"/>
      <w:r w:rsidR="008114AF">
        <w:t xml:space="preserve"> presence detection is further reduced</w:t>
      </w:r>
      <w:r>
        <w:t>.</w:t>
      </w:r>
      <w:r w:rsidR="00221AD5">
        <w:t xml:space="preserve"> </w:t>
      </w:r>
      <w:r w:rsidR="008114AF">
        <w:t>Note again that the actual detection algorith</w:t>
      </w:r>
      <w:r w:rsidR="00376ABD">
        <w:t xml:space="preserve">m will be implementation specific. </w:t>
      </w:r>
    </w:p>
    <w:p w14:paraId="2DC8624C" w14:textId="0813373C" w:rsidR="004C2A80" w:rsidRPr="004C2A80" w:rsidRDefault="004C2A80" w:rsidP="004C2A80">
      <w:pPr>
        <w:ind w:left="576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1: </w:t>
      </w:r>
      <w:r>
        <w:rPr>
          <w:b/>
          <w:kern w:val="2"/>
          <w:lang w:val="en-US"/>
        </w:rPr>
        <w:t xml:space="preserve">Introducing additional starting positions will not only increase UE’s hypothesis testing </w:t>
      </w:r>
      <w:r w:rsidR="005E56E3">
        <w:rPr>
          <w:b/>
          <w:kern w:val="2"/>
          <w:lang w:val="en-US"/>
        </w:rPr>
        <w:t xml:space="preserve">on the </w:t>
      </w:r>
      <w:proofErr w:type="spellStart"/>
      <w:r w:rsidR="005E56E3">
        <w:rPr>
          <w:b/>
          <w:kern w:val="2"/>
          <w:lang w:val="en-US"/>
        </w:rPr>
        <w:t>subframe</w:t>
      </w:r>
      <w:proofErr w:type="spellEnd"/>
      <w:r w:rsidR="005E56E3">
        <w:rPr>
          <w:b/>
          <w:kern w:val="2"/>
          <w:lang w:val="en-US"/>
        </w:rPr>
        <w:t xml:space="preserve"> starting position </w:t>
      </w:r>
      <w:r>
        <w:rPr>
          <w:b/>
          <w:kern w:val="2"/>
          <w:lang w:val="en-US"/>
        </w:rPr>
        <w:t xml:space="preserve">but also </w:t>
      </w:r>
      <w:r w:rsidR="005E56E3">
        <w:rPr>
          <w:b/>
          <w:kern w:val="2"/>
          <w:lang w:val="en-US"/>
        </w:rPr>
        <w:t xml:space="preserve">decrease the detection reliability. </w:t>
      </w:r>
    </w:p>
    <w:p w14:paraId="65940366" w14:textId="0F56052D" w:rsidR="003E4269" w:rsidRPr="003E4269" w:rsidRDefault="003E4269" w:rsidP="003C472A">
      <w:pPr>
        <w:ind w:left="576"/>
        <w:jc w:val="both"/>
      </w:pPr>
    </w:p>
    <w:p w14:paraId="7CD43F80" w14:textId="320A5510" w:rsidR="00C860BD" w:rsidRDefault="005B179F" w:rsidP="005B179F">
      <w:pPr>
        <w:jc w:val="center"/>
        <w:rPr>
          <w:lang w:val="en-US"/>
        </w:rPr>
      </w:pPr>
      <w:r w:rsidRPr="005B179F">
        <w:rPr>
          <w:noProof/>
          <w:lang w:val="en-US" w:eastAsia="ko-KR"/>
        </w:rPr>
        <w:drawing>
          <wp:inline distT="0" distB="0" distL="0" distR="0" wp14:anchorId="516E21DA" wp14:editId="29F27226">
            <wp:extent cx="2125345" cy="2256197"/>
            <wp:effectExtent l="0" t="0" r="8255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85284" cy="2319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B8E3E" w14:textId="3689209E" w:rsidR="004E39A8" w:rsidRDefault="005B179F" w:rsidP="005B179F">
      <w:pPr>
        <w:jc w:val="center"/>
        <w:rPr>
          <w:b/>
        </w:rPr>
      </w:pPr>
      <w:r w:rsidRPr="00086721">
        <w:rPr>
          <w:b/>
        </w:rPr>
        <w:t xml:space="preserve">Figure </w:t>
      </w:r>
      <w:r>
        <w:rPr>
          <w:b/>
        </w:rPr>
        <w:t>1</w:t>
      </w:r>
      <w:r w:rsidRPr="00086721">
        <w:rPr>
          <w:b/>
        </w:rPr>
        <w:t xml:space="preserve">. </w:t>
      </w:r>
      <w:r w:rsidR="0094101A">
        <w:rPr>
          <w:b/>
        </w:rPr>
        <w:t xml:space="preserve">CRS in a DL </w:t>
      </w:r>
      <w:proofErr w:type="spellStart"/>
      <w:r w:rsidR="0094101A">
        <w:rPr>
          <w:b/>
        </w:rPr>
        <w:t>subframe</w:t>
      </w:r>
      <w:proofErr w:type="spellEnd"/>
      <w:r w:rsidR="0094101A">
        <w:rPr>
          <w:b/>
        </w:rPr>
        <w:t xml:space="preserve"> assuming two antenna ports and p</w:t>
      </w:r>
      <w:r>
        <w:rPr>
          <w:b/>
        </w:rPr>
        <w:t>ossible starting positions</w:t>
      </w:r>
      <w:r w:rsidR="0094101A">
        <w:rPr>
          <w:b/>
        </w:rPr>
        <w:t xml:space="preserve"> </w:t>
      </w:r>
    </w:p>
    <w:p w14:paraId="0811B2D3" w14:textId="77777777" w:rsidR="00A71563" w:rsidRDefault="00A71563" w:rsidP="00A71563">
      <w:pPr>
        <w:spacing w:after="120"/>
        <w:ind w:left="288"/>
        <w:jc w:val="both"/>
        <w:rPr>
          <w:b/>
          <w:lang w:val="en-US"/>
        </w:rPr>
      </w:pPr>
    </w:p>
    <w:p w14:paraId="44B26EE7" w14:textId="45B42C7C" w:rsidR="00A71563" w:rsidRDefault="00A71563" w:rsidP="00A71563">
      <w:pPr>
        <w:spacing w:after="120"/>
        <w:ind w:left="288"/>
        <w:jc w:val="both"/>
        <w:rPr>
          <w:lang w:val="en-US"/>
        </w:rPr>
      </w:pPr>
      <w:proofErr w:type="spellStart"/>
      <w:proofErr w:type="gramStart"/>
      <w:r w:rsidRPr="00C761B4">
        <w:rPr>
          <w:b/>
          <w:u w:val="single"/>
          <w:lang w:val="en-US"/>
        </w:rPr>
        <w:t>eNB</w:t>
      </w:r>
      <w:proofErr w:type="spellEnd"/>
      <w:proofErr w:type="gramEnd"/>
      <w:r w:rsidRPr="00C761B4">
        <w:rPr>
          <w:b/>
          <w:u w:val="single"/>
          <w:lang w:val="en-US"/>
        </w:rPr>
        <w:t xml:space="preserve"> perspective</w:t>
      </w:r>
      <w:r>
        <w:rPr>
          <w:lang w:val="en-US"/>
        </w:rPr>
        <w:t>:</w:t>
      </w:r>
    </w:p>
    <w:p w14:paraId="5C5FC33C" w14:textId="2E10AEFF" w:rsidR="00942964" w:rsidRDefault="001910FC" w:rsidP="00C761B4">
      <w:pPr>
        <w:ind w:left="576"/>
        <w:jc w:val="both"/>
        <w:rPr>
          <w:lang w:val="en-US"/>
        </w:rPr>
      </w:pPr>
      <w:r>
        <w:rPr>
          <w:lang w:val="en-US"/>
        </w:rPr>
        <w:t xml:space="preserve">In the case of slot-level partial DL </w:t>
      </w:r>
      <w:proofErr w:type="spellStart"/>
      <w:r>
        <w:rPr>
          <w:lang w:val="en-US"/>
        </w:rPr>
        <w:t>subframes</w:t>
      </w:r>
      <w:proofErr w:type="spellEnd"/>
      <w:r w:rsidR="00BA1423">
        <w:rPr>
          <w:lang w:val="en-US"/>
        </w:rPr>
        <w:t xml:space="preserve"> in Rel-13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has at least one slot duration to </w:t>
      </w:r>
      <w:r w:rsidR="00342A55">
        <w:rPr>
          <w:lang w:val="en-US"/>
        </w:rPr>
        <w:t xml:space="preserve">re-encode the PDSCH depending on when the </w:t>
      </w:r>
      <w:proofErr w:type="spellStart"/>
      <w:r w:rsidR="00342A55">
        <w:rPr>
          <w:lang w:val="en-US"/>
        </w:rPr>
        <w:t>eNB</w:t>
      </w:r>
      <w:proofErr w:type="spellEnd"/>
      <w:r w:rsidR="00342A55">
        <w:rPr>
          <w:lang w:val="en-US"/>
        </w:rPr>
        <w:t xml:space="preserve"> can decisively know that the LBT would not finish before the </w:t>
      </w:r>
      <w:proofErr w:type="spellStart"/>
      <w:r w:rsidR="00342A55">
        <w:rPr>
          <w:lang w:val="en-US"/>
        </w:rPr>
        <w:t>subframe</w:t>
      </w:r>
      <w:proofErr w:type="spellEnd"/>
      <w:r w:rsidR="00342A55">
        <w:rPr>
          <w:lang w:val="en-US"/>
        </w:rPr>
        <w:t xml:space="preserve"> boundary. </w:t>
      </w:r>
      <w:r w:rsidR="00153087">
        <w:rPr>
          <w:lang w:val="en-US"/>
        </w:rPr>
        <w:t xml:space="preserve">It was pointed out by some companies that if the PDSCH re-encoding time is further reduced, it may be difficult to </w:t>
      </w:r>
      <w:r w:rsidR="00F9628B">
        <w:rPr>
          <w:lang w:val="en-US"/>
        </w:rPr>
        <w:t xml:space="preserve">be </w:t>
      </w:r>
      <w:r w:rsidR="00153087">
        <w:rPr>
          <w:lang w:val="en-US"/>
        </w:rPr>
        <w:t>handle</w:t>
      </w:r>
      <w:r w:rsidR="00F9628B">
        <w:rPr>
          <w:lang w:val="en-US"/>
        </w:rPr>
        <w:t xml:space="preserve">d by the </w:t>
      </w:r>
      <w:proofErr w:type="spellStart"/>
      <w:r w:rsidR="00F9628B">
        <w:rPr>
          <w:lang w:val="en-US"/>
        </w:rPr>
        <w:t>eNB</w:t>
      </w:r>
      <w:proofErr w:type="spellEnd"/>
      <w:r w:rsidR="00153087">
        <w:rPr>
          <w:lang w:val="en-US"/>
        </w:rPr>
        <w:t xml:space="preserve">. </w:t>
      </w:r>
      <w:r w:rsidR="00F9628B">
        <w:rPr>
          <w:lang w:val="en-US"/>
        </w:rPr>
        <w:t xml:space="preserve">As illustrated in Figure 1, the PDSCH re-encoding time can be as little as </w:t>
      </w:r>
      <w:r w:rsidR="00942964">
        <w:rPr>
          <w:lang w:val="en-US"/>
        </w:rPr>
        <w:t>three symbol durations</w:t>
      </w:r>
      <w:r w:rsidR="00BA1423">
        <w:rPr>
          <w:lang w:val="en-US"/>
        </w:rPr>
        <w:t xml:space="preserve"> if we introduce additional starting positions of symbol {4, 11}</w:t>
      </w:r>
      <w:r w:rsidR="00942964">
        <w:rPr>
          <w:lang w:val="en-US"/>
        </w:rPr>
        <w:t xml:space="preserve">. </w:t>
      </w:r>
    </w:p>
    <w:p w14:paraId="7355B255" w14:textId="5D67CEAC" w:rsidR="00C761B4" w:rsidRPr="00C761B4" w:rsidRDefault="00C761B4" w:rsidP="00C761B4">
      <w:pPr>
        <w:ind w:left="576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>
        <w:rPr>
          <w:b/>
          <w:kern w:val="2"/>
          <w:lang w:val="en-US"/>
        </w:rPr>
        <w:t>2</w:t>
      </w:r>
      <w:r w:rsidRPr="004C2A80">
        <w:rPr>
          <w:b/>
          <w:kern w:val="2"/>
          <w:lang w:val="en-US"/>
        </w:rPr>
        <w:t xml:space="preserve">: </w:t>
      </w:r>
      <w:r w:rsidR="0007023A">
        <w:rPr>
          <w:b/>
          <w:kern w:val="2"/>
          <w:lang w:val="en-US"/>
        </w:rPr>
        <w:t xml:space="preserve">If </w:t>
      </w:r>
      <w:r>
        <w:rPr>
          <w:b/>
          <w:kern w:val="2"/>
          <w:lang w:val="en-US"/>
        </w:rPr>
        <w:t>additional starting positions</w:t>
      </w:r>
      <w:r w:rsidR="0007023A">
        <w:rPr>
          <w:b/>
          <w:kern w:val="2"/>
          <w:lang w:val="en-US"/>
        </w:rPr>
        <w:t xml:space="preserve"> are introduced, the available PDSCH re-encoding time will be further reduced, which can be challenging. </w:t>
      </w:r>
    </w:p>
    <w:p w14:paraId="5C25CFB2" w14:textId="2A022BCC" w:rsidR="001910FC" w:rsidRDefault="00942964" w:rsidP="005E56E3">
      <w:pPr>
        <w:spacing w:after="120"/>
        <w:ind w:left="576"/>
        <w:jc w:val="both"/>
        <w:rPr>
          <w:lang w:val="en-US"/>
        </w:rPr>
      </w:pPr>
      <w:r>
        <w:rPr>
          <w:lang w:val="en-US"/>
        </w:rPr>
        <w:t xml:space="preserve">On the other hand, it needs to be recalled the reason why </w:t>
      </w:r>
      <w:r w:rsidR="0060215B">
        <w:rPr>
          <w:lang w:val="en-US"/>
        </w:rPr>
        <w:t>RAN1</w:t>
      </w:r>
      <w:r>
        <w:rPr>
          <w:lang w:val="en-US"/>
        </w:rPr>
        <w:t xml:space="preserve"> adopted new MCS table for</w:t>
      </w:r>
      <w:r w:rsidR="0060215B">
        <w:rPr>
          <w:lang w:val="en-US"/>
        </w:rPr>
        <w:t xml:space="preserve"> slot-level partial </w:t>
      </w:r>
      <w:proofErr w:type="spellStart"/>
      <w:r w:rsidR="0060215B">
        <w:rPr>
          <w:lang w:val="en-US"/>
        </w:rPr>
        <w:t>subframe</w:t>
      </w:r>
      <w:proofErr w:type="spellEnd"/>
      <w:r w:rsidR="0060215B">
        <w:rPr>
          <w:lang w:val="en-US"/>
        </w:rPr>
        <w:t xml:space="preserve"> transmission </w:t>
      </w:r>
      <w:r w:rsidR="0079094E">
        <w:rPr>
          <w:lang w:val="en-US"/>
        </w:rPr>
        <w:t>than the</w:t>
      </w:r>
      <w:r w:rsidR="0060215B">
        <w:rPr>
          <w:lang w:val="en-US"/>
        </w:rPr>
        <w:t xml:space="preserve"> TBS scaling </w:t>
      </w:r>
      <w:r w:rsidR="00A346F0">
        <w:rPr>
          <w:lang w:val="en-US"/>
        </w:rPr>
        <w:t>approach</w:t>
      </w:r>
      <w:r w:rsidR="0060215B">
        <w:rPr>
          <w:lang w:val="en-US"/>
        </w:rPr>
        <w:t xml:space="preserve"> [3]. </w:t>
      </w:r>
      <w:r w:rsidR="0079094E">
        <w:rPr>
          <w:lang w:val="en-US"/>
        </w:rPr>
        <w:t xml:space="preserve">The reason </w:t>
      </w:r>
      <w:r w:rsidR="00A346F0">
        <w:rPr>
          <w:lang w:val="en-US"/>
        </w:rPr>
        <w:t>was</w:t>
      </w:r>
      <w:r w:rsidR="0079094E">
        <w:rPr>
          <w:lang w:val="en-US"/>
        </w:rPr>
        <w:t xml:space="preserve"> mainly to avoid the </w:t>
      </w:r>
      <w:r w:rsidR="00005F9F">
        <w:rPr>
          <w:lang w:val="en-US"/>
        </w:rPr>
        <w:t xml:space="preserve">further interaction between L1 and L2 once TBs are pushed down to L1. The issue of </w:t>
      </w:r>
      <w:r w:rsidR="00115B08">
        <w:rPr>
          <w:lang w:val="en-US"/>
        </w:rPr>
        <w:t>re-</w:t>
      </w:r>
      <w:r w:rsidR="00C87BE5">
        <w:rPr>
          <w:lang w:val="en-US"/>
        </w:rPr>
        <w:t>encoding TBs for the reduced symbol duration</w:t>
      </w:r>
      <w:r w:rsidR="00115B08">
        <w:rPr>
          <w:lang w:val="en-US"/>
        </w:rPr>
        <w:t xml:space="preserve"> of a partial </w:t>
      </w:r>
      <w:proofErr w:type="spellStart"/>
      <w:r w:rsidR="00115B08">
        <w:rPr>
          <w:lang w:val="en-US"/>
        </w:rPr>
        <w:t>subframe</w:t>
      </w:r>
      <w:proofErr w:type="spellEnd"/>
      <w:r w:rsidR="00C87BE5">
        <w:rPr>
          <w:lang w:val="en-US"/>
        </w:rPr>
        <w:t xml:space="preserve"> is </w:t>
      </w:r>
      <w:r w:rsidR="00115B08">
        <w:rPr>
          <w:lang w:val="en-US"/>
        </w:rPr>
        <w:t xml:space="preserve">to do with </w:t>
      </w:r>
      <w:r w:rsidR="00C87BE5">
        <w:rPr>
          <w:lang w:val="en-US"/>
        </w:rPr>
        <w:t xml:space="preserve">the increased code rate. For instance, </w:t>
      </w:r>
      <w:r w:rsidR="00115B08">
        <w:rPr>
          <w:lang w:val="en-US"/>
        </w:rPr>
        <w:t>even if we neglect</w:t>
      </w:r>
      <w:r w:rsidR="00C87BE5">
        <w:rPr>
          <w:lang w:val="en-US"/>
        </w:rPr>
        <w:t xml:space="preserve"> the PDCCH region, the code rate will be</w:t>
      </w:r>
      <w:r w:rsidR="00A346F0">
        <w:rPr>
          <w:lang w:val="en-US"/>
        </w:rPr>
        <w:t xml:space="preserve"> </w:t>
      </w:r>
      <w:r w:rsidR="004E794D">
        <w:rPr>
          <w:lang w:val="en-US"/>
        </w:rPr>
        <w:t xml:space="preserve">roughly </w:t>
      </w:r>
      <w:r w:rsidR="00DE296A">
        <w:rPr>
          <w:lang w:val="en-US"/>
        </w:rPr>
        <w:t>doubled</w:t>
      </w:r>
      <w:r w:rsidR="000015F3">
        <w:rPr>
          <w:lang w:val="en-US"/>
        </w:rPr>
        <w:t xml:space="preserve"> at a given MCS index.</w:t>
      </w:r>
      <w:r w:rsidR="00A346F0">
        <w:rPr>
          <w:lang w:val="en-US"/>
        </w:rPr>
        <w:t xml:space="preserve"> </w:t>
      </w:r>
      <w:r w:rsidR="00551A03">
        <w:rPr>
          <w:lang w:val="en-US"/>
        </w:rPr>
        <w:t>Due to the increased code rate, more than 50% of MCS indices were made unusable simply because</w:t>
      </w:r>
      <w:r w:rsidR="004E794D">
        <w:rPr>
          <w:lang w:val="en-US"/>
        </w:rPr>
        <w:t xml:space="preserve"> the max code rate of 0.93</w:t>
      </w:r>
      <w:r w:rsidR="00FF2858">
        <w:rPr>
          <w:lang w:val="en-US"/>
        </w:rPr>
        <w:t>2</w:t>
      </w:r>
      <w:r w:rsidR="004E794D">
        <w:rPr>
          <w:lang w:val="en-US"/>
        </w:rPr>
        <w:t xml:space="preserve"> is exceeded and, thereby,</w:t>
      </w:r>
      <w:r w:rsidR="00551A03">
        <w:rPr>
          <w:lang w:val="en-US"/>
        </w:rPr>
        <w:t xml:space="preserve"> a UE will skip </w:t>
      </w:r>
      <w:r w:rsidR="00A346F0">
        <w:rPr>
          <w:lang w:val="en-US"/>
        </w:rPr>
        <w:t>decoding.</w:t>
      </w:r>
      <w:r w:rsidR="000015F3">
        <w:rPr>
          <w:lang w:val="en-US"/>
        </w:rPr>
        <w:t xml:space="preserve">  </w:t>
      </w:r>
      <w:r>
        <w:rPr>
          <w:lang w:val="en-US"/>
        </w:rPr>
        <w:t xml:space="preserve"> </w:t>
      </w:r>
      <w:r w:rsidR="00342A55">
        <w:rPr>
          <w:lang w:val="en-US"/>
        </w:rPr>
        <w:t xml:space="preserve"> </w:t>
      </w:r>
    </w:p>
    <w:p w14:paraId="62C40F5E" w14:textId="77777777" w:rsidR="00EF1FC4" w:rsidRDefault="004E794D" w:rsidP="005E56E3">
      <w:pPr>
        <w:ind w:left="576"/>
        <w:jc w:val="both"/>
        <w:rPr>
          <w:lang w:val="en-US"/>
        </w:rPr>
      </w:pPr>
      <w:r>
        <w:rPr>
          <w:lang w:val="en-US"/>
        </w:rPr>
        <w:t>C</w:t>
      </w:r>
      <w:r w:rsidR="005E6E24">
        <w:rPr>
          <w:lang w:val="en-US"/>
        </w:rPr>
        <w:t xml:space="preserve">onsider a partial DL </w:t>
      </w:r>
      <w:proofErr w:type="spellStart"/>
      <w:r w:rsidR="005E6E24">
        <w:rPr>
          <w:lang w:val="en-US"/>
        </w:rPr>
        <w:t>subframe</w:t>
      </w:r>
      <w:proofErr w:type="spellEnd"/>
      <w:r w:rsidR="005E6E24">
        <w:rPr>
          <w:lang w:val="en-US"/>
        </w:rPr>
        <w:t xml:space="preserve"> starting from symbol 11.</w:t>
      </w:r>
      <w:r>
        <w:rPr>
          <w:lang w:val="en-US"/>
        </w:rPr>
        <w:t xml:space="preserve"> </w:t>
      </w:r>
      <w:r w:rsidR="00E363A8">
        <w:rPr>
          <w:lang w:val="en-US"/>
        </w:rPr>
        <w:t>In this case, there will be only three symbol</w:t>
      </w:r>
      <w:r w:rsidR="00BB1875">
        <w:rPr>
          <w:lang w:val="en-US"/>
        </w:rPr>
        <w:t>s</w:t>
      </w:r>
      <w:r w:rsidR="00E363A8">
        <w:rPr>
          <w:lang w:val="en-US"/>
        </w:rPr>
        <w:t xml:space="preserve"> available.</w:t>
      </w:r>
      <w:r w:rsidR="00BB1875">
        <w:rPr>
          <w:lang w:val="en-US"/>
        </w:rPr>
        <w:t xml:space="preserve"> Note that the PDCCH region itself can be three symbols</w:t>
      </w:r>
      <w:r w:rsidR="00E363A8">
        <w:rPr>
          <w:lang w:val="en-US"/>
        </w:rPr>
        <w:t>.</w:t>
      </w:r>
      <w:r w:rsidR="00BB1875">
        <w:rPr>
          <w:lang w:val="en-US"/>
        </w:rPr>
        <w:t xml:space="preserve"> Even if the PDCCH region occupies one symbol, there will be only two symbols left available for PDSCH, which will make </w:t>
      </w:r>
      <w:r w:rsidR="00BA1423">
        <w:rPr>
          <w:lang w:val="en-US"/>
        </w:rPr>
        <w:t>most of the MCS indices unusable except the initial few indices.</w:t>
      </w:r>
      <w:r w:rsidR="00DE296A">
        <w:rPr>
          <w:lang w:val="en-US"/>
        </w:rPr>
        <w:t xml:space="preserve"> </w:t>
      </w:r>
      <w:r w:rsidR="00F8237C">
        <w:rPr>
          <w:lang w:val="en-US"/>
        </w:rPr>
        <w:t xml:space="preserve">Therefore, the </w:t>
      </w:r>
      <w:r w:rsidR="00EF1FC4">
        <w:rPr>
          <w:lang w:val="en-US"/>
        </w:rPr>
        <w:t xml:space="preserve">starting position option of symbol 11 has little usefulness. In the case of a partial DL </w:t>
      </w:r>
      <w:proofErr w:type="spellStart"/>
      <w:r w:rsidR="00EF1FC4">
        <w:rPr>
          <w:lang w:val="en-US"/>
        </w:rPr>
        <w:t>subframe</w:t>
      </w:r>
      <w:proofErr w:type="spellEnd"/>
      <w:r w:rsidR="00EF1FC4">
        <w:rPr>
          <w:lang w:val="en-US"/>
        </w:rPr>
        <w:t xml:space="preserve"> staring from symbol 4, we can envision similar approach as in [3] is applied to adjust the modulation order to fit the code rate in a comfortable range.</w:t>
      </w:r>
      <w:bookmarkStart w:id="4" w:name="_GoBack"/>
      <w:bookmarkEnd w:id="4"/>
    </w:p>
    <w:p w14:paraId="1D65DE5D" w14:textId="70C1F59C" w:rsidR="005E56E3" w:rsidRPr="004C2A80" w:rsidRDefault="005E56E3" w:rsidP="005E56E3">
      <w:pPr>
        <w:ind w:left="576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 w:rsidR="0007023A">
        <w:rPr>
          <w:b/>
          <w:kern w:val="2"/>
          <w:lang w:val="en-US"/>
        </w:rPr>
        <w:t>3</w:t>
      </w:r>
      <w:r w:rsidRPr="004C2A80">
        <w:rPr>
          <w:b/>
          <w:kern w:val="2"/>
          <w:lang w:val="en-US"/>
        </w:rPr>
        <w:t xml:space="preserve">: </w:t>
      </w:r>
      <w:r w:rsidR="0007023A">
        <w:rPr>
          <w:b/>
          <w:kern w:val="2"/>
          <w:lang w:val="en-US"/>
        </w:rPr>
        <w:t>The starting position at symbol 11 has no use</w:t>
      </w:r>
      <w:r w:rsidR="00A0155E">
        <w:rPr>
          <w:b/>
          <w:kern w:val="2"/>
          <w:lang w:val="en-US"/>
        </w:rPr>
        <w:t xml:space="preserve"> in terms of transmitting PDSCH</w:t>
      </w:r>
      <w:r w:rsidR="0007023A">
        <w:rPr>
          <w:b/>
          <w:kern w:val="2"/>
          <w:lang w:val="en-US"/>
        </w:rPr>
        <w:t xml:space="preserve">. </w:t>
      </w:r>
    </w:p>
    <w:p w14:paraId="603BD068" w14:textId="16C274EC" w:rsidR="004503F2" w:rsidRDefault="00536CC4" w:rsidP="00536CC4">
      <w:pPr>
        <w:jc w:val="both"/>
      </w:pPr>
      <w:r w:rsidRPr="00536CC4">
        <w:t xml:space="preserve">Next, the introduction of additional starting positions for initial partial </w:t>
      </w:r>
      <w:proofErr w:type="spellStart"/>
      <w:r w:rsidRPr="00536CC4">
        <w:t>subframe</w:t>
      </w:r>
      <w:proofErr w:type="spellEnd"/>
      <w:r w:rsidRPr="00536CC4">
        <w:t xml:space="preserve"> should be </w:t>
      </w:r>
      <w:r w:rsidR="004503F2">
        <w:t xml:space="preserve">well </w:t>
      </w:r>
      <w:r w:rsidRPr="00536CC4">
        <w:t>motivated by the performance merit. The following figure is captured from our previous contribution</w:t>
      </w:r>
      <w:r w:rsidR="004503F2">
        <w:t xml:space="preserve"> during Rel-13</w:t>
      </w:r>
      <w:r w:rsidRPr="00536CC4">
        <w:t xml:space="preserve"> [</w:t>
      </w:r>
      <w:r w:rsidR="0011128F">
        <w:t>4</w:t>
      </w:r>
      <w:r w:rsidRPr="00536CC4">
        <w:t>]. From the data, it is seen that slot-level starting positions provide meaningful performance gain</w:t>
      </w:r>
      <w:r w:rsidR="0011128F">
        <w:t>, in terms of LAA and coexistence aspect,</w:t>
      </w:r>
      <w:r w:rsidRPr="00536CC4">
        <w:t xml:space="preserve"> over</w:t>
      </w:r>
      <w:r w:rsidR="00D83703">
        <w:t xml:space="preserve"> DL</w:t>
      </w:r>
      <w:r w:rsidRPr="00536CC4">
        <w:t xml:space="preserve"> transmissions limited to </w:t>
      </w:r>
      <w:proofErr w:type="spellStart"/>
      <w:r w:rsidRPr="00536CC4">
        <w:t>subframe</w:t>
      </w:r>
      <w:proofErr w:type="spellEnd"/>
      <w:r w:rsidRPr="00536CC4">
        <w:t xml:space="preserve"> boundaries. However, allowing additional starting positions beyond slot-level starting positions shows marginal improvement.</w:t>
      </w:r>
    </w:p>
    <w:p w14:paraId="3A6A108A" w14:textId="4617BBA9" w:rsidR="00865215" w:rsidRDefault="006B13CF" w:rsidP="004503F2">
      <w:pPr>
        <w:jc w:val="center"/>
      </w:pPr>
      <w:r w:rsidRPr="006B13CF">
        <w:rPr>
          <w:noProof/>
          <w:lang w:val="en-US" w:eastAsia="ko-KR"/>
        </w:rPr>
        <w:lastRenderedPageBreak/>
        <w:drawing>
          <wp:inline distT="0" distB="0" distL="0" distR="0" wp14:anchorId="17871977" wp14:editId="2F25B2DB">
            <wp:extent cx="4052254" cy="2700689"/>
            <wp:effectExtent l="0" t="0" r="571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7182" cy="2703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F9313" w14:textId="46B9C0C9" w:rsidR="004503F2" w:rsidRPr="00086721" w:rsidRDefault="004503F2" w:rsidP="004503F2">
      <w:pPr>
        <w:pStyle w:val="LGTdoc"/>
        <w:spacing w:before="60" w:afterLines="0" w:line="240" w:lineRule="auto"/>
        <w:jc w:val="center"/>
        <w:rPr>
          <w:b/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</w:t>
      </w:r>
      <w:r>
        <w:rPr>
          <w:b/>
          <w:sz w:val="20"/>
        </w:rPr>
        <w:t>2</w:t>
      </w:r>
      <w:r w:rsidRPr="00086721">
        <w:rPr>
          <w:b/>
          <w:sz w:val="20"/>
        </w:rPr>
        <w:t xml:space="preserve">. </w:t>
      </w:r>
      <w:r w:rsidR="00960BB6">
        <w:rPr>
          <w:b/>
          <w:sz w:val="20"/>
        </w:rPr>
        <w:t>DL UPT performance with different starting position options</w:t>
      </w:r>
    </w:p>
    <w:p w14:paraId="4128DA3C" w14:textId="77777777" w:rsidR="004503F2" w:rsidRDefault="004503F2" w:rsidP="00865215"/>
    <w:p w14:paraId="17C9D125" w14:textId="77777777" w:rsidR="00C86929" w:rsidRDefault="00C86929" w:rsidP="00C86929">
      <w:pPr>
        <w:pStyle w:val="LGTdoc1"/>
        <w:spacing w:beforeLines="0" w:before="240" w:after="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4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Defining additional starting positions provides marginal performance gain in terms of LAA performance and coexistence aspects. </w:t>
      </w:r>
    </w:p>
    <w:p w14:paraId="3F301659" w14:textId="3D0C313D" w:rsidR="00D83703" w:rsidRPr="005F410E" w:rsidRDefault="00C86929" w:rsidP="00C86929">
      <w:pPr>
        <w:pStyle w:val="LGTdoc1"/>
        <w:spacing w:beforeLines="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br/>
      </w:r>
      <w:r w:rsidR="00D83703">
        <w:rPr>
          <w:b w:val="0"/>
          <w:snapToGrid/>
          <w:color w:val="000000" w:themeColor="text1"/>
          <w:kern w:val="2"/>
          <w:sz w:val="20"/>
        </w:rPr>
        <w:t xml:space="preserve">Therefore, it is proposed that </w:t>
      </w:r>
      <w:r w:rsidR="00C84047">
        <w:rPr>
          <w:b w:val="0"/>
          <w:snapToGrid/>
          <w:color w:val="000000" w:themeColor="text1"/>
          <w:kern w:val="2"/>
          <w:sz w:val="20"/>
        </w:rPr>
        <w:t>a</w:t>
      </w:r>
      <w:r w:rsidR="00536CC4" w:rsidRPr="00536CC4">
        <w:rPr>
          <w:b w:val="0"/>
          <w:snapToGrid/>
          <w:color w:val="000000" w:themeColor="text1"/>
          <w:kern w:val="2"/>
          <w:sz w:val="20"/>
        </w:rPr>
        <w:t xml:space="preserve">dditional starting positions beyond what are already supported from Rel-13 LAA, i.e., slot-level starting partial </w:t>
      </w:r>
      <w:proofErr w:type="spellStart"/>
      <w:r w:rsidR="00536CC4" w:rsidRPr="00536CC4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536CC4" w:rsidRPr="00536CC4">
        <w:rPr>
          <w:b w:val="0"/>
          <w:snapToGrid/>
          <w:color w:val="000000" w:themeColor="text1"/>
          <w:kern w:val="2"/>
          <w:sz w:val="20"/>
        </w:rPr>
        <w:t xml:space="preserve">, requiring </w:t>
      </w:r>
      <w:proofErr w:type="spellStart"/>
      <w:r w:rsidR="006B13CF">
        <w:rPr>
          <w:b w:val="0"/>
          <w:snapToGrid/>
          <w:color w:val="000000" w:themeColor="text1"/>
          <w:kern w:val="2"/>
          <w:sz w:val="20"/>
        </w:rPr>
        <w:t>eNB’s</w:t>
      </w:r>
      <w:proofErr w:type="spellEnd"/>
      <w:r w:rsidR="006B13CF">
        <w:rPr>
          <w:b w:val="0"/>
          <w:snapToGrid/>
          <w:color w:val="000000" w:themeColor="text1"/>
          <w:kern w:val="2"/>
          <w:sz w:val="20"/>
        </w:rPr>
        <w:t xml:space="preserve"> PDSCH re-encoding and </w:t>
      </w:r>
      <w:r w:rsidR="00536CC4" w:rsidRPr="00536CC4">
        <w:rPr>
          <w:b w:val="0"/>
          <w:snapToGrid/>
          <w:color w:val="000000" w:themeColor="text1"/>
          <w:kern w:val="2"/>
          <w:sz w:val="20"/>
        </w:rPr>
        <w:t>UE’s starting position detection should not be further allowed.</w:t>
      </w:r>
    </w:p>
    <w:p w14:paraId="32D6319E" w14:textId="22FFFEE6" w:rsidR="00D83703" w:rsidRDefault="00D83703" w:rsidP="00D8370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 w:rsidR="00C86929">
        <w:rPr>
          <w:snapToGrid/>
          <w:kern w:val="2"/>
          <w:sz w:val="20"/>
          <w:lang w:val="en-US"/>
        </w:rPr>
        <w:t>1</w:t>
      </w:r>
      <w:r w:rsidRPr="00D83703">
        <w:rPr>
          <w:snapToGrid/>
          <w:kern w:val="2"/>
          <w:sz w:val="20"/>
          <w:lang w:val="en-US"/>
        </w:rPr>
        <w:t>:</w:t>
      </w:r>
      <w:r w:rsidR="00C84047">
        <w:rPr>
          <w:snapToGrid/>
          <w:kern w:val="2"/>
          <w:sz w:val="20"/>
          <w:lang w:val="en-US"/>
        </w:rPr>
        <w:t xml:space="preserve"> No additional DL starting positions requiring </w:t>
      </w:r>
      <w:proofErr w:type="spellStart"/>
      <w:r w:rsidR="00C86929" w:rsidRPr="00C86929">
        <w:rPr>
          <w:snapToGrid/>
          <w:kern w:val="2"/>
          <w:sz w:val="20"/>
          <w:lang w:val="en-US"/>
        </w:rPr>
        <w:t>eNB’s</w:t>
      </w:r>
      <w:proofErr w:type="spellEnd"/>
      <w:r w:rsidR="00C86929" w:rsidRPr="00C86929">
        <w:rPr>
          <w:snapToGrid/>
          <w:kern w:val="2"/>
          <w:sz w:val="20"/>
          <w:lang w:val="en-US"/>
        </w:rPr>
        <w:t xml:space="preserve"> PDSCH re-encoding </w:t>
      </w:r>
      <w:r w:rsidR="00C86929">
        <w:rPr>
          <w:snapToGrid/>
          <w:kern w:val="2"/>
          <w:sz w:val="20"/>
          <w:lang w:val="en-US"/>
        </w:rPr>
        <w:t xml:space="preserve">and </w:t>
      </w:r>
      <w:r w:rsidR="00C84047">
        <w:rPr>
          <w:snapToGrid/>
          <w:kern w:val="2"/>
          <w:sz w:val="20"/>
          <w:lang w:val="en-US"/>
        </w:rPr>
        <w:t>UE’s hypothesis testing on the starting positions are allowe</w:t>
      </w:r>
      <w:r w:rsidR="008A320F">
        <w:rPr>
          <w:snapToGrid/>
          <w:kern w:val="2"/>
          <w:sz w:val="20"/>
          <w:lang w:val="en-US"/>
        </w:rPr>
        <w:t>d</w:t>
      </w:r>
      <w:r w:rsidR="00C84047">
        <w:rPr>
          <w:snapToGrid/>
          <w:kern w:val="2"/>
          <w:sz w:val="20"/>
          <w:lang w:val="en-US"/>
        </w:rPr>
        <w:t>.</w:t>
      </w:r>
      <w:r>
        <w:rPr>
          <w:snapToGrid/>
          <w:kern w:val="2"/>
          <w:sz w:val="20"/>
          <w:lang w:val="en-US"/>
        </w:rPr>
        <w:t xml:space="preserve"> </w:t>
      </w:r>
    </w:p>
    <w:p w14:paraId="21E50311" w14:textId="73553256" w:rsidR="00D83703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8A320F">
        <w:rPr>
          <w:b w:val="0"/>
          <w:snapToGrid/>
          <w:color w:val="000000" w:themeColor="text1"/>
          <w:kern w:val="2"/>
          <w:sz w:val="20"/>
        </w:rPr>
        <w:t xml:space="preserve">On the other hand, if it does not require </w:t>
      </w:r>
      <w:proofErr w:type="spellStart"/>
      <w:r w:rsidR="00C86929" w:rsidRPr="00C86929">
        <w:rPr>
          <w:b w:val="0"/>
          <w:snapToGrid/>
          <w:color w:val="000000" w:themeColor="text1"/>
          <w:kern w:val="2"/>
          <w:sz w:val="20"/>
        </w:rPr>
        <w:t>eNB’s</w:t>
      </w:r>
      <w:proofErr w:type="spellEnd"/>
      <w:r w:rsidR="00C86929" w:rsidRPr="00C86929">
        <w:rPr>
          <w:b w:val="0"/>
          <w:snapToGrid/>
          <w:color w:val="000000" w:themeColor="text1"/>
          <w:kern w:val="2"/>
          <w:sz w:val="20"/>
        </w:rPr>
        <w:t xml:space="preserve"> PDSCH re-encoding </w:t>
      </w:r>
      <w:r w:rsidR="002657B1">
        <w:rPr>
          <w:b w:val="0"/>
          <w:snapToGrid/>
          <w:color w:val="000000" w:themeColor="text1"/>
          <w:kern w:val="2"/>
          <w:sz w:val="20"/>
        </w:rPr>
        <w:t xml:space="preserve">or </w:t>
      </w:r>
      <w:r w:rsidRPr="008A320F">
        <w:rPr>
          <w:b w:val="0"/>
          <w:snapToGrid/>
          <w:color w:val="000000" w:themeColor="text1"/>
          <w:kern w:val="2"/>
          <w:sz w:val="20"/>
        </w:rPr>
        <w:t xml:space="preserve">UE’s hypothesis testing, additional initial partial </w:t>
      </w:r>
      <w:proofErr w:type="spellStart"/>
      <w:r w:rsidRPr="008A320F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8A320F">
        <w:rPr>
          <w:b w:val="0"/>
          <w:snapToGrid/>
          <w:color w:val="000000" w:themeColor="text1"/>
          <w:kern w:val="2"/>
          <w:sz w:val="20"/>
        </w:rPr>
        <w:t xml:space="preserve"> options could be considered.</w:t>
      </w:r>
      <w:r>
        <w:rPr>
          <w:b w:val="0"/>
          <w:snapToGrid/>
          <w:color w:val="000000" w:themeColor="text1"/>
          <w:kern w:val="2"/>
          <w:sz w:val="20"/>
        </w:rPr>
        <w:t xml:space="preserve"> </w:t>
      </w:r>
      <w:r w:rsidRPr="008A320F">
        <w:rPr>
          <w:b w:val="0"/>
          <w:snapToGrid/>
          <w:color w:val="000000" w:themeColor="text1"/>
          <w:kern w:val="2"/>
          <w:sz w:val="20"/>
        </w:rPr>
        <w:t>One motivating scenario is depicted in the figure below.</w:t>
      </w:r>
    </w:p>
    <w:p w14:paraId="07E2B512" w14:textId="77777777" w:rsidR="008A320F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1F492E96" w14:textId="25CC6943" w:rsidR="008A320F" w:rsidRDefault="008A320F" w:rsidP="008A790C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1E519E">
        <w:rPr>
          <w:noProof/>
          <w:lang w:val="en-US"/>
        </w:rPr>
        <w:drawing>
          <wp:inline distT="0" distB="0" distL="0" distR="0" wp14:anchorId="2DEEE750" wp14:editId="445333AB">
            <wp:extent cx="4368622" cy="1352426"/>
            <wp:effectExtent l="0" t="0" r="0" b="63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91769" cy="1359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EC0F7" w14:textId="34FFACB5" w:rsidR="008A790C" w:rsidRPr="00086721" w:rsidRDefault="008A790C" w:rsidP="008A790C">
      <w:pPr>
        <w:pStyle w:val="LGTdoc"/>
        <w:spacing w:before="60" w:afterLines="0" w:line="240" w:lineRule="auto"/>
        <w:jc w:val="center"/>
        <w:rPr>
          <w:b/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</w:t>
      </w:r>
      <w:r>
        <w:rPr>
          <w:b/>
          <w:sz w:val="20"/>
        </w:rPr>
        <w:t>3</w:t>
      </w:r>
      <w:r w:rsidRPr="00086721">
        <w:rPr>
          <w:b/>
          <w:sz w:val="20"/>
        </w:rPr>
        <w:t xml:space="preserve">. </w:t>
      </w:r>
      <w:r>
        <w:rPr>
          <w:b/>
          <w:sz w:val="20"/>
        </w:rPr>
        <w:t xml:space="preserve">Illustration of tailgating DL partial </w:t>
      </w:r>
      <w:proofErr w:type="spellStart"/>
      <w:r>
        <w:rPr>
          <w:b/>
          <w:sz w:val="20"/>
        </w:rPr>
        <w:t>subframe</w:t>
      </w:r>
      <w:proofErr w:type="spellEnd"/>
    </w:p>
    <w:p w14:paraId="6B48C169" w14:textId="77777777" w:rsidR="008A320F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7BE307EB" w14:textId="77AE4C9E" w:rsidR="008A320F" w:rsidRDefault="008A790C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8A790C">
        <w:rPr>
          <w:b w:val="0"/>
          <w:snapToGrid/>
          <w:color w:val="000000" w:themeColor="text1"/>
          <w:kern w:val="2"/>
          <w:sz w:val="20"/>
        </w:rPr>
        <w:t xml:space="preserve">The depicted scenario </w:t>
      </w:r>
      <w:r>
        <w:rPr>
          <w:b w:val="0"/>
          <w:snapToGrid/>
          <w:color w:val="000000" w:themeColor="text1"/>
          <w:kern w:val="2"/>
          <w:sz w:val="20"/>
        </w:rPr>
        <w:t xml:space="preserve">in the above figure </w:t>
      </w:r>
      <w:r w:rsidRPr="008A790C">
        <w:rPr>
          <w:b w:val="0"/>
          <w:snapToGrid/>
          <w:color w:val="000000" w:themeColor="text1"/>
          <w:kern w:val="2"/>
          <w:sz w:val="20"/>
        </w:rPr>
        <w:t xml:space="preserve">is UL heavy traffic case, where most of the acquired MCOT by the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eNB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is lent to uplink transmission, e.g., through normal grant and/or two-stage grant. The tailgating downlink partial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, i.e., PDCCH transmission in the example figure, can be helpful for fast PUSCH retransmission scheduling. Although it is not </w:t>
      </w:r>
      <w:r w:rsidR="00A71F8E">
        <w:rPr>
          <w:b w:val="0"/>
          <w:snapToGrid/>
          <w:color w:val="000000" w:themeColor="text1"/>
          <w:kern w:val="2"/>
          <w:sz w:val="20"/>
        </w:rPr>
        <w:t>shown in the figure</w:t>
      </w:r>
      <w:r w:rsidRPr="008A790C">
        <w:rPr>
          <w:b w:val="0"/>
          <w:snapToGrid/>
          <w:color w:val="000000" w:themeColor="text1"/>
          <w:kern w:val="2"/>
          <w:sz w:val="20"/>
        </w:rPr>
        <w:t xml:space="preserve">, the tailgating downlink partial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may also accompany PDSCH transmission as well. Such downlink partial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subframe</w:t>
      </w:r>
      <w:r w:rsidR="001939AD">
        <w:rPr>
          <w:b w:val="0"/>
          <w:snapToGrid/>
          <w:color w:val="000000" w:themeColor="text1"/>
          <w:kern w:val="2"/>
          <w:sz w:val="20"/>
        </w:rPr>
        <w:t>s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could be based on the existing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DwPTS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structure and TBS scaling</w:t>
      </w:r>
      <w:r w:rsidR="001D0A52">
        <w:rPr>
          <w:b w:val="0"/>
          <w:snapToGrid/>
          <w:color w:val="000000" w:themeColor="text1"/>
          <w:kern w:val="2"/>
          <w:sz w:val="20"/>
        </w:rPr>
        <w:t xml:space="preserve"> as</w:t>
      </w:r>
      <w:r w:rsidR="006F2AE3">
        <w:rPr>
          <w:b w:val="0"/>
          <w:snapToGrid/>
          <w:color w:val="000000" w:themeColor="text1"/>
          <w:kern w:val="2"/>
          <w:sz w:val="20"/>
        </w:rPr>
        <w:t xml:space="preserve"> the DL</w:t>
      </w:r>
      <w:r w:rsidR="001D0A52">
        <w:rPr>
          <w:b w:val="0"/>
          <w:snapToGrid/>
          <w:color w:val="000000" w:themeColor="text1"/>
          <w:kern w:val="2"/>
          <w:sz w:val="20"/>
        </w:rPr>
        <w:t xml:space="preserve"> ending partial </w:t>
      </w:r>
      <w:proofErr w:type="spellStart"/>
      <w:r w:rsidR="001D0A52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="001D0A52">
        <w:rPr>
          <w:b w:val="0"/>
          <w:snapToGrid/>
          <w:color w:val="000000" w:themeColor="text1"/>
          <w:kern w:val="2"/>
          <w:sz w:val="20"/>
        </w:rPr>
        <w:t xml:space="preserve"> in Rel-13 LAA</w:t>
      </w:r>
      <w:r w:rsidRPr="008A790C">
        <w:rPr>
          <w:b w:val="0"/>
          <w:snapToGrid/>
          <w:color w:val="000000" w:themeColor="text1"/>
          <w:kern w:val="2"/>
          <w:sz w:val="20"/>
        </w:rPr>
        <w:t>.</w:t>
      </w:r>
      <w:r w:rsidR="006F2AE3">
        <w:rPr>
          <w:b w:val="0"/>
          <w:snapToGrid/>
          <w:color w:val="000000" w:themeColor="text1"/>
          <w:kern w:val="2"/>
          <w:sz w:val="20"/>
        </w:rPr>
        <w:t xml:space="preserve"> In order to avoid UE’s additional hypothesis testing, the presence of such downlink partial </w:t>
      </w:r>
      <w:proofErr w:type="spellStart"/>
      <w:r w:rsidR="006F2AE3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6F2AE3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1939AD">
        <w:rPr>
          <w:b w:val="0"/>
          <w:snapToGrid/>
          <w:color w:val="000000" w:themeColor="text1"/>
          <w:kern w:val="2"/>
          <w:sz w:val="20"/>
        </w:rPr>
        <w:t>must be signalled in advance, e.g., via common PDCCH.</w:t>
      </w:r>
    </w:p>
    <w:p w14:paraId="5EF38181" w14:textId="0B8FF0FA" w:rsidR="00712B50" w:rsidRPr="00712B50" w:rsidRDefault="00712B50" w:rsidP="00712B50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lastRenderedPageBreak/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 w:rsidR="002657B1">
        <w:rPr>
          <w:snapToGrid/>
          <w:kern w:val="2"/>
          <w:sz w:val="20"/>
          <w:lang w:val="en-US"/>
        </w:rPr>
        <w:t>5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="00477EDE">
        <w:rPr>
          <w:snapToGrid/>
          <w:kern w:val="2"/>
          <w:sz w:val="20"/>
          <w:lang w:val="en-US"/>
        </w:rPr>
        <w:t xml:space="preserve">DL partial </w:t>
      </w:r>
      <w:proofErr w:type="spellStart"/>
      <w:r w:rsidR="00477EDE">
        <w:rPr>
          <w:snapToGrid/>
          <w:kern w:val="2"/>
          <w:sz w:val="20"/>
          <w:lang w:val="en-US"/>
        </w:rPr>
        <w:t>subframe</w:t>
      </w:r>
      <w:proofErr w:type="spellEnd"/>
      <w:r w:rsidR="00477EDE">
        <w:rPr>
          <w:snapToGrid/>
          <w:kern w:val="2"/>
          <w:sz w:val="20"/>
          <w:lang w:val="en-US"/>
        </w:rPr>
        <w:t xml:space="preserve"> following the UL </w:t>
      </w:r>
      <w:proofErr w:type="spellStart"/>
      <w:r w:rsidR="00477EDE">
        <w:rPr>
          <w:snapToGrid/>
          <w:kern w:val="2"/>
          <w:sz w:val="20"/>
          <w:lang w:val="en-US"/>
        </w:rPr>
        <w:t>subframes</w:t>
      </w:r>
      <w:proofErr w:type="spellEnd"/>
      <w:r w:rsidR="00477EDE">
        <w:rPr>
          <w:snapToGrid/>
          <w:kern w:val="2"/>
          <w:sz w:val="20"/>
          <w:lang w:val="en-US"/>
        </w:rPr>
        <w:t xml:space="preserve"> can be beneficial for fast PUSCH retransmission scheduling. </w:t>
      </w:r>
    </w:p>
    <w:p w14:paraId="69B36E8D" w14:textId="48A6F589" w:rsidR="00D83703" w:rsidRPr="00BF7329" w:rsidRDefault="00BF7329" w:rsidP="00BF732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 w:rsidR="002657B1">
        <w:rPr>
          <w:snapToGrid/>
          <w:kern w:val="2"/>
          <w:sz w:val="20"/>
          <w:lang w:val="en-US"/>
        </w:rPr>
        <w:t>2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it does not require </w:t>
      </w:r>
      <w:proofErr w:type="spellStart"/>
      <w:r w:rsidR="002657B1" w:rsidRPr="00C86929">
        <w:rPr>
          <w:snapToGrid/>
          <w:kern w:val="2"/>
          <w:sz w:val="20"/>
          <w:lang w:val="en-US"/>
        </w:rPr>
        <w:t>eNB’s</w:t>
      </w:r>
      <w:proofErr w:type="spellEnd"/>
      <w:r w:rsidR="002657B1" w:rsidRPr="00C86929">
        <w:rPr>
          <w:snapToGrid/>
          <w:kern w:val="2"/>
          <w:sz w:val="20"/>
          <w:lang w:val="en-US"/>
        </w:rPr>
        <w:t xml:space="preserve"> PDSCH re-encoding </w:t>
      </w:r>
      <w:r w:rsidR="002657B1">
        <w:rPr>
          <w:snapToGrid/>
          <w:kern w:val="2"/>
          <w:sz w:val="20"/>
          <w:lang w:val="en-US"/>
        </w:rPr>
        <w:t xml:space="preserve">or </w:t>
      </w:r>
      <w:r>
        <w:rPr>
          <w:snapToGrid/>
          <w:kern w:val="2"/>
          <w:sz w:val="20"/>
          <w:lang w:val="en-US"/>
        </w:rPr>
        <w:t xml:space="preserve">UE’s hypothesis testing, additional DL starting positions </w:t>
      </w:r>
      <w:r w:rsidR="004F2BB0">
        <w:rPr>
          <w:snapToGrid/>
          <w:kern w:val="2"/>
          <w:sz w:val="20"/>
          <w:lang w:val="en-US"/>
        </w:rPr>
        <w:t>are supported</w:t>
      </w:r>
      <w:r>
        <w:rPr>
          <w:snapToGrid/>
          <w:kern w:val="2"/>
          <w:sz w:val="20"/>
          <w:lang w:val="en-US"/>
        </w:rPr>
        <w:t xml:space="preserve">. </w:t>
      </w:r>
      <w:r w:rsidR="005E0831">
        <w:rPr>
          <w:snapToGrid/>
          <w:kern w:val="2"/>
          <w:sz w:val="20"/>
          <w:lang w:val="en-US"/>
        </w:rPr>
        <w:t>Exact starting position options are FFS.</w:t>
      </w:r>
    </w:p>
    <w:p w14:paraId="2D191C9A" w14:textId="77777777" w:rsidR="00EB10CB" w:rsidRPr="00FC7BBB" w:rsidRDefault="00EB10CB" w:rsidP="002001B1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FC7BB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14:paraId="28A0C796" w14:textId="6651E838" w:rsidR="00F87A84" w:rsidRDefault="00790072" w:rsidP="00790072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</w:t>
      </w:r>
      <w:r w:rsidR="009A6138">
        <w:rPr>
          <w:sz w:val="20"/>
          <w:szCs w:val="20"/>
          <w:lang w:val="en-US"/>
        </w:rPr>
        <w:t xml:space="preserve"> we discussed about the</w:t>
      </w:r>
      <w:r w:rsidR="009A6138" w:rsidRPr="009A6138">
        <w:rPr>
          <w:sz w:val="20"/>
          <w:szCs w:val="20"/>
          <w:lang w:val="en-US"/>
        </w:rPr>
        <w:t xml:space="preserve"> </w:t>
      </w:r>
      <w:r w:rsidR="002657B1">
        <w:rPr>
          <w:sz w:val="20"/>
          <w:szCs w:val="20"/>
          <w:lang w:val="en-US"/>
        </w:rPr>
        <w:t>introduction of additional</w:t>
      </w:r>
      <w:r w:rsidR="009A6138" w:rsidRPr="00F13390">
        <w:rPr>
          <w:sz w:val="20"/>
          <w:szCs w:val="20"/>
          <w:lang w:val="en-US"/>
        </w:rPr>
        <w:t xml:space="preserve"> starting positions in a </w:t>
      </w:r>
      <w:proofErr w:type="spellStart"/>
      <w:r w:rsidR="009A6138" w:rsidRPr="00F13390">
        <w:rPr>
          <w:sz w:val="20"/>
          <w:szCs w:val="20"/>
          <w:lang w:val="en-US"/>
        </w:rPr>
        <w:t>subframe</w:t>
      </w:r>
      <w:proofErr w:type="spellEnd"/>
      <w:r w:rsidR="009A6138" w:rsidRPr="00F13390">
        <w:rPr>
          <w:sz w:val="20"/>
          <w:szCs w:val="20"/>
          <w:lang w:val="en-US"/>
        </w:rPr>
        <w:t xml:space="preserve"> for DL on</w:t>
      </w:r>
      <w:r w:rsidR="009A6138">
        <w:rPr>
          <w:sz w:val="20"/>
          <w:szCs w:val="20"/>
          <w:lang w:val="en-US"/>
        </w:rPr>
        <w:t xml:space="preserve"> an LAA</w:t>
      </w:r>
      <w:r w:rsidR="009A6138" w:rsidRPr="00F13390">
        <w:rPr>
          <w:sz w:val="20"/>
          <w:szCs w:val="20"/>
          <w:lang w:val="en-US"/>
        </w:rPr>
        <w:t xml:space="preserve"> </w:t>
      </w:r>
      <w:proofErr w:type="spellStart"/>
      <w:r w:rsidR="009A6138" w:rsidRPr="00F13390"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and the following </w:t>
      </w:r>
      <w:r w:rsidR="002657B1">
        <w:rPr>
          <w:sz w:val="20"/>
          <w:szCs w:val="20"/>
          <w:lang w:val="en-US"/>
        </w:rPr>
        <w:t xml:space="preserve">observations and </w:t>
      </w:r>
      <w:r>
        <w:rPr>
          <w:sz w:val="20"/>
          <w:szCs w:val="20"/>
          <w:lang w:val="en-US"/>
        </w:rPr>
        <w:t xml:space="preserve">proposals were derived. </w:t>
      </w:r>
    </w:p>
    <w:p w14:paraId="4F8AA883" w14:textId="3B15809C" w:rsidR="00F87A84" w:rsidRPr="00F87A84" w:rsidRDefault="00F87A84" w:rsidP="00F87A84">
      <w:pPr>
        <w:spacing w:before="240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1: </w:t>
      </w:r>
      <w:r>
        <w:rPr>
          <w:b/>
          <w:kern w:val="2"/>
          <w:lang w:val="en-US"/>
        </w:rPr>
        <w:t xml:space="preserve">Introducing additional starting positions will not only increase UE’s hypothesis testing on the </w:t>
      </w:r>
      <w:proofErr w:type="spellStart"/>
      <w:r>
        <w:rPr>
          <w:b/>
          <w:kern w:val="2"/>
          <w:lang w:val="en-US"/>
        </w:rPr>
        <w:t>subframe</w:t>
      </w:r>
      <w:proofErr w:type="spellEnd"/>
      <w:r>
        <w:rPr>
          <w:b/>
          <w:kern w:val="2"/>
          <w:lang w:val="en-US"/>
        </w:rPr>
        <w:t xml:space="preserve"> starting position but also decrease the detection reliability. </w:t>
      </w:r>
    </w:p>
    <w:p w14:paraId="70DBC178" w14:textId="42F3C693" w:rsidR="00F87A84" w:rsidRPr="00F87A84" w:rsidRDefault="00F87A84" w:rsidP="00F87A84">
      <w:pPr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>
        <w:rPr>
          <w:b/>
          <w:kern w:val="2"/>
          <w:lang w:val="en-US"/>
        </w:rPr>
        <w:t>2</w:t>
      </w:r>
      <w:r w:rsidRPr="004C2A80">
        <w:rPr>
          <w:b/>
          <w:kern w:val="2"/>
          <w:lang w:val="en-US"/>
        </w:rPr>
        <w:t xml:space="preserve">: </w:t>
      </w:r>
      <w:r>
        <w:rPr>
          <w:b/>
          <w:kern w:val="2"/>
          <w:lang w:val="en-US"/>
        </w:rPr>
        <w:t xml:space="preserve">If additional starting positions are introduced, the available PDSCH re-encoding time will be further reduced, which can be challenging. </w:t>
      </w:r>
    </w:p>
    <w:p w14:paraId="22AAC025" w14:textId="1D15D071" w:rsidR="00F87A84" w:rsidRPr="00F87A84" w:rsidRDefault="00F87A84" w:rsidP="00F87A84">
      <w:pPr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>
        <w:rPr>
          <w:b/>
          <w:kern w:val="2"/>
          <w:lang w:val="en-US"/>
        </w:rPr>
        <w:t>3</w:t>
      </w:r>
      <w:r w:rsidRPr="004C2A80">
        <w:rPr>
          <w:b/>
          <w:kern w:val="2"/>
          <w:lang w:val="en-US"/>
        </w:rPr>
        <w:t xml:space="preserve">: </w:t>
      </w:r>
      <w:r>
        <w:rPr>
          <w:b/>
          <w:kern w:val="2"/>
          <w:lang w:val="en-US"/>
        </w:rPr>
        <w:t xml:space="preserve">The starting position at symbol 11 has no use in terms of transmitting PDSCH. </w:t>
      </w:r>
    </w:p>
    <w:p w14:paraId="156F9C4F" w14:textId="68EA4D20" w:rsidR="00F87A84" w:rsidRDefault="00F87A84" w:rsidP="00F87A84">
      <w:pPr>
        <w:pStyle w:val="LGTdoc1"/>
        <w:spacing w:beforeLines="0" w:before="240" w:after="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4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Defining additional starting positions provides marginal performance gain in terms of LAA performance and coexistence aspects. </w:t>
      </w:r>
    </w:p>
    <w:p w14:paraId="660E6674" w14:textId="5E61BB0E" w:rsidR="00F87A84" w:rsidRDefault="00F87A84" w:rsidP="00F87A84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1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No additional DL starting positions requiring </w:t>
      </w:r>
      <w:proofErr w:type="spellStart"/>
      <w:r w:rsidRPr="00C86929">
        <w:rPr>
          <w:snapToGrid/>
          <w:kern w:val="2"/>
          <w:sz w:val="20"/>
          <w:lang w:val="en-US"/>
        </w:rPr>
        <w:t>eNB’s</w:t>
      </w:r>
      <w:proofErr w:type="spellEnd"/>
      <w:r w:rsidRPr="00C86929">
        <w:rPr>
          <w:snapToGrid/>
          <w:kern w:val="2"/>
          <w:sz w:val="20"/>
          <w:lang w:val="en-US"/>
        </w:rPr>
        <w:t xml:space="preserve"> PDSCH re-encoding </w:t>
      </w:r>
      <w:r>
        <w:rPr>
          <w:snapToGrid/>
          <w:kern w:val="2"/>
          <w:sz w:val="20"/>
          <w:lang w:val="en-US"/>
        </w:rPr>
        <w:t xml:space="preserve">and UE’s hypothesis testing on the starting positions are allowed. </w:t>
      </w:r>
    </w:p>
    <w:p w14:paraId="701034D6" w14:textId="77777777" w:rsidR="00F87A84" w:rsidRPr="00712B50" w:rsidRDefault="00F87A84" w:rsidP="00F87A84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5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DL partial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following the UL </w:t>
      </w:r>
      <w:proofErr w:type="spellStart"/>
      <w:r>
        <w:rPr>
          <w:snapToGrid/>
          <w:kern w:val="2"/>
          <w:sz w:val="20"/>
          <w:lang w:val="en-US"/>
        </w:rPr>
        <w:t>subframes</w:t>
      </w:r>
      <w:proofErr w:type="spellEnd"/>
      <w:r>
        <w:rPr>
          <w:snapToGrid/>
          <w:kern w:val="2"/>
          <w:sz w:val="20"/>
          <w:lang w:val="en-US"/>
        </w:rPr>
        <w:t xml:space="preserve"> can be beneficial for fast PUSCH retransmission scheduling. </w:t>
      </w:r>
    </w:p>
    <w:p w14:paraId="38C7DA4C" w14:textId="77777777" w:rsidR="00F87A84" w:rsidRPr="00BF7329" w:rsidRDefault="00F87A84" w:rsidP="00F87A84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2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it does not require </w:t>
      </w:r>
      <w:proofErr w:type="spellStart"/>
      <w:r w:rsidRPr="00C86929">
        <w:rPr>
          <w:snapToGrid/>
          <w:kern w:val="2"/>
          <w:sz w:val="20"/>
          <w:lang w:val="en-US"/>
        </w:rPr>
        <w:t>eNB’s</w:t>
      </w:r>
      <w:proofErr w:type="spellEnd"/>
      <w:r w:rsidRPr="00C86929">
        <w:rPr>
          <w:snapToGrid/>
          <w:kern w:val="2"/>
          <w:sz w:val="20"/>
          <w:lang w:val="en-US"/>
        </w:rPr>
        <w:t xml:space="preserve"> PDSCH re-encoding </w:t>
      </w:r>
      <w:r>
        <w:rPr>
          <w:snapToGrid/>
          <w:kern w:val="2"/>
          <w:sz w:val="20"/>
          <w:lang w:val="en-US"/>
        </w:rPr>
        <w:t>or UE’s hypothesis testing, additional DL starting positions are supported. Exact starting position options are FFS.</w:t>
      </w:r>
    </w:p>
    <w:p w14:paraId="4BB90CB1" w14:textId="77777777" w:rsidR="00A8419C" w:rsidRPr="00FC7BBB" w:rsidRDefault="00A8419C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5438A82B" w14:textId="198F7EAF" w:rsidR="00A72BA7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A72BA7">
        <w:rPr>
          <w:sz w:val="20"/>
        </w:rPr>
        <w:t>R</w:t>
      </w:r>
      <w:r w:rsidR="00960BB6">
        <w:rPr>
          <w:sz w:val="20"/>
        </w:rPr>
        <w:t>P</w:t>
      </w:r>
      <w:r w:rsidR="00A72BA7">
        <w:rPr>
          <w:sz w:val="20"/>
        </w:rPr>
        <w:t xml:space="preserve">-170848, </w:t>
      </w:r>
      <w:r w:rsidR="00A72BA7" w:rsidRPr="00A72BA7">
        <w:rPr>
          <w:sz w:val="20"/>
        </w:rPr>
        <w:t>New Work Item on Enhancements to LTE operation in unlicensed spectrum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Nokia, Ericsson, Intel, Qualcomm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3GPP TSG RAN Meeting #75</w:t>
      </w:r>
      <w:r w:rsidR="00A72BA7">
        <w:rPr>
          <w:sz w:val="20"/>
        </w:rPr>
        <w:t>, March, 2017</w:t>
      </w:r>
    </w:p>
    <w:p w14:paraId="22D1088E" w14:textId="6FB104D0" w:rsidR="003631A8" w:rsidRDefault="003631A8" w:rsidP="003631A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2</w:t>
      </w:r>
      <w:r w:rsidRPr="00FC7BBB">
        <w:rPr>
          <w:sz w:val="20"/>
        </w:rPr>
        <w:t xml:space="preserve">] </w:t>
      </w:r>
      <w:r>
        <w:rPr>
          <w:sz w:val="20"/>
        </w:rPr>
        <w:t>R</w:t>
      </w:r>
      <w:r w:rsidR="006871BA">
        <w:rPr>
          <w:sz w:val="20"/>
        </w:rPr>
        <w:t>AN1 Chairman’s Notes</w:t>
      </w:r>
      <w:r>
        <w:rPr>
          <w:sz w:val="20"/>
        </w:rPr>
        <w:t xml:space="preserve">, </w:t>
      </w:r>
      <w:r w:rsidR="006871BA">
        <w:rPr>
          <w:sz w:val="20"/>
        </w:rPr>
        <w:t>3GPP TSG RAN WG1 Meeting #88bis, April, 2017</w:t>
      </w:r>
    </w:p>
    <w:p w14:paraId="422559E3" w14:textId="3361FB4C" w:rsidR="00385823" w:rsidRDefault="00960BB6" w:rsidP="00C977D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 w:rsidR="00B904E2">
        <w:rPr>
          <w:sz w:val="20"/>
        </w:rPr>
        <w:t>3</w:t>
      </w:r>
      <w:r w:rsidRPr="00FC7BBB">
        <w:rPr>
          <w:sz w:val="20"/>
        </w:rPr>
        <w:t xml:space="preserve">] </w:t>
      </w:r>
      <w:r>
        <w:rPr>
          <w:sz w:val="20"/>
        </w:rPr>
        <w:t>R1-</w:t>
      </w:r>
      <w:r w:rsidR="00A509C0">
        <w:rPr>
          <w:sz w:val="20"/>
        </w:rPr>
        <w:t>1</w:t>
      </w:r>
      <w:r w:rsidR="00817476">
        <w:rPr>
          <w:sz w:val="20"/>
        </w:rPr>
        <w:t>63205</w:t>
      </w:r>
      <w:r>
        <w:rPr>
          <w:sz w:val="20"/>
        </w:rPr>
        <w:t xml:space="preserve">, </w:t>
      </w:r>
      <w:r w:rsidR="00817476">
        <w:rPr>
          <w:sz w:val="20"/>
        </w:rPr>
        <w:t xml:space="preserve">Modulation Order Determination for Downlink Partial </w:t>
      </w:r>
      <w:proofErr w:type="spellStart"/>
      <w:r w:rsidR="00817476">
        <w:rPr>
          <w:sz w:val="20"/>
        </w:rPr>
        <w:t>Subframes</w:t>
      </w:r>
      <w:proofErr w:type="spellEnd"/>
      <w:r w:rsidRPr="00A72BA7">
        <w:rPr>
          <w:sz w:val="20"/>
        </w:rPr>
        <w:t xml:space="preserve">, </w:t>
      </w:r>
      <w:r w:rsidR="00817476">
        <w:rPr>
          <w:sz w:val="20"/>
        </w:rPr>
        <w:t>Panasonic</w:t>
      </w:r>
      <w:r w:rsidRPr="00A72BA7">
        <w:rPr>
          <w:sz w:val="20"/>
        </w:rPr>
        <w:t>,</w:t>
      </w:r>
      <w:r>
        <w:rPr>
          <w:sz w:val="20"/>
        </w:rPr>
        <w:t xml:space="preserve"> </w:t>
      </w:r>
      <w:r w:rsidRPr="00A72BA7">
        <w:rPr>
          <w:sz w:val="20"/>
        </w:rPr>
        <w:t>3GPP TSG RAN</w:t>
      </w:r>
      <w:r w:rsidR="00A509C0">
        <w:rPr>
          <w:sz w:val="20"/>
        </w:rPr>
        <w:t xml:space="preserve"> WG1</w:t>
      </w:r>
      <w:r w:rsidRPr="00A72BA7">
        <w:rPr>
          <w:sz w:val="20"/>
        </w:rPr>
        <w:t xml:space="preserve"> Meeting #</w:t>
      </w:r>
      <w:r w:rsidR="00A509C0">
        <w:rPr>
          <w:sz w:val="20"/>
        </w:rPr>
        <w:t>8</w:t>
      </w:r>
      <w:r w:rsidR="00817476">
        <w:rPr>
          <w:sz w:val="20"/>
        </w:rPr>
        <w:t>4bis</w:t>
      </w:r>
      <w:r>
        <w:rPr>
          <w:sz w:val="20"/>
        </w:rPr>
        <w:t xml:space="preserve">, </w:t>
      </w:r>
      <w:r w:rsidR="00817476">
        <w:rPr>
          <w:sz w:val="20"/>
        </w:rPr>
        <w:t>April</w:t>
      </w:r>
      <w:r>
        <w:rPr>
          <w:sz w:val="20"/>
        </w:rPr>
        <w:t>, 201</w:t>
      </w:r>
      <w:r w:rsidR="00817476">
        <w:rPr>
          <w:sz w:val="20"/>
        </w:rPr>
        <w:t>6</w:t>
      </w:r>
    </w:p>
    <w:p w14:paraId="6C78E269" w14:textId="3F3BD141" w:rsidR="0011128F" w:rsidRPr="00915C3F" w:rsidRDefault="0011128F" w:rsidP="0011128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4</w:t>
      </w:r>
      <w:r w:rsidRPr="00FC7BBB">
        <w:rPr>
          <w:sz w:val="20"/>
        </w:rPr>
        <w:t xml:space="preserve">] </w:t>
      </w:r>
      <w:r>
        <w:rPr>
          <w:sz w:val="20"/>
        </w:rPr>
        <w:t>R1-156515, On the starting and ending positions for DL LAA Burst</w:t>
      </w:r>
      <w:r w:rsidRPr="00A72BA7">
        <w:rPr>
          <w:sz w:val="20"/>
        </w:rPr>
        <w:t>, Intel</w:t>
      </w:r>
      <w:r>
        <w:rPr>
          <w:sz w:val="20"/>
        </w:rPr>
        <w:t xml:space="preserve"> Corporation</w:t>
      </w:r>
      <w:r w:rsidRPr="00A72BA7">
        <w:rPr>
          <w:sz w:val="20"/>
        </w:rPr>
        <w:t>,</w:t>
      </w:r>
      <w:r>
        <w:rPr>
          <w:sz w:val="20"/>
        </w:rPr>
        <w:t xml:space="preserve"> </w:t>
      </w:r>
      <w:r w:rsidRPr="00A72BA7">
        <w:rPr>
          <w:sz w:val="20"/>
        </w:rPr>
        <w:t>3GPP TSG RAN</w:t>
      </w:r>
      <w:r>
        <w:rPr>
          <w:sz w:val="20"/>
        </w:rPr>
        <w:t xml:space="preserve"> WG1</w:t>
      </w:r>
      <w:r w:rsidRPr="00A72BA7">
        <w:rPr>
          <w:sz w:val="20"/>
        </w:rPr>
        <w:t xml:space="preserve"> Meeting #</w:t>
      </w:r>
      <w:r>
        <w:rPr>
          <w:sz w:val="20"/>
        </w:rPr>
        <w:t>83, November, 2015</w:t>
      </w:r>
    </w:p>
    <w:p w14:paraId="6798D038" w14:textId="77777777" w:rsidR="0011128F" w:rsidRPr="00915C3F" w:rsidRDefault="0011128F" w:rsidP="00C977D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sectPr w:rsidR="0011128F" w:rsidRPr="00915C3F" w:rsidSect="00FC27AE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884B7" w14:textId="77777777" w:rsidR="004639E9" w:rsidRDefault="004639E9">
      <w:r>
        <w:separator/>
      </w:r>
    </w:p>
  </w:endnote>
  <w:endnote w:type="continuationSeparator" w:id="0">
    <w:p w14:paraId="1DAB02FD" w14:textId="77777777" w:rsidR="004639E9" w:rsidRDefault="0046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9D5E89" w:rsidRDefault="009D5E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9D5E89" w:rsidRDefault="009D5E8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9D5E89" w:rsidRDefault="009D5E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285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F2858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47214" w14:textId="77777777" w:rsidR="004639E9" w:rsidRDefault="004639E9">
      <w:r>
        <w:separator/>
      </w:r>
    </w:p>
  </w:footnote>
  <w:footnote w:type="continuationSeparator" w:id="0">
    <w:p w14:paraId="0926C1A0" w14:textId="77777777" w:rsidR="004639E9" w:rsidRDefault="00463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9D5E89" w:rsidRDefault="009D5E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DB6840"/>
    <w:multiLevelType w:val="hybridMultilevel"/>
    <w:tmpl w:val="63DC6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4"/>
  </w:num>
  <w:num w:numId="4">
    <w:abstractNumId w:val="18"/>
  </w:num>
  <w:num w:numId="5">
    <w:abstractNumId w:val="9"/>
  </w:num>
  <w:num w:numId="6">
    <w:abstractNumId w:val="12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20"/>
  </w:num>
  <w:num w:numId="16">
    <w:abstractNumId w:val="13"/>
  </w:num>
  <w:num w:numId="17">
    <w:abstractNumId w:val="7"/>
  </w:num>
  <w:num w:numId="18">
    <w:abstractNumId w:val="15"/>
  </w:num>
  <w:num w:numId="19">
    <w:abstractNumId w:val="19"/>
  </w:num>
  <w:num w:numId="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5F3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F9F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293C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31D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65B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DF2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23A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30A"/>
    <w:rsid w:val="00082152"/>
    <w:rsid w:val="000822B7"/>
    <w:rsid w:val="00082535"/>
    <w:rsid w:val="000826FF"/>
    <w:rsid w:val="00082A49"/>
    <w:rsid w:val="000830B9"/>
    <w:rsid w:val="00083322"/>
    <w:rsid w:val="00083788"/>
    <w:rsid w:val="00084255"/>
    <w:rsid w:val="00084F67"/>
    <w:rsid w:val="00085239"/>
    <w:rsid w:val="00085BC7"/>
    <w:rsid w:val="000862BA"/>
    <w:rsid w:val="00086721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796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28F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B08"/>
    <w:rsid w:val="00115D19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087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0FC"/>
    <w:rsid w:val="00191727"/>
    <w:rsid w:val="00191A2B"/>
    <w:rsid w:val="00191A77"/>
    <w:rsid w:val="00191EBF"/>
    <w:rsid w:val="001925E5"/>
    <w:rsid w:val="00192D98"/>
    <w:rsid w:val="00193987"/>
    <w:rsid w:val="001939AD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328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474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A52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77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1AD5"/>
    <w:rsid w:val="002221E1"/>
    <w:rsid w:val="002222A4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450"/>
    <w:rsid w:val="0025169E"/>
    <w:rsid w:val="00251929"/>
    <w:rsid w:val="00251F5E"/>
    <w:rsid w:val="002521CC"/>
    <w:rsid w:val="00252244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7B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C4F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2C5C"/>
    <w:rsid w:val="002F3364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6835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2A55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1A8"/>
    <w:rsid w:val="00363CE1"/>
    <w:rsid w:val="00364A63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ABD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038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99A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939"/>
    <w:rsid w:val="003C009A"/>
    <w:rsid w:val="003C03FB"/>
    <w:rsid w:val="003C07D7"/>
    <w:rsid w:val="003C0985"/>
    <w:rsid w:val="003C0D37"/>
    <w:rsid w:val="003C1EC9"/>
    <w:rsid w:val="003C2C9D"/>
    <w:rsid w:val="003C3B73"/>
    <w:rsid w:val="003C4250"/>
    <w:rsid w:val="003C472A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269"/>
    <w:rsid w:val="003E4642"/>
    <w:rsid w:val="003E4CDB"/>
    <w:rsid w:val="003E52EB"/>
    <w:rsid w:val="003E6592"/>
    <w:rsid w:val="003E703E"/>
    <w:rsid w:val="003E73BC"/>
    <w:rsid w:val="003E75F8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4F4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3F2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2809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39E9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77EDE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10E"/>
    <w:rsid w:val="004842A6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420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A80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E20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9A8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94D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BB0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A91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1E3"/>
    <w:rsid w:val="0053637E"/>
    <w:rsid w:val="005364F4"/>
    <w:rsid w:val="00536AEE"/>
    <w:rsid w:val="00536CC4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A03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5D96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936"/>
    <w:rsid w:val="00575E27"/>
    <w:rsid w:val="00575EC1"/>
    <w:rsid w:val="005768CA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5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A9A"/>
    <w:rsid w:val="005B179F"/>
    <w:rsid w:val="005B2D4D"/>
    <w:rsid w:val="005B2DFA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8C7"/>
    <w:rsid w:val="005D2A49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831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6E3"/>
    <w:rsid w:val="005E580A"/>
    <w:rsid w:val="005E6574"/>
    <w:rsid w:val="005E66F1"/>
    <w:rsid w:val="005E6888"/>
    <w:rsid w:val="005E6AFB"/>
    <w:rsid w:val="005E6E24"/>
    <w:rsid w:val="005E7698"/>
    <w:rsid w:val="005E7BD9"/>
    <w:rsid w:val="005F031E"/>
    <w:rsid w:val="005F0810"/>
    <w:rsid w:val="005F0B4C"/>
    <w:rsid w:val="005F0B53"/>
    <w:rsid w:val="005F0C46"/>
    <w:rsid w:val="005F1FE4"/>
    <w:rsid w:val="005F2B6D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15B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710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C69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B6E"/>
    <w:rsid w:val="00677368"/>
    <w:rsid w:val="00677725"/>
    <w:rsid w:val="006777E8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1BA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3CF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7E4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6C8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3C94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A0C"/>
    <w:rsid w:val="006F0C12"/>
    <w:rsid w:val="006F0EB1"/>
    <w:rsid w:val="006F1008"/>
    <w:rsid w:val="006F1C11"/>
    <w:rsid w:val="006F1D86"/>
    <w:rsid w:val="006F22CB"/>
    <w:rsid w:val="006F291E"/>
    <w:rsid w:val="006F2AE3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3F0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07974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B50"/>
    <w:rsid w:val="00712FDB"/>
    <w:rsid w:val="0071374D"/>
    <w:rsid w:val="00714100"/>
    <w:rsid w:val="00714142"/>
    <w:rsid w:val="00714312"/>
    <w:rsid w:val="00714722"/>
    <w:rsid w:val="0071482A"/>
    <w:rsid w:val="00714D6A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4BE3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6F4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39C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804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21AD"/>
    <w:rsid w:val="00772272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094E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54AC"/>
    <w:rsid w:val="0079601B"/>
    <w:rsid w:val="007962E1"/>
    <w:rsid w:val="0079663F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1FD7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BC9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4AF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476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215"/>
    <w:rsid w:val="00865696"/>
    <w:rsid w:val="00865D4C"/>
    <w:rsid w:val="00865DE1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F63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F26"/>
    <w:rsid w:val="008A2F9B"/>
    <w:rsid w:val="008A320F"/>
    <w:rsid w:val="008A36ED"/>
    <w:rsid w:val="008A3898"/>
    <w:rsid w:val="008A42D8"/>
    <w:rsid w:val="008A457F"/>
    <w:rsid w:val="008A53C3"/>
    <w:rsid w:val="008A59E9"/>
    <w:rsid w:val="008A5AE7"/>
    <w:rsid w:val="008A5C40"/>
    <w:rsid w:val="008A631F"/>
    <w:rsid w:val="008A668F"/>
    <w:rsid w:val="008A72A4"/>
    <w:rsid w:val="008A758D"/>
    <w:rsid w:val="008A75C5"/>
    <w:rsid w:val="008A7669"/>
    <w:rsid w:val="008A7819"/>
    <w:rsid w:val="008A790C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4F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50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886"/>
    <w:rsid w:val="00940A5D"/>
    <w:rsid w:val="00940BCB"/>
    <w:rsid w:val="00940D85"/>
    <w:rsid w:val="00940DF4"/>
    <w:rsid w:val="00940FB5"/>
    <w:rsid w:val="0094101A"/>
    <w:rsid w:val="0094148B"/>
    <w:rsid w:val="00941A1C"/>
    <w:rsid w:val="00941B97"/>
    <w:rsid w:val="00942964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2B9"/>
    <w:rsid w:val="009603AB"/>
    <w:rsid w:val="009607AF"/>
    <w:rsid w:val="00960A88"/>
    <w:rsid w:val="00960BB6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138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2DD"/>
    <w:rsid w:val="009C7F47"/>
    <w:rsid w:val="009D0361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5BF4"/>
    <w:rsid w:val="009D5E89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44E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155E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682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6F0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3E6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9C0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563"/>
    <w:rsid w:val="00A716D6"/>
    <w:rsid w:val="00A71D6B"/>
    <w:rsid w:val="00A71DB0"/>
    <w:rsid w:val="00A71F8E"/>
    <w:rsid w:val="00A72BA7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5F8F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A2"/>
    <w:rsid w:val="00AF2DED"/>
    <w:rsid w:val="00AF3C80"/>
    <w:rsid w:val="00AF3C8C"/>
    <w:rsid w:val="00AF3D91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406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839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4E2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423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875"/>
    <w:rsid w:val="00BB1966"/>
    <w:rsid w:val="00BB1B24"/>
    <w:rsid w:val="00BB1C4F"/>
    <w:rsid w:val="00BB1D50"/>
    <w:rsid w:val="00BB1DA2"/>
    <w:rsid w:val="00BB225D"/>
    <w:rsid w:val="00BB2A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8B5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0902"/>
    <w:rsid w:val="00BE13B8"/>
    <w:rsid w:val="00BE16C6"/>
    <w:rsid w:val="00BE1959"/>
    <w:rsid w:val="00BE197A"/>
    <w:rsid w:val="00BE1A06"/>
    <w:rsid w:val="00BE1F25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668"/>
    <w:rsid w:val="00BE7B27"/>
    <w:rsid w:val="00BF0058"/>
    <w:rsid w:val="00BF02E6"/>
    <w:rsid w:val="00BF077E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329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629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FC8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62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1B4"/>
    <w:rsid w:val="00C76A56"/>
    <w:rsid w:val="00C76A6B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3DB5"/>
    <w:rsid w:val="00C84047"/>
    <w:rsid w:val="00C84D86"/>
    <w:rsid w:val="00C8534D"/>
    <w:rsid w:val="00C85C20"/>
    <w:rsid w:val="00C860BD"/>
    <w:rsid w:val="00C8624E"/>
    <w:rsid w:val="00C86379"/>
    <w:rsid w:val="00C864DB"/>
    <w:rsid w:val="00C86929"/>
    <w:rsid w:val="00C8781D"/>
    <w:rsid w:val="00C87BE5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7D8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2EFB"/>
    <w:rsid w:val="00D13880"/>
    <w:rsid w:val="00D13BBC"/>
    <w:rsid w:val="00D13CCD"/>
    <w:rsid w:val="00D14204"/>
    <w:rsid w:val="00D1426E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5D0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138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703"/>
    <w:rsid w:val="00D83C8E"/>
    <w:rsid w:val="00D84268"/>
    <w:rsid w:val="00D846C5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96A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57F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7EE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63A8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383"/>
    <w:rsid w:val="00E87472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1FC4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3390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7C"/>
    <w:rsid w:val="00F82CD8"/>
    <w:rsid w:val="00F83301"/>
    <w:rsid w:val="00F837A7"/>
    <w:rsid w:val="00F837DD"/>
    <w:rsid w:val="00F83AD8"/>
    <w:rsid w:val="00F83D3F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A84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28B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858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84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5910AD4-5E90-47E7-889D-1138F57828A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BCE62E-7485-4AC8-88CB-3499932AF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1088</TotalTime>
  <Pages>4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9709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38</cp:revision>
  <cp:lastPrinted>2016-05-14T03:13:00Z</cp:lastPrinted>
  <dcterms:created xsi:type="dcterms:W3CDTF">2017-02-03T08:24:00Z</dcterms:created>
  <dcterms:modified xsi:type="dcterms:W3CDTF">2017-05-06T05:47:00Z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