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CA22E" w14:textId="6F4D360C" w:rsidR="00906EEB" w:rsidRPr="000A64D8" w:rsidRDefault="00906EEB" w:rsidP="00906EEB">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sidR="00891890">
        <w:rPr>
          <w:rFonts w:ascii="Arial" w:hAnsi="Arial" w:cs="Arial"/>
          <w:b/>
          <w:sz w:val="24"/>
          <w:szCs w:val="24"/>
        </w:rPr>
        <w:t>R1-</w:t>
      </w:r>
      <w:r w:rsidR="00891890" w:rsidRPr="00891890">
        <w:rPr>
          <w:rFonts w:ascii="Arial" w:hAnsi="Arial" w:cs="Arial"/>
          <w:b/>
          <w:sz w:val="24"/>
          <w:szCs w:val="24"/>
        </w:rPr>
        <w:t>1706440</w:t>
      </w:r>
    </w:p>
    <w:p w14:paraId="3166C895" w14:textId="77777777" w:rsidR="00906EEB" w:rsidRPr="00FD021C" w:rsidRDefault="00906EEB" w:rsidP="00906EEB">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4F29CF13" w14:textId="77777777" w:rsidR="00906EEB" w:rsidRPr="000A64D8" w:rsidRDefault="00906EEB" w:rsidP="00906EEB">
      <w:pPr>
        <w:spacing w:after="0"/>
        <w:jc w:val="both"/>
        <w:rPr>
          <w:rFonts w:ascii="Arial" w:hAnsi="Arial" w:cs="Arial"/>
          <w:b/>
          <w:sz w:val="24"/>
          <w:szCs w:val="24"/>
        </w:rPr>
      </w:pPr>
      <w:r>
        <w:rPr>
          <w:rFonts w:ascii="Arial" w:hAnsi="Arial" w:cs="Arial"/>
          <w:b/>
          <w:sz w:val="24"/>
          <w:szCs w:val="24"/>
        </w:rPr>
        <w:t>Spokane, USA</w:t>
      </w:r>
    </w:p>
    <w:p w14:paraId="7F492FCC" w14:textId="77777777" w:rsidR="0045039C" w:rsidRPr="00A86FDA" w:rsidRDefault="0045039C" w:rsidP="0045039C">
      <w:pPr>
        <w:pStyle w:val="Footer"/>
        <w:jc w:val="both"/>
        <w:rPr>
          <w:rFonts w:ascii="Times New Roman" w:hAnsi="Times New Roman"/>
          <w:noProof w:val="0"/>
        </w:rPr>
      </w:pPr>
    </w:p>
    <w:p w14:paraId="7F492FCD" w14:textId="23967855" w:rsidR="0045039C" w:rsidRPr="00A86FDA" w:rsidRDefault="0045039C" w:rsidP="0045039C">
      <w:pPr>
        <w:tabs>
          <w:tab w:val="left" w:pos="1985"/>
        </w:tabs>
        <w:jc w:val="both"/>
        <w:rPr>
          <w:sz w:val="24"/>
        </w:rPr>
      </w:pPr>
      <w:r w:rsidRPr="00A86FDA">
        <w:rPr>
          <w:b/>
          <w:sz w:val="24"/>
        </w:rPr>
        <w:t>Agenda item:</w:t>
      </w:r>
      <w:r w:rsidRPr="00A86FDA">
        <w:rPr>
          <w:sz w:val="24"/>
        </w:rPr>
        <w:tab/>
      </w:r>
      <w:r w:rsidR="00181576">
        <w:rPr>
          <w:sz w:val="24"/>
        </w:rPr>
        <w:t>8.1.2.4</w:t>
      </w:r>
      <w:r w:rsidR="001F2D42">
        <w:rPr>
          <w:sz w:val="24"/>
        </w:rPr>
        <w:t>.2</w:t>
      </w:r>
    </w:p>
    <w:p w14:paraId="7F492FCE" w14:textId="77777777"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p>
    <w:p w14:paraId="7F492FCF" w14:textId="49ADAAC3"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1F2D42" w:rsidRPr="001F2D42">
        <w:rPr>
          <w:sz w:val="22"/>
        </w:rPr>
        <w:t>Discussion on DL DMRS design</w:t>
      </w:r>
    </w:p>
    <w:p w14:paraId="7F492FD0" w14:textId="77777777"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Pr="00A86FDA" w:rsidRDefault="00C66451" w:rsidP="001108AC">
      <w:pPr>
        <w:pStyle w:val="Heading1"/>
        <w:rPr>
          <w:rFonts w:ascii="Times New Roman" w:hAnsi="Times New Roman"/>
        </w:rPr>
      </w:pPr>
      <w:r w:rsidRPr="00A86FDA">
        <w:rPr>
          <w:rFonts w:ascii="Times New Roman" w:hAnsi="Times New Roman"/>
        </w:rPr>
        <w:t>Introduction</w:t>
      </w:r>
    </w:p>
    <w:p w14:paraId="46BA0946" w14:textId="77777777" w:rsidR="00AD2EE4" w:rsidRPr="00A86FDA" w:rsidRDefault="00AD2EE4" w:rsidP="00AD2EE4">
      <w:pPr>
        <w:overflowPunct/>
        <w:autoSpaceDE/>
        <w:autoSpaceDN/>
        <w:adjustRightInd/>
        <w:spacing w:after="0"/>
        <w:jc w:val="both"/>
        <w:textAlignment w:val="auto"/>
        <w:rPr>
          <w:color w:val="000000"/>
          <w:sz w:val="24"/>
          <w:szCs w:val="24"/>
        </w:rPr>
      </w:pPr>
      <w:r w:rsidRPr="00A86FDA">
        <w:rPr>
          <w:color w:val="000000"/>
          <w:sz w:val="24"/>
          <w:szCs w:val="24"/>
        </w:rPr>
        <w:t xml:space="preserve">In </w:t>
      </w:r>
      <w:r>
        <w:rPr>
          <w:color w:val="000000"/>
          <w:sz w:val="24"/>
          <w:szCs w:val="24"/>
        </w:rPr>
        <w:t>RAN1 #88</w:t>
      </w:r>
      <w:r w:rsidRPr="00A86FDA">
        <w:rPr>
          <w:color w:val="000000"/>
          <w:sz w:val="24"/>
          <w:szCs w:val="24"/>
        </w:rPr>
        <w:t>, the following agreements regarding the demodulation reference signal (DMRS) for data were made:</w:t>
      </w:r>
    </w:p>
    <w:p w14:paraId="6A02A21C" w14:textId="77777777" w:rsidR="00AD2EE4" w:rsidRPr="00A86FDA" w:rsidRDefault="00AD2EE4" w:rsidP="00AD2EE4">
      <w:pPr>
        <w:overflowPunct/>
        <w:autoSpaceDE/>
        <w:autoSpaceDN/>
        <w:adjustRightInd/>
        <w:spacing w:after="0"/>
        <w:jc w:val="both"/>
        <w:textAlignment w:val="auto"/>
        <w:rPr>
          <w:color w:val="000000"/>
          <w:sz w:val="24"/>
          <w:szCs w:val="24"/>
        </w:rPr>
      </w:pPr>
    </w:p>
    <w:p w14:paraId="02120AA8" w14:textId="77777777" w:rsidR="00AD2EE4" w:rsidRPr="00A00005" w:rsidRDefault="00AD2EE4" w:rsidP="00AD2EE4">
      <w:pPr>
        <w:rPr>
          <w:rFonts w:eastAsia="MS Mincho"/>
          <w:lang w:eastAsia="ja-JP"/>
        </w:rPr>
      </w:pPr>
      <w:r w:rsidRPr="00A00005">
        <w:rPr>
          <w:rFonts w:eastAsia="MS Mincho"/>
          <w:highlight w:val="green"/>
          <w:lang w:eastAsia="ja-JP"/>
        </w:rPr>
        <w:t>Agreements</w:t>
      </w:r>
      <w:r w:rsidRPr="00A00005">
        <w:rPr>
          <w:rFonts w:eastAsia="MS Mincho"/>
          <w:lang w:eastAsia="ja-JP"/>
        </w:rPr>
        <w:t>:</w:t>
      </w:r>
    </w:p>
    <w:p w14:paraId="092F7386" w14:textId="77777777" w:rsidR="00AD2EE4" w:rsidRPr="00473EFE" w:rsidRDefault="00AD2EE4" w:rsidP="00AD2EE4">
      <w:pPr>
        <w:numPr>
          <w:ilvl w:val="0"/>
          <w:numId w:val="37"/>
        </w:numPr>
        <w:overflowPunct/>
        <w:autoSpaceDE/>
        <w:autoSpaceDN/>
        <w:adjustRightInd/>
        <w:spacing w:after="0"/>
        <w:textAlignment w:val="auto"/>
        <w:rPr>
          <w:rFonts w:eastAsia="MS Mincho"/>
          <w:i/>
          <w:lang w:eastAsia="ja-JP"/>
        </w:rPr>
      </w:pPr>
      <w:r w:rsidRPr="00473EFE">
        <w:rPr>
          <w:rFonts w:eastAsia="MS Mincho"/>
          <w:i/>
          <w:lang w:eastAsia="ja-JP"/>
        </w:rPr>
        <w:t>Confirm working assumption with some updates:</w:t>
      </w:r>
    </w:p>
    <w:p w14:paraId="7C6FA0C3" w14:textId="77777777" w:rsidR="00AD2EE4" w:rsidRPr="00473EFE" w:rsidRDefault="00AD2EE4" w:rsidP="00AD2EE4">
      <w:pPr>
        <w:numPr>
          <w:ilvl w:val="1"/>
          <w:numId w:val="37"/>
        </w:numPr>
        <w:overflowPunct/>
        <w:autoSpaceDE/>
        <w:autoSpaceDN/>
        <w:adjustRightInd/>
        <w:spacing w:after="0"/>
        <w:textAlignment w:val="auto"/>
        <w:rPr>
          <w:rFonts w:eastAsia="MS Mincho"/>
          <w:i/>
          <w:lang w:eastAsia="ja-JP"/>
        </w:rPr>
      </w:pPr>
      <w:r w:rsidRPr="00473EFE">
        <w:rPr>
          <w:rFonts w:eastAsia="MS Mincho"/>
          <w:i/>
          <w:lang w:eastAsia="ja-JP"/>
        </w:rPr>
        <w:t>Front-loaded DMRS is mapped over 1 or 2 adjacent OFDM symbols</w:t>
      </w:r>
    </w:p>
    <w:p w14:paraId="61775BCE" w14:textId="77777777" w:rsidR="00AD2EE4" w:rsidRPr="00473EFE" w:rsidRDefault="00AD2EE4" w:rsidP="00AD2EE4">
      <w:pPr>
        <w:numPr>
          <w:ilvl w:val="2"/>
          <w:numId w:val="37"/>
        </w:numPr>
        <w:overflowPunct/>
        <w:autoSpaceDE/>
        <w:autoSpaceDN/>
        <w:adjustRightInd/>
        <w:spacing w:after="0"/>
        <w:textAlignment w:val="auto"/>
        <w:rPr>
          <w:rFonts w:eastAsia="MS Mincho"/>
          <w:i/>
          <w:lang w:eastAsia="ja-JP"/>
        </w:rPr>
      </w:pPr>
      <w:r w:rsidRPr="00473EFE">
        <w:rPr>
          <w:rFonts w:eastAsia="MS Mincho"/>
          <w:i/>
          <w:lang w:eastAsia="ja-JP"/>
        </w:rPr>
        <w:t>NR aims for performance at least comparable to DM-RS of LTE in scenarios where applicable for both LTE and NR</w:t>
      </w:r>
    </w:p>
    <w:p w14:paraId="3B09CC05" w14:textId="77777777" w:rsidR="00AD2EE4" w:rsidRDefault="00AD2EE4" w:rsidP="00AD2EE4">
      <w:pPr>
        <w:overflowPunct/>
        <w:autoSpaceDE/>
        <w:autoSpaceDN/>
        <w:adjustRightInd/>
        <w:spacing w:after="0"/>
        <w:textAlignment w:val="auto"/>
        <w:rPr>
          <w:rFonts w:eastAsia="MS Mincho"/>
          <w:lang w:eastAsia="ja-JP"/>
        </w:rPr>
      </w:pPr>
    </w:p>
    <w:p w14:paraId="3FF40A5D" w14:textId="77777777" w:rsidR="00AD2EE4" w:rsidRPr="00473EFE" w:rsidRDefault="00AD2EE4" w:rsidP="00473EFE">
      <w:pPr>
        <w:overflowPunct/>
        <w:autoSpaceDE/>
        <w:autoSpaceDN/>
        <w:adjustRightInd/>
        <w:spacing w:after="0"/>
        <w:jc w:val="both"/>
        <w:textAlignment w:val="auto"/>
        <w:rPr>
          <w:rFonts w:eastAsia="MS Mincho"/>
          <w:highlight w:val="green"/>
          <w:lang w:eastAsia="ja-JP"/>
        </w:rPr>
      </w:pPr>
      <w:r w:rsidRPr="00473EFE">
        <w:rPr>
          <w:rFonts w:eastAsia="MS Mincho" w:hint="eastAsia"/>
          <w:highlight w:val="green"/>
          <w:lang w:eastAsia="ja-JP"/>
        </w:rPr>
        <w:t>Agreements:</w:t>
      </w:r>
    </w:p>
    <w:p w14:paraId="103E75BF"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For DL DMRS port multiplexing, FDM (including comb), CDM (including OCC and Cyclic shift) and TDM should be considered</w:t>
      </w:r>
    </w:p>
    <w:p w14:paraId="4737D057"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For the CDM of DMRS ports in time and/or frequency domain</w:t>
      </w:r>
    </w:p>
    <w:p w14:paraId="43407D09"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i/>
          <w:lang w:eastAsia="ja-JP"/>
        </w:rPr>
        <w:t>FFS for OCC based or cycling based</w:t>
      </w:r>
    </w:p>
    <w:p w14:paraId="1C099D89"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 xml:space="preserve">FFS: </w:t>
      </w:r>
      <w:r w:rsidRPr="00473EFE">
        <w:rPr>
          <w:rFonts w:eastAsia="MS Mincho"/>
          <w:i/>
          <w:lang w:eastAsia="ja-JP"/>
        </w:rPr>
        <w:t>support</w:t>
      </w:r>
      <w:r w:rsidRPr="00473EFE">
        <w:rPr>
          <w:rFonts w:eastAsia="MS Mincho" w:hint="eastAsia"/>
          <w:i/>
          <w:lang w:eastAsia="ja-JP"/>
        </w:rPr>
        <w:t>ing</w:t>
      </w:r>
      <w:r w:rsidRPr="00473EFE">
        <w:rPr>
          <w:rFonts w:eastAsia="MS Mincho"/>
          <w:i/>
          <w:lang w:eastAsia="ja-JP"/>
        </w:rPr>
        <w:t xml:space="preserve"> CDM across adjacent REs </w:t>
      </w:r>
    </w:p>
    <w:p w14:paraId="37ED4D63"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FFS: supporting cyclic shift across non-adjacent R</w:t>
      </w:r>
      <w:r w:rsidRPr="00473EFE">
        <w:rPr>
          <w:rFonts w:eastAsia="MS Mincho"/>
          <w:i/>
          <w:lang w:eastAsia="ja-JP"/>
        </w:rPr>
        <w:t>Es</w:t>
      </w:r>
    </w:p>
    <w:p w14:paraId="25BEA6C8"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i/>
          <w:lang w:eastAsia="ja-JP"/>
        </w:rPr>
        <w:t>FFS OCC size</w:t>
      </w:r>
    </w:p>
    <w:p w14:paraId="1E111C01"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Support PN sequence for CP-OFDM</w:t>
      </w:r>
    </w:p>
    <w:p w14:paraId="116C0192"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FFS: ZC-sequence for CP-OFDM</w:t>
      </w:r>
    </w:p>
    <w:p w14:paraId="77850225"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 xml:space="preserve">FFS: </w:t>
      </w:r>
      <w:r w:rsidRPr="00473EFE">
        <w:rPr>
          <w:rFonts w:eastAsia="MS Mincho"/>
          <w:i/>
          <w:lang w:eastAsia="ja-JP"/>
        </w:rPr>
        <w:t>For the case front-loaded DMRS pattern with 4 ports, 1 OFDM symbol is supported</w:t>
      </w:r>
    </w:p>
    <w:p w14:paraId="44B049EA"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 xml:space="preserve">FFS: </w:t>
      </w:r>
      <w:r w:rsidRPr="00473EFE">
        <w:rPr>
          <w:rFonts w:eastAsia="MS Mincho"/>
          <w:i/>
          <w:lang w:eastAsia="ja-JP"/>
        </w:rPr>
        <w:t>For the case of front-loaded DMRS pattern with 8 ports, two adjacent OFDM symbols are supported</w:t>
      </w:r>
    </w:p>
    <w:p w14:paraId="3A10753E"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 xml:space="preserve">For high Doppler scenario, </w:t>
      </w:r>
      <w:r w:rsidRPr="00473EFE">
        <w:rPr>
          <w:rFonts w:eastAsia="MS Mincho" w:hint="eastAsia"/>
          <w:i/>
          <w:lang w:eastAsia="ja-JP"/>
        </w:rPr>
        <w:t>down selects from the followings</w:t>
      </w:r>
    </w:p>
    <w:p w14:paraId="246EA032"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Additional DMRS with reduced density in frequency domain compared to front loaded DMRS</w:t>
      </w:r>
    </w:p>
    <w:p w14:paraId="43045B61"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Additional DMRS with same density in frequency domain compared to front loaded DMRS</w:t>
      </w:r>
    </w:p>
    <w:p w14:paraId="19328171" w14:textId="77777777" w:rsidR="00AD2EE4" w:rsidRPr="00473EFE" w:rsidRDefault="00AD2EE4" w:rsidP="00AD2EE4">
      <w:pPr>
        <w:numPr>
          <w:ilvl w:val="2"/>
          <w:numId w:val="38"/>
        </w:numPr>
        <w:overflowPunct/>
        <w:autoSpaceDE/>
        <w:autoSpaceDN/>
        <w:adjustRightInd/>
        <w:spacing w:after="0"/>
        <w:textAlignment w:val="auto"/>
        <w:rPr>
          <w:rFonts w:eastAsia="MS Mincho"/>
          <w:i/>
          <w:lang w:eastAsia="ja-JP"/>
        </w:rPr>
      </w:pPr>
      <w:r w:rsidRPr="00473EFE">
        <w:rPr>
          <w:rFonts w:eastAsia="MS Mincho"/>
          <w:i/>
          <w:lang w:eastAsia="ja-JP"/>
        </w:rPr>
        <w:t>Note that: Front loaded DMRS can be configured with low density</w:t>
      </w:r>
    </w:p>
    <w:p w14:paraId="419C806D"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Note: the complementary use of PT-RS for high Doppler channel estimation can be considered when determining the number of the additional DMRS.</w:t>
      </w:r>
    </w:p>
    <w:p w14:paraId="2BF7AE2A"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Other option is not precluded</w:t>
      </w:r>
    </w:p>
    <w:p w14:paraId="57E14F8F"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Support DMRS bundling in time domain</w:t>
      </w:r>
    </w:p>
    <w:p w14:paraId="79B5F3AB"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At least time domain bundling with slot aggregation of DL-only slots is supported</w:t>
      </w:r>
    </w:p>
    <w:p w14:paraId="5451D557"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i/>
          <w:lang w:eastAsia="ja-JP"/>
        </w:rPr>
        <w:t xml:space="preserve">DMRS pattern within </w:t>
      </w:r>
      <w:r w:rsidRPr="00473EFE">
        <w:rPr>
          <w:rFonts w:eastAsia="MS Mincho" w:hint="eastAsia"/>
          <w:i/>
          <w:lang w:eastAsia="ja-JP"/>
        </w:rPr>
        <w:t>the first</w:t>
      </w:r>
      <w:r w:rsidRPr="00473EFE">
        <w:rPr>
          <w:rFonts w:eastAsia="MS Mincho"/>
          <w:i/>
          <w:lang w:eastAsia="ja-JP"/>
        </w:rPr>
        <w:t xml:space="preserve"> slot is not impacted by the time domain DMRS bundling</w:t>
      </w:r>
    </w:p>
    <w:p w14:paraId="62724BEF" w14:textId="77777777" w:rsidR="00AD2EE4" w:rsidRPr="00473EFE" w:rsidRDefault="00AD2EE4" w:rsidP="00AD2EE4">
      <w:pPr>
        <w:numPr>
          <w:ilvl w:val="1"/>
          <w:numId w:val="38"/>
        </w:numPr>
        <w:overflowPunct/>
        <w:autoSpaceDE/>
        <w:autoSpaceDN/>
        <w:adjustRightInd/>
        <w:spacing w:after="0"/>
        <w:textAlignment w:val="auto"/>
        <w:rPr>
          <w:rFonts w:eastAsia="MS Mincho"/>
          <w:i/>
          <w:lang w:eastAsia="ja-JP"/>
        </w:rPr>
      </w:pPr>
      <w:r w:rsidRPr="00473EFE">
        <w:rPr>
          <w:rFonts w:eastAsia="MS Mincho" w:hint="eastAsia"/>
          <w:i/>
          <w:lang w:eastAsia="ja-JP"/>
        </w:rPr>
        <w:t xml:space="preserve">FFS: </w:t>
      </w:r>
      <w:r w:rsidRPr="00473EFE">
        <w:rPr>
          <w:rFonts w:eastAsia="MS Mincho"/>
          <w:i/>
          <w:lang w:eastAsia="ja-JP"/>
        </w:rPr>
        <w:t>Consider further overhead reduction of DMRS in case of bundling in time domain</w:t>
      </w:r>
    </w:p>
    <w:p w14:paraId="55D80E27" w14:textId="77777777" w:rsidR="00AD2EE4" w:rsidRPr="00473EFE" w:rsidRDefault="00AD2EE4" w:rsidP="00AD2EE4">
      <w:pPr>
        <w:numPr>
          <w:ilvl w:val="0"/>
          <w:numId w:val="38"/>
        </w:numPr>
        <w:overflowPunct/>
        <w:autoSpaceDE/>
        <w:autoSpaceDN/>
        <w:adjustRightInd/>
        <w:spacing w:after="0"/>
        <w:textAlignment w:val="auto"/>
        <w:rPr>
          <w:rFonts w:eastAsia="MS Mincho"/>
          <w:i/>
          <w:lang w:eastAsia="ja-JP"/>
        </w:rPr>
      </w:pPr>
      <w:r w:rsidRPr="00473EFE">
        <w:rPr>
          <w:rFonts w:eastAsia="MS Mincho"/>
          <w:i/>
          <w:lang w:eastAsia="ja-JP"/>
        </w:rPr>
        <w:t xml:space="preserve">Consider whether to use mechanism of UE-assisted DMRS configuration. </w:t>
      </w:r>
    </w:p>
    <w:p w14:paraId="5CA3D172" w14:textId="77777777" w:rsidR="00AD2EE4" w:rsidRPr="00096A6B" w:rsidRDefault="00AD2EE4" w:rsidP="00AD2EE4">
      <w:pPr>
        <w:numPr>
          <w:ilvl w:val="0"/>
          <w:numId w:val="38"/>
        </w:numPr>
        <w:overflowPunct/>
        <w:autoSpaceDE/>
        <w:autoSpaceDN/>
        <w:adjustRightInd/>
        <w:spacing w:after="0"/>
        <w:textAlignment w:val="auto"/>
        <w:rPr>
          <w:rFonts w:eastAsia="MS Mincho"/>
          <w:lang w:eastAsia="ja-JP"/>
        </w:rPr>
      </w:pPr>
      <w:r w:rsidRPr="00473EFE">
        <w:rPr>
          <w:rFonts w:eastAsia="MS Mincho"/>
          <w:i/>
          <w:lang w:eastAsia="ja-JP"/>
        </w:rPr>
        <w:t>Consider  whether to use UE-assisted configuration of PRG size</w:t>
      </w:r>
    </w:p>
    <w:p w14:paraId="13A6F61B" w14:textId="77777777" w:rsidR="00AD2EE4" w:rsidRPr="00A00005" w:rsidRDefault="00AD2EE4" w:rsidP="00AD2EE4">
      <w:pPr>
        <w:overflowPunct/>
        <w:autoSpaceDE/>
        <w:autoSpaceDN/>
        <w:adjustRightInd/>
        <w:spacing w:after="0"/>
        <w:textAlignment w:val="auto"/>
        <w:rPr>
          <w:rFonts w:eastAsia="MS Mincho"/>
          <w:lang w:eastAsia="ja-JP"/>
        </w:rPr>
      </w:pPr>
    </w:p>
    <w:p w14:paraId="7F492FE1" w14:textId="6810AC34" w:rsidR="00CD739E" w:rsidRPr="00A86FDA" w:rsidRDefault="001D74DB" w:rsidP="00181576">
      <w:pPr>
        <w:overflowPunct/>
        <w:autoSpaceDE/>
        <w:autoSpaceDN/>
        <w:adjustRightInd/>
        <w:spacing w:after="0"/>
        <w:jc w:val="both"/>
        <w:textAlignment w:val="auto"/>
        <w:rPr>
          <w:color w:val="000000"/>
          <w:sz w:val="24"/>
          <w:szCs w:val="24"/>
        </w:rPr>
      </w:pPr>
      <w:r w:rsidRPr="00A86FDA">
        <w:rPr>
          <w:color w:val="000000"/>
          <w:sz w:val="24"/>
          <w:szCs w:val="24"/>
        </w:rPr>
        <w:t>In this contribution, we provide Qualcomm’s view</w:t>
      </w:r>
      <w:r w:rsidR="00007AE9" w:rsidRPr="00A86FDA">
        <w:rPr>
          <w:color w:val="000000"/>
          <w:sz w:val="24"/>
          <w:szCs w:val="24"/>
        </w:rPr>
        <w:t>s</w:t>
      </w:r>
      <w:r w:rsidRPr="00A86FDA">
        <w:rPr>
          <w:color w:val="000000"/>
          <w:sz w:val="24"/>
          <w:szCs w:val="24"/>
        </w:rPr>
        <w:t xml:space="preserve"> on the NR </w:t>
      </w:r>
      <w:r w:rsidR="005A73D2" w:rsidRPr="00A86FDA">
        <w:rPr>
          <w:color w:val="000000"/>
          <w:sz w:val="24"/>
          <w:szCs w:val="24"/>
        </w:rPr>
        <w:t xml:space="preserve">DL </w:t>
      </w:r>
      <w:r w:rsidRPr="00A86FDA">
        <w:rPr>
          <w:color w:val="000000"/>
          <w:sz w:val="24"/>
          <w:szCs w:val="24"/>
        </w:rPr>
        <w:t>DMRS</w:t>
      </w:r>
      <w:r w:rsidR="00DF576F" w:rsidRPr="00A86FDA">
        <w:rPr>
          <w:color w:val="000000"/>
          <w:sz w:val="24"/>
          <w:szCs w:val="24"/>
        </w:rPr>
        <w:t xml:space="preserve"> for data</w:t>
      </w:r>
      <w:r w:rsidR="00EB511D">
        <w:rPr>
          <w:color w:val="000000"/>
          <w:sz w:val="24"/>
          <w:szCs w:val="24"/>
        </w:rPr>
        <w:t xml:space="preserve">. The </w:t>
      </w:r>
      <w:r w:rsidR="00EB511D" w:rsidRPr="00EB511D">
        <w:rPr>
          <w:color w:val="000000"/>
          <w:sz w:val="24"/>
          <w:szCs w:val="24"/>
        </w:rPr>
        <w:t>accompanying</w:t>
      </w:r>
      <w:r w:rsidR="00EB511D">
        <w:rPr>
          <w:rStyle w:val="apple-converted-space"/>
          <w:rFonts w:ascii="Arial" w:hAnsi="Arial" w:cs="Arial"/>
          <w:b/>
          <w:bCs/>
          <w:color w:val="6A6A6A"/>
          <w:shd w:val="clear" w:color="auto" w:fill="FFFFFF"/>
        </w:rPr>
        <w:t> </w:t>
      </w:r>
      <w:r w:rsidR="00EB511D">
        <w:rPr>
          <w:color w:val="000000"/>
          <w:sz w:val="24"/>
          <w:szCs w:val="24"/>
        </w:rPr>
        <w:t xml:space="preserve">contribution </w:t>
      </w:r>
      <w:r w:rsidR="00433EB0">
        <w:rPr>
          <w:color w:val="000000"/>
          <w:sz w:val="24"/>
          <w:szCs w:val="24"/>
        </w:rPr>
        <w:t>[</w:t>
      </w:r>
      <w:r w:rsidR="00E17691">
        <w:rPr>
          <w:color w:val="000000"/>
          <w:sz w:val="24"/>
          <w:szCs w:val="24"/>
        </w:rPr>
        <w:t>4-</w:t>
      </w:r>
      <w:r w:rsidR="00433EB0">
        <w:rPr>
          <w:color w:val="000000"/>
          <w:sz w:val="24"/>
          <w:szCs w:val="24"/>
        </w:rPr>
        <w:t>5</w:t>
      </w:r>
      <w:r w:rsidR="0049206C">
        <w:rPr>
          <w:color w:val="000000"/>
          <w:sz w:val="24"/>
          <w:szCs w:val="24"/>
        </w:rPr>
        <w:t>]</w:t>
      </w:r>
      <w:r w:rsidR="00EB511D">
        <w:rPr>
          <w:color w:val="000000"/>
          <w:sz w:val="24"/>
          <w:szCs w:val="24"/>
        </w:rPr>
        <w:t xml:space="preserve"> </w:t>
      </w:r>
      <w:r w:rsidR="0049206C">
        <w:rPr>
          <w:color w:val="000000"/>
          <w:sz w:val="24"/>
          <w:szCs w:val="24"/>
        </w:rPr>
        <w:t xml:space="preserve">contains </w:t>
      </w:r>
      <w:r w:rsidR="00EB511D">
        <w:rPr>
          <w:color w:val="000000"/>
          <w:sz w:val="24"/>
          <w:szCs w:val="24"/>
        </w:rPr>
        <w:t>the evaluation results according to the agreed simulation assumptions</w:t>
      </w:r>
      <w:r w:rsidR="00181576">
        <w:rPr>
          <w:color w:val="000000"/>
          <w:sz w:val="24"/>
          <w:szCs w:val="24"/>
        </w:rPr>
        <w:t xml:space="preserve"> [3</w:t>
      </w:r>
      <w:r w:rsidR="00FF7B12">
        <w:rPr>
          <w:color w:val="000000"/>
          <w:sz w:val="24"/>
          <w:szCs w:val="24"/>
        </w:rPr>
        <w:t>]</w:t>
      </w:r>
      <w:r w:rsidR="00EB511D">
        <w:rPr>
          <w:color w:val="000000"/>
          <w:sz w:val="24"/>
          <w:szCs w:val="24"/>
        </w:rPr>
        <w:t xml:space="preserve">. </w:t>
      </w:r>
    </w:p>
    <w:p w14:paraId="7F492FE6" w14:textId="532F667E" w:rsidR="00F570C1" w:rsidRPr="00A86FDA" w:rsidRDefault="007D177F" w:rsidP="00416C9A">
      <w:pPr>
        <w:pStyle w:val="Heading1"/>
        <w:rPr>
          <w:rFonts w:ascii="Times New Roman" w:hAnsi="Times New Roman"/>
        </w:rPr>
      </w:pPr>
      <w:r>
        <w:rPr>
          <w:rFonts w:ascii="Times New Roman" w:hAnsi="Times New Roman"/>
        </w:rPr>
        <w:lastRenderedPageBreak/>
        <w:t xml:space="preserve">Configurable </w:t>
      </w:r>
      <w:r w:rsidR="00416C9A" w:rsidRPr="00A86FDA">
        <w:rPr>
          <w:rFonts w:ascii="Times New Roman" w:hAnsi="Times New Roman"/>
        </w:rPr>
        <w:t>DMRS</w:t>
      </w:r>
      <w:r w:rsidR="000140A2" w:rsidRPr="00A86FDA">
        <w:rPr>
          <w:rFonts w:ascii="Times New Roman" w:hAnsi="Times New Roman"/>
        </w:rPr>
        <w:t xml:space="preserve"> pattern</w:t>
      </w:r>
      <w:r w:rsidR="00C80CF7">
        <w:rPr>
          <w:rFonts w:ascii="Times New Roman" w:hAnsi="Times New Roman"/>
        </w:rPr>
        <w:t>s</w:t>
      </w:r>
    </w:p>
    <w:p w14:paraId="74718250" w14:textId="2F76743D" w:rsidR="007F659E" w:rsidRPr="00992A54" w:rsidRDefault="007D177F" w:rsidP="007D177F">
      <w:pPr>
        <w:jc w:val="both"/>
        <w:rPr>
          <w:sz w:val="24"/>
          <w:lang w:val="en-GB"/>
        </w:rPr>
      </w:pPr>
      <w:r w:rsidRPr="00AA6716">
        <w:rPr>
          <w:sz w:val="24"/>
          <w:lang w:val="en-GB"/>
        </w:rPr>
        <w:t xml:space="preserve">Note </w:t>
      </w:r>
      <w:r w:rsidR="00EA14BD">
        <w:rPr>
          <w:sz w:val="24"/>
          <w:lang w:val="en-GB"/>
        </w:rPr>
        <w:t xml:space="preserve">that </w:t>
      </w:r>
      <w:r w:rsidRPr="00AA6716">
        <w:rPr>
          <w:sz w:val="24"/>
          <w:lang w:val="en-GB"/>
        </w:rPr>
        <w:t>one DMRS pattern may not be able to satisfy the requirements of various applications</w:t>
      </w:r>
      <w:r w:rsidR="00F820D0">
        <w:rPr>
          <w:sz w:val="24"/>
          <w:lang w:val="en-GB"/>
        </w:rPr>
        <w:t xml:space="preserve"> and use cases</w:t>
      </w:r>
      <w:r w:rsidRPr="00AA6716">
        <w:rPr>
          <w:sz w:val="24"/>
          <w:lang w:val="en-GB"/>
        </w:rPr>
        <w:t xml:space="preserve"> under various conditions. Therefore, it is desirable to adapt the pattern, depending on the </w:t>
      </w:r>
      <w:r>
        <w:rPr>
          <w:sz w:val="24"/>
          <w:lang w:val="en-GB"/>
        </w:rPr>
        <w:t>use case</w:t>
      </w:r>
      <w:r w:rsidRPr="00AA6716">
        <w:rPr>
          <w:sz w:val="24"/>
          <w:lang w:val="en-GB"/>
        </w:rPr>
        <w:t xml:space="preserve"> (e.g. low latency applications, delay-tolerant applications, and also depending on Doppler spread)</w:t>
      </w:r>
      <w:r w:rsidR="00CD654D">
        <w:rPr>
          <w:sz w:val="24"/>
          <w:lang w:val="en-GB"/>
        </w:rPr>
        <w:t xml:space="preserve">, but at the same time try to minimize the number of available patterns for keeping low both the standardization and commercialization efforts </w:t>
      </w:r>
      <w:r w:rsidRPr="00AA6716">
        <w:rPr>
          <w:sz w:val="24"/>
          <w:lang w:val="en-GB"/>
        </w:rPr>
        <w:t xml:space="preserve">. </w:t>
      </w:r>
      <w:r w:rsidR="00992A54">
        <w:rPr>
          <w:sz w:val="24"/>
          <w:lang w:val="en-GB"/>
        </w:rPr>
        <w:t xml:space="preserve">We propose NR to support </w:t>
      </w:r>
      <w:r w:rsidR="007A17DB">
        <w:rPr>
          <w:sz w:val="24"/>
          <w:lang w:val="en-GB"/>
        </w:rPr>
        <w:t>at least the following DMRS patterns.</w:t>
      </w:r>
    </w:p>
    <w:p w14:paraId="651D1695" w14:textId="5446B8BD" w:rsidR="007F659E" w:rsidRDefault="00175C1F" w:rsidP="007F659E">
      <w:pPr>
        <w:spacing w:after="0"/>
        <w:jc w:val="both"/>
        <w:rPr>
          <w:b/>
          <w:i/>
          <w:sz w:val="24"/>
          <w:szCs w:val="24"/>
          <w:lang w:val="en-GB"/>
        </w:rPr>
      </w:pPr>
      <w:r w:rsidRPr="00F36AFF">
        <w:rPr>
          <w:b/>
          <w:i/>
          <w:sz w:val="24"/>
          <w:szCs w:val="24"/>
          <w:lang w:val="en-GB"/>
        </w:rPr>
        <w:t xml:space="preserve">Proposal </w:t>
      </w:r>
      <w:r w:rsidR="007F659E">
        <w:rPr>
          <w:b/>
          <w:i/>
          <w:sz w:val="24"/>
          <w:szCs w:val="24"/>
          <w:lang w:val="en-GB"/>
        </w:rPr>
        <w:t>1</w:t>
      </w:r>
      <w:r w:rsidRPr="00F36AFF">
        <w:rPr>
          <w:b/>
          <w:i/>
          <w:sz w:val="24"/>
          <w:szCs w:val="24"/>
          <w:lang w:val="en-GB"/>
        </w:rPr>
        <w:t xml:space="preserve">: </w:t>
      </w:r>
      <w:r>
        <w:rPr>
          <w:b/>
          <w:i/>
          <w:sz w:val="24"/>
          <w:szCs w:val="24"/>
          <w:lang w:val="en-GB"/>
        </w:rPr>
        <w:t xml:space="preserve">NR supports </w:t>
      </w:r>
      <w:r w:rsidR="007D177F">
        <w:rPr>
          <w:b/>
          <w:i/>
          <w:sz w:val="24"/>
          <w:szCs w:val="24"/>
          <w:lang w:val="en-GB"/>
        </w:rPr>
        <w:t xml:space="preserve">DMRS patterns </w:t>
      </w:r>
      <w:r w:rsidR="00A9247A">
        <w:rPr>
          <w:b/>
          <w:i/>
          <w:sz w:val="24"/>
          <w:szCs w:val="24"/>
          <w:lang w:val="en-GB"/>
        </w:rPr>
        <w:t xml:space="preserve">at least </w:t>
      </w:r>
      <w:r w:rsidR="007D177F">
        <w:rPr>
          <w:b/>
          <w:i/>
          <w:sz w:val="24"/>
          <w:szCs w:val="24"/>
          <w:lang w:val="en-GB"/>
        </w:rPr>
        <w:t>for the following scenarios:</w:t>
      </w:r>
    </w:p>
    <w:p w14:paraId="54DE45BC" w14:textId="1C2ACD5B" w:rsidR="000A2DAA" w:rsidRPr="000A2DAA" w:rsidRDefault="000A2DAA" w:rsidP="00150D98">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w:t>
      </w:r>
      <w:r w:rsidR="001312E0">
        <w:rPr>
          <w:rFonts w:ascii="Times New Roman" w:eastAsia="SimSun" w:hAnsi="Times New Roman"/>
          <w:b/>
          <w:i/>
          <w:sz w:val="24"/>
          <w:szCs w:val="24"/>
          <w:lang w:val="en-GB"/>
        </w:rPr>
        <w:t>s</w:t>
      </w:r>
      <w:r w:rsidRPr="000A2DAA">
        <w:rPr>
          <w:rFonts w:ascii="Times New Roman" w:eastAsia="SimSun" w:hAnsi="Times New Roman"/>
          <w:b/>
          <w:i/>
          <w:sz w:val="24"/>
          <w:szCs w:val="24"/>
          <w:lang w:val="en-GB"/>
        </w:rPr>
        <w:t xml:space="preserve"> </w:t>
      </w:r>
      <w:r w:rsidR="00992A54">
        <w:rPr>
          <w:rFonts w:ascii="Times New Roman" w:eastAsia="SimSun" w:hAnsi="Times New Roman"/>
          <w:b/>
          <w:i/>
          <w:sz w:val="24"/>
          <w:szCs w:val="24"/>
          <w:lang w:val="en-GB"/>
        </w:rPr>
        <w:t xml:space="preserve">to address </w:t>
      </w:r>
      <w:r w:rsidR="001312E0">
        <w:rPr>
          <w:rFonts w:ascii="Times New Roman" w:eastAsia="SimSun" w:hAnsi="Times New Roman"/>
          <w:b/>
          <w:i/>
          <w:sz w:val="24"/>
          <w:szCs w:val="24"/>
          <w:lang w:val="en-GB"/>
        </w:rPr>
        <w:t>low-latency applications (self-contained ACK/NAK)</w:t>
      </w:r>
    </w:p>
    <w:p w14:paraId="33091758" w14:textId="7E74C98A" w:rsidR="00D027C0" w:rsidRPr="000A2DAA" w:rsidRDefault="00D027C0" w:rsidP="00D027C0">
      <w:pPr>
        <w:pStyle w:val="ListParagraph"/>
        <w:numPr>
          <w:ilvl w:val="1"/>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static</w:t>
      </w:r>
      <w:r w:rsidRPr="000A2DAA">
        <w:rPr>
          <w:rFonts w:ascii="Times New Roman" w:eastAsia="SimSun" w:hAnsi="Times New Roman"/>
          <w:b/>
          <w:i/>
          <w:sz w:val="24"/>
          <w:szCs w:val="24"/>
          <w:lang w:val="en-GB"/>
        </w:rPr>
        <w:t xml:space="preserve"> users</w:t>
      </w:r>
    </w:p>
    <w:p w14:paraId="6CB71937" w14:textId="5F8BF34D" w:rsidR="00D027C0" w:rsidRPr="000A2DAA" w:rsidRDefault="00D027C0" w:rsidP="00D027C0">
      <w:pPr>
        <w:pStyle w:val="ListParagraph"/>
        <w:numPr>
          <w:ilvl w:val="1"/>
          <w:numId w:val="37"/>
        </w:numPr>
        <w:jc w:val="both"/>
        <w:rPr>
          <w:rFonts w:ascii="Times New Roman" w:eastAsia="SimSun" w:hAnsi="Times New Roman"/>
          <w:b/>
          <w:i/>
          <w:sz w:val="24"/>
          <w:szCs w:val="24"/>
          <w:lang w:val="en-GB"/>
        </w:rPr>
      </w:pPr>
      <w:r>
        <w:rPr>
          <w:rFonts w:ascii="Times New Roman" w:eastAsia="SimSun" w:hAnsi="Times New Roman"/>
          <w:b/>
          <w:i/>
          <w:sz w:val="24"/>
          <w:szCs w:val="24"/>
          <w:lang w:val="en-GB"/>
        </w:rPr>
        <w:t>Up to two</w:t>
      </w:r>
      <w:r w:rsidRPr="000A2DAA">
        <w:rPr>
          <w:rFonts w:ascii="Times New Roman" w:eastAsia="SimSun" w:hAnsi="Times New Roman"/>
          <w:b/>
          <w:i/>
          <w:sz w:val="24"/>
          <w:szCs w:val="24"/>
          <w:lang w:val="en-GB"/>
        </w:rPr>
        <w:t xml:space="preserve"> DMRS pattern</w:t>
      </w:r>
      <w:r w:rsidR="005716FF">
        <w:rPr>
          <w:rFonts w:ascii="Times New Roman" w:eastAsia="SimSun" w:hAnsi="Times New Roman"/>
          <w:b/>
          <w:i/>
          <w:sz w:val="24"/>
          <w:szCs w:val="24"/>
          <w:lang w:val="en-GB"/>
        </w:rPr>
        <w:t>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low and high speed</w:t>
      </w:r>
      <w:r w:rsidRPr="000A2DAA">
        <w:rPr>
          <w:rFonts w:ascii="Times New Roman" w:eastAsia="SimSun" w:hAnsi="Times New Roman"/>
          <w:b/>
          <w:i/>
          <w:sz w:val="24"/>
          <w:szCs w:val="24"/>
          <w:lang w:val="en-GB"/>
        </w:rPr>
        <w:t xml:space="preserve"> users</w:t>
      </w:r>
    </w:p>
    <w:p w14:paraId="2D961A9B" w14:textId="21958CB1" w:rsidR="000A2DAA" w:rsidRPr="000A2DAA" w:rsidRDefault="000A2DAA" w:rsidP="000A2DAA">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patterns for delay-tolerant applications</w:t>
      </w:r>
      <w:r w:rsidR="00150D98">
        <w:rPr>
          <w:rFonts w:ascii="Times New Roman" w:eastAsia="SimSun" w:hAnsi="Times New Roman"/>
          <w:b/>
          <w:i/>
          <w:sz w:val="24"/>
          <w:szCs w:val="24"/>
          <w:lang w:val="en-GB"/>
        </w:rPr>
        <w:t xml:space="preserve"> (</w:t>
      </w:r>
      <w:r w:rsidR="00671F21">
        <w:rPr>
          <w:rFonts w:ascii="Times New Roman" w:eastAsia="SimSun" w:hAnsi="Times New Roman"/>
          <w:b/>
          <w:i/>
          <w:sz w:val="24"/>
          <w:szCs w:val="24"/>
          <w:lang w:val="en-GB"/>
        </w:rPr>
        <w:t xml:space="preserve">i.e., </w:t>
      </w:r>
      <w:r w:rsidR="00150D98">
        <w:rPr>
          <w:rFonts w:ascii="Times New Roman" w:eastAsia="SimSun" w:hAnsi="Times New Roman"/>
          <w:b/>
          <w:i/>
          <w:sz w:val="24"/>
          <w:szCs w:val="24"/>
          <w:lang w:val="en-GB"/>
        </w:rPr>
        <w:t>not for slots with self-contained ACK/NAK)</w:t>
      </w:r>
    </w:p>
    <w:p w14:paraId="72878A91" w14:textId="0CA5DABB" w:rsidR="000A2DAA" w:rsidRPr="000A2DAA" w:rsidRDefault="000A2DAA" w:rsidP="000A2DAA">
      <w:pPr>
        <w:pStyle w:val="ListParagraph"/>
        <w:numPr>
          <w:ilvl w:val="1"/>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sidR="00150D98">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high speed users</w:t>
      </w:r>
    </w:p>
    <w:p w14:paraId="5D0DD045" w14:textId="3D997996" w:rsidR="000A2DAA" w:rsidRPr="00150D98" w:rsidRDefault="00641C59" w:rsidP="001312E0">
      <w:pPr>
        <w:pStyle w:val="ListParagraph"/>
        <w:numPr>
          <w:ilvl w:val="1"/>
          <w:numId w:val="37"/>
        </w:numPr>
        <w:jc w:val="both"/>
        <w:rPr>
          <w:rFonts w:ascii="Times New Roman" w:eastAsia="SimSun" w:hAnsi="Times New Roman"/>
          <w:b/>
          <w:i/>
          <w:sz w:val="24"/>
          <w:szCs w:val="24"/>
          <w:lang w:val="en-GB"/>
        </w:rPr>
      </w:pPr>
      <w:r>
        <w:rPr>
          <w:rFonts w:ascii="Times New Roman" w:eastAsia="SimSun" w:hAnsi="Times New Roman"/>
          <w:b/>
          <w:i/>
          <w:sz w:val="24"/>
          <w:szCs w:val="24"/>
          <w:lang w:val="en-GB"/>
        </w:rPr>
        <w:t xml:space="preserve">Up to two </w:t>
      </w:r>
      <w:r w:rsidR="000A2DAA" w:rsidRPr="00150D98">
        <w:rPr>
          <w:rFonts w:ascii="Times New Roman" w:eastAsia="SimSun" w:hAnsi="Times New Roman"/>
          <w:b/>
          <w:i/>
          <w:sz w:val="24"/>
          <w:szCs w:val="24"/>
          <w:lang w:val="en-GB"/>
        </w:rPr>
        <w:t>DMRS pattern</w:t>
      </w:r>
      <w:r>
        <w:rPr>
          <w:rFonts w:ascii="Times New Roman" w:eastAsia="SimSun" w:hAnsi="Times New Roman"/>
          <w:b/>
          <w:i/>
          <w:sz w:val="24"/>
          <w:szCs w:val="24"/>
          <w:lang w:val="en-GB"/>
        </w:rPr>
        <w:t>s</w:t>
      </w:r>
      <w:r w:rsidR="000A2DAA" w:rsidRPr="00150D98">
        <w:rPr>
          <w:rFonts w:ascii="Times New Roman" w:eastAsia="SimSun" w:hAnsi="Times New Roman"/>
          <w:b/>
          <w:i/>
          <w:sz w:val="24"/>
          <w:szCs w:val="24"/>
          <w:lang w:val="en-GB"/>
        </w:rPr>
        <w:t xml:space="preserve"> </w:t>
      </w:r>
      <w:r w:rsidR="00150D98" w:rsidRPr="00150D98">
        <w:rPr>
          <w:rFonts w:ascii="Times New Roman" w:eastAsia="SimSun" w:hAnsi="Times New Roman"/>
          <w:b/>
          <w:i/>
          <w:sz w:val="24"/>
          <w:szCs w:val="24"/>
          <w:lang w:val="en-GB"/>
        </w:rPr>
        <w:t xml:space="preserve">to address </w:t>
      </w:r>
      <w:r w:rsidR="000A2DAA" w:rsidRPr="00150D98">
        <w:rPr>
          <w:rFonts w:ascii="Times New Roman" w:eastAsia="SimSun" w:hAnsi="Times New Roman"/>
          <w:b/>
          <w:i/>
          <w:sz w:val="24"/>
          <w:szCs w:val="24"/>
          <w:lang w:val="en-GB"/>
        </w:rPr>
        <w:t xml:space="preserve">very high speed users (up to 500 kmh). </w:t>
      </w:r>
    </w:p>
    <w:p w14:paraId="45B1D4DB" w14:textId="7D1E77D3" w:rsidR="000A2DAA" w:rsidRPr="00150D98" w:rsidRDefault="000A2DAA" w:rsidP="00150D98">
      <w:pPr>
        <w:pStyle w:val="Heading1"/>
        <w:rPr>
          <w:rFonts w:ascii="Times New Roman" w:hAnsi="Times New Roman"/>
        </w:rPr>
      </w:pPr>
      <w:r w:rsidRPr="00A86FDA">
        <w:rPr>
          <w:rFonts w:ascii="Times New Roman" w:hAnsi="Times New Roman"/>
        </w:rPr>
        <w:t xml:space="preserve"> </w:t>
      </w:r>
      <w:r w:rsidR="00A1417B" w:rsidRPr="00A86FDA">
        <w:rPr>
          <w:rFonts w:ascii="Times New Roman" w:hAnsi="Times New Roman"/>
        </w:rPr>
        <w:t>DMRS port multiplexing</w:t>
      </w:r>
    </w:p>
    <w:p w14:paraId="5D090818" w14:textId="2B71F21C" w:rsidR="00F610E9" w:rsidRPr="00F610E9" w:rsidRDefault="00406CF6" w:rsidP="000A2DAA">
      <w:pPr>
        <w:pStyle w:val="Heading2"/>
      </w:pPr>
      <w:r>
        <w:t xml:space="preserve">Considerations </w:t>
      </w:r>
      <w:r w:rsidR="00131F3E">
        <w:t>related to</w:t>
      </w:r>
      <w:r>
        <w:t xml:space="preserve"> s</w:t>
      </w:r>
      <w:r w:rsidR="00F610E9">
        <w:t>elf-contained</w:t>
      </w:r>
      <w:r>
        <w:t xml:space="preserve">-slot </w:t>
      </w:r>
      <w:r w:rsidR="00131F3E">
        <w:t>operation</w:t>
      </w:r>
    </w:p>
    <w:p w14:paraId="7958BC4A" w14:textId="52685E47" w:rsidR="00656714" w:rsidRPr="00656714" w:rsidRDefault="00656714" w:rsidP="00656714">
      <w:pPr>
        <w:jc w:val="both"/>
        <w:rPr>
          <w:sz w:val="24"/>
          <w:szCs w:val="24"/>
        </w:rPr>
      </w:pPr>
      <w:r w:rsidRPr="00656714">
        <w:rPr>
          <w:sz w:val="24"/>
          <w:szCs w:val="24"/>
        </w:rPr>
        <w:t>In some of the proposed 2-symbol front-load patterns, DMRS of different ports appear in different symbols in the rank 4 case, as it is the example of the front-load pattern shown below:</w:t>
      </w:r>
    </w:p>
    <w:p w14:paraId="5C3C4D5B" w14:textId="77777777" w:rsidR="00656714" w:rsidRPr="00656714" w:rsidRDefault="00656714" w:rsidP="00656714">
      <w:pPr>
        <w:keepNext/>
        <w:jc w:val="center"/>
        <w:rPr>
          <w:sz w:val="24"/>
          <w:szCs w:val="24"/>
        </w:rPr>
      </w:pPr>
      <w:r w:rsidRPr="00656714">
        <w:rPr>
          <w:noProof/>
          <w:sz w:val="24"/>
          <w:szCs w:val="24"/>
        </w:rPr>
        <w:drawing>
          <wp:inline distT="0" distB="0" distL="0" distR="0" wp14:anchorId="35B9EA1F" wp14:editId="29ACD627">
            <wp:extent cx="535914" cy="1250466"/>
            <wp:effectExtent l="0" t="0" r="0" b="698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463" cy="1314748"/>
                    </a:xfrm>
                    <a:prstGeom prst="rect">
                      <a:avLst/>
                    </a:prstGeom>
                  </pic:spPr>
                </pic:pic>
              </a:graphicData>
            </a:graphic>
          </wp:inline>
        </w:drawing>
      </w:r>
    </w:p>
    <w:p w14:paraId="10707A3F" w14:textId="2979EFC6" w:rsidR="00656714" w:rsidRPr="00E52473" w:rsidRDefault="00656714" w:rsidP="00656714">
      <w:pPr>
        <w:pStyle w:val="Caption"/>
        <w:jc w:val="center"/>
        <w:rPr>
          <w:bCs w:val="0"/>
          <w:sz w:val="24"/>
          <w:szCs w:val="24"/>
        </w:rPr>
      </w:pPr>
      <w:r w:rsidRPr="00E52473">
        <w:rPr>
          <w:bCs w:val="0"/>
          <w:sz w:val="24"/>
          <w:szCs w:val="24"/>
        </w:rPr>
        <w:t xml:space="preserve">Figure </w:t>
      </w:r>
      <w:r w:rsidR="0027208A">
        <w:rPr>
          <w:bCs w:val="0"/>
          <w:sz w:val="24"/>
          <w:szCs w:val="24"/>
        </w:rPr>
        <w:fldChar w:fldCharType="begin"/>
      </w:r>
      <w:r w:rsidR="0027208A">
        <w:rPr>
          <w:bCs w:val="0"/>
          <w:sz w:val="24"/>
          <w:szCs w:val="24"/>
        </w:rPr>
        <w:instrText xml:space="preserve"> STYLEREF 1 \s </w:instrText>
      </w:r>
      <w:r w:rsidR="0027208A">
        <w:rPr>
          <w:bCs w:val="0"/>
          <w:sz w:val="24"/>
          <w:szCs w:val="24"/>
        </w:rPr>
        <w:fldChar w:fldCharType="separate"/>
      </w:r>
      <w:r w:rsidR="008E6DEB">
        <w:rPr>
          <w:bCs w:val="0"/>
          <w:noProof/>
          <w:sz w:val="24"/>
          <w:szCs w:val="24"/>
        </w:rPr>
        <w:t>3</w:t>
      </w:r>
      <w:r w:rsidR="0027208A">
        <w:rPr>
          <w:bCs w:val="0"/>
          <w:sz w:val="24"/>
          <w:szCs w:val="24"/>
        </w:rPr>
        <w:fldChar w:fldCharType="end"/>
      </w:r>
      <w:r w:rsidR="0027208A">
        <w:rPr>
          <w:bCs w:val="0"/>
          <w:sz w:val="24"/>
          <w:szCs w:val="24"/>
        </w:rPr>
        <w:noBreakHyphen/>
      </w:r>
      <w:r w:rsidR="0027208A">
        <w:rPr>
          <w:bCs w:val="0"/>
          <w:sz w:val="24"/>
          <w:szCs w:val="24"/>
        </w:rPr>
        <w:fldChar w:fldCharType="begin"/>
      </w:r>
      <w:r w:rsidR="0027208A">
        <w:rPr>
          <w:bCs w:val="0"/>
          <w:sz w:val="24"/>
          <w:szCs w:val="24"/>
        </w:rPr>
        <w:instrText xml:space="preserve"> SEQ Figure \* ARABIC \s 1 </w:instrText>
      </w:r>
      <w:r w:rsidR="0027208A">
        <w:rPr>
          <w:bCs w:val="0"/>
          <w:sz w:val="24"/>
          <w:szCs w:val="24"/>
        </w:rPr>
        <w:fldChar w:fldCharType="separate"/>
      </w:r>
      <w:r w:rsidR="008E6DEB">
        <w:rPr>
          <w:bCs w:val="0"/>
          <w:noProof/>
          <w:sz w:val="24"/>
          <w:szCs w:val="24"/>
        </w:rPr>
        <w:t>1</w:t>
      </w:r>
      <w:r w:rsidR="0027208A">
        <w:rPr>
          <w:bCs w:val="0"/>
          <w:sz w:val="24"/>
          <w:szCs w:val="24"/>
        </w:rPr>
        <w:fldChar w:fldCharType="end"/>
      </w:r>
      <w:r w:rsidRPr="00E52473">
        <w:rPr>
          <w:bCs w:val="0"/>
          <w:sz w:val="24"/>
          <w:szCs w:val="24"/>
        </w:rPr>
        <w:t xml:space="preserve"> </w:t>
      </w:r>
      <w:r w:rsidR="00131F3E">
        <w:rPr>
          <w:bCs w:val="0"/>
          <w:sz w:val="24"/>
          <w:szCs w:val="24"/>
        </w:rPr>
        <w:t xml:space="preserve">Example of </w:t>
      </w:r>
      <w:r w:rsidR="00AC4B2E">
        <w:rPr>
          <w:bCs w:val="0"/>
          <w:sz w:val="24"/>
          <w:szCs w:val="24"/>
        </w:rPr>
        <w:t>2-symbol f</w:t>
      </w:r>
      <w:r w:rsidRPr="00E52473">
        <w:rPr>
          <w:bCs w:val="0"/>
          <w:sz w:val="24"/>
          <w:szCs w:val="24"/>
        </w:rPr>
        <w:t xml:space="preserve">ront-load pattern with DMRS of </w:t>
      </w:r>
      <w:r w:rsidR="00E52473" w:rsidRPr="00E52473">
        <w:rPr>
          <w:bCs w:val="0"/>
          <w:sz w:val="24"/>
          <w:szCs w:val="24"/>
        </w:rPr>
        <w:t>the 3</w:t>
      </w:r>
      <w:r w:rsidR="00E52473" w:rsidRPr="00E52473">
        <w:rPr>
          <w:bCs w:val="0"/>
          <w:sz w:val="24"/>
          <w:szCs w:val="24"/>
          <w:vertAlign w:val="superscript"/>
        </w:rPr>
        <w:t>rd</w:t>
      </w:r>
      <w:r w:rsidR="00E52473" w:rsidRPr="00E52473">
        <w:rPr>
          <w:bCs w:val="0"/>
          <w:sz w:val="24"/>
          <w:szCs w:val="24"/>
        </w:rPr>
        <w:t xml:space="preserve"> and 4</w:t>
      </w:r>
      <w:r w:rsidR="00E52473" w:rsidRPr="00E52473">
        <w:rPr>
          <w:bCs w:val="0"/>
          <w:sz w:val="24"/>
          <w:szCs w:val="24"/>
          <w:vertAlign w:val="superscript"/>
        </w:rPr>
        <w:t>th</w:t>
      </w:r>
      <w:r w:rsidR="00E52473" w:rsidRPr="00E52473">
        <w:rPr>
          <w:bCs w:val="0"/>
          <w:sz w:val="24"/>
          <w:szCs w:val="24"/>
        </w:rPr>
        <w:t xml:space="preserve"> port</w:t>
      </w:r>
      <w:r w:rsidRPr="00E52473">
        <w:rPr>
          <w:bCs w:val="0"/>
          <w:sz w:val="24"/>
          <w:szCs w:val="24"/>
        </w:rPr>
        <w:t xml:space="preserve"> </w:t>
      </w:r>
      <w:r w:rsidR="00131F3E">
        <w:rPr>
          <w:bCs w:val="0"/>
          <w:sz w:val="24"/>
          <w:szCs w:val="24"/>
        </w:rPr>
        <w:t xml:space="preserve">appearing </w:t>
      </w:r>
      <w:r w:rsidRPr="00E52473">
        <w:rPr>
          <w:bCs w:val="0"/>
          <w:sz w:val="24"/>
          <w:szCs w:val="24"/>
        </w:rPr>
        <w:t xml:space="preserve">only </w:t>
      </w:r>
      <w:r w:rsidR="000A1E19">
        <w:rPr>
          <w:bCs w:val="0"/>
          <w:sz w:val="24"/>
          <w:szCs w:val="24"/>
        </w:rPr>
        <w:t>on the</w:t>
      </w:r>
      <w:r w:rsidRPr="00E52473">
        <w:rPr>
          <w:bCs w:val="0"/>
          <w:sz w:val="24"/>
          <w:szCs w:val="24"/>
        </w:rPr>
        <w:t xml:space="preserve"> second symbol</w:t>
      </w:r>
    </w:p>
    <w:p w14:paraId="0D473CA3" w14:textId="31EB1B73" w:rsidR="00656714" w:rsidRDefault="00656714" w:rsidP="004F67FB">
      <w:pPr>
        <w:jc w:val="both"/>
        <w:rPr>
          <w:sz w:val="24"/>
          <w:szCs w:val="24"/>
        </w:rPr>
      </w:pPr>
      <w:r w:rsidRPr="00656714">
        <w:rPr>
          <w:sz w:val="24"/>
          <w:szCs w:val="24"/>
        </w:rPr>
        <w:t>Such a front-load pattern has a clear processing timeline impact compared to a front-load pattern which has DMRS of all ports in each symbol, since all UEs would need to wait for the second symbol before starting the channel estimation of the 3</w:t>
      </w:r>
      <w:r w:rsidRPr="00A22E9C">
        <w:rPr>
          <w:sz w:val="24"/>
          <w:szCs w:val="24"/>
          <w:vertAlign w:val="superscript"/>
        </w:rPr>
        <w:t>rd</w:t>
      </w:r>
      <w:r w:rsidR="00A22E9C">
        <w:rPr>
          <w:sz w:val="24"/>
          <w:szCs w:val="24"/>
        </w:rPr>
        <w:t xml:space="preserve"> </w:t>
      </w:r>
      <w:r w:rsidRPr="00656714">
        <w:rPr>
          <w:sz w:val="24"/>
          <w:szCs w:val="24"/>
        </w:rPr>
        <w:t>and 4</w:t>
      </w:r>
      <w:r w:rsidRPr="00A22E9C">
        <w:rPr>
          <w:sz w:val="24"/>
          <w:szCs w:val="24"/>
          <w:vertAlign w:val="superscript"/>
        </w:rPr>
        <w:t>th</w:t>
      </w:r>
      <w:r w:rsidRPr="00656714">
        <w:rPr>
          <w:sz w:val="24"/>
          <w:szCs w:val="24"/>
        </w:rPr>
        <w:t xml:space="preserve"> layer. This timeline impact is non-trivial especially if the front-load pattern that we are going to agree in NR will be used as the building block, not only in the 14-symbol slot, but also in the mini-slots (</w:t>
      </w:r>
      <w:r w:rsidR="00286819">
        <w:rPr>
          <w:sz w:val="24"/>
          <w:szCs w:val="24"/>
        </w:rPr>
        <w:t xml:space="preserve">e.g., </w:t>
      </w:r>
      <w:r w:rsidRPr="00656714">
        <w:rPr>
          <w:sz w:val="24"/>
          <w:szCs w:val="24"/>
        </w:rPr>
        <w:t>a mini-slot could</w:t>
      </w:r>
      <w:r w:rsidR="00286819">
        <w:rPr>
          <w:sz w:val="24"/>
          <w:szCs w:val="24"/>
        </w:rPr>
        <w:t xml:space="preserve"> have</w:t>
      </w:r>
      <w:r w:rsidRPr="00656714">
        <w:rPr>
          <w:sz w:val="24"/>
          <w:szCs w:val="24"/>
        </w:rPr>
        <w:t xml:space="preserve"> 1,2,4 symbol length). Designing a new pattern for such scenarios can be avoided if the 1-symbol DMRS contains RSs for all the ports</w:t>
      </w:r>
      <w:r w:rsidR="007B0002">
        <w:rPr>
          <w:sz w:val="24"/>
          <w:szCs w:val="24"/>
        </w:rPr>
        <w:t>, especially if there is no evident performance gain of TDM-ing in such a wa</w:t>
      </w:r>
      <w:r w:rsidR="00286819">
        <w:rPr>
          <w:sz w:val="24"/>
          <w:szCs w:val="24"/>
        </w:rPr>
        <w:t>y the RSs from different ports.</w:t>
      </w:r>
    </w:p>
    <w:p w14:paraId="23FC13C3" w14:textId="7CABF267" w:rsidR="00131F3E" w:rsidRDefault="00131F3E" w:rsidP="000A2DAA">
      <w:pPr>
        <w:pStyle w:val="Heading2"/>
      </w:pPr>
      <w:r w:rsidRPr="00131F3E">
        <w:t>Considerations related to</w:t>
      </w:r>
      <w:r w:rsidR="00ED480E">
        <w:t xml:space="preserve"> </w:t>
      </w:r>
      <w:r w:rsidR="00672AE9">
        <w:t>transmit</w:t>
      </w:r>
      <w:r w:rsidR="00E2271B">
        <w:t xml:space="preserve"> port</w:t>
      </w:r>
      <w:r>
        <w:t xml:space="preserve"> power</w:t>
      </w:r>
      <w:r w:rsidR="00ED480E">
        <w:t xml:space="preserve"> </w:t>
      </w:r>
      <w:r w:rsidR="00E2271B">
        <w:t>imbalance</w:t>
      </w:r>
      <w:r w:rsidR="000A2DAA">
        <w:t xml:space="preserve"> </w:t>
      </w:r>
    </w:p>
    <w:p w14:paraId="35D9F6FD" w14:textId="25229043" w:rsidR="000A2DAA" w:rsidRDefault="000A2DAA" w:rsidP="000A1E19">
      <w:pPr>
        <w:jc w:val="both"/>
        <w:rPr>
          <w:sz w:val="24"/>
          <w:lang w:val="en-GB"/>
        </w:rPr>
      </w:pPr>
      <w:r>
        <w:rPr>
          <w:sz w:val="24"/>
          <w:lang w:val="en-GB"/>
        </w:rPr>
        <w:t>TDM-ing DMRS ports without using TD-OCC</w:t>
      </w:r>
      <w:r w:rsidR="000A1E19">
        <w:rPr>
          <w:sz w:val="24"/>
          <w:lang w:val="en-GB"/>
        </w:rPr>
        <w:t xml:space="preserve"> (as the one shown in Figure </w:t>
      </w:r>
      <w:r w:rsidR="000A1E19">
        <w:rPr>
          <w:bCs/>
          <w:sz w:val="24"/>
          <w:szCs w:val="24"/>
        </w:rPr>
        <w:fldChar w:fldCharType="begin"/>
      </w:r>
      <w:r w:rsidR="000A1E19">
        <w:rPr>
          <w:sz w:val="24"/>
          <w:szCs w:val="24"/>
        </w:rPr>
        <w:instrText xml:space="preserve"> STYLEREF 1 \s </w:instrText>
      </w:r>
      <w:r w:rsidR="000A1E19">
        <w:rPr>
          <w:bCs/>
          <w:sz w:val="24"/>
          <w:szCs w:val="24"/>
        </w:rPr>
        <w:fldChar w:fldCharType="separate"/>
      </w:r>
      <w:r w:rsidR="008E6DEB">
        <w:rPr>
          <w:noProof/>
          <w:sz w:val="24"/>
          <w:szCs w:val="24"/>
        </w:rPr>
        <w:t>3</w:t>
      </w:r>
      <w:r w:rsidR="000A1E19">
        <w:rPr>
          <w:bCs/>
          <w:sz w:val="24"/>
          <w:szCs w:val="24"/>
        </w:rPr>
        <w:fldChar w:fldCharType="end"/>
      </w:r>
      <w:r w:rsidR="000A1E19">
        <w:rPr>
          <w:sz w:val="24"/>
          <w:szCs w:val="24"/>
        </w:rPr>
        <w:noBreakHyphen/>
      </w:r>
      <w:r w:rsidR="000A1E19">
        <w:rPr>
          <w:bCs/>
          <w:sz w:val="24"/>
          <w:szCs w:val="24"/>
        </w:rPr>
        <w:fldChar w:fldCharType="begin"/>
      </w:r>
      <w:r w:rsidR="000A1E19">
        <w:rPr>
          <w:sz w:val="24"/>
          <w:szCs w:val="24"/>
        </w:rPr>
        <w:instrText xml:space="preserve"> SEQ Figure \* ARABIC \s 1 </w:instrText>
      </w:r>
      <w:r w:rsidR="000A1E19">
        <w:rPr>
          <w:bCs/>
          <w:sz w:val="24"/>
          <w:szCs w:val="24"/>
        </w:rPr>
        <w:fldChar w:fldCharType="separate"/>
      </w:r>
      <w:r w:rsidR="008E6DEB">
        <w:rPr>
          <w:noProof/>
          <w:sz w:val="24"/>
          <w:szCs w:val="24"/>
        </w:rPr>
        <w:t>2</w:t>
      </w:r>
      <w:r w:rsidR="000A1E19">
        <w:rPr>
          <w:bCs/>
          <w:sz w:val="24"/>
          <w:szCs w:val="24"/>
        </w:rPr>
        <w:fldChar w:fldCharType="end"/>
      </w:r>
      <w:r w:rsidR="000A1E19">
        <w:rPr>
          <w:sz w:val="24"/>
          <w:lang w:val="en-GB"/>
        </w:rPr>
        <w:t xml:space="preserve">) </w:t>
      </w:r>
      <w:r>
        <w:rPr>
          <w:sz w:val="24"/>
          <w:lang w:val="en-GB"/>
        </w:rPr>
        <w:t xml:space="preserve">has two </w:t>
      </w:r>
      <w:r w:rsidR="000A1E19">
        <w:rPr>
          <w:sz w:val="24"/>
          <w:lang w:val="en-GB"/>
        </w:rPr>
        <w:t xml:space="preserve">additional </w:t>
      </w:r>
      <w:r w:rsidR="00AE20CB">
        <w:rPr>
          <w:sz w:val="24"/>
          <w:lang w:val="en-GB"/>
        </w:rPr>
        <w:t>drawback</w:t>
      </w:r>
      <w:r w:rsidR="00F620AF">
        <w:rPr>
          <w:sz w:val="24"/>
          <w:lang w:val="en-GB"/>
        </w:rPr>
        <w:t>s as we explain below.</w:t>
      </w:r>
    </w:p>
    <w:p w14:paraId="626473F1" w14:textId="25369FC1" w:rsidR="000A2DAA" w:rsidRPr="000A2DAA" w:rsidRDefault="000A2DAA" w:rsidP="000A2DAA">
      <w:pPr>
        <w:pStyle w:val="Heading3"/>
      </w:pPr>
      <w:r w:rsidRPr="000A2DAA">
        <w:lastRenderedPageBreak/>
        <w:t>P</w:t>
      </w:r>
      <w:r w:rsidR="00AE20CB" w:rsidRPr="000A2DAA">
        <w:t>eak-</w:t>
      </w:r>
      <w:r w:rsidR="000A1E19" w:rsidRPr="000A2DAA">
        <w:t>power loss</w:t>
      </w:r>
      <w:r w:rsidR="00AE20CB" w:rsidRPr="000A2DAA">
        <w:t xml:space="preserve"> on the downlink</w:t>
      </w:r>
      <w:r w:rsidR="000A1E19" w:rsidRPr="000A2DAA">
        <w:t xml:space="preserve"> </w:t>
      </w:r>
    </w:p>
    <w:p w14:paraId="3E08A484" w14:textId="5BE50E04" w:rsidR="000A2DAA" w:rsidRPr="000A2DAA" w:rsidRDefault="000A1E19" w:rsidP="000A2DAA">
      <w:pPr>
        <w:pStyle w:val="ListParagraph"/>
        <w:ind w:left="0"/>
        <w:jc w:val="both"/>
        <w:rPr>
          <w:rFonts w:ascii="Times New Roman" w:eastAsia="SimSun" w:hAnsi="Times New Roman"/>
          <w:sz w:val="24"/>
          <w:szCs w:val="20"/>
          <w:lang w:val="en-GB"/>
        </w:rPr>
      </w:pPr>
      <w:r w:rsidRPr="000A2DAA">
        <w:rPr>
          <w:rFonts w:ascii="Times New Roman" w:eastAsia="SimSun" w:hAnsi="Times New Roman"/>
          <w:sz w:val="24"/>
          <w:szCs w:val="20"/>
          <w:lang w:val="en-GB"/>
        </w:rPr>
        <w:t xml:space="preserve">Specifically, to exemplify the problem, assume that the downlink precoder is such that it uses equal power on all the four ports, for example </w:t>
      </w:r>
      <w:r w:rsidR="00AE20CB" w:rsidRPr="000A2DAA">
        <w:rPr>
          <w:rFonts w:ascii="Times New Roman" w:eastAsia="SimSun" w:hAnsi="Times New Roman"/>
          <w:sz w:val="24"/>
          <w:szCs w:val="20"/>
          <w:lang w:val="en-GB"/>
        </w:rPr>
        <w:t xml:space="preserve">we have </w:t>
      </w:r>
      <w:r w:rsidRPr="000A2DAA">
        <w:rPr>
          <w:rFonts w:ascii="Times New Roman" w:eastAsia="SimSun" w:hAnsi="Times New Roman"/>
          <w:sz w:val="24"/>
          <w:szCs w:val="20"/>
          <w:lang w:val="en-GB"/>
        </w:rPr>
        <w:t xml:space="preserve">an identity precoder. </w:t>
      </w:r>
      <w:r w:rsidR="00497D49" w:rsidRPr="000A2DAA">
        <w:rPr>
          <w:rFonts w:ascii="Times New Roman" w:eastAsia="SimSun" w:hAnsi="Times New Roman"/>
          <w:sz w:val="24"/>
          <w:szCs w:val="20"/>
          <w:lang w:val="en-GB"/>
        </w:rPr>
        <w:t>Assuming max power on the first two ports in the first symbol,</w:t>
      </w:r>
      <w:r w:rsidRPr="000A2DAA">
        <w:rPr>
          <w:rFonts w:ascii="Times New Roman" w:eastAsia="SimSun" w:hAnsi="Times New Roman"/>
          <w:sz w:val="24"/>
          <w:szCs w:val="20"/>
          <w:lang w:val="en-GB"/>
        </w:rPr>
        <w:t xml:space="preserve"> </w:t>
      </w:r>
      <w:r w:rsidR="00497D49" w:rsidRPr="000A2DAA">
        <w:rPr>
          <w:rFonts w:ascii="Times New Roman" w:eastAsia="SimSun" w:hAnsi="Times New Roman"/>
          <w:sz w:val="24"/>
          <w:szCs w:val="20"/>
          <w:lang w:val="en-GB"/>
        </w:rPr>
        <w:t xml:space="preserve">the data power for port 3,4 in the first symbol should be the same as data power for port 1,2 in the same symbol (due to the identity precoder being used). However, even though ports 3 and 4 are not transmitted in half of the REs in the first symbol (see Figure </w:t>
      </w:r>
      <w:r w:rsidR="00497D49" w:rsidRPr="000A2DAA">
        <w:rPr>
          <w:rFonts w:ascii="Times New Roman" w:eastAsia="SimSun" w:hAnsi="Times New Roman"/>
          <w:sz w:val="24"/>
          <w:szCs w:val="20"/>
          <w:lang w:val="en-GB"/>
        </w:rPr>
        <w:fldChar w:fldCharType="begin"/>
      </w:r>
      <w:r w:rsidR="00497D49" w:rsidRPr="000A2DAA">
        <w:rPr>
          <w:rFonts w:ascii="Times New Roman" w:eastAsia="SimSun" w:hAnsi="Times New Roman"/>
          <w:sz w:val="24"/>
          <w:szCs w:val="20"/>
          <w:lang w:val="en-GB"/>
        </w:rPr>
        <w:instrText xml:space="preserve"> STYLEREF 1 \s </w:instrText>
      </w:r>
      <w:r w:rsidR="00497D49" w:rsidRPr="000A2DAA">
        <w:rPr>
          <w:rFonts w:ascii="Times New Roman" w:eastAsia="SimSun" w:hAnsi="Times New Roman"/>
          <w:sz w:val="24"/>
          <w:szCs w:val="20"/>
          <w:lang w:val="en-GB"/>
        </w:rPr>
        <w:fldChar w:fldCharType="separate"/>
      </w:r>
      <w:r w:rsidR="008E6DEB">
        <w:rPr>
          <w:rFonts w:ascii="Times New Roman" w:eastAsia="SimSun" w:hAnsi="Times New Roman"/>
          <w:noProof/>
          <w:sz w:val="24"/>
          <w:szCs w:val="20"/>
          <w:lang w:val="en-GB"/>
        </w:rPr>
        <w:t>3</w:t>
      </w:r>
      <w:r w:rsidR="00497D49" w:rsidRPr="000A2DAA">
        <w:rPr>
          <w:rFonts w:ascii="Times New Roman" w:eastAsia="SimSun" w:hAnsi="Times New Roman"/>
          <w:sz w:val="24"/>
          <w:szCs w:val="20"/>
          <w:lang w:val="en-GB"/>
        </w:rPr>
        <w:fldChar w:fldCharType="end"/>
      </w:r>
      <w:r w:rsidR="00497D49" w:rsidRPr="000A2DAA">
        <w:rPr>
          <w:rFonts w:ascii="Times New Roman" w:eastAsia="SimSun" w:hAnsi="Times New Roman"/>
          <w:sz w:val="24"/>
          <w:szCs w:val="20"/>
          <w:lang w:val="en-GB"/>
        </w:rPr>
        <w:noBreakHyphen/>
      </w:r>
      <w:r w:rsidR="00497D49" w:rsidRPr="000A2DAA">
        <w:rPr>
          <w:rFonts w:ascii="Times New Roman" w:eastAsia="SimSun" w:hAnsi="Times New Roman"/>
          <w:sz w:val="24"/>
          <w:szCs w:val="20"/>
          <w:lang w:val="en-GB"/>
        </w:rPr>
        <w:fldChar w:fldCharType="begin"/>
      </w:r>
      <w:r w:rsidR="00497D49" w:rsidRPr="000A2DAA">
        <w:rPr>
          <w:rFonts w:ascii="Times New Roman" w:eastAsia="SimSun" w:hAnsi="Times New Roman"/>
          <w:sz w:val="24"/>
          <w:szCs w:val="20"/>
          <w:lang w:val="en-GB"/>
        </w:rPr>
        <w:instrText xml:space="preserve"> SEQ Figure \* ARABIC \s 1 </w:instrText>
      </w:r>
      <w:r w:rsidR="00497D49" w:rsidRPr="000A2DAA">
        <w:rPr>
          <w:rFonts w:ascii="Times New Roman" w:eastAsia="SimSun" w:hAnsi="Times New Roman"/>
          <w:sz w:val="24"/>
          <w:szCs w:val="20"/>
          <w:lang w:val="en-GB"/>
        </w:rPr>
        <w:fldChar w:fldCharType="separate"/>
      </w:r>
      <w:r w:rsidR="008E6DEB">
        <w:rPr>
          <w:rFonts w:ascii="Times New Roman" w:eastAsia="SimSun" w:hAnsi="Times New Roman"/>
          <w:noProof/>
          <w:sz w:val="24"/>
          <w:szCs w:val="20"/>
          <w:lang w:val="en-GB"/>
        </w:rPr>
        <w:t>3</w:t>
      </w:r>
      <w:r w:rsidR="00497D49" w:rsidRPr="000A2DAA">
        <w:rPr>
          <w:rFonts w:ascii="Times New Roman" w:eastAsia="SimSun" w:hAnsi="Times New Roman"/>
          <w:sz w:val="24"/>
          <w:szCs w:val="20"/>
          <w:lang w:val="en-GB"/>
        </w:rPr>
        <w:fldChar w:fldCharType="end"/>
      </w:r>
      <w:r w:rsidR="00497D49" w:rsidRPr="000A2DAA">
        <w:rPr>
          <w:rFonts w:ascii="Times New Roman" w:eastAsia="SimSun" w:hAnsi="Times New Roman"/>
          <w:sz w:val="24"/>
          <w:szCs w:val="20"/>
          <w:lang w:val="en-GB"/>
        </w:rPr>
        <w:t>), “borrowing” their power to increase the peak power on ports 1,2 in a given OFDM symbol is not possible, since already these ports are transmitted with max power. Note that such a problem does not exist if the one-symbol DMRS front-load design contains RSs for a</w:t>
      </w:r>
      <w:r w:rsidR="009B36F7" w:rsidRPr="000A2DAA">
        <w:rPr>
          <w:rFonts w:ascii="Times New Roman" w:eastAsia="SimSun" w:hAnsi="Times New Roman"/>
          <w:sz w:val="24"/>
          <w:szCs w:val="20"/>
          <w:lang w:val="en-GB"/>
        </w:rPr>
        <w:t xml:space="preserve">ll the ports. </w:t>
      </w:r>
    </w:p>
    <w:p w14:paraId="7AECAA9D" w14:textId="3575449F" w:rsidR="000A2DAA" w:rsidRPr="000A2DAA" w:rsidRDefault="000A2DAA" w:rsidP="000A2DAA">
      <w:pPr>
        <w:pStyle w:val="Heading3"/>
      </w:pPr>
      <w:r w:rsidRPr="000A2DAA">
        <w:t>Different TPR (tr</w:t>
      </w:r>
      <w:r w:rsidR="00281334">
        <w:t>affic-to-pilot ratios) per port</w:t>
      </w:r>
      <w:r w:rsidRPr="000A2DAA">
        <w:t xml:space="preserve"> </w:t>
      </w:r>
    </w:p>
    <w:p w14:paraId="274CB855" w14:textId="6872030E" w:rsidR="000A2DAA" w:rsidRDefault="000A2DAA" w:rsidP="000A2DAA">
      <w:pPr>
        <w:pStyle w:val="ListParagraph"/>
        <w:ind w:left="0"/>
        <w:jc w:val="both"/>
        <w:rPr>
          <w:rFonts w:ascii="Times New Roman" w:eastAsia="SimSun" w:hAnsi="Times New Roman"/>
          <w:sz w:val="24"/>
          <w:szCs w:val="20"/>
          <w:lang w:val="en-GB"/>
        </w:rPr>
      </w:pPr>
      <w:r w:rsidRPr="000A2DAA">
        <w:rPr>
          <w:rFonts w:ascii="Times New Roman" w:eastAsia="SimSun" w:hAnsi="Times New Roman"/>
          <w:sz w:val="24"/>
          <w:szCs w:val="20"/>
          <w:lang w:val="en-GB"/>
        </w:rPr>
        <w:t>TDM-ing ports without TD-OCC may result to different traffic-to-pilot ratios for different ports</w:t>
      </w:r>
      <w:r>
        <w:rPr>
          <w:rFonts w:ascii="Times New Roman" w:eastAsia="SimSun" w:hAnsi="Times New Roman"/>
          <w:sz w:val="24"/>
          <w:szCs w:val="20"/>
          <w:lang w:val="en-GB"/>
        </w:rPr>
        <w:t xml:space="preserve"> that dynamically changes depending on the number of ports that are transmitted in each slot</w:t>
      </w:r>
      <w:r w:rsidRPr="000A2DAA">
        <w:rPr>
          <w:rFonts w:ascii="Times New Roman" w:eastAsia="SimSun" w:hAnsi="Times New Roman"/>
          <w:sz w:val="24"/>
          <w:szCs w:val="20"/>
          <w:lang w:val="en-GB"/>
        </w:rPr>
        <w:t xml:space="preserve">. </w:t>
      </w:r>
      <w:r>
        <w:rPr>
          <w:rFonts w:ascii="Times New Roman" w:eastAsia="SimSun" w:hAnsi="Times New Roman"/>
          <w:sz w:val="24"/>
          <w:szCs w:val="20"/>
          <w:lang w:val="en-GB"/>
        </w:rPr>
        <w:t xml:space="preserve">For a </w:t>
      </w:r>
      <w:r w:rsidR="002518BF">
        <w:rPr>
          <w:rFonts w:ascii="Times New Roman" w:eastAsia="SimSun" w:hAnsi="Times New Roman"/>
          <w:sz w:val="24"/>
          <w:szCs w:val="20"/>
          <w:lang w:val="en-GB"/>
        </w:rPr>
        <w:t>paper</w:t>
      </w:r>
      <w:r>
        <w:rPr>
          <w:rFonts w:ascii="Times New Roman" w:eastAsia="SimSun" w:hAnsi="Times New Roman"/>
          <w:sz w:val="24"/>
          <w:szCs w:val="20"/>
          <w:lang w:val="en-GB"/>
        </w:rPr>
        <w:t xml:space="preserve"> that describes and demonstrates this proble</w:t>
      </w:r>
      <w:r w:rsidR="00826133">
        <w:rPr>
          <w:rFonts w:ascii="Times New Roman" w:eastAsia="SimSun" w:hAnsi="Times New Roman"/>
          <w:sz w:val="24"/>
          <w:szCs w:val="20"/>
          <w:lang w:val="en-GB"/>
        </w:rPr>
        <w:t>m through examples please see [6</w:t>
      </w:r>
      <w:r>
        <w:rPr>
          <w:rFonts w:ascii="Times New Roman" w:eastAsia="SimSun" w:hAnsi="Times New Roman"/>
          <w:sz w:val="24"/>
          <w:szCs w:val="20"/>
          <w:lang w:val="en-GB"/>
        </w:rPr>
        <w:t>]. Supporting such an option would require an additio</w:t>
      </w:r>
      <w:r w:rsidR="005836EF">
        <w:rPr>
          <w:rFonts w:ascii="Times New Roman" w:eastAsia="SimSun" w:hAnsi="Times New Roman"/>
          <w:sz w:val="24"/>
          <w:szCs w:val="20"/>
          <w:lang w:val="en-GB"/>
        </w:rPr>
        <w:t>nal DCI signalling</w:t>
      </w:r>
      <w:r>
        <w:rPr>
          <w:rFonts w:ascii="Times New Roman" w:eastAsia="SimSun" w:hAnsi="Times New Roman"/>
          <w:sz w:val="24"/>
          <w:szCs w:val="20"/>
          <w:lang w:val="en-GB"/>
        </w:rPr>
        <w:t xml:space="preserve"> </w:t>
      </w:r>
      <w:r w:rsidR="005836EF">
        <w:rPr>
          <w:rFonts w:ascii="Times New Roman" w:eastAsia="SimSun" w:hAnsi="Times New Roman"/>
          <w:sz w:val="24"/>
          <w:szCs w:val="20"/>
          <w:lang w:val="en-GB"/>
        </w:rPr>
        <w:t>or blind estimation of the DMRS boosting ratio (which would degrade the performance) , otherwise there can be a transmission power utilization loss.</w:t>
      </w:r>
    </w:p>
    <w:p w14:paraId="047D5AD2" w14:textId="77777777" w:rsidR="00281334" w:rsidRDefault="00281334" w:rsidP="000A2DAA">
      <w:pPr>
        <w:pStyle w:val="ListParagraph"/>
        <w:ind w:left="0"/>
        <w:jc w:val="both"/>
        <w:rPr>
          <w:rFonts w:ascii="Times New Roman" w:eastAsia="SimSun" w:hAnsi="Times New Roman"/>
          <w:sz w:val="24"/>
          <w:szCs w:val="20"/>
          <w:lang w:val="en-GB"/>
        </w:rPr>
      </w:pPr>
    </w:p>
    <w:p w14:paraId="025FCD79" w14:textId="24BB7F6B" w:rsidR="000A2DAA" w:rsidRPr="00281334" w:rsidRDefault="000A2DAA" w:rsidP="000A2DAA">
      <w:pPr>
        <w:pStyle w:val="ListParagraph"/>
        <w:ind w:left="0"/>
        <w:jc w:val="both"/>
        <w:rPr>
          <w:rFonts w:ascii="Times New Roman" w:eastAsia="SimSun" w:hAnsi="Times New Roman"/>
          <w:sz w:val="24"/>
          <w:szCs w:val="20"/>
          <w:lang w:val="en-GB"/>
        </w:rPr>
      </w:pPr>
      <w:r w:rsidRPr="00281334">
        <w:rPr>
          <w:rFonts w:ascii="Times New Roman" w:eastAsia="SimSun" w:hAnsi="Times New Roman"/>
          <w:sz w:val="24"/>
          <w:szCs w:val="20"/>
          <w:lang w:val="en-GB"/>
        </w:rPr>
        <w:t>Using TD-OCC across consecutive symbols may solve this problem, however TD-OCC is not a good multiplexing option for mmW applications. In an attempt to unify the designs, and since the agreement is to support up to 12 orthogonal ports, we propose:</w:t>
      </w:r>
    </w:p>
    <w:p w14:paraId="33F04CB5" w14:textId="77777777" w:rsidR="000A2DAA" w:rsidRPr="000A2DAA" w:rsidRDefault="000A2DAA" w:rsidP="000A2DAA">
      <w:pPr>
        <w:pStyle w:val="ListParagraph"/>
        <w:ind w:left="0"/>
        <w:jc w:val="both"/>
        <w:rPr>
          <w:sz w:val="24"/>
          <w:lang w:val="en-GB"/>
        </w:rPr>
      </w:pPr>
    </w:p>
    <w:p w14:paraId="7F4CF139" w14:textId="16C0304E" w:rsidR="009B36F7" w:rsidRDefault="001211EF" w:rsidP="000A1E19">
      <w:pPr>
        <w:jc w:val="both"/>
        <w:rPr>
          <w:b/>
          <w:i/>
          <w:sz w:val="24"/>
          <w:szCs w:val="24"/>
        </w:rPr>
      </w:pPr>
      <w:r>
        <w:rPr>
          <w:b/>
          <w:i/>
          <w:sz w:val="24"/>
          <w:szCs w:val="24"/>
        </w:rPr>
        <w:t>Proposal 2</w:t>
      </w:r>
      <w:r w:rsidR="009B36F7" w:rsidRPr="007B0002">
        <w:rPr>
          <w:b/>
          <w:i/>
          <w:sz w:val="24"/>
          <w:szCs w:val="24"/>
        </w:rPr>
        <w:t xml:space="preserve">: </w:t>
      </w:r>
      <w:r w:rsidR="009B36F7" w:rsidRPr="007B0002">
        <w:rPr>
          <w:rFonts w:hint="eastAsia"/>
          <w:b/>
          <w:i/>
          <w:sz w:val="24"/>
          <w:szCs w:val="24"/>
        </w:rPr>
        <w:t xml:space="preserve">For the design of front-loaded DMRS, </w:t>
      </w:r>
      <w:r w:rsidR="009B36F7" w:rsidRPr="007B0002">
        <w:rPr>
          <w:b/>
          <w:i/>
          <w:sz w:val="24"/>
          <w:szCs w:val="24"/>
        </w:rPr>
        <w:t xml:space="preserve">the one-symbol DMRS front-load </w:t>
      </w:r>
      <w:r w:rsidR="009B36F7">
        <w:rPr>
          <w:b/>
          <w:i/>
          <w:sz w:val="24"/>
          <w:szCs w:val="24"/>
        </w:rPr>
        <w:t>design s</w:t>
      </w:r>
      <w:r w:rsidR="00613EDD">
        <w:rPr>
          <w:b/>
          <w:i/>
          <w:sz w:val="24"/>
          <w:szCs w:val="24"/>
        </w:rPr>
        <w:t>hould contain RSs for up to 12</w:t>
      </w:r>
      <w:r w:rsidR="000A2DAA">
        <w:rPr>
          <w:b/>
          <w:i/>
          <w:sz w:val="24"/>
          <w:szCs w:val="24"/>
        </w:rPr>
        <w:t xml:space="preserve"> orthogonal</w:t>
      </w:r>
      <w:r w:rsidR="009B36F7" w:rsidRPr="007B0002">
        <w:rPr>
          <w:b/>
          <w:i/>
          <w:sz w:val="24"/>
          <w:szCs w:val="24"/>
        </w:rPr>
        <w:t xml:space="preserve"> ports.</w:t>
      </w:r>
    </w:p>
    <w:p w14:paraId="4813E02C" w14:textId="52E97521" w:rsidR="000A2DAA" w:rsidRDefault="000A2DAA" w:rsidP="000A1E19">
      <w:pPr>
        <w:jc w:val="both"/>
        <w:rPr>
          <w:sz w:val="24"/>
          <w:szCs w:val="24"/>
        </w:rPr>
      </w:pPr>
      <w:r w:rsidRPr="000A2DAA">
        <w:rPr>
          <w:sz w:val="24"/>
          <w:szCs w:val="24"/>
        </w:rPr>
        <w:t>An example</w:t>
      </w:r>
      <w:r>
        <w:rPr>
          <w:sz w:val="24"/>
          <w:szCs w:val="24"/>
        </w:rPr>
        <w:t xml:space="preserve"> of such a one-symbol DMRS pattern is to reuse the 4-comb multiplexing option with 3 cyclic shifts</w:t>
      </w:r>
      <w:r w:rsidR="00162EE0">
        <w:rPr>
          <w:sz w:val="24"/>
          <w:szCs w:val="24"/>
        </w:rPr>
        <w:t xml:space="preserve"> to support up to 12 ports inside one OFDM symbol. </w:t>
      </w:r>
    </w:p>
    <w:p w14:paraId="05ED98D7" w14:textId="4C5E013F" w:rsidR="000A2DAA" w:rsidRDefault="000A2DAA" w:rsidP="000A2DAA">
      <w:pPr>
        <w:jc w:val="center"/>
        <w:rPr>
          <w:sz w:val="24"/>
          <w:szCs w:val="24"/>
        </w:rPr>
      </w:pPr>
      <w:r w:rsidRPr="000A2DAA">
        <w:rPr>
          <w:noProof/>
          <w:sz w:val="24"/>
          <w:szCs w:val="24"/>
        </w:rPr>
        <w:drawing>
          <wp:inline distT="0" distB="0" distL="0" distR="0" wp14:anchorId="1102BA42" wp14:editId="0B7F4865">
            <wp:extent cx="880767" cy="1885491"/>
            <wp:effectExtent l="0" t="0" r="0"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893783" cy="1913356"/>
                    </a:xfrm>
                    <a:prstGeom prst="rect">
                      <a:avLst/>
                    </a:prstGeom>
                  </pic:spPr>
                </pic:pic>
              </a:graphicData>
            </a:graphic>
          </wp:inline>
        </w:drawing>
      </w:r>
      <w:r w:rsidR="009B6A6B">
        <w:rPr>
          <w:sz w:val="24"/>
          <w:szCs w:val="24"/>
        </w:rPr>
        <w:t xml:space="preserve">  </w:t>
      </w:r>
      <w:r w:rsidR="009B6A6B">
        <w:rPr>
          <w:sz w:val="24"/>
          <w:szCs w:val="24"/>
        </w:rPr>
        <w:tab/>
      </w:r>
      <w:r w:rsidR="009B6A6B">
        <w:rPr>
          <w:sz w:val="24"/>
          <w:szCs w:val="24"/>
        </w:rPr>
        <w:tab/>
      </w:r>
    </w:p>
    <w:p w14:paraId="6211B32B" w14:textId="7D82F679" w:rsidR="00992A54" w:rsidRPr="00992A54" w:rsidRDefault="00992A54" w:rsidP="00992A54">
      <w:pPr>
        <w:pStyle w:val="Caption"/>
        <w:jc w:val="center"/>
        <w:rPr>
          <w:bCs w:val="0"/>
          <w:sz w:val="24"/>
          <w:szCs w:val="24"/>
        </w:rPr>
      </w:pPr>
      <w:r w:rsidRPr="00E52473">
        <w:rPr>
          <w:bCs w:val="0"/>
          <w:sz w:val="24"/>
          <w:szCs w:val="24"/>
        </w:rPr>
        <w:t xml:space="preserve">Figure </w:t>
      </w:r>
      <w:r>
        <w:rPr>
          <w:bCs w:val="0"/>
          <w:sz w:val="24"/>
          <w:szCs w:val="24"/>
        </w:rPr>
        <w:fldChar w:fldCharType="begin"/>
      </w:r>
      <w:r>
        <w:rPr>
          <w:bCs w:val="0"/>
          <w:sz w:val="24"/>
          <w:szCs w:val="24"/>
        </w:rPr>
        <w:instrText xml:space="preserve"> STYLEREF 1 \s </w:instrText>
      </w:r>
      <w:r>
        <w:rPr>
          <w:bCs w:val="0"/>
          <w:sz w:val="24"/>
          <w:szCs w:val="24"/>
        </w:rPr>
        <w:fldChar w:fldCharType="separate"/>
      </w:r>
      <w:r w:rsidR="008E6DEB">
        <w:rPr>
          <w:bCs w:val="0"/>
          <w:noProof/>
          <w:sz w:val="24"/>
          <w:szCs w:val="24"/>
        </w:rPr>
        <w:t>3</w:t>
      </w:r>
      <w:r>
        <w:rPr>
          <w:bCs w:val="0"/>
          <w:sz w:val="24"/>
          <w:szCs w:val="24"/>
        </w:rPr>
        <w:fldChar w:fldCharType="end"/>
      </w:r>
      <w:r>
        <w:rPr>
          <w:bCs w:val="0"/>
          <w:sz w:val="24"/>
          <w:szCs w:val="24"/>
        </w:rPr>
        <w:noBreakHyphen/>
      </w:r>
      <w:r>
        <w:rPr>
          <w:bCs w:val="0"/>
          <w:sz w:val="24"/>
          <w:szCs w:val="24"/>
        </w:rPr>
        <w:fldChar w:fldCharType="begin"/>
      </w:r>
      <w:r>
        <w:rPr>
          <w:bCs w:val="0"/>
          <w:sz w:val="24"/>
          <w:szCs w:val="24"/>
        </w:rPr>
        <w:instrText xml:space="preserve"> SEQ Figure \* ARABIC \s 1 </w:instrText>
      </w:r>
      <w:r>
        <w:rPr>
          <w:bCs w:val="0"/>
          <w:sz w:val="24"/>
          <w:szCs w:val="24"/>
        </w:rPr>
        <w:fldChar w:fldCharType="separate"/>
      </w:r>
      <w:r w:rsidR="008E6DEB">
        <w:rPr>
          <w:bCs w:val="0"/>
          <w:noProof/>
          <w:sz w:val="24"/>
          <w:szCs w:val="24"/>
        </w:rPr>
        <w:t>4</w:t>
      </w:r>
      <w:r>
        <w:rPr>
          <w:bCs w:val="0"/>
          <w:sz w:val="24"/>
          <w:szCs w:val="24"/>
        </w:rPr>
        <w:fldChar w:fldCharType="end"/>
      </w:r>
      <w:r w:rsidRPr="00E52473">
        <w:rPr>
          <w:bCs w:val="0"/>
          <w:sz w:val="24"/>
          <w:szCs w:val="24"/>
        </w:rPr>
        <w:t xml:space="preserve"> </w:t>
      </w:r>
      <w:r>
        <w:rPr>
          <w:bCs w:val="0"/>
          <w:sz w:val="24"/>
          <w:szCs w:val="24"/>
        </w:rPr>
        <w:t>Example of 1-symbol f</w:t>
      </w:r>
      <w:r w:rsidRPr="00E52473">
        <w:rPr>
          <w:bCs w:val="0"/>
          <w:sz w:val="24"/>
          <w:szCs w:val="24"/>
        </w:rPr>
        <w:t xml:space="preserve">ront-load pattern </w:t>
      </w:r>
      <w:r>
        <w:rPr>
          <w:bCs w:val="0"/>
          <w:sz w:val="24"/>
          <w:szCs w:val="24"/>
        </w:rPr>
        <w:t>with 4-comb and up to 12 orthogonal ports</w:t>
      </w:r>
      <w:r w:rsidR="009B6A6B">
        <w:rPr>
          <w:bCs w:val="0"/>
          <w:sz w:val="24"/>
          <w:szCs w:val="24"/>
        </w:rPr>
        <w:t xml:space="preserve"> </w:t>
      </w:r>
    </w:p>
    <w:p w14:paraId="15E45671" w14:textId="71FEB53B" w:rsidR="002D16C6" w:rsidRPr="000A2DAA" w:rsidRDefault="000A2DAA" w:rsidP="000A2DAA">
      <w:pPr>
        <w:jc w:val="both"/>
        <w:rPr>
          <w:sz w:val="24"/>
          <w:szCs w:val="24"/>
        </w:rPr>
      </w:pPr>
      <w:r>
        <w:rPr>
          <w:sz w:val="24"/>
          <w:szCs w:val="24"/>
        </w:rPr>
        <w:t>Note that additional DMRS symbols can be configured to get additional processing as it has already be</w:t>
      </w:r>
      <w:r w:rsidR="007B3819">
        <w:rPr>
          <w:sz w:val="24"/>
          <w:szCs w:val="24"/>
        </w:rPr>
        <w:t xml:space="preserve">en agreed to be supported in NR, or the second symbol could use time-domain staggering of the ports to get additional frequency resolution. </w:t>
      </w:r>
      <w:r w:rsidR="00F426E1">
        <w:rPr>
          <w:sz w:val="24"/>
          <w:szCs w:val="24"/>
        </w:rPr>
        <w:t>The s</w:t>
      </w:r>
      <w:r w:rsidR="002D16C6">
        <w:rPr>
          <w:sz w:val="24"/>
          <w:szCs w:val="24"/>
        </w:rPr>
        <w:t>ystem</w:t>
      </w:r>
      <w:r w:rsidR="00F426E1">
        <w:rPr>
          <w:sz w:val="24"/>
          <w:szCs w:val="24"/>
        </w:rPr>
        <w:t>-level</w:t>
      </w:r>
      <w:r w:rsidR="002D16C6">
        <w:rPr>
          <w:sz w:val="24"/>
          <w:szCs w:val="24"/>
        </w:rPr>
        <w:t xml:space="preserve"> impact of using 8, 12 and 16 orthogonal DMRS ports is shown in the </w:t>
      </w:r>
      <w:r w:rsidR="002D16C6" w:rsidRPr="00F426E1">
        <w:rPr>
          <w:sz w:val="32"/>
          <w:szCs w:val="24"/>
        </w:rPr>
        <w:fldChar w:fldCharType="begin"/>
      </w:r>
      <w:r w:rsidR="002D16C6" w:rsidRPr="00F426E1">
        <w:rPr>
          <w:sz w:val="32"/>
          <w:szCs w:val="24"/>
        </w:rPr>
        <w:instrText xml:space="preserve"> REF _Ref478983795 \h  \* MERGEFORMAT </w:instrText>
      </w:r>
      <w:r w:rsidR="002D16C6" w:rsidRPr="00F426E1">
        <w:rPr>
          <w:sz w:val="32"/>
          <w:szCs w:val="24"/>
        </w:rPr>
      </w:r>
      <w:r w:rsidR="002D16C6" w:rsidRPr="00F426E1">
        <w:rPr>
          <w:sz w:val="32"/>
          <w:szCs w:val="24"/>
        </w:rPr>
        <w:fldChar w:fldCharType="separate"/>
      </w:r>
      <w:r w:rsidR="002D16C6" w:rsidRPr="00F426E1">
        <w:rPr>
          <w:sz w:val="24"/>
        </w:rPr>
        <w:t>Appendix</w:t>
      </w:r>
      <w:r w:rsidR="002D16C6" w:rsidRPr="00F426E1">
        <w:rPr>
          <w:sz w:val="32"/>
          <w:szCs w:val="24"/>
        </w:rPr>
        <w:fldChar w:fldCharType="end"/>
      </w:r>
      <w:r w:rsidR="002D16C6">
        <w:rPr>
          <w:sz w:val="24"/>
          <w:szCs w:val="24"/>
        </w:rPr>
        <w:t xml:space="preserve">. </w:t>
      </w:r>
    </w:p>
    <w:p w14:paraId="455E860E" w14:textId="21332B7C" w:rsidR="002C0959" w:rsidRDefault="00406CF6" w:rsidP="000A2DAA">
      <w:pPr>
        <w:pStyle w:val="Heading2"/>
      </w:pPr>
      <w:r>
        <w:lastRenderedPageBreak/>
        <w:t xml:space="preserve">Considerations </w:t>
      </w:r>
      <w:r w:rsidR="00131F3E">
        <w:t>related to</w:t>
      </w:r>
      <w:r>
        <w:t xml:space="preserve"> f</w:t>
      </w:r>
      <w:r w:rsidR="002C0959">
        <w:t>requency-domain DMRS uniformity</w:t>
      </w:r>
      <w:r w:rsidR="00F610E9">
        <w:t xml:space="preserve"> </w:t>
      </w:r>
    </w:p>
    <w:p w14:paraId="401A07E5" w14:textId="1E9C44A1" w:rsidR="002C0959" w:rsidRPr="002C0959" w:rsidRDefault="001D45EB" w:rsidP="002C0959">
      <w:pPr>
        <w:jc w:val="both"/>
        <w:rPr>
          <w:sz w:val="24"/>
          <w:szCs w:val="24"/>
        </w:rPr>
      </w:pPr>
      <w:r>
        <w:rPr>
          <w:sz w:val="24"/>
          <w:szCs w:val="24"/>
        </w:rPr>
        <w:t>In [4-5</w:t>
      </w:r>
      <w:r w:rsidR="002C0959">
        <w:rPr>
          <w:sz w:val="24"/>
          <w:szCs w:val="24"/>
        </w:rPr>
        <w:t xml:space="preserve">] we provided </w:t>
      </w:r>
      <w:r w:rsidR="002C0959" w:rsidRPr="002C0959">
        <w:rPr>
          <w:sz w:val="24"/>
          <w:szCs w:val="24"/>
        </w:rPr>
        <w:t xml:space="preserve">comparative results between the proposed comb patterns and a DMRS proposal with non-uniform frequency domain pattern. </w:t>
      </w:r>
    </w:p>
    <w:p w14:paraId="6B403E90" w14:textId="3935BF32" w:rsidR="00CA09F2" w:rsidRDefault="002C0959" w:rsidP="002C0959">
      <w:pPr>
        <w:jc w:val="both"/>
        <w:rPr>
          <w:sz w:val="24"/>
          <w:szCs w:val="24"/>
        </w:rPr>
      </w:pPr>
      <w:r w:rsidRPr="002C0959">
        <w:rPr>
          <w:sz w:val="24"/>
          <w:szCs w:val="24"/>
        </w:rPr>
        <w:t xml:space="preserve">Note that a DMRS pattern that is non-uniform in frequency does not allow for </w:t>
      </w:r>
      <w:r w:rsidR="00F0199A">
        <w:rPr>
          <w:sz w:val="24"/>
          <w:szCs w:val="24"/>
        </w:rPr>
        <w:t xml:space="preserve">simple </w:t>
      </w:r>
      <w:r w:rsidRPr="002C0959">
        <w:rPr>
          <w:sz w:val="24"/>
          <w:szCs w:val="24"/>
        </w:rPr>
        <w:t>wideband channel estimation procedures</w:t>
      </w:r>
      <w:r w:rsidR="006E4E16">
        <w:rPr>
          <w:sz w:val="24"/>
          <w:szCs w:val="24"/>
        </w:rPr>
        <w:t>. S</w:t>
      </w:r>
      <w:r w:rsidRPr="002C0959">
        <w:rPr>
          <w:sz w:val="24"/>
          <w:szCs w:val="24"/>
        </w:rPr>
        <w:t>uch channel estimation procedures should be enabled in NR, particularly due to the large bandwidth allocations that NR is expected to support, both</w:t>
      </w:r>
      <w:r w:rsidR="00F0199A">
        <w:rPr>
          <w:sz w:val="24"/>
          <w:szCs w:val="24"/>
        </w:rPr>
        <w:t xml:space="preserve"> in sub6 Ghz and mmW frequencies</w:t>
      </w:r>
      <w:r w:rsidR="00856C90">
        <w:rPr>
          <w:sz w:val="24"/>
          <w:szCs w:val="24"/>
        </w:rPr>
        <w:t xml:space="preserve">. Having a non-uniform frequency-domain DMRS is not friendly to such wideband channel estimation procedures </w:t>
      </w:r>
      <w:r w:rsidRPr="002C0959">
        <w:rPr>
          <w:sz w:val="24"/>
          <w:szCs w:val="24"/>
        </w:rPr>
        <w:t>Having said that,</w:t>
      </w:r>
      <w:r w:rsidR="00CA09F2">
        <w:rPr>
          <w:sz w:val="24"/>
          <w:szCs w:val="24"/>
        </w:rPr>
        <w:t xml:space="preserve"> in [4]</w:t>
      </w:r>
      <w:r w:rsidRPr="002C0959">
        <w:rPr>
          <w:sz w:val="24"/>
          <w:szCs w:val="24"/>
        </w:rPr>
        <w:t xml:space="preserve"> we do provide results that compare such patterns with the proposed comb-based patterns that are uniform in frequency for scenarios of narrowband allocations (8 PRBs, with 4 RB bundling for channel estimation) to investigate w</w:t>
      </w:r>
      <w:r w:rsidR="00CA09F2">
        <w:rPr>
          <w:sz w:val="24"/>
          <w:szCs w:val="24"/>
        </w:rPr>
        <w:t xml:space="preserve">hether </w:t>
      </w:r>
      <w:r w:rsidR="00856C90">
        <w:rPr>
          <w:sz w:val="24"/>
          <w:szCs w:val="24"/>
        </w:rPr>
        <w:t>any</w:t>
      </w:r>
      <w:r w:rsidR="00CA09F2">
        <w:rPr>
          <w:sz w:val="24"/>
          <w:szCs w:val="24"/>
        </w:rPr>
        <w:t xml:space="preserve"> gains of </w:t>
      </w:r>
      <w:r w:rsidRPr="002C0959">
        <w:rPr>
          <w:sz w:val="24"/>
          <w:szCs w:val="24"/>
        </w:rPr>
        <w:t xml:space="preserve">are expected. </w:t>
      </w:r>
      <w:r w:rsidR="00CA09F2">
        <w:rPr>
          <w:sz w:val="24"/>
          <w:szCs w:val="24"/>
        </w:rPr>
        <w:t>However, we only observed a gain of the order of a small fraction of a dB</w:t>
      </w:r>
      <w:r w:rsidR="00856C90">
        <w:rPr>
          <w:sz w:val="24"/>
          <w:szCs w:val="24"/>
        </w:rPr>
        <w:t xml:space="preserve"> (~0.2 dB)</w:t>
      </w:r>
      <w:r w:rsidR="00CA09F2">
        <w:rPr>
          <w:sz w:val="24"/>
          <w:szCs w:val="24"/>
        </w:rPr>
        <w:t xml:space="preserve"> in the limited scenario of high geometry + high delay spread + high Doppler spread. </w:t>
      </w:r>
      <w:r w:rsidRPr="002C0959">
        <w:rPr>
          <w:sz w:val="24"/>
          <w:szCs w:val="24"/>
        </w:rPr>
        <w:t xml:space="preserve">Therefore, </w:t>
      </w:r>
      <w:r w:rsidR="00832CE2">
        <w:rPr>
          <w:sz w:val="24"/>
          <w:szCs w:val="24"/>
        </w:rPr>
        <w:t>w</w:t>
      </w:r>
      <w:r w:rsidR="00F168BD" w:rsidRPr="00F168BD">
        <w:rPr>
          <w:sz w:val="24"/>
          <w:szCs w:val="24"/>
        </w:rPr>
        <w:t>e propose NR to adopt DMRS patterns that are uniform in the frequency domain since the latter may provide a unified solution for DL, UL, sidelink, for DFT-S-OFDM and CP-OFDM waveforms, for wideband and narrowband channel estimation procedures</w:t>
      </w:r>
      <w:r w:rsidR="00275C0A">
        <w:rPr>
          <w:sz w:val="24"/>
          <w:szCs w:val="24"/>
        </w:rPr>
        <w:t>.</w:t>
      </w:r>
      <w:r w:rsidR="00F168BD" w:rsidRPr="00F168BD">
        <w:rPr>
          <w:sz w:val="24"/>
          <w:szCs w:val="24"/>
        </w:rPr>
        <w:t xml:space="preserve"> </w:t>
      </w:r>
    </w:p>
    <w:p w14:paraId="0FABFE3C" w14:textId="5F3E19C0" w:rsidR="00131F3E" w:rsidRPr="00150D98" w:rsidRDefault="00B954DC" w:rsidP="00150D98">
      <w:pPr>
        <w:pStyle w:val="Heading2"/>
      </w:pPr>
      <w:r>
        <w:t>Discussion</w:t>
      </w:r>
    </w:p>
    <w:p w14:paraId="567410A5" w14:textId="51755443" w:rsidR="00150D98" w:rsidRPr="00150D98" w:rsidRDefault="00150D98" w:rsidP="00150D98">
      <w:pPr>
        <w:pStyle w:val="Heading2"/>
        <w:numPr>
          <w:ilvl w:val="0"/>
          <w:numId w:val="0"/>
        </w:numPr>
        <w:jc w:val="both"/>
        <w:rPr>
          <w:rFonts w:ascii="Times New Roman" w:hAnsi="Times New Roman"/>
          <w:sz w:val="24"/>
          <w:szCs w:val="24"/>
          <w:lang w:val="en-US"/>
        </w:rPr>
      </w:pPr>
      <w:r>
        <w:rPr>
          <w:rFonts w:ascii="Times New Roman" w:hAnsi="Times New Roman"/>
          <w:sz w:val="24"/>
          <w:szCs w:val="24"/>
          <w:lang w:val="en-US"/>
        </w:rPr>
        <w:t xml:space="preserve">Based on the above considerations and the detailed study </w:t>
      </w:r>
      <w:r w:rsidRPr="00150D98">
        <w:rPr>
          <w:rFonts w:ascii="Times New Roman" w:hAnsi="Times New Roman"/>
          <w:sz w:val="24"/>
          <w:szCs w:val="24"/>
          <w:lang w:val="en-US"/>
        </w:rPr>
        <w:t>under a variety of scenarios of 15 DMRS patt</w:t>
      </w:r>
      <w:r w:rsidR="001D45EB">
        <w:rPr>
          <w:rFonts w:ascii="Times New Roman" w:hAnsi="Times New Roman"/>
          <w:sz w:val="24"/>
          <w:szCs w:val="24"/>
          <w:lang w:val="en-US"/>
        </w:rPr>
        <w:t>erns for both sub6 and mmW in [</w:t>
      </w:r>
      <w:r>
        <w:rPr>
          <w:rFonts w:ascii="Times New Roman" w:hAnsi="Times New Roman"/>
          <w:sz w:val="24"/>
          <w:szCs w:val="24"/>
          <w:lang w:val="en-US"/>
        </w:rPr>
        <w:t>4], we observe</w:t>
      </w:r>
      <w:r w:rsidRPr="00150D98">
        <w:rPr>
          <w:rFonts w:ascii="Times New Roman" w:hAnsi="Times New Roman"/>
          <w:sz w:val="24"/>
          <w:szCs w:val="24"/>
          <w:lang w:val="en-US"/>
        </w:rPr>
        <w:t xml:space="preserve"> that a configurable comb-based pattern with cyclic-shifts provides a uniformly good performance for both sub 6GHz and mmWave. </w:t>
      </w:r>
    </w:p>
    <w:p w14:paraId="0903FDF5" w14:textId="6B393766" w:rsidR="00150D98" w:rsidRDefault="00150D98" w:rsidP="00150D98">
      <w:pPr>
        <w:spacing w:after="0"/>
        <w:jc w:val="both"/>
        <w:rPr>
          <w:sz w:val="24"/>
          <w:szCs w:val="24"/>
        </w:rPr>
      </w:pPr>
      <w:r>
        <w:rPr>
          <w:sz w:val="24"/>
          <w:szCs w:val="24"/>
        </w:rPr>
        <w:t>Note that when comparing c</w:t>
      </w:r>
      <w:r w:rsidRPr="001C015A">
        <w:rPr>
          <w:sz w:val="24"/>
          <w:szCs w:val="24"/>
        </w:rPr>
        <w:t>o</w:t>
      </w:r>
      <w:r>
        <w:rPr>
          <w:sz w:val="24"/>
          <w:szCs w:val="24"/>
        </w:rPr>
        <w:t>mb-based patterns with FD-OCC patterns the former:</w:t>
      </w:r>
    </w:p>
    <w:p w14:paraId="36A9F2C0" w14:textId="77777777" w:rsidR="00150D98" w:rsidRPr="00150D98" w:rsidRDefault="00150D98" w:rsidP="00150D98">
      <w:pPr>
        <w:pStyle w:val="ListParagraph"/>
        <w:numPr>
          <w:ilvl w:val="0"/>
          <w:numId w:val="40"/>
        </w:numPr>
        <w:jc w:val="both"/>
        <w:rPr>
          <w:rFonts w:ascii="Times New Roman" w:eastAsia="SimSun" w:hAnsi="Times New Roman"/>
          <w:sz w:val="24"/>
          <w:szCs w:val="24"/>
        </w:rPr>
      </w:pPr>
      <w:r w:rsidRPr="00150D98">
        <w:rPr>
          <w:rFonts w:ascii="Times New Roman" w:eastAsia="SimSun" w:hAnsi="Times New Roman"/>
          <w:sz w:val="24"/>
          <w:szCs w:val="24"/>
        </w:rPr>
        <w:t xml:space="preserve">can be re-used for the UL for both CP-OFDM and DFT-S-OFDM waveforms. This would lead to less specification work and a common design across waveforms without performance loss over other non-uniform, either in time or in frequency, or FD-OCC-based patterns. </w:t>
      </w:r>
    </w:p>
    <w:p w14:paraId="1098D308" w14:textId="1694B439" w:rsidR="00150D98" w:rsidRPr="00150D98" w:rsidRDefault="00150D98" w:rsidP="00150D98">
      <w:pPr>
        <w:pStyle w:val="ListParagraph"/>
        <w:numPr>
          <w:ilvl w:val="0"/>
          <w:numId w:val="40"/>
        </w:numPr>
        <w:jc w:val="both"/>
        <w:rPr>
          <w:rFonts w:ascii="Times New Roman" w:eastAsia="SimSun" w:hAnsi="Times New Roman"/>
          <w:sz w:val="24"/>
          <w:szCs w:val="24"/>
        </w:rPr>
      </w:pPr>
      <w:r w:rsidRPr="00150D98">
        <w:rPr>
          <w:rFonts w:ascii="Times New Roman" w:eastAsia="SimSun" w:hAnsi="Times New Roman"/>
          <w:sz w:val="24"/>
          <w:szCs w:val="24"/>
        </w:rPr>
        <w:t xml:space="preserve">can also be used to perform wideband channel estimation procedures at the receivers (time-domain processing). </w:t>
      </w:r>
    </w:p>
    <w:p w14:paraId="61D2AB53" w14:textId="77777777" w:rsidR="00150D98" w:rsidRPr="00150D98" w:rsidRDefault="00150D98" w:rsidP="00150D98">
      <w:pPr>
        <w:pStyle w:val="ListParagraph"/>
        <w:jc w:val="both"/>
        <w:rPr>
          <w:sz w:val="24"/>
          <w:szCs w:val="24"/>
        </w:rPr>
      </w:pPr>
    </w:p>
    <w:p w14:paraId="0C448578" w14:textId="4836B6A2" w:rsidR="006A1689" w:rsidRPr="00150D98" w:rsidRDefault="00150D98" w:rsidP="00150D98">
      <w:pPr>
        <w:spacing w:after="0"/>
        <w:jc w:val="both"/>
        <w:rPr>
          <w:b/>
          <w:i/>
          <w:sz w:val="24"/>
          <w:szCs w:val="24"/>
          <w:lang w:val="en-GB"/>
        </w:rPr>
      </w:pPr>
      <w:r>
        <w:rPr>
          <w:b/>
          <w:i/>
          <w:sz w:val="24"/>
          <w:szCs w:val="24"/>
          <w:lang w:val="en-GB"/>
        </w:rPr>
        <w:t>Proposal 3: NR supports comb-based DMRS patterns for the DL data channel with cyclic shifts used for port multiplexing inside each comb. RPF of 2 and 4 is supported.</w:t>
      </w:r>
    </w:p>
    <w:p w14:paraId="7F492FE9" w14:textId="77777777" w:rsidR="009D002F" w:rsidRDefault="004A02F8" w:rsidP="009D002F">
      <w:pPr>
        <w:pStyle w:val="Heading1"/>
        <w:rPr>
          <w:rFonts w:ascii="Times New Roman" w:hAnsi="Times New Roman"/>
        </w:rPr>
      </w:pPr>
      <w:bookmarkStart w:id="0" w:name="_Ref378529477"/>
      <w:r w:rsidRPr="00A86FDA">
        <w:rPr>
          <w:rFonts w:ascii="Times New Roman" w:hAnsi="Times New Roman"/>
        </w:rPr>
        <w:t xml:space="preserve">DMRS </w:t>
      </w:r>
      <w:r w:rsidR="009D002F" w:rsidRPr="00A86FDA">
        <w:rPr>
          <w:rFonts w:ascii="Times New Roman" w:hAnsi="Times New Roman"/>
        </w:rPr>
        <w:t>Position</w:t>
      </w:r>
    </w:p>
    <w:p w14:paraId="4C091BEB" w14:textId="6F1B443D" w:rsidR="00281334" w:rsidRDefault="00281334" w:rsidP="00281334">
      <w:pPr>
        <w:rPr>
          <w:sz w:val="24"/>
        </w:rPr>
      </w:pPr>
      <w:r w:rsidRPr="00281334">
        <w:rPr>
          <w:sz w:val="24"/>
        </w:rPr>
        <w:t xml:space="preserve">We propose to re-use the 1-symbol front-load DMRS pattern to support the different scenarios </w:t>
      </w:r>
      <w:r>
        <w:rPr>
          <w:sz w:val="24"/>
        </w:rPr>
        <w:t>described in Section 3.</w:t>
      </w:r>
    </w:p>
    <w:p w14:paraId="0D8821F6" w14:textId="7B15D33D" w:rsidR="00FD2ABB" w:rsidRDefault="00FD2ABB" w:rsidP="00FD2ABB">
      <w:pPr>
        <w:pStyle w:val="Heading2"/>
      </w:pPr>
      <w:r>
        <w:t>Position of the 1-symbol front-load DMRS symbol</w:t>
      </w:r>
    </w:p>
    <w:p w14:paraId="58B62491" w14:textId="077BA775" w:rsidR="00C33EE3" w:rsidRPr="00A30759" w:rsidRDefault="00FD2ABB" w:rsidP="00A30759">
      <w:pPr>
        <w:spacing w:after="0"/>
        <w:jc w:val="both"/>
        <w:rPr>
          <w:sz w:val="24"/>
          <w:lang w:val="en-GB"/>
        </w:rPr>
      </w:pPr>
      <w:r w:rsidRPr="002B58D4">
        <w:rPr>
          <w:sz w:val="24"/>
          <w:lang w:val="en-GB"/>
        </w:rPr>
        <w:t xml:space="preserve">Based on the previous agreement, a down selection is needed regarding the location of the first DMRS symbol. We do not see a value from making the location of the first DMRS “floating”, due to additional complexities it may introduce without clear benefits. </w:t>
      </w:r>
      <w:r>
        <w:rPr>
          <w:sz w:val="24"/>
          <w:lang w:val="en-GB"/>
        </w:rPr>
        <w:t xml:space="preserve">Such a </w:t>
      </w:r>
      <w:r w:rsidR="00A30759">
        <w:rPr>
          <w:sz w:val="24"/>
          <w:lang w:val="en-GB"/>
        </w:rPr>
        <w:t>solution will clearly help with</w:t>
      </w:r>
      <w:r>
        <w:rPr>
          <w:sz w:val="24"/>
          <w:lang w:val="en-GB"/>
        </w:rPr>
        <w:t xml:space="preserve"> </w:t>
      </w:r>
      <w:r w:rsidR="00A30759">
        <w:rPr>
          <w:sz w:val="24"/>
          <w:lang w:val="en-GB"/>
        </w:rPr>
        <w:t xml:space="preserve"> inter-cell coordination and </w:t>
      </w:r>
      <w:r w:rsidRPr="00A30759">
        <w:rPr>
          <w:sz w:val="24"/>
          <w:lang w:val="en-GB"/>
        </w:rPr>
        <w:t xml:space="preserve">RS-based interference </w:t>
      </w:r>
      <w:r w:rsidR="00601940" w:rsidRPr="00A30759">
        <w:rPr>
          <w:sz w:val="24"/>
          <w:lang w:val="en-GB"/>
        </w:rPr>
        <w:t>estimation</w:t>
      </w:r>
      <w:r w:rsidR="00A30759">
        <w:rPr>
          <w:sz w:val="24"/>
          <w:lang w:val="en-GB"/>
        </w:rPr>
        <w:t xml:space="preserve"> at the UE.</w:t>
      </w:r>
    </w:p>
    <w:p w14:paraId="7A3230A9" w14:textId="6BF901D8" w:rsidR="00FD2ABB" w:rsidRDefault="00FD2ABB" w:rsidP="00FD2ABB">
      <w:pPr>
        <w:jc w:val="center"/>
        <w:rPr>
          <w:sz w:val="24"/>
          <w:lang w:val="en-GB"/>
        </w:rPr>
      </w:pPr>
      <w:r>
        <w:rPr>
          <w:noProof/>
        </w:rPr>
        <w:lastRenderedPageBreak/>
        <w:drawing>
          <wp:inline distT="0" distB="0" distL="0" distR="0" wp14:anchorId="44175A4C" wp14:editId="0DB23638">
            <wp:extent cx="1254255" cy="122625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75025" cy="1246564"/>
                    </a:xfrm>
                    <a:prstGeom prst="rect">
                      <a:avLst/>
                    </a:prstGeom>
                  </pic:spPr>
                </pic:pic>
              </a:graphicData>
            </a:graphic>
          </wp:inline>
        </w:drawing>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noProof/>
        </w:rPr>
        <w:drawing>
          <wp:inline distT="0" distB="0" distL="0" distR="0" wp14:anchorId="38A7B025" wp14:editId="3392C257">
            <wp:extent cx="1300792" cy="12475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34030" cy="1279455"/>
                    </a:xfrm>
                    <a:prstGeom prst="rect">
                      <a:avLst/>
                    </a:prstGeom>
                  </pic:spPr>
                </pic:pic>
              </a:graphicData>
            </a:graphic>
          </wp:inline>
        </w:drawing>
      </w:r>
    </w:p>
    <w:p w14:paraId="7131E593" w14:textId="577AE309" w:rsidR="0009706B" w:rsidRDefault="001211EF" w:rsidP="0009706B">
      <w:pPr>
        <w:jc w:val="both"/>
        <w:rPr>
          <w:b/>
          <w:i/>
          <w:sz w:val="24"/>
          <w:szCs w:val="24"/>
          <w:lang w:val="en-GB"/>
        </w:rPr>
      </w:pPr>
      <w:r>
        <w:rPr>
          <w:b/>
          <w:i/>
          <w:sz w:val="24"/>
          <w:szCs w:val="24"/>
          <w:lang w:val="en-GB"/>
        </w:rPr>
        <w:t>Proposal 4</w:t>
      </w:r>
      <w:r w:rsidR="0009706B" w:rsidRPr="00822528">
        <w:rPr>
          <w:b/>
          <w:i/>
          <w:sz w:val="24"/>
          <w:szCs w:val="24"/>
          <w:lang w:val="en-GB"/>
        </w:rPr>
        <w:t>:</w:t>
      </w:r>
      <w:r w:rsidR="0009706B">
        <w:rPr>
          <w:b/>
          <w:i/>
          <w:sz w:val="24"/>
          <w:szCs w:val="24"/>
          <w:lang w:val="en-GB"/>
        </w:rPr>
        <w:t xml:space="preserve"> </w:t>
      </w:r>
      <w:r w:rsidR="0009706B" w:rsidRPr="00A373DD">
        <w:rPr>
          <w:rFonts w:hint="eastAsia"/>
          <w:b/>
          <w:i/>
          <w:sz w:val="24"/>
          <w:szCs w:val="24"/>
          <w:lang w:val="en-GB"/>
        </w:rPr>
        <w:t xml:space="preserve">The first symbol of front-loaded DM-RS is fixed </w:t>
      </w:r>
      <w:r w:rsidR="005454B6">
        <w:rPr>
          <w:b/>
          <w:i/>
          <w:sz w:val="24"/>
          <w:szCs w:val="24"/>
          <w:lang w:val="en-GB"/>
        </w:rPr>
        <w:t>in the 3</w:t>
      </w:r>
      <w:r w:rsidR="005454B6" w:rsidRPr="005454B6">
        <w:rPr>
          <w:b/>
          <w:i/>
          <w:sz w:val="24"/>
          <w:szCs w:val="24"/>
          <w:vertAlign w:val="superscript"/>
          <w:lang w:val="en-GB"/>
        </w:rPr>
        <w:t>rd</w:t>
      </w:r>
      <w:r w:rsidR="005454B6">
        <w:rPr>
          <w:b/>
          <w:i/>
          <w:sz w:val="24"/>
          <w:szCs w:val="24"/>
          <w:lang w:val="en-GB"/>
        </w:rPr>
        <w:t xml:space="preserve"> symbol of a slot </w:t>
      </w:r>
      <w:r w:rsidR="0009706B" w:rsidRPr="00A373DD">
        <w:rPr>
          <w:rFonts w:hint="eastAsia"/>
          <w:b/>
          <w:i/>
          <w:sz w:val="24"/>
          <w:szCs w:val="24"/>
          <w:lang w:val="en-GB"/>
        </w:rPr>
        <w:t>regardless of the first symbol of PDSCH.</w:t>
      </w:r>
    </w:p>
    <w:p w14:paraId="69636F8A" w14:textId="0E68852F" w:rsidR="00214A94" w:rsidRPr="00214A94" w:rsidRDefault="00214A94" w:rsidP="00214A94">
      <w:pPr>
        <w:pStyle w:val="Heading2"/>
      </w:pPr>
      <w:r w:rsidRPr="00214A94">
        <w:t xml:space="preserve">ACK in the same slot: </w:t>
      </w:r>
      <w:r>
        <w:t>Low-latency applications</w:t>
      </w:r>
    </w:p>
    <w:p w14:paraId="7F492FED" w14:textId="37F25F1C" w:rsidR="002D74F8" w:rsidRPr="00C030C7" w:rsidRDefault="00C030C7" w:rsidP="00C030C7">
      <w:pPr>
        <w:spacing w:after="0"/>
        <w:jc w:val="both"/>
        <w:rPr>
          <w:sz w:val="24"/>
          <w:szCs w:val="24"/>
          <w:lang w:val="en-GB"/>
        </w:rPr>
      </w:pPr>
      <w:r>
        <w:rPr>
          <w:sz w:val="24"/>
          <w:szCs w:val="24"/>
          <w:lang w:val="en-GB"/>
        </w:rPr>
        <w:t>An additional DMRS symbol may be needed  to s</w:t>
      </w:r>
      <w:r w:rsidR="005B298F" w:rsidRPr="00C030C7">
        <w:rPr>
          <w:sz w:val="24"/>
          <w:szCs w:val="24"/>
          <w:lang w:val="en-GB"/>
        </w:rPr>
        <w:t xml:space="preserve">upport </w:t>
      </w:r>
      <w:r w:rsidR="00D73314" w:rsidRPr="00C030C7">
        <w:rPr>
          <w:sz w:val="24"/>
          <w:szCs w:val="24"/>
          <w:lang w:val="en-GB"/>
        </w:rPr>
        <w:t>large</w:t>
      </w:r>
      <w:r w:rsidR="00E67BD3" w:rsidRPr="00C030C7">
        <w:rPr>
          <w:sz w:val="24"/>
          <w:szCs w:val="24"/>
          <w:lang w:val="en-GB"/>
        </w:rPr>
        <w:t>r</w:t>
      </w:r>
      <w:r w:rsidR="00D73314" w:rsidRPr="00C030C7">
        <w:rPr>
          <w:sz w:val="24"/>
          <w:szCs w:val="24"/>
          <w:lang w:val="en-GB"/>
        </w:rPr>
        <w:t xml:space="preserve"> delay spread</w:t>
      </w:r>
      <w:r w:rsidR="00E67BD3" w:rsidRPr="00C030C7">
        <w:rPr>
          <w:sz w:val="24"/>
          <w:szCs w:val="24"/>
          <w:lang w:val="en-GB"/>
        </w:rPr>
        <w:t xml:space="preserve"> for the given number of ports to multiplex</w:t>
      </w:r>
      <w:r w:rsidR="005E438E" w:rsidRPr="00C030C7">
        <w:rPr>
          <w:sz w:val="24"/>
          <w:szCs w:val="24"/>
          <w:lang w:val="en-GB"/>
        </w:rPr>
        <w:t>.</w:t>
      </w:r>
      <w:r w:rsidR="00BE5E9D" w:rsidRPr="00C030C7">
        <w:rPr>
          <w:sz w:val="24"/>
          <w:szCs w:val="24"/>
          <w:lang w:val="en-GB"/>
        </w:rPr>
        <w:t xml:space="preserve"> For example, if there are 12 orthogonal ports, then </w:t>
      </w:r>
      <w:r>
        <w:rPr>
          <w:sz w:val="24"/>
          <w:szCs w:val="24"/>
          <w:lang w:val="en-GB"/>
        </w:rPr>
        <w:t>a</w:t>
      </w:r>
      <w:r w:rsidR="00BE5E9D" w:rsidRPr="00C030C7">
        <w:rPr>
          <w:sz w:val="24"/>
          <w:szCs w:val="24"/>
          <w:lang w:val="en-GB"/>
        </w:rPr>
        <w:t xml:space="preserve"> 2</w:t>
      </w:r>
      <w:r w:rsidR="00BE5E9D" w:rsidRPr="00C030C7">
        <w:rPr>
          <w:sz w:val="24"/>
          <w:szCs w:val="24"/>
          <w:vertAlign w:val="superscript"/>
          <w:lang w:val="en-GB"/>
        </w:rPr>
        <w:t>nd</w:t>
      </w:r>
      <w:r w:rsidR="00BE5E9D" w:rsidRPr="00C030C7">
        <w:rPr>
          <w:sz w:val="24"/>
          <w:szCs w:val="24"/>
          <w:lang w:val="en-GB"/>
        </w:rPr>
        <w:t xml:space="preserve"> OFDM symbol may be needed for additional processing gain. </w:t>
      </w:r>
    </w:p>
    <w:p w14:paraId="1368B414" w14:textId="2CE33AEC" w:rsidR="0075617C" w:rsidRDefault="0075617C" w:rsidP="0075617C">
      <w:pPr>
        <w:keepNext/>
        <w:ind w:left="60"/>
        <w:jc w:val="center"/>
      </w:pPr>
      <w:r>
        <w:t xml:space="preserve">               </w:t>
      </w:r>
      <w:r w:rsidR="00BE5E9D">
        <w:rPr>
          <w:noProof/>
        </w:rPr>
        <w:drawing>
          <wp:inline distT="0" distB="0" distL="0" distR="0" wp14:anchorId="747DF482" wp14:editId="35A83FF6">
            <wp:extent cx="794988" cy="1403762"/>
            <wp:effectExtent l="0" t="0" r="5715"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99782" cy="1412226"/>
                    </a:xfrm>
                    <a:prstGeom prst="rect">
                      <a:avLst/>
                    </a:prstGeom>
                  </pic:spPr>
                </pic:pic>
              </a:graphicData>
            </a:graphic>
          </wp:inline>
        </w:drawing>
      </w:r>
      <w:r>
        <w:t xml:space="preserve">         </w:t>
      </w:r>
      <w:r w:rsidR="00BE5E9D">
        <w:tab/>
      </w:r>
      <w:r w:rsidR="00BE5E9D">
        <w:tab/>
      </w:r>
      <w:r w:rsidR="00BE5E9D">
        <w:tab/>
      </w:r>
      <w:r w:rsidR="00BE5E9D">
        <w:tab/>
      </w:r>
      <w:r w:rsidR="00BE5E9D">
        <w:tab/>
      </w:r>
      <w:r w:rsidR="00BE5E9D">
        <w:tab/>
      </w:r>
      <w:r>
        <w:t xml:space="preserve">      </w:t>
      </w:r>
      <w:r w:rsidR="00BE5E9D">
        <w:rPr>
          <w:noProof/>
        </w:rPr>
        <w:drawing>
          <wp:inline distT="0" distB="0" distL="0" distR="0" wp14:anchorId="01106E4D" wp14:editId="193D2AF2">
            <wp:extent cx="795925" cy="141576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02572" cy="1427585"/>
                    </a:xfrm>
                    <a:prstGeom prst="rect">
                      <a:avLst/>
                    </a:prstGeom>
                  </pic:spPr>
                </pic:pic>
              </a:graphicData>
            </a:graphic>
          </wp:inline>
        </w:drawing>
      </w:r>
    </w:p>
    <w:p w14:paraId="21FCB938" w14:textId="609FBFA8" w:rsidR="0075617C" w:rsidRPr="00BE5E9D" w:rsidRDefault="00C73593" w:rsidP="00BE5E9D">
      <w:pPr>
        <w:pStyle w:val="Caption"/>
        <w:jc w:val="center"/>
      </w:pPr>
      <w:r>
        <w:t xml:space="preserve">Figure </w:t>
      </w:r>
      <w:fldSimple w:instr=" STYLEREF 1 \s ">
        <w:r w:rsidR="008E6DEB">
          <w:rPr>
            <w:noProof/>
          </w:rPr>
          <w:t>4</w:t>
        </w:r>
      </w:fldSimple>
      <w:r>
        <w:noBreakHyphen/>
      </w:r>
      <w:fldSimple w:instr=" SEQ Figure \* ARABIC \s 1 ">
        <w:r w:rsidR="008E6DEB">
          <w:rPr>
            <w:noProof/>
          </w:rPr>
          <w:t>1</w:t>
        </w:r>
      </w:fldSimple>
      <w:r>
        <w:t xml:space="preserve"> </w:t>
      </w:r>
      <w:r>
        <w:rPr>
          <w:sz w:val="24"/>
          <w:szCs w:val="24"/>
        </w:rPr>
        <w:t xml:space="preserve">DMRS </w:t>
      </w:r>
      <w:r w:rsidR="00BE5E9D">
        <w:rPr>
          <w:sz w:val="24"/>
          <w:szCs w:val="24"/>
        </w:rPr>
        <w:t>position</w:t>
      </w:r>
      <w:r>
        <w:rPr>
          <w:sz w:val="24"/>
          <w:szCs w:val="24"/>
        </w:rPr>
        <w:t xml:space="preserve"> for </w:t>
      </w:r>
      <w:r w:rsidR="00BE5E9D">
        <w:rPr>
          <w:sz w:val="24"/>
          <w:szCs w:val="24"/>
        </w:rPr>
        <w:t>self-contained slots for static users</w:t>
      </w:r>
    </w:p>
    <w:p w14:paraId="7F492FF6" w14:textId="21A34476" w:rsidR="004D0E54" w:rsidRPr="00A168AA" w:rsidRDefault="00906B9B" w:rsidP="00A168AA">
      <w:pPr>
        <w:spacing w:after="0"/>
        <w:jc w:val="both"/>
        <w:rPr>
          <w:sz w:val="24"/>
          <w:szCs w:val="24"/>
        </w:rPr>
      </w:pPr>
      <w:r w:rsidRPr="008B301D">
        <w:rPr>
          <w:sz w:val="24"/>
          <w:szCs w:val="24"/>
        </w:rPr>
        <w:t>Howe</w:t>
      </w:r>
      <w:r w:rsidR="00FF44FE" w:rsidRPr="008B301D">
        <w:rPr>
          <w:sz w:val="24"/>
          <w:szCs w:val="24"/>
        </w:rPr>
        <w:t>ver,</w:t>
      </w:r>
      <w:r w:rsidR="005E7F2E">
        <w:rPr>
          <w:sz w:val="24"/>
          <w:szCs w:val="24"/>
        </w:rPr>
        <w:t xml:space="preserve"> the patterns shown in Figure 4</w:t>
      </w:r>
      <w:r w:rsidR="00BE5E9D">
        <w:rPr>
          <w:sz w:val="24"/>
          <w:szCs w:val="24"/>
        </w:rPr>
        <w:t xml:space="preserve">-1 will not provide a good performance </w:t>
      </w:r>
      <w:r w:rsidR="00966E00" w:rsidRPr="008B301D">
        <w:rPr>
          <w:sz w:val="24"/>
          <w:szCs w:val="24"/>
        </w:rPr>
        <w:t xml:space="preserve">even </w:t>
      </w:r>
      <w:r w:rsidR="002B0815" w:rsidRPr="008B301D">
        <w:rPr>
          <w:sz w:val="24"/>
          <w:szCs w:val="24"/>
        </w:rPr>
        <w:t xml:space="preserve">in </w:t>
      </w:r>
      <w:r w:rsidR="00D57AF5" w:rsidRPr="008B301D">
        <w:rPr>
          <w:sz w:val="24"/>
          <w:szCs w:val="24"/>
        </w:rPr>
        <w:t>moderate</w:t>
      </w:r>
      <w:r w:rsidR="00FF44FE" w:rsidRPr="008B301D">
        <w:rPr>
          <w:sz w:val="24"/>
          <w:szCs w:val="24"/>
        </w:rPr>
        <w:t xml:space="preserve"> </w:t>
      </w:r>
      <w:r w:rsidR="00966E00" w:rsidRPr="008B301D">
        <w:rPr>
          <w:sz w:val="24"/>
          <w:szCs w:val="24"/>
        </w:rPr>
        <w:t>Doppler spread</w:t>
      </w:r>
      <w:r w:rsidR="00FF44FE" w:rsidRPr="008B301D">
        <w:rPr>
          <w:sz w:val="24"/>
          <w:szCs w:val="24"/>
        </w:rPr>
        <w:t xml:space="preserve"> scenarios</w:t>
      </w:r>
      <w:r w:rsidR="00D57AF5" w:rsidRPr="008B301D">
        <w:rPr>
          <w:sz w:val="24"/>
          <w:szCs w:val="24"/>
        </w:rPr>
        <w:t xml:space="preserve"> (e.g. 70 Hz)</w:t>
      </w:r>
      <w:r w:rsidR="00BE5E9D">
        <w:rPr>
          <w:sz w:val="24"/>
          <w:szCs w:val="24"/>
        </w:rPr>
        <w:t>. This will</w:t>
      </w:r>
      <w:r w:rsidR="00FF44FE" w:rsidRPr="008B301D">
        <w:rPr>
          <w:sz w:val="24"/>
          <w:szCs w:val="24"/>
        </w:rPr>
        <w:t xml:space="preserve"> cause significant degradation in th</w:t>
      </w:r>
      <w:r w:rsidR="00E406DE" w:rsidRPr="008B301D">
        <w:rPr>
          <w:sz w:val="24"/>
          <w:szCs w:val="24"/>
        </w:rPr>
        <w:t xml:space="preserve">e </w:t>
      </w:r>
      <w:r w:rsidR="00FF44FE" w:rsidRPr="008B301D">
        <w:rPr>
          <w:sz w:val="24"/>
          <w:szCs w:val="24"/>
        </w:rPr>
        <w:t xml:space="preserve">data throughput especially at high SNR. </w:t>
      </w:r>
      <w:r w:rsidR="0027208A">
        <w:rPr>
          <w:sz w:val="24"/>
          <w:szCs w:val="24"/>
        </w:rPr>
        <w:t>I</w:t>
      </w:r>
      <w:r w:rsidR="00265321" w:rsidRPr="008B301D">
        <w:rPr>
          <w:sz w:val="24"/>
          <w:szCs w:val="24"/>
        </w:rPr>
        <w:t xml:space="preserve">n order to </w:t>
      </w:r>
      <w:r w:rsidR="00F404E9" w:rsidRPr="008B301D">
        <w:rPr>
          <w:sz w:val="24"/>
          <w:szCs w:val="24"/>
        </w:rPr>
        <w:t xml:space="preserve">achieve meaningful expansion of </w:t>
      </w:r>
      <w:r w:rsidR="00265321" w:rsidRPr="008B301D">
        <w:rPr>
          <w:sz w:val="24"/>
          <w:szCs w:val="24"/>
        </w:rPr>
        <w:t>support</w:t>
      </w:r>
      <w:r w:rsidR="0010700E" w:rsidRPr="008B301D">
        <w:rPr>
          <w:sz w:val="24"/>
          <w:szCs w:val="24"/>
        </w:rPr>
        <w:t>ed</w:t>
      </w:r>
      <w:r w:rsidR="00F404E9" w:rsidRPr="008B301D">
        <w:rPr>
          <w:sz w:val="24"/>
          <w:szCs w:val="24"/>
        </w:rPr>
        <w:t xml:space="preserve"> Doppler range, </w:t>
      </w:r>
      <w:r w:rsidR="00A87A08" w:rsidRPr="008B301D">
        <w:rPr>
          <w:sz w:val="24"/>
          <w:szCs w:val="24"/>
        </w:rPr>
        <w:t>the interpolation based channel estimation (i.e. non-</w:t>
      </w:r>
      <w:r w:rsidR="00D41A63" w:rsidRPr="008B301D">
        <w:rPr>
          <w:sz w:val="24"/>
          <w:szCs w:val="24"/>
        </w:rPr>
        <w:t>causal channel estimation</w:t>
      </w:r>
      <w:r w:rsidR="00A87A08" w:rsidRPr="008B301D">
        <w:rPr>
          <w:sz w:val="24"/>
          <w:szCs w:val="24"/>
        </w:rPr>
        <w:t>) has to be employed as much as possible.</w:t>
      </w:r>
      <w:r w:rsidR="003E5761" w:rsidRPr="008B301D">
        <w:rPr>
          <w:sz w:val="24"/>
          <w:szCs w:val="24"/>
        </w:rPr>
        <w:t xml:space="preserve"> In other words, the interpolation is applied for the channel estimates in between the preamble and the </w:t>
      </w:r>
      <w:r w:rsidR="00513993">
        <w:rPr>
          <w:sz w:val="24"/>
          <w:szCs w:val="24"/>
        </w:rPr>
        <w:t>midamble</w:t>
      </w:r>
      <w:r w:rsidR="003E5761" w:rsidRPr="008B301D">
        <w:rPr>
          <w:sz w:val="24"/>
          <w:szCs w:val="24"/>
        </w:rPr>
        <w:t xml:space="preserve">, and </w:t>
      </w:r>
      <w:r w:rsidR="009E30F3" w:rsidRPr="008B301D">
        <w:rPr>
          <w:sz w:val="24"/>
          <w:szCs w:val="24"/>
        </w:rPr>
        <w:t xml:space="preserve">the </w:t>
      </w:r>
      <w:r w:rsidR="003E5761" w:rsidRPr="008B301D">
        <w:rPr>
          <w:sz w:val="24"/>
          <w:szCs w:val="24"/>
        </w:rPr>
        <w:t xml:space="preserve">extrapolation </w:t>
      </w:r>
      <w:r w:rsidR="009E30F3" w:rsidRPr="008B301D">
        <w:rPr>
          <w:sz w:val="24"/>
          <w:szCs w:val="24"/>
        </w:rPr>
        <w:t xml:space="preserve">only </w:t>
      </w:r>
      <w:r w:rsidR="003E5761" w:rsidRPr="008B301D">
        <w:rPr>
          <w:sz w:val="24"/>
          <w:szCs w:val="24"/>
        </w:rPr>
        <w:t xml:space="preserve">for the channel estimates on the </w:t>
      </w:r>
      <w:r w:rsidR="009E30F3" w:rsidRPr="008B301D">
        <w:rPr>
          <w:sz w:val="24"/>
          <w:szCs w:val="24"/>
        </w:rPr>
        <w:t xml:space="preserve">OFDM symbols after the </w:t>
      </w:r>
      <w:r w:rsidR="00513993">
        <w:rPr>
          <w:sz w:val="24"/>
          <w:szCs w:val="24"/>
        </w:rPr>
        <w:t>midamble</w:t>
      </w:r>
      <w:r w:rsidR="009E30F3" w:rsidRPr="008B301D">
        <w:rPr>
          <w:sz w:val="24"/>
          <w:szCs w:val="24"/>
        </w:rPr>
        <w:t xml:space="preserve">. </w:t>
      </w:r>
      <w:r w:rsidR="00F90C1E" w:rsidRPr="008B301D">
        <w:rPr>
          <w:sz w:val="24"/>
          <w:szCs w:val="24"/>
        </w:rPr>
        <w:t xml:space="preserve">Notice that this is </w:t>
      </w:r>
      <w:r w:rsidR="00784D4A" w:rsidRPr="008B301D">
        <w:rPr>
          <w:sz w:val="24"/>
          <w:szCs w:val="24"/>
        </w:rPr>
        <w:t xml:space="preserve">only </w:t>
      </w:r>
      <w:r w:rsidR="00F90C1E" w:rsidRPr="008B301D">
        <w:rPr>
          <w:sz w:val="24"/>
          <w:szCs w:val="24"/>
        </w:rPr>
        <w:t>achieved at the cost of incr</w:t>
      </w:r>
      <w:r w:rsidR="00534745" w:rsidRPr="008B301D">
        <w:rPr>
          <w:sz w:val="24"/>
          <w:szCs w:val="24"/>
        </w:rPr>
        <w:t xml:space="preserve">ease in the receiver complexity, since the data decoding cannot start </w:t>
      </w:r>
      <w:r w:rsidR="00FB5C7C" w:rsidRPr="008B301D">
        <w:rPr>
          <w:sz w:val="24"/>
          <w:szCs w:val="24"/>
        </w:rPr>
        <w:t xml:space="preserve">until the </w:t>
      </w:r>
      <w:r w:rsidR="00513993">
        <w:rPr>
          <w:sz w:val="24"/>
          <w:szCs w:val="24"/>
        </w:rPr>
        <w:t>midamble</w:t>
      </w:r>
      <w:r w:rsidR="00FB5C7C" w:rsidRPr="008B301D">
        <w:rPr>
          <w:sz w:val="24"/>
          <w:szCs w:val="24"/>
        </w:rPr>
        <w:t xml:space="preserve"> is received. </w:t>
      </w:r>
      <w:r w:rsidR="008B301D" w:rsidRPr="00A168AA">
        <w:rPr>
          <w:sz w:val="24"/>
          <w:szCs w:val="24"/>
          <w:lang w:val="en-GB"/>
        </w:rPr>
        <w:t xml:space="preserve">For such a non-casual option to be supported in a self-contained </w:t>
      </w:r>
      <w:r w:rsidR="00274EDC">
        <w:rPr>
          <w:sz w:val="24"/>
          <w:szCs w:val="24"/>
          <w:lang w:val="en-GB"/>
        </w:rPr>
        <w:t>mode of operation</w:t>
      </w:r>
      <w:r w:rsidR="008B301D" w:rsidRPr="00A168AA">
        <w:rPr>
          <w:sz w:val="24"/>
          <w:szCs w:val="24"/>
          <w:lang w:val="en-GB"/>
        </w:rPr>
        <w:t>, the</w:t>
      </w:r>
      <w:r w:rsidR="004D0E54" w:rsidRPr="00A168AA">
        <w:rPr>
          <w:sz w:val="24"/>
          <w:szCs w:val="24"/>
          <w:lang w:val="en-GB"/>
        </w:rPr>
        <w:t xml:space="preserve"> position of the</w:t>
      </w:r>
      <w:r w:rsidR="008B301D" w:rsidRPr="00A168AA">
        <w:rPr>
          <w:sz w:val="24"/>
          <w:szCs w:val="24"/>
          <w:lang w:val="en-GB"/>
        </w:rPr>
        <w:t xml:space="preserve"> mid</w:t>
      </w:r>
      <w:r w:rsidR="004D0E54" w:rsidRPr="00A168AA">
        <w:rPr>
          <w:sz w:val="24"/>
          <w:szCs w:val="24"/>
          <w:lang w:val="en-GB"/>
        </w:rPr>
        <w:t>-</w:t>
      </w:r>
      <w:r w:rsidR="008B301D" w:rsidRPr="00A168AA">
        <w:rPr>
          <w:sz w:val="24"/>
          <w:szCs w:val="24"/>
          <w:lang w:val="en-GB"/>
        </w:rPr>
        <w:t xml:space="preserve">able would need to be optimized </w:t>
      </w:r>
      <w:r w:rsidR="004D0E54" w:rsidRPr="00A168AA">
        <w:rPr>
          <w:sz w:val="24"/>
          <w:szCs w:val="24"/>
          <w:lang w:val="en-GB"/>
        </w:rPr>
        <w:t>under the following considerations:</w:t>
      </w:r>
    </w:p>
    <w:p w14:paraId="7F492FF7" w14:textId="77777777" w:rsidR="004D0E54" w:rsidRPr="00A168AA" w:rsidRDefault="004D0E54" w:rsidP="004D0E54">
      <w:pPr>
        <w:pStyle w:val="ListParagraph"/>
        <w:numPr>
          <w:ilvl w:val="0"/>
          <w:numId w:val="27"/>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 xml:space="preserve">Adding the mid-able during the end of the </w:t>
      </w:r>
      <w:r w:rsidR="00A168AA">
        <w:rPr>
          <w:rFonts w:ascii="Times New Roman" w:eastAsia="SimSun" w:hAnsi="Times New Roman"/>
          <w:sz w:val="24"/>
          <w:szCs w:val="24"/>
          <w:lang w:val="en-GB"/>
        </w:rPr>
        <w:t>second</w:t>
      </w:r>
      <w:r w:rsidRPr="00A168AA">
        <w:rPr>
          <w:rFonts w:ascii="Times New Roman" w:eastAsia="SimSun" w:hAnsi="Times New Roman"/>
          <w:sz w:val="24"/>
          <w:szCs w:val="24"/>
          <w:lang w:val="en-GB"/>
        </w:rPr>
        <w:t xml:space="preserve"> slot would require a UE that can speed-up the processing </w:t>
      </w:r>
      <w:r w:rsidR="00A168AA" w:rsidRPr="00A168AA">
        <w:rPr>
          <w:rFonts w:ascii="Times New Roman" w:eastAsia="SimSun" w:hAnsi="Times New Roman"/>
          <w:sz w:val="24"/>
          <w:szCs w:val="24"/>
          <w:lang w:val="en-GB"/>
        </w:rPr>
        <w:t xml:space="preserve">by an excessive amount which will not be realistically possible to be achieved. </w:t>
      </w:r>
    </w:p>
    <w:p w14:paraId="5C4B0E4B" w14:textId="18C37200" w:rsidR="00BE5E9D" w:rsidRPr="00433EB0" w:rsidRDefault="00A168AA" w:rsidP="00BE5E9D">
      <w:pPr>
        <w:pStyle w:val="ListParagraph"/>
        <w:numPr>
          <w:ilvl w:val="0"/>
          <w:numId w:val="27"/>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If the mid-able appears too early</w:t>
      </w:r>
      <w:r w:rsidR="009C6EF4">
        <w:rPr>
          <w:rFonts w:ascii="Times New Roman" w:eastAsia="SimSun" w:hAnsi="Times New Roman"/>
          <w:sz w:val="24"/>
          <w:szCs w:val="24"/>
          <w:lang w:val="en-GB"/>
        </w:rPr>
        <w:t xml:space="preserve"> in the slot</w:t>
      </w:r>
      <w:r w:rsidRPr="00A168AA">
        <w:rPr>
          <w:rFonts w:ascii="Times New Roman" w:eastAsia="SimSun" w:hAnsi="Times New Roman"/>
          <w:sz w:val="24"/>
          <w:szCs w:val="24"/>
          <w:lang w:val="en-GB"/>
        </w:rPr>
        <w:t xml:space="preserve">, then </w:t>
      </w:r>
      <w:r w:rsidR="009C6EF4">
        <w:rPr>
          <w:rFonts w:ascii="Times New Roman" w:eastAsia="SimSun" w:hAnsi="Times New Roman"/>
          <w:sz w:val="24"/>
          <w:szCs w:val="24"/>
          <w:lang w:val="en-GB"/>
        </w:rPr>
        <w:t xml:space="preserve">not a </w:t>
      </w:r>
      <w:r w:rsidR="009C6EF4" w:rsidRPr="008B301D">
        <w:rPr>
          <w:rFonts w:ascii="Times New Roman" w:hAnsi="Times New Roman"/>
          <w:sz w:val="24"/>
          <w:szCs w:val="24"/>
        </w:rPr>
        <w:t>meaningful expansion of supported Doppler range</w:t>
      </w:r>
      <w:r w:rsidR="009C6EF4">
        <w:rPr>
          <w:rFonts w:ascii="Times New Roman" w:hAnsi="Times New Roman"/>
          <w:sz w:val="24"/>
          <w:szCs w:val="24"/>
        </w:rPr>
        <w:t xml:space="preserve"> will be achieved.</w:t>
      </w:r>
    </w:p>
    <w:p w14:paraId="59AE8F7C" w14:textId="77777777" w:rsidR="00433EB0" w:rsidRPr="00433EB0" w:rsidRDefault="00433EB0" w:rsidP="00433EB0">
      <w:pPr>
        <w:pStyle w:val="ListParagraph"/>
        <w:jc w:val="both"/>
        <w:rPr>
          <w:rFonts w:ascii="Times New Roman" w:eastAsia="SimSun" w:hAnsi="Times New Roman"/>
          <w:sz w:val="24"/>
          <w:szCs w:val="24"/>
          <w:lang w:val="en-GB"/>
        </w:rPr>
      </w:pPr>
    </w:p>
    <w:p w14:paraId="79593C1F" w14:textId="03709525" w:rsidR="00BE5E9D" w:rsidRPr="0060271D" w:rsidRDefault="00BE5E9D" w:rsidP="00BE5E9D">
      <w:pPr>
        <w:keepNext/>
        <w:rPr>
          <w:sz w:val="24"/>
        </w:rPr>
      </w:pPr>
      <w:r w:rsidRPr="001C4A2E">
        <w:rPr>
          <w:sz w:val="24"/>
        </w:rPr>
        <w:t>Based on the DMRS evaluation</w:t>
      </w:r>
      <w:r w:rsidR="001D45EB">
        <w:rPr>
          <w:sz w:val="24"/>
        </w:rPr>
        <w:t xml:space="preserve"> studies [</w:t>
      </w:r>
      <w:r>
        <w:rPr>
          <w:sz w:val="24"/>
        </w:rPr>
        <w:t>4,5], we propose to use the 3</w:t>
      </w:r>
      <w:r w:rsidRPr="00BE5E9D">
        <w:rPr>
          <w:sz w:val="24"/>
          <w:vertAlign w:val="superscript"/>
        </w:rPr>
        <w:t>rd</w:t>
      </w:r>
      <w:r>
        <w:rPr>
          <w:sz w:val="24"/>
        </w:rPr>
        <w:t xml:space="preserve"> and 6</w:t>
      </w:r>
      <w:r w:rsidRPr="00BE5E9D">
        <w:rPr>
          <w:sz w:val="24"/>
          <w:vertAlign w:val="superscript"/>
        </w:rPr>
        <w:t>th</w:t>
      </w:r>
      <w:r>
        <w:rPr>
          <w:sz w:val="24"/>
        </w:rPr>
        <w:t xml:space="preserve"> symbol of the 14-symbol slot with the ACK/NAK transmitted in the 14</w:t>
      </w:r>
      <w:r w:rsidRPr="00BE5E9D">
        <w:rPr>
          <w:sz w:val="24"/>
          <w:vertAlign w:val="superscript"/>
        </w:rPr>
        <w:t>th</w:t>
      </w:r>
      <w:r>
        <w:rPr>
          <w:sz w:val="24"/>
        </w:rPr>
        <w:t xml:space="preserve"> symbol as shown in the next Figure. </w:t>
      </w:r>
    </w:p>
    <w:p w14:paraId="07AE8D74" w14:textId="77777777" w:rsidR="00BE5E9D" w:rsidRPr="00BE5E9D" w:rsidRDefault="00BE5E9D" w:rsidP="00BE5E9D">
      <w:pPr>
        <w:jc w:val="both"/>
        <w:rPr>
          <w:sz w:val="24"/>
          <w:szCs w:val="24"/>
          <w:lang w:val="en-GB"/>
        </w:rPr>
      </w:pPr>
    </w:p>
    <w:p w14:paraId="286CB5A2" w14:textId="77777777" w:rsidR="0075617C" w:rsidRPr="0075617C" w:rsidRDefault="0075617C" w:rsidP="0075617C">
      <w:pPr>
        <w:pStyle w:val="ListParagraph"/>
        <w:jc w:val="both"/>
        <w:rPr>
          <w:rFonts w:ascii="Times New Roman" w:eastAsia="SimSun" w:hAnsi="Times New Roman"/>
          <w:sz w:val="24"/>
          <w:szCs w:val="24"/>
          <w:lang w:val="en-GB"/>
        </w:rPr>
      </w:pPr>
    </w:p>
    <w:p w14:paraId="112B404D" w14:textId="2BF364B7" w:rsidR="0075617C" w:rsidRDefault="0075617C" w:rsidP="0075617C">
      <w:pPr>
        <w:jc w:val="center"/>
        <w:rPr>
          <w:sz w:val="24"/>
          <w:szCs w:val="24"/>
          <w:lang w:val="en-GB"/>
        </w:rPr>
      </w:pPr>
      <w:r>
        <w:rPr>
          <w:noProof/>
        </w:rPr>
        <w:lastRenderedPageBreak/>
        <w:drawing>
          <wp:inline distT="0" distB="0" distL="0" distR="0" wp14:anchorId="336B9753" wp14:editId="3A858154">
            <wp:extent cx="2135243" cy="1247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99840" cy="1284921"/>
                    </a:xfrm>
                    <a:prstGeom prst="rect">
                      <a:avLst/>
                    </a:prstGeom>
                  </pic:spPr>
                </pic:pic>
              </a:graphicData>
            </a:graphic>
          </wp:inline>
        </w:drawing>
      </w:r>
    </w:p>
    <w:p w14:paraId="0CEE4ED3" w14:textId="156D5070" w:rsidR="00C73593" w:rsidRDefault="00C73593" w:rsidP="00C73593">
      <w:pPr>
        <w:pStyle w:val="Caption"/>
        <w:jc w:val="center"/>
        <w:rPr>
          <w:sz w:val="24"/>
          <w:szCs w:val="24"/>
        </w:rPr>
      </w:pPr>
      <w:r>
        <w:t xml:space="preserve">Figure </w:t>
      </w:r>
      <w:fldSimple w:instr=" STYLEREF 1 \s ">
        <w:r>
          <w:rPr>
            <w:noProof/>
          </w:rPr>
          <w:t>5</w:t>
        </w:r>
      </w:fldSimple>
      <w:r>
        <w:noBreakHyphen/>
      </w:r>
      <w:r w:rsidR="00BE5E9D">
        <w:t>2</w:t>
      </w:r>
      <w:r>
        <w:t xml:space="preserve"> </w:t>
      </w:r>
      <w:r w:rsidRPr="00C73593">
        <w:rPr>
          <w:sz w:val="24"/>
          <w:szCs w:val="24"/>
        </w:rPr>
        <w:t xml:space="preserve"> </w:t>
      </w:r>
      <w:r w:rsidR="00BE5E9D">
        <w:rPr>
          <w:sz w:val="24"/>
          <w:szCs w:val="24"/>
        </w:rPr>
        <w:t>DMRS position for self-contained slots for mobile users</w:t>
      </w:r>
    </w:p>
    <w:p w14:paraId="1389BAB4" w14:textId="687D9E5A" w:rsidR="004C0875" w:rsidRPr="000B18E3" w:rsidRDefault="004C0875" w:rsidP="004C0875">
      <w:pPr>
        <w:jc w:val="both"/>
      </w:pPr>
      <w:r w:rsidRPr="000B18E3">
        <w:rPr>
          <w:sz w:val="24"/>
        </w:rPr>
        <w:t>We now provide a short demonstration of the performance improvement expected by this pattern compared the patterns with DMRS on the 3</w:t>
      </w:r>
      <w:r w:rsidRPr="000B18E3">
        <w:rPr>
          <w:sz w:val="24"/>
          <w:vertAlign w:val="superscript"/>
        </w:rPr>
        <w:t>rd</w:t>
      </w:r>
      <w:r w:rsidRPr="000B18E3">
        <w:rPr>
          <w:sz w:val="24"/>
        </w:rPr>
        <w:t xml:space="preserve"> and 4</w:t>
      </w:r>
      <w:r w:rsidRPr="000B18E3">
        <w:rPr>
          <w:sz w:val="24"/>
          <w:vertAlign w:val="superscript"/>
        </w:rPr>
        <w:t>th</w:t>
      </w:r>
      <w:r w:rsidRPr="000B18E3">
        <w:rPr>
          <w:sz w:val="24"/>
        </w:rPr>
        <w:t xml:space="preserve"> symbol. </w:t>
      </w:r>
      <w:r w:rsidRPr="000B18E3">
        <w:rPr>
          <w:sz w:val="24"/>
          <w:lang w:val="en-GB"/>
        </w:rPr>
        <w:t>We provide results for comparing the following patterns for self-contained ACK/NAK slot operation (ACK/NAK is in the 14</w:t>
      </w:r>
      <w:r w:rsidRPr="000B18E3">
        <w:rPr>
          <w:sz w:val="24"/>
          <w:vertAlign w:val="superscript"/>
          <w:lang w:val="en-GB"/>
        </w:rPr>
        <w:t>th</w:t>
      </w:r>
      <w:r w:rsidRPr="000B18E3">
        <w:rPr>
          <w:sz w:val="24"/>
          <w:lang w:val="en-GB"/>
        </w:rPr>
        <w:t xml:space="preserve"> symbol)</w:t>
      </w:r>
      <w:r w:rsidR="00906046">
        <w:rPr>
          <w:sz w:val="24"/>
          <w:lang w:val="en-GB"/>
        </w:rPr>
        <w:t xml:space="preserve"> for 4 GHz, 30 KHz, 30 Kmh,</w:t>
      </w:r>
      <w:r w:rsidRPr="000B18E3">
        <w:rPr>
          <w:sz w:val="24"/>
          <w:lang w:val="en-GB"/>
        </w:rPr>
        <w:t xml:space="preserve"> </w:t>
      </w:r>
      <w:r w:rsidR="00906046">
        <w:rPr>
          <w:sz w:val="24"/>
          <w:lang w:val="en-GB"/>
        </w:rPr>
        <w:t xml:space="preserve">4 Tx - 4 Rx with rank 2 and link adaptation with TBLER at 10%. </w:t>
      </w:r>
    </w:p>
    <w:p w14:paraId="68D2B2EB" w14:textId="77777777" w:rsidR="004C0875" w:rsidRDefault="004C0875" w:rsidP="004C0875">
      <w:pPr>
        <w:ind w:left="288" w:firstLine="288"/>
        <w:jc w:val="center"/>
        <w:rPr>
          <w:lang w:val="en-GB"/>
        </w:rPr>
      </w:pPr>
      <w:r>
        <w:rPr>
          <w:noProof/>
        </w:rPr>
        <w:drawing>
          <wp:inline distT="0" distB="0" distL="0" distR="0" wp14:anchorId="1D2C499B" wp14:editId="47108EBC">
            <wp:extent cx="2018030" cy="1165973"/>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57442" cy="1188744"/>
                    </a:xfrm>
                    <a:prstGeom prst="rect">
                      <a:avLst/>
                    </a:prstGeom>
                  </pic:spPr>
                </pic:pic>
              </a:graphicData>
            </a:graphic>
          </wp:inline>
        </w:drawing>
      </w:r>
      <w:r>
        <w:rPr>
          <w:lang w:val="en-GB"/>
        </w:rPr>
        <w:t xml:space="preserve">  </w:t>
      </w:r>
      <w:r>
        <w:rPr>
          <w:noProof/>
        </w:rPr>
        <w:drawing>
          <wp:inline distT="0" distB="0" distL="0" distR="0" wp14:anchorId="61408A73" wp14:editId="040C5AE9">
            <wp:extent cx="2078021" cy="11639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16266" cy="1185377"/>
                    </a:xfrm>
                    <a:prstGeom prst="rect">
                      <a:avLst/>
                    </a:prstGeom>
                  </pic:spPr>
                </pic:pic>
              </a:graphicData>
            </a:graphic>
          </wp:inline>
        </w:drawing>
      </w:r>
      <w:r>
        <w:rPr>
          <w:lang w:val="en-GB"/>
        </w:rPr>
        <w:t xml:space="preserve"> </w:t>
      </w:r>
    </w:p>
    <w:p w14:paraId="25CC4623" w14:textId="77777777" w:rsidR="004C0875" w:rsidRDefault="004C0875" w:rsidP="004C0875">
      <w:pPr>
        <w:ind w:left="288" w:firstLine="288"/>
        <w:jc w:val="center"/>
        <w:rPr>
          <w:lang w:val="en-GB"/>
        </w:rPr>
      </w:pPr>
      <w:r>
        <w:rPr>
          <w:noProof/>
        </w:rPr>
        <w:drawing>
          <wp:inline distT="0" distB="0" distL="0" distR="0" wp14:anchorId="69085D28" wp14:editId="00EAB06F">
            <wp:extent cx="2070339" cy="1153100"/>
            <wp:effectExtent l="0" t="0" r="635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117933" cy="1179608"/>
                    </a:xfrm>
                    <a:prstGeom prst="rect">
                      <a:avLst/>
                    </a:prstGeom>
                  </pic:spPr>
                </pic:pic>
              </a:graphicData>
            </a:graphic>
          </wp:inline>
        </w:drawing>
      </w:r>
    </w:p>
    <w:p w14:paraId="28AB6FC7" w14:textId="7626CDF0" w:rsidR="004C0875" w:rsidRDefault="004C0875" w:rsidP="004C0875">
      <w:pPr>
        <w:jc w:val="center"/>
        <w:rPr>
          <w:lang w:val="en-GB"/>
        </w:rPr>
      </w:pPr>
      <w:r>
        <w:rPr>
          <w:noProof/>
        </w:rPr>
        <w:drawing>
          <wp:inline distT="0" distB="0" distL="0" distR="0" wp14:anchorId="467F5130" wp14:editId="49CA0F66">
            <wp:extent cx="5451072" cy="3018946"/>
            <wp:effectExtent l="0" t="0" r="0" b="0"/>
            <wp:docPr id="23" name="Picture 23" descr="C:\Users\amanolak\Desktop\PentNew\OLLA\pentariLink\wilt_infra\run\test\DMRSFrontLoad\30Kmh_perform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DMRSFrontLoad\30Kmh_performance.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54301" cy="3020734"/>
                    </a:xfrm>
                    <a:prstGeom prst="rect">
                      <a:avLst/>
                    </a:prstGeom>
                    <a:noFill/>
                    <a:ln>
                      <a:noFill/>
                    </a:ln>
                  </pic:spPr>
                </pic:pic>
              </a:graphicData>
            </a:graphic>
          </wp:inline>
        </w:drawing>
      </w:r>
    </w:p>
    <w:p w14:paraId="4CAA57BB" w14:textId="614F94C9" w:rsidR="004C0875" w:rsidRPr="000B18E3" w:rsidRDefault="004C0875" w:rsidP="004C0875">
      <w:r w:rsidRPr="000B18E3">
        <w:rPr>
          <w:sz w:val="24"/>
          <w:lang w:val="en-GB"/>
        </w:rPr>
        <w:lastRenderedPageBreak/>
        <w:t>Observe the significant loss that the having just the pattern with DMRS in the 3</w:t>
      </w:r>
      <w:r w:rsidRPr="000B18E3">
        <w:rPr>
          <w:sz w:val="24"/>
          <w:vertAlign w:val="superscript"/>
          <w:lang w:val="en-GB"/>
        </w:rPr>
        <w:t>rd</w:t>
      </w:r>
      <w:r w:rsidRPr="000B18E3">
        <w:rPr>
          <w:sz w:val="24"/>
          <w:lang w:val="en-GB"/>
        </w:rPr>
        <w:t xml:space="preserve"> and 4</w:t>
      </w:r>
      <w:r w:rsidRPr="000B18E3">
        <w:rPr>
          <w:sz w:val="24"/>
          <w:vertAlign w:val="superscript"/>
          <w:lang w:val="en-GB"/>
        </w:rPr>
        <w:t>th</w:t>
      </w:r>
      <w:r w:rsidRPr="000B18E3">
        <w:rPr>
          <w:sz w:val="24"/>
          <w:lang w:val="en-GB"/>
        </w:rPr>
        <w:t xml:space="preserve"> symbol. Even at 20 dB geometry the loss is around 5 dB.</w:t>
      </w:r>
      <w:r w:rsidR="00131E51" w:rsidRPr="000B18E3">
        <w:rPr>
          <w:sz w:val="24"/>
          <w:lang w:val="en-GB"/>
        </w:rPr>
        <w:t xml:space="preserve"> These results are for 30Kmh only. For more results on this topic please see [4].</w:t>
      </w:r>
    </w:p>
    <w:p w14:paraId="1111818B" w14:textId="137EB86C" w:rsidR="00746BE1" w:rsidRDefault="00746BE1" w:rsidP="00C80CF7">
      <w:pPr>
        <w:spacing w:after="0"/>
        <w:jc w:val="both"/>
        <w:rPr>
          <w:b/>
          <w:i/>
          <w:sz w:val="24"/>
          <w:szCs w:val="24"/>
          <w:lang w:val="en-GB"/>
        </w:rPr>
      </w:pPr>
      <w:r>
        <w:rPr>
          <w:b/>
          <w:i/>
          <w:sz w:val="24"/>
          <w:szCs w:val="24"/>
          <w:lang w:val="en-GB"/>
        </w:rPr>
        <w:t>Proposal</w:t>
      </w:r>
      <w:r w:rsidR="009D535C">
        <w:rPr>
          <w:b/>
          <w:i/>
          <w:sz w:val="24"/>
          <w:szCs w:val="24"/>
          <w:lang w:val="en-GB"/>
        </w:rPr>
        <w:t xml:space="preserve"> </w:t>
      </w:r>
      <w:r w:rsidR="001211EF">
        <w:rPr>
          <w:b/>
          <w:i/>
          <w:sz w:val="24"/>
          <w:szCs w:val="24"/>
          <w:lang w:val="en-GB"/>
        </w:rPr>
        <w:t>5</w:t>
      </w:r>
      <w:r w:rsidR="008C463B">
        <w:rPr>
          <w:b/>
          <w:i/>
          <w:sz w:val="24"/>
          <w:szCs w:val="24"/>
          <w:lang w:val="en-GB"/>
        </w:rPr>
        <w:t xml:space="preserve">: </w:t>
      </w:r>
      <w:r w:rsidR="0098797C">
        <w:rPr>
          <w:b/>
          <w:i/>
          <w:sz w:val="24"/>
          <w:szCs w:val="24"/>
          <w:lang w:val="en-GB"/>
        </w:rPr>
        <w:t xml:space="preserve">In a self-contained 14-symbol slot, </w:t>
      </w:r>
      <w:r w:rsidR="008C463B">
        <w:rPr>
          <w:b/>
          <w:i/>
          <w:sz w:val="24"/>
          <w:szCs w:val="24"/>
          <w:lang w:val="en-GB"/>
        </w:rPr>
        <w:t>NR supports a 1</w:t>
      </w:r>
      <w:r>
        <w:rPr>
          <w:b/>
          <w:i/>
          <w:sz w:val="24"/>
          <w:szCs w:val="24"/>
          <w:lang w:val="en-GB"/>
        </w:rPr>
        <w:t>-symbol fron</w:t>
      </w:r>
      <w:r w:rsidR="00DE05B7">
        <w:rPr>
          <w:b/>
          <w:i/>
          <w:sz w:val="24"/>
          <w:szCs w:val="24"/>
          <w:lang w:val="en-GB"/>
        </w:rPr>
        <w:t>t-loaded DMRS pattern</w:t>
      </w:r>
      <w:r w:rsidR="00D62441">
        <w:rPr>
          <w:b/>
          <w:i/>
          <w:sz w:val="24"/>
          <w:szCs w:val="24"/>
          <w:lang w:val="en-GB"/>
        </w:rPr>
        <w:t xml:space="preserve"> at symbol 2</w:t>
      </w:r>
      <w:r w:rsidR="00DE05B7">
        <w:rPr>
          <w:b/>
          <w:i/>
          <w:sz w:val="24"/>
          <w:szCs w:val="24"/>
          <w:lang w:val="en-GB"/>
        </w:rPr>
        <w:t xml:space="preserve"> </w:t>
      </w:r>
      <w:r w:rsidR="008C463B">
        <w:rPr>
          <w:b/>
          <w:i/>
          <w:sz w:val="24"/>
          <w:szCs w:val="24"/>
          <w:lang w:val="en-GB"/>
        </w:rPr>
        <w:t xml:space="preserve">with additional DMRS </w:t>
      </w:r>
      <w:r w:rsidR="00DE05B7">
        <w:rPr>
          <w:b/>
          <w:i/>
          <w:sz w:val="24"/>
          <w:szCs w:val="24"/>
          <w:lang w:val="en-GB"/>
        </w:rPr>
        <w:t>at symbol</w:t>
      </w:r>
      <w:r>
        <w:rPr>
          <w:b/>
          <w:i/>
          <w:sz w:val="24"/>
          <w:szCs w:val="24"/>
          <w:lang w:val="en-GB"/>
        </w:rPr>
        <w:t xml:space="preserve"> </w:t>
      </w:r>
      <w:r w:rsidR="00D62441">
        <w:rPr>
          <w:b/>
          <w:i/>
          <w:sz w:val="24"/>
          <w:szCs w:val="24"/>
          <w:lang w:val="en-GB"/>
        </w:rPr>
        <w:t>5 (starting counting at 0</w:t>
      </w:r>
      <w:r>
        <w:rPr>
          <w:b/>
          <w:i/>
          <w:sz w:val="24"/>
          <w:szCs w:val="24"/>
          <w:lang w:val="en-GB"/>
        </w:rPr>
        <w:t>).</w:t>
      </w:r>
      <w:r w:rsidR="0098797C">
        <w:rPr>
          <w:rFonts w:hint="eastAsia"/>
          <w:b/>
          <w:i/>
          <w:sz w:val="24"/>
          <w:szCs w:val="24"/>
          <w:lang w:val="en-GB"/>
        </w:rPr>
        <w:t xml:space="preserve"> </w:t>
      </w:r>
    </w:p>
    <w:p w14:paraId="31D0F611" w14:textId="77777777" w:rsidR="00535F80" w:rsidRDefault="00535F80" w:rsidP="00C80CF7">
      <w:pPr>
        <w:spacing w:after="0"/>
        <w:jc w:val="both"/>
        <w:rPr>
          <w:b/>
          <w:i/>
          <w:sz w:val="24"/>
          <w:szCs w:val="24"/>
          <w:lang w:val="en-GB"/>
        </w:rPr>
      </w:pPr>
    </w:p>
    <w:p w14:paraId="7D5B51F9" w14:textId="44748806" w:rsidR="00535F80" w:rsidRDefault="00535F80" w:rsidP="00C80CF7">
      <w:pPr>
        <w:spacing w:after="0"/>
        <w:jc w:val="both"/>
        <w:rPr>
          <w:sz w:val="24"/>
          <w:szCs w:val="24"/>
          <w:lang w:val="en-GB"/>
        </w:rPr>
      </w:pPr>
      <w:r>
        <w:rPr>
          <w:sz w:val="24"/>
          <w:szCs w:val="24"/>
          <w:lang w:val="en-GB"/>
        </w:rPr>
        <w:t>It should be noted that self-contained ACK/NAK can also be supported for high speed use cases by employing casual DMRS processing and additional looks in time as show in the next Figure. For example, the UE may employ noncasual processing up to the 6</w:t>
      </w:r>
      <w:r w:rsidRPr="00535F80">
        <w:rPr>
          <w:sz w:val="24"/>
          <w:szCs w:val="24"/>
          <w:vertAlign w:val="superscript"/>
          <w:lang w:val="en-GB"/>
        </w:rPr>
        <w:t>th</w:t>
      </w:r>
      <w:r>
        <w:rPr>
          <w:sz w:val="24"/>
          <w:szCs w:val="24"/>
          <w:lang w:val="en-GB"/>
        </w:rPr>
        <w:t xml:space="preserve"> symbol, and then updates the channel estimate 2 additional times (at the 7</w:t>
      </w:r>
      <w:r w:rsidRPr="00535F80">
        <w:rPr>
          <w:sz w:val="24"/>
          <w:szCs w:val="24"/>
          <w:vertAlign w:val="superscript"/>
          <w:lang w:val="en-GB"/>
        </w:rPr>
        <w:t>th</w:t>
      </w:r>
      <w:r>
        <w:rPr>
          <w:sz w:val="24"/>
          <w:szCs w:val="24"/>
          <w:lang w:val="en-GB"/>
        </w:rPr>
        <w:t xml:space="preserve"> and 9</w:t>
      </w:r>
      <w:r w:rsidRPr="00535F80">
        <w:rPr>
          <w:sz w:val="24"/>
          <w:szCs w:val="24"/>
          <w:vertAlign w:val="superscript"/>
          <w:lang w:val="en-GB"/>
        </w:rPr>
        <w:t>th</w:t>
      </w:r>
      <w:r>
        <w:rPr>
          <w:sz w:val="24"/>
          <w:szCs w:val="24"/>
          <w:lang w:val="en-GB"/>
        </w:rPr>
        <w:t xml:space="preserve"> symbol). Such a pattern can still provide a robust performance for high speed cases (for example </w:t>
      </w:r>
      <w:r w:rsidR="007833A4">
        <w:rPr>
          <w:sz w:val="24"/>
          <w:szCs w:val="24"/>
          <w:lang w:val="en-GB"/>
        </w:rPr>
        <w:t xml:space="preserve">at </w:t>
      </w:r>
      <w:r>
        <w:rPr>
          <w:sz w:val="24"/>
          <w:szCs w:val="24"/>
          <w:lang w:val="en-GB"/>
        </w:rPr>
        <w:t>120 kmh</w:t>
      </w:r>
      <w:r w:rsidR="00D44663">
        <w:rPr>
          <w:sz w:val="24"/>
          <w:szCs w:val="24"/>
          <w:lang w:val="en-GB"/>
        </w:rPr>
        <w:t xml:space="preserve"> or even higher</w:t>
      </w:r>
      <w:r>
        <w:rPr>
          <w:sz w:val="24"/>
          <w:szCs w:val="24"/>
          <w:lang w:val="en-GB"/>
        </w:rPr>
        <w:t>), with reasonable throughput loss even at high geometries.</w:t>
      </w:r>
    </w:p>
    <w:p w14:paraId="682A7788" w14:textId="77777777" w:rsidR="006F7CED" w:rsidRDefault="006F7CED" w:rsidP="00C80CF7">
      <w:pPr>
        <w:spacing w:after="0"/>
        <w:jc w:val="both"/>
        <w:rPr>
          <w:sz w:val="24"/>
          <w:szCs w:val="24"/>
          <w:lang w:val="en-GB"/>
        </w:rPr>
      </w:pPr>
    </w:p>
    <w:p w14:paraId="001FD770" w14:textId="0A991C95" w:rsidR="00535F80" w:rsidRPr="00535F80" w:rsidRDefault="00535F80" w:rsidP="00535F80">
      <w:pPr>
        <w:spacing w:after="0"/>
        <w:jc w:val="center"/>
        <w:rPr>
          <w:sz w:val="24"/>
          <w:szCs w:val="24"/>
          <w:lang w:val="en-GB"/>
        </w:rPr>
      </w:pPr>
      <w:r>
        <w:rPr>
          <w:noProof/>
        </w:rPr>
        <w:drawing>
          <wp:inline distT="0" distB="0" distL="0" distR="0" wp14:anchorId="2EEA2D9D" wp14:editId="2E242BBE">
            <wp:extent cx="4022776"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40708" cy="1243770"/>
                    </a:xfrm>
                    <a:prstGeom prst="rect">
                      <a:avLst/>
                    </a:prstGeom>
                  </pic:spPr>
                </pic:pic>
              </a:graphicData>
            </a:graphic>
          </wp:inline>
        </w:drawing>
      </w:r>
    </w:p>
    <w:p w14:paraId="7F49300C" w14:textId="77777777" w:rsidR="003E083F" w:rsidRPr="00A86FDA" w:rsidRDefault="004B2241" w:rsidP="004B2241">
      <w:pPr>
        <w:pStyle w:val="Heading2"/>
        <w:rPr>
          <w:rFonts w:ascii="Times New Roman" w:hAnsi="Times New Roman"/>
        </w:rPr>
      </w:pPr>
      <w:r w:rsidRPr="00A86FDA">
        <w:rPr>
          <w:rFonts w:ascii="Times New Roman" w:hAnsi="Times New Roman"/>
        </w:rPr>
        <w:t>ACK in the later slot</w:t>
      </w:r>
      <w:r w:rsidR="009F352C" w:rsidRPr="00A86FDA">
        <w:rPr>
          <w:rFonts w:ascii="Times New Roman" w:hAnsi="Times New Roman"/>
        </w:rPr>
        <w:t>: Delay-tolerant applications</w:t>
      </w:r>
    </w:p>
    <w:p w14:paraId="09FD0260" w14:textId="25AF43BA" w:rsidR="00C80CF7" w:rsidRPr="00C80CF7" w:rsidRDefault="004549DA" w:rsidP="00C80CF7">
      <w:pPr>
        <w:jc w:val="both"/>
        <w:rPr>
          <w:sz w:val="24"/>
          <w:szCs w:val="24"/>
        </w:rPr>
      </w:pPr>
      <w:r w:rsidRPr="00822528">
        <w:rPr>
          <w:sz w:val="24"/>
          <w:szCs w:val="24"/>
        </w:rPr>
        <w:t xml:space="preserve">For the delay tolerant applications, </w:t>
      </w:r>
      <w:r w:rsidR="003E083F" w:rsidRPr="00822528">
        <w:rPr>
          <w:sz w:val="24"/>
          <w:szCs w:val="24"/>
        </w:rPr>
        <w:t>the ACK/NACK respons</w:t>
      </w:r>
      <w:r w:rsidRPr="00822528">
        <w:rPr>
          <w:sz w:val="24"/>
          <w:szCs w:val="24"/>
        </w:rPr>
        <w:t>e can be delayed to later slots</w:t>
      </w:r>
      <w:r w:rsidR="005B39BB">
        <w:rPr>
          <w:sz w:val="24"/>
          <w:szCs w:val="24"/>
        </w:rPr>
        <w:t xml:space="preserve"> (no-self-contained slot)</w:t>
      </w:r>
      <w:r w:rsidRPr="00822528">
        <w:rPr>
          <w:sz w:val="24"/>
          <w:szCs w:val="24"/>
        </w:rPr>
        <w:t>. In this case,</w:t>
      </w:r>
      <w:r w:rsidR="003E083F" w:rsidRPr="00822528">
        <w:rPr>
          <w:sz w:val="24"/>
          <w:szCs w:val="24"/>
        </w:rPr>
        <w:t xml:space="preserve"> the non-causal chan</w:t>
      </w:r>
      <w:r w:rsidR="000B281E" w:rsidRPr="00822528">
        <w:rPr>
          <w:sz w:val="24"/>
          <w:szCs w:val="24"/>
        </w:rPr>
        <w:t xml:space="preserve">nel </w:t>
      </w:r>
      <w:r w:rsidRPr="00822528">
        <w:rPr>
          <w:sz w:val="24"/>
          <w:szCs w:val="24"/>
        </w:rPr>
        <w:t>estimation can be performed in order to achieve</w:t>
      </w:r>
      <w:r w:rsidR="000B281E" w:rsidRPr="00822528">
        <w:rPr>
          <w:sz w:val="24"/>
          <w:szCs w:val="24"/>
        </w:rPr>
        <w:t xml:space="preserve"> the improved data throughput in high Doppler scenarios.</w:t>
      </w:r>
      <w:r w:rsidR="00D13435" w:rsidRPr="00822528">
        <w:rPr>
          <w:sz w:val="24"/>
          <w:szCs w:val="24"/>
        </w:rPr>
        <w:t xml:space="preserve"> </w:t>
      </w:r>
    </w:p>
    <w:p w14:paraId="17A991A4" w14:textId="62D6F09E" w:rsidR="00C80CF7" w:rsidRPr="00F90627" w:rsidRDefault="00C80CF7" w:rsidP="006A1689">
      <w:pPr>
        <w:spacing w:after="0"/>
        <w:jc w:val="both"/>
        <w:rPr>
          <w:color w:val="000000"/>
          <w:sz w:val="24"/>
          <w:szCs w:val="24"/>
        </w:rPr>
      </w:pPr>
      <w:r w:rsidRPr="00F90627">
        <w:rPr>
          <w:color w:val="000000"/>
          <w:sz w:val="24"/>
          <w:szCs w:val="24"/>
        </w:rPr>
        <w:t>Different time-domain densities and location of the DMRS-carrying O</w:t>
      </w:r>
      <w:r>
        <w:rPr>
          <w:color w:val="000000"/>
          <w:sz w:val="24"/>
          <w:szCs w:val="24"/>
        </w:rPr>
        <w:t xml:space="preserve">FDM symbols have been proposed for evaluation. </w:t>
      </w:r>
      <w:r w:rsidRPr="00F90627">
        <w:rPr>
          <w:color w:val="000000"/>
          <w:sz w:val="24"/>
          <w:szCs w:val="24"/>
        </w:rPr>
        <w:t xml:space="preserve">Regarding the time-domain repetition of the single-symbol </w:t>
      </w:r>
      <w:r>
        <w:rPr>
          <w:color w:val="000000"/>
          <w:sz w:val="24"/>
          <w:szCs w:val="24"/>
        </w:rPr>
        <w:t xml:space="preserve">frontload pattern, it seems </w:t>
      </w:r>
      <w:r w:rsidRPr="00F90627">
        <w:rPr>
          <w:color w:val="000000"/>
          <w:sz w:val="24"/>
          <w:szCs w:val="24"/>
        </w:rPr>
        <w:t>that there are two major proposals:</w:t>
      </w:r>
    </w:p>
    <w:p w14:paraId="5F44F3D4" w14:textId="1008D095" w:rsidR="00C80CF7" w:rsidRPr="00F90627" w:rsidRDefault="00C80CF7" w:rsidP="006A1689">
      <w:pPr>
        <w:pStyle w:val="ListParagraph"/>
        <w:numPr>
          <w:ilvl w:val="0"/>
          <w:numId w:val="32"/>
        </w:numPr>
        <w:jc w:val="both"/>
        <w:rPr>
          <w:rFonts w:ascii="Times New Roman" w:eastAsia="SimSun" w:hAnsi="Times New Roman"/>
          <w:color w:val="000000"/>
          <w:sz w:val="24"/>
          <w:szCs w:val="24"/>
        </w:rPr>
      </w:pPr>
      <w:r w:rsidRPr="00F90627">
        <w:rPr>
          <w:rFonts w:ascii="Times New Roman" w:eastAsia="SimSun" w:hAnsi="Times New Roman"/>
          <w:color w:val="000000"/>
          <w:sz w:val="24"/>
          <w:szCs w:val="24"/>
        </w:rPr>
        <w:t xml:space="preserve">Repeat the </w:t>
      </w:r>
      <w:r w:rsidR="00281334">
        <w:rPr>
          <w:rFonts w:ascii="Times New Roman" w:eastAsia="SimSun" w:hAnsi="Times New Roman"/>
          <w:color w:val="000000"/>
          <w:sz w:val="24"/>
          <w:szCs w:val="24"/>
        </w:rPr>
        <w:t>front-load DMRS pattern</w:t>
      </w:r>
      <w:r w:rsidRPr="00F90627">
        <w:rPr>
          <w:rFonts w:ascii="Times New Roman" w:eastAsia="SimSun" w:hAnsi="Times New Roman"/>
          <w:color w:val="000000"/>
          <w:sz w:val="24"/>
          <w:szCs w:val="24"/>
        </w:rPr>
        <w:t xml:space="preserve"> </w:t>
      </w:r>
      <w:r w:rsidR="00281334">
        <w:rPr>
          <w:rFonts w:ascii="Times New Roman" w:eastAsia="SimSun" w:hAnsi="Times New Roman"/>
          <w:color w:val="000000"/>
          <w:sz w:val="24"/>
          <w:szCs w:val="24"/>
        </w:rPr>
        <w:t xml:space="preserve">in a subset of  the </w:t>
      </w:r>
      <w:r w:rsidR="00281334" w:rsidRPr="00F90627">
        <w:rPr>
          <w:rFonts w:ascii="Times New Roman" w:eastAsia="SimSun" w:hAnsi="Times New Roman"/>
          <w:color w:val="000000"/>
          <w:sz w:val="24"/>
          <w:szCs w:val="24"/>
        </w:rPr>
        <w:t>{3</w:t>
      </w:r>
      <w:r w:rsidR="00281334" w:rsidRPr="00281334">
        <w:rPr>
          <w:rFonts w:ascii="Times New Roman" w:eastAsia="SimSun" w:hAnsi="Times New Roman"/>
          <w:color w:val="000000"/>
          <w:sz w:val="24"/>
          <w:szCs w:val="24"/>
          <w:vertAlign w:val="superscript"/>
        </w:rPr>
        <w:t>rd</w:t>
      </w:r>
      <w:r w:rsidR="00281334">
        <w:rPr>
          <w:rFonts w:ascii="Times New Roman" w:eastAsia="SimSun" w:hAnsi="Times New Roman"/>
          <w:color w:val="000000"/>
          <w:sz w:val="24"/>
          <w:szCs w:val="24"/>
        </w:rPr>
        <w:t xml:space="preserve"> </w:t>
      </w:r>
      <w:r w:rsidR="00281334" w:rsidRPr="00F90627">
        <w:rPr>
          <w:rFonts w:ascii="Times New Roman" w:eastAsia="SimSun" w:hAnsi="Times New Roman"/>
          <w:color w:val="000000"/>
          <w:sz w:val="24"/>
          <w:szCs w:val="24"/>
        </w:rPr>
        <w:t>,6</w:t>
      </w:r>
      <w:r w:rsidR="00281334" w:rsidRPr="00281334">
        <w:rPr>
          <w:rFonts w:ascii="Times New Roman" w:eastAsia="SimSun" w:hAnsi="Times New Roman"/>
          <w:color w:val="000000"/>
          <w:sz w:val="24"/>
          <w:szCs w:val="24"/>
          <w:vertAlign w:val="superscript"/>
        </w:rPr>
        <w:t>th</w:t>
      </w:r>
      <w:r w:rsidR="00281334">
        <w:rPr>
          <w:rFonts w:ascii="Times New Roman" w:eastAsia="SimSun" w:hAnsi="Times New Roman"/>
          <w:color w:val="000000"/>
          <w:sz w:val="24"/>
          <w:szCs w:val="24"/>
        </w:rPr>
        <w:t xml:space="preserve"> </w:t>
      </w:r>
      <w:r w:rsidR="00281334" w:rsidRPr="00F90627">
        <w:rPr>
          <w:rFonts w:ascii="Times New Roman" w:eastAsia="SimSun" w:hAnsi="Times New Roman"/>
          <w:color w:val="000000"/>
          <w:sz w:val="24"/>
          <w:szCs w:val="24"/>
        </w:rPr>
        <w:t>,9</w:t>
      </w:r>
      <w:r w:rsidR="00281334" w:rsidRPr="00281334">
        <w:rPr>
          <w:rFonts w:ascii="Times New Roman" w:eastAsia="SimSun" w:hAnsi="Times New Roman"/>
          <w:color w:val="000000"/>
          <w:sz w:val="24"/>
          <w:szCs w:val="24"/>
          <w:vertAlign w:val="superscript"/>
        </w:rPr>
        <w:t>th</w:t>
      </w:r>
      <w:r w:rsidR="00281334">
        <w:rPr>
          <w:rFonts w:ascii="Times New Roman" w:eastAsia="SimSun" w:hAnsi="Times New Roman"/>
          <w:color w:val="000000"/>
          <w:sz w:val="24"/>
          <w:szCs w:val="24"/>
        </w:rPr>
        <w:t xml:space="preserve"> </w:t>
      </w:r>
      <w:r w:rsidR="00281334" w:rsidRPr="00F90627">
        <w:rPr>
          <w:rFonts w:ascii="Times New Roman" w:eastAsia="SimSun" w:hAnsi="Times New Roman"/>
          <w:color w:val="000000"/>
          <w:sz w:val="24"/>
          <w:szCs w:val="24"/>
        </w:rPr>
        <w:t>,12</w:t>
      </w:r>
      <w:r w:rsidR="00281334" w:rsidRPr="00281334">
        <w:rPr>
          <w:rFonts w:ascii="Times New Roman" w:eastAsia="SimSun" w:hAnsi="Times New Roman"/>
          <w:color w:val="000000"/>
          <w:sz w:val="24"/>
          <w:szCs w:val="24"/>
          <w:vertAlign w:val="superscript"/>
        </w:rPr>
        <w:t>th</w:t>
      </w:r>
      <w:r w:rsidR="00281334">
        <w:rPr>
          <w:rFonts w:ascii="Times New Roman" w:eastAsia="SimSun" w:hAnsi="Times New Roman"/>
          <w:color w:val="000000"/>
          <w:sz w:val="24"/>
          <w:szCs w:val="24"/>
        </w:rPr>
        <w:t>}</w:t>
      </w:r>
      <w:r w:rsidR="00184B52">
        <w:rPr>
          <w:rFonts w:ascii="Times New Roman" w:eastAsia="SimSun" w:hAnsi="Times New Roman"/>
          <w:color w:val="000000"/>
          <w:sz w:val="24"/>
          <w:szCs w:val="24"/>
        </w:rPr>
        <w:t xml:space="preserve"> symbols</w:t>
      </w:r>
    </w:p>
    <w:p w14:paraId="734AEF25" w14:textId="3D36AA6A" w:rsidR="00C80CF7" w:rsidRPr="00281334" w:rsidRDefault="00281334" w:rsidP="00281334">
      <w:pPr>
        <w:pStyle w:val="ListParagraph"/>
        <w:numPr>
          <w:ilvl w:val="0"/>
          <w:numId w:val="32"/>
        </w:numPr>
        <w:jc w:val="both"/>
        <w:rPr>
          <w:rFonts w:ascii="Times New Roman" w:eastAsia="SimSun" w:hAnsi="Times New Roman"/>
          <w:color w:val="000000"/>
          <w:sz w:val="24"/>
          <w:szCs w:val="24"/>
        </w:rPr>
      </w:pPr>
      <w:r w:rsidRPr="00F90627">
        <w:rPr>
          <w:rFonts w:ascii="Times New Roman" w:eastAsia="SimSun" w:hAnsi="Times New Roman"/>
          <w:color w:val="000000"/>
          <w:sz w:val="24"/>
          <w:szCs w:val="24"/>
        </w:rPr>
        <w:t xml:space="preserve">Repeat the </w:t>
      </w:r>
      <w:r>
        <w:rPr>
          <w:rFonts w:ascii="Times New Roman" w:eastAsia="SimSun" w:hAnsi="Times New Roman"/>
          <w:color w:val="000000"/>
          <w:sz w:val="24"/>
          <w:szCs w:val="24"/>
        </w:rPr>
        <w:t>front-load DMRS pattern</w:t>
      </w:r>
      <w:r w:rsidRPr="00F90627">
        <w:rPr>
          <w:rFonts w:ascii="Times New Roman" w:eastAsia="SimSun" w:hAnsi="Times New Roman"/>
          <w:color w:val="000000"/>
          <w:sz w:val="24"/>
          <w:szCs w:val="24"/>
        </w:rPr>
        <w:t xml:space="preserve"> </w:t>
      </w:r>
      <w:r>
        <w:rPr>
          <w:rFonts w:ascii="Times New Roman" w:eastAsia="SimSun" w:hAnsi="Times New Roman"/>
          <w:color w:val="000000"/>
          <w:sz w:val="24"/>
          <w:szCs w:val="24"/>
        </w:rPr>
        <w:t xml:space="preserve">in a subset of  the </w:t>
      </w:r>
      <w:r w:rsidRPr="00F90627">
        <w:rPr>
          <w:rFonts w:ascii="Times New Roman" w:eastAsia="SimSun" w:hAnsi="Times New Roman"/>
          <w:color w:val="000000"/>
          <w:sz w:val="24"/>
          <w:szCs w:val="24"/>
        </w:rPr>
        <w:t>{3</w:t>
      </w:r>
      <w:r w:rsidRPr="00281334">
        <w:rPr>
          <w:rFonts w:ascii="Times New Roman" w:eastAsia="SimSun" w:hAnsi="Times New Roman"/>
          <w:color w:val="000000"/>
          <w:sz w:val="24"/>
          <w:szCs w:val="24"/>
          <w:vertAlign w:val="superscript"/>
        </w:rPr>
        <w:t>rd</w:t>
      </w:r>
      <w:r>
        <w:rPr>
          <w:rFonts w:ascii="Times New Roman" w:eastAsia="SimSun" w:hAnsi="Times New Roman"/>
          <w:color w:val="000000"/>
          <w:sz w:val="24"/>
          <w:szCs w:val="24"/>
        </w:rPr>
        <w:t xml:space="preserve"> </w:t>
      </w:r>
      <w:r w:rsidRPr="00F90627">
        <w:rPr>
          <w:rFonts w:ascii="Times New Roman" w:eastAsia="SimSun" w:hAnsi="Times New Roman"/>
          <w:color w:val="000000"/>
          <w:sz w:val="24"/>
          <w:szCs w:val="24"/>
        </w:rPr>
        <w:t>,6</w:t>
      </w:r>
      <w:r w:rsidRPr="00281334">
        <w:rPr>
          <w:rFonts w:ascii="Times New Roman" w:eastAsia="SimSun" w:hAnsi="Times New Roman"/>
          <w:color w:val="000000"/>
          <w:sz w:val="24"/>
          <w:szCs w:val="24"/>
          <w:vertAlign w:val="superscript"/>
        </w:rPr>
        <w:t>th</w:t>
      </w:r>
      <w:r>
        <w:rPr>
          <w:rFonts w:ascii="Times New Roman" w:eastAsia="SimSun" w:hAnsi="Times New Roman"/>
          <w:color w:val="000000"/>
          <w:sz w:val="24"/>
          <w:szCs w:val="24"/>
        </w:rPr>
        <w:t xml:space="preserve"> </w:t>
      </w:r>
      <w:r w:rsidRPr="00F90627">
        <w:rPr>
          <w:rFonts w:ascii="Times New Roman" w:eastAsia="SimSun" w:hAnsi="Times New Roman"/>
          <w:color w:val="000000"/>
          <w:sz w:val="24"/>
          <w:szCs w:val="24"/>
        </w:rPr>
        <w:t>,</w:t>
      </w:r>
      <w:r>
        <w:rPr>
          <w:rFonts w:ascii="Times New Roman" w:eastAsia="SimSun" w:hAnsi="Times New Roman"/>
          <w:color w:val="000000"/>
          <w:sz w:val="24"/>
          <w:szCs w:val="24"/>
        </w:rPr>
        <w:t>10</w:t>
      </w:r>
      <w:r w:rsidRPr="00281334">
        <w:rPr>
          <w:rFonts w:ascii="Times New Roman" w:eastAsia="SimSun" w:hAnsi="Times New Roman"/>
          <w:color w:val="000000"/>
          <w:sz w:val="24"/>
          <w:szCs w:val="24"/>
          <w:vertAlign w:val="superscript"/>
        </w:rPr>
        <w:t>th</w:t>
      </w:r>
      <w:r>
        <w:rPr>
          <w:rFonts w:ascii="Times New Roman" w:eastAsia="SimSun" w:hAnsi="Times New Roman"/>
          <w:color w:val="000000"/>
          <w:sz w:val="24"/>
          <w:szCs w:val="24"/>
        </w:rPr>
        <w:t xml:space="preserve"> </w:t>
      </w:r>
      <w:r w:rsidRPr="00F90627">
        <w:rPr>
          <w:rFonts w:ascii="Times New Roman" w:eastAsia="SimSun" w:hAnsi="Times New Roman"/>
          <w:color w:val="000000"/>
          <w:sz w:val="24"/>
          <w:szCs w:val="24"/>
        </w:rPr>
        <w:t>,1</w:t>
      </w:r>
      <w:r>
        <w:rPr>
          <w:rFonts w:ascii="Times New Roman" w:eastAsia="SimSun" w:hAnsi="Times New Roman"/>
          <w:color w:val="000000"/>
          <w:sz w:val="24"/>
          <w:szCs w:val="24"/>
        </w:rPr>
        <w:t>3</w:t>
      </w:r>
      <w:r w:rsidRPr="00281334">
        <w:rPr>
          <w:rFonts w:ascii="Times New Roman" w:eastAsia="SimSun" w:hAnsi="Times New Roman"/>
          <w:color w:val="000000"/>
          <w:sz w:val="24"/>
          <w:szCs w:val="24"/>
          <w:vertAlign w:val="superscript"/>
        </w:rPr>
        <w:t>th</w:t>
      </w:r>
      <w:r>
        <w:rPr>
          <w:rFonts w:ascii="Times New Roman" w:eastAsia="SimSun" w:hAnsi="Times New Roman"/>
          <w:color w:val="000000"/>
          <w:sz w:val="24"/>
          <w:szCs w:val="24"/>
        </w:rPr>
        <w:t>}</w:t>
      </w:r>
      <w:r w:rsidR="00184B52">
        <w:rPr>
          <w:rFonts w:ascii="Times New Roman" w:eastAsia="SimSun" w:hAnsi="Times New Roman"/>
          <w:color w:val="000000"/>
          <w:sz w:val="24"/>
          <w:szCs w:val="24"/>
        </w:rPr>
        <w:t xml:space="preserve"> symbols</w:t>
      </w:r>
    </w:p>
    <w:p w14:paraId="23FBED40" w14:textId="77777777" w:rsidR="006A1689" w:rsidRDefault="006A1689" w:rsidP="00184B52">
      <w:pPr>
        <w:keepNext/>
        <w:spacing w:after="0"/>
        <w:jc w:val="both"/>
        <w:rPr>
          <w:sz w:val="24"/>
        </w:rPr>
      </w:pPr>
    </w:p>
    <w:p w14:paraId="23E32279" w14:textId="77777777" w:rsidR="00184B52" w:rsidRDefault="00142E4E" w:rsidP="00184B52">
      <w:pPr>
        <w:keepNext/>
        <w:spacing w:after="0"/>
        <w:jc w:val="both"/>
        <w:rPr>
          <w:sz w:val="24"/>
        </w:rPr>
      </w:pPr>
      <w:r>
        <w:rPr>
          <w:sz w:val="24"/>
        </w:rPr>
        <w:t>Based on evaluation study in [4</w:t>
      </w:r>
      <w:r w:rsidR="00C80CF7" w:rsidRPr="00C80CF7">
        <w:rPr>
          <w:sz w:val="24"/>
        </w:rPr>
        <w:t>], we</w:t>
      </w:r>
      <w:r w:rsidR="00184B52">
        <w:rPr>
          <w:sz w:val="24"/>
        </w:rPr>
        <w:t xml:space="preserve"> have observed that </w:t>
      </w:r>
    </w:p>
    <w:p w14:paraId="41760E3F" w14:textId="01D507CD" w:rsidR="00184B52" w:rsidRPr="00184B52" w:rsidRDefault="00D030CA" w:rsidP="00184B52">
      <w:pPr>
        <w:pStyle w:val="ListParagraph"/>
        <w:keepNext/>
        <w:numPr>
          <w:ilvl w:val="0"/>
          <w:numId w:val="41"/>
        </w:numPr>
        <w:jc w:val="both"/>
        <w:rPr>
          <w:rFonts w:ascii="Times New Roman" w:eastAsia="SimSun" w:hAnsi="Times New Roman"/>
          <w:sz w:val="24"/>
          <w:szCs w:val="20"/>
        </w:rPr>
      </w:pPr>
      <w:r>
        <w:rPr>
          <w:rFonts w:ascii="Times New Roman" w:eastAsia="SimSun" w:hAnsi="Times New Roman"/>
          <w:sz w:val="24"/>
          <w:szCs w:val="20"/>
        </w:rPr>
        <w:t xml:space="preserve">For high speed scenarios, </w:t>
      </w:r>
      <w:r w:rsidR="00184B52" w:rsidRPr="00184B52">
        <w:rPr>
          <w:rFonts w:ascii="Times New Roman" w:eastAsia="SimSun" w:hAnsi="Times New Roman"/>
          <w:sz w:val="24"/>
          <w:szCs w:val="20"/>
        </w:rPr>
        <w:t>using the</w:t>
      </w:r>
      <w:r w:rsidR="00C80CF7" w:rsidRPr="00184B52">
        <w:rPr>
          <w:rFonts w:ascii="Times New Roman" w:eastAsia="SimSun" w:hAnsi="Times New Roman"/>
          <w:sz w:val="24"/>
          <w:szCs w:val="20"/>
        </w:rPr>
        <w:t xml:space="preserve"> {</w:t>
      </w:r>
      <w:r w:rsidR="00DF7BE9">
        <w:rPr>
          <w:rFonts w:ascii="Times New Roman" w:eastAsia="SimSun" w:hAnsi="Times New Roman"/>
          <w:sz w:val="24"/>
          <w:szCs w:val="20"/>
        </w:rPr>
        <w:t>3</w:t>
      </w:r>
      <w:r w:rsidR="00DF7BE9" w:rsidRPr="00281334">
        <w:rPr>
          <w:rFonts w:ascii="Times New Roman" w:eastAsia="SimSun" w:hAnsi="Times New Roman"/>
          <w:color w:val="000000"/>
          <w:sz w:val="24"/>
          <w:szCs w:val="24"/>
          <w:vertAlign w:val="superscript"/>
        </w:rPr>
        <w:t>rd</w:t>
      </w:r>
      <w:r w:rsidR="00C80CF7" w:rsidRPr="00184B52">
        <w:rPr>
          <w:rFonts w:ascii="Times New Roman" w:eastAsia="SimSun" w:hAnsi="Times New Roman"/>
          <w:sz w:val="24"/>
          <w:szCs w:val="20"/>
        </w:rPr>
        <w:t>,</w:t>
      </w:r>
      <w:r w:rsidR="00DF7BE9">
        <w:rPr>
          <w:rFonts w:ascii="Times New Roman" w:eastAsia="SimSun" w:hAnsi="Times New Roman"/>
          <w:sz w:val="24"/>
          <w:szCs w:val="20"/>
        </w:rPr>
        <w:t xml:space="preserve"> </w:t>
      </w:r>
      <w:r w:rsidR="00C80CF7" w:rsidRPr="00184B52">
        <w:rPr>
          <w:rFonts w:ascii="Times New Roman" w:eastAsia="SimSun" w:hAnsi="Times New Roman"/>
          <w:sz w:val="24"/>
          <w:szCs w:val="20"/>
        </w:rPr>
        <w:t>9</w:t>
      </w:r>
      <w:r w:rsidR="00DF7BE9" w:rsidRPr="00281334">
        <w:rPr>
          <w:rFonts w:ascii="Times New Roman" w:eastAsia="SimSun" w:hAnsi="Times New Roman"/>
          <w:color w:val="000000"/>
          <w:sz w:val="24"/>
          <w:szCs w:val="24"/>
          <w:vertAlign w:val="superscript"/>
        </w:rPr>
        <w:t>th</w:t>
      </w:r>
      <w:r w:rsidR="00C80CF7" w:rsidRPr="00184B52">
        <w:rPr>
          <w:rFonts w:ascii="Times New Roman" w:eastAsia="SimSun" w:hAnsi="Times New Roman"/>
          <w:sz w:val="24"/>
          <w:szCs w:val="20"/>
        </w:rPr>
        <w:t>}</w:t>
      </w:r>
      <w:r w:rsidR="00184B52" w:rsidRPr="00184B52">
        <w:rPr>
          <w:rFonts w:ascii="Times New Roman" w:eastAsia="SimSun" w:hAnsi="Times New Roman"/>
          <w:sz w:val="24"/>
          <w:szCs w:val="20"/>
        </w:rPr>
        <w:t xml:space="preserve"> symbols</w:t>
      </w:r>
      <w:r w:rsidR="00C80CF7" w:rsidRPr="00184B52">
        <w:rPr>
          <w:rFonts w:ascii="Times New Roman" w:eastAsia="SimSun" w:hAnsi="Times New Roman"/>
          <w:sz w:val="24"/>
          <w:szCs w:val="20"/>
        </w:rPr>
        <w:t xml:space="preserve"> demonstrates inferior performance compared </w:t>
      </w:r>
      <w:r w:rsidR="00184B52" w:rsidRPr="00184B52">
        <w:rPr>
          <w:rFonts w:ascii="Times New Roman" w:eastAsia="SimSun" w:hAnsi="Times New Roman"/>
          <w:sz w:val="24"/>
          <w:szCs w:val="20"/>
        </w:rPr>
        <w:t>to using the</w:t>
      </w:r>
      <w:r w:rsidR="00C80CF7" w:rsidRPr="00184B52">
        <w:rPr>
          <w:rFonts w:ascii="Times New Roman" w:eastAsia="SimSun" w:hAnsi="Times New Roman"/>
          <w:sz w:val="24"/>
          <w:szCs w:val="20"/>
        </w:rPr>
        <w:t xml:space="preserve"> {3</w:t>
      </w:r>
      <w:r w:rsidR="00DF7BE9" w:rsidRPr="00281334">
        <w:rPr>
          <w:rFonts w:ascii="Times New Roman" w:eastAsia="SimSun" w:hAnsi="Times New Roman"/>
          <w:color w:val="000000"/>
          <w:sz w:val="24"/>
          <w:szCs w:val="24"/>
          <w:vertAlign w:val="superscript"/>
        </w:rPr>
        <w:t>rd</w:t>
      </w:r>
      <w:r w:rsidR="00C80CF7" w:rsidRPr="00184B52">
        <w:rPr>
          <w:rFonts w:ascii="Times New Roman" w:eastAsia="SimSun" w:hAnsi="Times New Roman"/>
          <w:sz w:val="24"/>
          <w:szCs w:val="20"/>
        </w:rPr>
        <w:t>,</w:t>
      </w:r>
      <w:r w:rsidR="00DF7BE9">
        <w:rPr>
          <w:rFonts w:ascii="Times New Roman" w:eastAsia="SimSun" w:hAnsi="Times New Roman"/>
          <w:sz w:val="24"/>
          <w:szCs w:val="20"/>
        </w:rPr>
        <w:t xml:space="preserve"> </w:t>
      </w:r>
      <w:r w:rsidR="00C80CF7" w:rsidRPr="00184B52">
        <w:rPr>
          <w:rFonts w:ascii="Times New Roman" w:eastAsia="SimSun" w:hAnsi="Times New Roman"/>
          <w:sz w:val="24"/>
          <w:szCs w:val="20"/>
        </w:rPr>
        <w:t>10</w:t>
      </w:r>
      <w:r w:rsidR="00DF7BE9" w:rsidRPr="00281334">
        <w:rPr>
          <w:rFonts w:ascii="Times New Roman" w:eastAsia="SimSun" w:hAnsi="Times New Roman"/>
          <w:color w:val="000000"/>
          <w:sz w:val="24"/>
          <w:szCs w:val="24"/>
          <w:vertAlign w:val="superscript"/>
        </w:rPr>
        <w:t>th</w:t>
      </w:r>
      <w:r w:rsidR="00C80CF7" w:rsidRPr="00184B52">
        <w:rPr>
          <w:rFonts w:ascii="Times New Roman" w:eastAsia="SimSun" w:hAnsi="Times New Roman"/>
          <w:sz w:val="24"/>
          <w:szCs w:val="20"/>
        </w:rPr>
        <w:t xml:space="preserve">} </w:t>
      </w:r>
      <w:r w:rsidR="00184B52" w:rsidRPr="00184B52">
        <w:rPr>
          <w:rFonts w:ascii="Times New Roman" w:eastAsia="SimSun" w:hAnsi="Times New Roman"/>
          <w:sz w:val="24"/>
          <w:szCs w:val="20"/>
        </w:rPr>
        <w:t>or</w:t>
      </w:r>
      <w:r w:rsidR="00C80CF7" w:rsidRPr="00184B52">
        <w:rPr>
          <w:rFonts w:ascii="Times New Roman" w:eastAsia="SimSun" w:hAnsi="Times New Roman"/>
          <w:sz w:val="24"/>
          <w:szCs w:val="20"/>
        </w:rPr>
        <w:t xml:space="preserve"> {3</w:t>
      </w:r>
      <w:r w:rsidR="00DF7BE9" w:rsidRPr="00281334">
        <w:rPr>
          <w:rFonts w:ascii="Times New Roman" w:eastAsia="SimSun" w:hAnsi="Times New Roman"/>
          <w:color w:val="000000"/>
          <w:sz w:val="24"/>
          <w:szCs w:val="24"/>
          <w:vertAlign w:val="superscript"/>
        </w:rPr>
        <w:t>rd</w:t>
      </w:r>
      <w:r w:rsidR="00C80CF7" w:rsidRPr="00184B52">
        <w:rPr>
          <w:rFonts w:ascii="Times New Roman" w:eastAsia="SimSun" w:hAnsi="Times New Roman"/>
          <w:sz w:val="24"/>
          <w:szCs w:val="20"/>
        </w:rPr>
        <w:t>,12</w:t>
      </w:r>
      <w:r w:rsidR="00DF7BE9" w:rsidRPr="00281334">
        <w:rPr>
          <w:rFonts w:ascii="Times New Roman" w:eastAsia="SimSun" w:hAnsi="Times New Roman"/>
          <w:color w:val="000000"/>
          <w:sz w:val="24"/>
          <w:szCs w:val="24"/>
          <w:vertAlign w:val="superscript"/>
        </w:rPr>
        <w:t>th</w:t>
      </w:r>
      <w:r w:rsidR="00C80CF7" w:rsidRPr="00184B52">
        <w:rPr>
          <w:rFonts w:ascii="Times New Roman" w:eastAsia="SimSun" w:hAnsi="Times New Roman"/>
          <w:sz w:val="24"/>
          <w:szCs w:val="20"/>
        </w:rPr>
        <w:t xml:space="preserve">} </w:t>
      </w:r>
      <w:r w:rsidR="00184B52" w:rsidRPr="00184B52">
        <w:rPr>
          <w:rFonts w:ascii="Times New Roman" w:eastAsia="SimSun" w:hAnsi="Times New Roman"/>
          <w:sz w:val="24"/>
          <w:szCs w:val="20"/>
        </w:rPr>
        <w:t xml:space="preserve">symbol in </w:t>
      </w:r>
      <w:r w:rsidR="00C80CF7" w:rsidRPr="00184B52">
        <w:rPr>
          <w:rFonts w:ascii="Times New Roman" w:eastAsia="SimSun" w:hAnsi="Times New Roman"/>
          <w:sz w:val="24"/>
          <w:szCs w:val="20"/>
        </w:rPr>
        <w:t xml:space="preserve">scenarios for both FDD and TDD.  </w:t>
      </w:r>
    </w:p>
    <w:p w14:paraId="3A3D1F32" w14:textId="14FAD617" w:rsidR="00184B52" w:rsidRPr="00184B52" w:rsidRDefault="00184B52" w:rsidP="00184B52">
      <w:pPr>
        <w:pStyle w:val="ListParagraph"/>
        <w:keepNext/>
        <w:numPr>
          <w:ilvl w:val="0"/>
          <w:numId w:val="41"/>
        </w:numPr>
        <w:jc w:val="both"/>
        <w:rPr>
          <w:rFonts w:ascii="Times New Roman" w:eastAsia="SimSun" w:hAnsi="Times New Roman"/>
          <w:sz w:val="24"/>
          <w:szCs w:val="20"/>
        </w:rPr>
      </w:pPr>
      <w:r w:rsidRPr="00184B52">
        <w:rPr>
          <w:rFonts w:ascii="Times New Roman" w:eastAsia="SimSun" w:hAnsi="Times New Roman"/>
          <w:sz w:val="24"/>
          <w:szCs w:val="20"/>
        </w:rPr>
        <w:t xml:space="preserve">For very high speed scenarios, e.g., high speed train (HST), in [3] we compared both </w:t>
      </w:r>
      <w:r w:rsidR="00343053">
        <w:rPr>
          <w:rFonts w:ascii="Times New Roman" w:eastAsia="SimSun" w:hAnsi="Times New Roman"/>
          <w:sz w:val="24"/>
          <w:szCs w:val="20"/>
        </w:rPr>
        <w:t>families shown above</w:t>
      </w:r>
      <w:r w:rsidRPr="00184B52">
        <w:rPr>
          <w:rFonts w:ascii="Times New Roman" w:eastAsia="SimSun" w:hAnsi="Times New Roman"/>
          <w:sz w:val="24"/>
          <w:szCs w:val="20"/>
        </w:rPr>
        <w:t xml:space="preserve">  in regimes that </w:t>
      </w:r>
      <w:r w:rsidR="00554C17">
        <w:rPr>
          <w:rFonts w:ascii="Times New Roman" w:eastAsia="SimSun" w:hAnsi="Times New Roman"/>
          <w:sz w:val="24"/>
          <w:szCs w:val="20"/>
        </w:rPr>
        <w:t>the</w:t>
      </w:r>
      <w:r w:rsidRPr="00184B52">
        <w:rPr>
          <w:rFonts w:ascii="Times New Roman" w:eastAsia="SimSun" w:hAnsi="Times New Roman"/>
          <w:sz w:val="24"/>
          <w:szCs w:val="20"/>
        </w:rPr>
        <w:t xml:space="preserve"> 13</w:t>
      </w:r>
      <w:r w:rsidR="00554C17" w:rsidRPr="00554C17">
        <w:rPr>
          <w:rFonts w:ascii="Times New Roman" w:eastAsia="SimSun" w:hAnsi="Times New Roman"/>
          <w:sz w:val="24"/>
          <w:szCs w:val="20"/>
          <w:vertAlign w:val="superscript"/>
        </w:rPr>
        <w:t>th</w:t>
      </w:r>
      <w:r w:rsidR="00554C17">
        <w:rPr>
          <w:rFonts w:ascii="Times New Roman" w:eastAsia="SimSun" w:hAnsi="Times New Roman"/>
          <w:sz w:val="24"/>
          <w:szCs w:val="20"/>
        </w:rPr>
        <w:t xml:space="preserve"> </w:t>
      </w:r>
      <w:r w:rsidRPr="00184B52">
        <w:rPr>
          <w:rFonts w:ascii="Times New Roman" w:eastAsia="SimSun" w:hAnsi="Times New Roman"/>
          <w:sz w:val="24"/>
          <w:szCs w:val="20"/>
        </w:rPr>
        <w:t>and 14</w:t>
      </w:r>
      <w:r w:rsidR="00554C17" w:rsidRPr="00554C17">
        <w:rPr>
          <w:rFonts w:ascii="Times New Roman" w:eastAsia="SimSun" w:hAnsi="Times New Roman"/>
          <w:sz w:val="24"/>
          <w:szCs w:val="20"/>
          <w:vertAlign w:val="superscript"/>
        </w:rPr>
        <w:t>th</w:t>
      </w:r>
      <w:r w:rsidR="00554C17">
        <w:rPr>
          <w:rFonts w:ascii="Times New Roman" w:eastAsia="SimSun" w:hAnsi="Times New Roman"/>
          <w:sz w:val="24"/>
          <w:szCs w:val="20"/>
        </w:rPr>
        <w:t xml:space="preserve"> symbols</w:t>
      </w:r>
      <w:r w:rsidRPr="00184B52">
        <w:rPr>
          <w:rFonts w:ascii="Times New Roman" w:eastAsia="SimSun" w:hAnsi="Times New Roman"/>
          <w:sz w:val="24"/>
          <w:szCs w:val="20"/>
        </w:rPr>
        <w:t xml:space="preserve"> are DL symbols (FDD, or TDD</w:t>
      </w:r>
      <w:r w:rsidR="00D62441">
        <w:rPr>
          <w:rFonts w:ascii="Times New Roman" w:eastAsia="SimSun" w:hAnsi="Times New Roman"/>
          <w:sz w:val="24"/>
          <w:szCs w:val="20"/>
        </w:rPr>
        <w:t xml:space="preserve"> </w:t>
      </w:r>
      <w:r w:rsidRPr="00184B52">
        <w:rPr>
          <w:rFonts w:ascii="Times New Roman" w:eastAsia="SimSun" w:hAnsi="Times New Roman"/>
          <w:sz w:val="24"/>
          <w:szCs w:val="20"/>
        </w:rPr>
        <w:t xml:space="preserve">with </w:t>
      </w:r>
      <w:r w:rsidRPr="00184B52">
        <w:rPr>
          <w:rFonts w:ascii="Times New Roman" w:eastAsia="SimSun" w:hAnsi="Times New Roman"/>
          <w:sz w:val="24"/>
          <w:szCs w:val="20"/>
        </w:rPr>
        <w:lastRenderedPageBreak/>
        <w:t xml:space="preserve">uplink common burst missing), and observed </w:t>
      </w:r>
      <w:r w:rsidR="00435940">
        <w:rPr>
          <w:rFonts w:ascii="Times New Roman" w:eastAsia="SimSun" w:hAnsi="Times New Roman"/>
          <w:sz w:val="24"/>
          <w:szCs w:val="20"/>
        </w:rPr>
        <w:t>a small</w:t>
      </w:r>
      <w:r w:rsidRPr="00184B52">
        <w:rPr>
          <w:rFonts w:ascii="Times New Roman" w:eastAsia="SimSun" w:hAnsi="Times New Roman"/>
          <w:sz w:val="24"/>
          <w:szCs w:val="20"/>
        </w:rPr>
        <w:t xml:space="preserve"> performance loss of the former at 500 Kmh and 4 GHz carrier frequency for medium to high geometries. </w:t>
      </w:r>
    </w:p>
    <w:p w14:paraId="37282858" w14:textId="3BE3FCFC" w:rsidR="00184B52" w:rsidRPr="00F620AF" w:rsidRDefault="00184B52" w:rsidP="00184B52">
      <w:pPr>
        <w:pStyle w:val="ListParagraph"/>
        <w:keepNext/>
        <w:numPr>
          <w:ilvl w:val="0"/>
          <w:numId w:val="41"/>
        </w:numPr>
        <w:jc w:val="both"/>
        <w:rPr>
          <w:rFonts w:ascii="Times New Roman" w:eastAsia="SimSun" w:hAnsi="Times New Roman"/>
          <w:sz w:val="24"/>
          <w:szCs w:val="20"/>
        </w:rPr>
      </w:pPr>
      <w:r>
        <w:rPr>
          <w:rFonts w:ascii="Times New Roman" w:eastAsia="SimSun" w:hAnsi="Times New Roman"/>
          <w:sz w:val="24"/>
          <w:szCs w:val="20"/>
        </w:rPr>
        <w:t>There does not seem to be a need of having more than 4 OFDM symbols in a slot.</w:t>
      </w:r>
    </w:p>
    <w:p w14:paraId="3B99ACBC" w14:textId="77777777" w:rsidR="00D62441" w:rsidRDefault="00D62441" w:rsidP="00184B52">
      <w:pPr>
        <w:keepNext/>
        <w:spacing w:after="0"/>
        <w:jc w:val="both"/>
        <w:rPr>
          <w:sz w:val="24"/>
          <w:lang w:val="en-GB"/>
        </w:rPr>
      </w:pPr>
    </w:p>
    <w:p w14:paraId="606DCC91" w14:textId="03BA0667" w:rsidR="00184B52" w:rsidRPr="00184B52" w:rsidRDefault="00184B52" w:rsidP="00184B52">
      <w:pPr>
        <w:keepNext/>
        <w:spacing w:after="0"/>
        <w:jc w:val="both"/>
        <w:rPr>
          <w:b/>
          <w:i/>
          <w:sz w:val="32"/>
          <w:szCs w:val="24"/>
          <w:lang w:val="en-GB"/>
        </w:rPr>
      </w:pPr>
      <w:r w:rsidRPr="00184B52">
        <w:rPr>
          <w:sz w:val="24"/>
          <w:lang w:val="en-GB"/>
        </w:rPr>
        <w:t>Additional considerations:</w:t>
      </w:r>
    </w:p>
    <w:p w14:paraId="2B7DEF73" w14:textId="77CB405A" w:rsidR="00184B52" w:rsidRPr="00184B52" w:rsidRDefault="00184B52" w:rsidP="00184B52">
      <w:pPr>
        <w:pStyle w:val="ListParagraph"/>
        <w:keepNext/>
        <w:numPr>
          <w:ilvl w:val="0"/>
          <w:numId w:val="33"/>
        </w:numPr>
        <w:jc w:val="both"/>
        <w:rPr>
          <w:b/>
          <w:i/>
          <w:sz w:val="24"/>
          <w:szCs w:val="24"/>
          <w:lang w:val="en-GB"/>
        </w:rPr>
      </w:pPr>
      <w:r w:rsidRPr="00184B52">
        <w:rPr>
          <w:rFonts w:ascii="Times New Roman" w:eastAsia="SimSun" w:hAnsi="Times New Roman"/>
          <w:sz w:val="24"/>
          <w:szCs w:val="20"/>
        </w:rPr>
        <w:t>U</w:t>
      </w:r>
      <w:r w:rsidR="00895CB9">
        <w:rPr>
          <w:rFonts w:ascii="Times New Roman" w:eastAsia="SimSun" w:hAnsi="Times New Roman"/>
          <w:sz w:val="24"/>
          <w:szCs w:val="20"/>
        </w:rPr>
        <w:t xml:space="preserve">sing the </w:t>
      </w:r>
      <w:r w:rsidR="00746BE1" w:rsidRPr="00184B52">
        <w:rPr>
          <w:rFonts w:ascii="Times New Roman" w:eastAsia="SimSun" w:hAnsi="Times New Roman"/>
          <w:sz w:val="24"/>
          <w:szCs w:val="20"/>
        </w:rPr>
        <w:t>{3</w:t>
      </w:r>
      <w:r w:rsidR="00895CB9" w:rsidRPr="00895CB9">
        <w:rPr>
          <w:rFonts w:ascii="Times New Roman" w:eastAsia="SimSun" w:hAnsi="Times New Roman"/>
          <w:sz w:val="24"/>
          <w:szCs w:val="20"/>
          <w:vertAlign w:val="superscript"/>
        </w:rPr>
        <w:t>rd</w:t>
      </w:r>
      <w:r w:rsidR="00895CB9">
        <w:rPr>
          <w:rFonts w:ascii="Times New Roman" w:eastAsia="SimSun" w:hAnsi="Times New Roman"/>
          <w:sz w:val="24"/>
          <w:szCs w:val="20"/>
        </w:rPr>
        <w:t xml:space="preserve"> </w:t>
      </w:r>
      <w:r w:rsidR="00746BE1" w:rsidRPr="00184B52">
        <w:rPr>
          <w:rFonts w:ascii="Times New Roman" w:eastAsia="SimSun" w:hAnsi="Times New Roman"/>
          <w:sz w:val="24"/>
          <w:szCs w:val="20"/>
        </w:rPr>
        <w:t>,10</w:t>
      </w:r>
      <w:r w:rsidR="00895CB9" w:rsidRPr="00895CB9">
        <w:rPr>
          <w:rFonts w:ascii="Times New Roman" w:eastAsia="SimSun" w:hAnsi="Times New Roman"/>
          <w:sz w:val="24"/>
          <w:szCs w:val="20"/>
          <w:vertAlign w:val="superscript"/>
        </w:rPr>
        <w:t>th</w:t>
      </w:r>
      <w:r w:rsidR="00895CB9">
        <w:rPr>
          <w:rFonts w:ascii="Times New Roman" w:eastAsia="SimSun" w:hAnsi="Times New Roman"/>
          <w:sz w:val="24"/>
          <w:szCs w:val="20"/>
        </w:rPr>
        <w:t xml:space="preserve"> </w:t>
      </w:r>
      <w:r w:rsidR="00746BE1" w:rsidRPr="00184B52">
        <w:rPr>
          <w:rFonts w:ascii="Times New Roman" w:eastAsia="SimSun" w:hAnsi="Times New Roman"/>
          <w:sz w:val="24"/>
          <w:szCs w:val="20"/>
        </w:rPr>
        <w:t xml:space="preserve">} </w:t>
      </w:r>
      <w:r w:rsidR="00895CB9">
        <w:rPr>
          <w:rFonts w:ascii="Times New Roman" w:eastAsia="SimSun" w:hAnsi="Times New Roman"/>
          <w:sz w:val="24"/>
          <w:szCs w:val="20"/>
        </w:rPr>
        <w:t>symbol</w:t>
      </w:r>
      <w:r w:rsidR="00746BE1" w:rsidRPr="00184B52">
        <w:rPr>
          <w:rFonts w:ascii="Times New Roman" w:eastAsia="SimSun" w:hAnsi="Times New Roman"/>
          <w:sz w:val="24"/>
          <w:szCs w:val="20"/>
        </w:rPr>
        <w:t xml:space="preserve"> would result in a “symmetric” 14</w:t>
      </w:r>
      <w:r w:rsidR="00B34D84">
        <w:rPr>
          <w:rFonts w:ascii="Times New Roman" w:eastAsia="SimSun" w:hAnsi="Times New Roman"/>
          <w:sz w:val="24"/>
          <w:szCs w:val="20"/>
        </w:rPr>
        <w:t>-symbol slot with respect to a</w:t>
      </w:r>
      <w:r w:rsidR="00746BE1" w:rsidRPr="00184B52">
        <w:rPr>
          <w:rFonts w:ascii="Times New Roman" w:eastAsia="SimSun" w:hAnsi="Times New Roman"/>
          <w:sz w:val="24"/>
          <w:szCs w:val="20"/>
        </w:rPr>
        <w:t xml:space="preserve"> 7-sy</w:t>
      </w:r>
      <w:r w:rsidR="00B34D84">
        <w:rPr>
          <w:rFonts w:ascii="Times New Roman" w:eastAsia="SimSun" w:hAnsi="Times New Roman"/>
          <w:sz w:val="24"/>
          <w:szCs w:val="20"/>
        </w:rPr>
        <w:t>mbol scheduling unit</w:t>
      </w:r>
      <w:r w:rsidR="002D1A12">
        <w:rPr>
          <w:rFonts w:ascii="Times New Roman" w:eastAsia="SimSun" w:hAnsi="Times New Roman"/>
          <w:sz w:val="24"/>
          <w:szCs w:val="20"/>
        </w:rPr>
        <w:t>,</w:t>
      </w:r>
      <w:r w:rsidR="00746BE1" w:rsidRPr="00184B52">
        <w:rPr>
          <w:rFonts w:ascii="Times New Roman" w:eastAsia="SimSun" w:hAnsi="Times New Roman"/>
          <w:sz w:val="24"/>
          <w:szCs w:val="20"/>
        </w:rPr>
        <w:t xml:space="preserve"> </w:t>
      </w:r>
    </w:p>
    <w:p w14:paraId="7453BCD7" w14:textId="7EE5F87A" w:rsidR="006A1689" w:rsidRPr="006A1689" w:rsidRDefault="00184B52" w:rsidP="006A1689">
      <w:pPr>
        <w:pStyle w:val="ListParagraph"/>
        <w:keepNext/>
        <w:numPr>
          <w:ilvl w:val="0"/>
          <w:numId w:val="33"/>
        </w:numPr>
        <w:jc w:val="both"/>
        <w:rPr>
          <w:b/>
          <w:i/>
          <w:sz w:val="24"/>
          <w:szCs w:val="24"/>
          <w:lang w:val="en-GB"/>
        </w:rPr>
      </w:pPr>
      <w:r w:rsidRPr="00184B52">
        <w:rPr>
          <w:rFonts w:ascii="Times New Roman" w:eastAsia="SimSun" w:hAnsi="Times New Roman"/>
          <w:sz w:val="24"/>
          <w:szCs w:val="20"/>
        </w:rPr>
        <w:t>In a TDD system with common uplink burst in the last symbol, at least 2, or potentially 3 symbols are needed</w:t>
      </w:r>
      <w:r w:rsidR="00D3169D">
        <w:rPr>
          <w:rFonts w:ascii="Times New Roman" w:eastAsia="SimSun" w:hAnsi="Times New Roman"/>
          <w:sz w:val="24"/>
          <w:szCs w:val="20"/>
        </w:rPr>
        <w:t>. In that case using the 3</w:t>
      </w:r>
      <w:r w:rsidR="00D3169D" w:rsidRPr="00D3169D">
        <w:rPr>
          <w:rFonts w:ascii="Times New Roman" w:eastAsia="SimSun" w:hAnsi="Times New Roman"/>
          <w:sz w:val="24"/>
          <w:szCs w:val="20"/>
          <w:vertAlign w:val="superscript"/>
        </w:rPr>
        <w:t>rd</w:t>
      </w:r>
      <w:r w:rsidR="00D3169D">
        <w:rPr>
          <w:rFonts w:ascii="Times New Roman" w:eastAsia="SimSun" w:hAnsi="Times New Roman"/>
          <w:sz w:val="24"/>
          <w:szCs w:val="20"/>
        </w:rPr>
        <w:t xml:space="preserve"> and 12</w:t>
      </w:r>
      <w:r w:rsidR="00D3169D" w:rsidRPr="00D3169D">
        <w:rPr>
          <w:rFonts w:ascii="Times New Roman" w:eastAsia="SimSun" w:hAnsi="Times New Roman"/>
          <w:sz w:val="24"/>
          <w:szCs w:val="20"/>
          <w:vertAlign w:val="superscript"/>
        </w:rPr>
        <w:t>th</w:t>
      </w:r>
      <w:r w:rsidR="00D3169D">
        <w:rPr>
          <w:rFonts w:ascii="Times New Roman" w:eastAsia="SimSun" w:hAnsi="Times New Roman"/>
          <w:sz w:val="24"/>
          <w:szCs w:val="20"/>
          <w:vertAlign w:val="superscript"/>
        </w:rPr>
        <w:t xml:space="preserve"> </w:t>
      </w:r>
      <w:r w:rsidR="00D3169D">
        <w:rPr>
          <w:rFonts w:ascii="Times New Roman" w:eastAsia="SimSun" w:hAnsi="Times New Roman"/>
          <w:sz w:val="24"/>
          <w:szCs w:val="20"/>
        </w:rPr>
        <w:t>symbols</w:t>
      </w:r>
      <w:r w:rsidR="00F70C93">
        <w:rPr>
          <w:rFonts w:ascii="Times New Roman" w:eastAsia="SimSun" w:hAnsi="Times New Roman"/>
          <w:sz w:val="24"/>
          <w:szCs w:val="20"/>
        </w:rPr>
        <w:t xml:space="preserve"> for DMRS</w:t>
      </w:r>
      <w:r w:rsidR="00D3169D">
        <w:rPr>
          <w:rFonts w:ascii="Times New Roman" w:eastAsia="SimSun" w:hAnsi="Times New Roman"/>
          <w:sz w:val="24"/>
          <w:szCs w:val="20"/>
        </w:rPr>
        <w:t xml:space="preserve"> is not possible. </w:t>
      </w:r>
      <w:r w:rsidR="00B34D84">
        <w:rPr>
          <w:rFonts w:ascii="Times New Roman" w:eastAsia="SimSun" w:hAnsi="Times New Roman"/>
          <w:sz w:val="24"/>
          <w:szCs w:val="20"/>
        </w:rPr>
        <w:t xml:space="preserve"> </w:t>
      </w:r>
    </w:p>
    <w:p w14:paraId="7CD9921B" w14:textId="77777777" w:rsidR="006A1689" w:rsidRPr="006A1689" w:rsidRDefault="006A1689" w:rsidP="006A1689">
      <w:pPr>
        <w:pStyle w:val="ListParagraph"/>
        <w:keepNext/>
        <w:ind w:left="795"/>
        <w:jc w:val="both"/>
        <w:rPr>
          <w:b/>
          <w:i/>
          <w:sz w:val="24"/>
          <w:szCs w:val="24"/>
          <w:lang w:val="en-GB"/>
        </w:rPr>
      </w:pPr>
    </w:p>
    <w:p w14:paraId="40D9724E" w14:textId="40B0823E" w:rsidR="006A1689" w:rsidRPr="0032484B" w:rsidRDefault="006A1689" w:rsidP="006A1689">
      <w:pPr>
        <w:keepNext/>
        <w:jc w:val="both"/>
        <w:rPr>
          <w:color w:val="000000"/>
          <w:sz w:val="24"/>
          <w:szCs w:val="24"/>
        </w:rPr>
      </w:pPr>
      <w:r w:rsidRPr="006A1689">
        <w:rPr>
          <w:sz w:val="24"/>
          <w:szCs w:val="24"/>
          <w:lang w:val="en-GB"/>
        </w:rPr>
        <w:t>Based</w:t>
      </w:r>
      <w:r>
        <w:rPr>
          <w:sz w:val="24"/>
          <w:szCs w:val="24"/>
          <w:lang w:val="en-GB"/>
        </w:rPr>
        <w:t xml:space="preserve"> on the above considerations, and for achieving a unified design we propose to </w:t>
      </w:r>
      <w:r w:rsidR="00FA7FE0">
        <w:rPr>
          <w:sz w:val="24"/>
          <w:szCs w:val="24"/>
          <w:lang w:val="en-GB"/>
        </w:rPr>
        <w:t>repeat the 1-symbol front-load</w:t>
      </w:r>
      <w:r>
        <w:rPr>
          <w:sz w:val="24"/>
          <w:szCs w:val="24"/>
          <w:lang w:val="en-GB"/>
        </w:rPr>
        <w:t xml:space="preserve"> DMRS in a subset</w:t>
      </w:r>
      <w:r w:rsidR="00D62441">
        <w:rPr>
          <w:sz w:val="24"/>
          <w:szCs w:val="24"/>
          <w:lang w:val="en-GB"/>
        </w:rPr>
        <w:t xml:space="preserve"> (or all)</w:t>
      </w:r>
      <w:r>
        <w:rPr>
          <w:sz w:val="24"/>
          <w:szCs w:val="24"/>
          <w:lang w:val="en-GB"/>
        </w:rPr>
        <w:t xml:space="preserve"> of the </w:t>
      </w:r>
      <w:r w:rsidRPr="00F90627">
        <w:rPr>
          <w:color w:val="000000"/>
          <w:sz w:val="24"/>
          <w:szCs w:val="24"/>
        </w:rPr>
        <w:t>{3</w:t>
      </w:r>
      <w:r w:rsidRPr="00281334">
        <w:rPr>
          <w:color w:val="000000"/>
          <w:sz w:val="24"/>
          <w:szCs w:val="24"/>
          <w:vertAlign w:val="superscript"/>
        </w:rPr>
        <w:t>rd</w:t>
      </w:r>
      <w:r>
        <w:rPr>
          <w:color w:val="000000"/>
          <w:sz w:val="24"/>
          <w:szCs w:val="24"/>
        </w:rPr>
        <w:t xml:space="preserve"> </w:t>
      </w:r>
      <w:r w:rsidRPr="00F90627">
        <w:rPr>
          <w:color w:val="000000"/>
          <w:sz w:val="24"/>
          <w:szCs w:val="24"/>
        </w:rPr>
        <w:t>,6</w:t>
      </w:r>
      <w:r w:rsidRPr="00281334">
        <w:rPr>
          <w:color w:val="000000"/>
          <w:sz w:val="24"/>
          <w:szCs w:val="24"/>
          <w:vertAlign w:val="superscript"/>
        </w:rPr>
        <w:t>th</w:t>
      </w:r>
      <w:r>
        <w:rPr>
          <w:color w:val="000000"/>
          <w:sz w:val="24"/>
          <w:szCs w:val="24"/>
        </w:rPr>
        <w:t xml:space="preserve"> </w:t>
      </w:r>
      <w:r w:rsidRPr="00F90627">
        <w:rPr>
          <w:color w:val="000000"/>
          <w:sz w:val="24"/>
          <w:szCs w:val="24"/>
        </w:rPr>
        <w:t>,</w:t>
      </w:r>
      <w:r>
        <w:rPr>
          <w:color w:val="000000"/>
          <w:sz w:val="24"/>
          <w:szCs w:val="24"/>
        </w:rPr>
        <w:t>10</w:t>
      </w:r>
      <w:r w:rsidRPr="00281334">
        <w:rPr>
          <w:color w:val="000000"/>
          <w:sz w:val="24"/>
          <w:szCs w:val="24"/>
          <w:vertAlign w:val="superscript"/>
        </w:rPr>
        <w:t>th</w:t>
      </w:r>
      <w:r>
        <w:rPr>
          <w:color w:val="000000"/>
          <w:sz w:val="24"/>
          <w:szCs w:val="24"/>
        </w:rPr>
        <w:t xml:space="preserve"> </w:t>
      </w:r>
      <w:r w:rsidRPr="00F90627">
        <w:rPr>
          <w:color w:val="000000"/>
          <w:sz w:val="24"/>
          <w:szCs w:val="24"/>
        </w:rPr>
        <w:t>,1</w:t>
      </w:r>
      <w:r>
        <w:rPr>
          <w:color w:val="000000"/>
          <w:sz w:val="24"/>
          <w:szCs w:val="24"/>
        </w:rPr>
        <w:t>3</w:t>
      </w:r>
      <w:r w:rsidRPr="00281334">
        <w:rPr>
          <w:color w:val="000000"/>
          <w:sz w:val="24"/>
          <w:szCs w:val="24"/>
          <w:vertAlign w:val="superscript"/>
        </w:rPr>
        <w:t>th</w:t>
      </w:r>
      <w:r>
        <w:rPr>
          <w:color w:val="000000"/>
          <w:sz w:val="24"/>
          <w:szCs w:val="24"/>
        </w:rPr>
        <w:t xml:space="preserve">} symbols. </w:t>
      </w:r>
      <w:r w:rsidR="0032484B">
        <w:rPr>
          <w:color w:val="000000"/>
          <w:sz w:val="24"/>
          <w:szCs w:val="24"/>
        </w:rPr>
        <w:t xml:space="preserve"> W</w:t>
      </w:r>
      <w:r w:rsidR="007133CB">
        <w:rPr>
          <w:color w:val="000000"/>
          <w:sz w:val="24"/>
          <w:szCs w:val="24"/>
        </w:rPr>
        <w:t>e</w:t>
      </w:r>
      <w:r w:rsidR="00CB3F91">
        <w:rPr>
          <w:color w:val="000000"/>
          <w:sz w:val="24"/>
          <w:szCs w:val="24"/>
        </w:rPr>
        <w:t xml:space="preserve"> specifically </w:t>
      </w:r>
      <w:r w:rsidR="007133CB">
        <w:rPr>
          <w:color w:val="000000"/>
          <w:sz w:val="24"/>
          <w:szCs w:val="24"/>
        </w:rPr>
        <w:t>propose the following patterns for addressing the non-self-contained slots and high/very high speed cases</w:t>
      </w:r>
      <w:r>
        <w:rPr>
          <w:color w:val="000000"/>
          <w:sz w:val="24"/>
          <w:szCs w:val="24"/>
        </w:rPr>
        <w:t>:</w:t>
      </w:r>
    </w:p>
    <w:p w14:paraId="6BBD3C9E" w14:textId="77777777" w:rsidR="00C76AA8" w:rsidRDefault="006A1689" w:rsidP="00C76AA8">
      <w:pPr>
        <w:keepNext/>
        <w:spacing w:after="0"/>
        <w:jc w:val="center"/>
      </w:pPr>
      <w:r>
        <w:rPr>
          <w:noProof/>
        </w:rPr>
        <w:drawing>
          <wp:inline distT="0" distB="0" distL="0" distR="0" wp14:anchorId="21E95FFD" wp14:editId="0FAC19BF">
            <wp:extent cx="2422566" cy="139261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35109" cy="1399823"/>
                    </a:xfrm>
                    <a:prstGeom prst="rect">
                      <a:avLst/>
                    </a:prstGeom>
                  </pic:spPr>
                </pic:pic>
              </a:graphicData>
            </a:graphic>
          </wp:inline>
        </w:drawing>
      </w:r>
      <w:r>
        <w:rPr>
          <w:sz w:val="24"/>
          <w:szCs w:val="24"/>
          <w:lang w:val="en-GB"/>
        </w:rPr>
        <w:t xml:space="preserve"> </w:t>
      </w:r>
      <w:r>
        <w:rPr>
          <w:sz w:val="24"/>
          <w:szCs w:val="24"/>
          <w:lang w:val="en-GB"/>
        </w:rPr>
        <w:tab/>
      </w:r>
      <w:r>
        <w:rPr>
          <w:sz w:val="24"/>
          <w:szCs w:val="24"/>
          <w:lang w:val="en-GB"/>
        </w:rPr>
        <w:tab/>
      </w:r>
      <w:r>
        <w:rPr>
          <w:noProof/>
        </w:rPr>
        <w:drawing>
          <wp:inline distT="0" distB="0" distL="0" distR="0" wp14:anchorId="7CDD25A8" wp14:editId="44F45D76">
            <wp:extent cx="2410691" cy="143223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44357" cy="1452236"/>
                    </a:xfrm>
                    <a:prstGeom prst="rect">
                      <a:avLst/>
                    </a:prstGeom>
                  </pic:spPr>
                </pic:pic>
              </a:graphicData>
            </a:graphic>
          </wp:inline>
        </w:drawing>
      </w:r>
    </w:p>
    <w:p w14:paraId="75466EA8" w14:textId="4DC77E06" w:rsidR="006A1689" w:rsidRPr="00C76AA8" w:rsidRDefault="00C76AA8" w:rsidP="00C76AA8">
      <w:pPr>
        <w:pStyle w:val="Caption"/>
        <w:jc w:val="center"/>
        <w:rPr>
          <w:sz w:val="24"/>
        </w:rPr>
      </w:pPr>
      <w:r w:rsidRPr="00C76AA8">
        <w:rPr>
          <w:sz w:val="24"/>
        </w:rPr>
        <w:t xml:space="preserve">Figure </w:t>
      </w:r>
      <w:r w:rsidRPr="00C76AA8">
        <w:rPr>
          <w:sz w:val="24"/>
        </w:rPr>
        <w:fldChar w:fldCharType="begin"/>
      </w:r>
      <w:r w:rsidRPr="00C76AA8">
        <w:rPr>
          <w:sz w:val="24"/>
        </w:rPr>
        <w:instrText xml:space="preserve"> SEQ Figure \* ARABIC </w:instrText>
      </w:r>
      <w:r w:rsidRPr="00C76AA8">
        <w:rPr>
          <w:sz w:val="24"/>
        </w:rPr>
        <w:fldChar w:fldCharType="separate"/>
      </w:r>
      <w:r w:rsidR="008E6DEB">
        <w:rPr>
          <w:noProof/>
          <w:sz w:val="24"/>
        </w:rPr>
        <w:t>6</w:t>
      </w:r>
      <w:r w:rsidRPr="00C76AA8">
        <w:rPr>
          <w:sz w:val="24"/>
        </w:rPr>
        <w:fldChar w:fldCharType="end"/>
      </w:r>
      <w:r w:rsidRPr="00C76AA8">
        <w:rPr>
          <w:sz w:val="24"/>
        </w:rPr>
        <w:t xml:space="preserve"> DMRS positions for non-self-contained slot, high speed pattern with 3 symbols used for uplink and guard.</w:t>
      </w:r>
    </w:p>
    <w:p w14:paraId="18A6EBF7" w14:textId="77777777" w:rsidR="006A1689" w:rsidRDefault="006A1689" w:rsidP="006A1689">
      <w:pPr>
        <w:spacing w:after="0"/>
        <w:rPr>
          <w:sz w:val="24"/>
          <w:szCs w:val="24"/>
          <w:lang w:val="en-GB"/>
        </w:rPr>
      </w:pPr>
    </w:p>
    <w:p w14:paraId="447D17ED" w14:textId="77777777" w:rsidR="00C76AA8" w:rsidRDefault="006A1689" w:rsidP="00C76AA8">
      <w:pPr>
        <w:keepNext/>
        <w:spacing w:after="0"/>
        <w:jc w:val="center"/>
      </w:pPr>
      <w:r>
        <w:rPr>
          <w:noProof/>
        </w:rPr>
        <w:drawing>
          <wp:inline distT="0" distB="0" distL="0" distR="0" wp14:anchorId="51B1F8FE" wp14:editId="1FEEA8EE">
            <wp:extent cx="2410691" cy="1403238"/>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422762" cy="1410265"/>
                    </a:xfrm>
                    <a:prstGeom prst="rect">
                      <a:avLst/>
                    </a:prstGeom>
                  </pic:spPr>
                </pic:pic>
              </a:graphicData>
            </a:graphic>
          </wp:inline>
        </w:drawing>
      </w:r>
    </w:p>
    <w:p w14:paraId="55C7B6D1" w14:textId="6C180D62" w:rsidR="006A1689" w:rsidRDefault="00C76AA8" w:rsidP="00C818FE">
      <w:pPr>
        <w:pStyle w:val="Caption"/>
        <w:jc w:val="center"/>
        <w:rPr>
          <w:sz w:val="24"/>
        </w:rPr>
      </w:pPr>
      <w:r w:rsidRPr="00C76AA8">
        <w:rPr>
          <w:sz w:val="24"/>
        </w:rPr>
        <w:t xml:space="preserve">Figure </w:t>
      </w:r>
      <w:r w:rsidRPr="00C76AA8">
        <w:rPr>
          <w:sz w:val="24"/>
        </w:rPr>
        <w:fldChar w:fldCharType="begin"/>
      </w:r>
      <w:r w:rsidRPr="00C76AA8">
        <w:rPr>
          <w:sz w:val="24"/>
        </w:rPr>
        <w:instrText xml:space="preserve"> SEQ Figure \* ARABIC </w:instrText>
      </w:r>
      <w:r w:rsidRPr="00C76AA8">
        <w:rPr>
          <w:sz w:val="24"/>
        </w:rPr>
        <w:fldChar w:fldCharType="separate"/>
      </w:r>
      <w:r w:rsidR="008E6DEB">
        <w:rPr>
          <w:noProof/>
          <w:sz w:val="24"/>
        </w:rPr>
        <w:t>7</w:t>
      </w:r>
      <w:r w:rsidRPr="00C76AA8">
        <w:rPr>
          <w:sz w:val="24"/>
        </w:rPr>
        <w:fldChar w:fldCharType="end"/>
      </w:r>
      <w:r w:rsidRPr="00C76AA8">
        <w:rPr>
          <w:sz w:val="24"/>
        </w:rPr>
        <w:t xml:space="preserve"> DMRS positions for very high speed use case</w:t>
      </w:r>
    </w:p>
    <w:p w14:paraId="7F06F53B" w14:textId="289286F4" w:rsidR="00F620AF" w:rsidRDefault="00F620AF" w:rsidP="00F620AF">
      <w:pPr>
        <w:pStyle w:val="Heading2"/>
      </w:pPr>
      <w:r>
        <w:t xml:space="preserve">DMRS </w:t>
      </w:r>
      <w:r w:rsidR="003524D6">
        <w:t>location</w:t>
      </w:r>
      <w:r>
        <w:t xml:space="preserve"> for slot aggregation</w:t>
      </w:r>
      <w:r w:rsidR="003524D6">
        <w:t xml:space="preserve"> and DMRS bundling scenarios</w:t>
      </w:r>
    </w:p>
    <w:p w14:paraId="23F38A37" w14:textId="77777777" w:rsidR="00F620AF" w:rsidRDefault="00F620AF" w:rsidP="00F620AF">
      <w:pPr>
        <w:jc w:val="both"/>
        <w:rPr>
          <w:sz w:val="24"/>
          <w:lang w:val="en-GB"/>
        </w:rPr>
      </w:pPr>
      <w:r w:rsidRPr="007D3F14">
        <w:rPr>
          <w:sz w:val="24"/>
          <w:szCs w:val="24"/>
          <w:lang w:val="en-GB"/>
        </w:rPr>
        <w:t xml:space="preserve">In scenarios of slot aggregation, </w:t>
      </w:r>
      <w:r w:rsidRPr="00AC305C">
        <w:rPr>
          <w:sz w:val="24"/>
          <w:lang w:val="en-GB"/>
        </w:rPr>
        <w:t>DMRS design should not be dependent on whether</w:t>
      </w:r>
      <w:r>
        <w:rPr>
          <w:sz w:val="24"/>
          <w:lang w:val="en-GB"/>
        </w:rPr>
        <w:t xml:space="preserve"> and how many</w:t>
      </w:r>
      <w:r w:rsidRPr="00AC305C">
        <w:rPr>
          <w:sz w:val="24"/>
          <w:lang w:val="en-GB"/>
        </w:rPr>
        <w:t xml:space="preserve"> slots are aggregated. </w:t>
      </w:r>
      <w:r>
        <w:rPr>
          <w:sz w:val="24"/>
          <w:lang w:val="en-GB"/>
        </w:rPr>
        <w:t xml:space="preserve">Such a dependency on the slot aggregation would only increase complexity with potential performance loss in most of the scenarios. </w:t>
      </w:r>
    </w:p>
    <w:p w14:paraId="48FAD770" w14:textId="6D7CFA03" w:rsidR="00F620AF" w:rsidRDefault="003A328C" w:rsidP="00F620AF">
      <w:pPr>
        <w:jc w:val="both"/>
        <w:rPr>
          <w:sz w:val="24"/>
          <w:lang w:val="en-GB"/>
        </w:rPr>
      </w:pPr>
      <w:r>
        <w:rPr>
          <w:sz w:val="24"/>
          <w:lang w:val="en-GB"/>
        </w:rPr>
        <w:t>For example, in  [4</w:t>
      </w:r>
      <w:r w:rsidR="00F620AF">
        <w:rPr>
          <w:sz w:val="24"/>
          <w:lang w:val="en-GB"/>
        </w:rPr>
        <w:t>] we compared the following options:</w:t>
      </w:r>
    </w:p>
    <w:p w14:paraId="44168ADC" w14:textId="03E9CC7A" w:rsidR="00F620AF" w:rsidRDefault="00F620AF" w:rsidP="00F620AF">
      <w:pPr>
        <w:jc w:val="center"/>
        <w:rPr>
          <w:sz w:val="24"/>
          <w:lang w:val="en-GB"/>
        </w:rPr>
      </w:pPr>
      <w:r>
        <w:rPr>
          <w:noProof/>
        </w:rPr>
        <w:lastRenderedPageBreak/>
        <w:drawing>
          <wp:inline distT="0" distB="0" distL="0" distR="0" wp14:anchorId="3B561E64" wp14:editId="293509DD">
            <wp:extent cx="3051215" cy="3230413"/>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58403" cy="3238023"/>
                    </a:xfrm>
                    <a:prstGeom prst="rect">
                      <a:avLst/>
                    </a:prstGeom>
                  </pic:spPr>
                </pic:pic>
              </a:graphicData>
            </a:graphic>
          </wp:inline>
        </w:drawing>
      </w:r>
    </w:p>
    <w:p w14:paraId="63B85779" w14:textId="768BD4B3" w:rsidR="00F620AF" w:rsidRDefault="00F620AF" w:rsidP="00F620AF">
      <w:pPr>
        <w:pStyle w:val="NormalWeb"/>
        <w:spacing w:before="0" w:beforeAutospacing="0" w:after="0" w:afterAutospacing="0"/>
        <w:jc w:val="both"/>
        <w:rPr>
          <w:lang w:val="en-GB"/>
        </w:rPr>
      </w:pPr>
      <w:r>
        <w:rPr>
          <w:lang w:val="en-GB"/>
        </w:rPr>
        <w:t>We observed that in most scenarios removing one of the symbols leads to performance degradation due to the processing gain loss. Also, removing the front-load DMRS (as shown in the 3</w:t>
      </w:r>
      <w:r w:rsidRPr="00F620AF">
        <w:rPr>
          <w:lang w:val="en-GB"/>
        </w:rPr>
        <w:t>rd</w:t>
      </w:r>
      <w:r>
        <w:rPr>
          <w:lang w:val="en-GB"/>
        </w:rPr>
        <w:t xml:space="preserve"> figure above) could have system-level performance impact due to the fact that inter-cell interference will be more difficult to handle when the neighbour cell is using a slot with one symbol front-load DMRS (</w:t>
      </w:r>
      <w:r w:rsidRPr="00F620AF">
        <w:rPr>
          <w:lang w:val="en-GB"/>
        </w:rPr>
        <w:t>Data</w:t>
      </w:r>
      <w:r>
        <w:rPr>
          <w:lang w:val="en-GB"/>
        </w:rPr>
        <w:t>-aided-interference cancellation</w:t>
      </w:r>
      <w:r w:rsidRPr="00F620AF">
        <w:rPr>
          <w:lang w:val="en-GB"/>
        </w:rPr>
        <w:t xml:space="preserve"> from </w:t>
      </w:r>
      <w:r w:rsidR="004708F8" w:rsidRPr="00F620AF">
        <w:rPr>
          <w:lang w:val="en-GB"/>
        </w:rPr>
        <w:t>neighbour</w:t>
      </w:r>
      <w:r w:rsidRPr="00F620AF">
        <w:rPr>
          <w:lang w:val="en-GB"/>
        </w:rPr>
        <w:t xml:space="preserve"> cell </w:t>
      </w:r>
      <w:r>
        <w:rPr>
          <w:lang w:val="en-GB"/>
        </w:rPr>
        <w:t>is more difficult).</w:t>
      </w:r>
    </w:p>
    <w:p w14:paraId="07DA8A3D" w14:textId="77777777" w:rsidR="00F620AF" w:rsidRDefault="00F620AF" w:rsidP="00F620AF">
      <w:pPr>
        <w:pStyle w:val="NormalWeb"/>
        <w:spacing w:before="0" w:beforeAutospacing="0" w:after="0" w:afterAutospacing="0"/>
        <w:jc w:val="both"/>
        <w:rPr>
          <w:lang w:val="en-GB"/>
        </w:rPr>
      </w:pPr>
    </w:p>
    <w:p w14:paraId="5E99C6D6" w14:textId="1DD8FCC5" w:rsidR="00F620AF" w:rsidRDefault="001211EF" w:rsidP="004708F8">
      <w:pPr>
        <w:jc w:val="both"/>
        <w:rPr>
          <w:b/>
          <w:i/>
          <w:sz w:val="24"/>
          <w:szCs w:val="24"/>
          <w:lang w:val="en-GB"/>
        </w:rPr>
      </w:pPr>
      <w:r>
        <w:rPr>
          <w:b/>
          <w:i/>
          <w:sz w:val="24"/>
          <w:szCs w:val="24"/>
          <w:lang w:val="en-GB"/>
        </w:rPr>
        <w:t>Proposal 6</w:t>
      </w:r>
      <w:r w:rsidR="00F620AF" w:rsidRPr="00822528">
        <w:rPr>
          <w:b/>
          <w:i/>
          <w:sz w:val="24"/>
          <w:szCs w:val="24"/>
          <w:lang w:val="en-GB"/>
        </w:rPr>
        <w:t>:</w:t>
      </w:r>
      <w:r w:rsidR="00F620AF">
        <w:rPr>
          <w:b/>
          <w:i/>
          <w:sz w:val="24"/>
          <w:szCs w:val="24"/>
          <w:lang w:val="en-GB"/>
        </w:rPr>
        <w:t xml:space="preserve"> In scenarios of DMRS bundling in time domain, DMRS patterns within any of the slots is not impacted.</w:t>
      </w:r>
    </w:p>
    <w:p w14:paraId="4EC5520E" w14:textId="52E7D1C1" w:rsidR="003524D6" w:rsidRDefault="003524D6" w:rsidP="003524D6">
      <w:pPr>
        <w:pStyle w:val="Heading2"/>
      </w:pPr>
      <w:r>
        <w:t>PT-RS for sub-6 GHz mobility support</w:t>
      </w:r>
      <w:r w:rsidR="00954F7B">
        <w:t>?</w:t>
      </w:r>
    </w:p>
    <w:p w14:paraId="12A4A8D4" w14:textId="086096B6" w:rsidR="00892639" w:rsidRPr="00892639" w:rsidRDefault="003524D6" w:rsidP="00892639">
      <w:pPr>
        <w:jc w:val="both"/>
        <w:rPr>
          <w:sz w:val="24"/>
          <w:lang w:val="en-GB"/>
        </w:rPr>
      </w:pPr>
      <w:r>
        <w:rPr>
          <w:sz w:val="24"/>
          <w:lang w:val="en-GB"/>
        </w:rPr>
        <w:t>It has been proposed to study the usage of PT</w:t>
      </w:r>
      <w:r w:rsidR="00892639">
        <w:rPr>
          <w:sz w:val="24"/>
          <w:lang w:val="en-GB"/>
        </w:rPr>
        <w:t>-</w:t>
      </w:r>
      <w:r>
        <w:rPr>
          <w:sz w:val="24"/>
          <w:lang w:val="en-GB"/>
        </w:rPr>
        <w:t>RS for supporting the high speed scenarios for sub-6GHz. In [4], we provide throughout results which demonstrate that preferring the usage of PT</w:t>
      </w:r>
      <w:r w:rsidR="00892639">
        <w:rPr>
          <w:sz w:val="24"/>
          <w:lang w:val="en-GB"/>
        </w:rPr>
        <w:t>-</w:t>
      </w:r>
      <w:r>
        <w:rPr>
          <w:sz w:val="24"/>
          <w:lang w:val="en-GB"/>
        </w:rPr>
        <w:t xml:space="preserve">RS over additional DMRS symbol, as shown above can only lead to worse performance. The performance loss is </w:t>
      </w:r>
      <w:r w:rsidR="00892639">
        <w:rPr>
          <w:sz w:val="24"/>
          <w:lang w:val="en-GB"/>
        </w:rPr>
        <w:t xml:space="preserve">evident in scenarios of high mobility and high delay spread. Such scenarios are a typical use case for sub-6 GHz deployment cases. In [4] we observed that </w:t>
      </w:r>
      <w:r w:rsidR="001211EF">
        <w:rPr>
          <w:sz w:val="24"/>
          <w:szCs w:val="24"/>
        </w:rPr>
        <w:t>f</w:t>
      </w:r>
      <w:r w:rsidR="00892639" w:rsidRPr="00892639">
        <w:rPr>
          <w:sz w:val="24"/>
          <w:szCs w:val="24"/>
        </w:rPr>
        <w:t>or high Doppler scenarios, considering the same total RS overhead, configuring additional DMRS symbols provides the same or better performance over using PT-RS for data demodulation.</w:t>
      </w:r>
    </w:p>
    <w:p w14:paraId="185017CF" w14:textId="74AE0139" w:rsidR="003524D6" w:rsidRPr="00892639" w:rsidRDefault="00892639" w:rsidP="003524D6">
      <w:pPr>
        <w:pStyle w:val="Heading2"/>
        <w:numPr>
          <w:ilvl w:val="0"/>
          <w:numId w:val="0"/>
        </w:numPr>
        <w:jc w:val="both"/>
        <w:rPr>
          <w:rFonts w:ascii="Times New Roman" w:hAnsi="Times New Roman"/>
          <w:sz w:val="24"/>
        </w:rPr>
      </w:pPr>
      <w:r w:rsidRPr="00892639">
        <w:rPr>
          <w:rFonts w:ascii="Times New Roman" w:hAnsi="Times New Roman"/>
          <w:sz w:val="24"/>
        </w:rPr>
        <w:t>This means</w:t>
      </w:r>
      <w:r>
        <w:rPr>
          <w:rFonts w:ascii="Times New Roman" w:hAnsi="Times New Roman"/>
          <w:sz w:val="24"/>
        </w:rPr>
        <w:t xml:space="preserve"> that, as far as demodulation performance is concerned, using PT-RS for sub-6GHz as a DMRS is a worse design compared to the case </w:t>
      </w:r>
      <w:r w:rsidR="00CC7A4A">
        <w:rPr>
          <w:rFonts w:ascii="Times New Roman" w:hAnsi="Times New Roman"/>
          <w:sz w:val="24"/>
        </w:rPr>
        <w:t xml:space="preserve">that </w:t>
      </w:r>
      <w:r>
        <w:rPr>
          <w:rFonts w:ascii="Times New Roman" w:hAnsi="Times New Roman"/>
          <w:sz w:val="24"/>
        </w:rPr>
        <w:t>additional symbols of DMRS are configured, through for example repetition of the 1-symbol front-load DMRS pattern, as we showed in Section 4.4.</w:t>
      </w:r>
    </w:p>
    <w:p w14:paraId="7F49301B" w14:textId="1230E7D2" w:rsidR="0097380F" w:rsidRPr="00A86FDA" w:rsidRDefault="004F058F" w:rsidP="00EA1795">
      <w:pPr>
        <w:pStyle w:val="Heading1"/>
        <w:rPr>
          <w:rFonts w:ascii="Times New Roman" w:hAnsi="Times New Roman"/>
        </w:rPr>
      </w:pPr>
      <w:r w:rsidRPr="00A86FDA">
        <w:rPr>
          <w:rFonts w:ascii="Times New Roman" w:hAnsi="Times New Roman"/>
        </w:rPr>
        <w:t xml:space="preserve">DMRS sequence design </w:t>
      </w:r>
    </w:p>
    <w:p w14:paraId="7F49301C" w14:textId="77777777" w:rsidR="004F058F" w:rsidRDefault="0035146B" w:rsidP="007A2096">
      <w:pPr>
        <w:jc w:val="both"/>
        <w:rPr>
          <w:sz w:val="24"/>
          <w:szCs w:val="24"/>
          <w:lang w:val="en-GB"/>
        </w:rPr>
      </w:pPr>
      <w:r w:rsidRPr="008B301D">
        <w:rPr>
          <w:sz w:val="24"/>
          <w:szCs w:val="24"/>
          <w:lang w:val="en-GB"/>
        </w:rPr>
        <w:t>The ability</w:t>
      </w:r>
      <w:r w:rsidR="00997E08" w:rsidRPr="008B301D">
        <w:rPr>
          <w:sz w:val="24"/>
          <w:szCs w:val="24"/>
          <w:lang w:val="en-GB"/>
        </w:rPr>
        <w:t xml:space="preserve"> to c</w:t>
      </w:r>
      <w:r w:rsidR="004C52AE" w:rsidRPr="008B301D">
        <w:rPr>
          <w:sz w:val="24"/>
          <w:szCs w:val="24"/>
          <w:lang w:val="en-GB"/>
        </w:rPr>
        <w:t>onstruct the RS sequence</w:t>
      </w:r>
      <w:r w:rsidR="00A409C0" w:rsidRPr="008B301D">
        <w:rPr>
          <w:sz w:val="24"/>
          <w:szCs w:val="24"/>
          <w:lang w:val="en-GB"/>
        </w:rPr>
        <w:t>s</w:t>
      </w:r>
      <w:r w:rsidR="004C52AE" w:rsidRPr="008B301D">
        <w:rPr>
          <w:sz w:val="24"/>
          <w:szCs w:val="24"/>
          <w:lang w:val="en-GB"/>
        </w:rPr>
        <w:t xml:space="preserve"> used by </w:t>
      </w:r>
      <w:r w:rsidR="00566EEE" w:rsidRPr="008B301D">
        <w:rPr>
          <w:sz w:val="24"/>
          <w:szCs w:val="24"/>
          <w:lang w:val="en-GB"/>
        </w:rPr>
        <w:t xml:space="preserve">the </w:t>
      </w:r>
      <w:r w:rsidRPr="008B301D">
        <w:rPr>
          <w:sz w:val="24"/>
          <w:szCs w:val="24"/>
          <w:lang w:val="en-GB"/>
        </w:rPr>
        <w:t xml:space="preserve">other UE’s paired on the same resource block </w:t>
      </w:r>
      <w:r w:rsidR="00566EEE" w:rsidRPr="008B301D">
        <w:rPr>
          <w:sz w:val="24"/>
          <w:szCs w:val="24"/>
          <w:lang w:val="en-GB"/>
        </w:rPr>
        <w:t xml:space="preserve">for MU-MIMO, or the UE’s in the neighbouring cells, </w:t>
      </w:r>
      <w:r w:rsidRPr="008B301D">
        <w:rPr>
          <w:sz w:val="24"/>
          <w:szCs w:val="24"/>
          <w:lang w:val="en-GB"/>
        </w:rPr>
        <w:t xml:space="preserve">can facilitate the channel estimation </w:t>
      </w:r>
      <w:r w:rsidR="00143512" w:rsidRPr="008B301D">
        <w:rPr>
          <w:sz w:val="24"/>
          <w:szCs w:val="24"/>
          <w:lang w:val="en-GB"/>
        </w:rPr>
        <w:t>of those</w:t>
      </w:r>
      <w:r w:rsidRPr="008B301D">
        <w:rPr>
          <w:sz w:val="24"/>
          <w:szCs w:val="24"/>
          <w:lang w:val="en-GB"/>
        </w:rPr>
        <w:t xml:space="preserve"> interferers, which in turn can be used in the interference suppression/cancellation</w:t>
      </w:r>
      <w:r w:rsidR="00D118B9" w:rsidRPr="008B301D">
        <w:rPr>
          <w:sz w:val="24"/>
          <w:szCs w:val="24"/>
          <w:lang w:val="en-GB"/>
        </w:rPr>
        <w:t xml:space="preserve"> performed at the receiver</w:t>
      </w:r>
      <w:r w:rsidRPr="008B301D">
        <w:rPr>
          <w:sz w:val="24"/>
          <w:szCs w:val="24"/>
          <w:lang w:val="en-GB"/>
        </w:rPr>
        <w:t xml:space="preserve">. </w:t>
      </w:r>
      <w:r w:rsidR="001E6976" w:rsidRPr="008B301D">
        <w:rPr>
          <w:sz w:val="24"/>
          <w:szCs w:val="24"/>
          <w:lang w:val="en-GB"/>
        </w:rPr>
        <w:t>For example, i</w:t>
      </w:r>
      <w:r w:rsidR="00666C50" w:rsidRPr="008B301D">
        <w:rPr>
          <w:sz w:val="24"/>
          <w:szCs w:val="24"/>
          <w:lang w:val="en-GB"/>
        </w:rPr>
        <w:t>n LTE UL, DMRS sequence depends on the UE</w:t>
      </w:r>
      <w:r w:rsidR="004B4665" w:rsidRPr="008B301D">
        <w:rPr>
          <w:sz w:val="24"/>
          <w:szCs w:val="24"/>
          <w:lang w:val="en-GB"/>
        </w:rPr>
        <w:t xml:space="preserve"> allocation</w:t>
      </w:r>
      <w:r w:rsidR="00666C50" w:rsidRPr="008B301D">
        <w:rPr>
          <w:sz w:val="24"/>
          <w:szCs w:val="24"/>
          <w:lang w:val="en-GB"/>
        </w:rPr>
        <w:t xml:space="preserve">. </w:t>
      </w:r>
      <w:r w:rsidR="001E6976" w:rsidRPr="008B301D">
        <w:rPr>
          <w:sz w:val="24"/>
          <w:szCs w:val="24"/>
          <w:lang w:val="en-GB"/>
        </w:rPr>
        <w:t>S</w:t>
      </w:r>
      <w:r w:rsidR="00666C50" w:rsidRPr="008B301D">
        <w:rPr>
          <w:sz w:val="24"/>
          <w:szCs w:val="24"/>
          <w:lang w:val="en-GB"/>
        </w:rPr>
        <w:t xml:space="preserve">uch design makes </w:t>
      </w:r>
      <w:r w:rsidR="003A2ABE" w:rsidRPr="008B301D">
        <w:rPr>
          <w:sz w:val="24"/>
          <w:szCs w:val="24"/>
          <w:lang w:val="en-GB"/>
        </w:rPr>
        <w:lastRenderedPageBreak/>
        <w:t xml:space="preserve">RS sequence construction very difficult and hence makes </w:t>
      </w:r>
      <w:r w:rsidR="00666C50" w:rsidRPr="008B301D">
        <w:rPr>
          <w:sz w:val="24"/>
          <w:szCs w:val="24"/>
          <w:lang w:val="en-GB"/>
        </w:rPr>
        <w:t xml:space="preserve">DMRS </w:t>
      </w:r>
      <w:r w:rsidR="00075BC6" w:rsidRPr="008B301D">
        <w:rPr>
          <w:sz w:val="24"/>
          <w:szCs w:val="24"/>
          <w:lang w:val="en-GB"/>
        </w:rPr>
        <w:t>detection and interference</w:t>
      </w:r>
      <w:r w:rsidR="00666C50" w:rsidRPr="008B301D">
        <w:rPr>
          <w:sz w:val="24"/>
          <w:szCs w:val="24"/>
          <w:lang w:val="en-GB"/>
        </w:rPr>
        <w:t xml:space="preserve"> cancellation (IC)</w:t>
      </w:r>
      <w:r w:rsidR="00EB7380" w:rsidRPr="008B301D">
        <w:rPr>
          <w:sz w:val="24"/>
          <w:szCs w:val="24"/>
          <w:lang w:val="en-GB"/>
        </w:rPr>
        <w:t>, joint-demodulation</w:t>
      </w:r>
      <w:r w:rsidR="00666C50" w:rsidRPr="008B301D">
        <w:rPr>
          <w:sz w:val="24"/>
          <w:szCs w:val="24"/>
          <w:lang w:val="en-GB"/>
        </w:rPr>
        <w:t xml:space="preserve"> difficult. </w:t>
      </w:r>
      <w:r w:rsidR="00F559EA" w:rsidRPr="008B301D">
        <w:rPr>
          <w:sz w:val="24"/>
          <w:szCs w:val="24"/>
          <w:lang w:val="en-GB"/>
        </w:rPr>
        <w:t>Therefore</w:t>
      </w:r>
      <w:r w:rsidR="00666C50" w:rsidRPr="008B301D">
        <w:rPr>
          <w:sz w:val="24"/>
          <w:szCs w:val="24"/>
          <w:lang w:val="en-GB"/>
        </w:rPr>
        <w:t>, t</w:t>
      </w:r>
      <w:r w:rsidR="00FA1DF6" w:rsidRPr="008B301D">
        <w:rPr>
          <w:sz w:val="24"/>
          <w:szCs w:val="24"/>
          <w:lang w:val="en-GB"/>
        </w:rPr>
        <w:t>he RS sequence should</w:t>
      </w:r>
      <w:r w:rsidR="00666C50" w:rsidRPr="008B301D">
        <w:rPr>
          <w:sz w:val="24"/>
          <w:szCs w:val="24"/>
          <w:lang w:val="en-GB"/>
        </w:rPr>
        <w:t xml:space="preserve"> not </w:t>
      </w:r>
      <w:r w:rsidR="00FA1DF6" w:rsidRPr="008B301D">
        <w:rPr>
          <w:sz w:val="24"/>
          <w:szCs w:val="24"/>
          <w:lang w:val="en-GB"/>
        </w:rPr>
        <w:t xml:space="preserve">be </w:t>
      </w:r>
      <w:r w:rsidR="00880837" w:rsidRPr="008B301D">
        <w:rPr>
          <w:sz w:val="24"/>
          <w:szCs w:val="24"/>
          <w:lang w:val="en-GB"/>
        </w:rPr>
        <w:t>UE-specific</w:t>
      </w:r>
      <w:r w:rsidR="00666C50" w:rsidRPr="008B301D">
        <w:rPr>
          <w:sz w:val="24"/>
          <w:szCs w:val="24"/>
          <w:lang w:val="en-GB"/>
        </w:rPr>
        <w:t xml:space="preserve">. </w:t>
      </w:r>
      <w:r w:rsidR="00FA1DF6" w:rsidRPr="008B301D">
        <w:rPr>
          <w:sz w:val="24"/>
          <w:szCs w:val="24"/>
          <w:lang w:val="en-GB"/>
        </w:rPr>
        <w:t>Rather, it should be dependent only upon the resource</w:t>
      </w:r>
      <w:r w:rsidR="008F2B0A" w:rsidRPr="008B301D">
        <w:rPr>
          <w:sz w:val="24"/>
          <w:szCs w:val="24"/>
          <w:lang w:val="en-GB"/>
        </w:rPr>
        <w:t xml:space="preserve"> and the cell-ID</w:t>
      </w:r>
      <w:r w:rsidR="00FA1DF6" w:rsidRPr="008B301D">
        <w:rPr>
          <w:sz w:val="24"/>
          <w:szCs w:val="24"/>
          <w:lang w:val="en-GB"/>
        </w:rPr>
        <w:t xml:space="preserve">, as in the LTE DL UE-RS sequence design. </w:t>
      </w:r>
    </w:p>
    <w:p w14:paraId="738A57D7" w14:textId="144ABF53" w:rsidR="00DC42AE" w:rsidRDefault="001211EF" w:rsidP="00DC42AE">
      <w:pPr>
        <w:jc w:val="both"/>
        <w:rPr>
          <w:rStyle w:val="Strong"/>
          <w:i/>
          <w:sz w:val="24"/>
          <w:szCs w:val="24"/>
        </w:rPr>
      </w:pPr>
      <w:r>
        <w:rPr>
          <w:b/>
          <w:i/>
          <w:sz w:val="24"/>
          <w:szCs w:val="24"/>
          <w:lang w:val="en-GB"/>
        </w:rPr>
        <w:t>Proposal 7</w:t>
      </w:r>
      <w:r w:rsidR="00DC42AE" w:rsidRPr="00822528">
        <w:rPr>
          <w:b/>
          <w:i/>
          <w:sz w:val="24"/>
          <w:szCs w:val="24"/>
          <w:lang w:val="en-GB"/>
        </w:rPr>
        <w:t xml:space="preserve">: </w:t>
      </w:r>
      <w:r w:rsidR="00DC42AE" w:rsidRPr="00822528">
        <w:rPr>
          <w:rStyle w:val="Strong"/>
          <w:i/>
          <w:sz w:val="24"/>
          <w:szCs w:val="24"/>
        </w:rPr>
        <w:t>DMRS sequence should be resource specific, instead of UE</w:t>
      </w:r>
      <w:r w:rsidR="00DC42AE">
        <w:rPr>
          <w:rStyle w:val="Strong"/>
          <w:i/>
          <w:sz w:val="24"/>
          <w:szCs w:val="24"/>
        </w:rPr>
        <w:t>-</w:t>
      </w:r>
      <w:r w:rsidR="00DC42AE" w:rsidRPr="00822528">
        <w:rPr>
          <w:rStyle w:val="Strong"/>
          <w:i/>
          <w:sz w:val="24"/>
          <w:szCs w:val="24"/>
        </w:rPr>
        <w:t>specific.</w:t>
      </w:r>
    </w:p>
    <w:p w14:paraId="7F49301E" w14:textId="77777777" w:rsidR="00F233D0" w:rsidRPr="00F233D0" w:rsidRDefault="003A38AC" w:rsidP="00F233D0">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0"/>
    </w:p>
    <w:p w14:paraId="3A101D45" w14:textId="77777777" w:rsidR="00401AB7" w:rsidRDefault="00401AB7" w:rsidP="00401AB7">
      <w:pPr>
        <w:spacing w:after="0"/>
        <w:jc w:val="both"/>
        <w:rPr>
          <w:b/>
          <w:i/>
          <w:sz w:val="24"/>
          <w:szCs w:val="24"/>
          <w:lang w:val="en-GB"/>
        </w:rPr>
      </w:pPr>
      <w:r w:rsidRPr="00F36AFF">
        <w:rPr>
          <w:b/>
          <w:i/>
          <w:sz w:val="24"/>
          <w:szCs w:val="24"/>
          <w:lang w:val="en-GB"/>
        </w:rPr>
        <w:t xml:space="preserve">Proposal </w:t>
      </w:r>
      <w:r>
        <w:rPr>
          <w:b/>
          <w:i/>
          <w:sz w:val="24"/>
          <w:szCs w:val="24"/>
          <w:lang w:val="en-GB"/>
        </w:rPr>
        <w:t>1</w:t>
      </w:r>
      <w:r w:rsidRPr="00F36AFF">
        <w:rPr>
          <w:b/>
          <w:i/>
          <w:sz w:val="24"/>
          <w:szCs w:val="24"/>
          <w:lang w:val="en-GB"/>
        </w:rPr>
        <w:t xml:space="preserve">: </w:t>
      </w:r>
      <w:r>
        <w:rPr>
          <w:b/>
          <w:i/>
          <w:sz w:val="24"/>
          <w:szCs w:val="24"/>
          <w:lang w:val="en-GB"/>
        </w:rPr>
        <w:t>NR supports DMRS patterns at least for the following scenarios:</w:t>
      </w:r>
    </w:p>
    <w:p w14:paraId="173FAA19" w14:textId="77777777" w:rsidR="00401AB7" w:rsidRPr="000A2DAA" w:rsidRDefault="00401AB7" w:rsidP="00401AB7">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w:t>
      </w:r>
      <w:r>
        <w:rPr>
          <w:rFonts w:ascii="Times New Roman" w:eastAsia="SimSun" w:hAnsi="Times New Roman"/>
          <w:b/>
          <w:i/>
          <w:sz w:val="24"/>
          <w:szCs w:val="24"/>
          <w:lang w:val="en-GB"/>
        </w:rPr>
        <w:t>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to address low-latency applications (self-contained ACK/NAK)</w:t>
      </w:r>
    </w:p>
    <w:p w14:paraId="006D463F" w14:textId="77777777" w:rsidR="00401AB7" w:rsidRPr="000A2DAA" w:rsidRDefault="00401AB7" w:rsidP="00401AB7">
      <w:pPr>
        <w:pStyle w:val="ListParagraph"/>
        <w:numPr>
          <w:ilvl w:val="1"/>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static</w:t>
      </w:r>
      <w:r w:rsidRPr="000A2DAA">
        <w:rPr>
          <w:rFonts w:ascii="Times New Roman" w:eastAsia="SimSun" w:hAnsi="Times New Roman"/>
          <w:b/>
          <w:i/>
          <w:sz w:val="24"/>
          <w:szCs w:val="24"/>
          <w:lang w:val="en-GB"/>
        </w:rPr>
        <w:t xml:space="preserve"> users</w:t>
      </w:r>
    </w:p>
    <w:p w14:paraId="7B2C8519" w14:textId="34AE5E23" w:rsidR="00401AB7" w:rsidRPr="000A2DAA" w:rsidRDefault="00401AB7" w:rsidP="00401AB7">
      <w:pPr>
        <w:pStyle w:val="ListParagraph"/>
        <w:numPr>
          <w:ilvl w:val="1"/>
          <w:numId w:val="37"/>
        </w:numPr>
        <w:jc w:val="both"/>
        <w:rPr>
          <w:rFonts w:ascii="Times New Roman" w:eastAsia="SimSun" w:hAnsi="Times New Roman"/>
          <w:b/>
          <w:i/>
          <w:sz w:val="24"/>
          <w:szCs w:val="24"/>
          <w:lang w:val="en-GB"/>
        </w:rPr>
      </w:pPr>
      <w:r>
        <w:rPr>
          <w:rFonts w:ascii="Times New Roman" w:eastAsia="SimSun" w:hAnsi="Times New Roman"/>
          <w:b/>
          <w:i/>
          <w:sz w:val="24"/>
          <w:szCs w:val="24"/>
          <w:lang w:val="en-GB"/>
        </w:rPr>
        <w:t>Up to two</w:t>
      </w:r>
      <w:r w:rsidRPr="000A2DAA">
        <w:rPr>
          <w:rFonts w:ascii="Times New Roman" w:eastAsia="SimSun" w:hAnsi="Times New Roman"/>
          <w:b/>
          <w:i/>
          <w:sz w:val="24"/>
          <w:szCs w:val="24"/>
          <w:lang w:val="en-GB"/>
        </w:rPr>
        <w:t xml:space="preserve"> DMRS pattern</w:t>
      </w:r>
      <w:r w:rsidR="00E46CF8">
        <w:rPr>
          <w:rFonts w:ascii="Times New Roman" w:eastAsia="SimSun" w:hAnsi="Times New Roman"/>
          <w:b/>
          <w:i/>
          <w:sz w:val="24"/>
          <w:szCs w:val="24"/>
          <w:lang w:val="en-GB"/>
        </w:rPr>
        <w:t>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w:t>
      </w:r>
      <w:r>
        <w:rPr>
          <w:rFonts w:ascii="Times New Roman" w:eastAsia="SimSun" w:hAnsi="Times New Roman"/>
          <w:b/>
          <w:i/>
          <w:sz w:val="24"/>
          <w:szCs w:val="24"/>
          <w:lang w:val="en-GB"/>
        </w:rPr>
        <w:t>low and high speed</w:t>
      </w:r>
      <w:r w:rsidRPr="000A2DAA">
        <w:rPr>
          <w:rFonts w:ascii="Times New Roman" w:eastAsia="SimSun" w:hAnsi="Times New Roman"/>
          <w:b/>
          <w:i/>
          <w:sz w:val="24"/>
          <w:szCs w:val="24"/>
          <w:lang w:val="en-GB"/>
        </w:rPr>
        <w:t xml:space="preserve"> users</w:t>
      </w:r>
    </w:p>
    <w:p w14:paraId="75FB0259" w14:textId="2DB35396" w:rsidR="00401AB7" w:rsidRPr="000A2DAA" w:rsidRDefault="00401AB7" w:rsidP="00401AB7">
      <w:pPr>
        <w:pStyle w:val="ListParagraph"/>
        <w:numPr>
          <w:ilvl w:val="0"/>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DMRS patterns for delay-tolerant applications</w:t>
      </w:r>
      <w:r>
        <w:rPr>
          <w:rFonts w:ascii="Times New Roman" w:eastAsia="SimSun" w:hAnsi="Times New Roman"/>
          <w:b/>
          <w:i/>
          <w:sz w:val="24"/>
          <w:szCs w:val="24"/>
          <w:lang w:val="en-GB"/>
        </w:rPr>
        <w:t xml:space="preserve"> (not for slots with self-contained ACK/NAK)</w:t>
      </w:r>
    </w:p>
    <w:p w14:paraId="77DA8CD5" w14:textId="77777777" w:rsidR="00401AB7" w:rsidRDefault="00401AB7" w:rsidP="00401AB7">
      <w:pPr>
        <w:pStyle w:val="ListParagraph"/>
        <w:numPr>
          <w:ilvl w:val="1"/>
          <w:numId w:val="37"/>
        </w:numPr>
        <w:jc w:val="both"/>
        <w:rPr>
          <w:rFonts w:ascii="Times New Roman" w:eastAsia="SimSun" w:hAnsi="Times New Roman"/>
          <w:b/>
          <w:i/>
          <w:sz w:val="24"/>
          <w:szCs w:val="24"/>
          <w:lang w:val="en-GB"/>
        </w:rPr>
      </w:pPr>
      <w:r w:rsidRPr="000A2DAA">
        <w:rPr>
          <w:rFonts w:ascii="Times New Roman" w:eastAsia="SimSun" w:hAnsi="Times New Roman"/>
          <w:b/>
          <w:i/>
          <w:sz w:val="24"/>
          <w:szCs w:val="24"/>
          <w:lang w:val="en-GB"/>
        </w:rPr>
        <w:t xml:space="preserve">One DMRS pattern </w:t>
      </w:r>
      <w:r>
        <w:rPr>
          <w:rFonts w:ascii="Times New Roman" w:eastAsia="SimSun" w:hAnsi="Times New Roman"/>
          <w:b/>
          <w:i/>
          <w:sz w:val="24"/>
          <w:szCs w:val="24"/>
          <w:lang w:val="en-GB"/>
        </w:rPr>
        <w:t>to address</w:t>
      </w:r>
      <w:r w:rsidRPr="000A2DAA">
        <w:rPr>
          <w:rFonts w:ascii="Times New Roman" w:eastAsia="SimSun" w:hAnsi="Times New Roman"/>
          <w:b/>
          <w:i/>
          <w:sz w:val="24"/>
          <w:szCs w:val="24"/>
          <w:lang w:val="en-GB"/>
        </w:rPr>
        <w:t xml:space="preserve"> high speed users</w:t>
      </w:r>
    </w:p>
    <w:p w14:paraId="09EEF779" w14:textId="42995377" w:rsidR="00401AB7" w:rsidRDefault="00401AB7" w:rsidP="00401AB7">
      <w:pPr>
        <w:pStyle w:val="ListParagraph"/>
        <w:numPr>
          <w:ilvl w:val="1"/>
          <w:numId w:val="37"/>
        </w:numPr>
        <w:jc w:val="both"/>
        <w:rPr>
          <w:rFonts w:ascii="Times New Roman" w:eastAsia="SimSun" w:hAnsi="Times New Roman"/>
          <w:b/>
          <w:i/>
          <w:sz w:val="24"/>
          <w:szCs w:val="24"/>
          <w:lang w:val="en-GB"/>
        </w:rPr>
      </w:pPr>
      <w:r w:rsidRPr="00401AB7">
        <w:rPr>
          <w:rFonts w:ascii="Times New Roman" w:eastAsia="SimSun" w:hAnsi="Times New Roman"/>
          <w:b/>
          <w:i/>
          <w:sz w:val="24"/>
          <w:szCs w:val="24"/>
          <w:lang w:val="en-GB"/>
        </w:rPr>
        <w:t>Up to two DMRS patterns to address very high speed users (up to 500 kmh).</w:t>
      </w:r>
    </w:p>
    <w:p w14:paraId="0F23D579" w14:textId="77777777" w:rsidR="00401AB7" w:rsidRPr="00401AB7" w:rsidRDefault="00401AB7" w:rsidP="00401AB7">
      <w:pPr>
        <w:pStyle w:val="ListParagraph"/>
        <w:ind w:left="1440"/>
        <w:jc w:val="both"/>
        <w:rPr>
          <w:rFonts w:ascii="Times New Roman" w:eastAsia="SimSun" w:hAnsi="Times New Roman"/>
          <w:b/>
          <w:i/>
          <w:sz w:val="24"/>
          <w:szCs w:val="24"/>
          <w:lang w:val="en-GB"/>
        </w:rPr>
      </w:pPr>
    </w:p>
    <w:p w14:paraId="6BE45EC3" w14:textId="3DFE6100" w:rsidR="001211EF" w:rsidRPr="001211EF" w:rsidRDefault="001211EF" w:rsidP="001211EF">
      <w:pPr>
        <w:jc w:val="both"/>
        <w:rPr>
          <w:b/>
          <w:i/>
          <w:sz w:val="24"/>
          <w:szCs w:val="24"/>
        </w:rPr>
      </w:pPr>
      <w:r>
        <w:rPr>
          <w:b/>
          <w:i/>
          <w:sz w:val="24"/>
          <w:szCs w:val="24"/>
        </w:rPr>
        <w:t>Proposal 2</w:t>
      </w:r>
      <w:r w:rsidRPr="007B0002">
        <w:rPr>
          <w:b/>
          <w:i/>
          <w:sz w:val="24"/>
          <w:szCs w:val="24"/>
        </w:rPr>
        <w:t xml:space="preserve">: </w:t>
      </w:r>
      <w:r w:rsidRPr="007B0002">
        <w:rPr>
          <w:rFonts w:hint="eastAsia"/>
          <w:b/>
          <w:i/>
          <w:sz w:val="24"/>
          <w:szCs w:val="24"/>
        </w:rPr>
        <w:t xml:space="preserve">For the design of front-loaded DMRS, </w:t>
      </w:r>
      <w:r w:rsidRPr="007B0002">
        <w:rPr>
          <w:b/>
          <w:i/>
          <w:sz w:val="24"/>
          <w:szCs w:val="24"/>
        </w:rPr>
        <w:t xml:space="preserve">the one-symbol DMRS front-load </w:t>
      </w:r>
      <w:r>
        <w:rPr>
          <w:b/>
          <w:i/>
          <w:sz w:val="24"/>
          <w:szCs w:val="24"/>
        </w:rPr>
        <w:t>design should contain RSs for up to 12 orthogonal</w:t>
      </w:r>
      <w:r w:rsidRPr="007B0002">
        <w:rPr>
          <w:b/>
          <w:i/>
          <w:sz w:val="24"/>
          <w:szCs w:val="24"/>
        </w:rPr>
        <w:t xml:space="preserve"> ports.</w:t>
      </w:r>
    </w:p>
    <w:p w14:paraId="2D951181" w14:textId="7D75F7D2" w:rsidR="001211EF" w:rsidRDefault="001211EF" w:rsidP="001211EF">
      <w:pPr>
        <w:spacing w:after="0"/>
        <w:jc w:val="both"/>
        <w:rPr>
          <w:b/>
          <w:i/>
          <w:sz w:val="24"/>
          <w:szCs w:val="24"/>
          <w:lang w:val="en-GB"/>
        </w:rPr>
      </w:pPr>
      <w:r>
        <w:rPr>
          <w:b/>
          <w:i/>
          <w:sz w:val="24"/>
          <w:szCs w:val="24"/>
          <w:lang w:val="en-GB"/>
        </w:rPr>
        <w:t xml:space="preserve">Proposal 3: NR supports comb-based DMRS patterns for the DL data channel with cyclic shifts are used for port multiplexing inside each comb. RPF of 2 and 4 is </w:t>
      </w:r>
      <w:r w:rsidR="003B5772">
        <w:rPr>
          <w:b/>
          <w:i/>
          <w:sz w:val="24"/>
          <w:szCs w:val="24"/>
          <w:lang w:val="en-GB"/>
        </w:rPr>
        <w:t xml:space="preserve">at least </w:t>
      </w:r>
      <w:r>
        <w:rPr>
          <w:b/>
          <w:i/>
          <w:sz w:val="24"/>
          <w:szCs w:val="24"/>
          <w:lang w:val="en-GB"/>
        </w:rPr>
        <w:t>supported.</w:t>
      </w:r>
    </w:p>
    <w:p w14:paraId="2DB326D1" w14:textId="77777777" w:rsidR="001211EF" w:rsidRPr="001211EF" w:rsidRDefault="001211EF" w:rsidP="001211EF">
      <w:pPr>
        <w:spacing w:after="0"/>
        <w:jc w:val="both"/>
        <w:rPr>
          <w:b/>
          <w:i/>
          <w:sz w:val="24"/>
          <w:szCs w:val="24"/>
          <w:lang w:val="en-GB"/>
        </w:rPr>
      </w:pPr>
    </w:p>
    <w:p w14:paraId="4ACD5EA0" w14:textId="77777777" w:rsidR="001211EF" w:rsidRDefault="001211EF" w:rsidP="001211EF">
      <w:pPr>
        <w:jc w:val="both"/>
        <w:rPr>
          <w:b/>
          <w:i/>
          <w:sz w:val="24"/>
          <w:szCs w:val="24"/>
          <w:lang w:val="en-GB"/>
        </w:rPr>
      </w:pPr>
      <w:r>
        <w:rPr>
          <w:b/>
          <w:i/>
          <w:sz w:val="24"/>
          <w:szCs w:val="24"/>
          <w:lang w:val="en-GB"/>
        </w:rPr>
        <w:t>Proposal 4</w:t>
      </w:r>
      <w:r w:rsidRPr="00822528">
        <w:rPr>
          <w:b/>
          <w:i/>
          <w:sz w:val="24"/>
          <w:szCs w:val="24"/>
          <w:lang w:val="en-GB"/>
        </w:rPr>
        <w:t>:</w:t>
      </w:r>
      <w:r>
        <w:rPr>
          <w:b/>
          <w:i/>
          <w:sz w:val="24"/>
          <w:szCs w:val="24"/>
          <w:lang w:val="en-GB"/>
        </w:rPr>
        <w:t xml:space="preserve"> </w:t>
      </w:r>
      <w:r w:rsidRPr="00A373DD">
        <w:rPr>
          <w:rFonts w:hint="eastAsia"/>
          <w:b/>
          <w:i/>
          <w:sz w:val="24"/>
          <w:szCs w:val="24"/>
          <w:lang w:val="en-GB"/>
        </w:rPr>
        <w:t xml:space="preserve">The first symbol of front-loaded DM-RS is fixed </w:t>
      </w:r>
      <w:r>
        <w:rPr>
          <w:b/>
          <w:i/>
          <w:sz w:val="24"/>
          <w:szCs w:val="24"/>
          <w:lang w:val="en-GB"/>
        </w:rPr>
        <w:t>in the 3</w:t>
      </w:r>
      <w:r w:rsidRPr="005454B6">
        <w:rPr>
          <w:b/>
          <w:i/>
          <w:sz w:val="24"/>
          <w:szCs w:val="24"/>
          <w:vertAlign w:val="superscript"/>
          <w:lang w:val="en-GB"/>
        </w:rPr>
        <w:t>rd</w:t>
      </w:r>
      <w:r>
        <w:rPr>
          <w:b/>
          <w:i/>
          <w:sz w:val="24"/>
          <w:szCs w:val="24"/>
          <w:lang w:val="en-GB"/>
        </w:rPr>
        <w:t xml:space="preserve"> symbol of a slot </w:t>
      </w:r>
      <w:r w:rsidRPr="00A373DD">
        <w:rPr>
          <w:rFonts w:hint="eastAsia"/>
          <w:b/>
          <w:i/>
          <w:sz w:val="24"/>
          <w:szCs w:val="24"/>
          <w:lang w:val="en-GB"/>
        </w:rPr>
        <w:t>regardless of the first symbol of PDSCH.</w:t>
      </w:r>
    </w:p>
    <w:p w14:paraId="41D0DE06" w14:textId="0A6774F4" w:rsidR="001211EF" w:rsidRPr="001211EF" w:rsidRDefault="001211EF" w:rsidP="001211EF">
      <w:pPr>
        <w:overflowPunct/>
        <w:autoSpaceDE/>
        <w:autoSpaceDN/>
        <w:adjustRightInd/>
        <w:spacing w:after="160" w:line="259" w:lineRule="auto"/>
        <w:textAlignment w:val="auto"/>
      </w:pPr>
      <w:r>
        <w:br w:type="page"/>
      </w:r>
      <w:r>
        <w:rPr>
          <w:b/>
          <w:i/>
          <w:sz w:val="24"/>
          <w:szCs w:val="24"/>
          <w:lang w:val="en-GB"/>
        </w:rPr>
        <w:lastRenderedPageBreak/>
        <w:t>Proposal 5: In a self-contained 14-symbol slot, NR supports a 1-symbol front-loaded DMRS pattern at symbol 2 with additional DMRS at symbol 5 (starting counting at 0).</w:t>
      </w:r>
      <w:r>
        <w:rPr>
          <w:rFonts w:hint="eastAsia"/>
          <w:b/>
          <w:i/>
          <w:sz w:val="24"/>
          <w:szCs w:val="24"/>
          <w:lang w:val="en-GB"/>
        </w:rPr>
        <w:t xml:space="preserve"> </w:t>
      </w:r>
    </w:p>
    <w:p w14:paraId="04E2680C" w14:textId="77777777" w:rsidR="001211EF" w:rsidRDefault="001211EF" w:rsidP="001211EF">
      <w:pPr>
        <w:jc w:val="both"/>
        <w:rPr>
          <w:b/>
          <w:i/>
          <w:sz w:val="24"/>
          <w:szCs w:val="24"/>
          <w:lang w:val="en-GB"/>
        </w:rPr>
      </w:pPr>
      <w:r>
        <w:rPr>
          <w:b/>
          <w:i/>
          <w:sz w:val="24"/>
          <w:szCs w:val="24"/>
          <w:lang w:val="en-GB"/>
        </w:rPr>
        <w:t>Proposal 6</w:t>
      </w:r>
      <w:r w:rsidRPr="00822528">
        <w:rPr>
          <w:b/>
          <w:i/>
          <w:sz w:val="24"/>
          <w:szCs w:val="24"/>
          <w:lang w:val="en-GB"/>
        </w:rPr>
        <w:t>:</w:t>
      </w:r>
      <w:r>
        <w:rPr>
          <w:b/>
          <w:i/>
          <w:sz w:val="24"/>
          <w:szCs w:val="24"/>
          <w:lang w:val="en-GB"/>
        </w:rPr>
        <w:t xml:space="preserve"> In scenarios of DMRS bundling in time domain, DMRS patterns within any of the slots is not impacted.</w:t>
      </w:r>
    </w:p>
    <w:p w14:paraId="5D32198A" w14:textId="13564328" w:rsidR="00281334" w:rsidRPr="001211EF" w:rsidRDefault="001211EF" w:rsidP="001211EF">
      <w:pPr>
        <w:jc w:val="both"/>
        <w:rPr>
          <w:b/>
          <w:bCs/>
          <w:i/>
          <w:sz w:val="24"/>
          <w:szCs w:val="24"/>
        </w:rPr>
      </w:pPr>
      <w:r>
        <w:rPr>
          <w:b/>
          <w:i/>
          <w:sz w:val="24"/>
          <w:szCs w:val="24"/>
          <w:lang w:val="en-GB"/>
        </w:rPr>
        <w:t>Proposal 7</w:t>
      </w:r>
      <w:r w:rsidRPr="00822528">
        <w:rPr>
          <w:b/>
          <w:i/>
          <w:sz w:val="24"/>
          <w:szCs w:val="24"/>
          <w:lang w:val="en-GB"/>
        </w:rPr>
        <w:t xml:space="preserve">: </w:t>
      </w:r>
      <w:r w:rsidRPr="00822528">
        <w:rPr>
          <w:rStyle w:val="Strong"/>
          <w:i/>
          <w:sz w:val="24"/>
          <w:szCs w:val="24"/>
        </w:rPr>
        <w:t>DMRS sequence should be resource specific, instead of UE</w:t>
      </w:r>
      <w:r>
        <w:rPr>
          <w:rStyle w:val="Strong"/>
          <w:i/>
          <w:sz w:val="24"/>
          <w:szCs w:val="24"/>
        </w:rPr>
        <w:t>-specific</w:t>
      </w:r>
      <w:r w:rsidR="0065092D">
        <w:rPr>
          <w:rStyle w:val="Strong"/>
          <w:i/>
          <w:sz w:val="24"/>
          <w:szCs w:val="24"/>
        </w:rPr>
        <w:t>.</w:t>
      </w:r>
    </w:p>
    <w:p w14:paraId="7F49302B" w14:textId="23465B87" w:rsidR="00E523F3" w:rsidRPr="00A86FDA" w:rsidRDefault="00E523F3" w:rsidP="00EA1795">
      <w:pPr>
        <w:pStyle w:val="Heading1"/>
        <w:rPr>
          <w:rFonts w:ascii="Times New Roman" w:hAnsi="Times New Roman"/>
        </w:rPr>
      </w:pPr>
      <w:r w:rsidRPr="00A86FDA">
        <w:rPr>
          <w:rFonts w:ascii="Times New Roman" w:hAnsi="Times New Roman"/>
        </w:rPr>
        <w:t>References</w:t>
      </w:r>
    </w:p>
    <w:p w14:paraId="4F35B4F7" w14:textId="77777777" w:rsidR="00EA1795" w:rsidRDefault="00EA1795" w:rsidP="00EA1795">
      <w:pPr>
        <w:numPr>
          <w:ilvl w:val="0"/>
          <w:numId w:val="2"/>
        </w:numPr>
        <w:spacing w:before="100" w:beforeAutospacing="1" w:after="100" w:afterAutospacing="1"/>
        <w:rPr>
          <w:sz w:val="24"/>
          <w:szCs w:val="24"/>
        </w:rPr>
      </w:pPr>
      <w:bookmarkStart w:id="1" w:name="_Ref462836996"/>
      <w:r w:rsidRPr="00DD02CD">
        <w:rPr>
          <w:sz w:val="22"/>
        </w:rPr>
        <w:t>RAN1-</w:t>
      </w:r>
      <w:r w:rsidRPr="00142E4E">
        <w:rPr>
          <w:sz w:val="24"/>
          <w:szCs w:val="24"/>
        </w:rPr>
        <w:t>87 Chairman’s notes</w:t>
      </w:r>
    </w:p>
    <w:p w14:paraId="46390B17" w14:textId="68BDF09C" w:rsidR="00142E4E" w:rsidRPr="00142E4E" w:rsidRDefault="00142E4E" w:rsidP="00142E4E">
      <w:pPr>
        <w:numPr>
          <w:ilvl w:val="0"/>
          <w:numId w:val="2"/>
        </w:numPr>
        <w:spacing w:before="100" w:beforeAutospacing="1" w:after="100" w:afterAutospacing="1"/>
        <w:rPr>
          <w:sz w:val="24"/>
          <w:szCs w:val="24"/>
        </w:rPr>
      </w:pPr>
      <w:r w:rsidRPr="00DD02CD">
        <w:rPr>
          <w:sz w:val="22"/>
        </w:rPr>
        <w:t>RAN1-</w:t>
      </w:r>
      <w:r w:rsidRPr="00142E4E">
        <w:rPr>
          <w:sz w:val="24"/>
          <w:szCs w:val="24"/>
        </w:rPr>
        <w:t>87</w:t>
      </w:r>
      <w:r>
        <w:rPr>
          <w:sz w:val="24"/>
          <w:szCs w:val="24"/>
        </w:rPr>
        <w:t xml:space="preserve"> AH</w:t>
      </w:r>
      <w:r w:rsidRPr="00142E4E">
        <w:rPr>
          <w:sz w:val="24"/>
          <w:szCs w:val="24"/>
        </w:rPr>
        <w:t xml:space="preserve"> Chairman’s notes</w:t>
      </w:r>
    </w:p>
    <w:p w14:paraId="7F493037" w14:textId="6D2B7E08" w:rsidR="00781CDD" w:rsidRPr="00142E4E" w:rsidRDefault="005B3A35" w:rsidP="005B3A35">
      <w:pPr>
        <w:pStyle w:val="ListParagraph"/>
        <w:numPr>
          <w:ilvl w:val="0"/>
          <w:numId w:val="2"/>
        </w:numPr>
        <w:rPr>
          <w:rFonts w:ascii="Times New Roman" w:eastAsia="SimSun" w:hAnsi="Times New Roman"/>
          <w:sz w:val="24"/>
          <w:szCs w:val="24"/>
        </w:rPr>
      </w:pPr>
      <w:r w:rsidRPr="00142E4E">
        <w:rPr>
          <w:rFonts w:ascii="Times New Roman" w:eastAsia="SimSun" w:hAnsi="Times New Roman"/>
          <w:sz w:val="24"/>
          <w:szCs w:val="24"/>
        </w:rPr>
        <w:t>R1- 1700480</w:t>
      </w:r>
      <w:r w:rsidR="00E80B69" w:rsidRPr="00142E4E">
        <w:rPr>
          <w:rFonts w:ascii="Times New Roman" w:eastAsia="SimSun" w:hAnsi="Times New Roman"/>
          <w:sz w:val="24"/>
          <w:szCs w:val="24"/>
        </w:rPr>
        <w:t xml:space="preserve"> </w:t>
      </w:r>
      <w:r w:rsidR="00EA1795" w:rsidRPr="00142E4E">
        <w:rPr>
          <w:rFonts w:ascii="Times New Roman" w:eastAsia="SimSun" w:hAnsi="Times New Roman"/>
          <w:sz w:val="24"/>
          <w:szCs w:val="24"/>
        </w:rPr>
        <w:tab/>
        <w:t xml:space="preserve">“Summary of [87-29] Simulation assumption for NR DMRS,” </w:t>
      </w:r>
      <w:r w:rsidRPr="00142E4E">
        <w:rPr>
          <w:rFonts w:ascii="Times New Roman" w:eastAsia="SimSun" w:hAnsi="Times New Roman"/>
          <w:sz w:val="24"/>
          <w:szCs w:val="24"/>
        </w:rPr>
        <w:t xml:space="preserve">LG Electronics, </w:t>
      </w:r>
      <w:r w:rsidR="00EA1795" w:rsidRPr="00142E4E">
        <w:rPr>
          <w:rFonts w:ascii="Times New Roman" w:eastAsia="SimSun" w:hAnsi="Times New Roman"/>
          <w:sz w:val="24"/>
          <w:szCs w:val="24"/>
        </w:rPr>
        <w:t>3GPP TSG-RAN WG1 NR Ad-Hoc, Spokane, Washington, USA</w:t>
      </w:r>
      <w:r w:rsidR="00EA1795" w:rsidRPr="00142E4E" w:rsidDel="00F85762">
        <w:rPr>
          <w:rFonts w:ascii="Times New Roman" w:eastAsia="SimSun" w:hAnsi="Times New Roman"/>
          <w:sz w:val="24"/>
          <w:szCs w:val="24"/>
        </w:rPr>
        <w:t xml:space="preserve"> </w:t>
      </w:r>
      <w:bookmarkEnd w:id="1"/>
    </w:p>
    <w:p w14:paraId="24DEF4BC" w14:textId="3A423B02" w:rsidR="00AD4480" w:rsidRDefault="00AD4480" w:rsidP="00AD4480">
      <w:pPr>
        <w:numPr>
          <w:ilvl w:val="0"/>
          <w:numId w:val="2"/>
        </w:numPr>
        <w:spacing w:before="100" w:beforeAutospacing="1" w:after="100" w:afterAutospacing="1"/>
        <w:rPr>
          <w:sz w:val="24"/>
          <w:szCs w:val="24"/>
        </w:rPr>
      </w:pPr>
      <w:r w:rsidRPr="00142E4E">
        <w:rPr>
          <w:sz w:val="24"/>
          <w:szCs w:val="24"/>
        </w:rPr>
        <w:t>R1-</w:t>
      </w:r>
      <w:r w:rsidR="00B526AC">
        <w:rPr>
          <w:sz w:val="24"/>
          <w:szCs w:val="24"/>
        </w:rPr>
        <w:t>170260</w:t>
      </w:r>
      <w:r w:rsidR="00142E4E" w:rsidRPr="00142E4E">
        <w:rPr>
          <w:sz w:val="24"/>
          <w:szCs w:val="24"/>
        </w:rPr>
        <w:t>5</w:t>
      </w:r>
      <w:r w:rsidRPr="00142E4E">
        <w:rPr>
          <w:sz w:val="24"/>
          <w:szCs w:val="24"/>
        </w:rPr>
        <w:t>, “Evaluation of DL DMRS design”, Qualcomm, 3GPP TSG-RAN WG1 NR</w:t>
      </w:r>
      <w:r w:rsidR="00142E4E" w:rsidRPr="00142E4E">
        <w:rPr>
          <w:sz w:val="24"/>
          <w:szCs w:val="24"/>
        </w:rPr>
        <w:t>#88</w:t>
      </w:r>
      <w:r w:rsidR="00041D44" w:rsidRPr="00142E4E">
        <w:rPr>
          <w:sz w:val="24"/>
          <w:szCs w:val="24"/>
        </w:rPr>
        <w:t xml:space="preserve">, </w:t>
      </w:r>
      <w:r w:rsidR="00142E4E" w:rsidRPr="00142E4E">
        <w:rPr>
          <w:sz w:val="24"/>
          <w:szCs w:val="24"/>
        </w:rPr>
        <w:t>Athens, Greece</w:t>
      </w:r>
    </w:p>
    <w:p w14:paraId="44B9449C" w14:textId="456D5B54" w:rsidR="00433EB0" w:rsidRPr="00433EB0" w:rsidRDefault="00433EB0" w:rsidP="00433EB0">
      <w:pPr>
        <w:numPr>
          <w:ilvl w:val="0"/>
          <w:numId w:val="2"/>
        </w:numPr>
        <w:spacing w:before="100" w:beforeAutospacing="1" w:after="100" w:afterAutospacing="1"/>
        <w:rPr>
          <w:sz w:val="24"/>
          <w:szCs w:val="24"/>
        </w:rPr>
      </w:pPr>
      <w:r w:rsidRPr="00142E4E">
        <w:rPr>
          <w:sz w:val="24"/>
          <w:szCs w:val="24"/>
        </w:rPr>
        <w:t>R1-</w:t>
      </w:r>
      <w:r>
        <w:rPr>
          <w:sz w:val="24"/>
          <w:szCs w:val="24"/>
        </w:rPr>
        <w:t>1705593</w:t>
      </w:r>
      <w:r w:rsidRPr="00142E4E">
        <w:rPr>
          <w:sz w:val="24"/>
          <w:szCs w:val="24"/>
        </w:rPr>
        <w:t>, “Evaluation of DL DMRS design”, Qualcomm, 3GPP TSG-RAN WG1 NR#88</w:t>
      </w:r>
      <w:r>
        <w:rPr>
          <w:sz w:val="24"/>
          <w:szCs w:val="24"/>
        </w:rPr>
        <w:t xml:space="preserve"> bis</w:t>
      </w:r>
      <w:r w:rsidRPr="00142E4E">
        <w:rPr>
          <w:sz w:val="24"/>
          <w:szCs w:val="24"/>
        </w:rPr>
        <w:t xml:space="preserve">, </w:t>
      </w:r>
      <w:r>
        <w:rPr>
          <w:sz w:val="24"/>
          <w:szCs w:val="24"/>
        </w:rPr>
        <w:t>Spokane, USA</w:t>
      </w:r>
    </w:p>
    <w:p w14:paraId="212842C7" w14:textId="08EA6764" w:rsidR="006A3B13" w:rsidRPr="00C10C4A" w:rsidRDefault="00FD7E17" w:rsidP="006A3B13">
      <w:pPr>
        <w:numPr>
          <w:ilvl w:val="0"/>
          <w:numId w:val="2"/>
        </w:numPr>
        <w:spacing w:before="100" w:beforeAutospacing="1" w:after="100" w:afterAutospacing="1"/>
        <w:rPr>
          <w:sz w:val="24"/>
          <w:szCs w:val="24"/>
        </w:rPr>
      </w:pPr>
      <w:r>
        <w:rPr>
          <w:sz w:val="24"/>
          <w:szCs w:val="24"/>
        </w:rPr>
        <w:t>R1-1702800, “</w:t>
      </w:r>
      <w:r w:rsidRPr="00FD7E17">
        <w:rPr>
          <w:sz w:val="24"/>
          <w:szCs w:val="24"/>
        </w:rPr>
        <w:t>Discussion on DMRS Design</w:t>
      </w:r>
      <w:r>
        <w:rPr>
          <w:sz w:val="24"/>
          <w:szCs w:val="24"/>
        </w:rPr>
        <w:t xml:space="preserve">”, NTT DOCOMO, </w:t>
      </w:r>
      <w:r w:rsidRPr="00142E4E">
        <w:rPr>
          <w:sz w:val="24"/>
          <w:szCs w:val="24"/>
        </w:rPr>
        <w:t>3GPP TSG-RAN WG1 NR#88, Athens, Greece</w:t>
      </w:r>
      <w:bookmarkStart w:id="2" w:name="_GoBack"/>
      <w:bookmarkEnd w:id="2"/>
    </w:p>
    <w:p w14:paraId="009A814A" w14:textId="2DFB5817" w:rsidR="006A3B13" w:rsidRPr="00A86FDA" w:rsidRDefault="006A3B13" w:rsidP="006A3B13">
      <w:pPr>
        <w:pStyle w:val="Heading1"/>
        <w:rPr>
          <w:rFonts w:ascii="Times New Roman" w:hAnsi="Times New Roman"/>
        </w:rPr>
      </w:pPr>
      <w:bookmarkStart w:id="3" w:name="_Ref478983795"/>
      <w:r>
        <w:rPr>
          <w:rFonts w:ascii="Times New Roman" w:hAnsi="Times New Roman"/>
        </w:rPr>
        <w:t>Appendix</w:t>
      </w:r>
      <w:bookmarkEnd w:id="3"/>
    </w:p>
    <w:p w14:paraId="600B3FA0" w14:textId="2F5D8955" w:rsidR="00E952E4" w:rsidRDefault="006A3B13" w:rsidP="00E952E4">
      <w:pPr>
        <w:spacing w:before="100" w:beforeAutospacing="1" w:after="100" w:afterAutospacing="1"/>
        <w:jc w:val="both"/>
        <w:rPr>
          <w:sz w:val="24"/>
          <w:szCs w:val="24"/>
        </w:rPr>
      </w:pPr>
      <w:r>
        <w:rPr>
          <w:sz w:val="24"/>
          <w:szCs w:val="24"/>
        </w:rPr>
        <w:t xml:space="preserve">We present system simulation results below, showing the impact of non-orthogonality of the DMRS ports on DL throughput performance. </w:t>
      </w:r>
      <w:r w:rsidR="00DD2D09">
        <w:rPr>
          <w:sz w:val="24"/>
          <w:szCs w:val="24"/>
        </w:rPr>
        <w:t xml:space="preserve">The full set of system simulation assumptions is in Table </w:t>
      </w:r>
      <w:r w:rsidR="00607A8D">
        <w:rPr>
          <w:sz w:val="24"/>
          <w:szCs w:val="24"/>
        </w:rPr>
        <w:t>2</w:t>
      </w:r>
      <w:r w:rsidR="00DD2D09">
        <w:rPr>
          <w:sz w:val="24"/>
          <w:szCs w:val="24"/>
        </w:rPr>
        <w:t xml:space="preserve"> below. </w:t>
      </w:r>
      <w:r w:rsidR="00E952E4" w:rsidRPr="008E6DEB">
        <w:rPr>
          <w:sz w:val="32"/>
          <w:szCs w:val="24"/>
        </w:rPr>
        <w:fldChar w:fldCharType="begin"/>
      </w:r>
      <w:r w:rsidR="00E952E4" w:rsidRPr="008E6DEB">
        <w:rPr>
          <w:sz w:val="32"/>
          <w:szCs w:val="24"/>
        </w:rPr>
        <w:instrText xml:space="preserve"> REF _Ref478981723 \h  \* MERGEFORMAT </w:instrText>
      </w:r>
      <w:r w:rsidR="00E952E4" w:rsidRPr="008E6DEB">
        <w:rPr>
          <w:sz w:val="32"/>
          <w:szCs w:val="24"/>
        </w:rPr>
      </w:r>
      <w:r w:rsidR="00E952E4" w:rsidRPr="008E6DEB">
        <w:rPr>
          <w:sz w:val="32"/>
          <w:szCs w:val="24"/>
        </w:rPr>
        <w:fldChar w:fldCharType="separate"/>
      </w:r>
      <w:r w:rsidR="00E952E4" w:rsidRPr="008E6DEB">
        <w:rPr>
          <w:sz w:val="24"/>
        </w:rPr>
        <w:t xml:space="preserve">Figure </w:t>
      </w:r>
      <w:r w:rsidR="00E952E4" w:rsidRPr="008E6DEB">
        <w:rPr>
          <w:noProof/>
          <w:sz w:val="24"/>
        </w:rPr>
        <w:t>9</w:t>
      </w:r>
      <w:r w:rsidR="00E952E4" w:rsidRPr="008E6DEB">
        <w:rPr>
          <w:sz w:val="32"/>
          <w:szCs w:val="24"/>
        </w:rPr>
        <w:fldChar w:fldCharType="end"/>
      </w:r>
      <w:r w:rsidR="00E952E4">
        <w:rPr>
          <w:sz w:val="24"/>
          <w:szCs w:val="24"/>
        </w:rPr>
        <w:t xml:space="preserve"> shows the total rank used by the eNB for the following two cases: The red curve</w:t>
      </w:r>
      <w:r w:rsidR="0046691A">
        <w:rPr>
          <w:sz w:val="24"/>
          <w:szCs w:val="24"/>
        </w:rPr>
        <w:t xml:space="preserve"> </w:t>
      </w:r>
      <w:r w:rsidR="00E952E4">
        <w:rPr>
          <w:sz w:val="24"/>
          <w:szCs w:val="24"/>
        </w:rPr>
        <w:t>was</w:t>
      </w:r>
      <w:r w:rsidR="0046691A">
        <w:rPr>
          <w:sz w:val="24"/>
          <w:szCs w:val="24"/>
        </w:rPr>
        <w:t xml:space="preserve"> simulated with full modeling of both UL</w:t>
      </w:r>
      <w:r w:rsidR="00607A8D">
        <w:rPr>
          <w:sz w:val="24"/>
          <w:szCs w:val="24"/>
        </w:rPr>
        <w:t xml:space="preserve"> SRS</w:t>
      </w:r>
      <w:r w:rsidR="0046691A">
        <w:rPr>
          <w:sz w:val="24"/>
          <w:szCs w:val="24"/>
        </w:rPr>
        <w:t xml:space="preserve"> and DL es</w:t>
      </w:r>
      <w:r w:rsidR="00E952E4">
        <w:rPr>
          <w:sz w:val="24"/>
          <w:szCs w:val="24"/>
        </w:rPr>
        <w:t>timation errors. The blue curve</w:t>
      </w:r>
      <w:r w:rsidR="0046691A">
        <w:rPr>
          <w:sz w:val="24"/>
          <w:szCs w:val="24"/>
        </w:rPr>
        <w:t xml:space="preserve"> </w:t>
      </w:r>
      <w:r w:rsidR="00E952E4">
        <w:rPr>
          <w:sz w:val="24"/>
          <w:szCs w:val="24"/>
        </w:rPr>
        <w:t>was</w:t>
      </w:r>
      <w:r w:rsidR="0046691A">
        <w:rPr>
          <w:sz w:val="24"/>
          <w:szCs w:val="24"/>
        </w:rPr>
        <w:t xml:space="preserve"> simulated assuming that only the DL estimation error is modeled, and the UL SRS estimation at eNB is perfect.</w:t>
      </w:r>
      <w:r w:rsidR="008E6DEB">
        <w:rPr>
          <w:sz w:val="24"/>
          <w:szCs w:val="24"/>
        </w:rPr>
        <w:t xml:space="preserve"> </w:t>
      </w:r>
      <w:r w:rsidR="0046691A">
        <w:rPr>
          <w:sz w:val="24"/>
          <w:szCs w:val="24"/>
        </w:rPr>
        <w:t xml:space="preserve"> </w:t>
      </w:r>
    </w:p>
    <w:p w14:paraId="771B4726" w14:textId="7DA5FEFC" w:rsidR="008E6DEB" w:rsidRPr="00E952E4" w:rsidRDefault="00E952E4" w:rsidP="00E952E4">
      <w:pPr>
        <w:spacing w:before="100" w:beforeAutospacing="1" w:after="100" w:afterAutospacing="1"/>
        <w:jc w:val="both"/>
        <w:rPr>
          <w:sz w:val="24"/>
          <w:szCs w:val="24"/>
        </w:rPr>
      </w:pPr>
      <w:r>
        <w:rPr>
          <w:sz w:val="24"/>
          <w:szCs w:val="24"/>
        </w:rPr>
        <w:t>For the red curve</w:t>
      </w:r>
      <w:r w:rsidR="0046691A">
        <w:rPr>
          <w:sz w:val="24"/>
          <w:szCs w:val="24"/>
        </w:rPr>
        <w:t xml:space="preserve">, the rank exceeds 8 only around 10% of the time. So, the impact of the orthogonalization is small. For the blue </w:t>
      </w:r>
      <w:r>
        <w:rPr>
          <w:sz w:val="24"/>
          <w:szCs w:val="24"/>
        </w:rPr>
        <w:t>curve</w:t>
      </w:r>
      <w:r w:rsidR="00DD2D09">
        <w:rPr>
          <w:sz w:val="24"/>
          <w:szCs w:val="24"/>
        </w:rPr>
        <w:t xml:space="preserve"> in </w:t>
      </w:r>
      <w:r w:rsidR="008E6DEB" w:rsidRPr="008E6DEB">
        <w:rPr>
          <w:sz w:val="32"/>
          <w:szCs w:val="24"/>
        </w:rPr>
        <w:fldChar w:fldCharType="begin"/>
      </w:r>
      <w:r w:rsidR="008E6DEB" w:rsidRPr="008E6DEB">
        <w:rPr>
          <w:sz w:val="32"/>
          <w:szCs w:val="24"/>
        </w:rPr>
        <w:instrText xml:space="preserve"> REF _Ref478981646 \h  \* MERGEFORMAT </w:instrText>
      </w:r>
      <w:r w:rsidR="008E6DEB" w:rsidRPr="008E6DEB">
        <w:rPr>
          <w:sz w:val="32"/>
          <w:szCs w:val="24"/>
        </w:rPr>
      </w:r>
      <w:r w:rsidR="008E6DEB" w:rsidRPr="008E6DEB">
        <w:rPr>
          <w:sz w:val="32"/>
          <w:szCs w:val="24"/>
        </w:rPr>
        <w:fldChar w:fldCharType="separate"/>
      </w:r>
      <w:r w:rsidR="008E6DEB" w:rsidRPr="008E6DEB">
        <w:rPr>
          <w:sz w:val="24"/>
        </w:rPr>
        <w:t xml:space="preserve">Figure </w:t>
      </w:r>
      <w:r w:rsidR="008E6DEB" w:rsidRPr="008E6DEB">
        <w:rPr>
          <w:noProof/>
          <w:sz w:val="24"/>
        </w:rPr>
        <w:t>8</w:t>
      </w:r>
      <w:r w:rsidR="008E6DEB" w:rsidRPr="008E6DEB">
        <w:rPr>
          <w:sz w:val="32"/>
          <w:szCs w:val="24"/>
        </w:rPr>
        <w:fldChar w:fldCharType="end"/>
      </w:r>
      <w:r w:rsidR="0046691A">
        <w:rPr>
          <w:sz w:val="24"/>
          <w:szCs w:val="24"/>
        </w:rPr>
        <w:t>, where the UL estimation is perfect, the BS chooses higher rank much more often</w:t>
      </w:r>
      <w:r w:rsidR="00DD2D09">
        <w:rPr>
          <w:sz w:val="24"/>
          <w:szCs w:val="24"/>
        </w:rPr>
        <w:t xml:space="preserve"> as shown by the blue curve in </w:t>
      </w:r>
      <w:r w:rsidR="008E6DEB" w:rsidRPr="008E6DEB">
        <w:rPr>
          <w:sz w:val="32"/>
          <w:szCs w:val="24"/>
        </w:rPr>
        <w:fldChar w:fldCharType="begin"/>
      </w:r>
      <w:r w:rsidR="008E6DEB" w:rsidRPr="008E6DEB">
        <w:rPr>
          <w:sz w:val="32"/>
          <w:szCs w:val="24"/>
        </w:rPr>
        <w:instrText xml:space="preserve"> REF _Ref478981723 \h  \* MERGEFORMAT </w:instrText>
      </w:r>
      <w:r w:rsidR="008E6DEB" w:rsidRPr="008E6DEB">
        <w:rPr>
          <w:sz w:val="32"/>
          <w:szCs w:val="24"/>
        </w:rPr>
      </w:r>
      <w:r w:rsidR="008E6DEB" w:rsidRPr="008E6DEB">
        <w:rPr>
          <w:sz w:val="32"/>
          <w:szCs w:val="24"/>
        </w:rPr>
        <w:fldChar w:fldCharType="separate"/>
      </w:r>
      <w:r w:rsidR="008E6DEB" w:rsidRPr="008E6DEB">
        <w:rPr>
          <w:sz w:val="24"/>
        </w:rPr>
        <w:t xml:space="preserve">Figure </w:t>
      </w:r>
      <w:r w:rsidR="008E6DEB" w:rsidRPr="008E6DEB">
        <w:rPr>
          <w:noProof/>
          <w:sz w:val="24"/>
        </w:rPr>
        <w:t>9</w:t>
      </w:r>
      <w:r w:rsidR="008E6DEB" w:rsidRPr="008E6DEB">
        <w:rPr>
          <w:sz w:val="32"/>
          <w:szCs w:val="24"/>
        </w:rPr>
        <w:fldChar w:fldCharType="end"/>
      </w:r>
      <w:r w:rsidR="0046691A">
        <w:rPr>
          <w:sz w:val="24"/>
          <w:szCs w:val="24"/>
        </w:rPr>
        <w:t>.</w:t>
      </w:r>
      <w:r w:rsidR="00DD2D09">
        <w:rPr>
          <w:sz w:val="24"/>
          <w:szCs w:val="24"/>
        </w:rPr>
        <w:t xml:space="preserve"> In spite of this aggressive rank choice, the impact of non-orthogonal DMRS ports is small</w:t>
      </w:r>
      <w:r>
        <w:rPr>
          <w:sz w:val="24"/>
          <w:szCs w:val="24"/>
        </w:rPr>
        <w:t xml:space="preserve"> as shown in Table 1</w:t>
      </w:r>
      <w:r w:rsidR="00DD2D09">
        <w:rPr>
          <w:sz w:val="24"/>
          <w:szCs w:val="24"/>
        </w:rPr>
        <w:t xml:space="preserve">. In the dense urban scenario, the dominant interference comes from other cell transmissions. </w:t>
      </w:r>
      <w:r w:rsidR="002711F1">
        <w:rPr>
          <w:sz w:val="24"/>
          <w:szCs w:val="24"/>
        </w:rPr>
        <w:t xml:space="preserve">In addition, the scheduler chooses to group streams so as to reduce the leakage amongst them. </w:t>
      </w:r>
      <w:r w:rsidR="00795189">
        <w:rPr>
          <w:sz w:val="24"/>
          <w:szCs w:val="24"/>
        </w:rPr>
        <w:t xml:space="preserve">Intra-cell interference is likely to be significant for cell center users. </w:t>
      </w:r>
    </w:p>
    <w:p w14:paraId="4D72514D" w14:textId="77777777" w:rsidR="008E6DEB" w:rsidRDefault="008E6DEB" w:rsidP="008E6DEB">
      <w:pPr>
        <w:keepNext/>
        <w:jc w:val="center"/>
      </w:pPr>
      <w:r w:rsidRPr="008E6DEB">
        <w:rPr>
          <w:noProof/>
        </w:rPr>
        <w:lastRenderedPageBreak/>
        <w:drawing>
          <wp:inline distT="0" distB="0" distL="0" distR="0" wp14:anchorId="4CEE10D7" wp14:editId="64E5E8C7">
            <wp:extent cx="2715905" cy="2035764"/>
            <wp:effectExtent l="0" t="0" r="8255" b="3175"/>
            <wp:docPr id="7" name="Picture 7" descr="X:\pensim_tip_010817\tests_13_dB_16_plus_0\rank_cdf_10_ue_per_cell_Mo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pensim_tip_010817\tests_13_dB_16_plus_0\rank_cdf_10_ue_per_cell_Mode2.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35973" cy="2050806"/>
                    </a:xfrm>
                    <a:prstGeom prst="rect">
                      <a:avLst/>
                    </a:prstGeom>
                    <a:noFill/>
                    <a:ln>
                      <a:noFill/>
                    </a:ln>
                  </pic:spPr>
                </pic:pic>
              </a:graphicData>
            </a:graphic>
          </wp:inline>
        </w:drawing>
      </w:r>
    </w:p>
    <w:p w14:paraId="7D0C8CC7" w14:textId="6DA6CD84" w:rsidR="008E6DEB" w:rsidRDefault="008E6DEB" w:rsidP="00E952E4">
      <w:pPr>
        <w:pStyle w:val="Caption"/>
        <w:jc w:val="center"/>
      </w:pPr>
      <w:bookmarkStart w:id="4" w:name="_Ref478981723"/>
      <w:r>
        <w:t xml:space="preserve">Figure </w:t>
      </w:r>
      <w:fldSimple w:instr=" SEQ Figure \* ARABIC ">
        <w:r>
          <w:rPr>
            <w:noProof/>
          </w:rPr>
          <w:t>9</w:t>
        </w:r>
      </w:fldSimple>
      <w:bookmarkEnd w:id="4"/>
      <w:r>
        <w:t>: Total BS Rank in a MU-MIMO transmission</w:t>
      </w:r>
    </w:p>
    <w:p w14:paraId="4973900B" w14:textId="5FE7CD9A" w:rsidR="00031052" w:rsidRDefault="00D02D3D" w:rsidP="008E6DEB">
      <w:pPr>
        <w:rPr>
          <w:sz w:val="24"/>
        </w:rPr>
      </w:pPr>
      <w:r w:rsidRPr="00D02D3D">
        <w:rPr>
          <w:sz w:val="32"/>
        </w:rPr>
        <w:fldChar w:fldCharType="begin"/>
      </w:r>
      <w:r w:rsidRPr="00D02D3D">
        <w:rPr>
          <w:sz w:val="32"/>
        </w:rPr>
        <w:instrText xml:space="preserve"> REF _Ref478983239 \h  \* MERGEFORMAT </w:instrText>
      </w:r>
      <w:r w:rsidRPr="00D02D3D">
        <w:rPr>
          <w:sz w:val="32"/>
        </w:rPr>
      </w:r>
      <w:r w:rsidRPr="00D02D3D">
        <w:rPr>
          <w:sz w:val="32"/>
        </w:rPr>
        <w:fldChar w:fldCharType="separate"/>
      </w:r>
      <w:r w:rsidRPr="00D02D3D">
        <w:rPr>
          <w:sz w:val="24"/>
        </w:rPr>
        <w:t xml:space="preserve">Table </w:t>
      </w:r>
      <w:r w:rsidRPr="00D02D3D">
        <w:rPr>
          <w:noProof/>
          <w:sz w:val="24"/>
        </w:rPr>
        <w:t>1</w:t>
      </w:r>
      <w:r w:rsidRPr="00D02D3D">
        <w:rPr>
          <w:sz w:val="32"/>
        </w:rPr>
        <w:fldChar w:fldCharType="end"/>
      </w:r>
      <w:r w:rsidR="008E6DEB" w:rsidRPr="00D02D3D">
        <w:rPr>
          <w:sz w:val="32"/>
        </w:rPr>
        <w:t xml:space="preserve"> </w:t>
      </w:r>
      <w:r w:rsidR="008E6DEB" w:rsidRPr="008E6DEB">
        <w:rPr>
          <w:sz w:val="24"/>
        </w:rPr>
        <w:t xml:space="preserve">below shows the gain from using </w:t>
      </w:r>
      <w:r w:rsidR="008E6DEB">
        <w:rPr>
          <w:sz w:val="24"/>
        </w:rPr>
        <w:t>8</w:t>
      </w:r>
      <w:r w:rsidR="00031052">
        <w:rPr>
          <w:sz w:val="24"/>
        </w:rPr>
        <w:t xml:space="preserve"> or 12 orthogonal ports over the case where 16 orthogonal ports are modeled.</w:t>
      </w:r>
      <w:r w:rsidR="00795189">
        <w:rPr>
          <w:sz w:val="24"/>
        </w:rPr>
        <w:t xml:space="preserve"> The impact of using 8 orthogonal ports is </w:t>
      </w:r>
      <w:r w:rsidR="00E952E4">
        <w:rPr>
          <w:sz w:val="24"/>
        </w:rPr>
        <w:t>only</w:t>
      </w:r>
      <w:r w:rsidR="00795189">
        <w:rPr>
          <w:sz w:val="24"/>
        </w:rPr>
        <w:t xml:space="preserve"> visible when BS rank is very high, and even there, it is visible </w:t>
      </w:r>
      <w:r w:rsidR="00E952E4">
        <w:rPr>
          <w:sz w:val="24"/>
        </w:rPr>
        <w:t xml:space="preserve">only </w:t>
      </w:r>
      <w:r w:rsidR="00795189">
        <w:rPr>
          <w:sz w:val="24"/>
        </w:rPr>
        <w:t>for cell center users.</w:t>
      </w:r>
    </w:p>
    <w:p w14:paraId="0A45C877" w14:textId="6E5ED513" w:rsidR="00D02D3D" w:rsidRDefault="00D02D3D" w:rsidP="00D02D3D">
      <w:pPr>
        <w:pStyle w:val="Caption"/>
        <w:keepNext/>
        <w:jc w:val="center"/>
      </w:pPr>
      <w:bookmarkStart w:id="5" w:name="_Ref478983239"/>
      <w:r>
        <w:t xml:space="preserve">Table </w:t>
      </w:r>
      <w:fldSimple w:instr=" SEQ Table \* ARABIC ">
        <w:r>
          <w:rPr>
            <w:noProof/>
          </w:rPr>
          <w:t>1</w:t>
        </w:r>
      </w:fldSimple>
      <w:bookmarkEnd w:id="5"/>
      <w:r>
        <w:t xml:space="preserve">: Impact of using fewer than 16 orthogonal ports </w:t>
      </w:r>
      <w:r>
        <w:rPr>
          <w:noProof/>
        </w:rPr>
        <w:t>on DL throughputs</w:t>
      </w:r>
    </w:p>
    <w:tbl>
      <w:tblPr>
        <w:tblStyle w:val="TableGrid"/>
        <w:tblW w:w="0" w:type="auto"/>
        <w:jc w:val="center"/>
        <w:tblLook w:val="04A0" w:firstRow="1" w:lastRow="0" w:firstColumn="1" w:lastColumn="0" w:noHBand="0" w:noVBand="1"/>
      </w:tblPr>
      <w:tblGrid>
        <w:gridCol w:w="1345"/>
        <w:gridCol w:w="2070"/>
        <w:gridCol w:w="2070"/>
        <w:gridCol w:w="2070"/>
        <w:gridCol w:w="2070"/>
      </w:tblGrid>
      <w:tr w:rsidR="00031052" w:rsidRPr="00031052" w14:paraId="48DB7265" w14:textId="77777777" w:rsidTr="004C54D1">
        <w:trPr>
          <w:trHeight w:val="764"/>
          <w:jc w:val="center"/>
        </w:trPr>
        <w:tc>
          <w:tcPr>
            <w:tcW w:w="1345" w:type="dxa"/>
          </w:tcPr>
          <w:p w14:paraId="1277029F" w14:textId="77777777" w:rsidR="00031052" w:rsidRDefault="00031052" w:rsidP="00031052">
            <w:pPr>
              <w:jc w:val="center"/>
              <w:rPr>
                <w:sz w:val="22"/>
              </w:rPr>
            </w:pPr>
          </w:p>
        </w:tc>
        <w:tc>
          <w:tcPr>
            <w:tcW w:w="4140" w:type="dxa"/>
            <w:gridSpan w:val="2"/>
          </w:tcPr>
          <w:p w14:paraId="50C95B6F" w14:textId="77777777" w:rsidR="00031052" w:rsidRDefault="00031052" w:rsidP="00031052">
            <w:pPr>
              <w:jc w:val="center"/>
              <w:rPr>
                <w:sz w:val="22"/>
              </w:rPr>
            </w:pPr>
            <w:r>
              <w:rPr>
                <w:sz w:val="22"/>
              </w:rPr>
              <w:t xml:space="preserve">UL, DL Est Modeled </w:t>
            </w:r>
          </w:p>
          <w:p w14:paraId="3C1EE08B" w14:textId="7468F3BA" w:rsidR="00031052" w:rsidRDefault="00031052" w:rsidP="00031052">
            <w:pPr>
              <w:jc w:val="center"/>
              <w:rPr>
                <w:sz w:val="22"/>
              </w:rPr>
            </w:pPr>
            <w:r>
              <w:rPr>
                <w:sz w:val="22"/>
              </w:rPr>
              <w:t>(Max BS Rank = 11)</w:t>
            </w:r>
          </w:p>
        </w:tc>
        <w:tc>
          <w:tcPr>
            <w:tcW w:w="4140" w:type="dxa"/>
            <w:gridSpan w:val="2"/>
          </w:tcPr>
          <w:p w14:paraId="5CC34314" w14:textId="19866F81" w:rsidR="00031052" w:rsidRDefault="004C54D1" w:rsidP="00031052">
            <w:pPr>
              <w:jc w:val="center"/>
              <w:rPr>
                <w:sz w:val="22"/>
              </w:rPr>
            </w:pPr>
            <w:r>
              <w:rPr>
                <w:sz w:val="22"/>
              </w:rPr>
              <w:t xml:space="preserve">UL SRS ideal, </w:t>
            </w:r>
            <w:r w:rsidR="00031052">
              <w:rPr>
                <w:sz w:val="22"/>
              </w:rPr>
              <w:t xml:space="preserve">DL Est Modeled </w:t>
            </w:r>
          </w:p>
          <w:p w14:paraId="122FF44D" w14:textId="54625E2A" w:rsidR="00031052" w:rsidRPr="00031052" w:rsidRDefault="00031052" w:rsidP="00031052">
            <w:pPr>
              <w:jc w:val="center"/>
              <w:rPr>
                <w:sz w:val="22"/>
              </w:rPr>
            </w:pPr>
            <w:r>
              <w:rPr>
                <w:sz w:val="22"/>
              </w:rPr>
              <w:t>(Max BS Rank = 16)</w:t>
            </w:r>
          </w:p>
        </w:tc>
      </w:tr>
      <w:tr w:rsidR="00031052" w:rsidRPr="00031052" w14:paraId="2E498DAE" w14:textId="77777777" w:rsidTr="00031052">
        <w:trPr>
          <w:trHeight w:val="822"/>
          <w:jc w:val="center"/>
        </w:trPr>
        <w:tc>
          <w:tcPr>
            <w:tcW w:w="1345" w:type="dxa"/>
          </w:tcPr>
          <w:p w14:paraId="23EDD954" w14:textId="77777777" w:rsidR="00031052" w:rsidRDefault="00031052" w:rsidP="00031052">
            <w:pPr>
              <w:jc w:val="center"/>
              <w:rPr>
                <w:sz w:val="22"/>
              </w:rPr>
            </w:pPr>
          </w:p>
        </w:tc>
        <w:tc>
          <w:tcPr>
            <w:tcW w:w="2070" w:type="dxa"/>
          </w:tcPr>
          <w:p w14:paraId="76B72283" w14:textId="4DE91FA6" w:rsidR="00031052" w:rsidRDefault="00031052" w:rsidP="00031052">
            <w:pPr>
              <w:jc w:val="center"/>
              <w:rPr>
                <w:sz w:val="22"/>
              </w:rPr>
            </w:pPr>
            <w:r>
              <w:rPr>
                <w:sz w:val="22"/>
              </w:rPr>
              <w:t>% Gain in Tput with 12 ports (over 16)</w:t>
            </w:r>
          </w:p>
        </w:tc>
        <w:tc>
          <w:tcPr>
            <w:tcW w:w="2070" w:type="dxa"/>
          </w:tcPr>
          <w:p w14:paraId="6AB3E1DD" w14:textId="4E05930D" w:rsidR="00031052" w:rsidRPr="00031052" w:rsidRDefault="00031052" w:rsidP="00031052">
            <w:pPr>
              <w:jc w:val="center"/>
              <w:rPr>
                <w:sz w:val="22"/>
              </w:rPr>
            </w:pPr>
            <w:r>
              <w:rPr>
                <w:sz w:val="22"/>
              </w:rPr>
              <w:t>% Gain in Tput with 8 ports (over 16)</w:t>
            </w:r>
          </w:p>
        </w:tc>
        <w:tc>
          <w:tcPr>
            <w:tcW w:w="2070" w:type="dxa"/>
          </w:tcPr>
          <w:p w14:paraId="4656DFF6" w14:textId="481A6BC3" w:rsidR="00031052" w:rsidRPr="00031052" w:rsidRDefault="00031052" w:rsidP="00031052">
            <w:pPr>
              <w:jc w:val="center"/>
              <w:rPr>
                <w:sz w:val="22"/>
              </w:rPr>
            </w:pPr>
            <w:r>
              <w:rPr>
                <w:sz w:val="22"/>
              </w:rPr>
              <w:t>% Gain in Tput with 12 ports (over 16)</w:t>
            </w:r>
          </w:p>
        </w:tc>
        <w:tc>
          <w:tcPr>
            <w:tcW w:w="2070" w:type="dxa"/>
          </w:tcPr>
          <w:p w14:paraId="0DDAC24D" w14:textId="38A4E10C" w:rsidR="00031052" w:rsidRPr="00031052" w:rsidRDefault="00031052" w:rsidP="00031052">
            <w:pPr>
              <w:jc w:val="center"/>
              <w:rPr>
                <w:sz w:val="22"/>
              </w:rPr>
            </w:pPr>
            <w:r>
              <w:rPr>
                <w:sz w:val="22"/>
              </w:rPr>
              <w:t>% Gain in Tput with 8 ports (over 16)</w:t>
            </w:r>
          </w:p>
        </w:tc>
      </w:tr>
      <w:tr w:rsidR="00031052" w:rsidRPr="00031052" w14:paraId="1087BD7D" w14:textId="77777777" w:rsidTr="00031052">
        <w:trPr>
          <w:trHeight w:val="509"/>
          <w:jc w:val="center"/>
        </w:trPr>
        <w:tc>
          <w:tcPr>
            <w:tcW w:w="1345" w:type="dxa"/>
          </w:tcPr>
          <w:p w14:paraId="457277A5" w14:textId="084921E7" w:rsidR="00031052" w:rsidRPr="00031052" w:rsidRDefault="00031052" w:rsidP="00031052">
            <w:pPr>
              <w:jc w:val="center"/>
              <w:rPr>
                <w:sz w:val="22"/>
              </w:rPr>
            </w:pPr>
            <w:r>
              <w:rPr>
                <w:sz w:val="22"/>
              </w:rPr>
              <w:t xml:space="preserve">5%-ile </w:t>
            </w:r>
          </w:p>
        </w:tc>
        <w:tc>
          <w:tcPr>
            <w:tcW w:w="2070" w:type="dxa"/>
          </w:tcPr>
          <w:p w14:paraId="5364D094" w14:textId="21643DD2" w:rsidR="00031052" w:rsidRPr="00031052" w:rsidRDefault="00031052" w:rsidP="00031052">
            <w:pPr>
              <w:jc w:val="center"/>
              <w:rPr>
                <w:sz w:val="22"/>
              </w:rPr>
            </w:pPr>
            <w:r>
              <w:rPr>
                <w:sz w:val="22"/>
              </w:rPr>
              <w:t xml:space="preserve"> </w:t>
            </w:r>
            <w:r w:rsidR="00D02D3D">
              <w:rPr>
                <w:sz w:val="22"/>
              </w:rPr>
              <w:t>5.5</w:t>
            </w:r>
          </w:p>
        </w:tc>
        <w:tc>
          <w:tcPr>
            <w:tcW w:w="2070" w:type="dxa"/>
          </w:tcPr>
          <w:p w14:paraId="5DA29D39" w14:textId="72A38B71" w:rsidR="00031052" w:rsidRPr="00031052" w:rsidRDefault="00D02D3D" w:rsidP="00031052">
            <w:pPr>
              <w:jc w:val="center"/>
              <w:rPr>
                <w:sz w:val="22"/>
              </w:rPr>
            </w:pPr>
            <w:r>
              <w:rPr>
                <w:sz w:val="22"/>
              </w:rPr>
              <w:t>8.1</w:t>
            </w:r>
          </w:p>
        </w:tc>
        <w:tc>
          <w:tcPr>
            <w:tcW w:w="2070" w:type="dxa"/>
          </w:tcPr>
          <w:p w14:paraId="56B10A5F" w14:textId="7121E75E" w:rsidR="00031052" w:rsidRPr="00031052" w:rsidRDefault="00D02D3D" w:rsidP="00031052">
            <w:pPr>
              <w:jc w:val="center"/>
              <w:rPr>
                <w:sz w:val="22"/>
              </w:rPr>
            </w:pPr>
            <w:r>
              <w:rPr>
                <w:sz w:val="22"/>
              </w:rPr>
              <w:t>4.3</w:t>
            </w:r>
          </w:p>
        </w:tc>
        <w:tc>
          <w:tcPr>
            <w:tcW w:w="2070" w:type="dxa"/>
          </w:tcPr>
          <w:p w14:paraId="60E7C8D5" w14:textId="60AA9450" w:rsidR="00031052" w:rsidRPr="00031052" w:rsidRDefault="00D02D3D" w:rsidP="00031052">
            <w:pPr>
              <w:jc w:val="center"/>
              <w:rPr>
                <w:sz w:val="22"/>
              </w:rPr>
            </w:pPr>
            <w:r>
              <w:rPr>
                <w:sz w:val="22"/>
              </w:rPr>
              <w:t>5.7</w:t>
            </w:r>
          </w:p>
        </w:tc>
      </w:tr>
      <w:tr w:rsidR="00031052" w:rsidRPr="00031052" w14:paraId="0B3BD31B" w14:textId="77777777" w:rsidTr="00031052">
        <w:trPr>
          <w:trHeight w:val="496"/>
          <w:jc w:val="center"/>
        </w:trPr>
        <w:tc>
          <w:tcPr>
            <w:tcW w:w="1345" w:type="dxa"/>
          </w:tcPr>
          <w:p w14:paraId="427D11F7" w14:textId="7AAEC5EC" w:rsidR="00031052" w:rsidRPr="00031052" w:rsidRDefault="00031052" w:rsidP="00031052">
            <w:pPr>
              <w:jc w:val="center"/>
              <w:rPr>
                <w:sz w:val="22"/>
              </w:rPr>
            </w:pPr>
            <w:r>
              <w:rPr>
                <w:sz w:val="22"/>
              </w:rPr>
              <w:t>Median</w:t>
            </w:r>
          </w:p>
        </w:tc>
        <w:tc>
          <w:tcPr>
            <w:tcW w:w="2070" w:type="dxa"/>
          </w:tcPr>
          <w:p w14:paraId="53271B5A" w14:textId="3CE207E5" w:rsidR="00031052" w:rsidRPr="00031052" w:rsidRDefault="00D02D3D" w:rsidP="00031052">
            <w:pPr>
              <w:jc w:val="center"/>
              <w:rPr>
                <w:sz w:val="22"/>
              </w:rPr>
            </w:pPr>
            <w:r>
              <w:rPr>
                <w:sz w:val="22"/>
              </w:rPr>
              <w:t>1.1</w:t>
            </w:r>
          </w:p>
        </w:tc>
        <w:tc>
          <w:tcPr>
            <w:tcW w:w="2070" w:type="dxa"/>
          </w:tcPr>
          <w:p w14:paraId="1E5137BF" w14:textId="2F18EA77" w:rsidR="00031052" w:rsidRPr="00031052" w:rsidRDefault="00D02D3D" w:rsidP="00031052">
            <w:pPr>
              <w:jc w:val="center"/>
              <w:rPr>
                <w:sz w:val="22"/>
              </w:rPr>
            </w:pPr>
            <w:r>
              <w:rPr>
                <w:sz w:val="22"/>
              </w:rPr>
              <w:t>1.6</w:t>
            </w:r>
          </w:p>
        </w:tc>
        <w:tc>
          <w:tcPr>
            <w:tcW w:w="2070" w:type="dxa"/>
          </w:tcPr>
          <w:p w14:paraId="674EADDF" w14:textId="3CB511B9" w:rsidR="00031052" w:rsidRPr="00031052" w:rsidRDefault="00D02D3D" w:rsidP="00D02D3D">
            <w:pPr>
              <w:jc w:val="center"/>
              <w:rPr>
                <w:sz w:val="22"/>
              </w:rPr>
            </w:pPr>
            <w:r>
              <w:rPr>
                <w:sz w:val="22"/>
              </w:rPr>
              <w:t>0.9</w:t>
            </w:r>
          </w:p>
        </w:tc>
        <w:tc>
          <w:tcPr>
            <w:tcW w:w="2070" w:type="dxa"/>
          </w:tcPr>
          <w:p w14:paraId="5071208C" w14:textId="7F08DA71" w:rsidR="00031052" w:rsidRPr="00031052" w:rsidRDefault="00D02D3D" w:rsidP="00031052">
            <w:pPr>
              <w:jc w:val="center"/>
              <w:rPr>
                <w:sz w:val="22"/>
              </w:rPr>
            </w:pPr>
            <w:r>
              <w:rPr>
                <w:sz w:val="22"/>
              </w:rPr>
              <w:t>-0.2</w:t>
            </w:r>
          </w:p>
        </w:tc>
      </w:tr>
      <w:tr w:rsidR="00031052" w:rsidRPr="00031052" w14:paraId="5A16700C" w14:textId="77777777" w:rsidTr="00031052">
        <w:trPr>
          <w:trHeight w:val="496"/>
          <w:jc w:val="center"/>
        </w:trPr>
        <w:tc>
          <w:tcPr>
            <w:tcW w:w="1345" w:type="dxa"/>
          </w:tcPr>
          <w:p w14:paraId="4E53688C" w14:textId="2AF9E823" w:rsidR="00031052" w:rsidRDefault="00031052" w:rsidP="00031052">
            <w:pPr>
              <w:jc w:val="center"/>
              <w:rPr>
                <w:sz w:val="22"/>
              </w:rPr>
            </w:pPr>
            <w:r>
              <w:rPr>
                <w:sz w:val="22"/>
              </w:rPr>
              <w:t>95%-ile</w:t>
            </w:r>
          </w:p>
        </w:tc>
        <w:tc>
          <w:tcPr>
            <w:tcW w:w="2070" w:type="dxa"/>
          </w:tcPr>
          <w:p w14:paraId="70DEB13A" w14:textId="1F0E2B47" w:rsidR="00031052" w:rsidRPr="00031052" w:rsidRDefault="00D02D3D" w:rsidP="00031052">
            <w:pPr>
              <w:jc w:val="center"/>
              <w:rPr>
                <w:sz w:val="22"/>
              </w:rPr>
            </w:pPr>
            <w:r>
              <w:rPr>
                <w:sz w:val="22"/>
              </w:rPr>
              <w:t>1.0</w:t>
            </w:r>
          </w:p>
        </w:tc>
        <w:tc>
          <w:tcPr>
            <w:tcW w:w="2070" w:type="dxa"/>
          </w:tcPr>
          <w:p w14:paraId="2A41ED44" w14:textId="73B2F9CD" w:rsidR="00031052" w:rsidRPr="00031052" w:rsidRDefault="00D02D3D" w:rsidP="00031052">
            <w:pPr>
              <w:jc w:val="center"/>
              <w:rPr>
                <w:sz w:val="22"/>
              </w:rPr>
            </w:pPr>
            <w:r>
              <w:rPr>
                <w:sz w:val="22"/>
              </w:rPr>
              <w:t>1.6</w:t>
            </w:r>
          </w:p>
        </w:tc>
        <w:tc>
          <w:tcPr>
            <w:tcW w:w="2070" w:type="dxa"/>
          </w:tcPr>
          <w:p w14:paraId="0828FAA8" w14:textId="52528071" w:rsidR="00031052" w:rsidRPr="00031052" w:rsidRDefault="00D02D3D" w:rsidP="00031052">
            <w:pPr>
              <w:jc w:val="center"/>
              <w:rPr>
                <w:sz w:val="22"/>
              </w:rPr>
            </w:pPr>
            <w:r>
              <w:rPr>
                <w:sz w:val="22"/>
              </w:rPr>
              <w:t>2.2</w:t>
            </w:r>
          </w:p>
        </w:tc>
        <w:tc>
          <w:tcPr>
            <w:tcW w:w="2070" w:type="dxa"/>
          </w:tcPr>
          <w:p w14:paraId="2724C4F1" w14:textId="5B9FC5C9" w:rsidR="00031052" w:rsidRPr="00031052" w:rsidRDefault="00D02D3D" w:rsidP="00031052">
            <w:pPr>
              <w:jc w:val="center"/>
              <w:rPr>
                <w:sz w:val="22"/>
              </w:rPr>
            </w:pPr>
            <w:r>
              <w:rPr>
                <w:sz w:val="22"/>
              </w:rPr>
              <w:t>-2.2</w:t>
            </w:r>
          </w:p>
        </w:tc>
      </w:tr>
    </w:tbl>
    <w:p w14:paraId="6FBB9C97" w14:textId="1E600A8A" w:rsidR="00795189" w:rsidRDefault="00795189" w:rsidP="008E6DEB">
      <w:pPr>
        <w:rPr>
          <w:sz w:val="24"/>
        </w:rPr>
      </w:pPr>
    </w:p>
    <w:p w14:paraId="692D7693" w14:textId="2DB40F4C" w:rsidR="00D02D3D" w:rsidRDefault="00D02D3D" w:rsidP="008E6DEB">
      <w:pPr>
        <w:rPr>
          <w:sz w:val="24"/>
        </w:rPr>
      </w:pPr>
      <w:r>
        <w:rPr>
          <w:sz w:val="24"/>
        </w:rPr>
        <w:t>The system simulation assumptions are shown in Table 2 below.</w:t>
      </w:r>
    </w:p>
    <w:p w14:paraId="53380D21" w14:textId="1FFF938E" w:rsidR="00D02D3D" w:rsidRDefault="00D02D3D" w:rsidP="00D02D3D">
      <w:pPr>
        <w:pStyle w:val="Caption"/>
        <w:keepNext/>
        <w:jc w:val="center"/>
      </w:pPr>
      <w:r>
        <w:lastRenderedPageBreak/>
        <w:t xml:space="preserve">Table </w:t>
      </w:r>
      <w:fldSimple w:instr=" SEQ Table \* ARABIC ">
        <w:r>
          <w:rPr>
            <w:noProof/>
          </w:rPr>
          <w:t>2</w:t>
        </w:r>
      </w:fldSimple>
      <w:r>
        <w:t>: System Simulation Assumptions</w:t>
      </w:r>
    </w:p>
    <w:bookmarkStart w:id="6" w:name="_MON_1524476302"/>
    <w:bookmarkEnd w:id="6"/>
    <w:p w14:paraId="69A45072" w14:textId="0B3790EC" w:rsidR="00D02D3D" w:rsidRPr="008E6DEB" w:rsidRDefault="00D02D3D" w:rsidP="00D02D3D">
      <w:pPr>
        <w:jc w:val="center"/>
        <w:rPr>
          <w:sz w:val="24"/>
        </w:rPr>
      </w:pPr>
      <w:r>
        <w:rPr>
          <w:lang w:val="en-GB"/>
        </w:rPr>
        <w:object w:dxaOrig="8525" w:dyaOrig="19809" w14:anchorId="70068638">
          <v:shape id="_x0000_i1025" type="#_x0000_t75" style="width:220.3pt;height:513.15pt" o:ole="">
            <v:imagedata r:id="rId29" o:title=""/>
          </v:shape>
          <o:OLEObject Type="Embed" ProgID="Excel.Sheet.12" ShapeID="_x0000_i1025" DrawAspect="Content" ObjectID="_1552822583" r:id="rId30"/>
        </w:object>
      </w:r>
    </w:p>
    <w:sectPr w:rsidR="00D02D3D" w:rsidRPr="008E6DEB"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33A2F" w14:textId="77777777" w:rsidR="00A87E7C" w:rsidRDefault="00A87E7C">
      <w:r>
        <w:separator/>
      </w:r>
    </w:p>
  </w:endnote>
  <w:endnote w:type="continuationSeparator" w:id="0">
    <w:p w14:paraId="4B5966F6" w14:textId="77777777" w:rsidR="00A87E7C" w:rsidRDefault="00A87E7C">
      <w:r>
        <w:continuationSeparator/>
      </w:r>
    </w:p>
  </w:endnote>
  <w:endnote w:type="continuationNotice" w:id="1">
    <w:p w14:paraId="1F912227" w14:textId="77777777" w:rsidR="00A87E7C" w:rsidRDefault="00A8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1312E0" w:rsidRDefault="001312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1312E0" w:rsidRDefault="001312E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5EE9B9D1" w:rsidR="001312E0" w:rsidRDefault="001312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10C4A">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0C4A">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0749F" w14:textId="77777777" w:rsidR="00A87E7C" w:rsidRDefault="00A87E7C">
      <w:r>
        <w:separator/>
      </w:r>
    </w:p>
  </w:footnote>
  <w:footnote w:type="continuationSeparator" w:id="0">
    <w:p w14:paraId="00305B6A" w14:textId="77777777" w:rsidR="00A87E7C" w:rsidRDefault="00A87E7C">
      <w:r>
        <w:continuationSeparator/>
      </w:r>
    </w:p>
  </w:footnote>
  <w:footnote w:type="continuationNotice" w:id="1">
    <w:p w14:paraId="728855D2" w14:textId="77777777" w:rsidR="00A87E7C" w:rsidRDefault="00A87E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1312E0" w:rsidRDefault="001312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278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A19E3"/>
    <w:multiLevelType w:val="hybridMultilevel"/>
    <w:tmpl w:val="BC5825F4"/>
    <w:lvl w:ilvl="0" w:tplc="83D61F18">
      <w:start w:val="1"/>
      <w:numFmt w:val="bullet"/>
      <w:lvlText w:val=""/>
      <w:lvlPicBulletId w:val="0"/>
      <w:lvlJc w:val="left"/>
      <w:pPr>
        <w:tabs>
          <w:tab w:val="num" w:pos="720"/>
        </w:tabs>
        <w:ind w:left="720" w:hanging="360"/>
      </w:pPr>
      <w:rPr>
        <w:rFonts w:ascii="Symbol" w:hAnsi="Symbol" w:hint="default"/>
      </w:rPr>
    </w:lvl>
    <w:lvl w:ilvl="1" w:tplc="494A2A8E">
      <w:start w:val="55"/>
      <w:numFmt w:val="bullet"/>
      <w:lvlText w:val="−"/>
      <w:lvlJc w:val="left"/>
      <w:pPr>
        <w:tabs>
          <w:tab w:val="num" w:pos="1440"/>
        </w:tabs>
        <w:ind w:left="1440" w:hanging="360"/>
      </w:pPr>
      <w:rPr>
        <w:rFonts w:ascii="Calibre Regular" w:hAnsi="Calibre Regular" w:hint="default"/>
      </w:rPr>
    </w:lvl>
    <w:lvl w:ilvl="2" w:tplc="EA2890A8" w:tentative="1">
      <w:start w:val="1"/>
      <w:numFmt w:val="bullet"/>
      <w:lvlText w:val=""/>
      <w:lvlPicBulletId w:val="0"/>
      <w:lvlJc w:val="left"/>
      <w:pPr>
        <w:tabs>
          <w:tab w:val="num" w:pos="2160"/>
        </w:tabs>
        <w:ind w:left="2160" w:hanging="360"/>
      </w:pPr>
      <w:rPr>
        <w:rFonts w:ascii="Symbol" w:hAnsi="Symbol" w:hint="default"/>
      </w:rPr>
    </w:lvl>
    <w:lvl w:ilvl="3" w:tplc="18F25C7A" w:tentative="1">
      <w:start w:val="1"/>
      <w:numFmt w:val="bullet"/>
      <w:lvlText w:val=""/>
      <w:lvlPicBulletId w:val="0"/>
      <w:lvlJc w:val="left"/>
      <w:pPr>
        <w:tabs>
          <w:tab w:val="num" w:pos="2880"/>
        </w:tabs>
        <w:ind w:left="2880" w:hanging="360"/>
      </w:pPr>
      <w:rPr>
        <w:rFonts w:ascii="Symbol" w:hAnsi="Symbol" w:hint="default"/>
      </w:rPr>
    </w:lvl>
    <w:lvl w:ilvl="4" w:tplc="0FC2EAA0" w:tentative="1">
      <w:start w:val="1"/>
      <w:numFmt w:val="bullet"/>
      <w:lvlText w:val=""/>
      <w:lvlPicBulletId w:val="0"/>
      <w:lvlJc w:val="left"/>
      <w:pPr>
        <w:tabs>
          <w:tab w:val="num" w:pos="3600"/>
        </w:tabs>
        <w:ind w:left="3600" w:hanging="360"/>
      </w:pPr>
      <w:rPr>
        <w:rFonts w:ascii="Symbol" w:hAnsi="Symbol" w:hint="default"/>
      </w:rPr>
    </w:lvl>
    <w:lvl w:ilvl="5" w:tplc="BA3AC4B4" w:tentative="1">
      <w:start w:val="1"/>
      <w:numFmt w:val="bullet"/>
      <w:lvlText w:val=""/>
      <w:lvlPicBulletId w:val="0"/>
      <w:lvlJc w:val="left"/>
      <w:pPr>
        <w:tabs>
          <w:tab w:val="num" w:pos="4320"/>
        </w:tabs>
        <w:ind w:left="4320" w:hanging="360"/>
      </w:pPr>
      <w:rPr>
        <w:rFonts w:ascii="Symbol" w:hAnsi="Symbol" w:hint="default"/>
      </w:rPr>
    </w:lvl>
    <w:lvl w:ilvl="6" w:tplc="C64278B8" w:tentative="1">
      <w:start w:val="1"/>
      <w:numFmt w:val="bullet"/>
      <w:lvlText w:val=""/>
      <w:lvlPicBulletId w:val="0"/>
      <w:lvlJc w:val="left"/>
      <w:pPr>
        <w:tabs>
          <w:tab w:val="num" w:pos="5040"/>
        </w:tabs>
        <w:ind w:left="5040" w:hanging="360"/>
      </w:pPr>
      <w:rPr>
        <w:rFonts w:ascii="Symbol" w:hAnsi="Symbol" w:hint="default"/>
      </w:rPr>
    </w:lvl>
    <w:lvl w:ilvl="7" w:tplc="946EB3C0" w:tentative="1">
      <w:start w:val="1"/>
      <w:numFmt w:val="bullet"/>
      <w:lvlText w:val=""/>
      <w:lvlPicBulletId w:val="0"/>
      <w:lvlJc w:val="left"/>
      <w:pPr>
        <w:tabs>
          <w:tab w:val="num" w:pos="5760"/>
        </w:tabs>
        <w:ind w:left="5760" w:hanging="360"/>
      </w:pPr>
      <w:rPr>
        <w:rFonts w:ascii="Symbol" w:hAnsi="Symbol" w:hint="default"/>
      </w:rPr>
    </w:lvl>
    <w:lvl w:ilvl="8" w:tplc="65E4329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D2049B"/>
    <w:multiLevelType w:val="hybridMultilevel"/>
    <w:tmpl w:val="9FC4A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9292D"/>
    <w:multiLevelType w:val="hybridMultilevel"/>
    <w:tmpl w:val="9B3A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13598C"/>
    <w:multiLevelType w:val="hybridMultilevel"/>
    <w:tmpl w:val="2DAEEB50"/>
    <w:lvl w:ilvl="0" w:tplc="FFA85890">
      <w:start w:val="1"/>
      <w:numFmt w:val="bullet"/>
      <w:lvlText w:val=""/>
      <w:lvlPicBulletId w:val="0"/>
      <w:lvlJc w:val="left"/>
      <w:pPr>
        <w:tabs>
          <w:tab w:val="num" w:pos="720"/>
        </w:tabs>
        <w:ind w:left="720" w:hanging="360"/>
      </w:pPr>
      <w:rPr>
        <w:rFonts w:ascii="Symbol" w:hAnsi="Symbol" w:hint="default"/>
      </w:rPr>
    </w:lvl>
    <w:lvl w:ilvl="1" w:tplc="F6EA27F2">
      <w:start w:val="55"/>
      <w:numFmt w:val="bullet"/>
      <w:lvlText w:val="−"/>
      <w:lvlJc w:val="left"/>
      <w:pPr>
        <w:tabs>
          <w:tab w:val="num" w:pos="1440"/>
        </w:tabs>
        <w:ind w:left="1440" w:hanging="360"/>
      </w:pPr>
      <w:rPr>
        <w:rFonts w:ascii="Calibre Regular" w:hAnsi="Calibre Regular" w:hint="default"/>
      </w:rPr>
    </w:lvl>
    <w:lvl w:ilvl="2" w:tplc="DD188990" w:tentative="1">
      <w:start w:val="1"/>
      <w:numFmt w:val="bullet"/>
      <w:lvlText w:val=""/>
      <w:lvlPicBulletId w:val="0"/>
      <w:lvlJc w:val="left"/>
      <w:pPr>
        <w:tabs>
          <w:tab w:val="num" w:pos="2160"/>
        </w:tabs>
        <w:ind w:left="2160" w:hanging="360"/>
      </w:pPr>
      <w:rPr>
        <w:rFonts w:ascii="Symbol" w:hAnsi="Symbol" w:hint="default"/>
      </w:rPr>
    </w:lvl>
    <w:lvl w:ilvl="3" w:tplc="F7B800B4" w:tentative="1">
      <w:start w:val="1"/>
      <w:numFmt w:val="bullet"/>
      <w:lvlText w:val=""/>
      <w:lvlPicBulletId w:val="0"/>
      <w:lvlJc w:val="left"/>
      <w:pPr>
        <w:tabs>
          <w:tab w:val="num" w:pos="2880"/>
        </w:tabs>
        <w:ind w:left="2880" w:hanging="360"/>
      </w:pPr>
      <w:rPr>
        <w:rFonts w:ascii="Symbol" w:hAnsi="Symbol" w:hint="default"/>
      </w:rPr>
    </w:lvl>
    <w:lvl w:ilvl="4" w:tplc="32C891EC" w:tentative="1">
      <w:start w:val="1"/>
      <w:numFmt w:val="bullet"/>
      <w:lvlText w:val=""/>
      <w:lvlPicBulletId w:val="0"/>
      <w:lvlJc w:val="left"/>
      <w:pPr>
        <w:tabs>
          <w:tab w:val="num" w:pos="3600"/>
        </w:tabs>
        <w:ind w:left="3600" w:hanging="360"/>
      </w:pPr>
      <w:rPr>
        <w:rFonts w:ascii="Symbol" w:hAnsi="Symbol" w:hint="default"/>
      </w:rPr>
    </w:lvl>
    <w:lvl w:ilvl="5" w:tplc="9B94E456" w:tentative="1">
      <w:start w:val="1"/>
      <w:numFmt w:val="bullet"/>
      <w:lvlText w:val=""/>
      <w:lvlPicBulletId w:val="0"/>
      <w:lvlJc w:val="left"/>
      <w:pPr>
        <w:tabs>
          <w:tab w:val="num" w:pos="4320"/>
        </w:tabs>
        <w:ind w:left="4320" w:hanging="360"/>
      </w:pPr>
      <w:rPr>
        <w:rFonts w:ascii="Symbol" w:hAnsi="Symbol" w:hint="default"/>
      </w:rPr>
    </w:lvl>
    <w:lvl w:ilvl="6" w:tplc="67C2E21E" w:tentative="1">
      <w:start w:val="1"/>
      <w:numFmt w:val="bullet"/>
      <w:lvlText w:val=""/>
      <w:lvlPicBulletId w:val="0"/>
      <w:lvlJc w:val="left"/>
      <w:pPr>
        <w:tabs>
          <w:tab w:val="num" w:pos="5040"/>
        </w:tabs>
        <w:ind w:left="5040" w:hanging="360"/>
      </w:pPr>
      <w:rPr>
        <w:rFonts w:ascii="Symbol" w:hAnsi="Symbol" w:hint="default"/>
      </w:rPr>
    </w:lvl>
    <w:lvl w:ilvl="7" w:tplc="34483722" w:tentative="1">
      <w:start w:val="1"/>
      <w:numFmt w:val="bullet"/>
      <w:lvlText w:val=""/>
      <w:lvlPicBulletId w:val="0"/>
      <w:lvlJc w:val="left"/>
      <w:pPr>
        <w:tabs>
          <w:tab w:val="num" w:pos="5760"/>
        </w:tabs>
        <w:ind w:left="5760" w:hanging="360"/>
      </w:pPr>
      <w:rPr>
        <w:rFonts w:ascii="Symbol" w:hAnsi="Symbol" w:hint="default"/>
      </w:rPr>
    </w:lvl>
    <w:lvl w:ilvl="8" w:tplc="9B98B83A"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4565D89"/>
    <w:multiLevelType w:val="hybridMultilevel"/>
    <w:tmpl w:val="45EAB18A"/>
    <w:lvl w:ilvl="0" w:tplc="9EB659A4">
      <w:start w:val="1"/>
      <w:numFmt w:val="bullet"/>
      <w:lvlText w:val=""/>
      <w:lvlPicBulletId w:val="0"/>
      <w:lvlJc w:val="left"/>
      <w:pPr>
        <w:tabs>
          <w:tab w:val="num" w:pos="720"/>
        </w:tabs>
        <w:ind w:left="720" w:hanging="360"/>
      </w:pPr>
      <w:rPr>
        <w:rFonts w:ascii="Symbol" w:hAnsi="Symbol" w:hint="default"/>
      </w:rPr>
    </w:lvl>
    <w:lvl w:ilvl="1" w:tplc="492ED6D6" w:tentative="1">
      <w:start w:val="1"/>
      <w:numFmt w:val="bullet"/>
      <w:lvlText w:val=""/>
      <w:lvlPicBulletId w:val="0"/>
      <w:lvlJc w:val="left"/>
      <w:pPr>
        <w:tabs>
          <w:tab w:val="num" w:pos="1440"/>
        </w:tabs>
        <w:ind w:left="1440" w:hanging="360"/>
      </w:pPr>
      <w:rPr>
        <w:rFonts w:ascii="Symbol" w:hAnsi="Symbol" w:hint="default"/>
      </w:rPr>
    </w:lvl>
    <w:lvl w:ilvl="2" w:tplc="8910A232" w:tentative="1">
      <w:start w:val="1"/>
      <w:numFmt w:val="bullet"/>
      <w:lvlText w:val=""/>
      <w:lvlPicBulletId w:val="0"/>
      <w:lvlJc w:val="left"/>
      <w:pPr>
        <w:tabs>
          <w:tab w:val="num" w:pos="2160"/>
        </w:tabs>
        <w:ind w:left="2160" w:hanging="360"/>
      </w:pPr>
      <w:rPr>
        <w:rFonts w:ascii="Symbol" w:hAnsi="Symbol" w:hint="default"/>
      </w:rPr>
    </w:lvl>
    <w:lvl w:ilvl="3" w:tplc="CDB8C99C" w:tentative="1">
      <w:start w:val="1"/>
      <w:numFmt w:val="bullet"/>
      <w:lvlText w:val=""/>
      <w:lvlPicBulletId w:val="0"/>
      <w:lvlJc w:val="left"/>
      <w:pPr>
        <w:tabs>
          <w:tab w:val="num" w:pos="2880"/>
        </w:tabs>
        <w:ind w:left="2880" w:hanging="360"/>
      </w:pPr>
      <w:rPr>
        <w:rFonts w:ascii="Symbol" w:hAnsi="Symbol" w:hint="default"/>
      </w:rPr>
    </w:lvl>
    <w:lvl w:ilvl="4" w:tplc="1A82519A" w:tentative="1">
      <w:start w:val="1"/>
      <w:numFmt w:val="bullet"/>
      <w:lvlText w:val=""/>
      <w:lvlPicBulletId w:val="0"/>
      <w:lvlJc w:val="left"/>
      <w:pPr>
        <w:tabs>
          <w:tab w:val="num" w:pos="3600"/>
        </w:tabs>
        <w:ind w:left="3600" w:hanging="360"/>
      </w:pPr>
      <w:rPr>
        <w:rFonts w:ascii="Symbol" w:hAnsi="Symbol" w:hint="default"/>
      </w:rPr>
    </w:lvl>
    <w:lvl w:ilvl="5" w:tplc="F850C3F0" w:tentative="1">
      <w:start w:val="1"/>
      <w:numFmt w:val="bullet"/>
      <w:lvlText w:val=""/>
      <w:lvlPicBulletId w:val="0"/>
      <w:lvlJc w:val="left"/>
      <w:pPr>
        <w:tabs>
          <w:tab w:val="num" w:pos="4320"/>
        </w:tabs>
        <w:ind w:left="4320" w:hanging="360"/>
      </w:pPr>
      <w:rPr>
        <w:rFonts w:ascii="Symbol" w:hAnsi="Symbol" w:hint="default"/>
      </w:rPr>
    </w:lvl>
    <w:lvl w:ilvl="6" w:tplc="554E0AE0" w:tentative="1">
      <w:start w:val="1"/>
      <w:numFmt w:val="bullet"/>
      <w:lvlText w:val=""/>
      <w:lvlPicBulletId w:val="0"/>
      <w:lvlJc w:val="left"/>
      <w:pPr>
        <w:tabs>
          <w:tab w:val="num" w:pos="5040"/>
        </w:tabs>
        <w:ind w:left="5040" w:hanging="360"/>
      </w:pPr>
      <w:rPr>
        <w:rFonts w:ascii="Symbol" w:hAnsi="Symbol" w:hint="default"/>
      </w:rPr>
    </w:lvl>
    <w:lvl w:ilvl="7" w:tplc="7E86483A" w:tentative="1">
      <w:start w:val="1"/>
      <w:numFmt w:val="bullet"/>
      <w:lvlText w:val=""/>
      <w:lvlPicBulletId w:val="0"/>
      <w:lvlJc w:val="left"/>
      <w:pPr>
        <w:tabs>
          <w:tab w:val="num" w:pos="5760"/>
        </w:tabs>
        <w:ind w:left="5760" w:hanging="360"/>
      </w:pPr>
      <w:rPr>
        <w:rFonts w:ascii="Symbol" w:hAnsi="Symbol" w:hint="default"/>
      </w:rPr>
    </w:lvl>
    <w:lvl w:ilvl="8" w:tplc="5E8202A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0141E8"/>
    <w:multiLevelType w:val="hybridMultilevel"/>
    <w:tmpl w:val="C69CC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A7F773C"/>
    <w:multiLevelType w:val="hybridMultilevel"/>
    <w:tmpl w:val="F1FA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238E0"/>
    <w:multiLevelType w:val="hybridMultilevel"/>
    <w:tmpl w:val="DFEC2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B1672"/>
    <w:multiLevelType w:val="hybridMultilevel"/>
    <w:tmpl w:val="6FD8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4175BC"/>
    <w:multiLevelType w:val="hybridMultilevel"/>
    <w:tmpl w:val="643C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9C0E95"/>
    <w:multiLevelType w:val="hybridMultilevel"/>
    <w:tmpl w:val="30E4EA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85F506E"/>
    <w:multiLevelType w:val="hybridMultilevel"/>
    <w:tmpl w:val="D7380A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FB11F16"/>
    <w:multiLevelType w:val="hybridMultilevel"/>
    <w:tmpl w:val="C8B2E8F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40647BFA"/>
    <w:multiLevelType w:val="hybridMultilevel"/>
    <w:tmpl w:val="D8FA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64440"/>
    <w:multiLevelType w:val="hybridMultilevel"/>
    <w:tmpl w:val="1808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A103E"/>
    <w:multiLevelType w:val="hybridMultilevel"/>
    <w:tmpl w:val="B8448A2E"/>
    <w:lvl w:ilvl="0" w:tplc="6C2E91D6">
      <w:start w:val="1"/>
      <w:numFmt w:val="bullet"/>
      <w:lvlText w:val=""/>
      <w:lvlPicBulletId w:val="0"/>
      <w:lvlJc w:val="left"/>
      <w:pPr>
        <w:tabs>
          <w:tab w:val="num" w:pos="720"/>
        </w:tabs>
        <w:ind w:left="720" w:hanging="360"/>
      </w:pPr>
      <w:rPr>
        <w:rFonts w:ascii="Symbol" w:hAnsi="Symbol" w:hint="default"/>
      </w:rPr>
    </w:lvl>
    <w:lvl w:ilvl="1" w:tplc="5A863A9A" w:tentative="1">
      <w:start w:val="1"/>
      <w:numFmt w:val="bullet"/>
      <w:lvlText w:val=""/>
      <w:lvlPicBulletId w:val="0"/>
      <w:lvlJc w:val="left"/>
      <w:pPr>
        <w:tabs>
          <w:tab w:val="num" w:pos="1440"/>
        </w:tabs>
        <w:ind w:left="1440" w:hanging="360"/>
      </w:pPr>
      <w:rPr>
        <w:rFonts w:ascii="Symbol" w:hAnsi="Symbol" w:hint="default"/>
      </w:rPr>
    </w:lvl>
    <w:lvl w:ilvl="2" w:tplc="A08E08C4" w:tentative="1">
      <w:start w:val="1"/>
      <w:numFmt w:val="bullet"/>
      <w:lvlText w:val=""/>
      <w:lvlPicBulletId w:val="0"/>
      <w:lvlJc w:val="left"/>
      <w:pPr>
        <w:tabs>
          <w:tab w:val="num" w:pos="2160"/>
        </w:tabs>
        <w:ind w:left="2160" w:hanging="360"/>
      </w:pPr>
      <w:rPr>
        <w:rFonts w:ascii="Symbol" w:hAnsi="Symbol" w:hint="default"/>
      </w:rPr>
    </w:lvl>
    <w:lvl w:ilvl="3" w:tplc="8CBC702E" w:tentative="1">
      <w:start w:val="1"/>
      <w:numFmt w:val="bullet"/>
      <w:lvlText w:val=""/>
      <w:lvlPicBulletId w:val="0"/>
      <w:lvlJc w:val="left"/>
      <w:pPr>
        <w:tabs>
          <w:tab w:val="num" w:pos="2880"/>
        </w:tabs>
        <w:ind w:left="2880" w:hanging="360"/>
      </w:pPr>
      <w:rPr>
        <w:rFonts w:ascii="Symbol" w:hAnsi="Symbol" w:hint="default"/>
      </w:rPr>
    </w:lvl>
    <w:lvl w:ilvl="4" w:tplc="FCD872AA" w:tentative="1">
      <w:start w:val="1"/>
      <w:numFmt w:val="bullet"/>
      <w:lvlText w:val=""/>
      <w:lvlPicBulletId w:val="0"/>
      <w:lvlJc w:val="left"/>
      <w:pPr>
        <w:tabs>
          <w:tab w:val="num" w:pos="3600"/>
        </w:tabs>
        <w:ind w:left="3600" w:hanging="360"/>
      </w:pPr>
      <w:rPr>
        <w:rFonts w:ascii="Symbol" w:hAnsi="Symbol" w:hint="default"/>
      </w:rPr>
    </w:lvl>
    <w:lvl w:ilvl="5" w:tplc="7924E376" w:tentative="1">
      <w:start w:val="1"/>
      <w:numFmt w:val="bullet"/>
      <w:lvlText w:val=""/>
      <w:lvlPicBulletId w:val="0"/>
      <w:lvlJc w:val="left"/>
      <w:pPr>
        <w:tabs>
          <w:tab w:val="num" w:pos="4320"/>
        </w:tabs>
        <w:ind w:left="4320" w:hanging="360"/>
      </w:pPr>
      <w:rPr>
        <w:rFonts w:ascii="Symbol" w:hAnsi="Symbol" w:hint="default"/>
      </w:rPr>
    </w:lvl>
    <w:lvl w:ilvl="6" w:tplc="A8B81616" w:tentative="1">
      <w:start w:val="1"/>
      <w:numFmt w:val="bullet"/>
      <w:lvlText w:val=""/>
      <w:lvlPicBulletId w:val="0"/>
      <w:lvlJc w:val="left"/>
      <w:pPr>
        <w:tabs>
          <w:tab w:val="num" w:pos="5040"/>
        </w:tabs>
        <w:ind w:left="5040" w:hanging="360"/>
      </w:pPr>
      <w:rPr>
        <w:rFonts w:ascii="Symbol" w:hAnsi="Symbol" w:hint="default"/>
      </w:rPr>
    </w:lvl>
    <w:lvl w:ilvl="7" w:tplc="8A0C7756" w:tentative="1">
      <w:start w:val="1"/>
      <w:numFmt w:val="bullet"/>
      <w:lvlText w:val=""/>
      <w:lvlPicBulletId w:val="0"/>
      <w:lvlJc w:val="left"/>
      <w:pPr>
        <w:tabs>
          <w:tab w:val="num" w:pos="5760"/>
        </w:tabs>
        <w:ind w:left="5760" w:hanging="360"/>
      </w:pPr>
      <w:rPr>
        <w:rFonts w:ascii="Symbol" w:hAnsi="Symbol" w:hint="default"/>
      </w:rPr>
    </w:lvl>
    <w:lvl w:ilvl="8" w:tplc="B0D0D21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7CF1F32"/>
    <w:multiLevelType w:val="hybridMultilevel"/>
    <w:tmpl w:val="EE46AF14"/>
    <w:lvl w:ilvl="0" w:tplc="05A85648">
      <w:start w:val="1"/>
      <w:numFmt w:val="bullet"/>
      <w:lvlText w:val=""/>
      <w:lvlPicBulletId w:val="0"/>
      <w:lvlJc w:val="left"/>
      <w:pPr>
        <w:tabs>
          <w:tab w:val="num" w:pos="720"/>
        </w:tabs>
        <w:ind w:left="720" w:hanging="360"/>
      </w:pPr>
      <w:rPr>
        <w:rFonts w:ascii="Symbol" w:hAnsi="Symbol" w:hint="default"/>
      </w:rPr>
    </w:lvl>
    <w:lvl w:ilvl="1" w:tplc="842C027E">
      <w:start w:val="55"/>
      <w:numFmt w:val="bullet"/>
      <w:lvlText w:val="−"/>
      <w:lvlJc w:val="left"/>
      <w:pPr>
        <w:tabs>
          <w:tab w:val="num" w:pos="1440"/>
        </w:tabs>
        <w:ind w:left="1440" w:hanging="360"/>
      </w:pPr>
      <w:rPr>
        <w:rFonts w:ascii="Calibre Regular" w:hAnsi="Calibre Regular" w:hint="default"/>
      </w:rPr>
    </w:lvl>
    <w:lvl w:ilvl="2" w:tplc="FDBC99B4" w:tentative="1">
      <w:start w:val="1"/>
      <w:numFmt w:val="bullet"/>
      <w:lvlText w:val=""/>
      <w:lvlPicBulletId w:val="0"/>
      <w:lvlJc w:val="left"/>
      <w:pPr>
        <w:tabs>
          <w:tab w:val="num" w:pos="2160"/>
        </w:tabs>
        <w:ind w:left="2160" w:hanging="360"/>
      </w:pPr>
      <w:rPr>
        <w:rFonts w:ascii="Symbol" w:hAnsi="Symbol" w:hint="default"/>
      </w:rPr>
    </w:lvl>
    <w:lvl w:ilvl="3" w:tplc="2382BE38" w:tentative="1">
      <w:start w:val="1"/>
      <w:numFmt w:val="bullet"/>
      <w:lvlText w:val=""/>
      <w:lvlPicBulletId w:val="0"/>
      <w:lvlJc w:val="left"/>
      <w:pPr>
        <w:tabs>
          <w:tab w:val="num" w:pos="2880"/>
        </w:tabs>
        <w:ind w:left="2880" w:hanging="360"/>
      </w:pPr>
      <w:rPr>
        <w:rFonts w:ascii="Symbol" w:hAnsi="Symbol" w:hint="default"/>
      </w:rPr>
    </w:lvl>
    <w:lvl w:ilvl="4" w:tplc="1D28D7B4" w:tentative="1">
      <w:start w:val="1"/>
      <w:numFmt w:val="bullet"/>
      <w:lvlText w:val=""/>
      <w:lvlPicBulletId w:val="0"/>
      <w:lvlJc w:val="left"/>
      <w:pPr>
        <w:tabs>
          <w:tab w:val="num" w:pos="3600"/>
        </w:tabs>
        <w:ind w:left="3600" w:hanging="360"/>
      </w:pPr>
      <w:rPr>
        <w:rFonts w:ascii="Symbol" w:hAnsi="Symbol" w:hint="default"/>
      </w:rPr>
    </w:lvl>
    <w:lvl w:ilvl="5" w:tplc="A78E6210" w:tentative="1">
      <w:start w:val="1"/>
      <w:numFmt w:val="bullet"/>
      <w:lvlText w:val=""/>
      <w:lvlPicBulletId w:val="0"/>
      <w:lvlJc w:val="left"/>
      <w:pPr>
        <w:tabs>
          <w:tab w:val="num" w:pos="4320"/>
        </w:tabs>
        <w:ind w:left="4320" w:hanging="360"/>
      </w:pPr>
      <w:rPr>
        <w:rFonts w:ascii="Symbol" w:hAnsi="Symbol" w:hint="default"/>
      </w:rPr>
    </w:lvl>
    <w:lvl w:ilvl="6" w:tplc="970C3AEA" w:tentative="1">
      <w:start w:val="1"/>
      <w:numFmt w:val="bullet"/>
      <w:lvlText w:val=""/>
      <w:lvlPicBulletId w:val="0"/>
      <w:lvlJc w:val="left"/>
      <w:pPr>
        <w:tabs>
          <w:tab w:val="num" w:pos="5040"/>
        </w:tabs>
        <w:ind w:left="5040" w:hanging="360"/>
      </w:pPr>
      <w:rPr>
        <w:rFonts w:ascii="Symbol" w:hAnsi="Symbol" w:hint="default"/>
      </w:rPr>
    </w:lvl>
    <w:lvl w:ilvl="7" w:tplc="72DE2BE6" w:tentative="1">
      <w:start w:val="1"/>
      <w:numFmt w:val="bullet"/>
      <w:lvlText w:val=""/>
      <w:lvlPicBulletId w:val="0"/>
      <w:lvlJc w:val="left"/>
      <w:pPr>
        <w:tabs>
          <w:tab w:val="num" w:pos="5760"/>
        </w:tabs>
        <w:ind w:left="5760" w:hanging="360"/>
      </w:pPr>
      <w:rPr>
        <w:rFonts w:ascii="Symbol" w:hAnsi="Symbol" w:hint="default"/>
      </w:rPr>
    </w:lvl>
    <w:lvl w:ilvl="8" w:tplc="623273C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90C1ECD"/>
    <w:multiLevelType w:val="hybridMultilevel"/>
    <w:tmpl w:val="CEC8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24546"/>
    <w:multiLevelType w:val="hybridMultilevel"/>
    <w:tmpl w:val="89367EA2"/>
    <w:lvl w:ilvl="0" w:tplc="AC56F0EC">
      <w:start w:val="1"/>
      <w:numFmt w:val="bullet"/>
      <w:lvlText w:val="−"/>
      <w:lvlJc w:val="left"/>
      <w:pPr>
        <w:tabs>
          <w:tab w:val="num" w:pos="720"/>
        </w:tabs>
        <w:ind w:left="720" w:hanging="360"/>
      </w:pPr>
      <w:rPr>
        <w:rFonts w:ascii="Calibre Regular" w:hAnsi="Calibre Regular" w:hint="default"/>
      </w:rPr>
    </w:lvl>
    <w:lvl w:ilvl="1" w:tplc="51E674CA">
      <w:start w:val="1"/>
      <w:numFmt w:val="bullet"/>
      <w:lvlText w:val="−"/>
      <w:lvlJc w:val="left"/>
      <w:pPr>
        <w:tabs>
          <w:tab w:val="num" w:pos="1440"/>
        </w:tabs>
        <w:ind w:left="1440" w:hanging="360"/>
      </w:pPr>
      <w:rPr>
        <w:rFonts w:ascii="Calibre Regular" w:hAnsi="Calibre Regular" w:hint="default"/>
      </w:rPr>
    </w:lvl>
    <w:lvl w:ilvl="2" w:tplc="F2D8EC3C">
      <w:start w:val="55"/>
      <w:numFmt w:val="bullet"/>
      <w:lvlText w:val="−"/>
      <w:lvlJc w:val="left"/>
      <w:pPr>
        <w:tabs>
          <w:tab w:val="num" w:pos="2160"/>
        </w:tabs>
        <w:ind w:left="2160" w:hanging="360"/>
      </w:pPr>
      <w:rPr>
        <w:rFonts w:ascii="Calibre Regular" w:hAnsi="Calibre Regular" w:hint="default"/>
      </w:rPr>
    </w:lvl>
    <w:lvl w:ilvl="3" w:tplc="81B8E248" w:tentative="1">
      <w:start w:val="1"/>
      <w:numFmt w:val="bullet"/>
      <w:lvlText w:val="−"/>
      <w:lvlJc w:val="left"/>
      <w:pPr>
        <w:tabs>
          <w:tab w:val="num" w:pos="2880"/>
        </w:tabs>
        <w:ind w:left="2880" w:hanging="360"/>
      </w:pPr>
      <w:rPr>
        <w:rFonts w:ascii="Calibre Regular" w:hAnsi="Calibre Regular" w:hint="default"/>
      </w:rPr>
    </w:lvl>
    <w:lvl w:ilvl="4" w:tplc="7E3C3396" w:tentative="1">
      <w:start w:val="1"/>
      <w:numFmt w:val="bullet"/>
      <w:lvlText w:val="−"/>
      <w:lvlJc w:val="left"/>
      <w:pPr>
        <w:tabs>
          <w:tab w:val="num" w:pos="3600"/>
        </w:tabs>
        <w:ind w:left="3600" w:hanging="360"/>
      </w:pPr>
      <w:rPr>
        <w:rFonts w:ascii="Calibre Regular" w:hAnsi="Calibre Regular" w:hint="default"/>
      </w:rPr>
    </w:lvl>
    <w:lvl w:ilvl="5" w:tplc="67C688D6" w:tentative="1">
      <w:start w:val="1"/>
      <w:numFmt w:val="bullet"/>
      <w:lvlText w:val="−"/>
      <w:lvlJc w:val="left"/>
      <w:pPr>
        <w:tabs>
          <w:tab w:val="num" w:pos="4320"/>
        </w:tabs>
        <w:ind w:left="4320" w:hanging="360"/>
      </w:pPr>
      <w:rPr>
        <w:rFonts w:ascii="Calibre Regular" w:hAnsi="Calibre Regular" w:hint="default"/>
      </w:rPr>
    </w:lvl>
    <w:lvl w:ilvl="6" w:tplc="E3F4BFE0" w:tentative="1">
      <w:start w:val="1"/>
      <w:numFmt w:val="bullet"/>
      <w:lvlText w:val="−"/>
      <w:lvlJc w:val="left"/>
      <w:pPr>
        <w:tabs>
          <w:tab w:val="num" w:pos="5040"/>
        </w:tabs>
        <w:ind w:left="5040" w:hanging="360"/>
      </w:pPr>
      <w:rPr>
        <w:rFonts w:ascii="Calibre Regular" w:hAnsi="Calibre Regular" w:hint="default"/>
      </w:rPr>
    </w:lvl>
    <w:lvl w:ilvl="7" w:tplc="AAB6A3D2" w:tentative="1">
      <w:start w:val="1"/>
      <w:numFmt w:val="bullet"/>
      <w:lvlText w:val="−"/>
      <w:lvlJc w:val="left"/>
      <w:pPr>
        <w:tabs>
          <w:tab w:val="num" w:pos="5760"/>
        </w:tabs>
        <w:ind w:left="5760" w:hanging="360"/>
      </w:pPr>
      <w:rPr>
        <w:rFonts w:ascii="Calibre Regular" w:hAnsi="Calibre Regular" w:hint="default"/>
      </w:rPr>
    </w:lvl>
    <w:lvl w:ilvl="8" w:tplc="25D8165C"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57B161DF"/>
    <w:multiLevelType w:val="hybridMultilevel"/>
    <w:tmpl w:val="0856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7703A"/>
    <w:multiLevelType w:val="hybridMultilevel"/>
    <w:tmpl w:val="4426ECC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4" w15:restartNumberingAfterBreak="0">
    <w:nsid w:val="5DB83311"/>
    <w:multiLevelType w:val="hybridMultilevel"/>
    <w:tmpl w:val="96BE7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170C3"/>
    <w:multiLevelType w:val="hybridMultilevel"/>
    <w:tmpl w:val="91F4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0C33"/>
    <w:multiLevelType w:val="hybridMultilevel"/>
    <w:tmpl w:val="4DDA1870"/>
    <w:lvl w:ilvl="0" w:tplc="1C1A51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9B55FC"/>
    <w:multiLevelType w:val="hybridMultilevel"/>
    <w:tmpl w:val="276E0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3453E1"/>
    <w:multiLevelType w:val="hybridMultilevel"/>
    <w:tmpl w:val="3A44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
  </w:num>
  <w:num w:numId="4">
    <w:abstractNumId w:val="22"/>
  </w:num>
  <w:num w:numId="5">
    <w:abstractNumId w:val="23"/>
  </w:num>
  <w:num w:numId="6">
    <w:abstractNumId w:val="11"/>
  </w:num>
  <w:num w:numId="7">
    <w:abstractNumId w:val="39"/>
  </w:num>
  <w:num w:numId="8">
    <w:abstractNumId w:val="21"/>
  </w:num>
  <w:num w:numId="9">
    <w:abstractNumId w:val="10"/>
  </w:num>
  <w:num w:numId="10">
    <w:abstractNumId w:val="9"/>
  </w:num>
  <w:num w:numId="11">
    <w:abstractNumId w:val="28"/>
  </w:num>
  <w:num w:numId="12">
    <w:abstractNumId w:val="1"/>
  </w:num>
  <w:num w:numId="13">
    <w:abstractNumId w:val="37"/>
  </w:num>
  <w:num w:numId="14">
    <w:abstractNumId w:val="29"/>
  </w:num>
  <w:num w:numId="15">
    <w:abstractNumId w:val="31"/>
  </w:num>
  <w:num w:numId="16">
    <w:abstractNumId w:val="5"/>
  </w:num>
  <w:num w:numId="17">
    <w:abstractNumId w:val="12"/>
  </w:num>
  <w:num w:numId="18">
    <w:abstractNumId w:val="40"/>
  </w:num>
  <w:num w:numId="19">
    <w:abstractNumId w:val="20"/>
  </w:num>
  <w:num w:numId="20">
    <w:abstractNumId w:val="35"/>
  </w:num>
  <w:num w:numId="21">
    <w:abstractNumId w:val="41"/>
  </w:num>
  <w:num w:numId="22">
    <w:abstractNumId w:val="7"/>
  </w:num>
  <w:num w:numId="23">
    <w:abstractNumId w:val="30"/>
  </w:num>
  <w:num w:numId="24">
    <w:abstractNumId w:val="4"/>
  </w:num>
  <w:num w:numId="25">
    <w:abstractNumId w:val="17"/>
  </w:num>
  <w:num w:numId="26">
    <w:abstractNumId w:val="26"/>
  </w:num>
  <w:num w:numId="27">
    <w:abstractNumId w:val="19"/>
  </w:num>
  <w:num w:numId="28">
    <w:abstractNumId w:val="36"/>
  </w:num>
  <w:num w:numId="29">
    <w:abstractNumId w:val="24"/>
  </w:num>
  <w:num w:numId="30">
    <w:abstractNumId w:val="8"/>
  </w:num>
  <w:num w:numId="31">
    <w:abstractNumId w:val="18"/>
  </w:num>
  <w:num w:numId="32">
    <w:abstractNumId w:val="32"/>
  </w:num>
  <w:num w:numId="33">
    <w:abstractNumId w:val="33"/>
  </w:num>
  <w:num w:numId="34">
    <w:abstractNumId w:val="15"/>
  </w:num>
  <w:num w:numId="35">
    <w:abstractNumId w:val="2"/>
  </w:num>
  <w:num w:numId="36">
    <w:abstractNumId w:val="14"/>
  </w:num>
  <w:num w:numId="37">
    <w:abstractNumId w:val="38"/>
  </w:num>
  <w:num w:numId="38">
    <w:abstractNumId w:val="13"/>
  </w:num>
  <w:num w:numId="39">
    <w:abstractNumId w:val="25"/>
  </w:num>
  <w:num w:numId="40">
    <w:abstractNumId w:val="6"/>
  </w:num>
  <w:num w:numId="41">
    <w:abstractNumId w:val="27"/>
  </w:num>
  <w:num w:numId="42">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A8E"/>
    <w:rsid w:val="00002B56"/>
    <w:rsid w:val="00002BA3"/>
    <w:rsid w:val="00002BC6"/>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0A2"/>
    <w:rsid w:val="000141F0"/>
    <w:rsid w:val="0001433F"/>
    <w:rsid w:val="00014E0E"/>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2702"/>
    <w:rsid w:val="000233F4"/>
    <w:rsid w:val="00023949"/>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266"/>
    <w:rsid w:val="00030619"/>
    <w:rsid w:val="000307C6"/>
    <w:rsid w:val="00030F74"/>
    <w:rsid w:val="00030F82"/>
    <w:rsid w:val="00030F85"/>
    <w:rsid w:val="00031052"/>
    <w:rsid w:val="000312B4"/>
    <w:rsid w:val="0003134F"/>
    <w:rsid w:val="000317B2"/>
    <w:rsid w:val="00031EDD"/>
    <w:rsid w:val="000321DC"/>
    <w:rsid w:val="000325EF"/>
    <w:rsid w:val="00032A0C"/>
    <w:rsid w:val="00032F26"/>
    <w:rsid w:val="00032F8C"/>
    <w:rsid w:val="000335B4"/>
    <w:rsid w:val="00034882"/>
    <w:rsid w:val="000349B7"/>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C90"/>
    <w:rsid w:val="000832D0"/>
    <w:rsid w:val="00083322"/>
    <w:rsid w:val="000838E5"/>
    <w:rsid w:val="0008399B"/>
    <w:rsid w:val="00083ABE"/>
    <w:rsid w:val="00084255"/>
    <w:rsid w:val="00084431"/>
    <w:rsid w:val="0008473D"/>
    <w:rsid w:val="00085239"/>
    <w:rsid w:val="00085F08"/>
    <w:rsid w:val="000862BA"/>
    <w:rsid w:val="000862F6"/>
    <w:rsid w:val="00086776"/>
    <w:rsid w:val="000868B5"/>
    <w:rsid w:val="00086B50"/>
    <w:rsid w:val="00086C4D"/>
    <w:rsid w:val="00087324"/>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706B"/>
    <w:rsid w:val="0009709B"/>
    <w:rsid w:val="000970D0"/>
    <w:rsid w:val="00097163"/>
    <w:rsid w:val="0009720E"/>
    <w:rsid w:val="000979F0"/>
    <w:rsid w:val="00097AE8"/>
    <w:rsid w:val="000A02DC"/>
    <w:rsid w:val="000A093F"/>
    <w:rsid w:val="000A09A2"/>
    <w:rsid w:val="000A0AC3"/>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8E3"/>
    <w:rsid w:val="000B1CD3"/>
    <w:rsid w:val="000B256B"/>
    <w:rsid w:val="000B2769"/>
    <w:rsid w:val="000B281E"/>
    <w:rsid w:val="000B32D4"/>
    <w:rsid w:val="000B38DA"/>
    <w:rsid w:val="000B3F37"/>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759"/>
    <w:rsid w:val="000C5CF1"/>
    <w:rsid w:val="000C5E7D"/>
    <w:rsid w:val="000C673C"/>
    <w:rsid w:val="000C69F8"/>
    <w:rsid w:val="000C6A01"/>
    <w:rsid w:val="000C71D9"/>
    <w:rsid w:val="000D0153"/>
    <w:rsid w:val="000D0256"/>
    <w:rsid w:val="000D037E"/>
    <w:rsid w:val="000D0A0F"/>
    <w:rsid w:val="000D0AB8"/>
    <w:rsid w:val="000D0BCC"/>
    <w:rsid w:val="000D0F9A"/>
    <w:rsid w:val="000D10A8"/>
    <w:rsid w:val="000D1479"/>
    <w:rsid w:val="000D148D"/>
    <w:rsid w:val="000D14EB"/>
    <w:rsid w:val="000D1610"/>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13C4"/>
    <w:rsid w:val="000F13D7"/>
    <w:rsid w:val="000F17E4"/>
    <w:rsid w:val="000F1878"/>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959"/>
    <w:rsid w:val="000F6799"/>
    <w:rsid w:val="000F6881"/>
    <w:rsid w:val="000F6C32"/>
    <w:rsid w:val="000F6D86"/>
    <w:rsid w:val="000F702B"/>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BB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1EF"/>
    <w:rsid w:val="001212A5"/>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11"/>
    <w:rsid w:val="0013016D"/>
    <w:rsid w:val="00130714"/>
    <w:rsid w:val="00130953"/>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D65"/>
    <w:rsid w:val="00147D91"/>
    <w:rsid w:val="001508E1"/>
    <w:rsid w:val="00150D98"/>
    <w:rsid w:val="00150E73"/>
    <w:rsid w:val="00150FD6"/>
    <w:rsid w:val="001510ED"/>
    <w:rsid w:val="001517AB"/>
    <w:rsid w:val="00151805"/>
    <w:rsid w:val="00151897"/>
    <w:rsid w:val="00152066"/>
    <w:rsid w:val="0015244B"/>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0C72"/>
    <w:rsid w:val="001610D8"/>
    <w:rsid w:val="00161403"/>
    <w:rsid w:val="00162262"/>
    <w:rsid w:val="001623A3"/>
    <w:rsid w:val="00162659"/>
    <w:rsid w:val="00162BD5"/>
    <w:rsid w:val="00162CF1"/>
    <w:rsid w:val="00162EE0"/>
    <w:rsid w:val="00162F82"/>
    <w:rsid w:val="001630E4"/>
    <w:rsid w:val="00163218"/>
    <w:rsid w:val="0016368F"/>
    <w:rsid w:val="001639BC"/>
    <w:rsid w:val="00163AFC"/>
    <w:rsid w:val="00163C9A"/>
    <w:rsid w:val="00163CAD"/>
    <w:rsid w:val="00164646"/>
    <w:rsid w:val="001647FA"/>
    <w:rsid w:val="00165137"/>
    <w:rsid w:val="001652DD"/>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C1F"/>
    <w:rsid w:val="00175EF2"/>
    <w:rsid w:val="00176414"/>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BF8"/>
    <w:rsid w:val="001B0C11"/>
    <w:rsid w:val="001B113B"/>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6645"/>
    <w:rsid w:val="001B70CF"/>
    <w:rsid w:val="001B748B"/>
    <w:rsid w:val="001B7905"/>
    <w:rsid w:val="001C0085"/>
    <w:rsid w:val="001C015A"/>
    <w:rsid w:val="001C063F"/>
    <w:rsid w:val="001C0874"/>
    <w:rsid w:val="001C0883"/>
    <w:rsid w:val="001C0953"/>
    <w:rsid w:val="001C12A0"/>
    <w:rsid w:val="001C16A9"/>
    <w:rsid w:val="001C19EB"/>
    <w:rsid w:val="001C1E53"/>
    <w:rsid w:val="001C211D"/>
    <w:rsid w:val="001C2A8B"/>
    <w:rsid w:val="001C325F"/>
    <w:rsid w:val="001C3434"/>
    <w:rsid w:val="001C3474"/>
    <w:rsid w:val="001C3DC6"/>
    <w:rsid w:val="001C3E02"/>
    <w:rsid w:val="001C430B"/>
    <w:rsid w:val="001C49A1"/>
    <w:rsid w:val="001C4A2E"/>
    <w:rsid w:val="001C4A39"/>
    <w:rsid w:val="001C4F5F"/>
    <w:rsid w:val="001C54B8"/>
    <w:rsid w:val="001C589B"/>
    <w:rsid w:val="001C58A6"/>
    <w:rsid w:val="001C5BC8"/>
    <w:rsid w:val="001C5DBB"/>
    <w:rsid w:val="001C5F88"/>
    <w:rsid w:val="001C6182"/>
    <w:rsid w:val="001C619C"/>
    <w:rsid w:val="001C66D2"/>
    <w:rsid w:val="001C67B6"/>
    <w:rsid w:val="001C7686"/>
    <w:rsid w:val="001C7BDE"/>
    <w:rsid w:val="001C7F47"/>
    <w:rsid w:val="001D006C"/>
    <w:rsid w:val="001D056C"/>
    <w:rsid w:val="001D0578"/>
    <w:rsid w:val="001D0593"/>
    <w:rsid w:val="001D0EA0"/>
    <w:rsid w:val="001D1258"/>
    <w:rsid w:val="001D19F8"/>
    <w:rsid w:val="001D1CFF"/>
    <w:rsid w:val="001D2B3C"/>
    <w:rsid w:val="001D2CF1"/>
    <w:rsid w:val="001D2D03"/>
    <w:rsid w:val="001D2E6C"/>
    <w:rsid w:val="001D2F40"/>
    <w:rsid w:val="001D35DC"/>
    <w:rsid w:val="001D3D84"/>
    <w:rsid w:val="001D43C0"/>
    <w:rsid w:val="001D448E"/>
    <w:rsid w:val="001D45EB"/>
    <w:rsid w:val="001D4870"/>
    <w:rsid w:val="001D4969"/>
    <w:rsid w:val="001D4AF0"/>
    <w:rsid w:val="001D4DFA"/>
    <w:rsid w:val="001D4F24"/>
    <w:rsid w:val="001D506F"/>
    <w:rsid w:val="001D5149"/>
    <w:rsid w:val="001D57BC"/>
    <w:rsid w:val="001D62DA"/>
    <w:rsid w:val="001D6879"/>
    <w:rsid w:val="001D6E61"/>
    <w:rsid w:val="001D6F30"/>
    <w:rsid w:val="001D7260"/>
    <w:rsid w:val="001D72F7"/>
    <w:rsid w:val="001D74DB"/>
    <w:rsid w:val="001D7816"/>
    <w:rsid w:val="001D7ADE"/>
    <w:rsid w:val="001D7B96"/>
    <w:rsid w:val="001D7FE2"/>
    <w:rsid w:val="001E06C2"/>
    <w:rsid w:val="001E09B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D42"/>
    <w:rsid w:val="001F2E08"/>
    <w:rsid w:val="001F33A0"/>
    <w:rsid w:val="001F35A8"/>
    <w:rsid w:val="001F39AB"/>
    <w:rsid w:val="001F3E2E"/>
    <w:rsid w:val="001F45E8"/>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C4"/>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816"/>
    <w:rsid w:val="002130BD"/>
    <w:rsid w:val="00213851"/>
    <w:rsid w:val="00214A94"/>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4D10"/>
    <w:rsid w:val="00225433"/>
    <w:rsid w:val="00225D09"/>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88B"/>
    <w:rsid w:val="00247BD2"/>
    <w:rsid w:val="00247C92"/>
    <w:rsid w:val="00247DD1"/>
    <w:rsid w:val="002506F5"/>
    <w:rsid w:val="002508C7"/>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F7E"/>
    <w:rsid w:val="00254013"/>
    <w:rsid w:val="002540CD"/>
    <w:rsid w:val="0025429A"/>
    <w:rsid w:val="00255DA7"/>
    <w:rsid w:val="00256B22"/>
    <w:rsid w:val="00256D51"/>
    <w:rsid w:val="00256F02"/>
    <w:rsid w:val="002571C8"/>
    <w:rsid w:val="002572F1"/>
    <w:rsid w:val="00257A62"/>
    <w:rsid w:val="00257B9B"/>
    <w:rsid w:val="00260156"/>
    <w:rsid w:val="002604B6"/>
    <w:rsid w:val="0026075E"/>
    <w:rsid w:val="002608BD"/>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5CE"/>
    <w:rsid w:val="00282A3B"/>
    <w:rsid w:val="00282FC9"/>
    <w:rsid w:val="00283165"/>
    <w:rsid w:val="002832E7"/>
    <w:rsid w:val="00283852"/>
    <w:rsid w:val="00284293"/>
    <w:rsid w:val="00284961"/>
    <w:rsid w:val="00284CA1"/>
    <w:rsid w:val="00284E7F"/>
    <w:rsid w:val="0028550D"/>
    <w:rsid w:val="00285520"/>
    <w:rsid w:val="00285894"/>
    <w:rsid w:val="00285E28"/>
    <w:rsid w:val="00286546"/>
    <w:rsid w:val="00286631"/>
    <w:rsid w:val="00286819"/>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E8A"/>
    <w:rsid w:val="002C2FCD"/>
    <w:rsid w:val="002C377A"/>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52E0"/>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F0045"/>
    <w:rsid w:val="002F00F0"/>
    <w:rsid w:val="002F025B"/>
    <w:rsid w:val="002F0684"/>
    <w:rsid w:val="002F09C0"/>
    <w:rsid w:val="002F0ADB"/>
    <w:rsid w:val="002F0E34"/>
    <w:rsid w:val="002F188F"/>
    <w:rsid w:val="002F1E69"/>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2C2"/>
    <w:rsid w:val="00312709"/>
    <w:rsid w:val="00312BD0"/>
    <w:rsid w:val="00312C71"/>
    <w:rsid w:val="00313765"/>
    <w:rsid w:val="003137A0"/>
    <w:rsid w:val="00313BC1"/>
    <w:rsid w:val="00313C4F"/>
    <w:rsid w:val="00313DC3"/>
    <w:rsid w:val="003141C2"/>
    <w:rsid w:val="00314265"/>
    <w:rsid w:val="00314ACB"/>
    <w:rsid w:val="00314C05"/>
    <w:rsid w:val="00314CBB"/>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4B"/>
    <w:rsid w:val="0032489D"/>
    <w:rsid w:val="003249F8"/>
    <w:rsid w:val="0032556B"/>
    <w:rsid w:val="00325FC7"/>
    <w:rsid w:val="00326175"/>
    <w:rsid w:val="0032651E"/>
    <w:rsid w:val="003265D2"/>
    <w:rsid w:val="003267A6"/>
    <w:rsid w:val="003270F0"/>
    <w:rsid w:val="003271E3"/>
    <w:rsid w:val="00327233"/>
    <w:rsid w:val="003272D0"/>
    <w:rsid w:val="003273DE"/>
    <w:rsid w:val="003276C7"/>
    <w:rsid w:val="003278C7"/>
    <w:rsid w:val="0032793B"/>
    <w:rsid w:val="00327AEA"/>
    <w:rsid w:val="00327D99"/>
    <w:rsid w:val="00327FA5"/>
    <w:rsid w:val="00330140"/>
    <w:rsid w:val="00330354"/>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725"/>
    <w:rsid w:val="00344901"/>
    <w:rsid w:val="00344B9E"/>
    <w:rsid w:val="0034511B"/>
    <w:rsid w:val="003453B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6C6"/>
    <w:rsid w:val="003539B2"/>
    <w:rsid w:val="003540B7"/>
    <w:rsid w:val="0035414B"/>
    <w:rsid w:val="00354FE6"/>
    <w:rsid w:val="003552C6"/>
    <w:rsid w:val="003558FD"/>
    <w:rsid w:val="00355A8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5C9A"/>
    <w:rsid w:val="003665C5"/>
    <w:rsid w:val="00366B3A"/>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26BE"/>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60FC"/>
    <w:rsid w:val="0039610F"/>
    <w:rsid w:val="003962EC"/>
    <w:rsid w:val="003965AE"/>
    <w:rsid w:val="0039665F"/>
    <w:rsid w:val="00396BBB"/>
    <w:rsid w:val="00397292"/>
    <w:rsid w:val="003976DD"/>
    <w:rsid w:val="003978B8"/>
    <w:rsid w:val="00397961"/>
    <w:rsid w:val="00397AD4"/>
    <w:rsid w:val="00397B04"/>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71E1"/>
    <w:rsid w:val="003A76A9"/>
    <w:rsid w:val="003A7747"/>
    <w:rsid w:val="003A7AAA"/>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E30"/>
    <w:rsid w:val="003B6FCB"/>
    <w:rsid w:val="003B7020"/>
    <w:rsid w:val="003B7294"/>
    <w:rsid w:val="003B76FE"/>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240"/>
    <w:rsid w:val="003D06A7"/>
    <w:rsid w:val="003D0868"/>
    <w:rsid w:val="003D09DA"/>
    <w:rsid w:val="003D09E1"/>
    <w:rsid w:val="003D0D75"/>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53"/>
    <w:rsid w:val="003E5761"/>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36B"/>
    <w:rsid w:val="003F560A"/>
    <w:rsid w:val="003F582E"/>
    <w:rsid w:val="003F586D"/>
    <w:rsid w:val="003F5AB7"/>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6F"/>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3CF"/>
    <w:rsid w:val="00420755"/>
    <w:rsid w:val="00420CB7"/>
    <w:rsid w:val="00421390"/>
    <w:rsid w:val="004213C2"/>
    <w:rsid w:val="004213E8"/>
    <w:rsid w:val="0042156E"/>
    <w:rsid w:val="00421960"/>
    <w:rsid w:val="00421E05"/>
    <w:rsid w:val="004222BF"/>
    <w:rsid w:val="004229E5"/>
    <w:rsid w:val="00422A01"/>
    <w:rsid w:val="00422C8A"/>
    <w:rsid w:val="00422D62"/>
    <w:rsid w:val="00422DB5"/>
    <w:rsid w:val="00422FA3"/>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3EB0"/>
    <w:rsid w:val="00434066"/>
    <w:rsid w:val="00434639"/>
    <w:rsid w:val="00434754"/>
    <w:rsid w:val="0043480E"/>
    <w:rsid w:val="00434C24"/>
    <w:rsid w:val="00434D46"/>
    <w:rsid w:val="00435248"/>
    <w:rsid w:val="0043532B"/>
    <w:rsid w:val="0043542F"/>
    <w:rsid w:val="004355EB"/>
    <w:rsid w:val="00435602"/>
    <w:rsid w:val="004356FA"/>
    <w:rsid w:val="004358F4"/>
    <w:rsid w:val="00435940"/>
    <w:rsid w:val="0043597F"/>
    <w:rsid w:val="00435CCF"/>
    <w:rsid w:val="00436696"/>
    <w:rsid w:val="00436A3B"/>
    <w:rsid w:val="00436BF1"/>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7041E"/>
    <w:rsid w:val="00470628"/>
    <w:rsid w:val="00470750"/>
    <w:rsid w:val="00470893"/>
    <w:rsid w:val="004708F8"/>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8FF"/>
    <w:rsid w:val="004820A7"/>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564"/>
    <w:rsid w:val="004B4568"/>
    <w:rsid w:val="004B45A2"/>
    <w:rsid w:val="004B4665"/>
    <w:rsid w:val="004B46C3"/>
    <w:rsid w:val="004B4789"/>
    <w:rsid w:val="004B4A0F"/>
    <w:rsid w:val="004B4F6B"/>
    <w:rsid w:val="004B50E0"/>
    <w:rsid w:val="004B556C"/>
    <w:rsid w:val="004B55EC"/>
    <w:rsid w:val="004B5985"/>
    <w:rsid w:val="004B5A8F"/>
    <w:rsid w:val="004B6301"/>
    <w:rsid w:val="004B6C6C"/>
    <w:rsid w:val="004B6FBF"/>
    <w:rsid w:val="004B6FFB"/>
    <w:rsid w:val="004B70AB"/>
    <w:rsid w:val="004B7311"/>
    <w:rsid w:val="004B76D6"/>
    <w:rsid w:val="004B795F"/>
    <w:rsid w:val="004B7BA5"/>
    <w:rsid w:val="004B7C6F"/>
    <w:rsid w:val="004C0346"/>
    <w:rsid w:val="004C0875"/>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4D1"/>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E29"/>
    <w:rsid w:val="004D70E1"/>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3DC"/>
    <w:rsid w:val="00502857"/>
    <w:rsid w:val="005029A2"/>
    <w:rsid w:val="00502FCA"/>
    <w:rsid w:val="005030C8"/>
    <w:rsid w:val="005033EE"/>
    <w:rsid w:val="005035F9"/>
    <w:rsid w:val="0050377B"/>
    <w:rsid w:val="005038A7"/>
    <w:rsid w:val="0050398B"/>
    <w:rsid w:val="00503FAD"/>
    <w:rsid w:val="0050414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69E"/>
    <w:rsid w:val="00512747"/>
    <w:rsid w:val="00512A7B"/>
    <w:rsid w:val="00512AB7"/>
    <w:rsid w:val="00512D39"/>
    <w:rsid w:val="00512DAB"/>
    <w:rsid w:val="00513993"/>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9DC"/>
    <w:rsid w:val="0052001B"/>
    <w:rsid w:val="00520085"/>
    <w:rsid w:val="00520AE3"/>
    <w:rsid w:val="00520F60"/>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D9"/>
    <w:rsid w:val="00527489"/>
    <w:rsid w:val="00527523"/>
    <w:rsid w:val="00527860"/>
    <w:rsid w:val="00527A58"/>
    <w:rsid w:val="0053012B"/>
    <w:rsid w:val="00530415"/>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45"/>
    <w:rsid w:val="005347FB"/>
    <w:rsid w:val="00534963"/>
    <w:rsid w:val="005349EB"/>
    <w:rsid w:val="00534AA6"/>
    <w:rsid w:val="00534C83"/>
    <w:rsid w:val="00534EE4"/>
    <w:rsid w:val="00534F4C"/>
    <w:rsid w:val="00535A27"/>
    <w:rsid w:val="00535B60"/>
    <w:rsid w:val="00535F80"/>
    <w:rsid w:val="005364DE"/>
    <w:rsid w:val="00536561"/>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0ECD"/>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2F5"/>
    <w:rsid w:val="0056434D"/>
    <w:rsid w:val="00564597"/>
    <w:rsid w:val="00564EB9"/>
    <w:rsid w:val="005657DD"/>
    <w:rsid w:val="00565D94"/>
    <w:rsid w:val="00566D7C"/>
    <w:rsid w:val="00566EEE"/>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B"/>
    <w:rsid w:val="00573F24"/>
    <w:rsid w:val="00574065"/>
    <w:rsid w:val="00574167"/>
    <w:rsid w:val="005745FB"/>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70"/>
    <w:rsid w:val="005836D0"/>
    <w:rsid w:val="005836EF"/>
    <w:rsid w:val="005837B4"/>
    <w:rsid w:val="00583D56"/>
    <w:rsid w:val="00583DEF"/>
    <w:rsid w:val="00583E78"/>
    <w:rsid w:val="005841AA"/>
    <w:rsid w:val="00584496"/>
    <w:rsid w:val="005846B7"/>
    <w:rsid w:val="005852AA"/>
    <w:rsid w:val="00585867"/>
    <w:rsid w:val="00585C3A"/>
    <w:rsid w:val="00586013"/>
    <w:rsid w:val="0058601C"/>
    <w:rsid w:val="0058628A"/>
    <w:rsid w:val="00586B34"/>
    <w:rsid w:val="00587117"/>
    <w:rsid w:val="005871BD"/>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F72"/>
    <w:rsid w:val="005B0A7D"/>
    <w:rsid w:val="005B0F18"/>
    <w:rsid w:val="005B1197"/>
    <w:rsid w:val="005B16CC"/>
    <w:rsid w:val="005B18BB"/>
    <w:rsid w:val="005B193B"/>
    <w:rsid w:val="005B2335"/>
    <w:rsid w:val="005B2422"/>
    <w:rsid w:val="005B2879"/>
    <w:rsid w:val="005B2899"/>
    <w:rsid w:val="005B298F"/>
    <w:rsid w:val="005B2DA2"/>
    <w:rsid w:val="005B2EB8"/>
    <w:rsid w:val="005B34E5"/>
    <w:rsid w:val="005B355C"/>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BFE"/>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7698"/>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5D"/>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26BC"/>
    <w:rsid w:val="00632763"/>
    <w:rsid w:val="00632927"/>
    <w:rsid w:val="00632A0E"/>
    <w:rsid w:val="00632A4C"/>
    <w:rsid w:val="00632D31"/>
    <w:rsid w:val="00632E7F"/>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92D"/>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2BB"/>
    <w:rsid w:val="00653782"/>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78"/>
    <w:rsid w:val="006646F4"/>
    <w:rsid w:val="00665229"/>
    <w:rsid w:val="00665316"/>
    <w:rsid w:val="006654E8"/>
    <w:rsid w:val="00665677"/>
    <w:rsid w:val="0066568F"/>
    <w:rsid w:val="00665CCE"/>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CF"/>
    <w:rsid w:val="00686E26"/>
    <w:rsid w:val="00686FAD"/>
    <w:rsid w:val="0068721F"/>
    <w:rsid w:val="006878B2"/>
    <w:rsid w:val="00687A10"/>
    <w:rsid w:val="00690044"/>
    <w:rsid w:val="00690D12"/>
    <w:rsid w:val="00690F0E"/>
    <w:rsid w:val="00690F39"/>
    <w:rsid w:val="00691764"/>
    <w:rsid w:val="00691824"/>
    <w:rsid w:val="006919C5"/>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DD1"/>
    <w:rsid w:val="0069755C"/>
    <w:rsid w:val="00697650"/>
    <w:rsid w:val="006979DC"/>
    <w:rsid w:val="00697C2C"/>
    <w:rsid w:val="00697E0B"/>
    <w:rsid w:val="00697F71"/>
    <w:rsid w:val="006A04D8"/>
    <w:rsid w:val="006A05EF"/>
    <w:rsid w:val="006A0942"/>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4FE"/>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A7D"/>
    <w:rsid w:val="006B6346"/>
    <w:rsid w:val="006B6AD0"/>
    <w:rsid w:val="006B6BA3"/>
    <w:rsid w:val="006B6BB7"/>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9C9"/>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E45"/>
    <w:rsid w:val="006E20C2"/>
    <w:rsid w:val="006E22CC"/>
    <w:rsid w:val="006E2D2D"/>
    <w:rsid w:val="006E3D3A"/>
    <w:rsid w:val="006E4646"/>
    <w:rsid w:val="006E4E16"/>
    <w:rsid w:val="006E512D"/>
    <w:rsid w:val="006E5477"/>
    <w:rsid w:val="006E554E"/>
    <w:rsid w:val="006E5AFE"/>
    <w:rsid w:val="006E696A"/>
    <w:rsid w:val="006E6C33"/>
    <w:rsid w:val="006E6C70"/>
    <w:rsid w:val="006E6F03"/>
    <w:rsid w:val="006E71A8"/>
    <w:rsid w:val="006E7496"/>
    <w:rsid w:val="006E7504"/>
    <w:rsid w:val="006E7631"/>
    <w:rsid w:val="006E7883"/>
    <w:rsid w:val="006E7969"/>
    <w:rsid w:val="006E7E49"/>
    <w:rsid w:val="006E7F71"/>
    <w:rsid w:val="006F0209"/>
    <w:rsid w:val="006F05C2"/>
    <w:rsid w:val="006F0842"/>
    <w:rsid w:val="006F090B"/>
    <w:rsid w:val="006F0C12"/>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B01"/>
    <w:rsid w:val="006F3C66"/>
    <w:rsid w:val="006F3CF3"/>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50B"/>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656"/>
    <w:rsid w:val="00746BE1"/>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23D"/>
    <w:rsid w:val="0076483E"/>
    <w:rsid w:val="00764EB8"/>
    <w:rsid w:val="00765098"/>
    <w:rsid w:val="007650A8"/>
    <w:rsid w:val="0076539C"/>
    <w:rsid w:val="00765832"/>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A4"/>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1189"/>
    <w:rsid w:val="007A15BA"/>
    <w:rsid w:val="007A16E9"/>
    <w:rsid w:val="007A17DB"/>
    <w:rsid w:val="007A1B63"/>
    <w:rsid w:val="007A1F04"/>
    <w:rsid w:val="007A2096"/>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9A"/>
    <w:rsid w:val="007B2074"/>
    <w:rsid w:val="007B2638"/>
    <w:rsid w:val="007B2B99"/>
    <w:rsid w:val="007B2BB1"/>
    <w:rsid w:val="007B2F4D"/>
    <w:rsid w:val="007B3476"/>
    <w:rsid w:val="007B3819"/>
    <w:rsid w:val="007B3F21"/>
    <w:rsid w:val="007B448A"/>
    <w:rsid w:val="007B44DC"/>
    <w:rsid w:val="007B4543"/>
    <w:rsid w:val="007B4937"/>
    <w:rsid w:val="007B4BE5"/>
    <w:rsid w:val="007B4D3D"/>
    <w:rsid w:val="007B550D"/>
    <w:rsid w:val="007B5A66"/>
    <w:rsid w:val="007B630D"/>
    <w:rsid w:val="007B6AE4"/>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889"/>
    <w:rsid w:val="007D39D7"/>
    <w:rsid w:val="007D3F14"/>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A5F"/>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61"/>
    <w:rsid w:val="007E4889"/>
    <w:rsid w:val="007E48CD"/>
    <w:rsid w:val="007E48E4"/>
    <w:rsid w:val="007E531F"/>
    <w:rsid w:val="007E5634"/>
    <w:rsid w:val="007E5D16"/>
    <w:rsid w:val="007E5FFD"/>
    <w:rsid w:val="007E6239"/>
    <w:rsid w:val="007E6265"/>
    <w:rsid w:val="007E64B8"/>
    <w:rsid w:val="007E6735"/>
    <w:rsid w:val="007E67F4"/>
    <w:rsid w:val="007E732E"/>
    <w:rsid w:val="007E741E"/>
    <w:rsid w:val="007E7B2B"/>
    <w:rsid w:val="007E7E6F"/>
    <w:rsid w:val="007F05E0"/>
    <w:rsid w:val="007F0B77"/>
    <w:rsid w:val="007F0B82"/>
    <w:rsid w:val="007F0DD3"/>
    <w:rsid w:val="007F1083"/>
    <w:rsid w:val="007F18C0"/>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528"/>
    <w:rsid w:val="00822A72"/>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2CE2"/>
    <w:rsid w:val="00833007"/>
    <w:rsid w:val="0083311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2CD"/>
    <w:rsid w:val="00853C45"/>
    <w:rsid w:val="00854090"/>
    <w:rsid w:val="008540C8"/>
    <w:rsid w:val="00854983"/>
    <w:rsid w:val="00854A91"/>
    <w:rsid w:val="00854E0E"/>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C9E"/>
    <w:rsid w:val="00875F79"/>
    <w:rsid w:val="00875FBD"/>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33A"/>
    <w:rsid w:val="0088651F"/>
    <w:rsid w:val="0088693A"/>
    <w:rsid w:val="008872FE"/>
    <w:rsid w:val="008876DF"/>
    <w:rsid w:val="00887771"/>
    <w:rsid w:val="00887FEF"/>
    <w:rsid w:val="008907B2"/>
    <w:rsid w:val="00890A4A"/>
    <w:rsid w:val="00890BCD"/>
    <w:rsid w:val="00890E0D"/>
    <w:rsid w:val="00890F04"/>
    <w:rsid w:val="00890FBE"/>
    <w:rsid w:val="00891548"/>
    <w:rsid w:val="00891890"/>
    <w:rsid w:val="00891F63"/>
    <w:rsid w:val="00892253"/>
    <w:rsid w:val="008922DF"/>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4BD"/>
    <w:rsid w:val="008A2638"/>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593"/>
    <w:rsid w:val="008A668F"/>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B9B"/>
    <w:rsid w:val="00906EEB"/>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6B72"/>
    <w:rsid w:val="00917BB3"/>
    <w:rsid w:val="00917D6A"/>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150"/>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5D"/>
    <w:rsid w:val="009778AB"/>
    <w:rsid w:val="0097798B"/>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7C"/>
    <w:rsid w:val="009879B5"/>
    <w:rsid w:val="009879F4"/>
    <w:rsid w:val="00987A56"/>
    <w:rsid w:val="00987DBC"/>
    <w:rsid w:val="00987E33"/>
    <w:rsid w:val="0099005F"/>
    <w:rsid w:val="0099022B"/>
    <w:rsid w:val="00990E9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3D35"/>
    <w:rsid w:val="009A4615"/>
    <w:rsid w:val="009A4AA9"/>
    <w:rsid w:val="009A4B33"/>
    <w:rsid w:val="009A4DE5"/>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1CC4"/>
    <w:rsid w:val="009B2E47"/>
    <w:rsid w:val="009B3128"/>
    <w:rsid w:val="009B3685"/>
    <w:rsid w:val="009B36F7"/>
    <w:rsid w:val="009B3745"/>
    <w:rsid w:val="009B37DB"/>
    <w:rsid w:val="009B3C79"/>
    <w:rsid w:val="009B3D47"/>
    <w:rsid w:val="009B4250"/>
    <w:rsid w:val="009B4821"/>
    <w:rsid w:val="009B4C1C"/>
    <w:rsid w:val="009B4C24"/>
    <w:rsid w:val="009B4FE3"/>
    <w:rsid w:val="009B52A1"/>
    <w:rsid w:val="009B54A6"/>
    <w:rsid w:val="009B5821"/>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0F1"/>
    <w:rsid w:val="009D422B"/>
    <w:rsid w:val="009D4303"/>
    <w:rsid w:val="009D478C"/>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2B26"/>
    <w:rsid w:val="00A02BEC"/>
    <w:rsid w:val="00A02C96"/>
    <w:rsid w:val="00A02D52"/>
    <w:rsid w:val="00A02FBC"/>
    <w:rsid w:val="00A03A1D"/>
    <w:rsid w:val="00A043B9"/>
    <w:rsid w:val="00A043EB"/>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208A"/>
    <w:rsid w:val="00A22132"/>
    <w:rsid w:val="00A22207"/>
    <w:rsid w:val="00A22664"/>
    <w:rsid w:val="00A22E9C"/>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355"/>
    <w:rsid w:val="00A303CA"/>
    <w:rsid w:val="00A30703"/>
    <w:rsid w:val="00A30759"/>
    <w:rsid w:val="00A3085C"/>
    <w:rsid w:val="00A30A3E"/>
    <w:rsid w:val="00A30BAE"/>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685"/>
    <w:rsid w:val="00A34DA0"/>
    <w:rsid w:val="00A35371"/>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B16"/>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90134"/>
    <w:rsid w:val="00A901CB"/>
    <w:rsid w:val="00A905F1"/>
    <w:rsid w:val="00A90A90"/>
    <w:rsid w:val="00A90E27"/>
    <w:rsid w:val="00A90F11"/>
    <w:rsid w:val="00A91218"/>
    <w:rsid w:val="00A91469"/>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9F"/>
    <w:rsid w:val="00AD3935"/>
    <w:rsid w:val="00AD3BEC"/>
    <w:rsid w:val="00AD4480"/>
    <w:rsid w:val="00AD4597"/>
    <w:rsid w:val="00AD48F9"/>
    <w:rsid w:val="00AD4AC7"/>
    <w:rsid w:val="00AD4C34"/>
    <w:rsid w:val="00AD5781"/>
    <w:rsid w:val="00AD57E1"/>
    <w:rsid w:val="00AD5949"/>
    <w:rsid w:val="00AD5D77"/>
    <w:rsid w:val="00AD640D"/>
    <w:rsid w:val="00AD6980"/>
    <w:rsid w:val="00AD6C7F"/>
    <w:rsid w:val="00AD6F42"/>
    <w:rsid w:val="00AD70C9"/>
    <w:rsid w:val="00AD732B"/>
    <w:rsid w:val="00AD75A6"/>
    <w:rsid w:val="00AD7927"/>
    <w:rsid w:val="00AD7E17"/>
    <w:rsid w:val="00AE007B"/>
    <w:rsid w:val="00AE0160"/>
    <w:rsid w:val="00AE0683"/>
    <w:rsid w:val="00AE0D23"/>
    <w:rsid w:val="00AE0E9E"/>
    <w:rsid w:val="00AE14B7"/>
    <w:rsid w:val="00AE19D1"/>
    <w:rsid w:val="00AE20CB"/>
    <w:rsid w:val="00AE2205"/>
    <w:rsid w:val="00AE232B"/>
    <w:rsid w:val="00AE26F5"/>
    <w:rsid w:val="00AE2968"/>
    <w:rsid w:val="00AE3004"/>
    <w:rsid w:val="00AE3627"/>
    <w:rsid w:val="00AE3839"/>
    <w:rsid w:val="00AE3AF4"/>
    <w:rsid w:val="00AE41AE"/>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CA"/>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408C"/>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2CB"/>
    <w:rsid w:val="00B233A9"/>
    <w:rsid w:val="00B239CC"/>
    <w:rsid w:val="00B23C57"/>
    <w:rsid w:val="00B23E2E"/>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4CD8"/>
    <w:rsid w:val="00B453AD"/>
    <w:rsid w:val="00B45897"/>
    <w:rsid w:val="00B45A61"/>
    <w:rsid w:val="00B45AC0"/>
    <w:rsid w:val="00B45DBE"/>
    <w:rsid w:val="00B45DC2"/>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EF5"/>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625"/>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20AE"/>
    <w:rsid w:val="00B821AB"/>
    <w:rsid w:val="00B82A8C"/>
    <w:rsid w:val="00B830F7"/>
    <w:rsid w:val="00B8321E"/>
    <w:rsid w:val="00B83327"/>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F29"/>
    <w:rsid w:val="00BA40BE"/>
    <w:rsid w:val="00BA416B"/>
    <w:rsid w:val="00BA48E0"/>
    <w:rsid w:val="00BA4B89"/>
    <w:rsid w:val="00BA4CF4"/>
    <w:rsid w:val="00BA54FB"/>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ED1"/>
    <w:rsid w:val="00BE51C7"/>
    <w:rsid w:val="00BE5515"/>
    <w:rsid w:val="00BE5613"/>
    <w:rsid w:val="00BE5813"/>
    <w:rsid w:val="00BE5C7E"/>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70C"/>
    <w:rsid w:val="00C01835"/>
    <w:rsid w:val="00C01DFD"/>
    <w:rsid w:val="00C02192"/>
    <w:rsid w:val="00C0279C"/>
    <w:rsid w:val="00C02C95"/>
    <w:rsid w:val="00C02CDE"/>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C2F"/>
    <w:rsid w:val="00C10C4A"/>
    <w:rsid w:val="00C10F46"/>
    <w:rsid w:val="00C1114F"/>
    <w:rsid w:val="00C11183"/>
    <w:rsid w:val="00C11197"/>
    <w:rsid w:val="00C113B3"/>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B29"/>
    <w:rsid w:val="00C21BB0"/>
    <w:rsid w:val="00C21F4D"/>
    <w:rsid w:val="00C226CE"/>
    <w:rsid w:val="00C22FA0"/>
    <w:rsid w:val="00C232DD"/>
    <w:rsid w:val="00C23372"/>
    <w:rsid w:val="00C2423A"/>
    <w:rsid w:val="00C244D8"/>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C"/>
    <w:rsid w:val="00C3372C"/>
    <w:rsid w:val="00C337EC"/>
    <w:rsid w:val="00C33961"/>
    <w:rsid w:val="00C339DE"/>
    <w:rsid w:val="00C33AA7"/>
    <w:rsid w:val="00C33DCE"/>
    <w:rsid w:val="00C33EE3"/>
    <w:rsid w:val="00C3463A"/>
    <w:rsid w:val="00C34650"/>
    <w:rsid w:val="00C346BB"/>
    <w:rsid w:val="00C346C1"/>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7FB"/>
    <w:rsid w:val="00C44EF7"/>
    <w:rsid w:val="00C44F96"/>
    <w:rsid w:val="00C44FF2"/>
    <w:rsid w:val="00C45422"/>
    <w:rsid w:val="00C4587D"/>
    <w:rsid w:val="00C45C66"/>
    <w:rsid w:val="00C46C2D"/>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451"/>
    <w:rsid w:val="00C66571"/>
    <w:rsid w:val="00C666DB"/>
    <w:rsid w:val="00C667F6"/>
    <w:rsid w:val="00C66C34"/>
    <w:rsid w:val="00C6763B"/>
    <w:rsid w:val="00C67A8A"/>
    <w:rsid w:val="00C67E6B"/>
    <w:rsid w:val="00C67F34"/>
    <w:rsid w:val="00C70366"/>
    <w:rsid w:val="00C703A9"/>
    <w:rsid w:val="00C7040D"/>
    <w:rsid w:val="00C70B8C"/>
    <w:rsid w:val="00C71327"/>
    <w:rsid w:val="00C71468"/>
    <w:rsid w:val="00C716B9"/>
    <w:rsid w:val="00C71BCF"/>
    <w:rsid w:val="00C723AF"/>
    <w:rsid w:val="00C723CA"/>
    <w:rsid w:val="00C72402"/>
    <w:rsid w:val="00C72EA4"/>
    <w:rsid w:val="00C72EF5"/>
    <w:rsid w:val="00C7322E"/>
    <w:rsid w:val="00C733ED"/>
    <w:rsid w:val="00C7357D"/>
    <w:rsid w:val="00C73593"/>
    <w:rsid w:val="00C73BF6"/>
    <w:rsid w:val="00C74157"/>
    <w:rsid w:val="00C7448E"/>
    <w:rsid w:val="00C74859"/>
    <w:rsid w:val="00C74870"/>
    <w:rsid w:val="00C748E2"/>
    <w:rsid w:val="00C74B2A"/>
    <w:rsid w:val="00C75004"/>
    <w:rsid w:val="00C755E8"/>
    <w:rsid w:val="00C75970"/>
    <w:rsid w:val="00C75AC4"/>
    <w:rsid w:val="00C75C9D"/>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27C7"/>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3F91"/>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7AF"/>
    <w:rsid w:val="00CF286A"/>
    <w:rsid w:val="00CF2EF5"/>
    <w:rsid w:val="00CF2FBF"/>
    <w:rsid w:val="00CF33BA"/>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CA"/>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2D3"/>
    <w:rsid w:val="00D2171B"/>
    <w:rsid w:val="00D217CE"/>
    <w:rsid w:val="00D21A77"/>
    <w:rsid w:val="00D21E67"/>
    <w:rsid w:val="00D22148"/>
    <w:rsid w:val="00D229A3"/>
    <w:rsid w:val="00D22D40"/>
    <w:rsid w:val="00D2346E"/>
    <w:rsid w:val="00D2348D"/>
    <w:rsid w:val="00D23556"/>
    <w:rsid w:val="00D239F9"/>
    <w:rsid w:val="00D23A1F"/>
    <w:rsid w:val="00D23B89"/>
    <w:rsid w:val="00D23CE2"/>
    <w:rsid w:val="00D244D5"/>
    <w:rsid w:val="00D244FD"/>
    <w:rsid w:val="00D249E1"/>
    <w:rsid w:val="00D24C3D"/>
    <w:rsid w:val="00D24D04"/>
    <w:rsid w:val="00D24FB7"/>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888"/>
    <w:rsid w:val="00D4429F"/>
    <w:rsid w:val="00D44663"/>
    <w:rsid w:val="00D44A5C"/>
    <w:rsid w:val="00D454BF"/>
    <w:rsid w:val="00D4567D"/>
    <w:rsid w:val="00D45B68"/>
    <w:rsid w:val="00D466E5"/>
    <w:rsid w:val="00D467C7"/>
    <w:rsid w:val="00D4688E"/>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09B"/>
    <w:rsid w:val="00D81307"/>
    <w:rsid w:val="00D81465"/>
    <w:rsid w:val="00D817FD"/>
    <w:rsid w:val="00D81808"/>
    <w:rsid w:val="00D81EDF"/>
    <w:rsid w:val="00D820F3"/>
    <w:rsid w:val="00D829AC"/>
    <w:rsid w:val="00D82AA1"/>
    <w:rsid w:val="00D83401"/>
    <w:rsid w:val="00D83850"/>
    <w:rsid w:val="00D84268"/>
    <w:rsid w:val="00D84278"/>
    <w:rsid w:val="00D846C5"/>
    <w:rsid w:val="00D847C6"/>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5C7"/>
    <w:rsid w:val="00DB3719"/>
    <w:rsid w:val="00DB39DE"/>
    <w:rsid w:val="00DB3A23"/>
    <w:rsid w:val="00DB3D0B"/>
    <w:rsid w:val="00DB3D52"/>
    <w:rsid w:val="00DB42C3"/>
    <w:rsid w:val="00DB4322"/>
    <w:rsid w:val="00DB452C"/>
    <w:rsid w:val="00DB4918"/>
    <w:rsid w:val="00DB4F9D"/>
    <w:rsid w:val="00DB5799"/>
    <w:rsid w:val="00DB58AE"/>
    <w:rsid w:val="00DB5A21"/>
    <w:rsid w:val="00DB5DEB"/>
    <w:rsid w:val="00DB5EE5"/>
    <w:rsid w:val="00DB6681"/>
    <w:rsid w:val="00DB6CC7"/>
    <w:rsid w:val="00DB6F71"/>
    <w:rsid w:val="00DB6FDF"/>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B75"/>
    <w:rsid w:val="00DC3DE4"/>
    <w:rsid w:val="00DC42AE"/>
    <w:rsid w:val="00DC4D82"/>
    <w:rsid w:val="00DC4ED3"/>
    <w:rsid w:val="00DC5015"/>
    <w:rsid w:val="00DC522F"/>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42B"/>
    <w:rsid w:val="00DD2A00"/>
    <w:rsid w:val="00DD2D09"/>
    <w:rsid w:val="00DD2FE5"/>
    <w:rsid w:val="00DD32DF"/>
    <w:rsid w:val="00DD3401"/>
    <w:rsid w:val="00DD3430"/>
    <w:rsid w:val="00DD3480"/>
    <w:rsid w:val="00DD3565"/>
    <w:rsid w:val="00DD3967"/>
    <w:rsid w:val="00DD3D65"/>
    <w:rsid w:val="00DD49D3"/>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49F"/>
    <w:rsid w:val="00DF2FA2"/>
    <w:rsid w:val="00DF32AF"/>
    <w:rsid w:val="00DF3307"/>
    <w:rsid w:val="00DF349B"/>
    <w:rsid w:val="00DF360E"/>
    <w:rsid w:val="00DF3623"/>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226"/>
    <w:rsid w:val="00DF7BC3"/>
    <w:rsid w:val="00DF7BE9"/>
    <w:rsid w:val="00E00368"/>
    <w:rsid w:val="00E00401"/>
    <w:rsid w:val="00E005F5"/>
    <w:rsid w:val="00E00A07"/>
    <w:rsid w:val="00E00A92"/>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4B9"/>
    <w:rsid w:val="00E046C1"/>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5A3"/>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D"/>
    <w:rsid w:val="00E93B86"/>
    <w:rsid w:val="00E93D80"/>
    <w:rsid w:val="00E94307"/>
    <w:rsid w:val="00E94762"/>
    <w:rsid w:val="00E947E2"/>
    <w:rsid w:val="00E952E4"/>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CEA"/>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6E5"/>
    <w:rsid w:val="00EB5A08"/>
    <w:rsid w:val="00EB5C31"/>
    <w:rsid w:val="00EB6721"/>
    <w:rsid w:val="00EB6C53"/>
    <w:rsid w:val="00EB71FF"/>
    <w:rsid w:val="00EB720A"/>
    <w:rsid w:val="00EB7380"/>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533"/>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5F2F"/>
    <w:rsid w:val="00EF61C2"/>
    <w:rsid w:val="00EF6E1B"/>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99A"/>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581"/>
    <w:rsid w:val="00F14E0D"/>
    <w:rsid w:val="00F14FB4"/>
    <w:rsid w:val="00F165FF"/>
    <w:rsid w:val="00F166C4"/>
    <w:rsid w:val="00F168BD"/>
    <w:rsid w:val="00F16BB1"/>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40070"/>
    <w:rsid w:val="00F4011E"/>
    <w:rsid w:val="00F4021C"/>
    <w:rsid w:val="00F404E9"/>
    <w:rsid w:val="00F40987"/>
    <w:rsid w:val="00F40A65"/>
    <w:rsid w:val="00F40C16"/>
    <w:rsid w:val="00F41D1F"/>
    <w:rsid w:val="00F426E1"/>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EB5"/>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C93"/>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0D0"/>
    <w:rsid w:val="00F82272"/>
    <w:rsid w:val="00F825FF"/>
    <w:rsid w:val="00F82760"/>
    <w:rsid w:val="00F82A7D"/>
    <w:rsid w:val="00F82D8E"/>
    <w:rsid w:val="00F83301"/>
    <w:rsid w:val="00F83473"/>
    <w:rsid w:val="00F83582"/>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CDE"/>
    <w:rsid w:val="00F97F06"/>
    <w:rsid w:val="00FA0487"/>
    <w:rsid w:val="00FA0509"/>
    <w:rsid w:val="00FA0E7C"/>
    <w:rsid w:val="00FA17D6"/>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A"/>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355C"/>
    <w:rsid w:val="00FF37C5"/>
    <w:rsid w:val="00FF3A12"/>
    <w:rsid w:val="00FF3CFC"/>
    <w:rsid w:val="00FF43AF"/>
    <w:rsid w:val="00FF43CE"/>
    <w:rsid w:val="00FF44FE"/>
    <w:rsid w:val="00FF4683"/>
    <w:rsid w:val="00FF48E0"/>
    <w:rsid w:val="00FF5026"/>
    <w:rsid w:val="00FF5173"/>
    <w:rsid w:val="00FF51D0"/>
    <w:rsid w:val="00FF52CC"/>
    <w:rsid w:val="00FF52E3"/>
    <w:rsid w:val="00FF5D1A"/>
    <w:rsid w:val="00FF609A"/>
    <w:rsid w:val="00FF6383"/>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jpeg"/><Relationship Id="rId10" Type="http://schemas.openxmlformats.org/officeDocument/2006/relationships/footnotes" Target="foot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image" Target="media/image17.png"/><Relationship Id="rId30" Type="http://schemas.openxmlformats.org/officeDocument/2006/relationships/package" Target="embeddings/Microsoft_Excel_Worksheet1.xlsx"/><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HR33RHYHUWRF-4-2154</_dlc_DocId>
    <_dlc_DocIdUrl xmlns="c06861ca-3f08-4d07-bff7-bb15bac121f4">
      <Url>https://projects.qualcomm.com/sites/pentari/_layouts/15/DocIdRedir.aspx?ID=HR33RHYHUWRF-4-2154</Url>
      <Description>HR33RHYHUWRF-4-2154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6E8175-C0C5-4F02-BCA7-316B714C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3315</Words>
  <Characters>18897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Manolakos, Alexandros</cp:lastModifiedBy>
  <cp:revision>22</cp:revision>
  <cp:lastPrinted>2017-01-10T06:07:00Z</cp:lastPrinted>
  <dcterms:created xsi:type="dcterms:W3CDTF">2017-04-03T18:51:00Z</dcterms:created>
  <dcterms:modified xsi:type="dcterms:W3CDTF">2017-04-04T21:50:00Z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1998f343-81a0-4465-aa13-ff3333247ff6</vt:lpwstr>
  </property>
  <property fmtid="{D5CDD505-2E9C-101B-9397-08002B2CF9AE}" pid="3" name="ContentTypeId">
    <vt:lpwstr>0x010100BC29BFD66497B943AA3B102F0C7B1355</vt:lpwstr>
  </property>
</Properties>
</file>