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C036C" w14:textId="44789E33" w:rsidR="006F4E0A" w:rsidRPr="00980B6B" w:rsidRDefault="006F4E0A" w:rsidP="006F4E0A">
      <w:pPr>
        <w:pStyle w:val="3GPPHeader"/>
        <w:spacing w:after="60"/>
        <w:rPr>
          <w:sz w:val="32"/>
          <w:szCs w:val="32"/>
          <w:highlight w:val="yellow"/>
          <w:lang w:val="en-US"/>
        </w:rPr>
      </w:pPr>
      <w:r w:rsidRPr="000A1D33">
        <w:rPr>
          <w:lang w:val="en-US"/>
        </w:rPr>
        <w:t>3GPP TSG-RAN WG1 Meeting #88</w:t>
      </w:r>
      <w:r>
        <w:rPr>
          <w:lang w:val="en-US"/>
        </w:rPr>
        <w:t>bis</w:t>
      </w:r>
      <w:r w:rsidRPr="00980B6B">
        <w:rPr>
          <w:lang w:val="en-US"/>
        </w:rPr>
        <w:tab/>
      </w:r>
      <w:r w:rsidRPr="00980B6B">
        <w:rPr>
          <w:sz w:val="32"/>
          <w:szCs w:val="32"/>
          <w:lang w:val="en-US"/>
        </w:rPr>
        <w:t>R</w:t>
      </w:r>
      <w:r w:rsidR="005A36DD" w:rsidRPr="005A36DD">
        <w:rPr>
          <w:sz w:val="32"/>
          <w:szCs w:val="32"/>
          <w:lang w:val="en-US"/>
        </w:rPr>
        <w:t>1-1706077</w:t>
      </w:r>
    </w:p>
    <w:p w14:paraId="2ACC3880" w14:textId="77777777" w:rsidR="006F4E0A" w:rsidRPr="00980B6B" w:rsidRDefault="006F4E0A" w:rsidP="006F4E0A">
      <w:pPr>
        <w:pStyle w:val="3GPPHeader"/>
        <w:rPr>
          <w:lang w:val="en-US"/>
        </w:rPr>
      </w:pPr>
      <w:r w:rsidRPr="00980B6B">
        <w:rPr>
          <w:lang w:val="en-US"/>
        </w:rPr>
        <w:t>Spokane, WA, USA, 3</w:t>
      </w:r>
      <w:r w:rsidRPr="00980B6B">
        <w:rPr>
          <w:vertAlign w:val="superscript"/>
          <w:lang w:val="en-US"/>
        </w:rPr>
        <w:t>rd</w:t>
      </w:r>
      <w:r w:rsidRPr="00980B6B">
        <w:rPr>
          <w:lang w:val="en-US"/>
        </w:rPr>
        <w:t xml:space="preserve"> – 7</w:t>
      </w:r>
      <w:r w:rsidRPr="00980B6B">
        <w:rPr>
          <w:vertAlign w:val="superscript"/>
          <w:lang w:val="en-US"/>
        </w:rPr>
        <w:t>th</w:t>
      </w:r>
      <w:r w:rsidRPr="00980B6B">
        <w:rPr>
          <w:lang w:val="en-US"/>
        </w:rPr>
        <w:t xml:space="preserve"> April 2017</w:t>
      </w:r>
    </w:p>
    <w:p w14:paraId="2C0FD626" w14:textId="77777777" w:rsidR="00E90E49" w:rsidRPr="00980B6B" w:rsidRDefault="00E90E49" w:rsidP="00357380">
      <w:pPr>
        <w:pStyle w:val="3GPPHeader"/>
        <w:rPr>
          <w:lang w:val="en-US"/>
        </w:rPr>
      </w:pPr>
    </w:p>
    <w:p w14:paraId="7697455F" w14:textId="296900BA" w:rsidR="00E90E49" w:rsidRPr="00980B6B" w:rsidRDefault="00E90E49" w:rsidP="00311702">
      <w:pPr>
        <w:pStyle w:val="3GPPHeader"/>
        <w:rPr>
          <w:sz w:val="22"/>
          <w:lang w:val="en-US"/>
        </w:rPr>
      </w:pPr>
      <w:r w:rsidRPr="00980B6B">
        <w:rPr>
          <w:sz w:val="22"/>
          <w:lang w:val="en-US"/>
        </w:rPr>
        <w:t>Agenda Item:</w:t>
      </w:r>
      <w:r w:rsidRPr="00980B6B">
        <w:rPr>
          <w:sz w:val="22"/>
          <w:lang w:val="en-US"/>
        </w:rPr>
        <w:tab/>
      </w:r>
      <w:r w:rsidR="00847320" w:rsidRPr="00980B6B">
        <w:rPr>
          <w:sz w:val="22"/>
          <w:lang w:val="en-US"/>
        </w:rPr>
        <w:t>7.2.</w:t>
      </w:r>
      <w:r w:rsidR="006F4E0A">
        <w:rPr>
          <w:sz w:val="22"/>
          <w:lang w:val="en-US"/>
        </w:rPr>
        <w:t>1</w:t>
      </w:r>
      <w:r w:rsidR="00847320" w:rsidRPr="00980B6B">
        <w:rPr>
          <w:sz w:val="22"/>
          <w:lang w:val="en-US"/>
        </w:rPr>
        <w:t>.2.3.1</w:t>
      </w:r>
    </w:p>
    <w:p w14:paraId="244D37FD" w14:textId="77777777" w:rsidR="00E90E49" w:rsidRPr="00980B6B" w:rsidRDefault="003D3C45" w:rsidP="00F64C2B">
      <w:pPr>
        <w:pStyle w:val="3GPPHeader"/>
        <w:rPr>
          <w:sz w:val="22"/>
          <w:lang w:val="en-US"/>
        </w:rPr>
      </w:pPr>
      <w:r w:rsidRPr="00980B6B">
        <w:rPr>
          <w:sz w:val="22"/>
          <w:lang w:val="en-US"/>
        </w:rPr>
        <w:t>Source:</w:t>
      </w:r>
      <w:r w:rsidR="00E90E49" w:rsidRPr="00980B6B">
        <w:rPr>
          <w:sz w:val="22"/>
          <w:lang w:val="en-US"/>
        </w:rPr>
        <w:tab/>
      </w:r>
      <w:r w:rsidR="00F64C2B" w:rsidRPr="00980B6B">
        <w:rPr>
          <w:sz w:val="22"/>
          <w:lang w:val="en-US"/>
        </w:rPr>
        <w:t>Ericsson</w:t>
      </w:r>
    </w:p>
    <w:p w14:paraId="41699CBB" w14:textId="3C4DBB5C" w:rsidR="00E90E49" w:rsidRPr="00980B6B" w:rsidRDefault="003D3C45" w:rsidP="00311702">
      <w:pPr>
        <w:pStyle w:val="3GPPHeader"/>
        <w:rPr>
          <w:sz w:val="22"/>
          <w:lang w:val="en-US"/>
        </w:rPr>
      </w:pPr>
      <w:r w:rsidRPr="00980B6B">
        <w:rPr>
          <w:sz w:val="22"/>
          <w:lang w:val="en-US"/>
        </w:rPr>
        <w:t>Title:</w:t>
      </w:r>
      <w:r w:rsidR="00E90E49" w:rsidRPr="00980B6B">
        <w:rPr>
          <w:sz w:val="22"/>
          <w:lang w:val="en-US"/>
        </w:rPr>
        <w:tab/>
      </w:r>
      <w:r w:rsidR="006B637C">
        <w:rPr>
          <w:sz w:val="22"/>
          <w:lang w:val="en-US"/>
        </w:rPr>
        <w:t xml:space="preserve">Considerations for </w:t>
      </w:r>
      <w:r w:rsidR="000901EE" w:rsidRPr="00980B6B">
        <w:rPr>
          <w:sz w:val="22"/>
          <w:lang w:val="en-US"/>
        </w:rPr>
        <w:t>sPUCCH</w:t>
      </w:r>
      <w:r w:rsidR="00CF3445">
        <w:rPr>
          <w:sz w:val="22"/>
          <w:lang w:val="en-US"/>
        </w:rPr>
        <w:t xml:space="preserve"> format design</w:t>
      </w:r>
    </w:p>
    <w:p w14:paraId="0BAE9824" w14:textId="77777777" w:rsidR="00E90E49" w:rsidRPr="00CE0424" w:rsidRDefault="00E90E49" w:rsidP="00D546FF">
      <w:pPr>
        <w:pStyle w:val="3GPPHeader"/>
        <w:rPr>
          <w:sz w:val="22"/>
        </w:rPr>
      </w:pPr>
      <w:r w:rsidRPr="00CE0424">
        <w:rPr>
          <w:sz w:val="22"/>
        </w:rPr>
        <w:t>Document for:</w:t>
      </w:r>
      <w:r w:rsidRPr="00CE0424">
        <w:rPr>
          <w:sz w:val="22"/>
        </w:rPr>
        <w:tab/>
      </w:r>
      <w:r w:rsidR="000901EE" w:rsidRPr="00E11D98">
        <w:rPr>
          <w:sz w:val="22"/>
        </w:rPr>
        <w:t>Discussion, Decision</w:t>
      </w:r>
    </w:p>
    <w:p w14:paraId="192DB94C" w14:textId="77777777" w:rsidR="00E90E49" w:rsidRPr="00CE0424" w:rsidRDefault="00E90E49" w:rsidP="00CE0424">
      <w:pPr>
        <w:pStyle w:val="Heading1"/>
      </w:pPr>
      <w:r w:rsidRPr="00CE0424">
        <w:t>Introduction</w:t>
      </w:r>
    </w:p>
    <w:p w14:paraId="74397956" w14:textId="1F7A0748" w:rsidR="004473AB" w:rsidRDefault="002C2493" w:rsidP="00980B6B">
      <w:pPr>
        <w:spacing w:after="120"/>
        <w:jc w:val="both"/>
        <w:textAlignment w:val="baseline"/>
        <w:rPr>
          <w:lang w:val="en-US"/>
        </w:rPr>
      </w:pPr>
      <w:r w:rsidRPr="00980B6B">
        <w:rPr>
          <w:lang w:val="en-US"/>
        </w:rPr>
        <w:t xml:space="preserve">During RAN1#88, the following agreement were made. </w:t>
      </w:r>
    </w:p>
    <w:tbl>
      <w:tblPr>
        <w:tblStyle w:val="TableGrid"/>
        <w:tblW w:w="0" w:type="auto"/>
        <w:tblLook w:val="04A0" w:firstRow="1" w:lastRow="0" w:firstColumn="1" w:lastColumn="0" w:noHBand="0" w:noVBand="1"/>
      </w:tblPr>
      <w:tblGrid>
        <w:gridCol w:w="9629"/>
      </w:tblGrid>
      <w:tr w:rsidR="004473AB" w:rsidRPr="005A36DD" w14:paraId="1AA952D0" w14:textId="77777777" w:rsidTr="004473AB">
        <w:tc>
          <w:tcPr>
            <w:tcW w:w="9629" w:type="dxa"/>
          </w:tcPr>
          <w:p w14:paraId="475E5323" w14:textId="77777777" w:rsidR="004473AB" w:rsidRPr="001772D7" w:rsidRDefault="004473AB" w:rsidP="004473AB">
            <w:pPr>
              <w:rPr>
                <w:rFonts w:eastAsia="MS Mincho"/>
                <w:sz w:val="18"/>
                <w:u w:val="single"/>
                <w:lang w:val="en-US"/>
              </w:rPr>
            </w:pPr>
            <w:r w:rsidRPr="001772D7">
              <w:rPr>
                <w:rFonts w:eastAsia="MS Mincho"/>
                <w:sz w:val="18"/>
                <w:highlight w:val="green"/>
                <w:u w:val="single"/>
                <w:lang w:val="en-US"/>
              </w:rPr>
              <w:t>Agreements:</w:t>
            </w:r>
          </w:p>
          <w:p w14:paraId="08A833B8" w14:textId="77777777" w:rsidR="004473AB" w:rsidRPr="001772D7" w:rsidRDefault="004473AB" w:rsidP="004473AB">
            <w:pPr>
              <w:numPr>
                <w:ilvl w:val="0"/>
                <w:numId w:val="31"/>
              </w:numPr>
              <w:rPr>
                <w:rFonts w:eastAsia="MS Mincho"/>
                <w:sz w:val="18"/>
                <w:lang w:val="en-US"/>
              </w:rPr>
            </w:pPr>
            <w:r w:rsidRPr="001772D7">
              <w:rPr>
                <w:rFonts w:eastAsia="MS Mincho"/>
                <w:sz w:val="18"/>
                <w:lang w:val="en-US"/>
              </w:rPr>
              <w:t xml:space="preserve"> For up to 2-bit ACK/NACK and SR (if any), the 2-symbol sPUCCH format is down-selected between</w:t>
            </w:r>
          </w:p>
          <w:p w14:paraId="37D4D0B1" w14:textId="77777777" w:rsidR="004473AB" w:rsidRPr="001772D7" w:rsidRDefault="004473AB" w:rsidP="004473AB">
            <w:pPr>
              <w:numPr>
                <w:ilvl w:val="1"/>
                <w:numId w:val="31"/>
              </w:numPr>
              <w:rPr>
                <w:rFonts w:eastAsia="MS Mincho"/>
                <w:sz w:val="18"/>
                <w:lang w:val="en-US"/>
              </w:rPr>
            </w:pPr>
            <w:r w:rsidRPr="001772D7">
              <w:rPr>
                <w:rFonts w:eastAsia="MS Mincho"/>
                <w:sz w:val="18"/>
                <w:lang w:val="en-US"/>
              </w:rPr>
              <w:t>Option 1: sequence based</w:t>
            </w:r>
          </w:p>
          <w:p w14:paraId="7A56EEA3" w14:textId="77777777" w:rsidR="004473AB" w:rsidRPr="001772D7" w:rsidRDefault="004473AB" w:rsidP="004473AB">
            <w:pPr>
              <w:numPr>
                <w:ilvl w:val="2"/>
                <w:numId w:val="31"/>
              </w:numPr>
              <w:rPr>
                <w:rFonts w:eastAsia="MS Mincho"/>
                <w:sz w:val="18"/>
                <w:lang w:val="en-US"/>
              </w:rPr>
            </w:pPr>
            <w:r w:rsidRPr="001772D7">
              <w:rPr>
                <w:rFonts w:eastAsia="MS Mincho"/>
                <w:sz w:val="18"/>
                <w:lang w:val="en-US"/>
              </w:rPr>
              <w:t>Option 1a: ACK/NACK are indicated by different combinations of cyclic shifts on symbols, with the cyclic shifts on all symbols in each combination are NOT all the same.</w:t>
            </w:r>
          </w:p>
          <w:p w14:paraId="740DE955" w14:textId="77777777" w:rsidR="004473AB" w:rsidRPr="001772D7" w:rsidRDefault="004473AB" w:rsidP="004473AB">
            <w:pPr>
              <w:numPr>
                <w:ilvl w:val="2"/>
                <w:numId w:val="31"/>
              </w:numPr>
              <w:rPr>
                <w:rFonts w:eastAsia="MS Mincho"/>
                <w:sz w:val="18"/>
                <w:lang w:val="en-US"/>
              </w:rPr>
            </w:pPr>
            <w:r w:rsidRPr="001772D7">
              <w:rPr>
                <w:rFonts w:eastAsia="MS Mincho"/>
                <w:sz w:val="18"/>
                <w:lang w:val="en-US"/>
              </w:rPr>
              <w:t>Option 1b: ACK/NACK are indicated by different cyclic shifts, with the same cyclic shift on all symbols.</w:t>
            </w:r>
          </w:p>
          <w:p w14:paraId="54BD677A" w14:textId="77777777" w:rsidR="004473AB" w:rsidRPr="001772D7" w:rsidRDefault="004473AB" w:rsidP="004473AB">
            <w:pPr>
              <w:numPr>
                <w:ilvl w:val="1"/>
                <w:numId w:val="31"/>
              </w:numPr>
              <w:rPr>
                <w:rFonts w:eastAsia="MS Mincho"/>
                <w:sz w:val="18"/>
                <w:lang w:val="en-US"/>
              </w:rPr>
            </w:pPr>
            <w:r w:rsidRPr="001772D7">
              <w:rPr>
                <w:rFonts w:eastAsia="MS Mincho"/>
                <w:sz w:val="18"/>
                <w:lang w:val="en-US"/>
              </w:rPr>
              <w:t>Option 2: DMRS based</w:t>
            </w:r>
          </w:p>
          <w:p w14:paraId="01378812" w14:textId="77777777" w:rsidR="004473AB" w:rsidRPr="001772D7" w:rsidRDefault="004473AB" w:rsidP="004473AB">
            <w:pPr>
              <w:numPr>
                <w:ilvl w:val="2"/>
                <w:numId w:val="31"/>
              </w:numPr>
              <w:rPr>
                <w:rFonts w:eastAsia="MS Mincho"/>
                <w:sz w:val="18"/>
                <w:lang w:val="en-US"/>
              </w:rPr>
            </w:pPr>
            <w:r w:rsidRPr="001772D7">
              <w:rPr>
                <w:rFonts w:eastAsia="MS Mincho"/>
                <w:sz w:val="18"/>
                <w:lang w:val="en-US"/>
              </w:rPr>
              <w:t>Option 2a:  TDM of 1 DMRS symbol and 1 or 2 data symbols</w:t>
            </w:r>
          </w:p>
          <w:p w14:paraId="4A6BB85C" w14:textId="77777777" w:rsidR="004473AB" w:rsidRPr="001772D7" w:rsidRDefault="004473AB" w:rsidP="004473AB">
            <w:pPr>
              <w:numPr>
                <w:ilvl w:val="2"/>
                <w:numId w:val="31"/>
              </w:numPr>
              <w:rPr>
                <w:rFonts w:eastAsia="MS Mincho"/>
                <w:sz w:val="18"/>
                <w:lang w:val="en-US"/>
              </w:rPr>
            </w:pPr>
            <w:r w:rsidRPr="001772D7">
              <w:rPr>
                <w:rFonts w:eastAsia="MS Mincho"/>
                <w:sz w:val="18"/>
                <w:lang w:val="en-US"/>
              </w:rPr>
              <w:t>Option 2b: DMRS sequence and data sequence are transmitted on the same symbol with different cyclic shifts.</w:t>
            </w:r>
          </w:p>
          <w:p w14:paraId="218C8681" w14:textId="77777777" w:rsidR="004473AB" w:rsidRPr="001772D7" w:rsidRDefault="004473AB" w:rsidP="004473AB">
            <w:pPr>
              <w:pStyle w:val="BodyText"/>
              <w:numPr>
                <w:ilvl w:val="0"/>
                <w:numId w:val="30"/>
              </w:numPr>
              <w:rPr>
                <w:rFonts w:eastAsia="MS Mincho"/>
                <w:sz w:val="18"/>
                <w:lang w:val="en-US"/>
              </w:rPr>
            </w:pPr>
            <w:r w:rsidRPr="001772D7">
              <w:rPr>
                <w:rFonts w:eastAsia="MS Mincho"/>
                <w:sz w:val="18"/>
                <w:lang w:val="en-US"/>
              </w:rPr>
              <w:t xml:space="preserve">For sPUCCH carrying more than 2-bit ACK/NACK and SR (if any) in 2os/3os sTTI, sPUCCH format based on PUCCH format 4 is supported </w:t>
            </w:r>
          </w:p>
          <w:p w14:paraId="2710C314"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QPSK is used;</w:t>
            </w:r>
          </w:p>
          <w:p w14:paraId="4918A34B"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No frequency hopping within a sPUCCH</w:t>
            </w:r>
          </w:p>
          <w:p w14:paraId="513D4398"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No sequence spreading on data symbol(s)</w:t>
            </w:r>
          </w:p>
          <w:p w14:paraId="365705C5"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One UL DMRS symbol</w:t>
            </w:r>
          </w:p>
          <w:p w14:paraId="43853174" w14:textId="77777777" w:rsidR="004473AB" w:rsidRPr="001772D7" w:rsidRDefault="004473AB" w:rsidP="004473AB">
            <w:pPr>
              <w:pStyle w:val="BodyText"/>
              <w:numPr>
                <w:ilvl w:val="2"/>
                <w:numId w:val="30"/>
              </w:numPr>
              <w:rPr>
                <w:rFonts w:eastAsia="MS Mincho"/>
                <w:sz w:val="18"/>
                <w:lang w:val="en-US"/>
              </w:rPr>
            </w:pPr>
            <w:r w:rsidRPr="001772D7">
              <w:rPr>
                <w:rFonts w:eastAsia="MS Mincho"/>
                <w:sz w:val="18"/>
                <w:lang w:val="en-US"/>
              </w:rPr>
              <w:t>FFS: Reuse the legacy UL DMRS design for PUCCH format 4</w:t>
            </w:r>
          </w:p>
          <w:p w14:paraId="67C715A4" w14:textId="77777777" w:rsidR="004473AB" w:rsidRPr="001772D7" w:rsidRDefault="004473AB" w:rsidP="004473AB">
            <w:pPr>
              <w:pStyle w:val="BodyText"/>
              <w:numPr>
                <w:ilvl w:val="2"/>
                <w:numId w:val="30"/>
              </w:numPr>
              <w:rPr>
                <w:rFonts w:eastAsia="MS Mincho"/>
                <w:sz w:val="18"/>
                <w:lang w:val="en-US"/>
              </w:rPr>
            </w:pPr>
            <w:r w:rsidRPr="001772D7">
              <w:rPr>
                <w:rFonts w:eastAsia="MS Mincho"/>
                <w:sz w:val="18"/>
                <w:lang w:val="en-US"/>
              </w:rPr>
              <w:t>FFS: The location of the UL DMRS symbol</w:t>
            </w:r>
          </w:p>
          <w:p w14:paraId="5B9620FF"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FFS: Variable number of PRB(s) is configured by higher layer signaling.</w:t>
            </w:r>
          </w:p>
          <w:p w14:paraId="297CD079" w14:textId="77777777" w:rsidR="004473AB" w:rsidRPr="001772D7" w:rsidRDefault="004473AB" w:rsidP="004473AB">
            <w:pPr>
              <w:pStyle w:val="BodyText"/>
              <w:numPr>
                <w:ilvl w:val="1"/>
                <w:numId w:val="30"/>
              </w:numPr>
              <w:rPr>
                <w:rFonts w:eastAsia="MS Mincho"/>
                <w:sz w:val="18"/>
                <w:lang w:val="en-US"/>
              </w:rPr>
            </w:pPr>
            <w:r w:rsidRPr="001772D7">
              <w:rPr>
                <w:rFonts w:eastAsia="MS Mincho"/>
                <w:sz w:val="18"/>
                <w:lang w:val="en-US"/>
              </w:rPr>
              <w:t>FFS on whether IFDMA is used</w:t>
            </w:r>
          </w:p>
          <w:p w14:paraId="420A27E5" w14:textId="77777777" w:rsidR="004473AB" w:rsidRDefault="004473AB">
            <w:pPr>
              <w:spacing w:after="120"/>
              <w:jc w:val="both"/>
              <w:textAlignment w:val="baseline"/>
              <w:rPr>
                <w:lang w:val="en-US"/>
              </w:rPr>
            </w:pPr>
          </w:p>
        </w:tc>
      </w:tr>
    </w:tbl>
    <w:p w14:paraId="1613596E" w14:textId="77777777" w:rsidR="00DA5957" w:rsidRDefault="00DA5957" w:rsidP="00980B6B">
      <w:pPr>
        <w:spacing w:after="120"/>
        <w:jc w:val="both"/>
        <w:textAlignment w:val="baseline"/>
        <w:rPr>
          <w:lang w:val="en-US"/>
        </w:rPr>
      </w:pPr>
    </w:p>
    <w:p w14:paraId="403A58E6" w14:textId="63DABFA6" w:rsidR="009730FA" w:rsidRPr="00980B6B" w:rsidRDefault="002C2493" w:rsidP="00980B6B">
      <w:pPr>
        <w:spacing w:after="120"/>
        <w:jc w:val="both"/>
        <w:textAlignment w:val="baseline"/>
        <w:rPr>
          <w:lang w:val="en-US"/>
        </w:rPr>
      </w:pPr>
      <w:r>
        <w:rPr>
          <w:lang w:val="en-US"/>
        </w:rPr>
        <w:t>In this discussion paper we present our observation and proposal for sPUCCH design in 2os and 7os.</w:t>
      </w:r>
      <w:r w:rsidR="004473AB">
        <w:rPr>
          <w:lang w:val="en-US"/>
        </w:rPr>
        <w:t xml:space="preserve"> We detail proposals for 2os and 7os sPUCCH formats, RS placements, UCI content, design options and</w:t>
      </w:r>
      <w:r w:rsidR="00CE5118">
        <w:rPr>
          <w:lang w:val="en-US"/>
        </w:rPr>
        <w:t xml:space="preserve"> additional aspects.</w:t>
      </w:r>
      <w:r w:rsidR="004473AB">
        <w:rPr>
          <w:lang w:val="en-US"/>
        </w:rPr>
        <w:t xml:space="preserve"> </w:t>
      </w:r>
    </w:p>
    <w:p w14:paraId="26B62DEC" w14:textId="77777777" w:rsidR="004000E8" w:rsidRPr="00CE0424" w:rsidRDefault="004000E8" w:rsidP="00CE0424">
      <w:pPr>
        <w:pStyle w:val="Heading1"/>
      </w:pPr>
      <w:bookmarkStart w:id="0" w:name="_Ref178064866"/>
      <w:r w:rsidRPr="00CE0424">
        <w:t>Discussion</w:t>
      </w:r>
      <w:bookmarkEnd w:id="0"/>
    </w:p>
    <w:p w14:paraId="16FFB806" w14:textId="77777777" w:rsidR="00CA6625" w:rsidRDefault="00CA6625" w:rsidP="00980B6B">
      <w:pPr>
        <w:pStyle w:val="Heading2"/>
      </w:pPr>
      <w:r>
        <w:t>sPUCCH general considerations</w:t>
      </w:r>
    </w:p>
    <w:p w14:paraId="15522CDF" w14:textId="23AF8D40" w:rsidR="00FF2DF7" w:rsidRPr="00980B6B" w:rsidRDefault="00234C00" w:rsidP="00A04F49">
      <w:pPr>
        <w:pStyle w:val="BodyText"/>
        <w:rPr>
          <w:lang w:val="en-US"/>
        </w:rPr>
      </w:pPr>
      <w:r w:rsidRPr="00980B6B">
        <w:rPr>
          <w:lang w:val="en-US"/>
        </w:rPr>
        <w:t>A short PUCCH, sPUCCH, should be introduced to support HARQ for short DL transmissions, for fast SR, and, also catering for CA and TDD support. The sPUCCH resources should not cross the slot border to allow for allocation hopping. To save time and facilitate the design of the needed sPUCCH formats, it is beneficial to reuse existing PUCCH format designs as much as possible.</w:t>
      </w:r>
    </w:p>
    <w:p w14:paraId="10EFB7A2" w14:textId="0614615D" w:rsidR="00AA64D5" w:rsidRPr="00980B6B" w:rsidRDefault="00AA64D5" w:rsidP="00AC65E3">
      <w:pPr>
        <w:pStyle w:val="Proposal"/>
        <w:rPr>
          <w:lang w:val="en-US"/>
        </w:rPr>
      </w:pPr>
      <w:bookmarkStart w:id="1" w:name="_Toc478056825"/>
      <w:bookmarkStart w:id="2" w:name="_Toc478056942"/>
      <w:bookmarkStart w:id="3" w:name="_Toc478059831"/>
      <w:bookmarkStart w:id="4" w:name="_Toc478067979"/>
      <w:bookmarkStart w:id="5" w:name="_Toc478071636"/>
      <w:bookmarkStart w:id="6" w:name="_Toc478071805"/>
      <w:bookmarkStart w:id="7" w:name="_Toc465877212"/>
      <w:bookmarkStart w:id="8" w:name="_Toc465877297"/>
      <w:bookmarkStart w:id="9" w:name="_Toc465877458"/>
      <w:bookmarkStart w:id="10" w:name="_Toc465877496"/>
      <w:bookmarkStart w:id="11" w:name="_Toc465878862"/>
      <w:bookmarkStart w:id="12" w:name="_Toc465956989"/>
      <w:bookmarkStart w:id="13" w:name="_Toc466047484"/>
      <w:bookmarkStart w:id="14" w:name="_Toc466047678"/>
      <w:bookmarkStart w:id="15" w:name="_Toc473027584"/>
      <w:bookmarkStart w:id="16" w:name="_Toc473037113"/>
      <w:bookmarkStart w:id="17" w:name="_Toc473040668"/>
      <w:bookmarkStart w:id="18" w:name="_Toc473049416"/>
      <w:bookmarkStart w:id="19" w:name="_Toc473097237"/>
      <w:bookmarkStart w:id="20" w:name="_Toc473551132"/>
      <w:bookmarkStart w:id="21" w:name="_Toc474167450"/>
      <w:bookmarkStart w:id="22" w:name="_Toc474168450"/>
      <w:bookmarkStart w:id="23" w:name="_Toc474168544"/>
      <w:bookmarkStart w:id="24" w:name="_Toc474168726"/>
      <w:bookmarkStart w:id="25" w:name="_Toc474168765"/>
      <w:bookmarkStart w:id="26" w:name="_Toc476838967"/>
      <w:bookmarkStart w:id="27" w:name="_Toc476839391"/>
      <w:bookmarkStart w:id="28" w:name="_Toc477773965"/>
      <w:bookmarkStart w:id="29" w:name="_Toc478056826"/>
      <w:bookmarkStart w:id="30" w:name="_Toc478056943"/>
      <w:bookmarkStart w:id="31" w:name="_Toc478059832"/>
      <w:bookmarkStart w:id="32" w:name="_Toc478067980"/>
      <w:bookmarkStart w:id="33" w:name="_Toc478071637"/>
      <w:bookmarkStart w:id="34" w:name="_Toc478071806"/>
      <w:bookmarkStart w:id="35" w:name="_Toc478143030"/>
      <w:bookmarkStart w:id="36" w:name="_Toc478143049"/>
      <w:bookmarkEnd w:id="1"/>
      <w:bookmarkEnd w:id="2"/>
      <w:bookmarkEnd w:id="3"/>
      <w:bookmarkEnd w:id="4"/>
      <w:bookmarkEnd w:id="5"/>
      <w:bookmarkEnd w:id="6"/>
      <w:r w:rsidRPr="00980B6B">
        <w:rPr>
          <w:lang w:val="en-US"/>
        </w:rPr>
        <w:t>Use existing PUCCH format designs as basis for sPUCCH format design.</w:t>
      </w:r>
      <w:bookmarkStart w:id="37" w:name="_Toc478056827"/>
      <w:bookmarkStart w:id="38" w:name="_Toc478056944"/>
      <w:bookmarkStart w:id="39" w:name="_Toc478059833"/>
      <w:bookmarkStart w:id="40" w:name="_Toc478067981"/>
      <w:bookmarkStart w:id="41" w:name="_Toc478071638"/>
      <w:bookmarkStart w:id="42" w:name="_Toc478071807"/>
      <w:bookmarkStart w:id="43" w:name="_Toc478056828"/>
      <w:bookmarkStart w:id="44" w:name="_Toc478056945"/>
      <w:bookmarkStart w:id="45" w:name="_Toc478059834"/>
      <w:bookmarkStart w:id="46" w:name="_Toc478067982"/>
      <w:bookmarkStart w:id="47" w:name="_Toc478071639"/>
      <w:bookmarkStart w:id="48" w:name="_Toc478071808"/>
      <w:bookmarkStart w:id="49" w:name="_Toc478056829"/>
      <w:bookmarkStart w:id="50" w:name="_Toc478056946"/>
      <w:bookmarkStart w:id="51" w:name="_Toc478059835"/>
      <w:bookmarkStart w:id="52" w:name="_Toc478067983"/>
      <w:bookmarkStart w:id="53" w:name="_Toc478071640"/>
      <w:bookmarkStart w:id="54" w:name="_Toc47807180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35"/>
      <w:bookmarkEnd w:id="36"/>
    </w:p>
    <w:p w14:paraId="2A16105A" w14:textId="60825421" w:rsidR="00241177" w:rsidRPr="00980B6B" w:rsidRDefault="004C2F74" w:rsidP="00980B6B">
      <w:pPr>
        <w:rPr>
          <w:b/>
          <w:bCs/>
          <w:lang w:val="en-US"/>
        </w:rPr>
      </w:pPr>
      <w:r w:rsidRPr="00980B6B">
        <w:rPr>
          <w:lang w:val="en-US"/>
        </w:rPr>
        <w:t xml:space="preserve">UCI consists of HARQ, CSI and RI. CSI and RI are typically handled via PUSCH or PUCCH format 2 and are the subject of another contribution </w:t>
      </w:r>
      <w:r w:rsidR="00F41ECD">
        <w:rPr>
          <w:lang w:val="en-US"/>
        </w:rPr>
        <w:fldChar w:fldCharType="begin"/>
      </w:r>
      <w:r w:rsidR="00F41ECD">
        <w:rPr>
          <w:lang w:val="en-US"/>
        </w:rPr>
        <w:instrText xml:space="preserve"> REF _Ref478071753 \r \h </w:instrText>
      </w:r>
      <w:r w:rsidR="00F41ECD">
        <w:rPr>
          <w:lang w:val="en-US"/>
        </w:rPr>
      </w:r>
      <w:r w:rsidR="00F41ECD">
        <w:rPr>
          <w:lang w:val="en-US"/>
        </w:rPr>
        <w:fldChar w:fldCharType="separate"/>
      </w:r>
      <w:r w:rsidR="00F41ECD">
        <w:rPr>
          <w:lang w:val="en-US"/>
        </w:rPr>
        <w:t>[15]</w:t>
      </w:r>
      <w:r w:rsidR="00F41ECD">
        <w:rPr>
          <w:lang w:val="en-US"/>
        </w:rPr>
        <w:fldChar w:fldCharType="end"/>
      </w:r>
      <w:r w:rsidRPr="00980B6B">
        <w:rPr>
          <w:lang w:val="en-US"/>
        </w:rPr>
        <w:t>. In LTE</w:t>
      </w:r>
      <w:r w:rsidR="003E74AB">
        <w:rPr>
          <w:lang w:val="en-US"/>
        </w:rPr>
        <w:t>,</w:t>
      </w:r>
      <w:r w:rsidRPr="00980B6B">
        <w:rPr>
          <w:lang w:val="en-US"/>
        </w:rPr>
        <w:t xml:space="preserve"> HARQ in 1ms TTI is transmitted using PUCCH format 1,</w:t>
      </w:r>
      <w:r w:rsidR="003E74AB">
        <w:rPr>
          <w:lang w:val="en-US"/>
        </w:rPr>
        <w:t xml:space="preserve"> </w:t>
      </w:r>
      <w:r w:rsidRPr="00980B6B">
        <w:rPr>
          <w:lang w:val="en-US"/>
        </w:rPr>
        <w:t>3,</w:t>
      </w:r>
      <w:r w:rsidR="003E74AB">
        <w:rPr>
          <w:lang w:val="en-US"/>
        </w:rPr>
        <w:t xml:space="preserve"> </w:t>
      </w:r>
      <w:r w:rsidRPr="00980B6B">
        <w:rPr>
          <w:lang w:val="en-US"/>
        </w:rPr>
        <w:t>4</w:t>
      </w:r>
      <w:r w:rsidR="003E74AB">
        <w:rPr>
          <w:lang w:val="en-US"/>
        </w:rPr>
        <w:t xml:space="preserve"> </w:t>
      </w:r>
      <w:r w:rsidRPr="00980B6B">
        <w:rPr>
          <w:lang w:val="en-US"/>
        </w:rPr>
        <w:t xml:space="preserve">or 5 depending on the amount of payload to transmit. </w:t>
      </w:r>
      <w:r w:rsidR="004473AB">
        <w:rPr>
          <w:lang w:val="en-US"/>
        </w:rPr>
        <w:t xml:space="preserve"> </w:t>
      </w:r>
    </w:p>
    <w:p w14:paraId="2170E941" w14:textId="11761AC1" w:rsidR="00004CA9" w:rsidRPr="00980B6B" w:rsidRDefault="00241177" w:rsidP="00980B6B">
      <w:pPr>
        <w:rPr>
          <w:bCs/>
          <w:lang w:val="en-US"/>
        </w:rPr>
      </w:pPr>
      <w:r w:rsidRPr="00980B6B">
        <w:rPr>
          <w:lang w:val="en-US"/>
        </w:rPr>
        <w:t xml:space="preserve">As mentioned in </w:t>
      </w:r>
      <w:r w:rsidR="00730DB2">
        <w:rPr>
          <w:lang w:val="en-US"/>
        </w:rPr>
        <w:fldChar w:fldCharType="begin"/>
      </w:r>
      <w:r w:rsidR="00730DB2">
        <w:rPr>
          <w:lang w:val="en-US"/>
        </w:rPr>
        <w:instrText xml:space="preserve"> REF _Ref478071693 \r \h </w:instrText>
      </w:r>
      <w:r w:rsidR="00730DB2">
        <w:rPr>
          <w:lang w:val="en-US"/>
        </w:rPr>
      </w:r>
      <w:r w:rsidR="00730DB2">
        <w:rPr>
          <w:lang w:val="en-US"/>
        </w:rPr>
        <w:fldChar w:fldCharType="separate"/>
      </w:r>
      <w:r w:rsidR="00F41ECD">
        <w:rPr>
          <w:lang w:val="en-US"/>
        </w:rPr>
        <w:t>[15]</w:t>
      </w:r>
      <w:r w:rsidR="00730DB2">
        <w:rPr>
          <w:lang w:val="en-US"/>
        </w:rPr>
        <w:fldChar w:fldCharType="end"/>
      </w:r>
      <w:r w:rsidRPr="00980B6B">
        <w:rPr>
          <w:lang w:val="en-US"/>
        </w:rPr>
        <w:t xml:space="preserve">, CSI feedback is not foreseen as being transmitted </w:t>
      </w:r>
      <w:r w:rsidR="00D44E7D" w:rsidRPr="00980B6B">
        <w:rPr>
          <w:lang w:val="en-US"/>
        </w:rPr>
        <w:t>periodically</w:t>
      </w:r>
      <w:r w:rsidRPr="00980B6B">
        <w:rPr>
          <w:lang w:val="en-US"/>
        </w:rPr>
        <w:t xml:space="preserve"> over sPUCCH, as no significant benefit is expected from periodic CSI feedback at the sTTI rate. </w:t>
      </w:r>
      <w:r w:rsidR="004473AB">
        <w:rPr>
          <w:lang w:val="en-US"/>
        </w:rPr>
        <w:t xml:space="preserve">However, aperiodic CSI over sPUSCH remains a possibility. </w:t>
      </w:r>
      <w:r w:rsidRPr="00980B6B">
        <w:rPr>
          <w:lang w:val="en-US"/>
        </w:rPr>
        <w:t xml:space="preserve">It is worth noticing that CSI can be transmitted </w:t>
      </w:r>
      <w:r w:rsidR="00B17981" w:rsidRPr="00980B6B">
        <w:rPr>
          <w:lang w:val="en-US"/>
        </w:rPr>
        <w:t>aperiodically</w:t>
      </w:r>
      <w:r w:rsidRPr="00980B6B">
        <w:rPr>
          <w:lang w:val="en-US"/>
        </w:rPr>
        <w:t xml:space="preserve"> over PUSCH in legacy and HARQ and RI can also be transmitted with PUSCH with or without data transmission.</w:t>
      </w:r>
    </w:p>
    <w:p w14:paraId="6071076A" w14:textId="764C7ED5" w:rsidR="004C2F74" w:rsidRPr="007D0A08" w:rsidRDefault="00FA18E9" w:rsidP="00980B6B">
      <w:pPr>
        <w:pStyle w:val="Proposal"/>
        <w:rPr>
          <w:bCs w:val="0"/>
          <w:lang w:val="en-US"/>
        </w:rPr>
      </w:pPr>
      <w:bookmarkStart w:id="55" w:name="_Toc478056830"/>
      <w:bookmarkStart w:id="56" w:name="_Toc478056947"/>
      <w:bookmarkStart w:id="57" w:name="_Toc478059836"/>
      <w:bookmarkStart w:id="58" w:name="_Toc478067984"/>
      <w:bookmarkStart w:id="59" w:name="_Toc478071641"/>
      <w:bookmarkStart w:id="60" w:name="_Toc478071810"/>
      <w:bookmarkStart w:id="61" w:name="_Toc478143031"/>
      <w:bookmarkStart w:id="62" w:name="_Toc478143050"/>
      <w:r w:rsidRPr="007D0A08">
        <w:rPr>
          <w:lang w:val="en-US"/>
        </w:rPr>
        <w:t>T</w:t>
      </w:r>
      <w:r w:rsidR="00253BA4" w:rsidRPr="007D0A08">
        <w:rPr>
          <w:lang w:val="en-US"/>
        </w:rPr>
        <w:t xml:space="preserve">he transmission of non-HARQ UCI over sPUCCH should not be supported </w:t>
      </w:r>
      <w:r w:rsidR="00253BA4" w:rsidRPr="007D0A08">
        <w:rPr>
          <w:rFonts w:ascii="Calibri" w:hAnsi="Calibri"/>
          <w:lang w:val="en-US"/>
        </w:rPr>
        <w:t>(</w:t>
      </w:r>
      <w:r w:rsidR="00482AE7" w:rsidRPr="007D0A08">
        <w:rPr>
          <w:rFonts w:cs="Arial"/>
          <w:lang w:val="en-US"/>
        </w:rPr>
        <w:t>m</w:t>
      </w:r>
      <w:r w:rsidR="00253BA4" w:rsidRPr="007D0A08">
        <w:rPr>
          <w:rFonts w:cs="Arial"/>
          <w:lang w:val="en-US"/>
        </w:rPr>
        <w:t>apping of non HARQ UCI should be on s</w:t>
      </w:r>
      <w:r w:rsidR="00240B65" w:rsidRPr="007D0A08">
        <w:rPr>
          <w:rFonts w:cs="Arial"/>
          <w:lang w:val="en-US"/>
        </w:rPr>
        <w:t>PUSCH</w:t>
      </w:r>
      <w:r w:rsidR="00253BA4" w:rsidRPr="007D0A08">
        <w:rPr>
          <w:rFonts w:cs="Arial"/>
          <w:lang w:val="en-US"/>
        </w:rPr>
        <w:t xml:space="preserve"> or 1ms TTI </w:t>
      </w:r>
      <w:r w:rsidR="004473AB" w:rsidRPr="007D0A08">
        <w:rPr>
          <w:rFonts w:cs="Arial"/>
          <w:lang w:val="en-US"/>
        </w:rPr>
        <w:t>PUCCH</w:t>
      </w:r>
      <w:r w:rsidR="00253BA4" w:rsidRPr="007D0A08">
        <w:rPr>
          <w:rFonts w:cs="Arial"/>
          <w:lang w:val="en-US"/>
        </w:rPr>
        <w:t>/</w:t>
      </w:r>
      <w:r w:rsidR="004473AB" w:rsidRPr="007D0A08">
        <w:rPr>
          <w:rFonts w:cs="Arial"/>
          <w:lang w:val="en-US"/>
        </w:rPr>
        <w:t>PUCCH</w:t>
      </w:r>
      <w:r w:rsidR="00253BA4" w:rsidRPr="007D0A08">
        <w:rPr>
          <w:rFonts w:cs="Arial"/>
          <w:lang w:val="en-US"/>
        </w:rPr>
        <w:t>)</w:t>
      </w:r>
      <w:r w:rsidR="004473AB" w:rsidRPr="007D0A08">
        <w:rPr>
          <w:rFonts w:ascii="Calibri" w:hAnsi="Calibri"/>
          <w:lang w:val="en-US"/>
        </w:rPr>
        <w:t>.</w:t>
      </w:r>
      <w:bookmarkStart w:id="63" w:name="_Toc478056831"/>
      <w:bookmarkStart w:id="64" w:name="_Toc478056948"/>
      <w:bookmarkStart w:id="65" w:name="_Toc478059837"/>
      <w:bookmarkStart w:id="66" w:name="_Toc478067985"/>
      <w:bookmarkStart w:id="67" w:name="_Toc478071642"/>
      <w:bookmarkStart w:id="68" w:name="_Toc478071811"/>
      <w:bookmarkStart w:id="69" w:name="_Toc478056832"/>
      <w:bookmarkStart w:id="70" w:name="_Toc478056949"/>
      <w:bookmarkStart w:id="71" w:name="_Toc478059838"/>
      <w:bookmarkStart w:id="72" w:name="_Toc478067986"/>
      <w:bookmarkStart w:id="73" w:name="_Toc478071643"/>
      <w:bookmarkStart w:id="74" w:name="_Toc478071812"/>
      <w:bookmarkStart w:id="75" w:name="_Toc478056833"/>
      <w:bookmarkStart w:id="76" w:name="_Toc478056950"/>
      <w:bookmarkStart w:id="77" w:name="_Toc478059839"/>
      <w:bookmarkStart w:id="78" w:name="_Toc478067987"/>
      <w:bookmarkStart w:id="79" w:name="_Toc478071644"/>
      <w:bookmarkStart w:id="80" w:name="_Toc478071813"/>
      <w:bookmarkStart w:id="81" w:name="_Toc478056834"/>
      <w:bookmarkStart w:id="82" w:name="_Toc478056951"/>
      <w:bookmarkStart w:id="83" w:name="_Toc478059840"/>
      <w:bookmarkStart w:id="84" w:name="_Toc478067988"/>
      <w:bookmarkStart w:id="85" w:name="_Toc478071645"/>
      <w:bookmarkStart w:id="86" w:name="_Toc478071814"/>
      <w:bookmarkStart w:id="87" w:name="_Toc478056835"/>
      <w:bookmarkStart w:id="88" w:name="_Toc478056952"/>
      <w:bookmarkStart w:id="89" w:name="_Toc478059841"/>
      <w:bookmarkStart w:id="90" w:name="_Toc478067989"/>
      <w:bookmarkStart w:id="91" w:name="_Toc478071646"/>
      <w:bookmarkStart w:id="92" w:name="_Toc478071815"/>
      <w:bookmarkStart w:id="93" w:name="_Toc478056836"/>
      <w:bookmarkStart w:id="94" w:name="_Toc478056953"/>
      <w:bookmarkStart w:id="95" w:name="_Toc478059842"/>
      <w:bookmarkStart w:id="96" w:name="_Toc478067990"/>
      <w:bookmarkStart w:id="97" w:name="_Toc478071647"/>
      <w:bookmarkStart w:id="98" w:name="_Toc478071816"/>
      <w:bookmarkEnd w:id="55"/>
      <w:bookmarkEnd w:id="56"/>
      <w:bookmarkEnd w:id="57"/>
      <w:bookmarkEnd w:id="58"/>
      <w:bookmarkEnd w:id="59"/>
      <w:bookmarkEnd w:id="6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61"/>
      <w:bookmarkEnd w:id="62"/>
    </w:p>
    <w:p w14:paraId="6346AB9C" w14:textId="5E425C08" w:rsidR="00AC65E3" w:rsidRPr="00980B6B" w:rsidRDefault="00B636D7" w:rsidP="00980B6B">
      <w:pPr>
        <w:pStyle w:val="Proposal"/>
        <w:rPr>
          <w:lang w:val="en-US"/>
        </w:rPr>
      </w:pPr>
      <w:bookmarkStart w:id="99" w:name="_Toc478056837"/>
      <w:bookmarkStart w:id="100" w:name="_Toc478056954"/>
      <w:bookmarkStart w:id="101" w:name="_Toc478059843"/>
      <w:bookmarkStart w:id="102" w:name="_Toc478067991"/>
      <w:bookmarkStart w:id="103" w:name="_Toc478071648"/>
      <w:bookmarkStart w:id="104" w:name="_Toc478071817"/>
      <w:bookmarkStart w:id="105" w:name="_Toc465877217"/>
      <w:bookmarkStart w:id="106" w:name="_Toc465877298"/>
      <w:bookmarkStart w:id="107" w:name="_Toc465877459"/>
      <w:bookmarkStart w:id="108" w:name="_Toc465877497"/>
      <w:bookmarkStart w:id="109" w:name="_Toc465878863"/>
      <w:bookmarkStart w:id="110" w:name="_Toc465956990"/>
      <w:bookmarkStart w:id="111" w:name="_Toc466047485"/>
      <w:bookmarkStart w:id="112" w:name="_Toc466047679"/>
      <w:bookmarkStart w:id="113" w:name="_Toc473027586"/>
      <w:bookmarkStart w:id="114" w:name="_Toc473037115"/>
      <w:bookmarkStart w:id="115" w:name="_Toc473040670"/>
      <w:bookmarkStart w:id="116" w:name="_Toc473049418"/>
      <w:bookmarkStart w:id="117" w:name="_Toc473097239"/>
      <w:bookmarkStart w:id="118" w:name="_Toc473551134"/>
      <w:bookmarkStart w:id="119" w:name="_Toc474167452"/>
      <w:bookmarkStart w:id="120" w:name="_Toc474168452"/>
      <w:bookmarkStart w:id="121" w:name="_Toc474168546"/>
      <w:bookmarkStart w:id="122" w:name="_Toc474168728"/>
      <w:bookmarkStart w:id="123" w:name="_Toc474168767"/>
      <w:bookmarkStart w:id="124" w:name="_Toc476838968"/>
      <w:bookmarkStart w:id="125" w:name="_Toc476839392"/>
      <w:bookmarkStart w:id="126" w:name="_Toc477773968"/>
      <w:bookmarkStart w:id="127" w:name="_Toc478143032"/>
      <w:bookmarkStart w:id="128" w:name="_Toc478143051"/>
      <w:r w:rsidRPr="00980B6B">
        <w:rPr>
          <w:lang w:val="en-US"/>
        </w:rPr>
        <w:t xml:space="preserve">The UCI is always sent </w:t>
      </w:r>
      <w:r w:rsidR="004C5FD2" w:rsidRPr="00980B6B">
        <w:rPr>
          <w:lang w:val="en-US"/>
        </w:rPr>
        <w:t xml:space="preserve">with data </w:t>
      </w:r>
      <w:r w:rsidRPr="00980B6B">
        <w:rPr>
          <w:lang w:val="en-US"/>
        </w:rPr>
        <w:t xml:space="preserve">on sPUSCH </w:t>
      </w:r>
      <w:r w:rsidR="004C5FD2" w:rsidRPr="00980B6B">
        <w:rPr>
          <w:lang w:val="en-US"/>
        </w:rPr>
        <w:t xml:space="preserve">(if assigned) </w:t>
      </w:r>
      <w:r w:rsidRPr="00980B6B">
        <w:rPr>
          <w:lang w:val="en-US"/>
        </w:rPr>
        <w:t>if it overlaps with sPUCCH in time</w:t>
      </w:r>
      <w:bookmarkEnd w:id="99"/>
      <w:bookmarkEnd w:id="100"/>
      <w:bookmarkEnd w:id="101"/>
      <w:bookmarkEnd w:id="102"/>
      <w:bookmarkEnd w:id="103"/>
      <w:bookmarkEnd w:id="104"/>
      <w:bookmarkEnd w:id="127"/>
      <w:bookmarkEnd w:id="128"/>
    </w:p>
    <w:p w14:paraId="2226B37A" w14:textId="77777777" w:rsidR="00B636D7" w:rsidRDefault="00B636D7" w:rsidP="00AC65E3">
      <w:pPr>
        <w:pStyle w:val="Heading2"/>
      </w:pPr>
      <w:bookmarkStart w:id="129" w:name="_Ref46586402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2/3 symbol sPUCCH</w:t>
      </w:r>
      <w:bookmarkEnd w:id="129"/>
    </w:p>
    <w:p w14:paraId="41C00558" w14:textId="77777777" w:rsidR="00E95548" w:rsidRDefault="00E95548" w:rsidP="00E95548">
      <w:pPr>
        <w:pStyle w:val="Heading3"/>
      </w:pPr>
      <w:bookmarkStart w:id="130" w:name="_Ref473028951"/>
      <w:r>
        <w:t>Design options</w:t>
      </w:r>
      <w:bookmarkEnd w:id="130"/>
    </w:p>
    <w:p w14:paraId="7E99D961" w14:textId="5CA60EBE" w:rsidR="00E95548" w:rsidRPr="00980B6B" w:rsidRDefault="0054128A" w:rsidP="00E95548">
      <w:pPr>
        <w:rPr>
          <w:lang w:val="en-US"/>
        </w:rPr>
      </w:pPr>
      <w:r w:rsidRPr="00980B6B">
        <w:rPr>
          <w:lang w:val="en-US"/>
        </w:rPr>
        <w:t xml:space="preserve">Based on a previous WF, several options are available for </w:t>
      </w:r>
      <w:r w:rsidR="00E95548" w:rsidRPr="00980B6B">
        <w:rPr>
          <w:lang w:val="en-US"/>
        </w:rPr>
        <w:t>2/3os sPUCCH</w:t>
      </w:r>
      <w:r w:rsidR="00BD2CF0">
        <w:rPr>
          <w:lang w:val="en-US"/>
        </w:rPr>
        <w:t xml:space="preserve"> and map to different presented proposals</w:t>
      </w:r>
      <w:r w:rsidRPr="00980B6B">
        <w:rPr>
          <w:lang w:val="en-US"/>
        </w:rPr>
        <w:t xml:space="preserve">: </w:t>
      </w:r>
    </w:p>
    <w:p w14:paraId="6F356B53" w14:textId="41EE8C37" w:rsidR="006F1A7D" w:rsidRPr="00980B6B" w:rsidRDefault="00461D79" w:rsidP="00980B6B">
      <w:pPr>
        <w:numPr>
          <w:ilvl w:val="0"/>
          <w:numId w:val="27"/>
        </w:numPr>
        <w:rPr>
          <w:lang w:val="en-US"/>
        </w:rPr>
      </w:pPr>
      <w:r w:rsidRPr="00980B6B">
        <w:rPr>
          <w:lang w:val="en-US"/>
        </w:rPr>
        <w:t xml:space="preserve">Shortened </w:t>
      </w:r>
      <w:r w:rsidR="00866031" w:rsidRPr="00980B6B">
        <w:rPr>
          <w:lang w:val="en-US"/>
        </w:rPr>
        <w:t xml:space="preserve">legacy </w:t>
      </w:r>
      <w:r w:rsidRPr="00980B6B">
        <w:rPr>
          <w:lang w:val="en-US"/>
        </w:rPr>
        <w:t xml:space="preserve">PUCCH </w:t>
      </w:r>
      <w:r w:rsidR="00866031" w:rsidRPr="00980B6B">
        <w:rPr>
          <w:lang w:val="en-US"/>
        </w:rPr>
        <w:t>(option 2a</w:t>
      </w:r>
      <w:r w:rsidR="00866031" w:rsidRPr="00C16EC7">
        <w:rPr>
          <w:lang w:val="en-US"/>
        </w:rPr>
        <w:t xml:space="preserve"> in the WF</w:t>
      </w:r>
      <w:r w:rsidR="00866031" w:rsidRPr="00980B6B">
        <w:rPr>
          <w:lang w:val="en-US"/>
        </w:rPr>
        <w:t>)</w:t>
      </w:r>
      <w:r w:rsidR="006F1A7D" w:rsidRPr="00980B6B">
        <w:rPr>
          <w:lang w:val="en-US"/>
        </w:rPr>
        <w:t xml:space="preserve"> </w:t>
      </w:r>
    </w:p>
    <w:p w14:paraId="7CB28884" w14:textId="031129F4" w:rsidR="006F1A7D" w:rsidRPr="00980B6B" w:rsidRDefault="00E95548" w:rsidP="00980B6B">
      <w:pPr>
        <w:numPr>
          <w:ilvl w:val="0"/>
          <w:numId w:val="27"/>
        </w:numPr>
        <w:rPr>
          <w:lang w:val="en-US"/>
        </w:rPr>
      </w:pPr>
      <w:r w:rsidRPr="00980B6B">
        <w:rPr>
          <w:lang w:val="en-US"/>
        </w:rPr>
        <w:t>Sequence based design</w:t>
      </w:r>
      <w:r w:rsidR="0054128A" w:rsidRPr="00980B6B">
        <w:rPr>
          <w:lang w:val="en-US"/>
        </w:rPr>
        <w:t xml:space="preserve"> (option 1a/b in the WF)</w:t>
      </w:r>
    </w:p>
    <w:p w14:paraId="6329A1D6" w14:textId="448316E9" w:rsidR="00FF10B1" w:rsidRDefault="00E95548" w:rsidP="00980B6B">
      <w:pPr>
        <w:numPr>
          <w:ilvl w:val="0"/>
          <w:numId w:val="27"/>
        </w:numPr>
        <w:rPr>
          <w:lang w:val="en-US"/>
        </w:rPr>
      </w:pPr>
      <w:r w:rsidRPr="00980B6B">
        <w:rPr>
          <w:lang w:val="en-US"/>
        </w:rPr>
        <w:t>Superposed DMRS and data</w:t>
      </w:r>
      <w:r w:rsidR="0054128A" w:rsidRPr="00980B6B">
        <w:rPr>
          <w:lang w:val="en-US"/>
        </w:rPr>
        <w:t xml:space="preserve"> (option 2b in the WF)</w:t>
      </w:r>
    </w:p>
    <w:p w14:paraId="5826A8A9" w14:textId="4DAF5282" w:rsidR="006F1A7D" w:rsidRDefault="00FF10B1" w:rsidP="00980B6B">
      <w:pPr>
        <w:numPr>
          <w:ilvl w:val="0"/>
          <w:numId w:val="27"/>
        </w:numPr>
        <w:rPr>
          <w:lang w:val="en-US"/>
        </w:rPr>
      </w:pPr>
      <w:r>
        <w:rPr>
          <w:lang w:val="en-US"/>
        </w:rPr>
        <w:t>IFDMA based TDM between data and DMRS (</w:t>
      </w:r>
      <w:r w:rsidRPr="00C16EC7">
        <w:rPr>
          <w:lang w:val="en-US"/>
        </w:rPr>
        <w:t>option 2a in the WF</w:t>
      </w:r>
      <w:r>
        <w:rPr>
          <w:lang w:val="en-US"/>
        </w:rPr>
        <w:t>)</w:t>
      </w:r>
      <w:r w:rsidR="00461D79" w:rsidRPr="00980B6B">
        <w:rPr>
          <w:lang w:val="en-US"/>
        </w:rPr>
        <w:t xml:space="preserve">  </w:t>
      </w:r>
      <w:r w:rsidR="009730FA" w:rsidRPr="00980B6B">
        <w:rPr>
          <w:lang w:val="en-US"/>
        </w:rPr>
        <w:t xml:space="preserve"> </w:t>
      </w:r>
    </w:p>
    <w:p w14:paraId="5E214E19" w14:textId="41CBC9A4" w:rsidR="00E95548" w:rsidRPr="00980B6B" w:rsidRDefault="00E95548" w:rsidP="00980B6B">
      <w:pPr>
        <w:ind w:left="360"/>
        <w:rPr>
          <w:lang w:val="en-US"/>
        </w:rPr>
      </w:pPr>
    </w:p>
    <w:p w14:paraId="3EBE0985" w14:textId="77777777" w:rsidR="00510BD0" w:rsidRDefault="00510BD0" w:rsidP="00980B6B">
      <w:pPr>
        <w:pStyle w:val="Heading4"/>
      </w:pPr>
      <w:r>
        <w:t xml:space="preserve">Sequence based design </w:t>
      </w:r>
    </w:p>
    <w:p w14:paraId="01E27E32" w14:textId="77777777" w:rsidR="00510BD0" w:rsidRPr="00980B6B" w:rsidRDefault="00510BD0" w:rsidP="00510BD0">
      <w:pPr>
        <w:rPr>
          <w:lang w:val="en-US"/>
        </w:rPr>
      </w:pPr>
      <w:r w:rsidRPr="00980B6B">
        <w:rPr>
          <w:lang w:val="en-US"/>
        </w:rPr>
        <w:t>Sequence based design does not make use of DMRS based demodulation, but instead relies on a sequence detector. This means that coherence need not be supported between the two symbols, and hence frequency hopping can be supported. Multiple sequences are allocated to a single UE, and the selection of a certain sequence signals the content of the sPUCCH by resource selection. For example, a UE is allocated Cyclic Shift (CS) [0,3,6,9] and using CS0 would indicate [Ack, Ack] while using CS4 could indicate [Nack, Nack], for example.</w:t>
      </w:r>
    </w:p>
    <w:p w14:paraId="690FF95C" w14:textId="6828F0B0" w:rsidR="00510BD0" w:rsidRDefault="00F21E1A" w:rsidP="00510BD0">
      <w:pPr>
        <w:jc w:val="center"/>
      </w:pPr>
      <w:r>
        <w:object w:dxaOrig="5851" w:dyaOrig="4471" w14:anchorId="45CFD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223.5pt" o:ole="">
            <v:imagedata r:id="rId14" o:title=""/>
          </v:shape>
          <o:OLEObject Type="Embed" ProgID="Visio.Drawing.15" ShapeID="_x0000_i1025" DrawAspect="Content" ObjectID="_1551885634" r:id="rId15"/>
        </w:object>
      </w:r>
    </w:p>
    <w:p w14:paraId="24DE3D48" w14:textId="5CB62325" w:rsidR="00510BD0" w:rsidRPr="00980B6B" w:rsidRDefault="00510BD0" w:rsidP="00510BD0">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1</w:t>
      </w:r>
      <w:r>
        <w:fldChar w:fldCharType="end"/>
      </w:r>
      <w:r w:rsidRPr="00980B6B">
        <w:rPr>
          <w:lang w:val="en-US"/>
        </w:rPr>
        <w:t>: Sequence based sPUCCH (illustrating UL pattern [</w:t>
      </w:r>
      <w:r w:rsidR="00BD6BA6">
        <w:rPr>
          <w:lang w:val="en-US"/>
        </w:rPr>
        <w:t>3</w:t>
      </w:r>
      <w:r w:rsidRPr="00980B6B">
        <w:rPr>
          <w:lang w:val="en-US"/>
        </w:rPr>
        <w:t>,2,</w:t>
      </w:r>
      <w:r w:rsidR="00BD6BA6">
        <w:rPr>
          <w:lang w:val="en-US"/>
        </w:rPr>
        <w:t>2</w:t>
      </w:r>
      <w:r w:rsidRPr="00980B6B">
        <w:rPr>
          <w:lang w:val="en-US"/>
        </w:rPr>
        <w:t>,2,2,3])</w:t>
      </w:r>
    </w:p>
    <w:p w14:paraId="1E1AB4C0" w14:textId="5C393CFC" w:rsidR="00014F7C" w:rsidRPr="00980B6B" w:rsidRDefault="00C66045">
      <w:pPr>
        <w:rPr>
          <w:lang w:val="en-US"/>
        </w:rPr>
      </w:pPr>
      <w:r w:rsidRPr="00980B6B">
        <w:rPr>
          <w:lang w:val="en-US"/>
        </w:rPr>
        <w:t xml:space="preserve">Options 1a states that the different symbols in the sTTI do not have the same cyclic shift, while option </w:t>
      </w:r>
      <w:r w:rsidR="001873F7">
        <w:rPr>
          <w:lang w:val="en-US"/>
        </w:rPr>
        <w:t>1</w:t>
      </w:r>
      <w:r w:rsidRPr="00980B6B">
        <w:rPr>
          <w:lang w:val="en-US"/>
        </w:rPr>
        <w:t xml:space="preserve">b does.  </w:t>
      </w:r>
      <w:r w:rsidR="00BD6BA6">
        <w:rPr>
          <w:lang w:val="en-US"/>
        </w:rPr>
        <w:t xml:space="preserve"> </w:t>
      </w:r>
      <w:r w:rsidR="006954AB" w:rsidRPr="00980B6B">
        <w:rPr>
          <w:lang w:val="en-US"/>
        </w:rPr>
        <w:t xml:space="preserve"> </w:t>
      </w:r>
      <w:r w:rsidR="00BD6BA6">
        <w:rPr>
          <w:lang w:val="en-US"/>
        </w:rPr>
        <w:t xml:space="preserve"> T</w:t>
      </w:r>
      <w:r w:rsidR="006954AB" w:rsidRPr="00980B6B">
        <w:rPr>
          <w:lang w:val="en-US"/>
        </w:rPr>
        <w:t xml:space="preserve">he two options should have </w:t>
      </w:r>
      <w:r w:rsidR="00526AF8">
        <w:rPr>
          <w:lang w:val="en-US"/>
        </w:rPr>
        <w:t>very similar</w:t>
      </w:r>
      <w:r w:rsidR="006954AB" w:rsidRPr="00980B6B">
        <w:rPr>
          <w:lang w:val="en-US"/>
        </w:rPr>
        <w:t xml:space="preserve"> performance</w:t>
      </w:r>
      <w:r w:rsidR="00BD6BA6">
        <w:rPr>
          <w:lang w:val="en-US"/>
        </w:rPr>
        <w:t xml:space="preserve"> with an ideal receiver</w:t>
      </w:r>
      <w:r w:rsidR="006954AB" w:rsidRPr="00980B6B">
        <w:rPr>
          <w:lang w:val="en-US"/>
        </w:rPr>
        <w:t>. Both could use maximum likelihood sequence detection (i.e. de</w:t>
      </w:r>
      <w:r w:rsidR="00A011FB">
        <w:rPr>
          <w:lang w:val="en-US"/>
        </w:rPr>
        <w:t>tecting</w:t>
      </w:r>
      <w:r w:rsidR="006954AB" w:rsidRPr="00980B6B">
        <w:rPr>
          <w:lang w:val="en-US"/>
        </w:rPr>
        <w:t xml:space="preserve"> the two or three symbols as a sequence) and both have the same payload size. </w:t>
      </w:r>
      <w:r w:rsidR="00DB2595" w:rsidRPr="00980B6B">
        <w:rPr>
          <w:lang w:val="en-US"/>
        </w:rPr>
        <w:t xml:space="preserve"> Finally, it is worth noticing that this design is subject to </w:t>
      </w:r>
      <w:r w:rsidR="00222B53">
        <w:rPr>
          <w:lang w:val="en-US"/>
        </w:rPr>
        <w:t xml:space="preserve">additional </w:t>
      </w:r>
      <w:r w:rsidR="00DB2595" w:rsidRPr="00980B6B">
        <w:rPr>
          <w:lang w:val="en-US"/>
        </w:rPr>
        <w:t>RF transient impact</w:t>
      </w:r>
      <w:r w:rsidR="00222B53">
        <w:rPr>
          <w:lang w:val="en-US"/>
        </w:rPr>
        <w:t xml:space="preserve"> compared to non-frequency hopping formats</w:t>
      </w:r>
      <w:r w:rsidR="00DB2595" w:rsidRPr="00980B6B">
        <w:rPr>
          <w:lang w:val="en-US"/>
        </w:rPr>
        <w:t xml:space="preserve">, as shown in section </w:t>
      </w:r>
      <w:r w:rsidR="00DB2595">
        <w:fldChar w:fldCharType="begin"/>
      </w:r>
      <w:r w:rsidR="00DB2595" w:rsidRPr="00980B6B">
        <w:rPr>
          <w:lang w:val="en-US"/>
        </w:rPr>
        <w:instrText xml:space="preserve"> REF _Ref476562735 \r \h </w:instrText>
      </w:r>
      <w:r w:rsidR="00DB2595">
        <w:fldChar w:fldCharType="separate"/>
      </w:r>
      <w:r w:rsidR="00F41ECD">
        <w:rPr>
          <w:lang w:val="en-US"/>
        </w:rPr>
        <w:t>2.2.2</w:t>
      </w:r>
      <w:r w:rsidR="00DB2595">
        <w:fldChar w:fldCharType="end"/>
      </w:r>
      <w:r w:rsidR="00DB2595" w:rsidRPr="00980B6B">
        <w:rPr>
          <w:lang w:val="en-US"/>
        </w:rPr>
        <w:t xml:space="preserve">. </w:t>
      </w:r>
    </w:p>
    <w:p w14:paraId="48D4F646" w14:textId="0C93CEB3" w:rsidR="00DB2595" w:rsidRPr="00980B6B" w:rsidRDefault="006A53B2" w:rsidP="00980B6B">
      <w:pPr>
        <w:pStyle w:val="Observation"/>
        <w:rPr>
          <w:lang w:val="en-US"/>
        </w:rPr>
      </w:pPr>
      <w:bookmarkStart w:id="131" w:name="_Toc478056771"/>
      <w:bookmarkStart w:id="132" w:name="_Toc478056888"/>
      <w:bookmarkStart w:id="133" w:name="_Toc478059780"/>
      <w:bookmarkStart w:id="134" w:name="_Toc478067946"/>
      <w:bookmarkStart w:id="135" w:name="_Toc478071603"/>
      <w:bookmarkStart w:id="136" w:name="_Toc478071772"/>
      <w:bookmarkStart w:id="137" w:name="_Toc478056772"/>
      <w:bookmarkStart w:id="138" w:name="_Toc478056889"/>
      <w:bookmarkStart w:id="139" w:name="_Toc478059781"/>
      <w:bookmarkStart w:id="140" w:name="_Toc478067947"/>
      <w:bookmarkStart w:id="141" w:name="_Toc478071604"/>
      <w:bookmarkStart w:id="142" w:name="_Toc478071773"/>
      <w:bookmarkStart w:id="143" w:name="_Toc478143017"/>
      <w:bookmarkEnd w:id="131"/>
      <w:bookmarkEnd w:id="132"/>
      <w:bookmarkEnd w:id="133"/>
      <w:bookmarkEnd w:id="134"/>
      <w:bookmarkEnd w:id="135"/>
      <w:bookmarkEnd w:id="136"/>
      <w:r>
        <w:rPr>
          <w:lang w:val="en-US"/>
        </w:rPr>
        <w:t>O</w:t>
      </w:r>
      <w:r w:rsidR="00DB2595" w:rsidRPr="00980B6B">
        <w:rPr>
          <w:lang w:val="en-US"/>
        </w:rPr>
        <w:t xml:space="preserve">ption 1a and 1b </w:t>
      </w:r>
      <w:r>
        <w:rPr>
          <w:lang w:val="en-US"/>
        </w:rPr>
        <w:t xml:space="preserve">is expected to the same </w:t>
      </w:r>
      <w:r w:rsidR="00DB2595" w:rsidRPr="00980B6B">
        <w:rPr>
          <w:lang w:val="en-US"/>
        </w:rPr>
        <w:t>performance</w:t>
      </w:r>
      <w:bookmarkEnd w:id="137"/>
      <w:bookmarkEnd w:id="138"/>
      <w:bookmarkEnd w:id="139"/>
      <w:r w:rsidR="00BD6BA6">
        <w:rPr>
          <w:lang w:val="en-US"/>
        </w:rPr>
        <w:t xml:space="preserve"> under ideal receiver assumptions.</w:t>
      </w:r>
      <w:bookmarkEnd w:id="140"/>
      <w:bookmarkEnd w:id="141"/>
      <w:bookmarkEnd w:id="142"/>
      <w:bookmarkEnd w:id="143"/>
      <w:r w:rsidR="00BD6BA6">
        <w:rPr>
          <w:lang w:val="en-US"/>
        </w:rPr>
        <w:t xml:space="preserve"> </w:t>
      </w:r>
    </w:p>
    <w:p w14:paraId="2CF8BB44" w14:textId="77777777" w:rsidR="00510BD0" w:rsidRDefault="00510BD0" w:rsidP="00980B6B">
      <w:pPr>
        <w:pStyle w:val="Heading4"/>
      </w:pPr>
      <w:r>
        <w:t>Superposed DMRS and data</w:t>
      </w:r>
    </w:p>
    <w:p w14:paraId="5D34EADB" w14:textId="09F2567A" w:rsidR="00510BD0" w:rsidRPr="00980B6B" w:rsidRDefault="00510BD0" w:rsidP="00510BD0">
      <w:pPr>
        <w:rPr>
          <w:lang w:val="en-US"/>
        </w:rPr>
      </w:pPr>
      <w:r w:rsidRPr="00980B6B">
        <w:rPr>
          <w:lang w:val="en-US"/>
        </w:rPr>
        <w:t xml:space="preserve">In this design the data and DMRS are superposed to be able to perform channel estimation on each frequency used by the sTTI. </w:t>
      </w:r>
    </w:p>
    <w:p w14:paraId="5222B484" w14:textId="30EC2D6F" w:rsidR="00510BD0" w:rsidRDefault="00F21E1A" w:rsidP="00510BD0">
      <w:pPr>
        <w:jc w:val="center"/>
      </w:pPr>
      <w:r>
        <w:object w:dxaOrig="5851" w:dyaOrig="3615" w14:anchorId="1E3E53C8">
          <v:shape id="_x0000_i1026" type="#_x0000_t75" style="width:292.6pt;height:180.85pt" o:ole="">
            <v:imagedata r:id="rId16" o:title=""/>
          </v:shape>
          <o:OLEObject Type="Embed" ProgID="Visio.Drawing.15" ShapeID="_x0000_i1026" DrawAspect="Content" ObjectID="_1551885635" r:id="rId17"/>
        </w:object>
      </w:r>
    </w:p>
    <w:p w14:paraId="18740771" w14:textId="2DCB4A16" w:rsidR="00510BD0" w:rsidRPr="00980B6B" w:rsidRDefault="00510BD0" w:rsidP="00510BD0">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2</w:t>
      </w:r>
      <w:r>
        <w:fldChar w:fldCharType="end"/>
      </w:r>
      <w:r w:rsidRPr="00980B6B">
        <w:rPr>
          <w:lang w:val="en-US"/>
        </w:rPr>
        <w:t>: Superposed DMRS and data (illustrating UL pattern [</w:t>
      </w:r>
      <w:r w:rsidR="00646945">
        <w:rPr>
          <w:lang w:val="en-US"/>
        </w:rPr>
        <w:t>3,</w:t>
      </w:r>
      <w:r w:rsidRPr="00980B6B">
        <w:rPr>
          <w:lang w:val="en-US"/>
        </w:rPr>
        <w:t>2,2,</w:t>
      </w:r>
      <w:r w:rsidR="00646945">
        <w:rPr>
          <w:lang w:val="en-US"/>
        </w:rPr>
        <w:t>2</w:t>
      </w:r>
      <w:r w:rsidRPr="00980B6B">
        <w:rPr>
          <w:lang w:val="en-US"/>
        </w:rPr>
        <w:t>,2,3])</w:t>
      </w:r>
    </w:p>
    <w:p w14:paraId="267447A8" w14:textId="689B3AAE" w:rsidR="00E224A5" w:rsidRPr="00980B6B" w:rsidRDefault="00DB2595">
      <w:pPr>
        <w:rPr>
          <w:lang w:val="en-US"/>
        </w:rPr>
      </w:pPr>
      <w:r w:rsidRPr="00980B6B">
        <w:rPr>
          <w:lang w:val="en-US"/>
        </w:rPr>
        <w:t xml:space="preserve">Option 2a </w:t>
      </w:r>
      <w:r w:rsidR="0051101B" w:rsidRPr="00980B6B">
        <w:rPr>
          <w:lang w:val="en-US"/>
        </w:rPr>
        <w:t>is</w:t>
      </w:r>
      <w:r w:rsidRPr="00980B6B">
        <w:rPr>
          <w:lang w:val="en-US"/>
        </w:rPr>
        <w:t xml:space="preserve"> based on superposition of DMRS and </w:t>
      </w:r>
      <w:r w:rsidR="0051101B" w:rsidRPr="00980B6B">
        <w:rPr>
          <w:lang w:val="en-US"/>
        </w:rPr>
        <w:t>d</w:t>
      </w:r>
      <w:r w:rsidRPr="00980B6B">
        <w:rPr>
          <w:lang w:val="en-US"/>
        </w:rPr>
        <w:t xml:space="preserve">ata symbols. In this design, the DMRS cyclic shift is known, but the data symbol is now laid over the DMRS. One positive aspect of </w:t>
      </w:r>
      <w:r w:rsidR="0051101B" w:rsidRPr="00980B6B">
        <w:rPr>
          <w:lang w:val="en-US"/>
        </w:rPr>
        <w:t xml:space="preserve">option 2a </w:t>
      </w:r>
      <w:r w:rsidRPr="00980B6B">
        <w:rPr>
          <w:lang w:val="en-US"/>
        </w:rPr>
        <w:t xml:space="preserve">is that </w:t>
      </w:r>
      <w:r w:rsidR="00F7021E" w:rsidRPr="00980B6B">
        <w:rPr>
          <w:lang w:val="en-US"/>
        </w:rPr>
        <w:t xml:space="preserve">reference symbols are available at all symbol positions, which could potentially be interesting for fast fading channels.  </w:t>
      </w:r>
      <w:r w:rsidR="00646945">
        <w:rPr>
          <w:lang w:val="en-US"/>
        </w:rPr>
        <w:t xml:space="preserve"> </w:t>
      </w:r>
      <w:bookmarkStart w:id="144" w:name="_Toc478056774"/>
      <w:bookmarkStart w:id="145" w:name="_Toc478056891"/>
      <w:bookmarkStart w:id="146" w:name="_Toc478059783"/>
      <w:bookmarkStart w:id="147" w:name="_Toc478056775"/>
      <w:bookmarkStart w:id="148" w:name="_Toc478056892"/>
      <w:bookmarkStart w:id="149" w:name="_Toc478059784"/>
      <w:bookmarkStart w:id="150" w:name="_Toc478056776"/>
      <w:bookmarkStart w:id="151" w:name="_Toc478056893"/>
      <w:bookmarkStart w:id="152" w:name="_Toc478059785"/>
      <w:bookmarkStart w:id="153" w:name="_Toc478056777"/>
      <w:bookmarkStart w:id="154" w:name="_Toc478056894"/>
      <w:bookmarkStart w:id="155" w:name="_Toc478059786"/>
      <w:bookmarkStart w:id="156" w:name="_Toc478056778"/>
      <w:bookmarkStart w:id="157" w:name="_Toc478056895"/>
      <w:bookmarkStart w:id="158" w:name="_Toc478059787"/>
      <w:bookmarkStart w:id="159" w:name="_Toc478056779"/>
      <w:bookmarkStart w:id="160" w:name="_Toc478056896"/>
      <w:bookmarkStart w:id="161" w:name="_Toc478059788"/>
      <w:bookmarkStart w:id="162" w:name="_Toc478056780"/>
      <w:bookmarkStart w:id="163" w:name="_Toc478056897"/>
      <w:bookmarkStart w:id="164" w:name="_Toc478059789"/>
      <w:bookmarkStart w:id="165" w:name="_Toc478056781"/>
      <w:bookmarkStart w:id="166" w:name="_Toc478056898"/>
      <w:bookmarkStart w:id="167" w:name="_Toc478059790"/>
      <w:bookmarkStart w:id="168" w:name="_Toc478056782"/>
      <w:bookmarkStart w:id="169" w:name="_Toc478056899"/>
      <w:bookmarkStart w:id="170" w:name="_Toc478059791"/>
      <w:bookmarkStart w:id="171" w:name="_Toc478056783"/>
      <w:bookmarkStart w:id="172" w:name="_Toc478056900"/>
      <w:bookmarkStart w:id="173" w:name="_Toc478059792"/>
      <w:bookmarkStart w:id="174" w:name="_Toc478056784"/>
      <w:bookmarkStart w:id="175" w:name="_Toc478056901"/>
      <w:bookmarkStart w:id="176" w:name="_Toc478059793"/>
      <w:bookmarkStart w:id="177" w:name="_Toc478056785"/>
      <w:bookmarkStart w:id="178" w:name="_Toc478056902"/>
      <w:bookmarkStart w:id="179" w:name="_Toc478059794"/>
      <w:bookmarkStart w:id="180" w:name="_Toc478056786"/>
      <w:bookmarkStart w:id="181" w:name="_Toc478056903"/>
      <w:bookmarkStart w:id="182" w:name="_Toc478059795"/>
      <w:bookmarkStart w:id="183" w:name="_Toc478056787"/>
      <w:bookmarkStart w:id="184" w:name="_Toc478056904"/>
      <w:bookmarkStart w:id="185" w:name="_Toc47805979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F15EC9A" w14:textId="03F6AC2D" w:rsidR="00BD6BA6" w:rsidRDefault="00BD6BA6" w:rsidP="00980B6B">
      <w:pPr>
        <w:pStyle w:val="Heading4"/>
        <w:numPr>
          <w:ilvl w:val="0"/>
          <w:numId w:val="0"/>
        </w:numPr>
        <w:ind w:left="864"/>
      </w:pPr>
    </w:p>
    <w:p w14:paraId="6A5C32E9" w14:textId="77777777" w:rsidR="00F21E1A" w:rsidRPr="00E925EB" w:rsidRDefault="00F21E1A" w:rsidP="00980B6B">
      <w:pPr>
        <w:pStyle w:val="Heading4"/>
      </w:pPr>
      <w:r>
        <w:t>IFDMA based</w:t>
      </w:r>
    </w:p>
    <w:p w14:paraId="6E1A113F" w14:textId="77777777" w:rsidR="00F21E1A" w:rsidRPr="00980B6B" w:rsidRDefault="00F21E1A" w:rsidP="00F21E1A">
      <w:pPr>
        <w:rPr>
          <w:lang w:val="en-US"/>
        </w:rPr>
      </w:pPr>
      <w:r w:rsidRPr="00980B6B">
        <w:rPr>
          <w:lang w:val="en-US"/>
        </w:rPr>
        <w:t>The IFDMA based design uses a sparser, but wider, frequency allocation to gain frequency diversity.</w:t>
      </w:r>
    </w:p>
    <w:p w14:paraId="7914A0B5" w14:textId="77777777" w:rsidR="00F21E1A" w:rsidRPr="00980B6B" w:rsidRDefault="00F21E1A" w:rsidP="00F21E1A">
      <w:pPr>
        <w:rPr>
          <w:lang w:val="en-US"/>
        </w:rPr>
      </w:pPr>
      <w:r w:rsidRPr="00980B6B">
        <w:rPr>
          <w:lang w:val="en-US"/>
        </w:rPr>
        <w:t>Each user is allocated a “comb“ and a reference signal to be used in the allocated comb. The data is also transmitted with a comb structure (not necessarily the same as the reference signal).</w:t>
      </w:r>
    </w:p>
    <w:p w14:paraId="276645A7" w14:textId="77777777" w:rsidR="00F21E1A" w:rsidRPr="00980B6B" w:rsidRDefault="00F21E1A" w:rsidP="00F21E1A">
      <w:pPr>
        <w:rPr>
          <w:lang w:val="en-US"/>
        </w:rPr>
      </w:pPr>
    </w:p>
    <w:p w14:paraId="198AE1ED" w14:textId="1BAE8FFA" w:rsidR="00F21E1A" w:rsidRDefault="00F21E1A" w:rsidP="00F21E1A">
      <w:pPr>
        <w:jc w:val="center"/>
      </w:pPr>
      <w:r>
        <w:object w:dxaOrig="5986" w:dyaOrig="5910" w14:anchorId="39A21FE6">
          <v:shape id="_x0000_i1027" type="#_x0000_t75" style="width:299.5pt;height:295.5pt" o:ole="">
            <v:imagedata r:id="rId18" o:title=""/>
          </v:shape>
          <o:OLEObject Type="Embed" ProgID="Visio.Drawing.15" ShapeID="_x0000_i1027" DrawAspect="Content" ObjectID="_1551885636" r:id="rId19"/>
        </w:object>
      </w:r>
    </w:p>
    <w:p w14:paraId="0009F4CD" w14:textId="10D0A34D" w:rsidR="00F21E1A" w:rsidRPr="00980B6B" w:rsidRDefault="00F21E1A" w:rsidP="00F21E1A">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3</w:t>
      </w:r>
      <w:r>
        <w:fldChar w:fldCharType="end"/>
      </w:r>
      <w:r w:rsidRPr="00980B6B">
        <w:rPr>
          <w:lang w:val="en-US"/>
        </w:rPr>
        <w:t>: IFDMA based sPUCCH (illustrating UL pattern [</w:t>
      </w:r>
      <w:r>
        <w:rPr>
          <w:lang w:val="en-US"/>
        </w:rPr>
        <w:t>3,</w:t>
      </w:r>
      <w:r w:rsidRPr="00980B6B">
        <w:rPr>
          <w:lang w:val="en-US"/>
        </w:rPr>
        <w:t>2,2,2,2,3])</w:t>
      </w:r>
    </w:p>
    <w:p w14:paraId="3E5CAC38" w14:textId="77777777" w:rsidR="00BD6BA6" w:rsidRDefault="00BD6BA6" w:rsidP="00BD6BA6">
      <w:pPr>
        <w:rPr>
          <w:lang w:val="en-US"/>
        </w:rPr>
      </w:pPr>
    </w:p>
    <w:p w14:paraId="70077E78" w14:textId="68346D94" w:rsidR="00BD6BA6" w:rsidRPr="00F74795" w:rsidRDefault="00BD6BA6" w:rsidP="00BD6BA6">
      <w:pPr>
        <w:rPr>
          <w:lang w:val="en-US"/>
        </w:rPr>
      </w:pPr>
      <w:r w:rsidRPr="00F74795">
        <w:rPr>
          <w:lang w:val="en-US"/>
        </w:rPr>
        <w:t>Furthermore, the resource allocation of IFDMA will consume more frequency resources, making it unavailable for sPUSCH usage (in case sPUCCH is transmitted). This resource loss gets lower the more users that are simultaneously using the sPUCCH, comparing with for example design option 1 (where multiple PRBs also must be allocated in high load scenarios). However, using an IFDMA based design spanning multiple PRBs is not an efficient usage of resources at low to medium load scenario. It is also not possible to multiplex the design with the legacy PUCCH design, which is possible with design option 1. Also, when spreading out the transmission in frequency, the power per RE is reduced and for coverage limited scenarios, it could have a negative impact to synchronization/channel estimation.</w:t>
      </w:r>
    </w:p>
    <w:p w14:paraId="6A8BAD90" w14:textId="77777777" w:rsidR="00BD6BA6" w:rsidRPr="00F74795" w:rsidRDefault="00BD6BA6" w:rsidP="00BD6BA6">
      <w:pPr>
        <w:pStyle w:val="Observation"/>
        <w:rPr>
          <w:lang w:val="en-US"/>
        </w:rPr>
      </w:pPr>
      <w:bookmarkStart w:id="186" w:name="_Toc478067948"/>
      <w:bookmarkStart w:id="187" w:name="_Toc478071605"/>
      <w:bookmarkStart w:id="188" w:name="_Toc478071774"/>
      <w:bookmarkStart w:id="189" w:name="_Toc478143018"/>
      <w:r w:rsidRPr="00F74795">
        <w:rPr>
          <w:lang w:val="en-US"/>
        </w:rPr>
        <w:t>In most scenarios, resource usage is inefficient in case of IFDMA based design spanning multiple PRBs</w:t>
      </w:r>
      <w:r>
        <w:rPr>
          <w:lang w:val="en-US"/>
        </w:rPr>
        <w:t>.</w:t>
      </w:r>
      <w:bookmarkEnd w:id="186"/>
      <w:bookmarkEnd w:id="187"/>
      <w:bookmarkEnd w:id="188"/>
      <w:bookmarkEnd w:id="189"/>
    </w:p>
    <w:p w14:paraId="0B8E63C7" w14:textId="77777777" w:rsidR="00BD6BA6" w:rsidRPr="00F74795" w:rsidRDefault="00BD6BA6" w:rsidP="00BD6BA6">
      <w:pPr>
        <w:pStyle w:val="Observation"/>
        <w:rPr>
          <w:lang w:val="en-US"/>
        </w:rPr>
      </w:pPr>
      <w:bookmarkStart w:id="190" w:name="_Toc478067949"/>
      <w:bookmarkStart w:id="191" w:name="_Toc478071606"/>
      <w:bookmarkStart w:id="192" w:name="_Toc478071775"/>
      <w:bookmarkStart w:id="193" w:name="_Toc478143019"/>
      <w:r w:rsidRPr="00F74795">
        <w:rPr>
          <w:lang w:val="en-US"/>
        </w:rPr>
        <w:t>The frequency hopping gain with an IFDMA design is, to a large extent, dependent on the propagation channel</w:t>
      </w:r>
      <w:r>
        <w:rPr>
          <w:lang w:val="en-US"/>
        </w:rPr>
        <w:t>.</w:t>
      </w:r>
      <w:bookmarkEnd w:id="190"/>
      <w:bookmarkEnd w:id="191"/>
      <w:bookmarkEnd w:id="192"/>
      <w:bookmarkEnd w:id="193"/>
    </w:p>
    <w:p w14:paraId="53D589B5" w14:textId="77777777" w:rsidR="00BD6BA6" w:rsidRPr="00980B6B" w:rsidRDefault="00BD6BA6">
      <w:pPr>
        <w:rPr>
          <w:lang w:val="en-GB" w:eastAsia="zh-CN"/>
        </w:rPr>
      </w:pPr>
    </w:p>
    <w:p w14:paraId="1A8E83C1" w14:textId="77777777" w:rsidR="00AD1619" w:rsidRDefault="00AD1619" w:rsidP="008B5AA3">
      <w:pPr>
        <w:pStyle w:val="Heading3"/>
      </w:pPr>
      <w:bookmarkStart w:id="194" w:name="_Ref473035773"/>
      <w:bookmarkStart w:id="195" w:name="_Ref476562735"/>
      <w:r>
        <w:t>RF related aspects</w:t>
      </w:r>
      <w:bookmarkEnd w:id="194"/>
      <w:bookmarkEnd w:id="195"/>
    </w:p>
    <w:p w14:paraId="280D716A" w14:textId="3B08AF59" w:rsidR="001D0D6A" w:rsidRPr="00980B6B" w:rsidRDefault="00AD1619" w:rsidP="001D0D6A">
      <w:pPr>
        <w:rPr>
          <w:lang w:val="en-US"/>
        </w:rPr>
      </w:pPr>
      <w:r w:rsidRPr="00980B6B">
        <w:rPr>
          <w:lang w:val="en-US"/>
        </w:rPr>
        <w:t xml:space="preserve">At RAN1#86b, RAN1 sent an LS to RAN4 related to possible implications to the UL operation due to the ON/OFF time mask, see </w:t>
      </w:r>
      <w:r>
        <w:fldChar w:fldCharType="begin"/>
      </w:r>
      <w:r w:rsidRPr="00980B6B">
        <w:rPr>
          <w:lang w:val="en-US"/>
        </w:rPr>
        <w:instrText xml:space="preserve"> REF _Ref471303604 \r \h </w:instrText>
      </w:r>
      <w:r>
        <w:fldChar w:fldCharType="separate"/>
      </w:r>
      <w:r w:rsidR="00F41ECD">
        <w:rPr>
          <w:lang w:val="en-US"/>
        </w:rPr>
        <w:t>[6]</w:t>
      </w:r>
      <w:r>
        <w:fldChar w:fldCharType="end"/>
      </w:r>
      <w:r w:rsidRPr="00980B6B">
        <w:rPr>
          <w:lang w:val="en-US"/>
        </w:rPr>
        <w:t xml:space="preserve">. At RAN4#81 a response was sent </w:t>
      </w:r>
      <w:r w:rsidR="001D0D6A" w:rsidRPr="00980B6B">
        <w:rPr>
          <w:lang w:val="en-US"/>
        </w:rPr>
        <w:t xml:space="preserve">(see </w:t>
      </w:r>
      <w:r w:rsidR="001D0D6A">
        <w:fldChar w:fldCharType="begin"/>
      </w:r>
      <w:r w:rsidR="001D0D6A" w:rsidRPr="00980B6B">
        <w:rPr>
          <w:lang w:val="en-US"/>
        </w:rPr>
        <w:instrText xml:space="preserve"> REF _Ref473027630 \r \h </w:instrText>
      </w:r>
      <w:r w:rsidR="001D0D6A">
        <w:fldChar w:fldCharType="separate"/>
      </w:r>
      <w:r w:rsidR="00F41ECD">
        <w:rPr>
          <w:lang w:val="en-US"/>
        </w:rPr>
        <w:t>[7]</w:t>
      </w:r>
      <w:r w:rsidR="001D0D6A">
        <w:fldChar w:fldCharType="end"/>
      </w:r>
      <w:r w:rsidR="001D0D6A" w:rsidRPr="00980B6B">
        <w:rPr>
          <w:lang w:val="en-US"/>
        </w:rPr>
        <w:t xml:space="preserve">) </w:t>
      </w:r>
      <w:r w:rsidRPr="00980B6B">
        <w:rPr>
          <w:lang w:val="en-US"/>
        </w:rPr>
        <w:t>that will be discussed at RAN1#8</w:t>
      </w:r>
      <w:r w:rsidR="00767AD3" w:rsidRPr="00980B6B">
        <w:rPr>
          <w:lang w:val="en-US"/>
        </w:rPr>
        <w:t>8</w:t>
      </w:r>
      <w:r w:rsidR="001D0D6A" w:rsidRPr="00980B6B">
        <w:rPr>
          <w:lang w:val="en-US"/>
        </w:rPr>
        <w:t xml:space="preserve"> (for mor</w:t>
      </w:r>
      <w:r w:rsidR="00C9719A" w:rsidRPr="00980B6B">
        <w:rPr>
          <w:lang w:val="en-US"/>
        </w:rPr>
        <w:t xml:space="preserve">e discussion on the topic, see </w:t>
      </w:r>
      <w:r w:rsidR="00C9719A">
        <w:fldChar w:fldCharType="begin"/>
      </w:r>
      <w:r w:rsidR="00C9719A" w:rsidRPr="00980B6B">
        <w:rPr>
          <w:lang w:val="en-US"/>
        </w:rPr>
        <w:instrText xml:space="preserve"> REF _Ref473533649 \r \h </w:instrText>
      </w:r>
      <w:r w:rsidR="00C9719A">
        <w:fldChar w:fldCharType="separate"/>
      </w:r>
      <w:r w:rsidR="00F41ECD">
        <w:rPr>
          <w:lang w:val="en-US"/>
        </w:rPr>
        <w:t>[10]</w:t>
      </w:r>
      <w:r w:rsidR="00C9719A">
        <w:fldChar w:fldCharType="end"/>
      </w:r>
      <w:r w:rsidR="001D0D6A" w:rsidRPr="00980B6B">
        <w:rPr>
          <w:lang w:val="en-US"/>
        </w:rPr>
        <w:t>)</w:t>
      </w:r>
      <w:r w:rsidRPr="00980B6B">
        <w:rPr>
          <w:lang w:val="en-US"/>
        </w:rPr>
        <w:t xml:space="preserve">. </w:t>
      </w:r>
      <w:r w:rsidR="00461D79" w:rsidRPr="00980B6B">
        <w:rPr>
          <w:lang w:val="en-US"/>
        </w:rPr>
        <w:t xml:space="preserve"> </w:t>
      </w:r>
      <w:r w:rsidR="001D0D6A" w:rsidRPr="00980B6B">
        <w:rPr>
          <w:lang w:val="en-US"/>
        </w:rPr>
        <w:t xml:space="preserve">One case that is not treated in the LS but that </w:t>
      </w:r>
      <w:r w:rsidR="00767AD3" w:rsidRPr="00980B6B">
        <w:rPr>
          <w:lang w:val="en-US"/>
        </w:rPr>
        <w:t>must</w:t>
      </w:r>
      <w:r w:rsidR="001D0D6A" w:rsidRPr="00980B6B">
        <w:rPr>
          <w:lang w:val="en-US"/>
        </w:rPr>
        <w:t xml:space="preserve"> be addressed is the transient period in case of frequency hopping.</w:t>
      </w:r>
      <w:r w:rsidR="00461D79" w:rsidRPr="00980B6B">
        <w:rPr>
          <w:lang w:val="en-US"/>
        </w:rPr>
        <w:t xml:space="preserve"> </w:t>
      </w:r>
      <w:r w:rsidR="002D0F0E" w:rsidRPr="00980B6B">
        <w:rPr>
          <w:lang w:val="en-US"/>
        </w:rPr>
        <w:t>Today there is a</w:t>
      </w:r>
      <w:r w:rsidR="0032010C" w:rsidRPr="00980B6B">
        <w:rPr>
          <w:lang w:val="en-US"/>
        </w:rPr>
        <w:t xml:space="preserve"> </w:t>
      </w:r>
      <w:r w:rsidR="002D0F0E" w:rsidRPr="00980B6B">
        <w:rPr>
          <w:lang w:val="en-US"/>
        </w:rPr>
        <w:t>specified</w:t>
      </w:r>
      <w:r w:rsidR="0032010C" w:rsidRPr="00980B6B">
        <w:rPr>
          <w:lang w:val="en-US"/>
        </w:rPr>
        <w:t xml:space="preserve"> </w:t>
      </w:r>
      <w:r w:rsidR="00153EA3" w:rsidRPr="00980B6B">
        <w:rPr>
          <w:lang w:val="en-US"/>
        </w:rPr>
        <w:t xml:space="preserve">transient period </w:t>
      </w:r>
      <w:r w:rsidR="002D0F0E" w:rsidRPr="00980B6B">
        <w:rPr>
          <w:lang w:val="en-US"/>
        </w:rPr>
        <w:t xml:space="preserve">allowed </w:t>
      </w:r>
      <w:r w:rsidR="00153EA3" w:rsidRPr="00980B6B">
        <w:rPr>
          <w:lang w:val="en-US"/>
        </w:rPr>
        <w:t>of 20</w:t>
      </w:r>
      <w:r w:rsidR="0032010C" w:rsidRPr="00980B6B">
        <w:rPr>
          <w:lang w:val="en-US"/>
        </w:rPr>
        <w:t>us</w:t>
      </w:r>
      <w:r w:rsidR="00837DD1" w:rsidRPr="00980B6B">
        <w:rPr>
          <w:lang w:val="en-US"/>
        </w:rPr>
        <w:t xml:space="preserve"> (‘d’ in </w:t>
      </w:r>
      <w:r w:rsidR="00837DD1">
        <w:fldChar w:fldCharType="begin"/>
      </w:r>
      <w:r w:rsidR="00837DD1" w:rsidRPr="00980B6B">
        <w:rPr>
          <w:lang w:val="en-US"/>
        </w:rPr>
        <w:instrText xml:space="preserve"> REF _Ref471735955 \h </w:instrText>
      </w:r>
      <w:r w:rsidR="00837DD1">
        <w:fldChar w:fldCharType="separate"/>
      </w:r>
      <w:r w:rsidR="00F41ECD" w:rsidRPr="00980B6B">
        <w:rPr>
          <w:lang w:val="en-US"/>
        </w:rPr>
        <w:t xml:space="preserve">Figure </w:t>
      </w:r>
      <w:r w:rsidR="00F41ECD">
        <w:rPr>
          <w:noProof/>
          <w:lang w:val="en-US"/>
        </w:rPr>
        <w:t>4</w:t>
      </w:r>
      <w:r w:rsidR="00837DD1">
        <w:fldChar w:fldCharType="end"/>
      </w:r>
      <w:r w:rsidR="00837DD1" w:rsidRPr="00980B6B">
        <w:rPr>
          <w:lang w:val="en-US"/>
        </w:rPr>
        <w:t>)</w:t>
      </w:r>
      <w:r w:rsidR="0032010C" w:rsidRPr="00980B6B">
        <w:rPr>
          <w:lang w:val="en-US"/>
        </w:rPr>
        <w:t xml:space="preserve"> in the OFDM symbol </w:t>
      </w:r>
      <w:r w:rsidR="0094409F" w:rsidRPr="00980B6B">
        <w:rPr>
          <w:lang w:val="en-US"/>
        </w:rPr>
        <w:t>preceding</w:t>
      </w:r>
      <w:r w:rsidR="0032010C" w:rsidRPr="00980B6B">
        <w:rPr>
          <w:lang w:val="en-US"/>
        </w:rPr>
        <w:t xml:space="preserve"> and </w:t>
      </w:r>
      <w:r w:rsidR="0094409F" w:rsidRPr="00980B6B">
        <w:rPr>
          <w:lang w:val="en-US"/>
        </w:rPr>
        <w:t>succeeding</w:t>
      </w:r>
      <w:r w:rsidR="0032010C" w:rsidRPr="00980B6B">
        <w:rPr>
          <w:lang w:val="en-US"/>
        </w:rPr>
        <w:t xml:space="preserve"> the hop.</w:t>
      </w:r>
      <w:r w:rsidR="00517437" w:rsidRPr="00980B6B">
        <w:rPr>
          <w:lang w:val="en-US"/>
        </w:rPr>
        <w:t xml:space="preserve"> This is illustrated in </w:t>
      </w:r>
      <w:r w:rsidR="00FF76C1">
        <w:fldChar w:fldCharType="begin"/>
      </w:r>
      <w:r w:rsidR="00FF76C1" w:rsidRPr="00980B6B">
        <w:rPr>
          <w:lang w:val="en-US"/>
        </w:rPr>
        <w:instrText xml:space="preserve"> REF _Ref471735955 \h </w:instrText>
      </w:r>
      <w:r w:rsidR="00FF76C1">
        <w:fldChar w:fldCharType="separate"/>
      </w:r>
      <w:r w:rsidR="00F41ECD" w:rsidRPr="00980B6B">
        <w:rPr>
          <w:lang w:val="en-US"/>
        </w:rPr>
        <w:t xml:space="preserve">Figure </w:t>
      </w:r>
      <w:r w:rsidR="00F41ECD">
        <w:rPr>
          <w:noProof/>
          <w:lang w:val="en-US"/>
        </w:rPr>
        <w:t>4</w:t>
      </w:r>
      <w:r w:rsidR="00FF76C1">
        <w:fldChar w:fldCharType="end"/>
      </w:r>
      <w:r w:rsidR="00767AD3" w:rsidRPr="00980B6B">
        <w:rPr>
          <w:lang w:val="en-US"/>
        </w:rPr>
        <w:t xml:space="preserve"> (right part of the figure)</w:t>
      </w:r>
      <w:r w:rsidR="00FF76C1" w:rsidRPr="00980B6B">
        <w:rPr>
          <w:lang w:val="en-US"/>
        </w:rPr>
        <w:t>.</w:t>
      </w:r>
    </w:p>
    <w:p w14:paraId="26C4BF02" w14:textId="77777777" w:rsidR="00AD1619" w:rsidRDefault="00054C8B" w:rsidP="00AD1619">
      <w:pPr>
        <w:jc w:val="center"/>
      </w:pPr>
      <w:r>
        <w:object w:dxaOrig="10069" w:dyaOrig="2484" w14:anchorId="1517E4E4">
          <v:shape id="_x0000_i1028" type="#_x0000_t75" style="width:361.75pt;height:89.85pt" o:ole="">
            <v:imagedata r:id="rId20" o:title=""/>
          </v:shape>
          <o:OLEObject Type="Embed" ProgID="Visio.Drawing.15" ShapeID="_x0000_i1028" DrawAspect="Content" ObjectID="_1551885637" r:id="rId21"/>
        </w:object>
      </w:r>
    </w:p>
    <w:p w14:paraId="64E07ED9" w14:textId="573BAC04" w:rsidR="00AD1619" w:rsidRPr="00980B6B" w:rsidRDefault="00AD1619" w:rsidP="00AD1619">
      <w:pPr>
        <w:pStyle w:val="Caption"/>
        <w:rPr>
          <w:lang w:val="en-US"/>
        </w:rPr>
      </w:pPr>
      <w:bookmarkStart w:id="196" w:name="_Ref471735955"/>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4</w:t>
      </w:r>
      <w:r>
        <w:fldChar w:fldCharType="end"/>
      </w:r>
      <w:bookmarkEnd w:id="196"/>
      <w:r w:rsidRPr="00980B6B">
        <w:rPr>
          <w:lang w:val="en-US"/>
        </w:rPr>
        <w:t>: Transient periods for different allocations</w:t>
      </w:r>
      <w:r w:rsidR="00E57749" w:rsidRPr="00980B6B">
        <w:rPr>
          <w:lang w:val="en-US"/>
        </w:rPr>
        <w:t xml:space="preserve"> (not hopping – </w:t>
      </w:r>
      <w:r w:rsidR="004F15D4" w:rsidRPr="00980B6B">
        <w:rPr>
          <w:lang w:val="en-US"/>
        </w:rPr>
        <w:t>left</w:t>
      </w:r>
      <w:r w:rsidR="00E57749" w:rsidRPr="00980B6B">
        <w:rPr>
          <w:lang w:val="en-US"/>
        </w:rPr>
        <w:t xml:space="preserve">; hopping - </w:t>
      </w:r>
      <w:r w:rsidR="004F15D4" w:rsidRPr="00980B6B">
        <w:rPr>
          <w:lang w:val="en-US"/>
        </w:rPr>
        <w:t>right</w:t>
      </w:r>
      <w:r w:rsidR="00E57749" w:rsidRPr="00980B6B">
        <w:rPr>
          <w:lang w:val="en-US"/>
        </w:rPr>
        <w:t>)</w:t>
      </w:r>
    </w:p>
    <w:p w14:paraId="136F43D8" w14:textId="4A0702B7" w:rsidR="003742AC" w:rsidRPr="00980B6B" w:rsidRDefault="0094409F" w:rsidP="00CE0424">
      <w:pPr>
        <w:pStyle w:val="BodyText"/>
        <w:rPr>
          <w:lang w:val="en-US"/>
        </w:rPr>
      </w:pPr>
      <w:r w:rsidRPr="00980B6B">
        <w:rPr>
          <w:lang w:val="en-US"/>
        </w:rPr>
        <w:t xml:space="preserve">As part of the LS response in </w:t>
      </w:r>
      <w:r>
        <w:fldChar w:fldCharType="begin"/>
      </w:r>
      <w:r w:rsidRPr="00980B6B">
        <w:rPr>
          <w:lang w:val="en-US"/>
        </w:rPr>
        <w:instrText xml:space="preserve"> REF _Ref473027630 \r \h </w:instrText>
      </w:r>
      <w:r>
        <w:fldChar w:fldCharType="separate"/>
      </w:r>
      <w:r w:rsidR="00F41ECD">
        <w:rPr>
          <w:lang w:val="en-US"/>
        </w:rPr>
        <w:t>[7]</w:t>
      </w:r>
      <w:r>
        <w:fldChar w:fldCharType="end"/>
      </w:r>
      <w:r w:rsidR="00471AED" w:rsidRPr="00980B6B">
        <w:rPr>
          <w:lang w:val="en-US"/>
        </w:rPr>
        <w:t>,</w:t>
      </w:r>
      <w:r w:rsidRPr="00980B6B">
        <w:rPr>
          <w:lang w:val="en-US"/>
        </w:rPr>
        <w:t xml:space="preserve"> the transient period </w:t>
      </w:r>
      <w:r w:rsidR="00471AED" w:rsidRPr="00980B6B">
        <w:rPr>
          <w:lang w:val="en-US"/>
        </w:rPr>
        <w:t>can</w:t>
      </w:r>
      <w:r w:rsidRPr="00980B6B">
        <w:rPr>
          <w:lang w:val="en-US"/>
        </w:rPr>
        <w:t xml:space="preserve"> be outside the nominal sTTI borders in case of single sTTI scheduling and in case no SRS transmission is preceding or </w:t>
      </w:r>
      <w:r w:rsidR="000D5D02" w:rsidRPr="00980B6B">
        <w:rPr>
          <w:lang w:val="en-US"/>
        </w:rPr>
        <w:t xml:space="preserve">succeeding the single sTTI transmission. However, in case of frequency hopping, </w:t>
      </w:r>
      <w:r w:rsidR="0082048E" w:rsidRPr="00980B6B">
        <w:rPr>
          <w:lang w:val="en-US"/>
        </w:rPr>
        <w:t>a transient period cannot be avoided irrespective of other conditions</w:t>
      </w:r>
      <w:r w:rsidR="00B01C71" w:rsidRPr="00980B6B">
        <w:rPr>
          <w:lang w:val="en-US"/>
        </w:rPr>
        <w:t xml:space="preserve"> on the transmission.</w:t>
      </w:r>
    </w:p>
    <w:p w14:paraId="2E8A765C" w14:textId="6BC18D53" w:rsidR="001E7C04" w:rsidRPr="00980B6B" w:rsidRDefault="00803640" w:rsidP="00CE0424">
      <w:pPr>
        <w:pStyle w:val="BodyText"/>
        <w:rPr>
          <w:lang w:val="en-US"/>
        </w:rPr>
      </w:pPr>
      <w:r w:rsidRPr="00980B6B">
        <w:rPr>
          <w:lang w:val="en-US"/>
        </w:rPr>
        <w:t xml:space="preserve">Performance has been evaluated </w:t>
      </w:r>
      <w:r w:rsidR="00D44F24" w:rsidRPr="00980B6B">
        <w:rPr>
          <w:lang w:val="en-US"/>
        </w:rPr>
        <w:t xml:space="preserve">for </w:t>
      </w:r>
      <w:r w:rsidR="00461D79" w:rsidRPr="00980B6B">
        <w:rPr>
          <w:lang w:val="en-US"/>
        </w:rPr>
        <w:t>sequence based sPUCCH</w:t>
      </w:r>
      <w:r w:rsidR="00FF4515" w:rsidRPr="00980B6B">
        <w:rPr>
          <w:lang w:val="en-US"/>
        </w:rPr>
        <w:t xml:space="preserve"> to evaluate the impact on allowing transient periods of different durations in conjunction with frequency hopping</w:t>
      </w:r>
      <w:r w:rsidR="00D44F24" w:rsidRPr="00980B6B">
        <w:rPr>
          <w:lang w:val="en-US"/>
        </w:rPr>
        <w:t xml:space="preserve">. It is expected that the conclusions from the simulations would </w:t>
      </w:r>
      <w:r w:rsidR="00650212">
        <w:rPr>
          <w:lang w:val="en-US"/>
        </w:rPr>
        <w:t>be similar</w:t>
      </w:r>
      <w:r w:rsidR="00D44F24" w:rsidRPr="00980B6B">
        <w:rPr>
          <w:lang w:val="en-US"/>
        </w:rPr>
        <w:t xml:space="preserve"> to </w:t>
      </w:r>
      <w:r w:rsidR="00461D79" w:rsidRPr="00980B6B">
        <w:rPr>
          <w:lang w:val="en-US"/>
        </w:rPr>
        <w:t xml:space="preserve">a </w:t>
      </w:r>
      <w:r w:rsidR="00D44F24" w:rsidRPr="00980B6B">
        <w:rPr>
          <w:lang w:val="en-US"/>
        </w:rPr>
        <w:t xml:space="preserve">design </w:t>
      </w:r>
      <w:r w:rsidR="00461D79" w:rsidRPr="00980B6B">
        <w:rPr>
          <w:lang w:val="en-US"/>
        </w:rPr>
        <w:t>with superposition of DMRS and data</w:t>
      </w:r>
      <w:r w:rsidR="00D44F24" w:rsidRPr="00980B6B">
        <w:rPr>
          <w:lang w:val="en-US"/>
        </w:rPr>
        <w:t>.</w:t>
      </w:r>
      <w:r w:rsidR="00192EA4">
        <w:rPr>
          <w:lang w:val="en-US"/>
        </w:rPr>
        <w:t xml:space="preserve"> That is, the impact of the transient period modeled will hit the orthogonal sequence design in a similar way.</w:t>
      </w:r>
    </w:p>
    <w:p w14:paraId="10EB6671" w14:textId="49E47D41" w:rsidR="00216591" w:rsidRDefault="00B25424" w:rsidP="00216591">
      <w:pPr>
        <w:pStyle w:val="BodyText"/>
        <w:jc w:val="center"/>
        <w:rPr>
          <w:noProof/>
          <w:lang w:eastAsia="sv-SE"/>
        </w:rPr>
      </w:pPr>
      <w:r w:rsidRPr="00EB618A">
        <w:rPr>
          <w:noProof/>
          <w:lang w:eastAsia="sv-SE"/>
        </w:rPr>
        <w:drawing>
          <wp:inline distT="0" distB="0" distL="0" distR="0" wp14:anchorId="50B4B886" wp14:editId="4522E794">
            <wp:extent cx="2917825" cy="1755775"/>
            <wp:effectExtent l="0" t="0" r="0" b="0"/>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1C5A750" w14:textId="7B57AC59" w:rsidR="00216591" w:rsidRPr="00980B6B" w:rsidRDefault="009E017D" w:rsidP="009E017D">
      <w:pPr>
        <w:pStyle w:val="Caption"/>
        <w:rPr>
          <w:lang w:val="en-US"/>
        </w:rPr>
      </w:pPr>
      <w:bookmarkStart w:id="197" w:name="_Ref473028522"/>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5</w:t>
      </w:r>
      <w:r>
        <w:fldChar w:fldCharType="end"/>
      </w:r>
      <w:bookmarkEnd w:id="197"/>
      <w:r w:rsidRPr="00980B6B">
        <w:rPr>
          <w:lang w:val="en-US"/>
        </w:rPr>
        <w:t xml:space="preserve">: Performance </w:t>
      </w:r>
      <w:r w:rsidR="004D34E4" w:rsidRPr="00980B6B">
        <w:rPr>
          <w:lang w:val="en-US"/>
        </w:rPr>
        <w:t>degradation o</w:t>
      </w:r>
      <w:r w:rsidRPr="00980B6B">
        <w:rPr>
          <w:lang w:val="en-US"/>
        </w:rPr>
        <w:t>n design option 2 from transient period</w:t>
      </w:r>
    </w:p>
    <w:p w14:paraId="06B06CA0" w14:textId="6D11EDF6" w:rsidR="009E017D" w:rsidRPr="00980B6B" w:rsidRDefault="00B85B0A" w:rsidP="009E017D">
      <w:pPr>
        <w:rPr>
          <w:lang w:val="en-US"/>
        </w:rPr>
      </w:pPr>
      <w:r w:rsidRPr="00980B6B">
        <w:rPr>
          <w:lang w:val="en-US"/>
        </w:rPr>
        <w:t>T</w:t>
      </w:r>
      <w:r w:rsidR="0098611F" w:rsidRPr="00980B6B">
        <w:rPr>
          <w:lang w:val="en-US"/>
        </w:rPr>
        <w:t xml:space="preserve">he performance degradation </w:t>
      </w:r>
      <w:r w:rsidR="0050115D" w:rsidRPr="00980B6B">
        <w:rPr>
          <w:lang w:val="en-US"/>
        </w:rPr>
        <w:t xml:space="preserve">by applying a transient period of 10us or 20us is shown in </w:t>
      </w:r>
      <w:r w:rsidR="00C766D8">
        <w:fldChar w:fldCharType="begin"/>
      </w:r>
      <w:r w:rsidR="00C766D8" w:rsidRPr="00980B6B">
        <w:rPr>
          <w:lang w:val="en-US"/>
        </w:rPr>
        <w:instrText xml:space="preserve"> REF _Ref473028522 \h </w:instrText>
      </w:r>
      <w:r w:rsidR="00C766D8">
        <w:fldChar w:fldCharType="separate"/>
      </w:r>
      <w:r w:rsidR="00F41ECD" w:rsidRPr="00980B6B">
        <w:rPr>
          <w:lang w:val="en-US"/>
        </w:rPr>
        <w:t xml:space="preserve">Figure </w:t>
      </w:r>
      <w:r w:rsidR="00F41ECD">
        <w:rPr>
          <w:noProof/>
          <w:lang w:val="en-US"/>
        </w:rPr>
        <w:t>5</w:t>
      </w:r>
      <w:r w:rsidR="00C766D8">
        <w:fldChar w:fldCharType="end"/>
      </w:r>
      <w:r w:rsidR="00C766D8" w:rsidRPr="00980B6B">
        <w:rPr>
          <w:lang w:val="en-US"/>
        </w:rPr>
        <w:t xml:space="preserve">. </w:t>
      </w:r>
      <w:r w:rsidR="00B35323" w:rsidRPr="00980B6B">
        <w:rPr>
          <w:lang w:val="en-US"/>
        </w:rPr>
        <w:t>As can be seen, with a transi</w:t>
      </w:r>
      <w:r w:rsidR="00F27EE5" w:rsidRPr="00980B6B">
        <w:rPr>
          <w:lang w:val="en-US"/>
        </w:rPr>
        <w:t>ent period as defined today (20</w:t>
      </w:r>
      <w:r w:rsidR="00B35323" w:rsidRPr="00980B6B">
        <w:rPr>
          <w:lang w:val="en-US"/>
        </w:rPr>
        <w:t>us) the performance degradation is exceeding the expected gain from the frequency hopping (</w:t>
      </w:r>
      <w:r w:rsidR="00B35323">
        <w:sym w:font="Symbol" w:char="F07E"/>
      </w:r>
      <w:r w:rsidR="00B35323" w:rsidRPr="00980B6B">
        <w:rPr>
          <w:lang w:val="en-US"/>
        </w:rPr>
        <w:t>3 dB).</w:t>
      </w:r>
      <w:r w:rsidR="005D701D" w:rsidRPr="00980B6B">
        <w:rPr>
          <w:lang w:val="en-US"/>
        </w:rPr>
        <w:t xml:space="preserve"> Even if the transient period for sTTI would be reduced to half, the loss is still 1.3 dB.</w:t>
      </w:r>
    </w:p>
    <w:p w14:paraId="19D84387" w14:textId="2AEE654F" w:rsidR="006B0143" w:rsidRPr="00980B6B" w:rsidRDefault="00336806" w:rsidP="00D0251E">
      <w:pPr>
        <w:pStyle w:val="Observation"/>
        <w:rPr>
          <w:lang w:val="en-US"/>
        </w:rPr>
      </w:pPr>
      <w:bookmarkStart w:id="198" w:name="_Toc473040662"/>
      <w:bookmarkStart w:id="199" w:name="_Toc473049410"/>
      <w:bookmarkStart w:id="200" w:name="_Toc473097229"/>
      <w:bookmarkStart w:id="201" w:name="_Toc473539475"/>
      <w:bookmarkStart w:id="202" w:name="_Toc474167443"/>
      <w:bookmarkStart w:id="203" w:name="_Toc474168444"/>
      <w:bookmarkStart w:id="204" w:name="_Toc474168538"/>
      <w:bookmarkStart w:id="205" w:name="_Toc474168720"/>
      <w:bookmarkStart w:id="206" w:name="_Toc474168759"/>
      <w:bookmarkStart w:id="207" w:name="_Toc476838957"/>
      <w:bookmarkStart w:id="208" w:name="_Toc476839383"/>
      <w:bookmarkStart w:id="209" w:name="_Toc476839467"/>
      <w:bookmarkStart w:id="210" w:name="_Toc476839607"/>
      <w:bookmarkStart w:id="211" w:name="_Toc476839705"/>
      <w:bookmarkStart w:id="212" w:name="_Toc477161196"/>
      <w:bookmarkStart w:id="213" w:name="_Toc477163993"/>
      <w:bookmarkStart w:id="214" w:name="_Toc477166979"/>
      <w:bookmarkStart w:id="215" w:name="_Toc477167077"/>
      <w:bookmarkStart w:id="216" w:name="_Toc477168898"/>
      <w:bookmarkStart w:id="217" w:name="_Toc477175736"/>
      <w:bookmarkStart w:id="218" w:name="_Toc477175939"/>
      <w:bookmarkStart w:id="219" w:name="_Toc477178598"/>
      <w:bookmarkStart w:id="220" w:name="_Toc477178746"/>
      <w:bookmarkStart w:id="221" w:name="_Toc477773952"/>
      <w:bookmarkStart w:id="222" w:name="_Toc478056788"/>
      <w:bookmarkStart w:id="223" w:name="_Toc478056905"/>
      <w:bookmarkStart w:id="224" w:name="_Toc478059797"/>
      <w:bookmarkStart w:id="225" w:name="_Toc478067950"/>
      <w:bookmarkStart w:id="226" w:name="_Toc478071607"/>
      <w:bookmarkStart w:id="227" w:name="_Toc478071776"/>
      <w:bookmarkStart w:id="228" w:name="_Toc478143020"/>
      <w:r w:rsidRPr="00980B6B">
        <w:rPr>
          <w:lang w:val="en-US"/>
        </w:rPr>
        <w:t>The performance loss for 2os sTTI using a frequency hopping design</w:t>
      </w:r>
      <w:r w:rsidR="00F27EE5" w:rsidRPr="00980B6B">
        <w:rPr>
          <w:lang w:val="en-US"/>
        </w:rPr>
        <w:t xml:space="preserve"> </w:t>
      </w:r>
      <w:r w:rsidRPr="00980B6B">
        <w:rPr>
          <w:lang w:val="en-US"/>
        </w:rPr>
        <w:t>depend</w:t>
      </w:r>
      <w:r w:rsidR="00F27EE5" w:rsidRPr="00980B6B">
        <w:rPr>
          <w:lang w:val="en-US"/>
        </w:rPr>
        <w:t>s</w:t>
      </w:r>
      <w:r w:rsidRPr="00980B6B">
        <w:rPr>
          <w:lang w:val="en-US"/>
        </w:rPr>
        <w:t xml:space="preserve"> on the transient period duration</w:t>
      </w:r>
      <w:bookmarkEnd w:id="198"/>
      <w:bookmarkEnd w:id="199"/>
      <w:r w:rsidR="00D248D5" w:rsidRPr="00980B6B">
        <w:rPr>
          <w:lang w:val="en-US"/>
        </w:rPr>
        <w:t xml:space="preserve"> and will, in a single user scenario, exceed the expected FH gains with the current LTE requirement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007D3BFD" w:rsidRPr="00980B6B">
        <w:rPr>
          <w:lang w:val="en-US"/>
        </w:rP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00D248D5" w:rsidRPr="00980B6B">
        <w:rPr>
          <w:lang w:val="en-US"/>
        </w:rPr>
        <w:t xml:space="preserve"> </w:t>
      </w:r>
      <w:r w:rsidR="006C5969" w:rsidRPr="00980B6B">
        <w:rPr>
          <w:lang w:val="en-US"/>
        </w:rPr>
        <w:t xml:space="preserve"> </w:t>
      </w:r>
      <w:bookmarkStart w:id="229" w:name="_Toc478056789"/>
      <w:bookmarkStart w:id="230" w:name="_Toc478056906"/>
      <w:bookmarkStart w:id="231" w:name="_Toc478059798"/>
      <w:bookmarkStart w:id="232" w:name="_Toc478067951"/>
      <w:bookmarkStart w:id="233" w:name="_Toc478071608"/>
      <w:bookmarkStart w:id="234" w:name="_Toc478071777"/>
      <w:bookmarkEnd w:id="229"/>
      <w:bookmarkEnd w:id="230"/>
      <w:bookmarkEnd w:id="231"/>
      <w:bookmarkEnd w:id="232"/>
      <w:bookmarkEnd w:id="233"/>
      <w:bookmarkEnd w:id="234"/>
      <w:r w:rsidR="004473AB" w:rsidRPr="00F41ECD">
        <w:rPr>
          <w:lang w:val="en-US"/>
        </w:rPr>
        <w:t xml:space="preserve"> </w:t>
      </w:r>
      <w:bookmarkStart w:id="235" w:name="_Toc478056790"/>
      <w:bookmarkStart w:id="236" w:name="_Toc478056907"/>
      <w:bookmarkStart w:id="237" w:name="_Toc478059799"/>
      <w:bookmarkStart w:id="238" w:name="_Toc478067952"/>
      <w:bookmarkStart w:id="239" w:name="_Toc478071609"/>
      <w:bookmarkStart w:id="240" w:name="_Toc478071778"/>
      <w:bookmarkEnd w:id="235"/>
      <w:bookmarkEnd w:id="236"/>
      <w:bookmarkEnd w:id="237"/>
      <w:bookmarkEnd w:id="238"/>
      <w:bookmarkEnd w:id="239"/>
      <w:bookmarkEnd w:id="240"/>
    </w:p>
    <w:p w14:paraId="0DA5FF3D" w14:textId="77777777" w:rsidR="008B5AA3" w:rsidRDefault="008B5AA3" w:rsidP="008B5AA3">
      <w:pPr>
        <w:pStyle w:val="Heading3"/>
      </w:pPr>
      <w:bookmarkStart w:id="241" w:name="_Ref473035779"/>
      <w:r>
        <w:t>Multiplexing capability</w:t>
      </w:r>
      <w:bookmarkEnd w:id="241"/>
    </w:p>
    <w:p w14:paraId="343D7A0A" w14:textId="77777777" w:rsidR="008B5AA3" w:rsidRPr="00980B6B" w:rsidRDefault="008B5AA3" w:rsidP="008B5AA3">
      <w:pPr>
        <w:rPr>
          <w:lang w:val="en-US"/>
        </w:rPr>
      </w:pPr>
      <w:r w:rsidRPr="00980B6B">
        <w:rPr>
          <w:lang w:val="en-US"/>
        </w:rPr>
        <w:t xml:space="preserve">In the current PUCCH </w:t>
      </w:r>
      <w:r w:rsidR="0031740D" w:rsidRPr="00980B6B">
        <w:rPr>
          <w:lang w:val="en-US"/>
        </w:rPr>
        <w:t xml:space="preserve">format 1 </w:t>
      </w:r>
      <w:r w:rsidRPr="00980B6B">
        <w:rPr>
          <w:lang w:val="en-US"/>
        </w:rPr>
        <w:t xml:space="preserve">design, there is a possibility to allocate 12 different CSs to different users on the same set of </w:t>
      </w:r>
      <w:r w:rsidR="00B720A6" w:rsidRPr="00980B6B">
        <w:rPr>
          <w:lang w:val="en-US"/>
        </w:rPr>
        <w:t>PRBs</w:t>
      </w:r>
      <w:r w:rsidR="00B21A80" w:rsidRPr="00980B6B">
        <w:rPr>
          <w:lang w:val="en-US"/>
        </w:rPr>
        <w:t>.</w:t>
      </w:r>
      <w:r w:rsidRPr="00980B6B">
        <w:rPr>
          <w:lang w:val="en-US"/>
        </w:rPr>
        <w:t xml:space="preserve"> In addition, up to 3 OCC</w:t>
      </w:r>
      <w:r w:rsidR="001E7F39" w:rsidRPr="00980B6B">
        <w:rPr>
          <w:lang w:val="en-US"/>
        </w:rPr>
        <w:t>s</w:t>
      </w:r>
      <w:r w:rsidRPr="00980B6B">
        <w:rPr>
          <w:lang w:val="en-US"/>
        </w:rPr>
        <w:t xml:space="preserve"> can be assigned, which results in a theoretical multiplexing of 36 users for format 1/1a/1b.</w:t>
      </w:r>
    </w:p>
    <w:p w14:paraId="7A0DDEBA" w14:textId="6BDB5CDB" w:rsidR="008B5AA3" w:rsidRPr="00980B6B" w:rsidRDefault="008B5AA3" w:rsidP="007E1435">
      <w:pPr>
        <w:rPr>
          <w:lang w:val="en-US"/>
        </w:rPr>
      </w:pPr>
      <w:r w:rsidRPr="00980B6B">
        <w:rPr>
          <w:lang w:val="en-US"/>
        </w:rPr>
        <w:t>Using a sequence based design</w:t>
      </w:r>
      <w:r w:rsidR="002A519B" w:rsidRPr="00980B6B">
        <w:rPr>
          <w:lang w:val="en-US"/>
        </w:rPr>
        <w:t xml:space="preserve"> (design option </w:t>
      </w:r>
      <w:r w:rsidR="004905C3">
        <w:rPr>
          <w:lang w:val="en-US"/>
        </w:rPr>
        <w:t>1</w:t>
      </w:r>
      <w:r w:rsidR="002A519B" w:rsidRPr="00980B6B">
        <w:rPr>
          <w:lang w:val="en-US"/>
        </w:rPr>
        <w:t>)</w:t>
      </w:r>
      <w:r w:rsidRPr="00980B6B">
        <w:rPr>
          <w:lang w:val="en-US"/>
        </w:rPr>
        <w:t xml:space="preserve">, the number of users </w:t>
      </w:r>
      <w:r w:rsidR="005E4C6F" w:rsidRPr="00980B6B">
        <w:rPr>
          <w:lang w:val="en-US"/>
        </w:rPr>
        <w:t xml:space="preserve">that can be </w:t>
      </w:r>
      <w:r w:rsidRPr="00980B6B">
        <w:rPr>
          <w:lang w:val="en-US"/>
        </w:rPr>
        <w:t>multiplex</w:t>
      </w:r>
      <w:r w:rsidR="005E4C6F" w:rsidRPr="00980B6B">
        <w:rPr>
          <w:lang w:val="en-US"/>
        </w:rPr>
        <w:t>ed</w:t>
      </w:r>
      <w:r w:rsidRPr="00980B6B">
        <w:rPr>
          <w:lang w:val="en-US"/>
        </w:rPr>
        <w:t xml:space="preserve"> will reduce with the number of sequences allocated per UE. </w:t>
      </w:r>
      <w:r w:rsidR="0039331F" w:rsidRPr="00980B6B">
        <w:rPr>
          <w:lang w:val="en-US"/>
        </w:rPr>
        <w:t xml:space="preserve">That is, in case of sPUCCH format 1 and QPSK modulation, four CSs must be allocated to each user, reducing the multiplexing capability by the same factor, resulting in at most 3 users to be multiplexed. Similarly, using a design based on superposition of DMRS and data will also crowd the CS space which will reduce the user multiplexing. </w:t>
      </w:r>
      <w:r w:rsidR="00E24751" w:rsidRPr="00980B6B">
        <w:rPr>
          <w:lang w:val="en-US"/>
        </w:rPr>
        <w:t xml:space="preserve"> </w:t>
      </w:r>
    </w:p>
    <w:p w14:paraId="0126772A" w14:textId="4839CF28" w:rsidR="00E32266" w:rsidRPr="00980B6B" w:rsidRDefault="00E32266" w:rsidP="00980B6B">
      <w:pPr>
        <w:pStyle w:val="Observation"/>
        <w:rPr>
          <w:lang w:val="en-US"/>
        </w:rPr>
      </w:pPr>
      <w:bookmarkStart w:id="242" w:name="_Toc471737321"/>
      <w:bookmarkStart w:id="243" w:name="_Toc473040663"/>
      <w:bookmarkStart w:id="244" w:name="_Toc473049411"/>
      <w:bookmarkStart w:id="245" w:name="_Toc473097230"/>
      <w:bookmarkStart w:id="246" w:name="_Toc473539476"/>
      <w:bookmarkStart w:id="247" w:name="_Toc474167444"/>
      <w:bookmarkStart w:id="248" w:name="_Toc474168445"/>
      <w:bookmarkStart w:id="249" w:name="_Toc474168539"/>
      <w:bookmarkStart w:id="250" w:name="_Toc474168721"/>
      <w:bookmarkStart w:id="251" w:name="_Toc474168760"/>
      <w:bookmarkStart w:id="252" w:name="_Toc476838958"/>
      <w:bookmarkStart w:id="253" w:name="_Toc476839384"/>
      <w:bookmarkStart w:id="254" w:name="_Toc476839468"/>
      <w:bookmarkStart w:id="255" w:name="_Toc476839608"/>
      <w:bookmarkStart w:id="256" w:name="_Toc476839706"/>
      <w:bookmarkStart w:id="257" w:name="_Toc477161197"/>
      <w:bookmarkStart w:id="258" w:name="_Toc477163994"/>
      <w:bookmarkStart w:id="259" w:name="_Toc477166980"/>
      <w:bookmarkStart w:id="260" w:name="_Toc477167078"/>
      <w:bookmarkStart w:id="261" w:name="_Toc477168899"/>
      <w:bookmarkStart w:id="262" w:name="_Toc477175737"/>
      <w:bookmarkStart w:id="263" w:name="_Toc477175940"/>
      <w:bookmarkStart w:id="264" w:name="_Toc477178599"/>
      <w:bookmarkStart w:id="265" w:name="_Toc477178747"/>
      <w:bookmarkStart w:id="266" w:name="_Toc477773953"/>
      <w:bookmarkStart w:id="267" w:name="_Toc478056791"/>
      <w:bookmarkStart w:id="268" w:name="_Toc478056908"/>
      <w:bookmarkStart w:id="269" w:name="_Toc478059800"/>
      <w:bookmarkStart w:id="270" w:name="_Toc478067953"/>
      <w:bookmarkStart w:id="271" w:name="_Toc478071610"/>
      <w:bookmarkStart w:id="272" w:name="_Toc478071779"/>
      <w:bookmarkStart w:id="273" w:name="_Toc478143021"/>
      <w:r w:rsidRPr="00980B6B">
        <w:rPr>
          <w:lang w:val="en-US"/>
        </w:rPr>
        <w:t>A sequence based design</w:t>
      </w:r>
      <w:r w:rsidR="0039331F" w:rsidRPr="00980B6B">
        <w:rPr>
          <w:lang w:val="en-US"/>
        </w:rPr>
        <w:t xml:space="preserve"> or a design based on data</w:t>
      </w:r>
      <w:r w:rsidR="006C5969" w:rsidRPr="00980B6B">
        <w:rPr>
          <w:lang w:val="en-US"/>
        </w:rPr>
        <w:t>/</w:t>
      </w:r>
      <w:r w:rsidR="00951202">
        <w:rPr>
          <w:lang w:val="en-US"/>
        </w:rPr>
        <w:t>DMRS</w:t>
      </w:r>
      <w:r w:rsidR="0039331F" w:rsidRPr="00980B6B">
        <w:rPr>
          <w:lang w:val="en-US"/>
        </w:rPr>
        <w:t xml:space="preserve"> superposition</w:t>
      </w:r>
      <w:r w:rsidRPr="00980B6B">
        <w:rPr>
          <w:lang w:val="en-US"/>
        </w:rPr>
        <w:t xml:space="preserve"> will reduce </w:t>
      </w:r>
      <w:r w:rsidR="00C24A1D" w:rsidRPr="00980B6B">
        <w:rPr>
          <w:lang w:val="en-US"/>
        </w:rPr>
        <w:t>the overall multiplexing capacity of</w:t>
      </w:r>
      <w:r w:rsidRPr="00980B6B">
        <w:rPr>
          <w:lang w:val="en-US"/>
        </w:rPr>
        <w:t xml:space="preserve"> sPUCCH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BB647D2" w14:textId="2295CE67" w:rsidR="006F1661" w:rsidRPr="00980B6B" w:rsidRDefault="006F1661" w:rsidP="008B5AA3">
      <w:pPr>
        <w:rPr>
          <w:lang w:val="en-US"/>
        </w:rPr>
      </w:pPr>
      <w:r w:rsidRPr="00980B6B">
        <w:rPr>
          <w:lang w:val="en-US"/>
        </w:rPr>
        <w:t>Furthermore, in addition to the performance loss due to the applied transient period in a single user case</w:t>
      </w:r>
      <w:r w:rsidR="008475C0" w:rsidRPr="00980B6B">
        <w:rPr>
          <w:lang w:val="en-US"/>
        </w:rPr>
        <w:t xml:space="preserve"> (see Section </w:t>
      </w:r>
      <w:r w:rsidR="008475C0">
        <w:fldChar w:fldCharType="begin"/>
      </w:r>
      <w:r w:rsidR="008475C0" w:rsidRPr="00980B6B">
        <w:rPr>
          <w:lang w:val="en-US"/>
        </w:rPr>
        <w:instrText xml:space="preserve"> REF _Ref473035773 \r \h </w:instrText>
      </w:r>
      <w:r w:rsidR="008475C0">
        <w:fldChar w:fldCharType="separate"/>
      </w:r>
      <w:r w:rsidR="00F41ECD">
        <w:rPr>
          <w:lang w:val="en-US"/>
        </w:rPr>
        <w:t>2.2.2</w:t>
      </w:r>
      <w:r w:rsidR="008475C0">
        <w:fldChar w:fldCharType="end"/>
      </w:r>
      <w:r w:rsidR="008475C0" w:rsidRPr="00980B6B">
        <w:rPr>
          <w:lang w:val="en-US"/>
        </w:rPr>
        <w:t>)</w:t>
      </w:r>
      <w:r w:rsidRPr="00980B6B">
        <w:rPr>
          <w:lang w:val="en-US"/>
        </w:rPr>
        <w:t xml:space="preserve">, the effect of the transient period will also impact the orthogonality between </w:t>
      </w:r>
      <w:r w:rsidR="00860B81" w:rsidRPr="00980B6B">
        <w:rPr>
          <w:lang w:val="en-US"/>
        </w:rPr>
        <w:t xml:space="preserve">simultaneously transmitting </w:t>
      </w:r>
      <w:r w:rsidRPr="00980B6B">
        <w:rPr>
          <w:lang w:val="en-US"/>
        </w:rPr>
        <w:t>users.</w:t>
      </w:r>
    </w:p>
    <w:p w14:paraId="5AEE1AA8" w14:textId="2D8FDCED" w:rsidR="00DB1C88" w:rsidRPr="00980B6B" w:rsidRDefault="00006E8A" w:rsidP="008B5AA3">
      <w:pPr>
        <w:rPr>
          <w:lang w:val="en-US"/>
        </w:rPr>
      </w:pPr>
      <w:r w:rsidRPr="00980B6B">
        <w:rPr>
          <w:lang w:val="en-US"/>
        </w:rPr>
        <w:t xml:space="preserve">An example is shown in </w:t>
      </w:r>
      <w:r>
        <w:fldChar w:fldCharType="begin"/>
      </w:r>
      <w:r w:rsidRPr="00980B6B">
        <w:rPr>
          <w:lang w:val="en-US"/>
        </w:rPr>
        <w:instrText xml:space="preserve"> REF _Ref473029134 \h </w:instrText>
      </w:r>
      <w:r>
        <w:fldChar w:fldCharType="separate"/>
      </w:r>
      <w:r w:rsidR="00F41ECD" w:rsidRPr="00980B6B">
        <w:rPr>
          <w:lang w:val="en-US"/>
        </w:rPr>
        <w:t xml:space="preserve">Figure </w:t>
      </w:r>
      <w:r w:rsidR="00F41ECD">
        <w:rPr>
          <w:noProof/>
          <w:lang w:val="en-US"/>
        </w:rPr>
        <w:t>6</w:t>
      </w:r>
      <w:r>
        <w:fldChar w:fldCharType="end"/>
      </w:r>
      <w:r w:rsidRPr="00980B6B">
        <w:rPr>
          <w:lang w:val="en-US"/>
        </w:rPr>
        <w:t xml:space="preserve"> where the cyclic cross correlation between Cyclic Shift 0 and all possible Cyclic Shift</w:t>
      </w:r>
      <w:r w:rsidR="003A538B" w:rsidRPr="00980B6B">
        <w:rPr>
          <w:lang w:val="en-US"/>
        </w:rPr>
        <w:t>s</w:t>
      </w:r>
      <w:r w:rsidRPr="00980B6B">
        <w:rPr>
          <w:lang w:val="en-US"/>
        </w:rPr>
        <w:t xml:space="preserve"> (0-11) are shown, comparing the case without transient period and with a transient period of 20us in the front of the symbol (i.e. 15.3 us if excluding the CP duration).</w:t>
      </w:r>
    </w:p>
    <w:p w14:paraId="7B817C63" w14:textId="538BEC16" w:rsidR="00DB1C88" w:rsidRDefault="00B25424" w:rsidP="008B5AA3">
      <w:r>
        <w:rPr>
          <w:noProof/>
          <w:lang w:eastAsia="sv-SE"/>
        </w:rPr>
        <w:drawing>
          <wp:inline distT="0" distB="0" distL="0" distR="0" wp14:anchorId="4017C146" wp14:editId="64C42352">
            <wp:extent cx="3021330" cy="2250440"/>
            <wp:effectExtent l="0" t="0" r="0" b="0"/>
            <wp:docPr id="5" name="Picture 5" descr="ZC_r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C_ref"/>
                    <pic:cNvPicPr>
                      <a:picLocks noChangeAspect="1" noChangeArrowheads="1"/>
                    </pic:cNvPicPr>
                  </pic:nvPicPr>
                  <pic:blipFill>
                    <a:blip r:embed="rId23" cstate="print">
                      <a:extLst>
                        <a:ext uri="{28A0092B-C50C-407E-A947-70E740481C1C}">
                          <a14:useLocalDpi xmlns:a14="http://schemas.microsoft.com/office/drawing/2010/main" val="0"/>
                        </a:ext>
                      </a:extLst>
                    </a:blip>
                    <a:srcRect l="3333" r="6667"/>
                    <a:stretch>
                      <a:fillRect/>
                    </a:stretch>
                  </pic:blipFill>
                  <pic:spPr bwMode="auto">
                    <a:xfrm>
                      <a:off x="0" y="0"/>
                      <a:ext cx="3021330" cy="2250440"/>
                    </a:xfrm>
                    <a:prstGeom prst="rect">
                      <a:avLst/>
                    </a:prstGeom>
                    <a:noFill/>
                    <a:ln>
                      <a:noFill/>
                    </a:ln>
                  </pic:spPr>
                </pic:pic>
              </a:graphicData>
            </a:graphic>
          </wp:inline>
        </w:drawing>
      </w:r>
      <w:r>
        <w:rPr>
          <w:noProof/>
          <w:lang w:eastAsia="sv-SE"/>
        </w:rPr>
        <w:drawing>
          <wp:inline distT="0" distB="0" distL="0" distR="0" wp14:anchorId="6A5E770A" wp14:editId="238A12B3">
            <wp:extent cx="3037205" cy="2242185"/>
            <wp:effectExtent l="0" t="0" r="0" b="0"/>
            <wp:docPr id="6" name="Picture 6" descr="ZC_comb1_20us_c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C_comb1_20us_cut"/>
                    <pic:cNvPicPr>
                      <a:picLocks noChangeAspect="1" noChangeArrowheads="1"/>
                    </pic:cNvPicPr>
                  </pic:nvPicPr>
                  <pic:blipFill>
                    <a:blip r:embed="rId24" cstate="print">
                      <a:extLst>
                        <a:ext uri="{28A0092B-C50C-407E-A947-70E740481C1C}">
                          <a14:useLocalDpi xmlns:a14="http://schemas.microsoft.com/office/drawing/2010/main" val="0"/>
                        </a:ext>
                      </a:extLst>
                    </a:blip>
                    <a:srcRect l="3333" r="6667"/>
                    <a:stretch>
                      <a:fillRect/>
                    </a:stretch>
                  </pic:blipFill>
                  <pic:spPr bwMode="auto">
                    <a:xfrm>
                      <a:off x="0" y="0"/>
                      <a:ext cx="3037205" cy="2242185"/>
                    </a:xfrm>
                    <a:prstGeom prst="rect">
                      <a:avLst/>
                    </a:prstGeom>
                    <a:noFill/>
                    <a:ln>
                      <a:noFill/>
                    </a:ln>
                  </pic:spPr>
                </pic:pic>
              </a:graphicData>
            </a:graphic>
          </wp:inline>
        </w:drawing>
      </w:r>
    </w:p>
    <w:p w14:paraId="318DEE9B" w14:textId="031B2E84" w:rsidR="00DB1C88" w:rsidRPr="00980B6B" w:rsidRDefault="00DB1C88" w:rsidP="00DB1C88">
      <w:pPr>
        <w:pStyle w:val="Caption"/>
        <w:rPr>
          <w:lang w:val="en-US"/>
        </w:rPr>
      </w:pPr>
      <w:bookmarkStart w:id="274" w:name="_Ref473029134"/>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6</w:t>
      </w:r>
      <w:r>
        <w:fldChar w:fldCharType="end"/>
      </w:r>
      <w:bookmarkEnd w:id="274"/>
      <w:r w:rsidRPr="00980B6B">
        <w:rPr>
          <w:lang w:val="en-US"/>
        </w:rPr>
        <w:t xml:space="preserve">: </w:t>
      </w:r>
      <w:r w:rsidR="00006E8A" w:rsidRPr="00980B6B">
        <w:rPr>
          <w:lang w:val="en-US"/>
        </w:rPr>
        <w:t>Cross correlation of CS0 with CS0-11 without transient period (left) with 20us (15.3us excl. CP) transient period in the front (right)</w:t>
      </w:r>
    </w:p>
    <w:p w14:paraId="2D0787E7" w14:textId="77777777" w:rsidR="006F1661" w:rsidRPr="00980B6B" w:rsidRDefault="00006E8A" w:rsidP="008B5AA3">
      <w:pPr>
        <w:rPr>
          <w:lang w:val="en-US"/>
        </w:rPr>
      </w:pPr>
      <w:r w:rsidRPr="00980B6B">
        <w:rPr>
          <w:lang w:val="en-US"/>
        </w:rPr>
        <w:t>As can be seen, the orthogonality</w:t>
      </w:r>
      <w:r w:rsidR="00452FDC" w:rsidRPr="00980B6B">
        <w:rPr>
          <w:lang w:val="en-US"/>
        </w:rPr>
        <w:t xml:space="preserve"> between </w:t>
      </w:r>
      <w:r w:rsidR="00C52BC3" w:rsidRPr="00980B6B">
        <w:rPr>
          <w:lang w:val="en-US"/>
        </w:rPr>
        <w:t>different CS</w:t>
      </w:r>
      <w:r w:rsidR="00426851" w:rsidRPr="00980B6B">
        <w:rPr>
          <w:lang w:val="en-US"/>
        </w:rPr>
        <w:t>s</w:t>
      </w:r>
      <w:r w:rsidR="00C52BC3" w:rsidRPr="00980B6B">
        <w:rPr>
          <w:lang w:val="en-US"/>
        </w:rPr>
        <w:t xml:space="preserve"> </w:t>
      </w:r>
      <w:r w:rsidR="00452FDC" w:rsidRPr="00980B6B">
        <w:rPr>
          <w:lang w:val="en-US"/>
        </w:rPr>
        <w:t>is</w:t>
      </w:r>
      <w:r w:rsidRPr="00980B6B">
        <w:rPr>
          <w:lang w:val="en-US"/>
        </w:rPr>
        <w:t xml:space="preserve"> </w:t>
      </w:r>
      <w:r w:rsidR="00452FDC" w:rsidRPr="00980B6B">
        <w:rPr>
          <w:lang w:val="en-US"/>
        </w:rPr>
        <w:t>significantly</w:t>
      </w:r>
      <w:r w:rsidRPr="00980B6B">
        <w:rPr>
          <w:lang w:val="en-US"/>
        </w:rPr>
        <w:t xml:space="preserve"> </w:t>
      </w:r>
      <w:r w:rsidR="00452FDC" w:rsidRPr="00980B6B">
        <w:rPr>
          <w:lang w:val="en-US"/>
        </w:rPr>
        <w:t>impacted</w:t>
      </w:r>
      <w:r w:rsidRPr="00980B6B">
        <w:rPr>
          <w:lang w:val="en-US"/>
        </w:rPr>
        <w:t xml:space="preserve"> by the transient period (modelled as 0+0i IQ samples</w:t>
      </w:r>
      <w:r w:rsidR="00A87323" w:rsidRPr="00980B6B">
        <w:rPr>
          <w:lang w:val="en-US"/>
        </w:rPr>
        <w:t xml:space="preserve"> since there is no knowledge of the signal structure</w:t>
      </w:r>
      <w:r w:rsidRPr="00980B6B">
        <w:rPr>
          <w:lang w:val="en-US"/>
        </w:rPr>
        <w:t>).</w:t>
      </w:r>
      <w:r w:rsidR="00253045" w:rsidRPr="00980B6B">
        <w:rPr>
          <w:lang w:val="en-US"/>
        </w:rPr>
        <w:t xml:space="preserve"> Even more leakage between different CS would be visible if considering a multi-path channel with a delay spread.</w:t>
      </w:r>
    </w:p>
    <w:p w14:paraId="14F5695C" w14:textId="2050ECE6" w:rsidR="003501C4" w:rsidRPr="00980B6B" w:rsidRDefault="003501C4" w:rsidP="008B5AA3">
      <w:pPr>
        <w:rPr>
          <w:lang w:val="en-US"/>
        </w:rPr>
      </w:pPr>
      <w:r w:rsidRPr="00980B6B">
        <w:rPr>
          <w:lang w:val="en-US"/>
        </w:rPr>
        <w:t>The performance has also been</w:t>
      </w:r>
      <w:r w:rsidR="00DE2151" w:rsidRPr="00980B6B">
        <w:rPr>
          <w:lang w:val="en-US"/>
        </w:rPr>
        <w:t xml:space="preserve"> evaluated in a 3-user scenario (where each user is allocated 4 sequences</w:t>
      </w:r>
      <w:r w:rsidR="00201B26" w:rsidRPr="00980B6B">
        <w:rPr>
          <w:lang w:val="en-US"/>
        </w:rPr>
        <w:t>, i.e. format 1b, “QPSK” modulation</w:t>
      </w:r>
      <w:r w:rsidR="00DE2151" w:rsidRPr="00980B6B">
        <w:rPr>
          <w:lang w:val="en-US"/>
        </w:rPr>
        <w:t>), comparing the performance to the single user case.</w:t>
      </w:r>
      <w:r w:rsidR="009B025C" w:rsidRPr="00980B6B">
        <w:rPr>
          <w:lang w:val="en-US"/>
        </w:rPr>
        <w:t xml:space="preserve"> Only the case of no tran</w:t>
      </w:r>
      <w:r w:rsidR="00C52BC3" w:rsidRPr="00980B6B">
        <w:rPr>
          <w:lang w:val="en-US"/>
        </w:rPr>
        <w:t>sient period and the case of 10</w:t>
      </w:r>
      <w:r w:rsidR="009B025C" w:rsidRPr="00980B6B">
        <w:rPr>
          <w:lang w:val="en-US"/>
        </w:rPr>
        <w:t>us transient period is considered (</w:t>
      </w:r>
      <w:r w:rsidR="00431F5D" w:rsidRPr="00980B6B">
        <w:rPr>
          <w:lang w:val="en-US"/>
        </w:rPr>
        <w:t xml:space="preserve">if </w:t>
      </w:r>
      <w:r w:rsidR="00C52BC3" w:rsidRPr="00980B6B">
        <w:rPr>
          <w:lang w:val="en-US"/>
        </w:rPr>
        <w:t>using the current 20</w:t>
      </w:r>
      <w:r w:rsidR="009B025C" w:rsidRPr="00980B6B">
        <w:rPr>
          <w:lang w:val="en-US"/>
        </w:rPr>
        <w:t xml:space="preserve">us transient period in 3GPP TS 36.101 </w:t>
      </w:r>
      <w:r w:rsidR="009B025C">
        <w:fldChar w:fldCharType="begin"/>
      </w:r>
      <w:r w:rsidR="009B025C" w:rsidRPr="00980B6B">
        <w:rPr>
          <w:lang w:val="en-US"/>
        </w:rPr>
        <w:instrText xml:space="preserve"> REF _Ref471309636 \r \h </w:instrText>
      </w:r>
      <w:r w:rsidR="009B025C">
        <w:fldChar w:fldCharType="separate"/>
      </w:r>
      <w:r w:rsidR="00F41ECD">
        <w:rPr>
          <w:lang w:val="en-US"/>
        </w:rPr>
        <w:t>[8]</w:t>
      </w:r>
      <w:r w:rsidR="009B025C">
        <w:fldChar w:fldCharType="end"/>
      </w:r>
      <w:r w:rsidR="00431F5D" w:rsidRPr="00980B6B">
        <w:rPr>
          <w:lang w:val="en-US"/>
        </w:rPr>
        <w:t>,</w:t>
      </w:r>
      <w:r w:rsidR="009B025C" w:rsidRPr="00980B6B">
        <w:rPr>
          <w:lang w:val="en-US"/>
        </w:rPr>
        <w:t xml:space="preserve"> an error floor </w:t>
      </w:r>
      <w:r w:rsidR="00EC030C" w:rsidRPr="00980B6B">
        <w:rPr>
          <w:lang w:val="en-US"/>
        </w:rPr>
        <w:t>above 1% is seen, and hence the performance target is not met</w:t>
      </w:r>
      <w:r w:rsidR="009B025C" w:rsidRPr="00980B6B">
        <w:rPr>
          <w:lang w:val="en-US"/>
        </w:rPr>
        <w:t>)</w:t>
      </w:r>
      <w:r w:rsidR="00EC030C" w:rsidRPr="00980B6B">
        <w:rPr>
          <w:lang w:val="en-US"/>
        </w:rPr>
        <w:t>.</w:t>
      </w:r>
      <w:r w:rsidR="00C43180" w:rsidRPr="00980B6B">
        <w:rPr>
          <w:lang w:val="en-US"/>
        </w:rPr>
        <w:t xml:space="preserve"> Two cases are simulated; the paired user</w:t>
      </w:r>
      <w:r w:rsidR="00156BBD" w:rsidRPr="00980B6B">
        <w:rPr>
          <w:lang w:val="en-US"/>
        </w:rPr>
        <w:t>s</w:t>
      </w:r>
      <w:r w:rsidR="00C43180" w:rsidRPr="00980B6B">
        <w:rPr>
          <w:lang w:val="en-US"/>
        </w:rPr>
        <w:t xml:space="preserve"> </w:t>
      </w:r>
      <w:r w:rsidR="00156BBD" w:rsidRPr="00980B6B">
        <w:rPr>
          <w:lang w:val="en-US"/>
        </w:rPr>
        <w:t>are</w:t>
      </w:r>
      <w:r w:rsidR="00C43180" w:rsidRPr="00980B6B">
        <w:rPr>
          <w:lang w:val="en-US"/>
        </w:rPr>
        <w:t xml:space="preserve"> received at the same power as the wanted user (0 dB), or, where the two paire</w:t>
      </w:r>
      <w:r w:rsidR="00C52BC3" w:rsidRPr="00980B6B">
        <w:rPr>
          <w:lang w:val="en-US"/>
        </w:rPr>
        <w:t xml:space="preserve">d users are received at 3 </w:t>
      </w:r>
      <w:r w:rsidR="00C43180" w:rsidRPr="00980B6B">
        <w:rPr>
          <w:lang w:val="en-US"/>
        </w:rPr>
        <w:t>dB higher power (-3 dB).</w:t>
      </w:r>
    </w:p>
    <w:p w14:paraId="25D7A9FE" w14:textId="61B28528" w:rsidR="00EE4569" w:rsidRDefault="00B25424" w:rsidP="00C5434F">
      <w:pPr>
        <w:jc w:val="center"/>
        <w:rPr>
          <w:noProof/>
          <w:lang w:eastAsia="sv-SE"/>
        </w:rPr>
      </w:pPr>
      <w:r w:rsidRPr="00D63E6B">
        <w:rPr>
          <w:noProof/>
          <w:lang w:eastAsia="sv-SE"/>
        </w:rPr>
        <w:drawing>
          <wp:inline distT="0" distB="0" distL="0" distR="0" wp14:anchorId="4509A7F4" wp14:editId="671B027D">
            <wp:extent cx="3402965" cy="2131060"/>
            <wp:effectExtent l="0" t="0" r="6985" b="254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DA13842" w14:textId="4C19B667" w:rsidR="00DE2151" w:rsidRPr="00980B6B" w:rsidRDefault="00DE2151" w:rsidP="00DE2151">
      <w:pPr>
        <w:pStyle w:val="Caption"/>
        <w:rPr>
          <w:lang w:val="en-US"/>
        </w:rPr>
      </w:pPr>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7</w:t>
      </w:r>
      <w:r>
        <w:fldChar w:fldCharType="end"/>
      </w:r>
      <w:r w:rsidRPr="00980B6B">
        <w:rPr>
          <w:lang w:val="en-US"/>
        </w:rPr>
        <w:t xml:space="preserve">: </w:t>
      </w:r>
      <w:r w:rsidR="003237E3" w:rsidRPr="00980B6B">
        <w:rPr>
          <w:lang w:val="en-US"/>
        </w:rPr>
        <w:t xml:space="preserve">Impact of lost orthogonality comparing single user </w:t>
      </w:r>
      <w:r w:rsidR="003B185D" w:rsidRPr="00980B6B">
        <w:rPr>
          <w:lang w:val="en-US"/>
        </w:rPr>
        <w:t xml:space="preserve">(left bars) </w:t>
      </w:r>
      <w:r w:rsidR="003237E3" w:rsidRPr="00980B6B">
        <w:rPr>
          <w:lang w:val="en-US"/>
        </w:rPr>
        <w:t xml:space="preserve">and 3-user </w:t>
      </w:r>
      <w:r w:rsidR="003B185D" w:rsidRPr="00980B6B">
        <w:rPr>
          <w:lang w:val="en-US"/>
        </w:rPr>
        <w:t xml:space="preserve">(right bars) </w:t>
      </w:r>
      <w:r w:rsidR="003237E3" w:rsidRPr="00980B6B">
        <w:rPr>
          <w:lang w:val="en-US"/>
        </w:rPr>
        <w:t>scenario</w:t>
      </w:r>
    </w:p>
    <w:p w14:paraId="0CF824A8" w14:textId="77777777" w:rsidR="003237E3" w:rsidRPr="00980B6B" w:rsidRDefault="00C43180" w:rsidP="003237E3">
      <w:pPr>
        <w:rPr>
          <w:lang w:val="en-US"/>
        </w:rPr>
      </w:pPr>
      <w:r w:rsidRPr="00980B6B">
        <w:rPr>
          <w:lang w:val="en-US"/>
        </w:rPr>
        <w:t xml:space="preserve">As can be seen, with no transient period impacting the transmission, the </w:t>
      </w:r>
      <w:r w:rsidR="0092497C" w:rsidRPr="00980B6B">
        <w:rPr>
          <w:lang w:val="en-US"/>
        </w:rPr>
        <w:t>performance degr</w:t>
      </w:r>
      <w:r w:rsidR="001309E7" w:rsidRPr="00980B6B">
        <w:rPr>
          <w:lang w:val="en-US"/>
        </w:rPr>
        <w:t xml:space="preserve">adation is </w:t>
      </w:r>
      <w:r w:rsidR="00280591" w:rsidRPr="00980B6B">
        <w:rPr>
          <w:lang w:val="en-US"/>
        </w:rPr>
        <w:t xml:space="preserve">limited to </w:t>
      </w:r>
      <w:r w:rsidR="001309E7" w:rsidRPr="00980B6B">
        <w:rPr>
          <w:lang w:val="en-US"/>
        </w:rPr>
        <w:t>0.1</w:t>
      </w:r>
      <w:r w:rsidR="001309E7" w:rsidRPr="00980B6B">
        <w:rPr>
          <w:lang w:val="en-US"/>
        </w:rPr>
        <w:noBreakHyphen/>
        <w:t>0.2 dB</w:t>
      </w:r>
      <w:r w:rsidR="00EA3DB0" w:rsidRPr="00980B6B">
        <w:rPr>
          <w:lang w:val="en-US"/>
        </w:rPr>
        <w:t>.</w:t>
      </w:r>
      <w:r w:rsidR="001309E7" w:rsidRPr="00980B6B">
        <w:rPr>
          <w:lang w:val="en-US"/>
        </w:rPr>
        <w:t xml:space="preserve"> </w:t>
      </w:r>
      <w:r w:rsidR="00EA3DB0" w:rsidRPr="00980B6B">
        <w:rPr>
          <w:lang w:val="en-US"/>
        </w:rPr>
        <w:t>B</w:t>
      </w:r>
      <w:r w:rsidR="001309E7" w:rsidRPr="00980B6B">
        <w:rPr>
          <w:lang w:val="en-US"/>
        </w:rPr>
        <w:t xml:space="preserve">ut when applying a transient period of </w:t>
      </w:r>
      <w:r w:rsidR="005A699B" w:rsidRPr="00980B6B">
        <w:rPr>
          <w:lang w:val="en-US"/>
        </w:rPr>
        <w:t xml:space="preserve">10us, a performance degradation of </w:t>
      </w:r>
      <w:r w:rsidR="001309E7" w:rsidRPr="00980B6B">
        <w:rPr>
          <w:lang w:val="en-US"/>
        </w:rPr>
        <w:t>1.4</w:t>
      </w:r>
      <w:r w:rsidR="005A699B" w:rsidRPr="00980B6B">
        <w:rPr>
          <w:lang w:val="en-US"/>
        </w:rPr>
        <w:noBreakHyphen/>
      </w:r>
      <w:r w:rsidR="001309E7" w:rsidRPr="00980B6B">
        <w:rPr>
          <w:lang w:val="en-US"/>
        </w:rPr>
        <w:t>3.0</w:t>
      </w:r>
      <w:r w:rsidR="005A699B" w:rsidRPr="00980B6B">
        <w:rPr>
          <w:lang w:val="en-US"/>
        </w:rPr>
        <w:t> </w:t>
      </w:r>
      <w:r w:rsidR="001309E7" w:rsidRPr="00980B6B">
        <w:rPr>
          <w:lang w:val="en-US"/>
        </w:rPr>
        <w:t xml:space="preserve">dB </w:t>
      </w:r>
      <w:r w:rsidR="005A699B" w:rsidRPr="00980B6B">
        <w:rPr>
          <w:lang w:val="en-US"/>
        </w:rPr>
        <w:t xml:space="preserve">is seen. As stated above, </w:t>
      </w:r>
      <w:r w:rsidR="005011BC" w:rsidRPr="00980B6B">
        <w:rPr>
          <w:lang w:val="en-US"/>
        </w:rPr>
        <w:t>a transient period of 20 us was also simulated but resulted in an error floor exceeding the target error rate</w:t>
      </w:r>
      <w:r w:rsidR="00BB3E79" w:rsidRPr="00980B6B">
        <w:rPr>
          <w:lang w:val="en-US"/>
        </w:rPr>
        <w:t xml:space="preserve">, and hence if the current LTE requirement is kept </w:t>
      </w:r>
      <w:r w:rsidR="00214656" w:rsidRPr="00980B6B">
        <w:rPr>
          <w:lang w:val="en-US"/>
        </w:rPr>
        <w:t>3 simultaneous users would not be possible to allocate</w:t>
      </w:r>
      <w:r w:rsidR="003B185D" w:rsidRPr="00980B6B">
        <w:rPr>
          <w:lang w:val="en-US"/>
        </w:rPr>
        <w:t>,</w:t>
      </w:r>
      <w:r w:rsidR="00214656" w:rsidRPr="00980B6B">
        <w:rPr>
          <w:lang w:val="en-US"/>
        </w:rPr>
        <w:t xml:space="preserve"> according to the simulations.</w:t>
      </w:r>
    </w:p>
    <w:p w14:paraId="733362F7" w14:textId="59C42B48" w:rsidR="009C5AB9" w:rsidRPr="00980B6B" w:rsidRDefault="00566A45" w:rsidP="00D0251E">
      <w:pPr>
        <w:pStyle w:val="Observation"/>
        <w:rPr>
          <w:lang w:val="en-US"/>
        </w:rPr>
      </w:pPr>
      <w:bookmarkStart w:id="275" w:name="_Toc473040664"/>
      <w:bookmarkStart w:id="276" w:name="_Toc473049412"/>
      <w:bookmarkStart w:id="277" w:name="_Toc473097231"/>
      <w:bookmarkStart w:id="278" w:name="_Toc473539477"/>
      <w:bookmarkStart w:id="279" w:name="_Toc474167445"/>
      <w:bookmarkStart w:id="280" w:name="_Toc474168446"/>
      <w:bookmarkStart w:id="281" w:name="_Toc474168540"/>
      <w:bookmarkStart w:id="282" w:name="_Toc474168722"/>
      <w:bookmarkStart w:id="283" w:name="_Toc474168761"/>
      <w:bookmarkStart w:id="284" w:name="_Toc476838959"/>
      <w:bookmarkStart w:id="285" w:name="_Toc476839385"/>
      <w:bookmarkStart w:id="286" w:name="_Toc476839469"/>
      <w:bookmarkStart w:id="287" w:name="_Toc476839609"/>
      <w:bookmarkStart w:id="288" w:name="_Toc476839707"/>
      <w:bookmarkStart w:id="289" w:name="_Toc477161198"/>
      <w:bookmarkStart w:id="290" w:name="_Toc477163995"/>
      <w:bookmarkStart w:id="291" w:name="_Toc477166981"/>
      <w:bookmarkStart w:id="292" w:name="_Toc477167079"/>
      <w:bookmarkStart w:id="293" w:name="_Toc477168900"/>
      <w:bookmarkStart w:id="294" w:name="_Toc477175738"/>
      <w:bookmarkStart w:id="295" w:name="_Toc477175941"/>
      <w:bookmarkStart w:id="296" w:name="_Toc477178600"/>
      <w:bookmarkStart w:id="297" w:name="_Toc477178748"/>
      <w:bookmarkStart w:id="298" w:name="_Toc477773954"/>
      <w:bookmarkStart w:id="299" w:name="_Toc478056792"/>
      <w:bookmarkStart w:id="300" w:name="_Toc478056909"/>
      <w:bookmarkStart w:id="301" w:name="_Toc478059801"/>
      <w:bookmarkStart w:id="302" w:name="_Toc478067954"/>
      <w:bookmarkStart w:id="303" w:name="_Toc478071611"/>
      <w:bookmarkStart w:id="304" w:name="_Toc478071780"/>
      <w:bookmarkStart w:id="305" w:name="_Toc478143022"/>
      <w:r w:rsidRPr="00980B6B">
        <w:rPr>
          <w:lang w:val="en-US"/>
        </w:rPr>
        <w:t xml:space="preserve">The loss </w:t>
      </w:r>
      <w:r w:rsidR="0014323F" w:rsidRPr="00980B6B">
        <w:rPr>
          <w:lang w:val="en-US"/>
        </w:rPr>
        <w:t>of</w:t>
      </w:r>
      <w:r w:rsidRPr="00980B6B">
        <w:rPr>
          <w:lang w:val="en-US"/>
        </w:rPr>
        <w:t xml:space="preserve"> orthogonality </w:t>
      </w:r>
      <w:r w:rsidR="00707750" w:rsidRPr="00980B6B">
        <w:rPr>
          <w:lang w:val="en-US"/>
        </w:rPr>
        <w:t xml:space="preserve">from the transient period </w:t>
      </w:r>
      <w:r w:rsidR="00161A95" w:rsidRPr="00980B6B">
        <w:rPr>
          <w:lang w:val="en-US"/>
        </w:rPr>
        <w:t xml:space="preserve">in case of 2os sPUCCH with frequency hopping </w:t>
      </w:r>
      <w:r w:rsidR="00707750" w:rsidRPr="00980B6B">
        <w:rPr>
          <w:lang w:val="en-US"/>
        </w:rPr>
        <w:t>has a severe impact on multi-user performance</w:t>
      </w:r>
      <w:bookmarkEnd w:id="275"/>
      <w:bookmarkEnd w:id="276"/>
      <w:r w:rsidR="00250B2A" w:rsidRPr="00980B6B">
        <w:rPr>
          <w:lang w:val="en-US"/>
        </w:rPr>
        <w:t>.</w:t>
      </w:r>
      <w:r w:rsidR="008120A7" w:rsidRPr="00980B6B">
        <w:rPr>
          <w:lang w:val="en-US"/>
        </w:rPr>
        <w:t xml:space="preserve"> </w:t>
      </w:r>
      <w:r w:rsidR="00250B2A" w:rsidRPr="00980B6B">
        <w:rPr>
          <w:lang w:val="en-US"/>
        </w:rPr>
        <w:t>S</w:t>
      </w:r>
      <w:r w:rsidR="008120A7" w:rsidRPr="00980B6B">
        <w:rPr>
          <w:lang w:val="en-US"/>
        </w:rPr>
        <w:t>imulations indicat</w:t>
      </w:r>
      <w:r w:rsidR="00250B2A" w:rsidRPr="00980B6B">
        <w:rPr>
          <w:lang w:val="en-US"/>
        </w:rPr>
        <w:t>e</w:t>
      </w:r>
      <w:r w:rsidR="008120A7" w:rsidRPr="00980B6B">
        <w:rPr>
          <w:lang w:val="en-US"/>
        </w:rPr>
        <w:t xml:space="preserve"> that if keeping the current LTE requirement, 3 user multiplexing cannot be supported for a sequence based design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00DA5957" w:rsidRPr="00F41ECD">
        <w:rPr>
          <w:b w:val="0"/>
          <w:bCs w:val="0"/>
          <w:lang w:val="en-US"/>
        </w:rPr>
        <w:t>.</w:t>
      </w:r>
      <w:bookmarkStart w:id="306" w:name="_Toc478056793"/>
      <w:bookmarkStart w:id="307" w:name="_Toc478056910"/>
      <w:bookmarkStart w:id="308" w:name="_Toc478059802"/>
      <w:bookmarkStart w:id="309" w:name="_Toc478067955"/>
      <w:bookmarkStart w:id="310" w:name="_Toc478071612"/>
      <w:bookmarkStart w:id="311" w:name="_Toc478071781"/>
      <w:bookmarkStart w:id="312" w:name="_Toc478056794"/>
      <w:bookmarkStart w:id="313" w:name="_Toc478056911"/>
      <w:bookmarkStart w:id="314" w:name="_Toc478059803"/>
      <w:bookmarkStart w:id="315" w:name="_Toc478067956"/>
      <w:bookmarkStart w:id="316" w:name="_Toc478071613"/>
      <w:bookmarkStart w:id="317" w:name="_Toc478071782"/>
      <w:bookmarkStart w:id="318" w:name="_Toc478056795"/>
      <w:bookmarkStart w:id="319" w:name="_Toc478056912"/>
      <w:bookmarkStart w:id="320" w:name="_Toc478059804"/>
      <w:bookmarkStart w:id="321" w:name="_Toc478067957"/>
      <w:bookmarkStart w:id="322" w:name="_Toc478071614"/>
      <w:bookmarkStart w:id="323" w:name="_Toc478071783"/>
      <w:bookmarkStart w:id="324" w:name="_Toc478056796"/>
      <w:bookmarkStart w:id="325" w:name="_Toc478056913"/>
      <w:bookmarkStart w:id="326" w:name="_Toc478059805"/>
      <w:bookmarkStart w:id="327" w:name="_Toc478067958"/>
      <w:bookmarkStart w:id="328" w:name="_Toc478071615"/>
      <w:bookmarkStart w:id="329" w:name="_Toc478071784"/>
      <w:bookmarkEnd w:id="299"/>
      <w:bookmarkEnd w:id="300"/>
      <w:bookmarkEnd w:id="301"/>
      <w:bookmarkEnd w:id="302"/>
      <w:bookmarkEnd w:id="303"/>
      <w:bookmarkEnd w:id="304"/>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05"/>
    </w:p>
    <w:p w14:paraId="1568983E" w14:textId="77777777" w:rsidR="00707750" w:rsidRDefault="002A333F" w:rsidP="00E71651">
      <w:pPr>
        <w:pStyle w:val="Heading3"/>
      </w:pPr>
      <w:r>
        <w:t>Implementation aspects</w:t>
      </w:r>
    </w:p>
    <w:p w14:paraId="68A53566" w14:textId="62C6FB83" w:rsidR="002A333F" w:rsidRPr="00980B6B" w:rsidRDefault="009C2084" w:rsidP="002A333F">
      <w:pPr>
        <w:rPr>
          <w:lang w:val="en-US"/>
        </w:rPr>
      </w:pPr>
      <w:r w:rsidRPr="00980B6B">
        <w:rPr>
          <w:lang w:val="en-US"/>
        </w:rPr>
        <w:t xml:space="preserve">The different design options will have different impact on the implementation effort. </w:t>
      </w:r>
      <w:r w:rsidR="00850CBD">
        <w:rPr>
          <w:lang w:val="en-US"/>
        </w:rPr>
        <w:t xml:space="preserve">the shortened PUCCH </w:t>
      </w:r>
      <w:r w:rsidRPr="00980B6B">
        <w:rPr>
          <w:lang w:val="en-US"/>
        </w:rPr>
        <w:t xml:space="preserve">is based on reusing the current design and hence is a simple extension of the design used today. The drawback with the design is the loss of frequency diversity which cannot be exploited due to the DMRS based demodulation. </w:t>
      </w:r>
    </w:p>
    <w:p w14:paraId="24FE70B5" w14:textId="58AE0B7B" w:rsidR="006B0143" w:rsidRPr="00980B6B" w:rsidRDefault="00E52E2E" w:rsidP="002A333F">
      <w:pPr>
        <w:rPr>
          <w:lang w:val="en-US"/>
        </w:rPr>
      </w:pPr>
      <w:r w:rsidRPr="00980B6B">
        <w:rPr>
          <w:lang w:val="en-US"/>
        </w:rPr>
        <w:t xml:space="preserve">However, the gain from frequency diversity </w:t>
      </w:r>
      <w:r w:rsidR="00501DA3" w:rsidRPr="00980B6B">
        <w:rPr>
          <w:lang w:val="en-US"/>
        </w:rPr>
        <w:t xml:space="preserve">is </w:t>
      </w:r>
      <w:r w:rsidRPr="00980B6B">
        <w:rPr>
          <w:lang w:val="en-US"/>
        </w:rPr>
        <w:t>question</w:t>
      </w:r>
      <w:r w:rsidR="00501DA3" w:rsidRPr="00980B6B">
        <w:rPr>
          <w:lang w:val="en-US"/>
        </w:rPr>
        <w:t>able</w:t>
      </w:r>
      <w:r w:rsidRPr="00980B6B">
        <w:rPr>
          <w:lang w:val="en-US"/>
        </w:rPr>
        <w:t xml:space="preserve"> with design options </w:t>
      </w:r>
      <w:r w:rsidR="00850CBD">
        <w:rPr>
          <w:lang w:val="en-US"/>
        </w:rPr>
        <w:t>1</w:t>
      </w:r>
      <w:r w:rsidRPr="00980B6B">
        <w:rPr>
          <w:lang w:val="en-US"/>
        </w:rPr>
        <w:t xml:space="preserve"> and </w:t>
      </w:r>
      <w:r w:rsidR="00850CBD">
        <w:rPr>
          <w:lang w:val="en-US"/>
        </w:rPr>
        <w:t>2</w:t>
      </w:r>
      <w:r w:rsidRPr="00980B6B">
        <w:rPr>
          <w:lang w:val="en-US"/>
        </w:rPr>
        <w:t xml:space="preserve">, provided the results in </w:t>
      </w:r>
      <w:r>
        <w:fldChar w:fldCharType="begin"/>
      </w:r>
      <w:r w:rsidRPr="00980B6B">
        <w:rPr>
          <w:lang w:val="en-US"/>
        </w:rPr>
        <w:instrText xml:space="preserve"> REF _Ref473035773 \r \h </w:instrText>
      </w:r>
      <w:r>
        <w:fldChar w:fldCharType="separate"/>
      </w:r>
      <w:r w:rsidR="00F41ECD">
        <w:rPr>
          <w:lang w:val="en-US"/>
        </w:rPr>
        <w:t>2.2.2</w:t>
      </w:r>
      <w:r>
        <w:fldChar w:fldCharType="end"/>
      </w:r>
      <w:r w:rsidRPr="00980B6B">
        <w:rPr>
          <w:lang w:val="en-US"/>
        </w:rPr>
        <w:t xml:space="preserve"> and </w:t>
      </w:r>
      <w:r>
        <w:fldChar w:fldCharType="begin"/>
      </w:r>
      <w:r w:rsidRPr="00980B6B">
        <w:rPr>
          <w:lang w:val="en-US"/>
        </w:rPr>
        <w:instrText xml:space="preserve"> REF _Ref473035779 \r \h </w:instrText>
      </w:r>
      <w:r>
        <w:fldChar w:fldCharType="separate"/>
      </w:r>
      <w:r w:rsidR="00F41ECD">
        <w:rPr>
          <w:lang w:val="en-US"/>
        </w:rPr>
        <w:t>2.2.3</w:t>
      </w:r>
      <w:r>
        <w:fldChar w:fldCharType="end"/>
      </w:r>
      <w:r w:rsidRPr="00980B6B">
        <w:rPr>
          <w:lang w:val="en-US"/>
        </w:rPr>
        <w:t>.</w:t>
      </w:r>
      <w:r w:rsidR="00380AD5" w:rsidRPr="00980B6B">
        <w:rPr>
          <w:lang w:val="en-US"/>
        </w:rPr>
        <w:t xml:space="preserve"> </w:t>
      </w:r>
      <w:r w:rsidR="00E24751" w:rsidRPr="00980B6B">
        <w:rPr>
          <w:lang w:val="en-US"/>
        </w:rPr>
        <w:t xml:space="preserve"> An </w:t>
      </w:r>
      <w:r w:rsidR="00063836" w:rsidRPr="00980B6B">
        <w:rPr>
          <w:lang w:val="en-US"/>
        </w:rPr>
        <w:t>IFDMA</w:t>
      </w:r>
      <w:r w:rsidR="00291B48" w:rsidRPr="00980B6B">
        <w:rPr>
          <w:lang w:val="en-US"/>
        </w:rPr>
        <w:t xml:space="preserve"> based</w:t>
      </w:r>
      <w:r w:rsidR="00063836" w:rsidRPr="00980B6B">
        <w:rPr>
          <w:lang w:val="en-US"/>
        </w:rPr>
        <w:t xml:space="preserve"> design</w:t>
      </w:r>
      <w:r w:rsidR="00E24751" w:rsidRPr="00980B6B">
        <w:rPr>
          <w:lang w:val="en-US"/>
        </w:rPr>
        <w:t xml:space="preserve"> </w:t>
      </w:r>
      <w:r w:rsidR="00501DA3" w:rsidRPr="00980B6B">
        <w:rPr>
          <w:lang w:val="en-US"/>
        </w:rPr>
        <w:t xml:space="preserve">does not </w:t>
      </w:r>
      <w:r w:rsidR="00380AD5" w:rsidRPr="00980B6B">
        <w:rPr>
          <w:lang w:val="en-US"/>
        </w:rPr>
        <w:t>ha</w:t>
      </w:r>
      <w:r w:rsidR="00501DA3" w:rsidRPr="00980B6B">
        <w:rPr>
          <w:lang w:val="en-US"/>
        </w:rPr>
        <w:t>ve</w:t>
      </w:r>
      <w:r w:rsidR="00380AD5" w:rsidRPr="00980B6B">
        <w:rPr>
          <w:lang w:val="en-US"/>
        </w:rPr>
        <w:t xml:space="preserve"> the problem </w:t>
      </w:r>
      <w:r w:rsidR="00501DA3" w:rsidRPr="00980B6B">
        <w:rPr>
          <w:lang w:val="en-US"/>
        </w:rPr>
        <w:t>with</w:t>
      </w:r>
      <w:r w:rsidR="00380AD5" w:rsidRPr="00980B6B">
        <w:rPr>
          <w:lang w:val="en-US"/>
        </w:rPr>
        <w:t xml:space="preserve"> transient effects o</w:t>
      </w:r>
      <w:r w:rsidR="00501DA3" w:rsidRPr="00980B6B">
        <w:rPr>
          <w:lang w:val="en-US"/>
        </w:rPr>
        <w:t>n</w:t>
      </w:r>
      <w:r w:rsidR="00380AD5" w:rsidRPr="00980B6B">
        <w:rPr>
          <w:lang w:val="en-US"/>
        </w:rPr>
        <w:t xml:space="preserve"> the frequency hopping, but instead a wider allocation is used t</w:t>
      </w:r>
      <w:r w:rsidR="005A63DF" w:rsidRPr="00980B6B">
        <w:rPr>
          <w:lang w:val="en-US"/>
        </w:rPr>
        <w:t>o provide a more robust design</w:t>
      </w:r>
      <w:r w:rsidR="00A677E8" w:rsidRPr="00980B6B">
        <w:rPr>
          <w:lang w:val="en-US"/>
        </w:rPr>
        <w:t xml:space="preserve"> in terms of frequency diversity</w:t>
      </w:r>
      <w:r w:rsidR="005A63DF" w:rsidRPr="00980B6B">
        <w:rPr>
          <w:lang w:val="en-US"/>
        </w:rPr>
        <w:t xml:space="preserve">. </w:t>
      </w:r>
      <w:r w:rsidR="00093980" w:rsidRPr="00980B6B">
        <w:rPr>
          <w:lang w:val="en-US"/>
        </w:rPr>
        <w:t>The channel that the signal propagates through will however significantly impact the gain</w:t>
      </w:r>
      <w:r w:rsidR="00C87020" w:rsidRPr="00980B6B">
        <w:rPr>
          <w:lang w:val="en-US"/>
        </w:rPr>
        <w:t>, a</w:t>
      </w:r>
      <w:r w:rsidR="00A677E8" w:rsidRPr="00980B6B">
        <w:rPr>
          <w:lang w:val="en-US"/>
        </w:rPr>
        <w:t xml:space="preserve">s already seen in </w:t>
      </w:r>
      <w:r w:rsidR="006F65D8">
        <w:fldChar w:fldCharType="begin"/>
      </w:r>
      <w:r w:rsidR="006F65D8" w:rsidRPr="00980B6B">
        <w:rPr>
          <w:lang w:val="en-US"/>
        </w:rPr>
        <w:instrText xml:space="preserve"> REF _Ref473036146 \r \h </w:instrText>
      </w:r>
      <w:r w:rsidR="006F65D8">
        <w:fldChar w:fldCharType="separate"/>
      </w:r>
      <w:r w:rsidR="00F41ECD">
        <w:rPr>
          <w:lang w:val="en-US"/>
        </w:rPr>
        <w:t>[9]</w:t>
      </w:r>
      <w:r w:rsidR="006F65D8">
        <w:fldChar w:fldCharType="end"/>
      </w:r>
      <w:r w:rsidR="00C87020" w:rsidRPr="00980B6B">
        <w:rPr>
          <w:lang w:val="en-US"/>
        </w:rPr>
        <w:t xml:space="preserve">. </w:t>
      </w:r>
      <w:r w:rsidR="006F65D8" w:rsidRPr="00980B6B">
        <w:rPr>
          <w:lang w:val="en-US"/>
        </w:rPr>
        <w:t xml:space="preserve"> </w:t>
      </w:r>
      <w:r w:rsidR="009D1688" w:rsidRPr="00980B6B">
        <w:rPr>
          <w:lang w:val="en-US"/>
        </w:rPr>
        <w:t>N</w:t>
      </w:r>
      <w:r w:rsidR="006F65D8" w:rsidRPr="00980B6B">
        <w:rPr>
          <w:lang w:val="en-US"/>
        </w:rPr>
        <w:t xml:space="preserve">o gain </w:t>
      </w:r>
      <w:r w:rsidR="009D1688" w:rsidRPr="00980B6B">
        <w:rPr>
          <w:lang w:val="en-US"/>
        </w:rPr>
        <w:t xml:space="preserve">is seen </w:t>
      </w:r>
      <w:r w:rsidR="006F65D8" w:rsidRPr="00980B6B">
        <w:rPr>
          <w:lang w:val="en-US"/>
        </w:rPr>
        <w:t>for an EPA channel, while a rough 2 dB gain is observed for an EVA propagation.</w:t>
      </w:r>
      <w:r w:rsidR="006D6933" w:rsidRPr="00980B6B">
        <w:rPr>
          <w:lang w:val="en-US"/>
        </w:rPr>
        <w:t xml:space="preserve"> </w:t>
      </w:r>
    </w:p>
    <w:p w14:paraId="542A6480" w14:textId="33A27497" w:rsidR="006B4572" w:rsidRPr="00980B6B" w:rsidRDefault="00D35F2D" w:rsidP="00980B6B">
      <w:pPr>
        <w:rPr>
          <w:lang w:val="en-US"/>
        </w:rPr>
      </w:pPr>
      <w:r>
        <w:rPr>
          <w:lang w:val="en-US"/>
        </w:rPr>
        <w:t xml:space="preserve"> </w:t>
      </w:r>
    </w:p>
    <w:p w14:paraId="795E62A1" w14:textId="77777777" w:rsidR="006B0143" w:rsidRPr="00E4476A" w:rsidRDefault="006B4572" w:rsidP="00980B6B">
      <w:pPr>
        <w:pStyle w:val="Heading3"/>
      </w:pPr>
      <w:r>
        <w:t>DMRS location</w:t>
      </w:r>
    </w:p>
    <w:p w14:paraId="34FABC6A" w14:textId="4071EEAF" w:rsidR="006B0143" w:rsidRDefault="006B0143" w:rsidP="006B0143">
      <w:pPr>
        <w:rPr>
          <w:lang w:val="en-US"/>
        </w:rPr>
      </w:pPr>
      <w:r w:rsidRPr="00980B6B">
        <w:rPr>
          <w:lang w:val="en-US"/>
        </w:rPr>
        <w:t xml:space="preserve">In previous </w:t>
      </w:r>
      <w:r w:rsidR="00930430" w:rsidRPr="00980B6B">
        <w:rPr>
          <w:lang w:val="en-US"/>
        </w:rPr>
        <w:t>agreements</w:t>
      </w:r>
      <w:r w:rsidRPr="00980B6B">
        <w:rPr>
          <w:lang w:val="en-US"/>
        </w:rPr>
        <w:t xml:space="preserve"> during RAN1#88, it was agreed that for sPUCCH carrying more than 2-bit ACK/NACK and SR (if any) in 2os/3os sTTI, sPUCCH format based on PUCCH format 4 was supported with a QPSK modulation, no frequency hopping and no sequence spreading for data.</w:t>
      </w:r>
      <w:r w:rsidR="009B7D10">
        <w:rPr>
          <w:lang w:val="en-US"/>
        </w:rPr>
        <w:t xml:space="preserve"> </w:t>
      </w:r>
      <w:r w:rsidRPr="00980B6B">
        <w:rPr>
          <w:lang w:val="en-US"/>
        </w:rPr>
        <w:t xml:space="preserve">One UL DMRS symbol was agreed, leaving 1 to 2 symbols for data. </w:t>
      </w:r>
    </w:p>
    <w:p w14:paraId="121B0727" w14:textId="407D5B9B" w:rsidR="006B0143" w:rsidRPr="00980B6B" w:rsidRDefault="00586BEE" w:rsidP="006B0143">
      <w:pPr>
        <w:rPr>
          <w:lang w:val="en-US"/>
        </w:rPr>
      </w:pPr>
      <w:r>
        <w:rPr>
          <w:lang w:val="en-US"/>
        </w:rPr>
        <w:t xml:space="preserve">It has also been agreed for sPUCCH, see </w:t>
      </w:r>
      <w:r>
        <w:rPr>
          <w:lang w:val="en-US"/>
        </w:rPr>
        <w:fldChar w:fldCharType="begin"/>
      </w:r>
      <w:r>
        <w:rPr>
          <w:lang w:val="en-US"/>
        </w:rPr>
        <w:instrText xml:space="preserve"> REF _Ref478055618 \r \h </w:instrText>
      </w:r>
      <w:r>
        <w:rPr>
          <w:lang w:val="en-US"/>
        </w:rPr>
      </w:r>
      <w:r>
        <w:rPr>
          <w:lang w:val="en-US"/>
        </w:rPr>
        <w:fldChar w:fldCharType="separate"/>
      </w:r>
      <w:r w:rsidR="00F41ECD">
        <w:rPr>
          <w:lang w:val="en-US"/>
        </w:rPr>
        <w:t>[13]</w:t>
      </w:r>
      <w:r>
        <w:rPr>
          <w:lang w:val="en-US"/>
        </w:rPr>
        <w:fldChar w:fldCharType="end"/>
      </w:r>
      <w:r>
        <w:rPr>
          <w:lang w:val="en-US"/>
        </w:rPr>
        <w:t xml:space="preserve">, in contrast to sPUSCH, that the DMRS placement for a given PUCCH format for a given UE uses a fixed DMRS placement. Considering the short duration of the 2os sPUCCH, </w:t>
      </w:r>
      <w:r w:rsidR="000D0263">
        <w:rPr>
          <w:lang w:val="en-US"/>
        </w:rPr>
        <w:t>the placement in terms of performance should have little impact from a channel propagation delay perspective. The transient period effects discussed above could have an impact, but the transient can also occur both in the beginning and in the end of the sTTI. Front-loading the DMRS does however have merits in the decoding performance of the high payload format (channel estimation can be performed in the first symbol). It is hence proposed to place the DMRS at the beginning of the sTTI.</w:t>
      </w:r>
    </w:p>
    <w:p w14:paraId="2C955DF9" w14:textId="4A52D083" w:rsidR="00674078" w:rsidRPr="00980B6B" w:rsidRDefault="00004CA9" w:rsidP="00980B6B">
      <w:pPr>
        <w:pStyle w:val="Observation"/>
        <w:rPr>
          <w:lang w:val="en-US"/>
        </w:rPr>
      </w:pPr>
      <w:bookmarkStart w:id="330" w:name="_Toc478059808"/>
      <w:bookmarkStart w:id="331" w:name="_Toc478067959"/>
      <w:bookmarkStart w:id="332" w:name="_Toc478071616"/>
      <w:bookmarkStart w:id="333" w:name="_Toc478071785"/>
      <w:bookmarkStart w:id="334" w:name="_Toc477166985"/>
      <w:bookmarkStart w:id="335" w:name="_Toc477167083"/>
      <w:bookmarkStart w:id="336" w:name="_Toc477168906"/>
      <w:bookmarkStart w:id="337" w:name="_Toc477175744"/>
      <w:bookmarkStart w:id="338" w:name="_Toc477175947"/>
      <w:bookmarkStart w:id="339" w:name="_Toc477178606"/>
      <w:bookmarkStart w:id="340" w:name="_Toc477178754"/>
      <w:bookmarkStart w:id="341" w:name="_Toc477773958"/>
      <w:bookmarkStart w:id="342" w:name="_Toc478056799"/>
      <w:bookmarkStart w:id="343" w:name="_Toc478056916"/>
      <w:bookmarkStart w:id="344" w:name="_Toc478143023"/>
      <w:r w:rsidRPr="00980B6B">
        <w:rPr>
          <w:lang w:val="en-US"/>
        </w:rPr>
        <w:t>For 2os sTTI, p</w:t>
      </w:r>
      <w:r w:rsidR="006B0143" w:rsidRPr="00980B6B">
        <w:rPr>
          <w:lang w:val="en-US"/>
        </w:rPr>
        <w:t xml:space="preserve">lacing the DMRS in the first position is beneficial </w:t>
      </w:r>
      <w:r w:rsidR="00BE2FD7" w:rsidRPr="00282E56">
        <w:rPr>
          <w:b w:val="0"/>
          <w:bCs w:val="0"/>
          <w:lang w:val="en-US"/>
        </w:rPr>
        <w:t>for faster eNB processing</w:t>
      </w:r>
      <w:bookmarkStart w:id="345" w:name="_Toc477773959"/>
      <w:bookmarkStart w:id="346" w:name="_Toc478056800"/>
      <w:bookmarkStart w:id="347" w:name="_Toc478056917"/>
      <w:bookmarkStart w:id="348" w:name="_Toc478059809"/>
      <w:bookmarkStart w:id="349" w:name="_Toc478067960"/>
      <w:bookmarkStart w:id="350" w:name="_Toc478071617"/>
      <w:bookmarkStart w:id="351" w:name="_Toc478071786"/>
      <w:bookmarkStart w:id="352" w:name="_Toc477773960"/>
      <w:bookmarkStart w:id="353" w:name="_Toc478059810"/>
      <w:bookmarkStart w:id="354" w:name="_Toc478067961"/>
      <w:bookmarkStart w:id="355" w:name="_Toc478071618"/>
      <w:bookmarkStart w:id="356" w:name="_Toc478071787"/>
      <w:bookmarkStart w:id="357" w:name="_Toc478056802"/>
      <w:bookmarkStart w:id="358" w:name="_Toc478056919"/>
      <w:bookmarkStart w:id="359" w:name="_Toc478059811"/>
      <w:bookmarkStart w:id="360" w:name="_Toc478067962"/>
      <w:bookmarkStart w:id="361" w:name="_Toc478071619"/>
      <w:bookmarkStart w:id="362" w:name="_Toc478071788"/>
      <w:bookmarkStart w:id="363" w:name="_Toc478056803"/>
      <w:bookmarkStart w:id="364" w:name="_Toc478056920"/>
      <w:bookmarkStart w:id="365" w:name="_Toc478059812"/>
      <w:bookmarkStart w:id="366" w:name="_Toc478067963"/>
      <w:bookmarkStart w:id="367" w:name="_Toc478071620"/>
      <w:bookmarkStart w:id="368" w:name="_Toc478071789"/>
      <w:bookmarkStart w:id="369" w:name="_Toc478056804"/>
      <w:bookmarkStart w:id="370" w:name="_Toc478056921"/>
      <w:bookmarkStart w:id="371" w:name="_Toc478059813"/>
      <w:bookmarkStart w:id="372" w:name="_Toc478067964"/>
      <w:bookmarkStart w:id="373" w:name="_Toc478071621"/>
      <w:bookmarkStart w:id="374" w:name="_Toc478071790"/>
      <w:bookmarkStart w:id="375" w:name="_Toc478056805"/>
      <w:bookmarkStart w:id="376" w:name="_Toc478056922"/>
      <w:bookmarkStart w:id="377" w:name="_Toc478059814"/>
      <w:bookmarkStart w:id="378" w:name="_Toc478067965"/>
      <w:bookmarkStart w:id="379" w:name="_Toc478071622"/>
      <w:bookmarkStart w:id="380" w:name="_Toc47807179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44"/>
      <w:r w:rsidR="006B0143" w:rsidRPr="00980B6B">
        <w:rPr>
          <w:lang w:val="en-US"/>
        </w:rPr>
        <w:t xml:space="preserve"> </w:t>
      </w:r>
      <w:bookmarkStart w:id="381" w:name="_Toc478056806"/>
      <w:bookmarkStart w:id="382" w:name="_Toc478056923"/>
      <w:bookmarkStart w:id="383" w:name="_Toc478059815"/>
      <w:bookmarkStart w:id="384" w:name="_Toc478067966"/>
      <w:bookmarkStart w:id="385" w:name="_Toc478071623"/>
      <w:bookmarkStart w:id="386" w:name="_Toc478071792"/>
      <w:bookmarkStart w:id="387" w:name="_Toc478056807"/>
      <w:bookmarkStart w:id="388" w:name="_Toc478056924"/>
      <w:bookmarkStart w:id="389" w:name="_Toc478059816"/>
      <w:bookmarkStart w:id="390" w:name="_Toc478067967"/>
      <w:bookmarkStart w:id="391" w:name="_Toc478071624"/>
      <w:bookmarkStart w:id="392" w:name="_Toc478071793"/>
      <w:bookmarkStart w:id="393" w:name="_Toc478056808"/>
      <w:bookmarkStart w:id="394" w:name="_Toc478056925"/>
      <w:bookmarkStart w:id="395" w:name="_Toc478059817"/>
      <w:bookmarkStart w:id="396" w:name="_Toc478067968"/>
      <w:bookmarkStart w:id="397" w:name="_Toc478071625"/>
      <w:bookmarkStart w:id="398" w:name="_Toc478071794"/>
      <w:bookmarkStart w:id="399" w:name="_Toc478056809"/>
      <w:bookmarkStart w:id="400" w:name="_Toc478056926"/>
      <w:bookmarkStart w:id="401" w:name="_Toc478059818"/>
      <w:bookmarkStart w:id="402" w:name="_Toc478067969"/>
      <w:bookmarkStart w:id="403" w:name="_Toc478071626"/>
      <w:bookmarkStart w:id="404" w:name="_Toc478071795"/>
      <w:bookmarkStart w:id="405" w:name="_Toc478056810"/>
      <w:bookmarkStart w:id="406" w:name="_Toc478056927"/>
      <w:bookmarkStart w:id="407" w:name="_Toc478059819"/>
      <w:bookmarkStart w:id="408" w:name="_Toc478067970"/>
      <w:bookmarkStart w:id="409" w:name="_Toc478071627"/>
      <w:bookmarkStart w:id="410" w:name="_Toc478071796"/>
      <w:bookmarkStart w:id="411" w:name="_Toc478056811"/>
      <w:bookmarkStart w:id="412" w:name="_Toc478056928"/>
      <w:bookmarkStart w:id="413" w:name="_Toc478059820"/>
      <w:bookmarkStart w:id="414" w:name="_Toc478067971"/>
      <w:bookmarkStart w:id="415" w:name="_Toc478071628"/>
      <w:bookmarkStart w:id="416" w:name="_Toc478071797"/>
      <w:bookmarkStart w:id="417" w:name="_Toc478056812"/>
      <w:bookmarkStart w:id="418" w:name="_Toc478056929"/>
      <w:bookmarkStart w:id="419" w:name="_Toc478059821"/>
      <w:bookmarkStart w:id="420" w:name="_Toc478067972"/>
      <w:bookmarkStart w:id="421" w:name="_Toc478071629"/>
      <w:bookmarkStart w:id="422" w:name="_Toc478071798"/>
      <w:bookmarkStart w:id="423" w:name="_Toc478056813"/>
      <w:bookmarkStart w:id="424" w:name="_Toc478056930"/>
      <w:bookmarkStart w:id="425" w:name="_Toc478059822"/>
      <w:bookmarkStart w:id="426" w:name="_Toc478067973"/>
      <w:bookmarkStart w:id="427" w:name="_Toc478071630"/>
      <w:bookmarkStart w:id="428" w:name="_Toc478071799"/>
      <w:bookmarkStart w:id="429" w:name="_Toc478056814"/>
      <w:bookmarkStart w:id="430" w:name="_Toc478056931"/>
      <w:bookmarkStart w:id="431" w:name="_Toc478059823"/>
      <w:bookmarkStart w:id="432" w:name="_Toc478067974"/>
      <w:bookmarkStart w:id="433" w:name="_Toc478071631"/>
      <w:bookmarkStart w:id="434" w:name="_Toc478071800"/>
      <w:bookmarkStart w:id="435" w:name="_Toc478056815"/>
      <w:bookmarkStart w:id="436" w:name="_Toc478056932"/>
      <w:bookmarkStart w:id="437" w:name="_Toc478059824"/>
      <w:bookmarkStart w:id="438" w:name="_Toc478067975"/>
      <w:bookmarkStart w:id="439" w:name="_Toc478071632"/>
      <w:bookmarkStart w:id="440" w:name="_Toc478071801"/>
      <w:bookmarkStart w:id="441" w:name="_Toc478056816"/>
      <w:bookmarkStart w:id="442" w:name="_Toc478056933"/>
      <w:bookmarkStart w:id="443" w:name="_Toc478059825"/>
      <w:bookmarkStart w:id="444" w:name="_Toc478067976"/>
      <w:bookmarkStart w:id="445" w:name="_Toc478071633"/>
      <w:bookmarkStart w:id="446" w:name="_Toc47807180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74438FC" w14:textId="4C7E2B68" w:rsidR="00A54A18" w:rsidRPr="00A54A18" w:rsidRDefault="008968BF" w:rsidP="00980B6B">
      <w:pPr>
        <w:pStyle w:val="Heading2"/>
      </w:pPr>
      <w:bookmarkStart w:id="447" w:name="_Ref465864027"/>
      <w:r>
        <w:t>7-</w:t>
      </w:r>
      <w:r w:rsidR="00B36F9C">
        <w:t>s</w:t>
      </w:r>
      <w:r w:rsidR="002B397E">
        <w:t>ymbol sPUCCH</w:t>
      </w:r>
      <w:bookmarkEnd w:id="447"/>
      <w:r>
        <w:t xml:space="preserve"> </w:t>
      </w:r>
    </w:p>
    <w:p w14:paraId="0505BD7B" w14:textId="77777777" w:rsidR="0093207D" w:rsidRDefault="0093207D" w:rsidP="007E1435">
      <w:pPr>
        <w:pStyle w:val="Heading3"/>
      </w:pPr>
      <w:r>
        <w:t>DMRS placement</w:t>
      </w:r>
    </w:p>
    <w:p w14:paraId="4842CD6D" w14:textId="7A35AB8C" w:rsidR="0093207D" w:rsidRPr="00980B6B" w:rsidRDefault="0093207D" w:rsidP="00980B6B">
      <w:pPr>
        <w:rPr>
          <w:lang w:val="en-US"/>
        </w:rPr>
      </w:pPr>
      <w:r w:rsidRPr="00980B6B">
        <w:rPr>
          <w:lang w:val="en-US"/>
        </w:rPr>
        <w:t xml:space="preserve">As mentioned for the case of 2os, DMRS placement as the lead symbol for the slot is beneficial for potential </w:t>
      </w:r>
      <w:r w:rsidR="00BE2FD7">
        <w:rPr>
          <w:lang w:val="en-US"/>
        </w:rPr>
        <w:t>eNB processing</w:t>
      </w:r>
      <w:r w:rsidRPr="00980B6B">
        <w:rPr>
          <w:lang w:val="en-US"/>
        </w:rPr>
        <w:t>.</w:t>
      </w:r>
      <w:r w:rsidR="00FE115B" w:rsidRPr="00980B6B">
        <w:rPr>
          <w:lang w:val="en-US"/>
        </w:rPr>
        <w:t xml:space="preserve"> It is also clear that the DMRS location is </w:t>
      </w:r>
      <w:r w:rsidR="00BE2FD7">
        <w:rPr>
          <w:lang w:val="en-US"/>
        </w:rPr>
        <w:t xml:space="preserve">required in both “slots” in case of </w:t>
      </w:r>
      <w:r w:rsidR="00FE115B" w:rsidRPr="00980B6B">
        <w:rPr>
          <w:lang w:val="en-US"/>
        </w:rPr>
        <w:t>frequency hopping.</w:t>
      </w:r>
      <w:r w:rsidRPr="00980B6B">
        <w:rPr>
          <w:lang w:val="en-US"/>
        </w:rPr>
        <w:t xml:space="preserve"> Moreover, it has been shown that DMRS should also be placed centrally to allow good channel estimation</w:t>
      </w:r>
      <w:r w:rsidR="00004CA9" w:rsidRPr="00980B6B">
        <w:rPr>
          <w:lang w:val="en-US"/>
        </w:rPr>
        <w:t xml:space="preserve"> for 7os sPUCCH</w:t>
      </w:r>
      <w:r w:rsidRPr="00980B6B">
        <w:rPr>
          <w:lang w:val="en-US"/>
        </w:rPr>
        <w:t>.</w:t>
      </w:r>
    </w:p>
    <w:p w14:paraId="45CFA9A7" w14:textId="6DC3F5AA" w:rsidR="0093207D" w:rsidRPr="00980B6B" w:rsidRDefault="00004CA9" w:rsidP="00980B6B">
      <w:pPr>
        <w:pStyle w:val="Observation"/>
        <w:rPr>
          <w:lang w:val="en-US"/>
        </w:rPr>
      </w:pPr>
      <w:bookmarkStart w:id="448" w:name="_Toc478056817"/>
      <w:bookmarkStart w:id="449" w:name="_Toc478056934"/>
      <w:bookmarkStart w:id="450" w:name="_Toc478059826"/>
      <w:bookmarkStart w:id="451" w:name="_Toc478067977"/>
      <w:bookmarkStart w:id="452" w:name="_Toc478071634"/>
      <w:bookmarkStart w:id="453" w:name="_Toc478071803"/>
      <w:bookmarkStart w:id="454" w:name="_Toc478143024"/>
      <w:r w:rsidRPr="00980B6B">
        <w:rPr>
          <w:lang w:val="en-US"/>
        </w:rPr>
        <w:t>DMRS</w:t>
      </w:r>
      <w:r w:rsidR="0093207D" w:rsidRPr="00980B6B">
        <w:rPr>
          <w:lang w:val="en-US"/>
        </w:rPr>
        <w:t xml:space="preserve"> as lead symbol allows for </w:t>
      </w:r>
      <w:r w:rsidR="00B15F85" w:rsidRPr="00980B6B">
        <w:rPr>
          <w:lang w:val="en-US"/>
        </w:rPr>
        <w:t>early channel estimation processing</w:t>
      </w:r>
      <w:bookmarkEnd w:id="448"/>
      <w:bookmarkEnd w:id="449"/>
      <w:bookmarkEnd w:id="450"/>
      <w:bookmarkEnd w:id="451"/>
      <w:bookmarkEnd w:id="452"/>
      <w:bookmarkEnd w:id="453"/>
      <w:bookmarkEnd w:id="454"/>
    </w:p>
    <w:p w14:paraId="4AAC583D" w14:textId="719124A9" w:rsidR="0093207D" w:rsidRPr="00980B6B" w:rsidRDefault="00E24751" w:rsidP="00980B6B">
      <w:pPr>
        <w:pStyle w:val="Observation"/>
        <w:rPr>
          <w:lang w:val="en-US"/>
        </w:rPr>
      </w:pPr>
      <w:bookmarkStart w:id="455" w:name="_Toc478056818"/>
      <w:bookmarkStart w:id="456" w:name="_Toc478056935"/>
      <w:bookmarkStart w:id="457" w:name="_Toc478059827"/>
      <w:bookmarkStart w:id="458" w:name="_Toc478067978"/>
      <w:bookmarkStart w:id="459" w:name="_Toc478071635"/>
      <w:bookmarkStart w:id="460" w:name="_Toc478071804"/>
      <w:bookmarkStart w:id="461" w:name="_Toc478143025"/>
      <w:r w:rsidRPr="00980B6B">
        <w:rPr>
          <w:lang w:val="en-US"/>
        </w:rPr>
        <w:t>DMRS</w:t>
      </w:r>
      <w:r w:rsidR="0093207D" w:rsidRPr="00980B6B">
        <w:rPr>
          <w:lang w:val="en-US"/>
        </w:rPr>
        <w:t xml:space="preserve"> as center symbols allow for efficient channel estimation</w:t>
      </w:r>
      <w:r w:rsidR="00004CA9" w:rsidRPr="00980B6B">
        <w:rPr>
          <w:lang w:val="en-US"/>
        </w:rPr>
        <w:t xml:space="preserve"> for 7os sPUCCH</w:t>
      </w:r>
      <w:r w:rsidR="0093207D" w:rsidRPr="00980B6B">
        <w:rPr>
          <w:lang w:val="en-US"/>
        </w:rPr>
        <w:t>.</w:t>
      </w:r>
      <w:bookmarkEnd w:id="455"/>
      <w:bookmarkEnd w:id="456"/>
      <w:bookmarkEnd w:id="457"/>
      <w:bookmarkEnd w:id="458"/>
      <w:bookmarkEnd w:id="459"/>
      <w:bookmarkEnd w:id="460"/>
      <w:bookmarkEnd w:id="461"/>
    </w:p>
    <w:p w14:paraId="12E28174" w14:textId="77777777" w:rsidR="00433AA1" w:rsidRDefault="00433AA1" w:rsidP="00980B6B">
      <w:pPr>
        <w:pStyle w:val="Heading3"/>
        <w:numPr>
          <w:ilvl w:val="0"/>
          <w:numId w:val="0"/>
        </w:numPr>
        <w:ind w:left="720" w:hanging="720"/>
        <w:rPr>
          <w:lang w:val="en-US"/>
        </w:rPr>
      </w:pPr>
      <w:bookmarkStart w:id="462" w:name="_Toc478056820"/>
      <w:bookmarkStart w:id="463" w:name="_Toc478056937"/>
      <w:bookmarkEnd w:id="462"/>
      <w:bookmarkEnd w:id="463"/>
    </w:p>
    <w:p w14:paraId="4F8E164C" w14:textId="77777777" w:rsidR="00FF5E67" w:rsidRDefault="00FF5E67" w:rsidP="00FF5E67">
      <w:pPr>
        <w:pStyle w:val="Heading3"/>
      </w:pPr>
      <w:bookmarkStart w:id="464" w:name="_Toc478056843"/>
      <w:bookmarkStart w:id="465" w:name="_Toc478056960"/>
      <w:bookmarkStart w:id="466" w:name="_Toc478059849"/>
      <w:bookmarkStart w:id="467" w:name="_Toc478056844"/>
      <w:bookmarkStart w:id="468" w:name="_Toc478056961"/>
      <w:bookmarkStart w:id="469" w:name="_Toc478059850"/>
      <w:bookmarkStart w:id="470" w:name="_Toc478056845"/>
      <w:bookmarkStart w:id="471" w:name="_Toc478056962"/>
      <w:bookmarkStart w:id="472" w:name="_Toc478059851"/>
      <w:bookmarkStart w:id="473" w:name="_Toc478056846"/>
      <w:bookmarkStart w:id="474" w:name="_Toc478056963"/>
      <w:bookmarkStart w:id="475" w:name="_Toc478059852"/>
      <w:bookmarkStart w:id="476" w:name="_Toc478056847"/>
      <w:bookmarkStart w:id="477" w:name="_Toc478056964"/>
      <w:bookmarkStart w:id="478" w:name="_Toc478059853"/>
      <w:bookmarkStart w:id="479" w:name="_Toc478056848"/>
      <w:bookmarkStart w:id="480" w:name="_Toc478056965"/>
      <w:bookmarkStart w:id="481" w:name="_Toc478059854"/>
      <w:bookmarkStart w:id="482" w:name="_Toc478056849"/>
      <w:bookmarkStart w:id="483" w:name="_Toc478056966"/>
      <w:bookmarkStart w:id="484" w:name="_Toc478059855"/>
      <w:bookmarkStart w:id="485" w:name="_Toc478056850"/>
      <w:bookmarkStart w:id="486" w:name="_Toc478056967"/>
      <w:bookmarkStart w:id="487" w:name="_Toc478059856"/>
      <w:bookmarkStart w:id="488" w:name="_Toc478056851"/>
      <w:bookmarkStart w:id="489" w:name="_Toc478056968"/>
      <w:bookmarkStart w:id="490" w:name="_Toc478059857"/>
      <w:bookmarkStart w:id="491" w:name="_Toc478056852"/>
      <w:bookmarkStart w:id="492" w:name="_Toc478056969"/>
      <w:bookmarkStart w:id="493" w:name="_Toc478059858"/>
      <w:bookmarkStart w:id="494" w:name="_Toc478056853"/>
      <w:bookmarkStart w:id="495" w:name="_Toc478056970"/>
      <w:bookmarkStart w:id="496" w:name="_Toc478059859"/>
      <w:bookmarkStart w:id="497" w:name="_Toc478056854"/>
      <w:bookmarkStart w:id="498" w:name="_Toc478056971"/>
      <w:bookmarkStart w:id="499" w:name="_Toc478059860"/>
      <w:bookmarkStart w:id="500" w:name="_Toc478056855"/>
      <w:bookmarkStart w:id="501" w:name="_Toc478056972"/>
      <w:bookmarkStart w:id="502" w:name="_Toc478059861"/>
      <w:bookmarkStart w:id="503" w:name="_Toc478056856"/>
      <w:bookmarkStart w:id="504" w:name="_Toc478056973"/>
      <w:bookmarkStart w:id="505" w:name="_Toc478059862"/>
      <w:bookmarkStart w:id="506" w:name="_Toc477773963"/>
      <w:bookmarkStart w:id="507" w:name="_Toc478056857"/>
      <w:bookmarkStart w:id="508" w:name="_Toc478056974"/>
      <w:bookmarkStart w:id="509" w:name="_Toc478059863"/>
      <w:bookmarkStart w:id="510" w:name="_Toc478056858"/>
      <w:bookmarkStart w:id="511" w:name="_Toc478056975"/>
      <w:bookmarkStart w:id="512" w:name="_Toc478059864"/>
      <w:bookmarkStart w:id="513" w:name="_Toc478056859"/>
      <w:bookmarkStart w:id="514" w:name="_Toc478056976"/>
      <w:bookmarkStart w:id="515" w:name="_Toc478059865"/>
      <w:bookmarkStart w:id="516" w:name="_Toc478056860"/>
      <w:bookmarkStart w:id="517" w:name="_Toc478056977"/>
      <w:bookmarkStart w:id="518" w:name="_Toc478059866"/>
      <w:bookmarkStart w:id="519" w:name="_Toc478056861"/>
      <w:bookmarkStart w:id="520" w:name="_Toc478056978"/>
      <w:bookmarkStart w:id="521" w:name="_Toc478059867"/>
      <w:bookmarkStart w:id="522" w:name="_Toc478056862"/>
      <w:bookmarkStart w:id="523" w:name="_Toc478056979"/>
      <w:bookmarkStart w:id="524" w:name="_Toc478059868"/>
      <w:bookmarkStart w:id="525" w:name="_Toc478056863"/>
      <w:bookmarkStart w:id="526" w:name="_Toc478056980"/>
      <w:bookmarkStart w:id="527" w:name="_Toc478059869"/>
      <w:bookmarkStart w:id="528" w:name="_Toc465877189"/>
      <w:bookmarkStart w:id="529" w:name="_Toc465877193"/>
      <w:bookmarkStart w:id="530" w:name="_Toc465877197"/>
      <w:bookmarkStart w:id="531" w:name="_Toc465877201"/>
      <w:bookmarkStart w:id="532" w:name="_Toc465877205"/>
      <w:bookmarkStart w:id="533" w:name="_Toc465877209"/>
      <w:bookmarkStart w:id="534" w:name="_Toc465877274"/>
      <w:bookmarkStart w:id="535" w:name="_Toc465877279"/>
      <w:bookmarkStart w:id="536" w:name="_Toc465877284"/>
      <w:bookmarkStart w:id="537" w:name="_Toc465877289"/>
      <w:bookmarkStart w:id="538" w:name="_Toc465877294"/>
      <w:bookmarkStart w:id="539" w:name="_Toc465877435"/>
      <w:bookmarkStart w:id="540" w:name="_Toc465877440"/>
      <w:bookmarkStart w:id="541" w:name="_Toc465877445"/>
      <w:bookmarkStart w:id="542" w:name="_Toc465877450"/>
      <w:bookmarkStart w:id="543" w:name="_Toc465877455"/>
      <w:bookmarkStart w:id="544" w:name="_Toc465877473"/>
      <w:bookmarkStart w:id="545" w:name="_Toc465877478"/>
      <w:bookmarkStart w:id="546" w:name="_Toc465877483"/>
      <w:bookmarkStart w:id="547" w:name="_Toc465877488"/>
      <w:bookmarkStart w:id="548" w:name="_Toc465877493"/>
      <w:bookmarkStart w:id="549" w:name="_Toc465878839"/>
      <w:bookmarkStart w:id="550" w:name="_Toc465878844"/>
      <w:bookmarkStart w:id="551" w:name="_Toc465878849"/>
      <w:bookmarkStart w:id="552" w:name="_Toc465878854"/>
      <w:bookmarkStart w:id="553" w:name="_Toc465878859"/>
      <w:bookmarkStart w:id="554" w:name="_Toc465877190"/>
      <w:bookmarkStart w:id="555" w:name="_Toc465877194"/>
      <w:bookmarkStart w:id="556" w:name="_Toc465877198"/>
      <w:bookmarkStart w:id="557" w:name="_Toc465877202"/>
      <w:bookmarkStart w:id="558" w:name="_Toc465877206"/>
      <w:bookmarkStart w:id="559" w:name="_Toc465877210"/>
      <w:bookmarkStart w:id="560" w:name="_Toc465877275"/>
      <w:bookmarkStart w:id="561" w:name="_Toc465877280"/>
      <w:bookmarkStart w:id="562" w:name="_Toc465877285"/>
      <w:bookmarkStart w:id="563" w:name="_Toc465877290"/>
      <w:bookmarkStart w:id="564" w:name="_Toc465877295"/>
      <w:bookmarkStart w:id="565" w:name="_Toc465877436"/>
      <w:bookmarkStart w:id="566" w:name="_Toc465877441"/>
      <w:bookmarkStart w:id="567" w:name="_Toc465877446"/>
      <w:bookmarkStart w:id="568" w:name="_Toc465877451"/>
      <w:bookmarkStart w:id="569" w:name="_Toc465877456"/>
      <w:bookmarkStart w:id="570" w:name="_Toc465877474"/>
      <w:bookmarkStart w:id="571" w:name="_Toc465877479"/>
      <w:bookmarkStart w:id="572" w:name="_Toc465877484"/>
      <w:bookmarkStart w:id="573" w:name="_Toc465877489"/>
      <w:bookmarkStart w:id="574" w:name="_Toc465877494"/>
      <w:bookmarkStart w:id="575" w:name="_Toc465878840"/>
      <w:bookmarkStart w:id="576" w:name="_Toc465878845"/>
      <w:bookmarkStart w:id="577" w:name="_Toc465878850"/>
      <w:bookmarkStart w:id="578" w:name="_Toc465878855"/>
      <w:bookmarkStart w:id="579" w:name="_Toc465878860"/>
      <w:bookmarkStart w:id="580" w:name="_Toc478056864"/>
      <w:bookmarkStart w:id="581" w:name="_Toc478056981"/>
      <w:bookmarkStart w:id="582" w:name="_Toc478059870"/>
      <w:bookmarkStart w:id="583" w:name="_Toc478056868"/>
      <w:bookmarkStart w:id="584" w:name="_Toc478056985"/>
      <w:bookmarkStart w:id="585" w:name="_Toc478059874"/>
      <w:bookmarkStart w:id="586" w:name="_Toc478056869"/>
      <w:bookmarkStart w:id="587" w:name="_Toc478056986"/>
      <w:bookmarkStart w:id="588" w:name="_Toc478059875"/>
      <w:bookmarkStart w:id="589" w:name="_Toc478056870"/>
      <w:bookmarkStart w:id="590" w:name="_Toc478056987"/>
      <w:bookmarkStart w:id="591" w:name="_Toc478059876"/>
      <w:bookmarkStart w:id="592" w:name="_Toc478056872"/>
      <w:bookmarkStart w:id="593" w:name="_Toc478056989"/>
      <w:bookmarkStart w:id="594" w:name="_Toc478059878"/>
      <w:bookmarkStart w:id="595" w:name="_Toc478056873"/>
      <w:bookmarkStart w:id="596" w:name="_Toc478056990"/>
      <w:bookmarkStart w:id="597" w:name="_Toc478059879"/>
      <w:bookmarkStart w:id="598" w:name="_Toc478056875"/>
      <w:bookmarkStart w:id="599" w:name="_Toc478056992"/>
      <w:bookmarkStart w:id="600" w:name="_Toc478059881"/>
      <w:bookmarkStart w:id="601" w:name="_Toc478056876"/>
      <w:bookmarkStart w:id="602" w:name="_Toc478056993"/>
      <w:bookmarkStart w:id="603" w:name="_Toc478059882"/>
      <w:bookmarkStart w:id="604" w:name="_Toc478056877"/>
      <w:bookmarkStart w:id="605" w:name="_Toc478056994"/>
      <w:bookmarkStart w:id="606" w:name="_Toc478059883"/>
      <w:bookmarkStart w:id="607" w:name="_Toc478056878"/>
      <w:bookmarkStart w:id="608" w:name="_Toc478056995"/>
      <w:bookmarkStart w:id="609" w:name="_Toc478059884"/>
      <w:bookmarkStart w:id="610" w:name="_Toc478056879"/>
      <w:bookmarkStart w:id="611" w:name="_Toc478056996"/>
      <w:bookmarkStart w:id="612" w:name="_Toc478059885"/>
      <w:bookmarkStart w:id="613" w:name="_Toc478056880"/>
      <w:bookmarkStart w:id="614" w:name="_Toc478056997"/>
      <w:bookmarkStart w:id="615" w:name="_Toc478059886"/>
      <w:bookmarkStart w:id="616" w:name="_Toc478056881"/>
      <w:bookmarkStart w:id="617" w:name="_Toc478056998"/>
      <w:bookmarkStart w:id="618" w:name="_Toc478059887"/>
      <w:bookmarkStart w:id="619" w:name="_Toc478056882"/>
      <w:bookmarkStart w:id="620" w:name="_Toc478056999"/>
      <w:bookmarkStart w:id="621" w:name="_Toc478059888"/>
      <w:bookmarkStart w:id="622" w:name="_Toc478056883"/>
      <w:bookmarkStart w:id="623" w:name="_Toc478057000"/>
      <w:bookmarkStart w:id="624" w:name="_Toc478059889"/>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t>Performance over payload sizes</w:t>
      </w:r>
    </w:p>
    <w:p w14:paraId="18FA3D40" w14:textId="2206BC51" w:rsidR="00DD1F55" w:rsidRPr="00980B6B" w:rsidRDefault="00D20834" w:rsidP="00A8110E">
      <w:pPr>
        <w:rPr>
          <w:lang w:val="en-US"/>
        </w:rPr>
      </w:pPr>
      <w:r w:rsidRPr="00980B6B">
        <w:rPr>
          <w:lang w:val="en-US"/>
        </w:rPr>
        <w:t xml:space="preserve">Some performance is shown in </w:t>
      </w:r>
      <w:r>
        <w:fldChar w:fldCharType="begin"/>
      </w:r>
      <w:r w:rsidRPr="00980B6B">
        <w:rPr>
          <w:lang w:val="en-US"/>
        </w:rPr>
        <w:instrText xml:space="preserve"> REF _Ref473041087 \h </w:instrText>
      </w:r>
      <w:r>
        <w:fldChar w:fldCharType="separate"/>
      </w:r>
      <w:r w:rsidR="00F41ECD" w:rsidRPr="00980B6B">
        <w:rPr>
          <w:lang w:val="en-US"/>
        </w:rPr>
        <w:t xml:space="preserve">Figure </w:t>
      </w:r>
      <w:r w:rsidR="00F41ECD">
        <w:rPr>
          <w:noProof/>
          <w:lang w:val="en-US"/>
        </w:rPr>
        <w:t>8</w:t>
      </w:r>
      <w:r>
        <w:fldChar w:fldCharType="end"/>
      </w:r>
      <w:r w:rsidR="00B416DE" w:rsidRPr="00980B6B">
        <w:rPr>
          <w:lang w:val="en-US"/>
        </w:rPr>
        <w:t xml:space="preserve"> </w:t>
      </w:r>
      <w:r w:rsidR="003F7146" w:rsidRPr="00980B6B">
        <w:rPr>
          <w:lang w:val="en-US"/>
        </w:rPr>
        <w:t xml:space="preserve">for format 3 and format 4-like sPUCCH design, using </w:t>
      </w:r>
      <w:r w:rsidR="009A4213" w:rsidRPr="00980B6B">
        <w:rPr>
          <w:lang w:val="en-US"/>
        </w:rPr>
        <w:t xml:space="preserve">different coding options. </w:t>
      </w:r>
      <w:r w:rsidR="009B327F" w:rsidRPr="00980B6B">
        <w:rPr>
          <w:lang w:val="en-US"/>
        </w:rPr>
        <w:t>The RM code supports up to 22 bits (as in current LTE) by using two block codes interleaved over the 5 payload symbols.</w:t>
      </w:r>
      <w:r w:rsidR="009746A7" w:rsidRPr="00980B6B">
        <w:rPr>
          <w:lang w:val="en-US"/>
        </w:rPr>
        <w:t xml:space="preserve"> </w:t>
      </w:r>
      <w:r w:rsidR="00062BAF" w:rsidRPr="00980B6B">
        <w:rPr>
          <w:lang w:val="en-US"/>
        </w:rPr>
        <w:t xml:space="preserve">Also Tail biting convolutional code is investigated by including an 8-bit CRC or not. </w:t>
      </w:r>
      <w:r w:rsidR="009746A7" w:rsidRPr="00980B6B">
        <w:rPr>
          <w:lang w:val="en-US"/>
        </w:rPr>
        <w:t>As can be seen, the TBCC outperforms the RM code</w:t>
      </w:r>
      <w:r w:rsidR="00E4752E" w:rsidRPr="00980B6B">
        <w:rPr>
          <w:lang w:val="en-US"/>
        </w:rPr>
        <w:t xml:space="preserve"> over the payload sizes where they overlap</w:t>
      </w:r>
      <w:r w:rsidR="00DD1F55" w:rsidRPr="00980B6B">
        <w:rPr>
          <w:lang w:val="en-US"/>
        </w:rPr>
        <w:t xml:space="preserve"> (although it should be noted that no OCC is supported for TBCC)</w:t>
      </w:r>
      <w:r w:rsidR="00E4752E" w:rsidRPr="00980B6B">
        <w:rPr>
          <w:lang w:val="en-US"/>
        </w:rPr>
        <w:t xml:space="preserve">. </w:t>
      </w:r>
      <w:r w:rsidR="006328D7" w:rsidRPr="00980B6B">
        <w:rPr>
          <w:lang w:val="en-US"/>
        </w:rPr>
        <w:t>For larger payload sizes the use of CRC for TBCC (</w:t>
      </w:r>
      <w:r w:rsidR="000F5333" w:rsidRPr="00980B6B">
        <w:rPr>
          <w:lang w:val="en-US"/>
        </w:rPr>
        <w:t xml:space="preserve">as the payload size grows, the </w:t>
      </w:r>
      <w:r w:rsidR="006328D7" w:rsidRPr="00980B6B">
        <w:rPr>
          <w:lang w:val="en-US"/>
        </w:rPr>
        <w:t>overhead by including a CRC</w:t>
      </w:r>
      <w:r w:rsidR="000F5333" w:rsidRPr="00980B6B">
        <w:rPr>
          <w:lang w:val="en-US"/>
        </w:rPr>
        <w:t xml:space="preserve"> diminishes</w:t>
      </w:r>
      <w:r w:rsidR="006328D7" w:rsidRPr="00980B6B">
        <w:rPr>
          <w:lang w:val="en-US"/>
        </w:rPr>
        <w:t>)</w:t>
      </w:r>
      <w:r w:rsidR="00EA7642" w:rsidRPr="00980B6B">
        <w:rPr>
          <w:lang w:val="en-US"/>
        </w:rPr>
        <w:t xml:space="preserve"> is showing superior performance. </w:t>
      </w:r>
    </w:p>
    <w:p w14:paraId="530C7958" w14:textId="0A7AABCB" w:rsidR="00D20834" w:rsidRDefault="00B25424" w:rsidP="00B416DE">
      <w:pPr>
        <w:jc w:val="center"/>
      </w:pPr>
      <w:r>
        <w:rPr>
          <w:noProof/>
          <w:lang w:eastAsia="sv-SE"/>
        </w:rPr>
        <w:drawing>
          <wp:inline distT="0" distB="0" distL="0" distR="0" wp14:anchorId="7B5D38B2" wp14:editId="02A4E1E4">
            <wp:extent cx="4317365" cy="2886075"/>
            <wp:effectExtent l="0" t="0" r="0" b="0"/>
            <wp:docPr id="12" name="Picture 12" descr="R1_88_sPUCCH_over_pay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1_88_sPUCCH_over_payloa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7365" cy="2886075"/>
                    </a:xfrm>
                    <a:prstGeom prst="rect">
                      <a:avLst/>
                    </a:prstGeom>
                    <a:noFill/>
                    <a:ln>
                      <a:noFill/>
                    </a:ln>
                  </pic:spPr>
                </pic:pic>
              </a:graphicData>
            </a:graphic>
          </wp:inline>
        </w:drawing>
      </w:r>
    </w:p>
    <w:p w14:paraId="20980E8C" w14:textId="7773346F" w:rsidR="00D20834" w:rsidRPr="00980B6B" w:rsidRDefault="00D20834" w:rsidP="00D20834">
      <w:pPr>
        <w:pStyle w:val="Caption"/>
        <w:rPr>
          <w:lang w:val="en-US"/>
        </w:rPr>
      </w:pPr>
      <w:bookmarkStart w:id="625" w:name="_Ref473041087"/>
      <w:r w:rsidRPr="00980B6B">
        <w:rPr>
          <w:lang w:val="en-US"/>
        </w:rPr>
        <w:t xml:space="preserve">Figure </w:t>
      </w:r>
      <w:r>
        <w:fldChar w:fldCharType="begin"/>
      </w:r>
      <w:r w:rsidRPr="00980B6B">
        <w:rPr>
          <w:lang w:val="en-US"/>
        </w:rPr>
        <w:instrText xml:space="preserve"> SEQ Figure \* ARABIC </w:instrText>
      </w:r>
      <w:r>
        <w:fldChar w:fldCharType="separate"/>
      </w:r>
      <w:r w:rsidR="00F41ECD">
        <w:rPr>
          <w:noProof/>
          <w:lang w:val="en-US"/>
        </w:rPr>
        <w:t>8</w:t>
      </w:r>
      <w:r>
        <w:fldChar w:fldCharType="end"/>
      </w:r>
      <w:bookmarkEnd w:id="625"/>
      <w:r w:rsidRPr="00980B6B">
        <w:rPr>
          <w:lang w:val="en-US"/>
        </w:rPr>
        <w:t>: Performance of different channel coding options for 7os sPUCCH</w:t>
      </w:r>
    </w:p>
    <w:p w14:paraId="0472C1B7" w14:textId="77777777" w:rsidR="00D20834" w:rsidRPr="00980B6B" w:rsidRDefault="00DD1F55" w:rsidP="00D20834">
      <w:pPr>
        <w:rPr>
          <w:lang w:val="en-US"/>
        </w:rPr>
      </w:pPr>
      <w:r w:rsidRPr="00980B6B">
        <w:rPr>
          <w:lang w:val="en-US"/>
        </w:rPr>
        <w:t>Based on</w:t>
      </w:r>
      <w:r w:rsidR="00A8110E" w:rsidRPr="00980B6B">
        <w:rPr>
          <w:lang w:val="en-US"/>
        </w:rPr>
        <w:t xml:space="preserve"> the finding above, the following is proposed:</w:t>
      </w:r>
    </w:p>
    <w:p w14:paraId="417E4D71" w14:textId="340D3F00" w:rsidR="00795C0F" w:rsidRPr="00980B6B" w:rsidRDefault="0035233D" w:rsidP="00670DA2">
      <w:pPr>
        <w:pStyle w:val="Proposal"/>
        <w:rPr>
          <w:lang w:val="en-US"/>
        </w:rPr>
      </w:pPr>
      <w:bookmarkStart w:id="626" w:name="_Toc473049423"/>
      <w:bookmarkStart w:id="627" w:name="_Toc473097244"/>
      <w:bookmarkStart w:id="628" w:name="_Toc473551139"/>
      <w:bookmarkStart w:id="629" w:name="_Toc474167456"/>
      <w:bookmarkStart w:id="630" w:name="_Toc474168456"/>
      <w:bookmarkStart w:id="631" w:name="_Toc474168550"/>
      <w:bookmarkStart w:id="632" w:name="_Toc474168732"/>
      <w:bookmarkStart w:id="633" w:name="_Toc474168771"/>
      <w:bookmarkStart w:id="634" w:name="_Toc476838972"/>
      <w:bookmarkStart w:id="635" w:name="_Toc476839401"/>
      <w:bookmarkStart w:id="636" w:name="_Toc476839482"/>
      <w:bookmarkStart w:id="637" w:name="_Toc477773974"/>
      <w:bookmarkStart w:id="638" w:name="_Toc478056884"/>
      <w:bookmarkStart w:id="639" w:name="_Toc478057001"/>
      <w:bookmarkStart w:id="640" w:name="_Toc478059890"/>
      <w:bookmarkStart w:id="641" w:name="_Toc478067992"/>
      <w:bookmarkStart w:id="642" w:name="_Toc478071649"/>
      <w:bookmarkStart w:id="643" w:name="_Toc478071818"/>
      <w:bookmarkStart w:id="644" w:name="_Toc478143033"/>
      <w:bookmarkStart w:id="645" w:name="_Toc478143052"/>
      <w:r w:rsidRPr="00980B6B">
        <w:rPr>
          <w:lang w:val="en-US"/>
        </w:rPr>
        <w:t xml:space="preserve">Define an sPUCCH format based on PUCCH Format 1/1a/1b of length 7 symbols up to 2 bit HARQ and </w:t>
      </w:r>
      <w:r w:rsidR="006C7832" w:rsidRPr="00980B6B">
        <w:rPr>
          <w:lang w:val="en-US"/>
        </w:rPr>
        <w:t xml:space="preserve">1-bit </w:t>
      </w:r>
      <w:r w:rsidRPr="00980B6B">
        <w:rPr>
          <w:lang w:val="en-US"/>
        </w:rPr>
        <w:t>channel selection to indicate SR</w:t>
      </w:r>
      <w:r w:rsidR="00862D0E" w:rsidRPr="00980B6B">
        <w:rPr>
          <w:lang w:val="en-US"/>
        </w:rPr>
        <w:t>.</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D414A2E" w14:textId="38D97F03" w:rsidR="0035233D" w:rsidRPr="00980B6B" w:rsidRDefault="0035233D" w:rsidP="00670DA2">
      <w:pPr>
        <w:pStyle w:val="Proposal"/>
        <w:rPr>
          <w:lang w:val="en-US"/>
        </w:rPr>
      </w:pPr>
      <w:bookmarkStart w:id="646" w:name="_Toc478056885"/>
      <w:bookmarkStart w:id="647" w:name="_Toc478057002"/>
      <w:bookmarkStart w:id="648" w:name="_Toc478059891"/>
      <w:bookmarkStart w:id="649" w:name="_Toc478067993"/>
      <w:bookmarkStart w:id="650" w:name="_Toc478071650"/>
      <w:bookmarkStart w:id="651" w:name="_Toc478071819"/>
      <w:bookmarkStart w:id="652" w:name="_Toc473049425"/>
      <w:bookmarkStart w:id="653" w:name="_Toc473097246"/>
      <w:bookmarkStart w:id="654" w:name="_Toc473551141"/>
      <w:bookmarkStart w:id="655" w:name="_Toc474167458"/>
      <w:bookmarkStart w:id="656" w:name="_Toc474168458"/>
      <w:bookmarkStart w:id="657" w:name="_Toc474168552"/>
      <w:bookmarkStart w:id="658" w:name="_Toc474168734"/>
      <w:bookmarkStart w:id="659" w:name="_Toc474168773"/>
      <w:bookmarkStart w:id="660" w:name="_Toc476838974"/>
      <w:bookmarkStart w:id="661" w:name="_Toc476839403"/>
      <w:bookmarkStart w:id="662" w:name="_Toc476839484"/>
      <w:bookmarkStart w:id="663" w:name="_Toc477773975"/>
      <w:bookmarkStart w:id="664" w:name="_Toc478056886"/>
      <w:bookmarkStart w:id="665" w:name="_Toc478057003"/>
      <w:bookmarkStart w:id="666" w:name="_Toc478059892"/>
      <w:bookmarkStart w:id="667" w:name="_Toc478067994"/>
      <w:bookmarkStart w:id="668" w:name="_Toc478071651"/>
      <w:bookmarkStart w:id="669" w:name="_Toc478071820"/>
      <w:bookmarkStart w:id="670" w:name="_Toc478143034"/>
      <w:bookmarkStart w:id="671" w:name="_Toc478143053"/>
      <w:bookmarkEnd w:id="646"/>
      <w:bookmarkEnd w:id="647"/>
      <w:bookmarkEnd w:id="648"/>
      <w:bookmarkEnd w:id="649"/>
      <w:bookmarkEnd w:id="650"/>
      <w:bookmarkEnd w:id="651"/>
      <w:r w:rsidRPr="00980B6B">
        <w:rPr>
          <w:lang w:val="en-US"/>
        </w:rPr>
        <w:t xml:space="preserve">Define an sPUCCH format based on PUCCH Format 4 </w:t>
      </w:r>
      <w:r w:rsidR="00003B81" w:rsidRPr="00980B6B">
        <w:rPr>
          <w:lang w:val="en-US"/>
        </w:rPr>
        <w:t xml:space="preserve">(TBCC) </w:t>
      </w:r>
      <w:r w:rsidRPr="00980B6B">
        <w:rPr>
          <w:lang w:val="en-US"/>
        </w:rPr>
        <w:t>of length 7 symbols, targeting the use case of enhanced coverage, FS2 and CA support</w:t>
      </w:r>
      <w:r w:rsidR="001E5306" w:rsidRPr="00980B6B">
        <w:rPr>
          <w:lang w:val="en-US"/>
        </w:rPr>
        <w:t>. If CRC is to be adopted or not is left FFS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7136396" w14:textId="77777777" w:rsidR="00657364" w:rsidRDefault="0047336A" w:rsidP="00657364">
      <w:pPr>
        <w:pStyle w:val="Heading3"/>
      </w:pPr>
      <w:r>
        <w:t>CSI reporting</w:t>
      </w:r>
      <w:r w:rsidR="00657364">
        <w:t xml:space="preserve"> </w:t>
      </w:r>
    </w:p>
    <w:p w14:paraId="6DE04E07" w14:textId="77777777" w:rsidR="009A4510" w:rsidRPr="00980B6B" w:rsidRDefault="009A4510" w:rsidP="00CE0424">
      <w:pPr>
        <w:pStyle w:val="BodyText"/>
        <w:rPr>
          <w:lang w:val="en-US"/>
        </w:rPr>
      </w:pPr>
      <w:r w:rsidRPr="00980B6B">
        <w:rPr>
          <w:lang w:val="en-US"/>
        </w:rPr>
        <w:t xml:space="preserve">In case </w:t>
      </w:r>
      <w:r w:rsidR="00E9136C" w:rsidRPr="00980B6B">
        <w:rPr>
          <w:lang w:val="en-US"/>
        </w:rPr>
        <w:t>channel state information (</w:t>
      </w:r>
      <w:r w:rsidRPr="00980B6B">
        <w:rPr>
          <w:lang w:val="en-US"/>
        </w:rPr>
        <w:t>CSI</w:t>
      </w:r>
      <w:r w:rsidR="00E9136C" w:rsidRPr="00980B6B">
        <w:rPr>
          <w:lang w:val="en-US"/>
        </w:rPr>
        <w:t>)</w:t>
      </w:r>
      <w:r w:rsidRPr="00980B6B">
        <w:rPr>
          <w:lang w:val="en-US"/>
        </w:rPr>
        <w:t xml:space="preserve"> would be included in the message sent over sPUCCH, the maximum payload would have to be increased further. It is important for the network to be able to collect </w:t>
      </w:r>
      <w:r w:rsidR="00E9136C" w:rsidRPr="00980B6B">
        <w:rPr>
          <w:lang w:val="en-US"/>
        </w:rPr>
        <w:t xml:space="preserve">CSI </w:t>
      </w:r>
      <w:r w:rsidRPr="00980B6B">
        <w:rPr>
          <w:lang w:val="en-US"/>
        </w:rPr>
        <w:t xml:space="preserve">from the UE, but the added benefit </w:t>
      </w:r>
      <w:r w:rsidR="00421FC7" w:rsidRPr="00980B6B">
        <w:rPr>
          <w:lang w:val="en-US"/>
        </w:rPr>
        <w:t xml:space="preserve">of periodic CSI reporting </w:t>
      </w:r>
      <w:r w:rsidRPr="00980B6B">
        <w:rPr>
          <w:lang w:val="en-US"/>
        </w:rPr>
        <w:t xml:space="preserve">compared to aperiodic reporting can be questioned. In case of aperiodic reporting the network can request the CSI report on </w:t>
      </w:r>
      <w:r w:rsidR="008B4943" w:rsidRPr="00980B6B">
        <w:rPr>
          <w:lang w:val="en-US"/>
        </w:rPr>
        <w:t>a</w:t>
      </w:r>
      <w:r w:rsidRPr="00980B6B">
        <w:rPr>
          <w:lang w:val="en-US"/>
        </w:rPr>
        <w:t xml:space="preserve"> per-need basis</w:t>
      </w:r>
      <w:r w:rsidR="008B4943" w:rsidRPr="00980B6B">
        <w:rPr>
          <w:lang w:val="en-US"/>
        </w:rPr>
        <w:t>, in which case the UCI would be transmitted over sPUSCH.</w:t>
      </w:r>
      <w:r w:rsidR="00B77EFF" w:rsidRPr="00980B6B">
        <w:rPr>
          <w:lang w:val="en-US"/>
        </w:rPr>
        <w:t xml:space="preserve"> Not including the UCI frequently in sPUCCH would also improve sPUCCH performance, which is already negatively impacted by the shorter transmission interval. It is therefore proposed to not support CSI over sPUCCH.</w:t>
      </w:r>
      <w:r w:rsidR="00B45714" w:rsidRPr="00980B6B">
        <w:rPr>
          <w:lang w:val="en-US"/>
        </w:rPr>
        <w:t xml:space="preserve"> It is however possible to have a PUCCH or PUSCH based CSI feedback in parallel to transmit more long term CSI information.</w:t>
      </w:r>
    </w:p>
    <w:p w14:paraId="511E48E5" w14:textId="2DDFA9CB" w:rsidR="00943662" w:rsidRPr="00980B6B" w:rsidRDefault="007E1660" w:rsidP="00670DA2">
      <w:pPr>
        <w:pStyle w:val="Proposal"/>
        <w:rPr>
          <w:lang w:val="en-US"/>
        </w:rPr>
      </w:pPr>
      <w:bookmarkStart w:id="672" w:name="_Toc473097249"/>
      <w:bookmarkStart w:id="673" w:name="_Toc473551144"/>
      <w:bookmarkStart w:id="674" w:name="_Toc474167461"/>
      <w:bookmarkStart w:id="675" w:name="_Toc474168459"/>
      <w:bookmarkStart w:id="676" w:name="_Toc474168553"/>
      <w:bookmarkStart w:id="677" w:name="_Toc474168735"/>
      <w:bookmarkStart w:id="678" w:name="_Toc474168774"/>
      <w:bookmarkStart w:id="679" w:name="_Toc476838975"/>
      <w:bookmarkStart w:id="680" w:name="_Toc476839404"/>
      <w:bookmarkStart w:id="681" w:name="_Toc476839485"/>
      <w:bookmarkStart w:id="682" w:name="_Toc476839619"/>
      <w:bookmarkStart w:id="683" w:name="_Toc478056887"/>
      <w:bookmarkStart w:id="684" w:name="_Toc478057004"/>
      <w:bookmarkStart w:id="685" w:name="_Toc478059893"/>
      <w:bookmarkStart w:id="686" w:name="_Toc478067995"/>
      <w:bookmarkStart w:id="687" w:name="_Toc478071652"/>
      <w:bookmarkStart w:id="688" w:name="_Toc478071821"/>
      <w:bookmarkStart w:id="689" w:name="_Toc478143035"/>
      <w:bookmarkStart w:id="690" w:name="_Toc478143054"/>
      <w:r w:rsidRPr="00980B6B">
        <w:rPr>
          <w:lang w:val="en-US"/>
        </w:rPr>
        <w:t>sTTI operation supports only aperiodic CSI</w:t>
      </w:r>
      <w:r w:rsidR="00E61715" w:rsidRPr="00980B6B">
        <w:rPr>
          <w:lang w:val="en-US"/>
        </w:rPr>
        <w:t xml:space="preserve"> reporting</w:t>
      </w:r>
      <w:bookmarkEnd w:id="672"/>
      <w:bookmarkEnd w:id="673"/>
      <w:bookmarkEnd w:id="674"/>
      <w:bookmarkEnd w:id="675"/>
      <w:bookmarkEnd w:id="676"/>
      <w:bookmarkEnd w:id="677"/>
      <w:bookmarkEnd w:id="678"/>
      <w:bookmarkEnd w:id="679"/>
      <w:bookmarkEnd w:id="680"/>
      <w:bookmarkEnd w:id="681"/>
      <w:bookmarkEnd w:id="682"/>
      <w:r w:rsidR="00B45714" w:rsidRPr="00980B6B">
        <w:rPr>
          <w:lang w:val="en-US"/>
        </w:rPr>
        <w:t>, with possible support from legacy PUCCH/PUSCH.</w:t>
      </w:r>
      <w:bookmarkEnd w:id="683"/>
      <w:bookmarkEnd w:id="684"/>
      <w:bookmarkEnd w:id="685"/>
      <w:bookmarkEnd w:id="686"/>
      <w:bookmarkEnd w:id="687"/>
      <w:bookmarkEnd w:id="688"/>
      <w:bookmarkEnd w:id="689"/>
      <w:bookmarkEnd w:id="690"/>
    </w:p>
    <w:p w14:paraId="11DF57D4" w14:textId="77777777" w:rsidR="00C01F33" w:rsidRDefault="00C01F33" w:rsidP="00CE0424">
      <w:pPr>
        <w:pStyle w:val="Heading1"/>
      </w:pPr>
      <w:r w:rsidRPr="00CE0424">
        <w:t>Conclusion</w:t>
      </w:r>
    </w:p>
    <w:p w14:paraId="766BF041" w14:textId="6B4CC421" w:rsidR="00BE2FD7" w:rsidRPr="005A36DD" w:rsidRDefault="00EF4323" w:rsidP="00CE7DCA">
      <w:pPr>
        <w:rPr>
          <w:lang w:val="en-US"/>
        </w:rPr>
      </w:pPr>
      <w:r w:rsidRPr="00980B6B">
        <w:rPr>
          <w:lang w:val="en-US"/>
        </w:rPr>
        <w:t>This paper discussed the design of sPUCCH for 2os and 7os sTTI. The following observation</w:t>
      </w:r>
      <w:r w:rsidR="00EC0A85">
        <w:rPr>
          <w:lang w:val="en-US"/>
        </w:rPr>
        <w:t>s</w:t>
      </w:r>
      <w:r w:rsidRPr="00980B6B">
        <w:rPr>
          <w:lang w:val="en-US"/>
        </w:rPr>
        <w:t xml:space="preserve"> and proposal</w:t>
      </w:r>
      <w:r w:rsidR="00EC0A85">
        <w:rPr>
          <w:lang w:val="en-US"/>
        </w:rPr>
        <w:t>s</w:t>
      </w:r>
      <w:r w:rsidRPr="00980B6B">
        <w:rPr>
          <w:lang w:val="en-US"/>
        </w:rPr>
        <w:t xml:space="preserve"> have been made. </w:t>
      </w:r>
      <w:r w:rsidR="00CE7DCA">
        <w:rPr>
          <w:lang w:val="en-US"/>
        </w:rPr>
        <w:t xml:space="preserve"> </w:t>
      </w:r>
    </w:p>
    <w:p w14:paraId="3475767B" w14:textId="77777777" w:rsidR="007D0A08" w:rsidRPr="007D0A08" w:rsidRDefault="00BE2FD7">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7D0A08" w:rsidRPr="007F236A">
        <w:t>Observation 1</w:t>
      </w:r>
      <w:r w:rsidR="007D0A08" w:rsidRPr="007D0A08">
        <w:rPr>
          <w:rFonts w:asciiTheme="minorHAnsi" w:eastAsiaTheme="minorEastAsia" w:hAnsiTheme="minorHAnsi" w:cstheme="minorBidi"/>
          <w:b w:val="0"/>
          <w:sz w:val="22"/>
          <w:lang w:eastAsia="sv-SE"/>
        </w:rPr>
        <w:tab/>
      </w:r>
      <w:r w:rsidR="007D0A08" w:rsidRPr="007F236A">
        <w:t>Option 1a and 1b is expected to the same performance under ideal receiver assumptions.</w:t>
      </w:r>
    </w:p>
    <w:p w14:paraId="194F0F99"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2</w:t>
      </w:r>
      <w:r w:rsidRPr="007D0A08">
        <w:rPr>
          <w:rFonts w:asciiTheme="minorHAnsi" w:eastAsiaTheme="minorEastAsia" w:hAnsiTheme="minorHAnsi" w:cstheme="minorBidi"/>
          <w:b w:val="0"/>
          <w:sz w:val="22"/>
          <w:lang w:eastAsia="sv-SE"/>
        </w:rPr>
        <w:tab/>
      </w:r>
      <w:r w:rsidRPr="007F236A">
        <w:t>In most scenarios, resource usage is inefficient in case of IFDMA based design spanning multiple PRBs.</w:t>
      </w:r>
    </w:p>
    <w:p w14:paraId="09161BEE"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3</w:t>
      </w:r>
      <w:r w:rsidRPr="007D0A08">
        <w:rPr>
          <w:rFonts w:asciiTheme="minorHAnsi" w:eastAsiaTheme="minorEastAsia" w:hAnsiTheme="minorHAnsi" w:cstheme="minorBidi"/>
          <w:b w:val="0"/>
          <w:sz w:val="22"/>
          <w:lang w:eastAsia="sv-SE"/>
        </w:rPr>
        <w:tab/>
      </w:r>
      <w:r w:rsidRPr="007F236A">
        <w:t>The frequency hopping gain with an IFDMA design is, to a large extent, dependent on the propagation channel.</w:t>
      </w:r>
    </w:p>
    <w:p w14:paraId="303A278B"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4</w:t>
      </w:r>
      <w:r w:rsidRPr="007D0A08">
        <w:rPr>
          <w:rFonts w:asciiTheme="minorHAnsi" w:eastAsiaTheme="minorEastAsia" w:hAnsiTheme="minorHAnsi" w:cstheme="minorBidi"/>
          <w:b w:val="0"/>
          <w:sz w:val="22"/>
          <w:lang w:eastAsia="sv-SE"/>
        </w:rPr>
        <w:tab/>
      </w:r>
      <w:r w:rsidRPr="007F236A">
        <w:t>The performance loss for 2os sTTI using a frequency hopping design depends on the transient period duration and will, in a single user scenario, exceed the expected FH gains with the current LTE requirement.</w:t>
      </w:r>
    </w:p>
    <w:p w14:paraId="420BCE2C"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5</w:t>
      </w:r>
      <w:r w:rsidRPr="007D0A08">
        <w:rPr>
          <w:rFonts w:asciiTheme="minorHAnsi" w:eastAsiaTheme="minorEastAsia" w:hAnsiTheme="minorHAnsi" w:cstheme="minorBidi"/>
          <w:b w:val="0"/>
          <w:sz w:val="22"/>
          <w:lang w:eastAsia="sv-SE"/>
        </w:rPr>
        <w:tab/>
      </w:r>
      <w:r w:rsidRPr="007F236A">
        <w:t>A sequence based design or a design based on data/DMRS superposition will reduce the overall multiplexing capacity of sPUCCH</w:t>
      </w:r>
    </w:p>
    <w:p w14:paraId="59F13D2F"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6</w:t>
      </w:r>
      <w:r w:rsidRPr="007D0A08">
        <w:rPr>
          <w:rFonts w:asciiTheme="minorHAnsi" w:eastAsiaTheme="minorEastAsia" w:hAnsiTheme="minorHAnsi" w:cstheme="minorBidi"/>
          <w:b w:val="0"/>
          <w:sz w:val="22"/>
          <w:lang w:eastAsia="sv-SE"/>
        </w:rPr>
        <w:tab/>
      </w:r>
      <w:r w:rsidRPr="007F236A">
        <w:t>The loss of orthogonality from the transient period in case of 2os sPUCCH with frequency hopping has a severe impact on multi-user performance. Simulations indicate that if keeping the current LTE requirement, 3 user multiplexing cannot be supported for a sequence based design</w:t>
      </w:r>
      <w:r w:rsidRPr="007F236A">
        <w:rPr>
          <w:b w:val="0"/>
        </w:rPr>
        <w:t>.</w:t>
      </w:r>
    </w:p>
    <w:p w14:paraId="16C50DB1"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7</w:t>
      </w:r>
      <w:r w:rsidRPr="007D0A08">
        <w:rPr>
          <w:rFonts w:asciiTheme="minorHAnsi" w:eastAsiaTheme="minorEastAsia" w:hAnsiTheme="minorHAnsi" w:cstheme="minorBidi"/>
          <w:b w:val="0"/>
          <w:sz w:val="22"/>
          <w:lang w:eastAsia="sv-SE"/>
        </w:rPr>
        <w:tab/>
      </w:r>
      <w:r w:rsidRPr="007F236A">
        <w:t xml:space="preserve">For 2os sTTI, placing the DMRS in the first position is beneficial </w:t>
      </w:r>
      <w:r w:rsidRPr="007F236A">
        <w:rPr>
          <w:b w:val="0"/>
        </w:rPr>
        <w:t>for faster eNB processing</w:t>
      </w:r>
    </w:p>
    <w:p w14:paraId="20AAFC12"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8</w:t>
      </w:r>
      <w:r w:rsidRPr="007D0A08">
        <w:rPr>
          <w:rFonts w:asciiTheme="minorHAnsi" w:eastAsiaTheme="minorEastAsia" w:hAnsiTheme="minorHAnsi" w:cstheme="minorBidi"/>
          <w:b w:val="0"/>
          <w:sz w:val="22"/>
          <w:lang w:eastAsia="sv-SE"/>
        </w:rPr>
        <w:tab/>
      </w:r>
      <w:r w:rsidRPr="007F236A">
        <w:t>DMRS as lead symbol allows for early channel estimation processing</w:t>
      </w:r>
    </w:p>
    <w:p w14:paraId="5A94FDED" w14:textId="77777777" w:rsidR="007D0A08" w:rsidRPr="007D0A08" w:rsidRDefault="007D0A08">
      <w:pPr>
        <w:pStyle w:val="TOC1"/>
        <w:rPr>
          <w:rFonts w:asciiTheme="minorHAnsi" w:eastAsiaTheme="minorEastAsia" w:hAnsiTheme="minorHAnsi" w:cstheme="minorBidi"/>
          <w:b w:val="0"/>
          <w:sz w:val="22"/>
          <w:lang w:eastAsia="sv-SE"/>
        </w:rPr>
      </w:pPr>
      <w:r w:rsidRPr="007F236A">
        <w:t>Observation 9</w:t>
      </w:r>
      <w:r w:rsidRPr="007D0A08">
        <w:rPr>
          <w:rFonts w:asciiTheme="minorHAnsi" w:eastAsiaTheme="minorEastAsia" w:hAnsiTheme="minorHAnsi" w:cstheme="minorBidi"/>
          <w:b w:val="0"/>
          <w:sz w:val="22"/>
          <w:lang w:eastAsia="sv-SE"/>
        </w:rPr>
        <w:tab/>
      </w:r>
      <w:r w:rsidRPr="007F236A">
        <w:t>DMRS as center symbols allow for efficient channel estimation for 7os sPUCCH.</w:t>
      </w:r>
    </w:p>
    <w:p w14:paraId="2521C015" w14:textId="6935150D" w:rsidR="00BE2FD7" w:rsidRPr="00980B6B" w:rsidRDefault="00BE2FD7" w:rsidP="00BE2FD7">
      <w:pPr>
        <w:pStyle w:val="BodyText"/>
        <w:rPr>
          <w:b/>
          <w:bCs/>
          <w:lang w:val="en-US"/>
        </w:rPr>
      </w:pPr>
      <w:r>
        <w:rPr>
          <w:b/>
          <w:bCs/>
        </w:rPr>
        <w:fldChar w:fldCharType="end"/>
      </w:r>
    </w:p>
    <w:p w14:paraId="2DDF962D" w14:textId="356D0494" w:rsidR="00435CD8" w:rsidRPr="00980B6B" w:rsidRDefault="00BE2FD7">
      <w:pPr>
        <w:pStyle w:val="TOC1"/>
        <w:rPr>
          <w:b w:val="0"/>
        </w:rPr>
      </w:pPr>
      <w:r w:rsidRPr="00980B6B">
        <w:rPr>
          <w:b w:val="0"/>
        </w:rPr>
        <w:t xml:space="preserve">Based on the discussion in section </w:t>
      </w:r>
      <w:r w:rsidRPr="00980B6B">
        <w:rPr>
          <w:b w:val="0"/>
          <w:highlight w:val="cyan"/>
        </w:rPr>
        <w:fldChar w:fldCharType="begin"/>
      </w:r>
      <w:r w:rsidRPr="00980B6B">
        <w:rPr>
          <w:b w:val="0"/>
        </w:rPr>
        <w:instrText xml:space="preserve"> REF _Ref178064866 \r \h </w:instrText>
      </w:r>
      <w:r w:rsidR="00435CD8">
        <w:rPr>
          <w:b w:val="0"/>
          <w:highlight w:val="cyan"/>
        </w:rPr>
        <w:instrText xml:space="preserve"> \* MERGEFORMAT </w:instrText>
      </w:r>
      <w:r w:rsidRPr="00980B6B">
        <w:rPr>
          <w:b w:val="0"/>
          <w:highlight w:val="cyan"/>
        </w:rPr>
      </w:r>
      <w:r w:rsidRPr="00980B6B">
        <w:rPr>
          <w:b w:val="0"/>
          <w:highlight w:val="cyan"/>
        </w:rPr>
        <w:fldChar w:fldCharType="separate"/>
      </w:r>
      <w:r w:rsidR="00F41ECD">
        <w:rPr>
          <w:b w:val="0"/>
        </w:rPr>
        <w:t>2</w:t>
      </w:r>
      <w:r w:rsidRPr="00980B6B">
        <w:rPr>
          <w:b w:val="0"/>
          <w:highlight w:val="cyan"/>
        </w:rPr>
        <w:fldChar w:fldCharType="end"/>
      </w:r>
      <w:r w:rsidRPr="00980B6B">
        <w:rPr>
          <w:b w:val="0"/>
        </w:rPr>
        <w:t xml:space="preserve"> we propose the following:</w:t>
      </w:r>
    </w:p>
    <w:p w14:paraId="2CD1879E" w14:textId="77777777" w:rsidR="00435CD8" w:rsidRDefault="00435CD8">
      <w:pPr>
        <w:pStyle w:val="TOC1"/>
      </w:pPr>
    </w:p>
    <w:p w14:paraId="18E48B40" w14:textId="77777777" w:rsidR="00A47BB0" w:rsidRPr="00A47BB0" w:rsidRDefault="00BE2FD7">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A47BB0" w:rsidRPr="002A19BE">
        <w:t>Proposal 1</w:t>
      </w:r>
      <w:r w:rsidR="00A47BB0" w:rsidRPr="00A47BB0">
        <w:rPr>
          <w:rFonts w:asciiTheme="minorHAnsi" w:eastAsiaTheme="minorEastAsia" w:hAnsiTheme="minorHAnsi" w:cstheme="minorBidi"/>
          <w:b w:val="0"/>
          <w:sz w:val="22"/>
          <w:lang w:eastAsia="sv-SE"/>
        </w:rPr>
        <w:tab/>
      </w:r>
      <w:r w:rsidR="00A47BB0" w:rsidRPr="002A19BE">
        <w:t>Use existing PUCCH format designs as basis for sPUCCH format design.</w:t>
      </w:r>
    </w:p>
    <w:p w14:paraId="12BEDCC3" w14:textId="77777777" w:rsidR="00A47BB0" w:rsidRPr="00A47BB0" w:rsidRDefault="00A47BB0">
      <w:pPr>
        <w:pStyle w:val="TOC1"/>
        <w:rPr>
          <w:rFonts w:asciiTheme="minorHAnsi" w:eastAsiaTheme="minorEastAsia" w:hAnsiTheme="minorHAnsi" w:cstheme="minorBidi"/>
          <w:b w:val="0"/>
          <w:sz w:val="22"/>
          <w:lang w:eastAsia="sv-SE"/>
        </w:rPr>
      </w:pPr>
      <w:r w:rsidRPr="002A19BE">
        <w:t>Proposal 2</w:t>
      </w:r>
      <w:r w:rsidRPr="00A47BB0">
        <w:rPr>
          <w:rFonts w:asciiTheme="minorHAnsi" w:eastAsiaTheme="minorEastAsia" w:hAnsiTheme="minorHAnsi" w:cstheme="minorBidi"/>
          <w:b w:val="0"/>
          <w:sz w:val="22"/>
          <w:lang w:eastAsia="sv-SE"/>
        </w:rPr>
        <w:tab/>
      </w:r>
      <w:r w:rsidRPr="002A19BE">
        <w:t xml:space="preserve">The transmission of non-HARQ UCI over sPUCCH should not be supported </w:t>
      </w:r>
      <w:r w:rsidRPr="002A19BE">
        <w:rPr>
          <w:rFonts w:ascii="Calibri" w:hAnsi="Calibri"/>
        </w:rPr>
        <w:t>(</w:t>
      </w:r>
      <w:r w:rsidRPr="002A19BE">
        <w:rPr>
          <w:rFonts w:cs="Arial"/>
        </w:rPr>
        <w:t>mapping of non HARQ UCI should be on sPUSCH or 1ms TTI PUCCH/PUCCH)</w:t>
      </w:r>
      <w:r w:rsidRPr="002A19BE">
        <w:rPr>
          <w:rFonts w:ascii="Calibri" w:hAnsi="Calibri"/>
        </w:rPr>
        <w:t>.</w:t>
      </w:r>
    </w:p>
    <w:p w14:paraId="3F27D565" w14:textId="77777777" w:rsidR="00A47BB0" w:rsidRPr="00A47BB0" w:rsidRDefault="00A47BB0">
      <w:pPr>
        <w:pStyle w:val="TOC1"/>
        <w:rPr>
          <w:rFonts w:asciiTheme="minorHAnsi" w:eastAsiaTheme="minorEastAsia" w:hAnsiTheme="minorHAnsi" w:cstheme="minorBidi"/>
          <w:b w:val="0"/>
          <w:sz w:val="22"/>
          <w:lang w:eastAsia="sv-SE"/>
        </w:rPr>
      </w:pPr>
      <w:r w:rsidRPr="002A19BE">
        <w:t>Proposal 3</w:t>
      </w:r>
      <w:r w:rsidRPr="00A47BB0">
        <w:rPr>
          <w:rFonts w:asciiTheme="minorHAnsi" w:eastAsiaTheme="minorEastAsia" w:hAnsiTheme="minorHAnsi" w:cstheme="minorBidi"/>
          <w:b w:val="0"/>
          <w:sz w:val="22"/>
          <w:lang w:eastAsia="sv-SE"/>
        </w:rPr>
        <w:tab/>
      </w:r>
      <w:r w:rsidRPr="002A19BE">
        <w:t>The UCI is always sent with data on sPUSCH (if assigned) if it overlaps with sPUCCH in time</w:t>
      </w:r>
    </w:p>
    <w:p w14:paraId="76325223" w14:textId="77777777" w:rsidR="00A47BB0" w:rsidRPr="00A47BB0" w:rsidRDefault="00A47BB0">
      <w:pPr>
        <w:pStyle w:val="TOC1"/>
        <w:rPr>
          <w:rFonts w:asciiTheme="minorHAnsi" w:eastAsiaTheme="minorEastAsia" w:hAnsiTheme="minorHAnsi" w:cstheme="minorBidi"/>
          <w:b w:val="0"/>
          <w:sz w:val="22"/>
          <w:lang w:eastAsia="sv-SE"/>
        </w:rPr>
      </w:pPr>
      <w:r w:rsidRPr="002A19BE">
        <w:t>Proposal 4</w:t>
      </w:r>
      <w:r w:rsidRPr="00A47BB0">
        <w:rPr>
          <w:rFonts w:asciiTheme="minorHAnsi" w:eastAsiaTheme="minorEastAsia" w:hAnsiTheme="minorHAnsi" w:cstheme="minorBidi"/>
          <w:b w:val="0"/>
          <w:sz w:val="22"/>
          <w:lang w:eastAsia="sv-SE"/>
        </w:rPr>
        <w:tab/>
      </w:r>
      <w:r w:rsidRPr="002A19BE">
        <w:t>Define an sPUCCH format based on PUCCH Format 1/1a/1b of length 7 symbols up to 2 bit HARQ and 1-bit channel selection to indicate SR.</w:t>
      </w:r>
    </w:p>
    <w:p w14:paraId="03860FBD" w14:textId="77777777" w:rsidR="00A47BB0" w:rsidRPr="00A47BB0" w:rsidRDefault="00A47BB0">
      <w:pPr>
        <w:pStyle w:val="TOC1"/>
        <w:rPr>
          <w:rFonts w:asciiTheme="minorHAnsi" w:eastAsiaTheme="minorEastAsia" w:hAnsiTheme="minorHAnsi" w:cstheme="minorBidi"/>
          <w:b w:val="0"/>
          <w:sz w:val="22"/>
          <w:lang w:eastAsia="sv-SE"/>
        </w:rPr>
      </w:pPr>
      <w:r w:rsidRPr="002A19BE">
        <w:t>Proposal 5</w:t>
      </w:r>
      <w:r w:rsidRPr="00A47BB0">
        <w:rPr>
          <w:rFonts w:asciiTheme="minorHAnsi" w:eastAsiaTheme="minorEastAsia" w:hAnsiTheme="minorHAnsi" w:cstheme="minorBidi"/>
          <w:b w:val="0"/>
          <w:sz w:val="22"/>
          <w:lang w:eastAsia="sv-SE"/>
        </w:rPr>
        <w:tab/>
      </w:r>
      <w:r w:rsidRPr="002A19BE">
        <w:t>Define an sPUCCH format based on PUCCH Format 4 (TBCC) of length 7 symbols, targeting the use case of enhanced coverage, FS2 and CA support. If CRC is to be adopted or not is left FFS</w:t>
      </w:r>
    </w:p>
    <w:p w14:paraId="4916856D" w14:textId="77777777" w:rsidR="00A47BB0" w:rsidRPr="00A47BB0" w:rsidRDefault="00A47BB0">
      <w:pPr>
        <w:pStyle w:val="TOC1"/>
        <w:rPr>
          <w:rFonts w:asciiTheme="minorHAnsi" w:eastAsiaTheme="minorEastAsia" w:hAnsiTheme="minorHAnsi" w:cstheme="minorBidi"/>
          <w:b w:val="0"/>
          <w:sz w:val="22"/>
          <w:lang w:eastAsia="sv-SE"/>
        </w:rPr>
      </w:pPr>
      <w:r w:rsidRPr="002A19BE">
        <w:t>Proposal 6</w:t>
      </w:r>
      <w:r w:rsidRPr="00A47BB0">
        <w:rPr>
          <w:rFonts w:asciiTheme="minorHAnsi" w:eastAsiaTheme="minorEastAsia" w:hAnsiTheme="minorHAnsi" w:cstheme="minorBidi"/>
          <w:b w:val="0"/>
          <w:sz w:val="22"/>
          <w:lang w:eastAsia="sv-SE"/>
        </w:rPr>
        <w:tab/>
      </w:r>
      <w:r w:rsidRPr="002A19BE">
        <w:t>sTTI operation supports only aperiodic CSI reporting, with possible support from legacy PUCCH/PUSCH.</w:t>
      </w:r>
    </w:p>
    <w:p w14:paraId="45E1D337" w14:textId="24743366" w:rsidR="008E065E" w:rsidRPr="00980B6B" w:rsidRDefault="00BE2FD7">
      <w:pPr>
        <w:rPr>
          <w:b/>
          <w:bCs/>
          <w:lang w:val="en-US"/>
        </w:rPr>
      </w:pPr>
      <w:r>
        <w:rPr>
          <w:b/>
          <w:bCs/>
        </w:rPr>
        <w:fldChar w:fldCharType="end"/>
      </w:r>
      <w:r w:rsidR="00E97765">
        <w:rPr>
          <w:b/>
          <w:bCs/>
          <w:lang w:val="en-US"/>
        </w:rPr>
        <w:t xml:space="preserve"> </w:t>
      </w:r>
      <w:r w:rsidR="00E97765">
        <w:rPr>
          <w:lang w:val="en-US"/>
        </w:rPr>
        <w:t xml:space="preserve"> </w:t>
      </w:r>
    </w:p>
    <w:p w14:paraId="0370C232" w14:textId="77777777" w:rsidR="00F507D1" w:rsidRPr="00CE0424" w:rsidRDefault="00F507D1" w:rsidP="00CE0424">
      <w:pPr>
        <w:pStyle w:val="Heading1"/>
      </w:pPr>
      <w:bookmarkStart w:id="691" w:name="_In-sequence_SDU_delivery"/>
      <w:bookmarkEnd w:id="691"/>
      <w:r w:rsidRPr="00CE0424">
        <w:t>References</w:t>
      </w:r>
    </w:p>
    <w:p w14:paraId="17D6AA25" w14:textId="4E7BDDD9" w:rsidR="00085555" w:rsidRPr="00A47BB0" w:rsidRDefault="00A47BB0" w:rsidP="00A47BB0">
      <w:pPr>
        <w:pStyle w:val="Reference"/>
        <w:numPr>
          <w:ilvl w:val="0"/>
          <w:numId w:val="15"/>
        </w:numPr>
        <w:rPr>
          <w:lang w:val="en-US"/>
        </w:rPr>
      </w:pPr>
      <w:bookmarkStart w:id="692" w:name="_Ref174151459"/>
      <w:bookmarkStart w:id="693" w:name="_Ref189809556"/>
      <w:bookmarkStart w:id="694" w:name="_Ref449678105"/>
      <w:bookmarkStart w:id="695" w:name="_Ref453835673"/>
      <w:r w:rsidRPr="00A47BB0">
        <w:rPr>
          <w:lang w:val="en-US"/>
        </w:rPr>
        <w:t>RP-170113</w:t>
      </w:r>
      <w:r w:rsidR="00EB7F27" w:rsidRPr="00A47BB0">
        <w:rPr>
          <w:lang w:val="en-US"/>
        </w:rPr>
        <w:t>, Revised Work Item on shortened TTI and processin</w:t>
      </w:r>
      <w:r>
        <w:rPr>
          <w:lang w:val="en-US"/>
        </w:rPr>
        <w:t>g time for LTE, Ericsson, RAN#75</w:t>
      </w:r>
      <w:r w:rsidR="00EB7F27" w:rsidRPr="00A47BB0">
        <w:rPr>
          <w:lang w:val="en-US"/>
        </w:rPr>
        <w:t xml:space="preserve">, </w:t>
      </w:r>
      <w:r>
        <w:rPr>
          <w:lang w:val="en-US"/>
        </w:rPr>
        <w:t>March 2017</w:t>
      </w:r>
      <w:bookmarkEnd w:id="692"/>
      <w:bookmarkEnd w:id="693"/>
      <w:bookmarkEnd w:id="694"/>
      <w:bookmarkEnd w:id="695"/>
    </w:p>
    <w:bookmarkStart w:id="696" w:name="_Ref466047430"/>
    <w:p w14:paraId="214A06D7" w14:textId="7D116119"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"ftp://www.3gpp.org/tsg_ran/WG1_RL1/TSGR1_87/Docs/R1-1611508.zip" </w:instrText>
      </w:r>
      <w:r>
        <w:fldChar w:fldCharType="separate"/>
      </w:r>
      <w:r w:rsidRPr="00092994">
        <w:rPr>
          <w:rStyle w:val="Hyperlink"/>
        </w:rPr>
        <w:t>R1-1611508</w:t>
      </w:r>
      <w:r>
        <w:fldChar w:fldCharType="end"/>
      </w:r>
      <w:r w:rsidRPr="00980B6B">
        <w:rPr>
          <w:lang w:val="en-US"/>
        </w:rPr>
        <w:t>, On UL sTTI layout, Ericsson, RAN1#87, Nov 2016</w:t>
      </w:r>
      <w:bookmarkEnd w:id="696"/>
    </w:p>
    <w:bookmarkStart w:id="697" w:name="_Ref458596948"/>
    <w:p w14:paraId="2FF51ED4" w14:textId="1EC6F6D1"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"ftp://www.3gpp.org/tsg_ran/WG1_RL1//TSGR1_85/Docs/R1-165421.zip" </w:instrText>
      </w:r>
      <w:r>
        <w:fldChar w:fldCharType="separate"/>
      </w:r>
      <w:r>
        <w:rPr>
          <w:rStyle w:val="Hyperlink"/>
        </w:rPr>
        <w:t>R1-165421</w:t>
      </w:r>
      <w:r>
        <w:fldChar w:fldCharType="end"/>
      </w:r>
      <w:r w:rsidRPr="00980B6B">
        <w:rPr>
          <w:lang w:val="en-US"/>
        </w:rPr>
        <w:t>, Additional link results for sPUCCH, Ericsson, RAN1#85, May 2016.</w:t>
      </w:r>
      <w:bookmarkEnd w:id="697"/>
    </w:p>
    <w:bookmarkStart w:id="698" w:name="_Ref465875180"/>
    <w:bookmarkStart w:id="699" w:name="_Ref466046926"/>
    <w:p w14:paraId="69AC71BF" w14:textId="51F777C8"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"ftp://www.3gpp.org/tsg_ran/WG1_RL1/TSGR1_87/Docs/R1-1611518.zip" </w:instrText>
      </w:r>
      <w:r>
        <w:fldChar w:fldCharType="separate"/>
      </w:r>
      <w:r w:rsidRPr="005E37E7">
        <w:rPr>
          <w:rStyle w:val="Hyperlink"/>
        </w:rPr>
        <w:t>R1-1611518</w:t>
      </w:r>
      <w:r>
        <w:fldChar w:fldCharType="end"/>
      </w:r>
      <w:r w:rsidRPr="00980B6B">
        <w:rPr>
          <w:lang w:val="en-US"/>
        </w:rPr>
        <w:t>, sPUCCH resource management, Ericsson, RAN1#87, Nov 2016</w:t>
      </w:r>
      <w:bookmarkEnd w:id="698"/>
      <w:r w:rsidRPr="00980B6B">
        <w:rPr>
          <w:lang w:val="en-US"/>
        </w:rPr>
        <w:t>.</w:t>
      </w:r>
      <w:bookmarkEnd w:id="699"/>
    </w:p>
    <w:bookmarkStart w:id="700" w:name="_Ref465957445"/>
    <w:p w14:paraId="17949836" w14:textId="1DBB14EA"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"ftp://www.3gpp.org/tsg_ran/WG1_RL1/TSGR1_87/Docs/R1-1611525.zip" </w:instrText>
      </w:r>
      <w:r>
        <w:fldChar w:fldCharType="separate"/>
      </w:r>
      <w:r w:rsidRPr="00554DA8">
        <w:rPr>
          <w:rStyle w:val="Hyperlink"/>
        </w:rPr>
        <w:t>R1-1611525</w:t>
      </w:r>
      <w:r>
        <w:fldChar w:fldCharType="end"/>
      </w:r>
      <w:r w:rsidRPr="00980B6B">
        <w:rPr>
          <w:lang w:val="en-US"/>
        </w:rPr>
        <w:t>, On reduced processing time for short TTI, Nov 2016.</w:t>
      </w:r>
      <w:bookmarkEnd w:id="700"/>
    </w:p>
    <w:bookmarkStart w:id="701" w:name="_Ref471303604"/>
    <w:p w14:paraId="3AA011B4" w14:textId="12FF9EA7"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"ftp://www.3gpp.org/tsg_ran/WG1_RL1//TSGR1_86b/Docs/R1-1611054.zip" </w:instrText>
      </w:r>
      <w:r>
        <w:fldChar w:fldCharType="separate"/>
      </w:r>
      <w:r>
        <w:rPr>
          <w:rStyle w:val="Hyperlink"/>
        </w:rPr>
        <w:t>R1-1611054</w:t>
      </w:r>
      <w:r>
        <w:fldChar w:fldCharType="end"/>
      </w:r>
      <w:r w:rsidRPr="00980B6B">
        <w:rPr>
          <w:lang w:val="en-US"/>
        </w:rPr>
        <w:t>, “</w:t>
      </w:r>
      <w:r w:rsidRPr="00980B6B">
        <w:rPr>
          <w:rFonts w:cs="Arial"/>
          <w:bCs/>
          <w:lang w:val="en-US"/>
        </w:rPr>
        <w:t>LS on implication of sTTI operation on UL ON/OFF time mask</w:t>
      </w:r>
      <w:r w:rsidRPr="00980B6B">
        <w:rPr>
          <w:lang w:val="en-US"/>
        </w:rPr>
        <w:t>”, Source: RAN1; To: RAN4; Cc: -</w:t>
      </w:r>
      <w:bookmarkEnd w:id="701"/>
    </w:p>
    <w:bookmarkStart w:id="702" w:name="_Ref473027630"/>
    <w:p w14:paraId="29D4082C" w14:textId="69A5BA45" w:rsidR="00085555" w:rsidRPr="00980B6B" w:rsidRDefault="00085555" w:rsidP="00085555">
      <w:pPr>
        <w:pStyle w:val="Reference"/>
        <w:numPr>
          <w:ilvl w:val="0"/>
          <w:numId w:val="15"/>
        </w:numPr>
        <w:rPr>
          <w:lang w:val="en-US"/>
        </w:rPr>
      </w:pPr>
      <w:r>
        <w:fldChar w:fldCharType="begin"/>
      </w:r>
      <w:r w:rsidRPr="00980B6B">
        <w:rPr>
          <w:lang w:val="en-US"/>
        </w:rPr>
        <w:instrText xml:space="preserve"> HYPERLINK "ftp://www.3gpp.org/tsg_ran/WG4_Radio//TSGR4_81/Docs/R4-1610953.zip" </w:instrText>
      </w:r>
      <w:r>
        <w:fldChar w:fldCharType="separate"/>
      </w:r>
      <w:r>
        <w:rPr>
          <w:rStyle w:val="Hyperlink"/>
        </w:rPr>
        <w:t>R4-1610953</w:t>
      </w:r>
      <w:r>
        <w:fldChar w:fldCharType="end"/>
      </w:r>
      <w:r w:rsidRPr="00980B6B">
        <w:rPr>
          <w:lang w:val="en-US"/>
        </w:rPr>
        <w:t>, “Reply LS to RAN1 on implication of sTTI operation on UL ON/OFF time mask”, Source: RAN4; To: RAN1; Cc: -</w:t>
      </w:r>
      <w:bookmarkEnd w:id="702"/>
    </w:p>
    <w:p w14:paraId="464A5B66" w14:textId="75185034" w:rsidR="003A7EF3" w:rsidRPr="00660C13" w:rsidRDefault="00085555" w:rsidP="00CE0424">
      <w:pPr>
        <w:pStyle w:val="Reference"/>
        <w:numPr>
          <w:ilvl w:val="0"/>
          <w:numId w:val="15"/>
        </w:numPr>
        <w:rPr>
          <w:lang w:val="en-US"/>
        </w:rPr>
      </w:pPr>
      <w:bookmarkStart w:id="703" w:name="_Ref471309636"/>
      <w:r w:rsidRPr="00660C13">
        <w:rPr>
          <w:lang w:val="en-US"/>
        </w:rPr>
        <w:t xml:space="preserve">3GPP TS </w:t>
      </w:r>
      <w:hyperlink r:id="rId27" w:history="1">
        <w:r>
          <w:rPr>
            <w:rStyle w:val="Hyperlink"/>
          </w:rPr>
          <w:t>36.101</w:t>
        </w:r>
      </w:hyperlink>
      <w:bookmarkEnd w:id="703"/>
      <w:r w:rsidR="00660C13">
        <w:rPr>
          <w:rStyle w:val="Hyperlink"/>
        </w:rPr>
        <w:t xml:space="preserve">, </w:t>
      </w:r>
      <w:r w:rsidR="00660C13" w:rsidRPr="00660C13">
        <w:rPr>
          <w:lang w:val="en-US"/>
        </w:rPr>
        <w:t>Evolved Universal Terrestrial Radio Access (E-UTRA); User Equipment (UE) radio transmission and reception</w:t>
      </w:r>
      <w:bookmarkStart w:id="704" w:name="_GoBack"/>
      <w:bookmarkEnd w:id="704"/>
    </w:p>
    <w:bookmarkStart w:id="705" w:name="_Ref473036146"/>
    <w:p w14:paraId="2DA1229C" w14:textId="73BEFB84" w:rsidR="00E93A42" w:rsidRPr="00980B6B" w:rsidRDefault="00E93A42" w:rsidP="00E93A42">
      <w:pPr>
        <w:pStyle w:val="Reference"/>
        <w:numPr>
          <w:ilvl w:val="0"/>
          <w:numId w:val="15"/>
        </w:numPr>
        <w:rPr>
          <w:lang w:val="en-US"/>
        </w:rPr>
      </w:pPr>
      <w:r>
        <w:fldChar w:fldCharType="begin"/>
      </w:r>
      <w:r w:rsidRPr="00980B6B">
        <w:rPr>
          <w:lang w:val="en-US"/>
        </w:rPr>
        <w:instrText xml:space="preserve"> HYPERLINK "ftp://www.3gpp.org/tsg_ran/WG1_RL1//TSGR1_87/Docs/R1-1611639.zip" </w:instrText>
      </w:r>
      <w:r>
        <w:fldChar w:fldCharType="separate"/>
      </w:r>
      <w:r>
        <w:rPr>
          <w:rStyle w:val="Hyperlink"/>
        </w:rPr>
        <w:t>R1-1611639</w:t>
      </w:r>
      <w:r>
        <w:fldChar w:fldCharType="end"/>
      </w:r>
      <w:r w:rsidRPr="00980B6B">
        <w:rPr>
          <w:lang w:val="en-US"/>
        </w:rPr>
        <w:t>, Uplink Control Channel Design for Shortened TTI. Qualcomm</w:t>
      </w:r>
      <w:r w:rsidR="006F65D8" w:rsidRPr="00980B6B">
        <w:rPr>
          <w:lang w:val="en-US"/>
        </w:rPr>
        <w:t>. RAN1#87</w:t>
      </w:r>
      <w:bookmarkEnd w:id="705"/>
    </w:p>
    <w:bookmarkStart w:id="706" w:name="_Ref473533649"/>
    <w:p w14:paraId="19B98A40" w14:textId="7A5D178E" w:rsidR="00C9719A" w:rsidRPr="00980B6B" w:rsidRDefault="00B640B9" w:rsidP="00B640B9">
      <w:pPr>
        <w:pStyle w:val="Reference"/>
        <w:numPr>
          <w:ilvl w:val="0"/>
          <w:numId w:val="15"/>
        </w:numPr>
        <w:rPr>
          <w:lang w:val="en-US"/>
        </w:rPr>
      </w:pPr>
      <w:r w:rsidRPr="00B640B9">
        <w:fldChar w:fldCharType="begin"/>
      </w:r>
      <w:r w:rsidRPr="00980B6B">
        <w:rPr>
          <w:lang w:val="en-US"/>
        </w:rPr>
        <w:instrText xml:space="preserve"> HYPERLINK "ftp://www.3gpp.org/tsg_ran/WG1_RL1/TSGR1_88/Docs/R1-1703248.zip" </w:instrText>
      </w:r>
      <w:r w:rsidRPr="00B640B9">
        <w:fldChar w:fldCharType="separate"/>
      </w:r>
      <w:r w:rsidRPr="00B640B9">
        <w:rPr>
          <w:rStyle w:val="Hyperlink"/>
        </w:rPr>
        <w:t>R1-1703248</w:t>
      </w:r>
      <w:r w:rsidRPr="00B640B9">
        <w:fldChar w:fldCharType="end"/>
      </w:r>
      <w:r w:rsidR="00C9719A" w:rsidRPr="00980B6B">
        <w:rPr>
          <w:lang w:val="en-US"/>
        </w:rPr>
        <w:t xml:space="preserve">, </w:t>
      </w:r>
      <w:r w:rsidRPr="00980B6B">
        <w:rPr>
          <w:lang w:val="en-US"/>
        </w:rPr>
        <w:t>Performance implication of UL ON/OFF time mask on sTTI operation (associated with incoming LS in R1-1701563)</w:t>
      </w:r>
      <w:r w:rsidR="00C9719A" w:rsidRPr="00980B6B">
        <w:rPr>
          <w:lang w:val="en-US"/>
        </w:rPr>
        <w:t>, Ericsson, RAN1#88</w:t>
      </w:r>
      <w:bookmarkEnd w:id="706"/>
    </w:p>
    <w:bookmarkStart w:id="707" w:name="_Ref473549669"/>
    <w:p w14:paraId="7DF968FA" w14:textId="78C61EA5" w:rsidR="008378F4" w:rsidRPr="00980B6B" w:rsidRDefault="00B640B9" w:rsidP="00E93A42">
      <w:pPr>
        <w:pStyle w:val="Reference"/>
        <w:numPr>
          <w:ilvl w:val="0"/>
          <w:numId w:val="15"/>
        </w:numPr>
        <w:rPr>
          <w:lang w:val="en-US"/>
        </w:rPr>
      </w:pPr>
      <w:r w:rsidRPr="00B640B9">
        <w:fldChar w:fldCharType="begin"/>
      </w:r>
      <w:r w:rsidRPr="00980B6B">
        <w:rPr>
          <w:lang w:val="en-US"/>
        </w:rPr>
        <w:instrText xml:space="preserve"> HYPERLINK "ftp://www.3gpp.org/tsg_ran/WG1_RL1/TSGR1_88/Docs/R1-1703255.zip" </w:instrText>
      </w:r>
      <w:r w:rsidRPr="00B640B9">
        <w:fldChar w:fldCharType="separate"/>
      </w:r>
      <w:r w:rsidRPr="00B640B9">
        <w:rPr>
          <w:rStyle w:val="Hyperlink"/>
        </w:rPr>
        <w:t>R1-1703255</w:t>
      </w:r>
      <w:r w:rsidRPr="00B640B9">
        <w:fldChar w:fldCharType="end"/>
      </w:r>
      <w:r w:rsidR="008378F4" w:rsidRPr="00980B6B">
        <w:rPr>
          <w:lang w:val="en-US"/>
        </w:rPr>
        <w:t xml:space="preserve">, </w:t>
      </w:r>
      <w:r w:rsidRPr="00980B6B">
        <w:rPr>
          <w:lang w:val="en-US"/>
        </w:rPr>
        <w:t>On supported sTTI</w:t>
      </w:r>
      <w:r w:rsidR="008378F4" w:rsidRPr="00980B6B">
        <w:rPr>
          <w:lang w:val="en-US"/>
        </w:rPr>
        <w:t xml:space="preserve"> configurations, Ericsson, RAN1#88</w:t>
      </w:r>
      <w:bookmarkEnd w:id="707"/>
    </w:p>
    <w:bookmarkStart w:id="708" w:name="_Ref473549741"/>
    <w:p w14:paraId="643D33B5" w14:textId="76D30522" w:rsidR="008378F4" w:rsidRPr="00980B6B" w:rsidRDefault="00B640B9" w:rsidP="008378F4">
      <w:pPr>
        <w:pStyle w:val="Reference"/>
        <w:numPr>
          <w:ilvl w:val="0"/>
          <w:numId w:val="15"/>
        </w:numPr>
        <w:rPr>
          <w:lang w:val="en-US"/>
        </w:rPr>
      </w:pPr>
      <w:r w:rsidRPr="00B640B9">
        <w:fldChar w:fldCharType="begin"/>
      </w:r>
      <w:r w:rsidRPr="00980B6B">
        <w:rPr>
          <w:lang w:val="en-US"/>
        </w:rPr>
        <w:instrText xml:space="preserve"> HYPERLINK "ftp://www.3gpp.org/tsg_ran/WG1_RL1/TSGR1_88/Docs/R1-1703263.zip" </w:instrText>
      </w:r>
      <w:r w:rsidRPr="00B640B9">
        <w:fldChar w:fldCharType="separate"/>
      </w:r>
      <w:r w:rsidRPr="00B640B9">
        <w:rPr>
          <w:rStyle w:val="Hyperlink"/>
        </w:rPr>
        <w:t>R1-1703263</w:t>
      </w:r>
      <w:r w:rsidRPr="00B640B9">
        <w:fldChar w:fldCharType="end"/>
      </w:r>
      <w:r w:rsidR="008378F4" w:rsidRPr="00980B6B">
        <w:rPr>
          <w:lang w:val="en-US"/>
        </w:rPr>
        <w:t>, sPUCCH resource management, Ericsson, RAN1#88</w:t>
      </w:r>
      <w:bookmarkEnd w:id="708"/>
    </w:p>
    <w:p w14:paraId="1AF58E62" w14:textId="77777777" w:rsidR="00B640B9" w:rsidRPr="00980B6B" w:rsidRDefault="003E3F9F" w:rsidP="003E3F9F">
      <w:pPr>
        <w:pStyle w:val="Reference"/>
        <w:numPr>
          <w:ilvl w:val="0"/>
          <w:numId w:val="15"/>
        </w:numPr>
        <w:rPr>
          <w:lang w:val="en-US"/>
        </w:rPr>
      </w:pPr>
      <w:bookmarkStart w:id="709" w:name="_Ref478055618"/>
      <w:r w:rsidRPr="00980B6B">
        <w:rPr>
          <w:lang w:val="en-US"/>
        </w:rPr>
        <w:t>Draft Report of 3GPP TSG RAN WG1 #87 v0.2.0, source MCC</w:t>
      </w:r>
      <w:bookmarkEnd w:id="709"/>
    </w:p>
    <w:p w14:paraId="59640118" w14:textId="4524666B" w:rsidR="002C2493" w:rsidRDefault="002C2493" w:rsidP="007E1435">
      <w:pPr>
        <w:pStyle w:val="Reference"/>
        <w:numPr>
          <w:ilvl w:val="0"/>
          <w:numId w:val="15"/>
        </w:numPr>
        <w:rPr>
          <w:lang w:val="en-US"/>
        </w:rPr>
      </w:pPr>
      <w:r w:rsidRPr="00980B6B">
        <w:rPr>
          <w:lang w:val="en-US"/>
        </w:rPr>
        <w:t xml:space="preserve">R1-1703744, WF on sPUCCH format for large payload size, </w:t>
      </w:r>
      <w:r w:rsidRPr="007E1435">
        <w:rPr>
          <w:lang w:val="en-US"/>
        </w:rPr>
        <w:t>Huawei, HiSilicon, Nokia, Alcatel-Lucent Shanghai Bell, Ericsson, ZTE, ZTE Microelectronics, LG Electronics, Samsung, Intel, CATT, Qualcomm, NTT DOCOMO</w:t>
      </w:r>
      <w:r>
        <w:rPr>
          <w:lang w:val="en-US"/>
        </w:rPr>
        <w:t>, RAN1#88</w:t>
      </w:r>
    </w:p>
    <w:p w14:paraId="0953E1CD" w14:textId="0DAE212D" w:rsidR="00002262" w:rsidRPr="00D361E1" w:rsidRDefault="00D361E1" w:rsidP="00D361E1">
      <w:pPr>
        <w:pStyle w:val="Reference"/>
        <w:numPr>
          <w:ilvl w:val="0"/>
          <w:numId w:val="15"/>
        </w:numPr>
        <w:rPr>
          <w:lang w:val="en-US"/>
        </w:rPr>
      </w:pPr>
      <w:bookmarkStart w:id="710" w:name="_Ref478071753"/>
      <w:bookmarkStart w:id="711" w:name="_Ref478071693"/>
      <w:r w:rsidRPr="00D361E1">
        <w:rPr>
          <w:lang w:val="en-US"/>
        </w:rPr>
        <w:t>R1-1706078</w:t>
      </w:r>
      <w:r w:rsidR="00002262" w:rsidRPr="00D361E1">
        <w:rPr>
          <w:lang w:val="en-US"/>
        </w:rPr>
        <w:t>, sPUCCH resource management, Ericsson, RAN1#88b</w:t>
      </w:r>
      <w:bookmarkEnd w:id="710"/>
      <w:r w:rsidRPr="00D361E1">
        <w:rPr>
          <w:lang w:val="en-US"/>
        </w:rPr>
        <w:t>is</w:t>
      </w:r>
    </w:p>
    <w:p w14:paraId="2079F821" w14:textId="754CF58D" w:rsidR="00E97765" w:rsidRPr="00D361E1" w:rsidRDefault="00D361E1" w:rsidP="00D361E1">
      <w:pPr>
        <w:pStyle w:val="Reference"/>
        <w:numPr>
          <w:ilvl w:val="0"/>
          <w:numId w:val="15"/>
        </w:numPr>
        <w:rPr>
          <w:lang w:val="en-US"/>
        </w:rPr>
      </w:pPr>
      <w:r w:rsidRPr="00D361E1">
        <w:rPr>
          <w:lang w:val="en-US"/>
        </w:rPr>
        <w:t>R1-1706087</w:t>
      </w:r>
      <w:r w:rsidR="00E97765" w:rsidRPr="00D361E1">
        <w:rPr>
          <w:lang w:val="en-US"/>
        </w:rPr>
        <w:t xml:space="preserve">, On CSI </w:t>
      </w:r>
      <w:r>
        <w:rPr>
          <w:lang w:val="en-US"/>
        </w:rPr>
        <w:t>reporting</w:t>
      </w:r>
      <w:r w:rsidR="00E97765" w:rsidRPr="00D361E1">
        <w:rPr>
          <w:lang w:val="en-US"/>
        </w:rPr>
        <w:t xml:space="preserve"> for sTTI, Ericsson, RAN1#88b</w:t>
      </w:r>
      <w:bookmarkEnd w:id="711"/>
      <w:r w:rsidRPr="00D361E1">
        <w:rPr>
          <w:lang w:val="en-US"/>
        </w:rPr>
        <w:t>is</w:t>
      </w:r>
    </w:p>
    <w:p w14:paraId="6C8AD819" w14:textId="77777777" w:rsidR="00E547E9" w:rsidRPr="00980B6B" w:rsidRDefault="00E547E9" w:rsidP="00E547E9">
      <w:pPr>
        <w:pStyle w:val="Reference"/>
        <w:numPr>
          <w:ilvl w:val="0"/>
          <w:numId w:val="0"/>
        </w:numPr>
        <w:ind w:left="567" w:hanging="567"/>
        <w:rPr>
          <w:lang w:val="en-US"/>
        </w:rPr>
      </w:pPr>
    </w:p>
    <w:p w14:paraId="259123E1" w14:textId="77777777" w:rsidR="00E547E9" w:rsidRDefault="00E547E9" w:rsidP="00E547E9">
      <w:pPr>
        <w:pStyle w:val="Heading1"/>
      </w:pPr>
      <w:r>
        <w:t>Annex A</w:t>
      </w:r>
      <w:r w:rsidR="00096721">
        <w:tab/>
      </w:r>
      <w:r>
        <w:t>Simulation assumptions</w:t>
      </w:r>
    </w:p>
    <w:p w14:paraId="4C1A3EB0" w14:textId="217944AB" w:rsidR="00E547E9" w:rsidRPr="00980B6B" w:rsidRDefault="00E547E9" w:rsidP="00E547E9">
      <w:pPr>
        <w:pStyle w:val="Caption"/>
        <w:keepNext/>
        <w:rPr>
          <w:noProof/>
          <w:lang w:val="en-US"/>
        </w:rPr>
      </w:pPr>
      <w:bookmarkStart w:id="712" w:name="_Ref442440450"/>
      <w:r w:rsidRPr="00980B6B">
        <w:rPr>
          <w:lang w:val="en-US"/>
        </w:rPr>
        <w:t xml:space="preserve">Table </w:t>
      </w:r>
      <w:r>
        <w:fldChar w:fldCharType="begin"/>
      </w:r>
      <w:r w:rsidRPr="00980B6B">
        <w:rPr>
          <w:lang w:val="en-US"/>
        </w:rPr>
        <w:instrText xml:space="preserve"> SEQ Table \* ARABIC </w:instrText>
      </w:r>
      <w:r>
        <w:fldChar w:fldCharType="separate"/>
      </w:r>
      <w:r w:rsidR="00F41ECD">
        <w:rPr>
          <w:noProof/>
          <w:lang w:val="en-US"/>
        </w:rPr>
        <w:t>1</w:t>
      </w:r>
      <w:r>
        <w:fldChar w:fldCharType="end"/>
      </w:r>
      <w:bookmarkEnd w:id="712"/>
      <w:r w:rsidRPr="00980B6B">
        <w:rPr>
          <w:noProof/>
          <w:lang w:val="en-US"/>
        </w:rPr>
        <w:t>: Link-level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710"/>
      </w:tblGrid>
      <w:tr w:rsidR="00E547E9" w14:paraId="6A06EBB9" w14:textId="77777777" w:rsidTr="001C5F85">
        <w:trPr>
          <w:jc w:val="center"/>
        </w:trPr>
        <w:tc>
          <w:tcPr>
            <w:tcW w:w="2068" w:type="dxa"/>
            <w:shd w:val="clear" w:color="auto" w:fill="BDD6EE"/>
          </w:tcPr>
          <w:p w14:paraId="25E3B883" w14:textId="77777777" w:rsidR="00E547E9" w:rsidRPr="00660951" w:rsidRDefault="00E547E9" w:rsidP="00E547E9">
            <w:pPr>
              <w:pStyle w:val="TAH"/>
            </w:pPr>
            <w:r w:rsidRPr="00660951">
              <w:t>Parameter</w:t>
            </w:r>
          </w:p>
        </w:tc>
        <w:tc>
          <w:tcPr>
            <w:tcW w:w="3710" w:type="dxa"/>
            <w:shd w:val="clear" w:color="auto" w:fill="BDD6EE"/>
          </w:tcPr>
          <w:p w14:paraId="2C2A3383" w14:textId="77777777" w:rsidR="00E547E9" w:rsidRPr="00660951" w:rsidRDefault="00E547E9" w:rsidP="00E547E9">
            <w:pPr>
              <w:pStyle w:val="TAH"/>
            </w:pPr>
            <w:r w:rsidRPr="00660951">
              <w:t>Value</w:t>
            </w:r>
          </w:p>
        </w:tc>
      </w:tr>
      <w:tr w:rsidR="00E547E9" w14:paraId="238D4A50" w14:textId="77777777" w:rsidTr="00E547E9">
        <w:trPr>
          <w:jc w:val="center"/>
        </w:trPr>
        <w:tc>
          <w:tcPr>
            <w:tcW w:w="2068" w:type="dxa"/>
            <w:shd w:val="clear" w:color="auto" w:fill="auto"/>
          </w:tcPr>
          <w:p w14:paraId="268E0ED2" w14:textId="77777777" w:rsidR="00E547E9" w:rsidRPr="00660951" w:rsidRDefault="00E547E9" w:rsidP="00E547E9">
            <w:pPr>
              <w:pStyle w:val="TAL"/>
            </w:pPr>
            <w:r w:rsidRPr="00660951">
              <w:t>Carrier frequency</w:t>
            </w:r>
          </w:p>
        </w:tc>
        <w:tc>
          <w:tcPr>
            <w:tcW w:w="3710" w:type="dxa"/>
            <w:shd w:val="clear" w:color="auto" w:fill="auto"/>
          </w:tcPr>
          <w:p w14:paraId="32DB565F" w14:textId="77777777" w:rsidR="00E547E9" w:rsidRDefault="00E547E9" w:rsidP="00E547E9">
            <w:pPr>
              <w:pStyle w:val="TAL"/>
            </w:pPr>
            <w:r>
              <w:t>2 GHz</w:t>
            </w:r>
          </w:p>
        </w:tc>
      </w:tr>
      <w:tr w:rsidR="00E547E9" w14:paraId="76123642" w14:textId="77777777" w:rsidTr="00E547E9">
        <w:trPr>
          <w:jc w:val="center"/>
        </w:trPr>
        <w:tc>
          <w:tcPr>
            <w:tcW w:w="2068" w:type="dxa"/>
            <w:shd w:val="clear" w:color="auto" w:fill="auto"/>
          </w:tcPr>
          <w:p w14:paraId="7E68A3B1" w14:textId="77777777" w:rsidR="00E547E9" w:rsidRPr="00660951" w:rsidRDefault="00E547E9" w:rsidP="00E547E9">
            <w:pPr>
              <w:pStyle w:val="TAL"/>
            </w:pPr>
            <w:r w:rsidRPr="00660951">
              <w:t>System bandwidth</w:t>
            </w:r>
          </w:p>
        </w:tc>
        <w:tc>
          <w:tcPr>
            <w:tcW w:w="3710" w:type="dxa"/>
            <w:shd w:val="clear" w:color="auto" w:fill="auto"/>
          </w:tcPr>
          <w:p w14:paraId="0F5CCC31" w14:textId="77777777" w:rsidR="00E547E9" w:rsidRDefault="00E547E9" w:rsidP="00E547E9">
            <w:pPr>
              <w:pStyle w:val="TAL"/>
            </w:pPr>
            <w:r>
              <w:t>10 MHz</w:t>
            </w:r>
          </w:p>
        </w:tc>
      </w:tr>
      <w:tr w:rsidR="00E547E9" w14:paraId="1A60E049" w14:textId="77777777" w:rsidTr="00E547E9">
        <w:trPr>
          <w:jc w:val="center"/>
        </w:trPr>
        <w:tc>
          <w:tcPr>
            <w:tcW w:w="2068" w:type="dxa"/>
            <w:shd w:val="clear" w:color="auto" w:fill="auto"/>
          </w:tcPr>
          <w:p w14:paraId="33B8869A" w14:textId="77777777" w:rsidR="00E547E9" w:rsidRPr="00660951" w:rsidRDefault="00E547E9" w:rsidP="00E547E9">
            <w:pPr>
              <w:pStyle w:val="TAL"/>
            </w:pPr>
            <w:r w:rsidRPr="00660951">
              <w:t>TTI length</w:t>
            </w:r>
          </w:p>
        </w:tc>
        <w:tc>
          <w:tcPr>
            <w:tcW w:w="3710" w:type="dxa"/>
            <w:shd w:val="clear" w:color="auto" w:fill="auto"/>
          </w:tcPr>
          <w:p w14:paraId="491088E7" w14:textId="77777777" w:rsidR="00E547E9" w:rsidRDefault="00E547E9" w:rsidP="00E547E9">
            <w:pPr>
              <w:pStyle w:val="TAL"/>
            </w:pPr>
            <w:r>
              <w:t>2, 7 symbols</w:t>
            </w:r>
          </w:p>
        </w:tc>
      </w:tr>
      <w:tr w:rsidR="00E547E9" w14:paraId="24DD5BD0" w14:textId="77777777" w:rsidTr="00E547E9">
        <w:trPr>
          <w:jc w:val="center"/>
        </w:trPr>
        <w:tc>
          <w:tcPr>
            <w:tcW w:w="2068" w:type="dxa"/>
            <w:shd w:val="clear" w:color="auto" w:fill="auto"/>
          </w:tcPr>
          <w:p w14:paraId="1189063F" w14:textId="77777777" w:rsidR="00E547E9" w:rsidRPr="00660951" w:rsidRDefault="00E547E9" w:rsidP="00E547E9">
            <w:pPr>
              <w:pStyle w:val="TAL"/>
            </w:pPr>
            <w:r w:rsidRPr="00660951">
              <w:t>Channel model</w:t>
            </w:r>
          </w:p>
        </w:tc>
        <w:tc>
          <w:tcPr>
            <w:tcW w:w="3710" w:type="dxa"/>
            <w:shd w:val="clear" w:color="auto" w:fill="auto"/>
          </w:tcPr>
          <w:p w14:paraId="50C15B6E" w14:textId="77777777" w:rsidR="00E547E9" w:rsidRDefault="00E547E9" w:rsidP="00E547E9">
            <w:pPr>
              <w:pStyle w:val="TAL"/>
            </w:pPr>
            <w:r>
              <w:t>EPA</w:t>
            </w:r>
          </w:p>
        </w:tc>
      </w:tr>
      <w:tr w:rsidR="00E547E9" w14:paraId="2A71C346" w14:textId="77777777" w:rsidTr="00E547E9">
        <w:trPr>
          <w:jc w:val="center"/>
        </w:trPr>
        <w:tc>
          <w:tcPr>
            <w:tcW w:w="2068" w:type="dxa"/>
            <w:shd w:val="clear" w:color="auto" w:fill="auto"/>
          </w:tcPr>
          <w:p w14:paraId="5B17EDAA" w14:textId="77777777" w:rsidR="00E547E9" w:rsidRPr="00660951" w:rsidRDefault="00E547E9" w:rsidP="00E547E9">
            <w:pPr>
              <w:pStyle w:val="TAL"/>
            </w:pPr>
            <w:r w:rsidRPr="00660951">
              <w:t>UE speed</w:t>
            </w:r>
          </w:p>
        </w:tc>
        <w:tc>
          <w:tcPr>
            <w:tcW w:w="3710" w:type="dxa"/>
            <w:shd w:val="clear" w:color="auto" w:fill="auto"/>
          </w:tcPr>
          <w:p w14:paraId="400567F4" w14:textId="77777777" w:rsidR="00E547E9" w:rsidRDefault="00E547E9" w:rsidP="00E547E9">
            <w:pPr>
              <w:pStyle w:val="TAL"/>
            </w:pPr>
            <w:r>
              <w:t>3 km/h</w:t>
            </w:r>
          </w:p>
        </w:tc>
      </w:tr>
      <w:tr w:rsidR="00E547E9" w14:paraId="301F5DBB" w14:textId="77777777" w:rsidTr="00E547E9">
        <w:trPr>
          <w:jc w:val="center"/>
        </w:trPr>
        <w:tc>
          <w:tcPr>
            <w:tcW w:w="2068" w:type="dxa"/>
            <w:shd w:val="clear" w:color="auto" w:fill="auto"/>
          </w:tcPr>
          <w:p w14:paraId="695D20C8" w14:textId="77777777" w:rsidR="00E547E9" w:rsidRPr="00660951" w:rsidRDefault="00E547E9" w:rsidP="00E547E9">
            <w:pPr>
              <w:pStyle w:val="TAL"/>
            </w:pPr>
            <w:r w:rsidRPr="00660951">
              <w:t>Antenna configuration</w:t>
            </w:r>
          </w:p>
        </w:tc>
        <w:tc>
          <w:tcPr>
            <w:tcW w:w="3710" w:type="dxa"/>
            <w:shd w:val="clear" w:color="auto" w:fill="auto"/>
          </w:tcPr>
          <w:p w14:paraId="34BF7605" w14:textId="77777777" w:rsidR="00E547E9" w:rsidRDefault="00E547E9" w:rsidP="00E547E9">
            <w:pPr>
              <w:pStyle w:val="TAL"/>
            </w:pPr>
            <w:r>
              <w:t>1 Tx, 2 Rx</w:t>
            </w:r>
          </w:p>
        </w:tc>
      </w:tr>
      <w:tr w:rsidR="00E547E9" w14:paraId="66996BB9" w14:textId="77777777" w:rsidTr="00E547E9">
        <w:trPr>
          <w:jc w:val="center"/>
        </w:trPr>
        <w:tc>
          <w:tcPr>
            <w:tcW w:w="2068" w:type="dxa"/>
            <w:shd w:val="clear" w:color="auto" w:fill="auto"/>
          </w:tcPr>
          <w:p w14:paraId="3E5BA673" w14:textId="77777777" w:rsidR="00E547E9" w:rsidRPr="00660951" w:rsidRDefault="00E547E9" w:rsidP="00E547E9">
            <w:pPr>
              <w:pStyle w:val="TAL"/>
            </w:pPr>
            <w:r w:rsidRPr="00660951">
              <w:t>CP length</w:t>
            </w:r>
          </w:p>
        </w:tc>
        <w:tc>
          <w:tcPr>
            <w:tcW w:w="3710" w:type="dxa"/>
            <w:shd w:val="clear" w:color="auto" w:fill="auto"/>
          </w:tcPr>
          <w:p w14:paraId="5D0D699C" w14:textId="77777777" w:rsidR="00E547E9" w:rsidRDefault="00E547E9" w:rsidP="00E547E9">
            <w:pPr>
              <w:pStyle w:val="TAL"/>
            </w:pPr>
            <w:r>
              <w:t>Normal</w:t>
            </w:r>
          </w:p>
        </w:tc>
      </w:tr>
      <w:tr w:rsidR="00E547E9" w14:paraId="205A8236" w14:textId="77777777" w:rsidTr="00E547E9">
        <w:trPr>
          <w:jc w:val="center"/>
        </w:trPr>
        <w:tc>
          <w:tcPr>
            <w:tcW w:w="2068" w:type="dxa"/>
            <w:shd w:val="clear" w:color="auto" w:fill="auto"/>
          </w:tcPr>
          <w:p w14:paraId="26C6812F" w14:textId="77777777" w:rsidR="00E547E9" w:rsidRPr="00660951" w:rsidRDefault="00E547E9" w:rsidP="00E547E9">
            <w:pPr>
              <w:pStyle w:val="TAL"/>
            </w:pPr>
            <w:r w:rsidRPr="00660951">
              <w:t>Receiver type</w:t>
            </w:r>
          </w:p>
        </w:tc>
        <w:tc>
          <w:tcPr>
            <w:tcW w:w="3710" w:type="dxa"/>
            <w:shd w:val="clear" w:color="auto" w:fill="auto"/>
          </w:tcPr>
          <w:p w14:paraId="2856ADE9" w14:textId="77777777" w:rsidR="00E547E9" w:rsidRDefault="00E547E9" w:rsidP="00E547E9">
            <w:pPr>
              <w:pStyle w:val="TAL"/>
            </w:pPr>
            <w:r>
              <w:t>MMSE</w:t>
            </w:r>
          </w:p>
        </w:tc>
      </w:tr>
      <w:tr w:rsidR="00E547E9" w14:paraId="2FAD2537" w14:textId="77777777" w:rsidTr="00E547E9">
        <w:trPr>
          <w:jc w:val="center"/>
        </w:trPr>
        <w:tc>
          <w:tcPr>
            <w:tcW w:w="2068" w:type="dxa"/>
            <w:shd w:val="clear" w:color="auto" w:fill="auto"/>
          </w:tcPr>
          <w:p w14:paraId="4B421ECB" w14:textId="77777777" w:rsidR="00E547E9" w:rsidRPr="00660951" w:rsidRDefault="00E547E9" w:rsidP="00E547E9">
            <w:pPr>
              <w:pStyle w:val="TAL"/>
            </w:pPr>
            <w:r w:rsidRPr="00660951">
              <w:t>Channel estimation</w:t>
            </w:r>
          </w:p>
        </w:tc>
        <w:tc>
          <w:tcPr>
            <w:tcW w:w="3710" w:type="dxa"/>
            <w:shd w:val="clear" w:color="auto" w:fill="auto"/>
          </w:tcPr>
          <w:p w14:paraId="42A42F08" w14:textId="77777777" w:rsidR="00E547E9" w:rsidRDefault="00E547E9" w:rsidP="00E547E9">
            <w:pPr>
              <w:pStyle w:val="TAL"/>
            </w:pPr>
            <w:r>
              <w:t>Practical</w:t>
            </w:r>
          </w:p>
        </w:tc>
      </w:tr>
      <w:tr w:rsidR="00236EF3" w14:paraId="5BF090DE" w14:textId="77777777" w:rsidTr="00E547E9">
        <w:trPr>
          <w:jc w:val="center"/>
        </w:trPr>
        <w:tc>
          <w:tcPr>
            <w:tcW w:w="2068" w:type="dxa"/>
            <w:shd w:val="clear" w:color="auto" w:fill="auto"/>
          </w:tcPr>
          <w:p w14:paraId="20798A9F" w14:textId="77777777" w:rsidR="00236EF3" w:rsidRPr="00660951" w:rsidRDefault="00236EF3" w:rsidP="00E547E9">
            <w:pPr>
              <w:pStyle w:val="TAL"/>
            </w:pPr>
            <w:r>
              <w:t>Channel coding</w:t>
            </w:r>
          </w:p>
        </w:tc>
        <w:tc>
          <w:tcPr>
            <w:tcW w:w="3710" w:type="dxa"/>
            <w:shd w:val="clear" w:color="auto" w:fill="auto"/>
          </w:tcPr>
          <w:p w14:paraId="71C7AEDB" w14:textId="77777777" w:rsidR="00236EF3" w:rsidRPr="00980B6B" w:rsidRDefault="00236EF3" w:rsidP="00E547E9">
            <w:pPr>
              <w:pStyle w:val="TAL"/>
              <w:rPr>
                <w:lang w:val="en-US"/>
              </w:rPr>
            </w:pPr>
            <w:r w:rsidRPr="00980B6B">
              <w:rPr>
                <w:lang w:val="en-US"/>
              </w:rPr>
              <w:t>RM</w:t>
            </w:r>
          </w:p>
          <w:p w14:paraId="148BF123" w14:textId="77777777" w:rsidR="00236EF3" w:rsidRPr="00980B6B" w:rsidRDefault="00236EF3" w:rsidP="00E547E9">
            <w:pPr>
              <w:pStyle w:val="TAL"/>
              <w:rPr>
                <w:lang w:val="en-US"/>
              </w:rPr>
            </w:pPr>
            <w:r w:rsidRPr="00980B6B">
              <w:rPr>
                <w:lang w:val="en-US"/>
              </w:rPr>
              <w:t>TBCC with CRC (8 bit)</w:t>
            </w:r>
          </w:p>
          <w:p w14:paraId="57AE7CA4" w14:textId="77777777" w:rsidR="00236EF3" w:rsidRDefault="00236EF3" w:rsidP="00E547E9">
            <w:pPr>
              <w:pStyle w:val="TAL"/>
            </w:pPr>
            <w:r>
              <w:t>TBCC without CRC</w:t>
            </w:r>
          </w:p>
        </w:tc>
      </w:tr>
      <w:tr w:rsidR="00E547E9" w:rsidRPr="005A36DD" w14:paraId="4AE8BEC7" w14:textId="77777777" w:rsidTr="00E547E9">
        <w:trPr>
          <w:jc w:val="center"/>
        </w:trPr>
        <w:tc>
          <w:tcPr>
            <w:tcW w:w="2068" w:type="dxa"/>
            <w:shd w:val="clear" w:color="auto" w:fill="auto"/>
          </w:tcPr>
          <w:p w14:paraId="36F28711" w14:textId="77777777" w:rsidR="00E547E9" w:rsidRPr="00660951" w:rsidRDefault="00E547E9" w:rsidP="00E547E9">
            <w:pPr>
              <w:pStyle w:val="TAL"/>
            </w:pPr>
            <w:r w:rsidRPr="00660951">
              <w:t>Performance metrics</w:t>
            </w:r>
          </w:p>
        </w:tc>
        <w:tc>
          <w:tcPr>
            <w:tcW w:w="3710" w:type="dxa"/>
            <w:shd w:val="clear" w:color="auto" w:fill="auto"/>
          </w:tcPr>
          <w:p w14:paraId="113458AB" w14:textId="77777777" w:rsidR="00E547E9" w:rsidRPr="00980B6B" w:rsidRDefault="00E547E9" w:rsidP="00E547E9">
            <w:pPr>
              <w:pStyle w:val="TAL"/>
              <w:rPr>
                <w:lang w:val="en-US"/>
              </w:rPr>
            </w:pPr>
            <w:r w:rsidRPr="00980B6B">
              <w:rPr>
                <w:lang w:val="en-US"/>
              </w:rPr>
              <w:t xml:space="preserve">ACK missed detection probability 1%, </w:t>
            </w:r>
            <w:r w:rsidRPr="00980B6B">
              <w:rPr>
                <w:lang w:val="en-US"/>
              </w:rPr>
              <w:br/>
              <w:t xml:space="preserve">NACK-to-ACK error probability 0.1 %, </w:t>
            </w:r>
            <w:r w:rsidRPr="00980B6B">
              <w:rPr>
                <w:lang w:val="en-US"/>
              </w:rPr>
              <w:br/>
              <w:t>DTX-to-ACK probability 1%</w:t>
            </w:r>
          </w:p>
          <w:p w14:paraId="203A4228" w14:textId="77777777" w:rsidR="00E547E9" w:rsidRPr="00980B6B" w:rsidRDefault="00E547E9" w:rsidP="00E547E9">
            <w:pPr>
              <w:pStyle w:val="TAL"/>
              <w:rPr>
                <w:lang w:val="en-US"/>
              </w:rPr>
            </w:pPr>
            <w:r w:rsidRPr="00980B6B">
              <w:rPr>
                <w:lang w:val="en-US"/>
              </w:rPr>
              <w:t>Failed CRC check treats all bits as NACK</w:t>
            </w:r>
          </w:p>
          <w:p w14:paraId="7608CE8C" w14:textId="77777777" w:rsidR="00E117DF" w:rsidRPr="00980B6B" w:rsidRDefault="00E117DF" w:rsidP="00E547E9">
            <w:pPr>
              <w:pStyle w:val="TAL"/>
              <w:rPr>
                <w:lang w:val="en-US"/>
              </w:rPr>
            </w:pPr>
            <w:r w:rsidRPr="00980B6B">
              <w:rPr>
                <w:lang w:val="en-US"/>
              </w:rPr>
              <w:t>Registered SNR is where all metrics are fulfilled.</w:t>
            </w:r>
          </w:p>
        </w:tc>
      </w:tr>
      <w:tr w:rsidR="00E547E9" w14:paraId="09C7C955" w14:textId="77777777" w:rsidTr="00E547E9">
        <w:trPr>
          <w:jc w:val="center"/>
        </w:trPr>
        <w:tc>
          <w:tcPr>
            <w:tcW w:w="2068" w:type="dxa"/>
            <w:shd w:val="clear" w:color="auto" w:fill="auto"/>
          </w:tcPr>
          <w:p w14:paraId="5DEBC41D" w14:textId="77777777" w:rsidR="00E547E9" w:rsidRPr="00660951" w:rsidRDefault="00E547E9" w:rsidP="00E547E9">
            <w:pPr>
              <w:pStyle w:val="TAL"/>
            </w:pPr>
            <w:r>
              <w:t>Frequency Hopping</w:t>
            </w:r>
          </w:p>
        </w:tc>
        <w:tc>
          <w:tcPr>
            <w:tcW w:w="3710" w:type="dxa"/>
            <w:shd w:val="clear" w:color="auto" w:fill="auto"/>
          </w:tcPr>
          <w:p w14:paraId="38CF74FC" w14:textId="77777777" w:rsidR="00E547E9" w:rsidRDefault="00E547E9" w:rsidP="00E547E9">
            <w:pPr>
              <w:pStyle w:val="TAL"/>
            </w:pPr>
            <w:r>
              <w:t>Yes</w:t>
            </w:r>
          </w:p>
        </w:tc>
      </w:tr>
      <w:tr w:rsidR="008D14F1" w14:paraId="7C5B9006" w14:textId="77777777" w:rsidTr="00E547E9">
        <w:trPr>
          <w:jc w:val="center"/>
        </w:trPr>
        <w:tc>
          <w:tcPr>
            <w:tcW w:w="2068" w:type="dxa"/>
            <w:shd w:val="clear" w:color="auto" w:fill="auto"/>
          </w:tcPr>
          <w:p w14:paraId="508376ED" w14:textId="77777777" w:rsidR="008D14F1" w:rsidRDefault="008D14F1" w:rsidP="00E547E9">
            <w:pPr>
              <w:pStyle w:val="TAL"/>
            </w:pPr>
            <w:r>
              <w:t>2os design</w:t>
            </w:r>
          </w:p>
        </w:tc>
        <w:tc>
          <w:tcPr>
            <w:tcW w:w="3710" w:type="dxa"/>
            <w:shd w:val="clear" w:color="auto" w:fill="auto"/>
          </w:tcPr>
          <w:p w14:paraId="5E765303" w14:textId="77777777" w:rsidR="008D14F1" w:rsidRDefault="008D14F1" w:rsidP="00E547E9">
            <w:pPr>
              <w:pStyle w:val="TAL"/>
            </w:pPr>
            <w:r>
              <w:t>Sequence based</w:t>
            </w:r>
          </w:p>
        </w:tc>
      </w:tr>
      <w:tr w:rsidR="00B6348E" w14:paraId="407ECB28" w14:textId="77777777" w:rsidTr="00E547E9">
        <w:trPr>
          <w:jc w:val="center"/>
        </w:trPr>
        <w:tc>
          <w:tcPr>
            <w:tcW w:w="2068" w:type="dxa"/>
            <w:shd w:val="clear" w:color="auto" w:fill="auto"/>
          </w:tcPr>
          <w:p w14:paraId="5FB132A2" w14:textId="77777777" w:rsidR="00B6348E" w:rsidRDefault="00B6348E" w:rsidP="00E547E9">
            <w:pPr>
              <w:pStyle w:val="TAL"/>
            </w:pPr>
            <w:r>
              <w:t>7os design</w:t>
            </w:r>
          </w:p>
        </w:tc>
        <w:tc>
          <w:tcPr>
            <w:tcW w:w="3710" w:type="dxa"/>
            <w:shd w:val="clear" w:color="auto" w:fill="auto"/>
          </w:tcPr>
          <w:p w14:paraId="2BF065D1" w14:textId="77777777" w:rsidR="00B6348E" w:rsidRDefault="00B6348E" w:rsidP="00E547E9">
            <w:pPr>
              <w:pStyle w:val="TAL"/>
            </w:pPr>
            <w:r>
              <w:t>DMRS based</w:t>
            </w:r>
          </w:p>
        </w:tc>
      </w:tr>
    </w:tbl>
    <w:p w14:paraId="450CABAF" w14:textId="05E4141E" w:rsidR="00C22E7B" w:rsidRDefault="00C22E7B" w:rsidP="00980B6B">
      <w:pPr>
        <w:pStyle w:val="Heading2"/>
        <w:numPr>
          <w:ilvl w:val="0"/>
          <w:numId w:val="0"/>
        </w:numPr>
      </w:pPr>
    </w:p>
    <w:p w14:paraId="12234320" w14:textId="77777777" w:rsidR="007C4288" w:rsidRPr="007C4288" w:rsidRDefault="007C4288" w:rsidP="007C4288"/>
    <w:sectPr w:rsidR="007C4288" w:rsidRPr="007C4288">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9686E" w14:textId="77777777" w:rsidR="00E57496" w:rsidRDefault="00E57496">
      <w:r>
        <w:separator/>
      </w:r>
    </w:p>
  </w:endnote>
  <w:endnote w:type="continuationSeparator" w:id="0">
    <w:p w14:paraId="4ACDBE32" w14:textId="77777777" w:rsidR="00E57496" w:rsidRDefault="00E57496">
      <w:r>
        <w:continuationSeparator/>
      </w:r>
    </w:p>
  </w:endnote>
  <w:endnote w:type="continuationNotice" w:id="1">
    <w:p w14:paraId="56EFB973" w14:textId="77777777" w:rsidR="00E57496" w:rsidRDefault="00E57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PMincho"/>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84FC4" w14:textId="77777777" w:rsidR="00E57496" w:rsidRDefault="00E5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359FE" w14:textId="77777777" w:rsidR="00E57496" w:rsidRDefault="00E57496">
      <w:r>
        <w:separator/>
      </w:r>
    </w:p>
  </w:footnote>
  <w:footnote w:type="continuationSeparator" w:id="0">
    <w:p w14:paraId="3FC7BC65" w14:textId="77777777" w:rsidR="00E57496" w:rsidRDefault="00E57496">
      <w:r>
        <w:continuationSeparator/>
      </w:r>
    </w:p>
  </w:footnote>
  <w:footnote w:type="continuationNotice" w:id="1">
    <w:p w14:paraId="6974D986" w14:textId="77777777" w:rsidR="00E57496" w:rsidRDefault="00E57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E6EA2" w14:textId="77777777" w:rsidR="00E57496" w:rsidRDefault="00E5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904BB0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DCD3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A36415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93DF1"/>
    <w:multiLevelType w:val="hybridMultilevel"/>
    <w:tmpl w:val="FDE295F0"/>
    <w:lvl w:ilvl="0" w:tplc="85FEF954">
      <w:start w:val="1"/>
      <w:numFmt w:val="bullet"/>
      <w:lvlText w:val="•"/>
      <w:lvlJc w:val="left"/>
      <w:pPr>
        <w:tabs>
          <w:tab w:val="num" w:pos="720"/>
        </w:tabs>
        <w:ind w:left="720" w:hanging="360"/>
      </w:pPr>
      <w:rPr>
        <w:rFonts w:ascii="Arial" w:hAnsi="Arial" w:hint="default"/>
      </w:rPr>
    </w:lvl>
    <w:lvl w:ilvl="1" w:tplc="93244546">
      <w:numFmt w:val="bullet"/>
      <w:lvlText w:val="–"/>
      <w:lvlJc w:val="left"/>
      <w:pPr>
        <w:tabs>
          <w:tab w:val="num" w:pos="1440"/>
        </w:tabs>
        <w:ind w:left="1440" w:hanging="360"/>
      </w:pPr>
      <w:rPr>
        <w:rFonts w:ascii="Arial" w:hAnsi="Arial" w:hint="default"/>
      </w:rPr>
    </w:lvl>
    <w:lvl w:ilvl="2" w:tplc="185CC170">
      <w:numFmt w:val="bullet"/>
      <w:lvlText w:val="•"/>
      <w:lvlJc w:val="left"/>
      <w:pPr>
        <w:tabs>
          <w:tab w:val="num" w:pos="2160"/>
        </w:tabs>
        <w:ind w:left="2160" w:hanging="360"/>
      </w:pPr>
      <w:rPr>
        <w:rFonts w:ascii="Arial" w:hAnsi="Arial" w:hint="default"/>
      </w:rPr>
    </w:lvl>
    <w:lvl w:ilvl="3" w:tplc="8234894E" w:tentative="1">
      <w:start w:val="1"/>
      <w:numFmt w:val="bullet"/>
      <w:lvlText w:val="•"/>
      <w:lvlJc w:val="left"/>
      <w:pPr>
        <w:tabs>
          <w:tab w:val="num" w:pos="2880"/>
        </w:tabs>
        <w:ind w:left="2880" w:hanging="360"/>
      </w:pPr>
      <w:rPr>
        <w:rFonts w:ascii="Arial" w:hAnsi="Arial" w:hint="default"/>
      </w:rPr>
    </w:lvl>
    <w:lvl w:ilvl="4" w:tplc="171CEE82" w:tentative="1">
      <w:start w:val="1"/>
      <w:numFmt w:val="bullet"/>
      <w:lvlText w:val="•"/>
      <w:lvlJc w:val="left"/>
      <w:pPr>
        <w:tabs>
          <w:tab w:val="num" w:pos="3600"/>
        </w:tabs>
        <w:ind w:left="3600" w:hanging="360"/>
      </w:pPr>
      <w:rPr>
        <w:rFonts w:ascii="Arial" w:hAnsi="Arial" w:hint="default"/>
      </w:rPr>
    </w:lvl>
    <w:lvl w:ilvl="5" w:tplc="8EB8B58C" w:tentative="1">
      <w:start w:val="1"/>
      <w:numFmt w:val="bullet"/>
      <w:lvlText w:val="•"/>
      <w:lvlJc w:val="left"/>
      <w:pPr>
        <w:tabs>
          <w:tab w:val="num" w:pos="4320"/>
        </w:tabs>
        <w:ind w:left="4320" w:hanging="360"/>
      </w:pPr>
      <w:rPr>
        <w:rFonts w:ascii="Arial" w:hAnsi="Arial" w:hint="default"/>
      </w:rPr>
    </w:lvl>
    <w:lvl w:ilvl="6" w:tplc="3C3E6264" w:tentative="1">
      <w:start w:val="1"/>
      <w:numFmt w:val="bullet"/>
      <w:lvlText w:val="•"/>
      <w:lvlJc w:val="left"/>
      <w:pPr>
        <w:tabs>
          <w:tab w:val="num" w:pos="5040"/>
        </w:tabs>
        <w:ind w:left="5040" w:hanging="360"/>
      </w:pPr>
      <w:rPr>
        <w:rFonts w:ascii="Arial" w:hAnsi="Arial" w:hint="default"/>
      </w:rPr>
    </w:lvl>
    <w:lvl w:ilvl="7" w:tplc="17F80B06" w:tentative="1">
      <w:start w:val="1"/>
      <w:numFmt w:val="bullet"/>
      <w:lvlText w:val="•"/>
      <w:lvlJc w:val="left"/>
      <w:pPr>
        <w:tabs>
          <w:tab w:val="num" w:pos="5760"/>
        </w:tabs>
        <w:ind w:left="5760" w:hanging="360"/>
      </w:pPr>
      <w:rPr>
        <w:rFonts w:ascii="Arial" w:hAnsi="Arial" w:hint="default"/>
      </w:rPr>
    </w:lvl>
    <w:lvl w:ilvl="8" w:tplc="44F610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530B00"/>
    <w:multiLevelType w:val="hybridMultilevel"/>
    <w:tmpl w:val="37E6E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591D30"/>
    <w:multiLevelType w:val="hybridMultilevel"/>
    <w:tmpl w:val="DEFACCE4"/>
    <w:lvl w:ilvl="0" w:tplc="F1784526">
      <w:start w:val="1"/>
      <w:numFmt w:val="bullet"/>
      <w:lvlText w:val="•"/>
      <w:lvlJc w:val="left"/>
      <w:pPr>
        <w:tabs>
          <w:tab w:val="num" w:pos="720"/>
        </w:tabs>
        <w:ind w:left="720" w:hanging="360"/>
      </w:pPr>
      <w:rPr>
        <w:rFonts w:ascii="Arial" w:hAnsi="Arial" w:hint="default"/>
      </w:rPr>
    </w:lvl>
    <w:lvl w:ilvl="1" w:tplc="18D4E448">
      <w:numFmt w:val="bullet"/>
      <w:lvlText w:val="–"/>
      <w:lvlJc w:val="left"/>
      <w:pPr>
        <w:tabs>
          <w:tab w:val="num" w:pos="1440"/>
        </w:tabs>
        <w:ind w:left="1440" w:hanging="360"/>
      </w:pPr>
      <w:rPr>
        <w:rFonts w:ascii="Arial" w:hAnsi="Arial" w:hint="default"/>
      </w:rPr>
    </w:lvl>
    <w:lvl w:ilvl="2" w:tplc="27E025BE">
      <w:numFmt w:val="bullet"/>
      <w:lvlText w:val="•"/>
      <w:lvlJc w:val="left"/>
      <w:pPr>
        <w:tabs>
          <w:tab w:val="num" w:pos="2160"/>
        </w:tabs>
        <w:ind w:left="2160" w:hanging="360"/>
      </w:pPr>
      <w:rPr>
        <w:rFonts w:ascii="Arial" w:hAnsi="Arial" w:hint="default"/>
      </w:rPr>
    </w:lvl>
    <w:lvl w:ilvl="3" w:tplc="63C88E0E" w:tentative="1">
      <w:start w:val="1"/>
      <w:numFmt w:val="bullet"/>
      <w:lvlText w:val="•"/>
      <w:lvlJc w:val="left"/>
      <w:pPr>
        <w:tabs>
          <w:tab w:val="num" w:pos="2880"/>
        </w:tabs>
        <w:ind w:left="2880" w:hanging="360"/>
      </w:pPr>
      <w:rPr>
        <w:rFonts w:ascii="Arial" w:hAnsi="Arial" w:hint="default"/>
      </w:rPr>
    </w:lvl>
    <w:lvl w:ilvl="4" w:tplc="339A0F4A" w:tentative="1">
      <w:start w:val="1"/>
      <w:numFmt w:val="bullet"/>
      <w:lvlText w:val="•"/>
      <w:lvlJc w:val="left"/>
      <w:pPr>
        <w:tabs>
          <w:tab w:val="num" w:pos="3600"/>
        </w:tabs>
        <w:ind w:left="3600" w:hanging="360"/>
      </w:pPr>
      <w:rPr>
        <w:rFonts w:ascii="Arial" w:hAnsi="Arial" w:hint="default"/>
      </w:rPr>
    </w:lvl>
    <w:lvl w:ilvl="5" w:tplc="0E70424E" w:tentative="1">
      <w:start w:val="1"/>
      <w:numFmt w:val="bullet"/>
      <w:lvlText w:val="•"/>
      <w:lvlJc w:val="left"/>
      <w:pPr>
        <w:tabs>
          <w:tab w:val="num" w:pos="4320"/>
        </w:tabs>
        <w:ind w:left="4320" w:hanging="360"/>
      </w:pPr>
      <w:rPr>
        <w:rFonts w:ascii="Arial" w:hAnsi="Arial" w:hint="default"/>
      </w:rPr>
    </w:lvl>
    <w:lvl w:ilvl="6" w:tplc="0840E0F6" w:tentative="1">
      <w:start w:val="1"/>
      <w:numFmt w:val="bullet"/>
      <w:lvlText w:val="•"/>
      <w:lvlJc w:val="left"/>
      <w:pPr>
        <w:tabs>
          <w:tab w:val="num" w:pos="5040"/>
        </w:tabs>
        <w:ind w:left="5040" w:hanging="360"/>
      </w:pPr>
      <w:rPr>
        <w:rFonts w:ascii="Arial" w:hAnsi="Arial" w:hint="default"/>
      </w:rPr>
    </w:lvl>
    <w:lvl w:ilvl="7" w:tplc="C6AC5C86" w:tentative="1">
      <w:start w:val="1"/>
      <w:numFmt w:val="bullet"/>
      <w:lvlText w:val="•"/>
      <w:lvlJc w:val="left"/>
      <w:pPr>
        <w:tabs>
          <w:tab w:val="num" w:pos="5760"/>
        </w:tabs>
        <w:ind w:left="5760" w:hanging="360"/>
      </w:pPr>
      <w:rPr>
        <w:rFonts w:ascii="Arial" w:hAnsi="Arial" w:hint="default"/>
      </w:rPr>
    </w:lvl>
    <w:lvl w:ilvl="8" w:tplc="093820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8659E"/>
    <w:multiLevelType w:val="hybridMultilevel"/>
    <w:tmpl w:val="634E10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94D93"/>
    <w:multiLevelType w:val="hybridMultilevel"/>
    <w:tmpl w:val="81DE847C"/>
    <w:lvl w:ilvl="0" w:tplc="041D0017">
      <w:start w:val="1"/>
      <w:numFmt w:val="lowerLetter"/>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26475D"/>
    <w:multiLevelType w:val="multilevel"/>
    <w:tmpl w:val="EFDA2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65AF1"/>
    <w:multiLevelType w:val="hybridMultilevel"/>
    <w:tmpl w:val="55AC1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2F5A49"/>
    <w:multiLevelType w:val="hybridMultilevel"/>
    <w:tmpl w:val="ED2A2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93D1864"/>
    <w:multiLevelType w:val="hybridMultilevel"/>
    <w:tmpl w:val="CA3AC8DC"/>
    <w:lvl w:ilvl="0" w:tplc="8F5065BA">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DB330B3"/>
    <w:multiLevelType w:val="hybridMultilevel"/>
    <w:tmpl w:val="3244BC4C"/>
    <w:lvl w:ilvl="0" w:tplc="648249F4">
      <w:start w:val="1"/>
      <w:numFmt w:val="bullet"/>
      <w:lvlText w:val=""/>
      <w:lvlJc w:val="left"/>
      <w:pPr>
        <w:ind w:left="1494" w:hanging="360"/>
      </w:pPr>
      <w:rPr>
        <w:rFonts w:ascii="Symbol" w:hAnsi="Symbol" w:hint="default"/>
        <w:lang w:val="en-GB"/>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6FCE06EF"/>
    <w:multiLevelType w:val="multilevel"/>
    <w:tmpl w:val="66BC9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FA0688"/>
    <w:multiLevelType w:val="hybridMultilevel"/>
    <w:tmpl w:val="E33C2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2A7F1E"/>
    <w:multiLevelType w:val="hybridMultilevel"/>
    <w:tmpl w:val="DE42293A"/>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3"/>
  </w:num>
  <w:num w:numId="8">
    <w:abstractNumId w:val="15"/>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4"/>
  </w:num>
  <w:num w:numId="18">
    <w:abstractNumId w:val="1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num>
  <w:num w:numId="22">
    <w:abstractNumId w:val="27"/>
  </w:num>
  <w:num w:numId="23">
    <w:abstractNumId w:val="29"/>
  </w:num>
  <w:num w:numId="24">
    <w:abstractNumId w:val="25"/>
  </w:num>
  <w:num w:numId="25">
    <w:abstractNumId w:val="28"/>
  </w:num>
  <w:num w:numId="26">
    <w:abstractNumId w:val="21"/>
  </w:num>
  <w:num w:numId="27">
    <w:abstractNumId w:val="8"/>
  </w:num>
  <w:num w:numId="28">
    <w:abstractNumId w:val="18"/>
  </w:num>
  <w:num w:numId="29">
    <w:abstractNumId w:val="5"/>
  </w:num>
  <w:num w:numId="30">
    <w:abstractNumId w:val="7"/>
  </w:num>
  <w:num w:numId="31">
    <w:abstractNumId w:val="10"/>
  </w:num>
  <w:num w:numId="3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35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101"/>
    <w:rsid w:val="00002262"/>
    <w:rsid w:val="00002A37"/>
    <w:rsid w:val="00003B81"/>
    <w:rsid w:val="00004CA9"/>
    <w:rsid w:val="00006446"/>
    <w:rsid w:val="00006896"/>
    <w:rsid w:val="00006E8A"/>
    <w:rsid w:val="00007CDC"/>
    <w:rsid w:val="00011B28"/>
    <w:rsid w:val="00014F7C"/>
    <w:rsid w:val="00015D15"/>
    <w:rsid w:val="00017F04"/>
    <w:rsid w:val="00021506"/>
    <w:rsid w:val="0002564D"/>
    <w:rsid w:val="00025ECA"/>
    <w:rsid w:val="000260D5"/>
    <w:rsid w:val="000325B8"/>
    <w:rsid w:val="00032B54"/>
    <w:rsid w:val="00034C15"/>
    <w:rsid w:val="00036BA1"/>
    <w:rsid w:val="000422E2"/>
    <w:rsid w:val="00042F22"/>
    <w:rsid w:val="000444EF"/>
    <w:rsid w:val="000447F8"/>
    <w:rsid w:val="00052A07"/>
    <w:rsid w:val="00052FD0"/>
    <w:rsid w:val="000534E3"/>
    <w:rsid w:val="00054C8B"/>
    <w:rsid w:val="0005585E"/>
    <w:rsid w:val="0005606A"/>
    <w:rsid w:val="00057117"/>
    <w:rsid w:val="000605C4"/>
    <w:rsid w:val="000616E7"/>
    <w:rsid w:val="00062BAF"/>
    <w:rsid w:val="00063836"/>
    <w:rsid w:val="0006487E"/>
    <w:rsid w:val="00065E1A"/>
    <w:rsid w:val="00076207"/>
    <w:rsid w:val="00077E5F"/>
    <w:rsid w:val="0008036A"/>
    <w:rsid w:val="00080566"/>
    <w:rsid w:val="0008061F"/>
    <w:rsid w:val="00081AE6"/>
    <w:rsid w:val="00082CEB"/>
    <w:rsid w:val="00084856"/>
    <w:rsid w:val="00085555"/>
    <w:rsid w:val="000855EB"/>
    <w:rsid w:val="00085B52"/>
    <w:rsid w:val="000866F2"/>
    <w:rsid w:val="0009009F"/>
    <w:rsid w:val="000901EE"/>
    <w:rsid w:val="00091557"/>
    <w:rsid w:val="00091C84"/>
    <w:rsid w:val="000924C1"/>
    <w:rsid w:val="000924F0"/>
    <w:rsid w:val="00093474"/>
    <w:rsid w:val="00093980"/>
    <w:rsid w:val="0009510F"/>
    <w:rsid w:val="00096721"/>
    <w:rsid w:val="000A1ADF"/>
    <w:rsid w:val="000A1B7B"/>
    <w:rsid w:val="000A262E"/>
    <w:rsid w:val="000A282C"/>
    <w:rsid w:val="000A2869"/>
    <w:rsid w:val="000A4626"/>
    <w:rsid w:val="000A56F2"/>
    <w:rsid w:val="000B001C"/>
    <w:rsid w:val="000B2719"/>
    <w:rsid w:val="000B3A8F"/>
    <w:rsid w:val="000B4AB9"/>
    <w:rsid w:val="000B502B"/>
    <w:rsid w:val="000B58C3"/>
    <w:rsid w:val="000B61E9"/>
    <w:rsid w:val="000C165A"/>
    <w:rsid w:val="000C183A"/>
    <w:rsid w:val="000C2E19"/>
    <w:rsid w:val="000C4FE2"/>
    <w:rsid w:val="000C7CB6"/>
    <w:rsid w:val="000D0263"/>
    <w:rsid w:val="000D0D07"/>
    <w:rsid w:val="000D3468"/>
    <w:rsid w:val="000D3822"/>
    <w:rsid w:val="000D401D"/>
    <w:rsid w:val="000D44A5"/>
    <w:rsid w:val="000D44DB"/>
    <w:rsid w:val="000D4797"/>
    <w:rsid w:val="000D5D02"/>
    <w:rsid w:val="000E0527"/>
    <w:rsid w:val="000E15A3"/>
    <w:rsid w:val="000E17D3"/>
    <w:rsid w:val="000E1E92"/>
    <w:rsid w:val="000E4BCF"/>
    <w:rsid w:val="000E5F38"/>
    <w:rsid w:val="000F06D6"/>
    <w:rsid w:val="000F0EB1"/>
    <w:rsid w:val="000F1106"/>
    <w:rsid w:val="000F3BE9"/>
    <w:rsid w:val="000F3F6C"/>
    <w:rsid w:val="000F5318"/>
    <w:rsid w:val="000F5333"/>
    <w:rsid w:val="000F6096"/>
    <w:rsid w:val="000F6DF3"/>
    <w:rsid w:val="001005FF"/>
    <w:rsid w:val="00102919"/>
    <w:rsid w:val="00105D43"/>
    <w:rsid w:val="001062FB"/>
    <w:rsid w:val="001063E6"/>
    <w:rsid w:val="00113CF4"/>
    <w:rsid w:val="001153EA"/>
    <w:rsid w:val="00115643"/>
    <w:rsid w:val="00115F44"/>
    <w:rsid w:val="00116765"/>
    <w:rsid w:val="001219F5"/>
    <w:rsid w:val="00121A20"/>
    <w:rsid w:val="0012377F"/>
    <w:rsid w:val="00124314"/>
    <w:rsid w:val="00126B4A"/>
    <w:rsid w:val="001309E7"/>
    <w:rsid w:val="00130B2A"/>
    <w:rsid w:val="00132FD0"/>
    <w:rsid w:val="001331E0"/>
    <w:rsid w:val="00133CC8"/>
    <w:rsid w:val="001344C0"/>
    <w:rsid w:val="001346FA"/>
    <w:rsid w:val="00135252"/>
    <w:rsid w:val="00137AB5"/>
    <w:rsid w:val="00137F0B"/>
    <w:rsid w:val="001413FD"/>
    <w:rsid w:val="0014323F"/>
    <w:rsid w:val="001445BC"/>
    <w:rsid w:val="00145A80"/>
    <w:rsid w:val="00146162"/>
    <w:rsid w:val="00151E23"/>
    <w:rsid w:val="001526E0"/>
    <w:rsid w:val="00153D22"/>
    <w:rsid w:val="00153EA3"/>
    <w:rsid w:val="001551B5"/>
    <w:rsid w:val="00156BBD"/>
    <w:rsid w:val="00161A95"/>
    <w:rsid w:val="001659C1"/>
    <w:rsid w:val="00172A3C"/>
    <w:rsid w:val="00173A8E"/>
    <w:rsid w:val="00173BA8"/>
    <w:rsid w:val="00177795"/>
    <w:rsid w:val="0018143F"/>
    <w:rsid w:val="00186E1E"/>
    <w:rsid w:val="001873F7"/>
    <w:rsid w:val="00190AC1"/>
    <w:rsid w:val="0019173F"/>
    <w:rsid w:val="00192EA4"/>
    <w:rsid w:val="0019341A"/>
    <w:rsid w:val="00197DF9"/>
    <w:rsid w:val="001A088E"/>
    <w:rsid w:val="001A09B0"/>
    <w:rsid w:val="001A1987"/>
    <w:rsid w:val="001A2524"/>
    <w:rsid w:val="001A2564"/>
    <w:rsid w:val="001A4B9E"/>
    <w:rsid w:val="001A6173"/>
    <w:rsid w:val="001A6CBA"/>
    <w:rsid w:val="001B0D97"/>
    <w:rsid w:val="001B11ED"/>
    <w:rsid w:val="001B1821"/>
    <w:rsid w:val="001B371A"/>
    <w:rsid w:val="001B37EC"/>
    <w:rsid w:val="001B5A5D"/>
    <w:rsid w:val="001C0319"/>
    <w:rsid w:val="001C1CE5"/>
    <w:rsid w:val="001C3AF7"/>
    <w:rsid w:val="001C3D2A"/>
    <w:rsid w:val="001C5F85"/>
    <w:rsid w:val="001D0D6A"/>
    <w:rsid w:val="001D0E28"/>
    <w:rsid w:val="001D10EA"/>
    <w:rsid w:val="001D1455"/>
    <w:rsid w:val="001D1C8E"/>
    <w:rsid w:val="001D26C1"/>
    <w:rsid w:val="001D3FC3"/>
    <w:rsid w:val="001D51BA"/>
    <w:rsid w:val="001D57B0"/>
    <w:rsid w:val="001D6342"/>
    <w:rsid w:val="001D68FB"/>
    <w:rsid w:val="001D6B11"/>
    <w:rsid w:val="001D6D53"/>
    <w:rsid w:val="001D6DD0"/>
    <w:rsid w:val="001E00CC"/>
    <w:rsid w:val="001E5306"/>
    <w:rsid w:val="001E58E2"/>
    <w:rsid w:val="001E7AED"/>
    <w:rsid w:val="001E7C04"/>
    <w:rsid w:val="001E7F39"/>
    <w:rsid w:val="001F3916"/>
    <w:rsid w:val="001F54C5"/>
    <w:rsid w:val="001F58C2"/>
    <w:rsid w:val="001F662C"/>
    <w:rsid w:val="001F7074"/>
    <w:rsid w:val="00200490"/>
    <w:rsid w:val="0020130F"/>
    <w:rsid w:val="00201B26"/>
    <w:rsid w:val="00201F3A"/>
    <w:rsid w:val="00202F2A"/>
    <w:rsid w:val="00203F96"/>
    <w:rsid w:val="00205FFA"/>
    <w:rsid w:val="002069B2"/>
    <w:rsid w:val="002074FD"/>
    <w:rsid w:val="00207FA3"/>
    <w:rsid w:val="00210DB4"/>
    <w:rsid w:val="00210DBA"/>
    <w:rsid w:val="00214656"/>
    <w:rsid w:val="00214DA8"/>
    <w:rsid w:val="00215423"/>
    <w:rsid w:val="002157F6"/>
    <w:rsid w:val="002158FA"/>
    <w:rsid w:val="00216101"/>
    <w:rsid w:val="00216591"/>
    <w:rsid w:val="00220600"/>
    <w:rsid w:val="00220626"/>
    <w:rsid w:val="002210C7"/>
    <w:rsid w:val="002224DB"/>
    <w:rsid w:val="00222B53"/>
    <w:rsid w:val="00223FCB"/>
    <w:rsid w:val="002247FF"/>
    <w:rsid w:val="002252C3"/>
    <w:rsid w:val="00225C54"/>
    <w:rsid w:val="00230765"/>
    <w:rsid w:val="002319E4"/>
    <w:rsid w:val="00234C00"/>
    <w:rsid w:val="00235632"/>
    <w:rsid w:val="00235872"/>
    <w:rsid w:val="00236EF3"/>
    <w:rsid w:val="00237418"/>
    <w:rsid w:val="00240365"/>
    <w:rsid w:val="00240B65"/>
    <w:rsid w:val="00241177"/>
    <w:rsid w:val="00241559"/>
    <w:rsid w:val="002435B3"/>
    <w:rsid w:val="00245749"/>
    <w:rsid w:val="002458EB"/>
    <w:rsid w:val="002500C8"/>
    <w:rsid w:val="00250B2A"/>
    <w:rsid w:val="00253045"/>
    <w:rsid w:val="00253BA4"/>
    <w:rsid w:val="0025432E"/>
    <w:rsid w:val="00256523"/>
    <w:rsid w:val="002572F9"/>
    <w:rsid w:val="00257543"/>
    <w:rsid w:val="002617E7"/>
    <w:rsid w:val="00262CBF"/>
    <w:rsid w:val="00262EB3"/>
    <w:rsid w:val="0026336A"/>
    <w:rsid w:val="00264228"/>
    <w:rsid w:val="00264334"/>
    <w:rsid w:val="0026473E"/>
    <w:rsid w:val="00266214"/>
    <w:rsid w:val="00267C83"/>
    <w:rsid w:val="0027144F"/>
    <w:rsid w:val="00271F3A"/>
    <w:rsid w:val="00273278"/>
    <w:rsid w:val="002737F4"/>
    <w:rsid w:val="00277034"/>
    <w:rsid w:val="00277E07"/>
    <w:rsid w:val="002801C2"/>
    <w:rsid w:val="00280591"/>
    <w:rsid w:val="002805F5"/>
    <w:rsid w:val="00280751"/>
    <w:rsid w:val="00281D19"/>
    <w:rsid w:val="0028280A"/>
    <w:rsid w:val="00282E56"/>
    <w:rsid w:val="00286ACD"/>
    <w:rsid w:val="00287838"/>
    <w:rsid w:val="002907B5"/>
    <w:rsid w:val="00290F7C"/>
    <w:rsid w:val="00291B48"/>
    <w:rsid w:val="00292EB7"/>
    <w:rsid w:val="00294C83"/>
    <w:rsid w:val="00296227"/>
    <w:rsid w:val="00296F44"/>
    <w:rsid w:val="0029777D"/>
    <w:rsid w:val="002A055E"/>
    <w:rsid w:val="002A1D4E"/>
    <w:rsid w:val="002A2869"/>
    <w:rsid w:val="002A333F"/>
    <w:rsid w:val="002A40F3"/>
    <w:rsid w:val="002A519B"/>
    <w:rsid w:val="002A7779"/>
    <w:rsid w:val="002B24D6"/>
    <w:rsid w:val="002B397E"/>
    <w:rsid w:val="002C2493"/>
    <w:rsid w:val="002C41E6"/>
    <w:rsid w:val="002C58F4"/>
    <w:rsid w:val="002C67C4"/>
    <w:rsid w:val="002C7F8A"/>
    <w:rsid w:val="002D071A"/>
    <w:rsid w:val="002D0F0E"/>
    <w:rsid w:val="002D34B2"/>
    <w:rsid w:val="002D7637"/>
    <w:rsid w:val="002E17F2"/>
    <w:rsid w:val="002E182F"/>
    <w:rsid w:val="002E222D"/>
    <w:rsid w:val="002E7CAE"/>
    <w:rsid w:val="002F2771"/>
    <w:rsid w:val="002F37A9"/>
    <w:rsid w:val="00301CE6"/>
    <w:rsid w:val="0030256B"/>
    <w:rsid w:val="0030501F"/>
    <w:rsid w:val="00307BA1"/>
    <w:rsid w:val="00311702"/>
    <w:rsid w:val="00311E82"/>
    <w:rsid w:val="00312742"/>
    <w:rsid w:val="00313FD6"/>
    <w:rsid w:val="003143BD"/>
    <w:rsid w:val="00315F5A"/>
    <w:rsid w:val="0031740D"/>
    <w:rsid w:val="0032010C"/>
    <w:rsid w:val="003203ED"/>
    <w:rsid w:val="00322C9F"/>
    <w:rsid w:val="003237E3"/>
    <w:rsid w:val="00324D23"/>
    <w:rsid w:val="00330080"/>
    <w:rsid w:val="00330448"/>
    <w:rsid w:val="00331751"/>
    <w:rsid w:val="003343EE"/>
    <w:rsid w:val="00334579"/>
    <w:rsid w:val="00335858"/>
    <w:rsid w:val="00336806"/>
    <w:rsid w:val="00336BDA"/>
    <w:rsid w:val="00341099"/>
    <w:rsid w:val="00342BD7"/>
    <w:rsid w:val="00343A07"/>
    <w:rsid w:val="003440C9"/>
    <w:rsid w:val="00346DB5"/>
    <w:rsid w:val="003477B1"/>
    <w:rsid w:val="00347C45"/>
    <w:rsid w:val="003501C4"/>
    <w:rsid w:val="0035233D"/>
    <w:rsid w:val="003558AD"/>
    <w:rsid w:val="00357380"/>
    <w:rsid w:val="003602D9"/>
    <w:rsid w:val="003604CE"/>
    <w:rsid w:val="00363E0A"/>
    <w:rsid w:val="00365412"/>
    <w:rsid w:val="00365816"/>
    <w:rsid w:val="00370E47"/>
    <w:rsid w:val="003742AC"/>
    <w:rsid w:val="00377CE1"/>
    <w:rsid w:val="00380AD5"/>
    <w:rsid w:val="00385BF0"/>
    <w:rsid w:val="00390DE9"/>
    <w:rsid w:val="003920E8"/>
    <w:rsid w:val="0039331F"/>
    <w:rsid w:val="003936AE"/>
    <w:rsid w:val="003939FF"/>
    <w:rsid w:val="003A123A"/>
    <w:rsid w:val="003A2223"/>
    <w:rsid w:val="003A2A0F"/>
    <w:rsid w:val="003A3D54"/>
    <w:rsid w:val="003A45A1"/>
    <w:rsid w:val="003A4921"/>
    <w:rsid w:val="003A538B"/>
    <w:rsid w:val="003A5B0A"/>
    <w:rsid w:val="003A6BAC"/>
    <w:rsid w:val="003A7EF3"/>
    <w:rsid w:val="003B159C"/>
    <w:rsid w:val="003B185D"/>
    <w:rsid w:val="003B2C3A"/>
    <w:rsid w:val="003B369F"/>
    <w:rsid w:val="003B36A3"/>
    <w:rsid w:val="003B7FE5"/>
    <w:rsid w:val="003C11C8"/>
    <w:rsid w:val="003C2702"/>
    <w:rsid w:val="003C7806"/>
    <w:rsid w:val="003D0DF1"/>
    <w:rsid w:val="003D109F"/>
    <w:rsid w:val="003D2478"/>
    <w:rsid w:val="003D3C45"/>
    <w:rsid w:val="003D3EB2"/>
    <w:rsid w:val="003D5B1F"/>
    <w:rsid w:val="003E15FA"/>
    <w:rsid w:val="003E3F9F"/>
    <w:rsid w:val="003E55E4"/>
    <w:rsid w:val="003E74AB"/>
    <w:rsid w:val="003E74E3"/>
    <w:rsid w:val="003F05C7"/>
    <w:rsid w:val="003F0B5C"/>
    <w:rsid w:val="003F2CD4"/>
    <w:rsid w:val="003F6BBE"/>
    <w:rsid w:val="003F7146"/>
    <w:rsid w:val="004000E8"/>
    <w:rsid w:val="00401F20"/>
    <w:rsid w:val="00402E2B"/>
    <w:rsid w:val="0040512B"/>
    <w:rsid w:val="00405CA5"/>
    <w:rsid w:val="00407C24"/>
    <w:rsid w:val="00407CD3"/>
    <w:rsid w:val="00410134"/>
    <w:rsid w:val="00410B72"/>
    <w:rsid w:val="00410F18"/>
    <w:rsid w:val="0041263E"/>
    <w:rsid w:val="00413AAC"/>
    <w:rsid w:val="00415722"/>
    <w:rsid w:val="00421105"/>
    <w:rsid w:val="00421FC7"/>
    <w:rsid w:val="004242F4"/>
    <w:rsid w:val="0042592A"/>
    <w:rsid w:val="0042603E"/>
    <w:rsid w:val="004266B5"/>
    <w:rsid w:val="00426851"/>
    <w:rsid w:val="00427248"/>
    <w:rsid w:val="00431F5D"/>
    <w:rsid w:val="00433AA1"/>
    <w:rsid w:val="0043584A"/>
    <w:rsid w:val="00435CD8"/>
    <w:rsid w:val="004363BF"/>
    <w:rsid w:val="00437447"/>
    <w:rsid w:val="00441A92"/>
    <w:rsid w:val="00442192"/>
    <w:rsid w:val="00444F56"/>
    <w:rsid w:val="00445857"/>
    <w:rsid w:val="00446488"/>
    <w:rsid w:val="004473AB"/>
    <w:rsid w:val="004517AA"/>
    <w:rsid w:val="00452CAC"/>
    <w:rsid w:val="00452DB1"/>
    <w:rsid w:val="00452FDC"/>
    <w:rsid w:val="00457565"/>
    <w:rsid w:val="00457B71"/>
    <w:rsid w:val="00460058"/>
    <w:rsid w:val="00461D79"/>
    <w:rsid w:val="004631AE"/>
    <w:rsid w:val="004669E2"/>
    <w:rsid w:val="00470039"/>
    <w:rsid w:val="00470C31"/>
    <w:rsid w:val="00471AED"/>
    <w:rsid w:val="0047336A"/>
    <w:rsid w:val="004734D0"/>
    <w:rsid w:val="0047556B"/>
    <w:rsid w:val="00477768"/>
    <w:rsid w:val="00482AE7"/>
    <w:rsid w:val="004905C3"/>
    <w:rsid w:val="00492BC5"/>
    <w:rsid w:val="00495266"/>
    <w:rsid w:val="004964F1"/>
    <w:rsid w:val="00497406"/>
    <w:rsid w:val="004A16BC"/>
    <w:rsid w:val="004A2B94"/>
    <w:rsid w:val="004A348F"/>
    <w:rsid w:val="004A53D1"/>
    <w:rsid w:val="004A5E1C"/>
    <w:rsid w:val="004B4F91"/>
    <w:rsid w:val="004B612D"/>
    <w:rsid w:val="004B7C0C"/>
    <w:rsid w:val="004C2F74"/>
    <w:rsid w:val="004C3898"/>
    <w:rsid w:val="004C5FD2"/>
    <w:rsid w:val="004D06C0"/>
    <w:rsid w:val="004D34E4"/>
    <w:rsid w:val="004D36B1"/>
    <w:rsid w:val="004D6C8F"/>
    <w:rsid w:val="004D74CC"/>
    <w:rsid w:val="004D7CC8"/>
    <w:rsid w:val="004D7EBD"/>
    <w:rsid w:val="004E0F3B"/>
    <w:rsid w:val="004E2680"/>
    <w:rsid w:val="004E28F9"/>
    <w:rsid w:val="004E462E"/>
    <w:rsid w:val="004E56DC"/>
    <w:rsid w:val="004E76F4"/>
    <w:rsid w:val="004F0B4E"/>
    <w:rsid w:val="004F0B6C"/>
    <w:rsid w:val="004F15D4"/>
    <w:rsid w:val="004F2078"/>
    <w:rsid w:val="004F4DA3"/>
    <w:rsid w:val="004F500B"/>
    <w:rsid w:val="004F7D7A"/>
    <w:rsid w:val="0050115D"/>
    <w:rsid w:val="005011BC"/>
    <w:rsid w:val="00501DA3"/>
    <w:rsid w:val="005030D7"/>
    <w:rsid w:val="00506557"/>
    <w:rsid w:val="0050677A"/>
    <w:rsid w:val="005106F0"/>
    <w:rsid w:val="005108D8"/>
    <w:rsid w:val="00510BD0"/>
    <w:rsid w:val="0051101B"/>
    <w:rsid w:val="0051131F"/>
    <w:rsid w:val="005116F9"/>
    <w:rsid w:val="005123C0"/>
    <w:rsid w:val="005153A7"/>
    <w:rsid w:val="00517437"/>
    <w:rsid w:val="0052194F"/>
    <w:rsid w:val="005219CF"/>
    <w:rsid w:val="00526AF8"/>
    <w:rsid w:val="00534B59"/>
    <w:rsid w:val="00536759"/>
    <w:rsid w:val="0053791B"/>
    <w:rsid w:val="00537C62"/>
    <w:rsid w:val="0054128A"/>
    <w:rsid w:val="00546970"/>
    <w:rsid w:val="00546AD4"/>
    <w:rsid w:val="00554E19"/>
    <w:rsid w:val="0056121F"/>
    <w:rsid w:val="00566A45"/>
    <w:rsid w:val="00572505"/>
    <w:rsid w:val="00582809"/>
    <w:rsid w:val="00585AC7"/>
    <w:rsid w:val="00586666"/>
    <w:rsid w:val="00586BEE"/>
    <w:rsid w:val="0058798C"/>
    <w:rsid w:val="005900FA"/>
    <w:rsid w:val="00592447"/>
    <w:rsid w:val="005935A4"/>
    <w:rsid w:val="00594525"/>
    <w:rsid w:val="005948C2"/>
    <w:rsid w:val="00595DCA"/>
    <w:rsid w:val="0059779B"/>
    <w:rsid w:val="005A209A"/>
    <w:rsid w:val="005A36DD"/>
    <w:rsid w:val="005A63DF"/>
    <w:rsid w:val="005A662D"/>
    <w:rsid w:val="005A699B"/>
    <w:rsid w:val="005B35D7"/>
    <w:rsid w:val="005B392A"/>
    <w:rsid w:val="005B3AA3"/>
    <w:rsid w:val="005B6F83"/>
    <w:rsid w:val="005B726C"/>
    <w:rsid w:val="005C74FB"/>
    <w:rsid w:val="005D1602"/>
    <w:rsid w:val="005D40B3"/>
    <w:rsid w:val="005D471E"/>
    <w:rsid w:val="005D701D"/>
    <w:rsid w:val="005E034E"/>
    <w:rsid w:val="005E1E0E"/>
    <w:rsid w:val="005E385F"/>
    <w:rsid w:val="005E4C6F"/>
    <w:rsid w:val="005E5B81"/>
    <w:rsid w:val="005E6D7F"/>
    <w:rsid w:val="005F0ABB"/>
    <w:rsid w:val="005F2CB1"/>
    <w:rsid w:val="005F3025"/>
    <w:rsid w:val="005F618C"/>
    <w:rsid w:val="005F619F"/>
    <w:rsid w:val="005F70BD"/>
    <w:rsid w:val="006019C3"/>
    <w:rsid w:val="0060283C"/>
    <w:rsid w:val="00604F14"/>
    <w:rsid w:val="00611B83"/>
    <w:rsid w:val="00613257"/>
    <w:rsid w:val="00613641"/>
    <w:rsid w:val="00620A71"/>
    <w:rsid w:val="00620D80"/>
    <w:rsid w:val="006210B6"/>
    <w:rsid w:val="00622667"/>
    <w:rsid w:val="006234A6"/>
    <w:rsid w:val="00623806"/>
    <w:rsid w:val="00623BBC"/>
    <w:rsid w:val="00624569"/>
    <w:rsid w:val="00625E86"/>
    <w:rsid w:val="00630001"/>
    <w:rsid w:val="00630985"/>
    <w:rsid w:val="006311B3"/>
    <w:rsid w:val="0063284C"/>
    <w:rsid w:val="006328D7"/>
    <w:rsid w:val="00634AE2"/>
    <w:rsid w:val="00636398"/>
    <w:rsid w:val="006368D3"/>
    <w:rsid w:val="006377EC"/>
    <w:rsid w:val="0064151F"/>
    <w:rsid w:val="00641533"/>
    <w:rsid w:val="0064208D"/>
    <w:rsid w:val="00643475"/>
    <w:rsid w:val="0064396A"/>
    <w:rsid w:val="0064517E"/>
    <w:rsid w:val="0064624E"/>
    <w:rsid w:val="00646945"/>
    <w:rsid w:val="00650212"/>
    <w:rsid w:val="00650AB9"/>
    <w:rsid w:val="00652E18"/>
    <w:rsid w:val="00655733"/>
    <w:rsid w:val="00655ACD"/>
    <w:rsid w:val="00656A92"/>
    <w:rsid w:val="00656DDE"/>
    <w:rsid w:val="00657364"/>
    <w:rsid w:val="0066011D"/>
    <w:rsid w:val="006607C0"/>
    <w:rsid w:val="00660C13"/>
    <w:rsid w:val="006613A6"/>
    <w:rsid w:val="006624CB"/>
    <w:rsid w:val="006627A2"/>
    <w:rsid w:val="006634E6"/>
    <w:rsid w:val="006655EE"/>
    <w:rsid w:val="00667EE7"/>
    <w:rsid w:val="00670922"/>
    <w:rsid w:val="00670BE1"/>
    <w:rsid w:val="00670DA2"/>
    <w:rsid w:val="00671E3E"/>
    <w:rsid w:val="0067218F"/>
    <w:rsid w:val="00674078"/>
    <w:rsid w:val="006741F2"/>
    <w:rsid w:val="00674CC3"/>
    <w:rsid w:val="00675C72"/>
    <w:rsid w:val="00676379"/>
    <w:rsid w:val="006771F9"/>
    <w:rsid w:val="006776D7"/>
    <w:rsid w:val="00680724"/>
    <w:rsid w:val="00681003"/>
    <w:rsid w:val="006817C9"/>
    <w:rsid w:val="00682853"/>
    <w:rsid w:val="00683ECE"/>
    <w:rsid w:val="00692F22"/>
    <w:rsid w:val="006954AB"/>
    <w:rsid w:val="00695FC2"/>
    <w:rsid w:val="00696949"/>
    <w:rsid w:val="00697052"/>
    <w:rsid w:val="006A2B14"/>
    <w:rsid w:val="006A46FB"/>
    <w:rsid w:val="006A4734"/>
    <w:rsid w:val="006A53B2"/>
    <w:rsid w:val="006A5E28"/>
    <w:rsid w:val="006A697B"/>
    <w:rsid w:val="006A7AFF"/>
    <w:rsid w:val="006B0143"/>
    <w:rsid w:val="006B16D3"/>
    <w:rsid w:val="006B1816"/>
    <w:rsid w:val="006B2099"/>
    <w:rsid w:val="006B28D4"/>
    <w:rsid w:val="006B415D"/>
    <w:rsid w:val="006B4572"/>
    <w:rsid w:val="006B50CF"/>
    <w:rsid w:val="006B637C"/>
    <w:rsid w:val="006B6E0E"/>
    <w:rsid w:val="006B7047"/>
    <w:rsid w:val="006B7E6F"/>
    <w:rsid w:val="006C03B8"/>
    <w:rsid w:val="006C1490"/>
    <w:rsid w:val="006C5969"/>
    <w:rsid w:val="006C5EC9"/>
    <w:rsid w:val="006C6059"/>
    <w:rsid w:val="006C7522"/>
    <w:rsid w:val="006C7832"/>
    <w:rsid w:val="006D2D4A"/>
    <w:rsid w:val="006D6933"/>
    <w:rsid w:val="006D6F08"/>
    <w:rsid w:val="006E062C"/>
    <w:rsid w:val="006E28B7"/>
    <w:rsid w:val="006E3310"/>
    <w:rsid w:val="006E4E39"/>
    <w:rsid w:val="006E565E"/>
    <w:rsid w:val="006E673D"/>
    <w:rsid w:val="006E7456"/>
    <w:rsid w:val="006E7D3B"/>
    <w:rsid w:val="006F0A62"/>
    <w:rsid w:val="006F1661"/>
    <w:rsid w:val="006F1A7D"/>
    <w:rsid w:val="006F1B70"/>
    <w:rsid w:val="006F26EC"/>
    <w:rsid w:val="006F27BD"/>
    <w:rsid w:val="006F341D"/>
    <w:rsid w:val="006F3CDE"/>
    <w:rsid w:val="006F4E0A"/>
    <w:rsid w:val="006F58D4"/>
    <w:rsid w:val="006F65D8"/>
    <w:rsid w:val="00702FC5"/>
    <w:rsid w:val="0070346E"/>
    <w:rsid w:val="007043BE"/>
    <w:rsid w:val="00704EDB"/>
    <w:rsid w:val="00706101"/>
    <w:rsid w:val="00707072"/>
    <w:rsid w:val="00707750"/>
    <w:rsid w:val="00707D61"/>
    <w:rsid w:val="00712287"/>
    <w:rsid w:val="00712772"/>
    <w:rsid w:val="00712807"/>
    <w:rsid w:val="0071444B"/>
    <w:rsid w:val="007148D3"/>
    <w:rsid w:val="00715B9A"/>
    <w:rsid w:val="00715EFF"/>
    <w:rsid w:val="00726EA6"/>
    <w:rsid w:val="00727208"/>
    <w:rsid w:val="00727294"/>
    <w:rsid w:val="00727680"/>
    <w:rsid w:val="00730DB2"/>
    <w:rsid w:val="007348B1"/>
    <w:rsid w:val="007362A6"/>
    <w:rsid w:val="00736D7D"/>
    <w:rsid w:val="00740E58"/>
    <w:rsid w:val="00743552"/>
    <w:rsid w:val="007445A0"/>
    <w:rsid w:val="0074524B"/>
    <w:rsid w:val="00747D8B"/>
    <w:rsid w:val="00750EA3"/>
    <w:rsid w:val="00751228"/>
    <w:rsid w:val="007518D0"/>
    <w:rsid w:val="007571E1"/>
    <w:rsid w:val="0075744D"/>
    <w:rsid w:val="00757D27"/>
    <w:rsid w:val="007604B2"/>
    <w:rsid w:val="00765281"/>
    <w:rsid w:val="00766BAD"/>
    <w:rsid w:val="00767AD3"/>
    <w:rsid w:val="007730BD"/>
    <w:rsid w:val="007755F2"/>
    <w:rsid w:val="0077607A"/>
    <w:rsid w:val="00776971"/>
    <w:rsid w:val="0078177E"/>
    <w:rsid w:val="0078304C"/>
    <w:rsid w:val="00783673"/>
    <w:rsid w:val="00785490"/>
    <w:rsid w:val="00790ED4"/>
    <w:rsid w:val="007925EA"/>
    <w:rsid w:val="00793CD8"/>
    <w:rsid w:val="007945AC"/>
    <w:rsid w:val="00795C0F"/>
    <w:rsid w:val="00795C4E"/>
    <w:rsid w:val="00795C92"/>
    <w:rsid w:val="00796231"/>
    <w:rsid w:val="007A1CB3"/>
    <w:rsid w:val="007A1D9D"/>
    <w:rsid w:val="007A2085"/>
    <w:rsid w:val="007A306F"/>
    <w:rsid w:val="007A43A6"/>
    <w:rsid w:val="007A58A6"/>
    <w:rsid w:val="007A6A17"/>
    <w:rsid w:val="007A6CB1"/>
    <w:rsid w:val="007B3D2D"/>
    <w:rsid w:val="007B50AE"/>
    <w:rsid w:val="007B51DF"/>
    <w:rsid w:val="007C05DD"/>
    <w:rsid w:val="007C1F07"/>
    <w:rsid w:val="007C3D18"/>
    <w:rsid w:val="007C4288"/>
    <w:rsid w:val="007C6026"/>
    <w:rsid w:val="007C60BF"/>
    <w:rsid w:val="007C6136"/>
    <w:rsid w:val="007C6A07"/>
    <w:rsid w:val="007C75A1"/>
    <w:rsid w:val="007C77A5"/>
    <w:rsid w:val="007D04E5"/>
    <w:rsid w:val="007D0A08"/>
    <w:rsid w:val="007D2716"/>
    <w:rsid w:val="007D3BFD"/>
    <w:rsid w:val="007D40B4"/>
    <w:rsid w:val="007D5901"/>
    <w:rsid w:val="007D5D21"/>
    <w:rsid w:val="007D7526"/>
    <w:rsid w:val="007D7BBB"/>
    <w:rsid w:val="007E1435"/>
    <w:rsid w:val="007E1660"/>
    <w:rsid w:val="007E3C18"/>
    <w:rsid w:val="007E4610"/>
    <w:rsid w:val="007E4715"/>
    <w:rsid w:val="007E505B"/>
    <w:rsid w:val="007E7091"/>
    <w:rsid w:val="00803640"/>
    <w:rsid w:val="00803FAE"/>
    <w:rsid w:val="0080605F"/>
    <w:rsid w:val="00807261"/>
    <w:rsid w:val="00807786"/>
    <w:rsid w:val="00810E16"/>
    <w:rsid w:val="00811CFB"/>
    <w:rsid w:val="00811FCB"/>
    <w:rsid w:val="008120A7"/>
    <w:rsid w:val="008158D6"/>
    <w:rsid w:val="00817196"/>
    <w:rsid w:val="008176FC"/>
    <w:rsid w:val="0082048E"/>
    <w:rsid w:val="008235DB"/>
    <w:rsid w:val="00824AB4"/>
    <w:rsid w:val="00825C42"/>
    <w:rsid w:val="00825D25"/>
    <w:rsid w:val="00827D6F"/>
    <w:rsid w:val="008376AC"/>
    <w:rsid w:val="008378F4"/>
    <w:rsid w:val="00837DD1"/>
    <w:rsid w:val="008444E8"/>
    <w:rsid w:val="00844DC1"/>
    <w:rsid w:val="00844E80"/>
    <w:rsid w:val="00846FE7"/>
    <w:rsid w:val="00847320"/>
    <w:rsid w:val="008475C0"/>
    <w:rsid w:val="00850959"/>
    <w:rsid w:val="00850CBD"/>
    <w:rsid w:val="00856911"/>
    <w:rsid w:val="008576CC"/>
    <w:rsid w:val="00860B81"/>
    <w:rsid w:val="00862708"/>
    <w:rsid w:val="00862D0E"/>
    <w:rsid w:val="00863485"/>
    <w:rsid w:val="00866031"/>
    <w:rsid w:val="008677FD"/>
    <w:rsid w:val="008706D4"/>
    <w:rsid w:val="00870F8A"/>
    <w:rsid w:val="008719A4"/>
    <w:rsid w:val="00871D23"/>
    <w:rsid w:val="00873908"/>
    <w:rsid w:val="00874312"/>
    <w:rsid w:val="0087437C"/>
    <w:rsid w:val="00875CD7"/>
    <w:rsid w:val="00876B4D"/>
    <w:rsid w:val="00877F18"/>
    <w:rsid w:val="00880FE3"/>
    <w:rsid w:val="008853EA"/>
    <w:rsid w:val="008914A5"/>
    <w:rsid w:val="008926F4"/>
    <w:rsid w:val="00894A88"/>
    <w:rsid w:val="00895386"/>
    <w:rsid w:val="008968BF"/>
    <w:rsid w:val="008A21FF"/>
    <w:rsid w:val="008A2CE2"/>
    <w:rsid w:val="008A30AC"/>
    <w:rsid w:val="008A3C61"/>
    <w:rsid w:val="008A44B8"/>
    <w:rsid w:val="008A51A8"/>
    <w:rsid w:val="008A54C7"/>
    <w:rsid w:val="008A77D8"/>
    <w:rsid w:val="008B0483"/>
    <w:rsid w:val="008B120C"/>
    <w:rsid w:val="008B4943"/>
    <w:rsid w:val="008B51A0"/>
    <w:rsid w:val="008B592A"/>
    <w:rsid w:val="008B5AA3"/>
    <w:rsid w:val="008B7B5C"/>
    <w:rsid w:val="008C0C99"/>
    <w:rsid w:val="008C2017"/>
    <w:rsid w:val="008C4958"/>
    <w:rsid w:val="008C4BAA"/>
    <w:rsid w:val="008C6AE8"/>
    <w:rsid w:val="008C7573"/>
    <w:rsid w:val="008D14F1"/>
    <w:rsid w:val="008D34F1"/>
    <w:rsid w:val="008D39D8"/>
    <w:rsid w:val="008D6D1A"/>
    <w:rsid w:val="008E065E"/>
    <w:rsid w:val="008E07FF"/>
    <w:rsid w:val="008E0927"/>
    <w:rsid w:val="008E1909"/>
    <w:rsid w:val="008E20C0"/>
    <w:rsid w:val="008E5608"/>
    <w:rsid w:val="008E750E"/>
    <w:rsid w:val="008F0275"/>
    <w:rsid w:val="008F1574"/>
    <w:rsid w:val="008F1EAB"/>
    <w:rsid w:val="008F33DC"/>
    <w:rsid w:val="008F40DD"/>
    <w:rsid w:val="008F477F"/>
    <w:rsid w:val="009007FA"/>
    <w:rsid w:val="00902350"/>
    <w:rsid w:val="0090336B"/>
    <w:rsid w:val="009053AA"/>
    <w:rsid w:val="00906939"/>
    <w:rsid w:val="00906FFB"/>
    <w:rsid w:val="00910B7D"/>
    <w:rsid w:val="009115E3"/>
    <w:rsid w:val="00911DFB"/>
    <w:rsid w:val="009139D9"/>
    <w:rsid w:val="00914616"/>
    <w:rsid w:val="00914AD8"/>
    <w:rsid w:val="00916079"/>
    <w:rsid w:val="00917CE9"/>
    <w:rsid w:val="00920BF2"/>
    <w:rsid w:val="00922010"/>
    <w:rsid w:val="0092497C"/>
    <w:rsid w:val="0092750A"/>
    <w:rsid w:val="00930430"/>
    <w:rsid w:val="0093193A"/>
    <w:rsid w:val="00931BD9"/>
    <w:rsid w:val="0093207D"/>
    <w:rsid w:val="00934486"/>
    <w:rsid w:val="00934686"/>
    <w:rsid w:val="00935466"/>
    <w:rsid w:val="009366D2"/>
    <w:rsid w:val="009368F3"/>
    <w:rsid w:val="00941636"/>
    <w:rsid w:val="009434B8"/>
    <w:rsid w:val="00943662"/>
    <w:rsid w:val="00943742"/>
    <w:rsid w:val="0094409F"/>
    <w:rsid w:val="0094499D"/>
    <w:rsid w:val="00944EBB"/>
    <w:rsid w:val="00945C05"/>
    <w:rsid w:val="00946945"/>
    <w:rsid w:val="00947713"/>
    <w:rsid w:val="00950DE7"/>
    <w:rsid w:val="00951202"/>
    <w:rsid w:val="00953920"/>
    <w:rsid w:val="00953D47"/>
    <w:rsid w:val="00954741"/>
    <w:rsid w:val="0095657E"/>
    <w:rsid w:val="0095681E"/>
    <w:rsid w:val="009572D4"/>
    <w:rsid w:val="00961921"/>
    <w:rsid w:val="00962F1C"/>
    <w:rsid w:val="0096430A"/>
    <w:rsid w:val="0096554B"/>
    <w:rsid w:val="0096584A"/>
    <w:rsid w:val="00967114"/>
    <w:rsid w:val="00970D5E"/>
    <w:rsid w:val="00971F08"/>
    <w:rsid w:val="0097292D"/>
    <w:rsid w:val="009730FA"/>
    <w:rsid w:val="009746A7"/>
    <w:rsid w:val="0097603D"/>
    <w:rsid w:val="00976949"/>
    <w:rsid w:val="00976D99"/>
    <w:rsid w:val="00980477"/>
    <w:rsid w:val="00980B6B"/>
    <w:rsid w:val="00980E37"/>
    <w:rsid w:val="009838B3"/>
    <w:rsid w:val="00984999"/>
    <w:rsid w:val="00985253"/>
    <w:rsid w:val="009853B3"/>
    <w:rsid w:val="0098611F"/>
    <w:rsid w:val="00990630"/>
    <w:rsid w:val="00991761"/>
    <w:rsid w:val="009945AC"/>
    <w:rsid w:val="00994DCA"/>
    <w:rsid w:val="009960EC"/>
    <w:rsid w:val="009970DD"/>
    <w:rsid w:val="009A0FBA"/>
    <w:rsid w:val="009A1601"/>
    <w:rsid w:val="009A30B0"/>
    <w:rsid w:val="009A4213"/>
    <w:rsid w:val="009A4510"/>
    <w:rsid w:val="009A462D"/>
    <w:rsid w:val="009A5CBA"/>
    <w:rsid w:val="009B025C"/>
    <w:rsid w:val="009B1F30"/>
    <w:rsid w:val="009B250E"/>
    <w:rsid w:val="009B327F"/>
    <w:rsid w:val="009B3705"/>
    <w:rsid w:val="009B3AC2"/>
    <w:rsid w:val="009B4DF4"/>
    <w:rsid w:val="009B564E"/>
    <w:rsid w:val="009B6631"/>
    <w:rsid w:val="009B7B6E"/>
    <w:rsid w:val="009B7D10"/>
    <w:rsid w:val="009B7E87"/>
    <w:rsid w:val="009C2084"/>
    <w:rsid w:val="009C2A94"/>
    <w:rsid w:val="009C403E"/>
    <w:rsid w:val="009C5AB9"/>
    <w:rsid w:val="009C73EE"/>
    <w:rsid w:val="009D078F"/>
    <w:rsid w:val="009D1688"/>
    <w:rsid w:val="009D1924"/>
    <w:rsid w:val="009D1BB0"/>
    <w:rsid w:val="009D23DF"/>
    <w:rsid w:val="009D4FF0"/>
    <w:rsid w:val="009D703C"/>
    <w:rsid w:val="009D718F"/>
    <w:rsid w:val="009E017D"/>
    <w:rsid w:val="009E068F"/>
    <w:rsid w:val="009E14E0"/>
    <w:rsid w:val="009E35DB"/>
    <w:rsid w:val="009E47A3"/>
    <w:rsid w:val="009E75AD"/>
    <w:rsid w:val="009F07FD"/>
    <w:rsid w:val="009F08F3"/>
    <w:rsid w:val="009F344F"/>
    <w:rsid w:val="00A011FB"/>
    <w:rsid w:val="00A03027"/>
    <w:rsid w:val="00A048A8"/>
    <w:rsid w:val="00A04F49"/>
    <w:rsid w:val="00A13E54"/>
    <w:rsid w:val="00A17F63"/>
    <w:rsid w:val="00A2193B"/>
    <w:rsid w:val="00A2351A"/>
    <w:rsid w:val="00A23CAF"/>
    <w:rsid w:val="00A264A9"/>
    <w:rsid w:val="00A27785"/>
    <w:rsid w:val="00A27CFE"/>
    <w:rsid w:val="00A30187"/>
    <w:rsid w:val="00A30D1B"/>
    <w:rsid w:val="00A3448A"/>
    <w:rsid w:val="00A36297"/>
    <w:rsid w:val="00A41E2B"/>
    <w:rsid w:val="00A45693"/>
    <w:rsid w:val="00A45B74"/>
    <w:rsid w:val="00A47BB0"/>
    <w:rsid w:val="00A50EE3"/>
    <w:rsid w:val="00A52E1D"/>
    <w:rsid w:val="00A53C51"/>
    <w:rsid w:val="00A54A18"/>
    <w:rsid w:val="00A61499"/>
    <w:rsid w:val="00A62A77"/>
    <w:rsid w:val="00A63483"/>
    <w:rsid w:val="00A657D7"/>
    <w:rsid w:val="00A660AC"/>
    <w:rsid w:val="00A66538"/>
    <w:rsid w:val="00A677E8"/>
    <w:rsid w:val="00A67E6C"/>
    <w:rsid w:val="00A71B99"/>
    <w:rsid w:val="00A739D0"/>
    <w:rsid w:val="00A761D4"/>
    <w:rsid w:val="00A76F38"/>
    <w:rsid w:val="00A77EC4"/>
    <w:rsid w:val="00A8110E"/>
    <w:rsid w:val="00A83965"/>
    <w:rsid w:val="00A87323"/>
    <w:rsid w:val="00A92879"/>
    <w:rsid w:val="00A934AD"/>
    <w:rsid w:val="00A9442A"/>
    <w:rsid w:val="00A95DB1"/>
    <w:rsid w:val="00AA016F"/>
    <w:rsid w:val="00AA1ED6"/>
    <w:rsid w:val="00AA51D6"/>
    <w:rsid w:val="00AA64D5"/>
    <w:rsid w:val="00AB0BC8"/>
    <w:rsid w:val="00AB0BDF"/>
    <w:rsid w:val="00AB11CA"/>
    <w:rsid w:val="00AB14D9"/>
    <w:rsid w:val="00AB4AB8"/>
    <w:rsid w:val="00AB5622"/>
    <w:rsid w:val="00AB655E"/>
    <w:rsid w:val="00AB74A3"/>
    <w:rsid w:val="00AC007F"/>
    <w:rsid w:val="00AC2ECD"/>
    <w:rsid w:val="00AC3119"/>
    <w:rsid w:val="00AC49FB"/>
    <w:rsid w:val="00AC54F4"/>
    <w:rsid w:val="00AC5A10"/>
    <w:rsid w:val="00AC65E3"/>
    <w:rsid w:val="00AD0AA3"/>
    <w:rsid w:val="00AD1619"/>
    <w:rsid w:val="00AD3F94"/>
    <w:rsid w:val="00AD4A5A"/>
    <w:rsid w:val="00AE031A"/>
    <w:rsid w:val="00AE057F"/>
    <w:rsid w:val="00AE27AC"/>
    <w:rsid w:val="00AE338C"/>
    <w:rsid w:val="00AE40E0"/>
    <w:rsid w:val="00AE4DBA"/>
    <w:rsid w:val="00AE4F07"/>
    <w:rsid w:val="00AF1C5D"/>
    <w:rsid w:val="00AF42D7"/>
    <w:rsid w:val="00AF48FD"/>
    <w:rsid w:val="00AF6881"/>
    <w:rsid w:val="00AF6FAD"/>
    <w:rsid w:val="00AF7106"/>
    <w:rsid w:val="00B006FE"/>
    <w:rsid w:val="00B007CB"/>
    <w:rsid w:val="00B01C71"/>
    <w:rsid w:val="00B02AA9"/>
    <w:rsid w:val="00B02FA3"/>
    <w:rsid w:val="00B030CF"/>
    <w:rsid w:val="00B05084"/>
    <w:rsid w:val="00B157F9"/>
    <w:rsid w:val="00B15F85"/>
    <w:rsid w:val="00B17981"/>
    <w:rsid w:val="00B20256"/>
    <w:rsid w:val="00B20422"/>
    <w:rsid w:val="00B20D09"/>
    <w:rsid w:val="00B21A44"/>
    <w:rsid w:val="00B21A80"/>
    <w:rsid w:val="00B23DA6"/>
    <w:rsid w:val="00B25424"/>
    <w:rsid w:val="00B2763F"/>
    <w:rsid w:val="00B27AAC"/>
    <w:rsid w:val="00B30929"/>
    <w:rsid w:val="00B35323"/>
    <w:rsid w:val="00B36F9C"/>
    <w:rsid w:val="00B372AA"/>
    <w:rsid w:val="00B40445"/>
    <w:rsid w:val="00B405F1"/>
    <w:rsid w:val="00B416DE"/>
    <w:rsid w:val="00B41888"/>
    <w:rsid w:val="00B41F1B"/>
    <w:rsid w:val="00B438DC"/>
    <w:rsid w:val="00B45714"/>
    <w:rsid w:val="00B45A52"/>
    <w:rsid w:val="00B46175"/>
    <w:rsid w:val="00B47927"/>
    <w:rsid w:val="00B55C3A"/>
    <w:rsid w:val="00B57AF5"/>
    <w:rsid w:val="00B6188F"/>
    <w:rsid w:val="00B6348E"/>
    <w:rsid w:val="00B636D7"/>
    <w:rsid w:val="00B640B9"/>
    <w:rsid w:val="00B6607E"/>
    <w:rsid w:val="00B664C7"/>
    <w:rsid w:val="00B66D8F"/>
    <w:rsid w:val="00B720A6"/>
    <w:rsid w:val="00B739F6"/>
    <w:rsid w:val="00B77EFF"/>
    <w:rsid w:val="00B81A6C"/>
    <w:rsid w:val="00B85B0A"/>
    <w:rsid w:val="00B85DE5"/>
    <w:rsid w:val="00B90F73"/>
    <w:rsid w:val="00B93B59"/>
    <w:rsid w:val="00B9406A"/>
    <w:rsid w:val="00B94CCB"/>
    <w:rsid w:val="00BA2280"/>
    <w:rsid w:val="00BA2A08"/>
    <w:rsid w:val="00BA31A5"/>
    <w:rsid w:val="00BA56D2"/>
    <w:rsid w:val="00BA76E0"/>
    <w:rsid w:val="00BB2A25"/>
    <w:rsid w:val="00BB3E79"/>
    <w:rsid w:val="00BB51E9"/>
    <w:rsid w:val="00BC0FDC"/>
    <w:rsid w:val="00BC3053"/>
    <w:rsid w:val="00BC30A6"/>
    <w:rsid w:val="00BC4D2E"/>
    <w:rsid w:val="00BC6056"/>
    <w:rsid w:val="00BC6E67"/>
    <w:rsid w:val="00BD2CF0"/>
    <w:rsid w:val="00BD3F9B"/>
    <w:rsid w:val="00BD48AC"/>
    <w:rsid w:val="00BD5F1A"/>
    <w:rsid w:val="00BD6BA6"/>
    <w:rsid w:val="00BE1234"/>
    <w:rsid w:val="00BE2FA6"/>
    <w:rsid w:val="00BE2FD7"/>
    <w:rsid w:val="00BE333F"/>
    <w:rsid w:val="00BE7406"/>
    <w:rsid w:val="00BE7603"/>
    <w:rsid w:val="00BF0982"/>
    <w:rsid w:val="00BF3279"/>
    <w:rsid w:val="00BF525D"/>
    <w:rsid w:val="00BF74C7"/>
    <w:rsid w:val="00C015F1"/>
    <w:rsid w:val="00C01F33"/>
    <w:rsid w:val="00C02CC6"/>
    <w:rsid w:val="00C040F7"/>
    <w:rsid w:val="00C041B0"/>
    <w:rsid w:val="00C044AB"/>
    <w:rsid w:val="00C04D9C"/>
    <w:rsid w:val="00C05706"/>
    <w:rsid w:val="00C07377"/>
    <w:rsid w:val="00C10478"/>
    <w:rsid w:val="00C10CE3"/>
    <w:rsid w:val="00C10D53"/>
    <w:rsid w:val="00C12107"/>
    <w:rsid w:val="00C1266B"/>
    <w:rsid w:val="00C14D4B"/>
    <w:rsid w:val="00C154BB"/>
    <w:rsid w:val="00C16DD8"/>
    <w:rsid w:val="00C228A2"/>
    <w:rsid w:val="00C22E7B"/>
    <w:rsid w:val="00C24A1D"/>
    <w:rsid w:val="00C279B5"/>
    <w:rsid w:val="00C27C45"/>
    <w:rsid w:val="00C31801"/>
    <w:rsid w:val="00C35962"/>
    <w:rsid w:val="00C36BDE"/>
    <w:rsid w:val="00C3719D"/>
    <w:rsid w:val="00C43180"/>
    <w:rsid w:val="00C45D0C"/>
    <w:rsid w:val="00C464CA"/>
    <w:rsid w:val="00C52BC3"/>
    <w:rsid w:val="00C5434F"/>
    <w:rsid w:val="00C54995"/>
    <w:rsid w:val="00C54D41"/>
    <w:rsid w:val="00C60783"/>
    <w:rsid w:val="00C6196F"/>
    <w:rsid w:val="00C62269"/>
    <w:rsid w:val="00C625BD"/>
    <w:rsid w:val="00C63509"/>
    <w:rsid w:val="00C64672"/>
    <w:rsid w:val="00C66045"/>
    <w:rsid w:val="00C66EF9"/>
    <w:rsid w:val="00C70697"/>
    <w:rsid w:val="00C72EF4"/>
    <w:rsid w:val="00C73E9D"/>
    <w:rsid w:val="00C75D2F"/>
    <w:rsid w:val="00C766D8"/>
    <w:rsid w:val="00C767BE"/>
    <w:rsid w:val="00C76E3C"/>
    <w:rsid w:val="00C81568"/>
    <w:rsid w:val="00C82322"/>
    <w:rsid w:val="00C84256"/>
    <w:rsid w:val="00C87020"/>
    <w:rsid w:val="00C9027A"/>
    <w:rsid w:val="00C9068E"/>
    <w:rsid w:val="00C924B3"/>
    <w:rsid w:val="00C93C4B"/>
    <w:rsid w:val="00C944AB"/>
    <w:rsid w:val="00C95B40"/>
    <w:rsid w:val="00C9606C"/>
    <w:rsid w:val="00C9719A"/>
    <w:rsid w:val="00C97FCD"/>
    <w:rsid w:val="00CA1ED8"/>
    <w:rsid w:val="00CA63F5"/>
    <w:rsid w:val="00CA6625"/>
    <w:rsid w:val="00CA664C"/>
    <w:rsid w:val="00CA794C"/>
    <w:rsid w:val="00CB1F63"/>
    <w:rsid w:val="00CB7170"/>
    <w:rsid w:val="00CC040E"/>
    <w:rsid w:val="00CC111F"/>
    <w:rsid w:val="00CC2011"/>
    <w:rsid w:val="00CC3EA0"/>
    <w:rsid w:val="00CC7B45"/>
    <w:rsid w:val="00CD1188"/>
    <w:rsid w:val="00CD2154"/>
    <w:rsid w:val="00CD246C"/>
    <w:rsid w:val="00CD2ED1"/>
    <w:rsid w:val="00CD337B"/>
    <w:rsid w:val="00CD5438"/>
    <w:rsid w:val="00CE0424"/>
    <w:rsid w:val="00CE5118"/>
    <w:rsid w:val="00CE600A"/>
    <w:rsid w:val="00CE7561"/>
    <w:rsid w:val="00CE7DCA"/>
    <w:rsid w:val="00CF1354"/>
    <w:rsid w:val="00CF3445"/>
    <w:rsid w:val="00CF3B1F"/>
    <w:rsid w:val="00CF3BF6"/>
    <w:rsid w:val="00CF47D9"/>
    <w:rsid w:val="00CF625B"/>
    <w:rsid w:val="00CF687E"/>
    <w:rsid w:val="00D0251E"/>
    <w:rsid w:val="00D0349B"/>
    <w:rsid w:val="00D10249"/>
    <w:rsid w:val="00D115C3"/>
    <w:rsid w:val="00D11897"/>
    <w:rsid w:val="00D123F6"/>
    <w:rsid w:val="00D13135"/>
    <w:rsid w:val="00D13E4E"/>
    <w:rsid w:val="00D13E8C"/>
    <w:rsid w:val="00D20834"/>
    <w:rsid w:val="00D21B87"/>
    <w:rsid w:val="00D21C40"/>
    <w:rsid w:val="00D239A7"/>
    <w:rsid w:val="00D23F47"/>
    <w:rsid w:val="00D248D5"/>
    <w:rsid w:val="00D258C5"/>
    <w:rsid w:val="00D25CE2"/>
    <w:rsid w:val="00D27ABC"/>
    <w:rsid w:val="00D35F2D"/>
    <w:rsid w:val="00D361E1"/>
    <w:rsid w:val="00D36E71"/>
    <w:rsid w:val="00D37D87"/>
    <w:rsid w:val="00D40B33"/>
    <w:rsid w:val="00D40F39"/>
    <w:rsid w:val="00D4318F"/>
    <w:rsid w:val="00D438BF"/>
    <w:rsid w:val="00D43DC0"/>
    <w:rsid w:val="00D440F8"/>
    <w:rsid w:val="00D44E7D"/>
    <w:rsid w:val="00D44F24"/>
    <w:rsid w:val="00D45A69"/>
    <w:rsid w:val="00D46A26"/>
    <w:rsid w:val="00D50F97"/>
    <w:rsid w:val="00D5102A"/>
    <w:rsid w:val="00D53E41"/>
    <w:rsid w:val="00D546FF"/>
    <w:rsid w:val="00D55AD5"/>
    <w:rsid w:val="00D576CA"/>
    <w:rsid w:val="00D57C64"/>
    <w:rsid w:val="00D61AF5"/>
    <w:rsid w:val="00D63E6B"/>
    <w:rsid w:val="00D6460D"/>
    <w:rsid w:val="00D652B5"/>
    <w:rsid w:val="00D66155"/>
    <w:rsid w:val="00D708B0"/>
    <w:rsid w:val="00D77B1D"/>
    <w:rsid w:val="00D77D1A"/>
    <w:rsid w:val="00D8021F"/>
    <w:rsid w:val="00D80383"/>
    <w:rsid w:val="00D823C6"/>
    <w:rsid w:val="00D84151"/>
    <w:rsid w:val="00D851BC"/>
    <w:rsid w:val="00D86CA3"/>
    <w:rsid w:val="00D871CE"/>
    <w:rsid w:val="00D906F7"/>
    <w:rsid w:val="00D9196D"/>
    <w:rsid w:val="00D92982"/>
    <w:rsid w:val="00D94A38"/>
    <w:rsid w:val="00DA2C24"/>
    <w:rsid w:val="00DA305E"/>
    <w:rsid w:val="00DA4E52"/>
    <w:rsid w:val="00DA5417"/>
    <w:rsid w:val="00DA56E8"/>
    <w:rsid w:val="00DA5957"/>
    <w:rsid w:val="00DB0A9F"/>
    <w:rsid w:val="00DB14D2"/>
    <w:rsid w:val="00DB1C88"/>
    <w:rsid w:val="00DB2145"/>
    <w:rsid w:val="00DB2595"/>
    <w:rsid w:val="00DB377D"/>
    <w:rsid w:val="00DC160D"/>
    <w:rsid w:val="00DC2D36"/>
    <w:rsid w:val="00DC3DC2"/>
    <w:rsid w:val="00DC53EF"/>
    <w:rsid w:val="00DD186E"/>
    <w:rsid w:val="00DD1F55"/>
    <w:rsid w:val="00DE0A68"/>
    <w:rsid w:val="00DE1B6F"/>
    <w:rsid w:val="00DE2151"/>
    <w:rsid w:val="00DE3143"/>
    <w:rsid w:val="00DE5608"/>
    <w:rsid w:val="00DE588F"/>
    <w:rsid w:val="00DE58D0"/>
    <w:rsid w:val="00DE654F"/>
    <w:rsid w:val="00DE7221"/>
    <w:rsid w:val="00DF0B6E"/>
    <w:rsid w:val="00DF15E0"/>
    <w:rsid w:val="00DF1933"/>
    <w:rsid w:val="00DF37A0"/>
    <w:rsid w:val="00DF52A3"/>
    <w:rsid w:val="00DF5AEA"/>
    <w:rsid w:val="00E03A39"/>
    <w:rsid w:val="00E0743B"/>
    <w:rsid w:val="00E10DA1"/>
    <w:rsid w:val="00E110E7"/>
    <w:rsid w:val="00E117DF"/>
    <w:rsid w:val="00E11B20"/>
    <w:rsid w:val="00E14BEF"/>
    <w:rsid w:val="00E16ED0"/>
    <w:rsid w:val="00E17FA2"/>
    <w:rsid w:val="00E22330"/>
    <w:rsid w:val="00E224A5"/>
    <w:rsid w:val="00E24751"/>
    <w:rsid w:val="00E2605B"/>
    <w:rsid w:val="00E307B1"/>
    <w:rsid w:val="00E30B5A"/>
    <w:rsid w:val="00E3123D"/>
    <w:rsid w:val="00E31461"/>
    <w:rsid w:val="00E31D43"/>
    <w:rsid w:val="00E32266"/>
    <w:rsid w:val="00E32608"/>
    <w:rsid w:val="00E34188"/>
    <w:rsid w:val="00E34B6E"/>
    <w:rsid w:val="00E35559"/>
    <w:rsid w:val="00E36140"/>
    <w:rsid w:val="00E3723A"/>
    <w:rsid w:val="00E37860"/>
    <w:rsid w:val="00E446F1"/>
    <w:rsid w:val="00E4476A"/>
    <w:rsid w:val="00E456FF"/>
    <w:rsid w:val="00E46886"/>
    <w:rsid w:val="00E4752E"/>
    <w:rsid w:val="00E47AEF"/>
    <w:rsid w:val="00E52E2E"/>
    <w:rsid w:val="00E53B75"/>
    <w:rsid w:val="00E547E9"/>
    <w:rsid w:val="00E54A4D"/>
    <w:rsid w:val="00E54E3B"/>
    <w:rsid w:val="00E57496"/>
    <w:rsid w:val="00E57565"/>
    <w:rsid w:val="00E57749"/>
    <w:rsid w:val="00E612C7"/>
    <w:rsid w:val="00E61715"/>
    <w:rsid w:val="00E63838"/>
    <w:rsid w:val="00E64434"/>
    <w:rsid w:val="00E66D2E"/>
    <w:rsid w:val="00E67C51"/>
    <w:rsid w:val="00E67DFE"/>
    <w:rsid w:val="00E70797"/>
    <w:rsid w:val="00E71651"/>
    <w:rsid w:val="00E72EFC"/>
    <w:rsid w:val="00E7530D"/>
    <w:rsid w:val="00E758EC"/>
    <w:rsid w:val="00E8234C"/>
    <w:rsid w:val="00E8390E"/>
    <w:rsid w:val="00E83AA9"/>
    <w:rsid w:val="00E85928"/>
    <w:rsid w:val="00E87822"/>
    <w:rsid w:val="00E87CB6"/>
    <w:rsid w:val="00E90395"/>
    <w:rsid w:val="00E90E49"/>
    <w:rsid w:val="00E9136C"/>
    <w:rsid w:val="00E917F9"/>
    <w:rsid w:val="00E9291C"/>
    <w:rsid w:val="00E93A42"/>
    <w:rsid w:val="00E93FBF"/>
    <w:rsid w:val="00E93FFE"/>
    <w:rsid w:val="00E94F8A"/>
    <w:rsid w:val="00E95548"/>
    <w:rsid w:val="00E96836"/>
    <w:rsid w:val="00E9749E"/>
    <w:rsid w:val="00E97765"/>
    <w:rsid w:val="00EA0865"/>
    <w:rsid w:val="00EA25DD"/>
    <w:rsid w:val="00EA3DB0"/>
    <w:rsid w:val="00EA7642"/>
    <w:rsid w:val="00EA7A41"/>
    <w:rsid w:val="00EB077B"/>
    <w:rsid w:val="00EB4994"/>
    <w:rsid w:val="00EB4EA2"/>
    <w:rsid w:val="00EB618A"/>
    <w:rsid w:val="00EB73F1"/>
    <w:rsid w:val="00EB7F27"/>
    <w:rsid w:val="00EC030C"/>
    <w:rsid w:val="00EC0A85"/>
    <w:rsid w:val="00EC27C6"/>
    <w:rsid w:val="00EC3060"/>
    <w:rsid w:val="00EC4207"/>
    <w:rsid w:val="00EC5653"/>
    <w:rsid w:val="00EC71CE"/>
    <w:rsid w:val="00ED0D5C"/>
    <w:rsid w:val="00ED0FD3"/>
    <w:rsid w:val="00ED1006"/>
    <w:rsid w:val="00ED7B1E"/>
    <w:rsid w:val="00EE4569"/>
    <w:rsid w:val="00EE62BB"/>
    <w:rsid w:val="00EF18FE"/>
    <w:rsid w:val="00EF3846"/>
    <w:rsid w:val="00EF4323"/>
    <w:rsid w:val="00EF5787"/>
    <w:rsid w:val="00EF5DAF"/>
    <w:rsid w:val="00EF60D0"/>
    <w:rsid w:val="00F02739"/>
    <w:rsid w:val="00F0528D"/>
    <w:rsid w:val="00F05B54"/>
    <w:rsid w:val="00F06C67"/>
    <w:rsid w:val="00F06DFD"/>
    <w:rsid w:val="00F071D1"/>
    <w:rsid w:val="00F07533"/>
    <w:rsid w:val="00F10629"/>
    <w:rsid w:val="00F11E54"/>
    <w:rsid w:val="00F15FA5"/>
    <w:rsid w:val="00F209B7"/>
    <w:rsid w:val="00F21468"/>
    <w:rsid w:val="00F21D7E"/>
    <w:rsid w:val="00F21E1A"/>
    <w:rsid w:val="00F22CEE"/>
    <w:rsid w:val="00F2376F"/>
    <w:rsid w:val="00F240D5"/>
    <w:rsid w:val="00F243D8"/>
    <w:rsid w:val="00F27EE5"/>
    <w:rsid w:val="00F30828"/>
    <w:rsid w:val="00F313D6"/>
    <w:rsid w:val="00F33272"/>
    <w:rsid w:val="00F36E02"/>
    <w:rsid w:val="00F37B1A"/>
    <w:rsid w:val="00F40F0C"/>
    <w:rsid w:val="00F41ECD"/>
    <w:rsid w:val="00F4503E"/>
    <w:rsid w:val="00F457E0"/>
    <w:rsid w:val="00F46413"/>
    <w:rsid w:val="00F4766C"/>
    <w:rsid w:val="00F507D1"/>
    <w:rsid w:val="00F51424"/>
    <w:rsid w:val="00F519CE"/>
    <w:rsid w:val="00F51ADA"/>
    <w:rsid w:val="00F607C5"/>
    <w:rsid w:val="00F60DEA"/>
    <w:rsid w:val="00F6302A"/>
    <w:rsid w:val="00F64C2B"/>
    <w:rsid w:val="00F651BE"/>
    <w:rsid w:val="00F67F53"/>
    <w:rsid w:val="00F7021E"/>
    <w:rsid w:val="00F703BE"/>
    <w:rsid w:val="00F71F69"/>
    <w:rsid w:val="00F72B72"/>
    <w:rsid w:val="00F72CDE"/>
    <w:rsid w:val="00F74BB9"/>
    <w:rsid w:val="00F75582"/>
    <w:rsid w:val="00F76EFA"/>
    <w:rsid w:val="00F804BE"/>
    <w:rsid w:val="00F817CE"/>
    <w:rsid w:val="00F8456C"/>
    <w:rsid w:val="00F84E3F"/>
    <w:rsid w:val="00F84FFE"/>
    <w:rsid w:val="00F859D8"/>
    <w:rsid w:val="00F868F5"/>
    <w:rsid w:val="00F87B50"/>
    <w:rsid w:val="00F9056A"/>
    <w:rsid w:val="00F90B26"/>
    <w:rsid w:val="00F90F8D"/>
    <w:rsid w:val="00F92782"/>
    <w:rsid w:val="00F93AA9"/>
    <w:rsid w:val="00F96985"/>
    <w:rsid w:val="00F97838"/>
    <w:rsid w:val="00FA0CB7"/>
    <w:rsid w:val="00FA18E9"/>
    <w:rsid w:val="00FA2BB3"/>
    <w:rsid w:val="00FB3AE4"/>
    <w:rsid w:val="00FB3B35"/>
    <w:rsid w:val="00FB3F5B"/>
    <w:rsid w:val="00FB4C80"/>
    <w:rsid w:val="00FB6A6A"/>
    <w:rsid w:val="00FC17C0"/>
    <w:rsid w:val="00FC7429"/>
    <w:rsid w:val="00FD07F6"/>
    <w:rsid w:val="00FD1EC8"/>
    <w:rsid w:val="00FD47ED"/>
    <w:rsid w:val="00FD74DB"/>
    <w:rsid w:val="00FD7660"/>
    <w:rsid w:val="00FE0655"/>
    <w:rsid w:val="00FE115B"/>
    <w:rsid w:val="00FE2365"/>
    <w:rsid w:val="00FE4C7B"/>
    <w:rsid w:val="00FE5A6F"/>
    <w:rsid w:val="00FE7336"/>
    <w:rsid w:val="00FE787C"/>
    <w:rsid w:val="00FF10B1"/>
    <w:rsid w:val="00FF2DF7"/>
    <w:rsid w:val="00FF4515"/>
    <w:rsid w:val="00FF45A5"/>
    <w:rsid w:val="00FF5C91"/>
    <w:rsid w:val="00FF5E67"/>
    <w:rsid w:val="00FF76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3417ACF"/>
  <w15:chartTrackingRefBased/>
  <w15:docId w15:val="{2B0D0FB3-02FE-41A2-B41A-DB4870E3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36DD"/>
    <w:pPr>
      <w:spacing w:after="200" w:line="276"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A36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6D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unhideWhenUsed/>
    <w:qFormat/>
    <w:rsid w:val="00234C00"/>
    <w:pPr>
      <w:spacing w:after="180"/>
      <w:ind w:left="720"/>
      <w:contextualSpacing/>
    </w:pPr>
    <w:rPr>
      <w:rFonts w:ascii="Times New Roman" w:hAnsi="Times New Roman"/>
      <w:lang w:eastAsia="x-none"/>
    </w:rPr>
  </w:style>
  <w:style w:type="character" w:customStyle="1" w:styleId="ListParagraphChar">
    <w:name w:val="List Paragraph Char"/>
    <w:link w:val="ListParagraph"/>
    <w:uiPriority w:val="34"/>
    <w:rsid w:val="00234C00"/>
    <w:rPr>
      <w:rFonts w:ascii="Times New Roman" w:hAnsi="Times New Roman"/>
      <w:lang w:val="en-GB" w:eastAsia="x-none"/>
    </w:rPr>
  </w:style>
  <w:style w:type="paragraph" w:styleId="BlockText">
    <w:name w:val="Block Text"/>
    <w:basedOn w:val="Normal"/>
    <w:rsid w:val="003F0B5C"/>
    <w:pPr>
      <w:ind w:left="1440" w:right="1440"/>
    </w:pPr>
  </w:style>
  <w:style w:type="character" w:customStyle="1" w:styleId="ReferenceChar">
    <w:name w:val="Reference Char"/>
    <w:link w:val="Reference"/>
    <w:rsid w:val="00EB7F27"/>
    <w:rPr>
      <w:rFonts w:ascii="Arial" w:hAnsi="Arial"/>
      <w:lang w:val="en-GB" w:eastAsia="zh-CN"/>
    </w:rPr>
  </w:style>
  <w:style w:type="paragraph" w:styleId="Revision">
    <w:name w:val="Revision"/>
    <w:hidden/>
    <w:uiPriority w:val="99"/>
    <w:semiHidden/>
    <w:rsid w:val="00984999"/>
    <w:rPr>
      <w:rFonts w:ascii="Arial" w:hAnsi="Arial"/>
      <w:lang w:val="en-GB" w:eastAsia="zh-CN"/>
    </w:rPr>
  </w:style>
  <w:style w:type="paragraph" w:styleId="NormalWeb">
    <w:name w:val="Normal (Web)"/>
    <w:basedOn w:val="Normal"/>
    <w:uiPriority w:val="99"/>
    <w:unhideWhenUsed/>
    <w:rsid w:val="00A54A18"/>
    <w:pPr>
      <w:spacing w:before="100" w:beforeAutospacing="1" w:after="100" w:afterAutospacing="1"/>
    </w:pPr>
    <w:rPr>
      <w:rFonts w:ascii="Times New Roman" w:hAnsi="Times New Roman"/>
      <w:sz w:val="24"/>
      <w:szCs w:val="24"/>
      <w:lang w:val="en-US"/>
    </w:rPr>
  </w:style>
  <w:style w:type="table" w:styleId="TableGrid">
    <w:name w:val="Table Grid"/>
    <w:basedOn w:val="TableNormal"/>
    <w:rsid w:val="00447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07176">
      <w:bodyDiv w:val="1"/>
      <w:marLeft w:val="0"/>
      <w:marRight w:val="0"/>
      <w:marTop w:val="0"/>
      <w:marBottom w:val="0"/>
      <w:divBdr>
        <w:top w:val="none" w:sz="0" w:space="0" w:color="auto"/>
        <w:left w:val="none" w:sz="0" w:space="0" w:color="auto"/>
        <w:bottom w:val="none" w:sz="0" w:space="0" w:color="auto"/>
        <w:right w:val="none" w:sz="0" w:space="0" w:color="auto"/>
      </w:divBdr>
    </w:div>
    <w:div w:id="924605903">
      <w:bodyDiv w:val="1"/>
      <w:marLeft w:val="0"/>
      <w:marRight w:val="0"/>
      <w:marTop w:val="0"/>
      <w:marBottom w:val="0"/>
      <w:divBdr>
        <w:top w:val="none" w:sz="0" w:space="0" w:color="auto"/>
        <w:left w:val="none" w:sz="0" w:space="0" w:color="auto"/>
        <w:bottom w:val="none" w:sz="0" w:space="0" w:color="auto"/>
        <w:right w:val="none" w:sz="0" w:space="0" w:color="auto"/>
      </w:divBdr>
      <w:divsChild>
        <w:div w:id="329336601">
          <w:marLeft w:val="1166"/>
          <w:marRight w:val="0"/>
          <w:marTop w:val="115"/>
          <w:marBottom w:val="0"/>
          <w:divBdr>
            <w:top w:val="none" w:sz="0" w:space="0" w:color="auto"/>
            <w:left w:val="none" w:sz="0" w:space="0" w:color="auto"/>
            <w:bottom w:val="none" w:sz="0" w:space="0" w:color="auto"/>
            <w:right w:val="none" w:sz="0" w:space="0" w:color="auto"/>
          </w:divBdr>
        </w:div>
        <w:div w:id="748233599">
          <w:marLeft w:val="1166"/>
          <w:marRight w:val="0"/>
          <w:marTop w:val="115"/>
          <w:marBottom w:val="0"/>
          <w:divBdr>
            <w:top w:val="none" w:sz="0" w:space="0" w:color="auto"/>
            <w:left w:val="none" w:sz="0" w:space="0" w:color="auto"/>
            <w:bottom w:val="none" w:sz="0" w:space="0" w:color="auto"/>
            <w:right w:val="none" w:sz="0" w:space="0" w:color="auto"/>
          </w:divBdr>
        </w:div>
        <w:div w:id="885262261">
          <w:marLeft w:val="1166"/>
          <w:marRight w:val="0"/>
          <w:marTop w:val="115"/>
          <w:marBottom w:val="0"/>
          <w:divBdr>
            <w:top w:val="none" w:sz="0" w:space="0" w:color="auto"/>
            <w:left w:val="none" w:sz="0" w:space="0" w:color="auto"/>
            <w:bottom w:val="none" w:sz="0" w:space="0" w:color="auto"/>
            <w:right w:val="none" w:sz="0" w:space="0" w:color="auto"/>
          </w:divBdr>
        </w:div>
        <w:div w:id="1016342935">
          <w:marLeft w:val="1800"/>
          <w:marRight w:val="0"/>
          <w:marTop w:val="86"/>
          <w:marBottom w:val="0"/>
          <w:divBdr>
            <w:top w:val="none" w:sz="0" w:space="0" w:color="auto"/>
            <w:left w:val="none" w:sz="0" w:space="0" w:color="auto"/>
            <w:bottom w:val="none" w:sz="0" w:space="0" w:color="auto"/>
            <w:right w:val="none" w:sz="0" w:space="0" w:color="auto"/>
          </w:divBdr>
        </w:div>
        <w:div w:id="1164081079">
          <w:marLeft w:val="1166"/>
          <w:marRight w:val="0"/>
          <w:marTop w:val="115"/>
          <w:marBottom w:val="0"/>
          <w:divBdr>
            <w:top w:val="none" w:sz="0" w:space="0" w:color="auto"/>
            <w:left w:val="none" w:sz="0" w:space="0" w:color="auto"/>
            <w:bottom w:val="none" w:sz="0" w:space="0" w:color="auto"/>
            <w:right w:val="none" w:sz="0" w:space="0" w:color="auto"/>
          </w:divBdr>
        </w:div>
        <w:div w:id="1430614438">
          <w:marLeft w:val="547"/>
          <w:marRight w:val="0"/>
          <w:marTop w:val="134"/>
          <w:marBottom w:val="0"/>
          <w:divBdr>
            <w:top w:val="none" w:sz="0" w:space="0" w:color="auto"/>
            <w:left w:val="none" w:sz="0" w:space="0" w:color="auto"/>
            <w:bottom w:val="none" w:sz="0" w:space="0" w:color="auto"/>
            <w:right w:val="none" w:sz="0" w:space="0" w:color="auto"/>
          </w:divBdr>
        </w:div>
        <w:div w:id="1810634898">
          <w:marLeft w:val="1166"/>
          <w:marRight w:val="0"/>
          <w:marTop w:val="115"/>
          <w:marBottom w:val="0"/>
          <w:divBdr>
            <w:top w:val="none" w:sz="0" w:space="0" w:color="auto"/>
            <w:left w:val="none" w:sz="0" w:space="0" w:color="auto"/>
            <w:bottom w:val="none" w:sz="0" w:space="0" w:color="auto"/>
            <w:right w:val="none" w:sz="0" w:space="0" w:color="auto"/>
          </w:divBdr>
        </w:div>
        <w:div w:id="1847944000">
          <w:marLeft w:val="1166"/>
          <w:marRight w:val="0"/>
          <w:marTop w:val="115"/>
          <w:marBottom w:val="0"/>
          <w:divBdr>
            <w:top w:val="none" w:sz="0" w:space="0" w:color="auto"/>
            <w:left w:val="none" w:sz="0" w:space="0" w:color="auto"/>
            <w:bottom w:val="none" w:sz="0" w:space="0" w:color="auto"/>
            <w:right w:val="none" w:sz="0" w:space="0" w:color="auto"/>
          </w:divBdr>
        </w:div>
        <w:div w:id="1866670295">
          <w:marLeft w:val="1800"/>
          <w:marRight w:val="0"/>
          <w:marTop w:val="96"/>
          <w:marBottom w:val="0"/>
          <w:divBdr>
            <w:top w:val="none" w:sz="0" w:space="0" w:color="auto"/>
            <w:left w:val="none" w:sz="0" w:space="0" w:color="auto"/>
            <w:bottom w:val="none" w:sz="0" w:space="0" w:color="auto"/>
            <w:right w:val="none" w:sz="0" w:space="0" w:color="auto"/>
          </w:divBdr>
        </w:div>
      </w:divsChild>
    </w:div>
    <w:div w:id="974874462">
      <w:bodyDiv w:val="1"/>
      <w:marLeft w:val="0"/>
      <w:marRight w:val="0"/>
      <w:marTop w:val="0"/>
      <w:marBottom w:val="0"/>
      <w:divBdr>
        <w:top w:val="none" w:sz="0" w:space="0" w:color="auto"/>
        <w:left w:val="none" w:sz="0" w:space="0" w:color="auto"/>
        <w:bottom w:val="none" w:sz="0" w:space="0" w:color="auto"/>
        <w:right w:val="none" w:sz="0" w:space="0" w:color="auto"/>
      </w:divBdr>
      <w:divsChild>
        <w:div w:id="168105076">
          <w:marLeft w:val="1800"/>
          <w:marRight w:val="0"/>
          <w:marTop w:val="86"/>
          <w:marBottom w:val="0"/>
          <w:divBdr>
            <w:top w:val="none" w:sz="0" w:space="0" w:color="auto"/>
            <w:left w:val="none" w:sz="0" w:space="0" w:color="auto"/>
            <w:bottom w:val="none" w:sz="0" w:space="0" w:color="auto"/>
            <w:right w:val="none" w:sz="0" w:space="0" w:color="auto"/>
          </w:divBdr>
        </w:div>
        <w:div w:id="347298918">
          <w:marLeft w:val="1800"/>
          <w:marRight w:val="0"/>
          <w:marTop w:val="86"/>
          <w:marBottom w:val="0"/>
          <w:divBdr>
            <w:top w:val="none" w:sz="0" w:space="0" w:color="auto"/>
            <w:left w:val="none" w:sz="0" w:space="0" w:color="auto"/>
            <w:bottom w:val="none" w:sz="0" w:space="0" w:color="auto"/>
            <w:right w:val="none" w:sz="0" w:space="0" w:color="auto"/>
          </w:divBdr>
        </w:div>
        <w:div w:id="612178379">
          <w:marLeft w:val="1166"/>
          <w:marRight w:val="0"/>
          <w:marTop w:val="115"/>
          <w:marBottom w:val="0"/>
          <w:divBdr>
            <w:top w:val="none" w:sz="0" w:space="0" w:color="auto"/>
            <w:left w:val="none" w:sz="0" w:space="0" w:color="auto"/>
            <w:bottom w:val="none" w:sz="0" w:space="0" w:color="auto"/>
            <w:right w:val="none" w:sz="0" w:space="0" w:color="auto"/>
          </w:divBdr>
        </w:div>
        <w:div w:id="782847032">
          <w:marLeft w:val="1800"/>
          <w:marRight w:val="0"/>
          <w:marTop w:val="86"/>
          <w:marBottom w:val="0"/>
          <w:divBdr>
            <w:top w:val="none" w:sz="0" w:space="0" w:color="auto"/>
            <w:left w:val="none" w:sz="0" w:space="0" w:color="auto"/>
            <w:bottom w:val="none" w:sz="0" w:space="0" w:color="auto"/>
            <w:right w:val="none" w:sz="0" w:space="0" w:color="auto"/>
          </w:divBdr>
        </w:div>
        <w:div w:id="940140529">
          <w:marLeft w:val="1800"/>
          <w:marRight w:val="0"/>
          <w:marTop w:val="86"/>
          <w:marBottom w:val="0"/>
          <w:divBdr>
            <w:top w:val="none" w:sz="0" w:space="0" w:color="auto"/>
            <w:left w:val="none" w:sz="0" w:space="0" w:color="auto"/>
            <w:bottom w:val="none" w:sz="0" w:space="0" w:color="auto"/>
            <w:right w:val="none" w:sz="0" w:space="0" w:color="auto"/>
          </w:divBdr>
        </w:div>
        <w:div w:id="946814683">
          <w:marLeft w:val="1166"/>
          <w:marRight w:val="0"/>
          <w:marTop w:val="115"/>
          <w:marBottom w:val="0"/>
          <w:divBdr>
            <w:top w:val="none" w:sz="0" w:space="0" w:color="auto"/>
            <w:left w:val="none" w:sz="0" w:space="0" w:color="auto"/>
            <w:bottom w:val="none" w:sz="0" w:space="0" w:color="auto"/>
            <w:right w:val="none" w:sz="0" w:space="0" w:color="auto"/>
          </w:divBdr>
        </w:div>
        <w:div w:id="1119567815">
          <w:marLeft w:val="547"/>
          <w:marRight w:val="0"/>
          <w:marTop w:val="115"/>
          <w:marBottom w:val="0"/>
          <w:divBdr>
            <w:top w:val="none" w:sz="0" w:space="0" w:color="auto"/>
            <w:left w:val="none" w:sz="0" w:space="0" w:color="auto"/>
            <w:bottom w:val="none" w:sz="0" w:space="0" w:color="auto"/>
            <w:right w:val="none" w:sz="0" w:space="0" w:color="auto"/>
          </w:divBdr>
        </w:div>
      </w:divsChild>
    </w:div>
    <w:div w:id="989560131">
      <w:bodyDiv w:val="1"/>
      <w:marLeft w:val="0"/>
      <w:marRight w:val="0"/>
      <w:marTop w:val="0"/>
      <w:marBottom w:val="0"/>
      <w:divBdr>
        <w:top w:val="none" w:sz="0" w:space="0" w:color="auto"/>
        <w:left w:val="none" w:sz="0" w:space="0" w:color="auto"/>
        <w:bottom w:val="none" w:sz="0" w:space="0" w:color="auto"/>
        <w:right w:val="none" w:sz="0" w:space="0" w:color="auto"/>
      </w:divBdr>
    </w:div>
    <w:div w:id="1221162988">
      <w:bodyDiv w:val="1"/>
      <w:marLeft w:val="0"/>
      <w:marRight w:val="0"/>
      <w:marTop w:val="0"/>
      <w:marBottom w:val="0"/>
      <w:divBdr>
        <w:top w:val="none" w:sz="0" w:space="0" w:color="auto"/>
        <w:left w:val="none" w:sz="0" w:space="0" w:color="auto"/>
        <w:bottom w:val="none" w:sz="0" w:space="0" w:color="auto"/>
        <w:right w:val="none" w:sz="0" w:space="0" w:color="auto"/>
      </w:divBdr>
    </w:div>
    <w:div w:id="210614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png"/><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hart" Target="charts/chart1.xml"/><Relationship Id="rId27" Type="http://schemas.openxmlformats.org/officeDocument/2006/relationships/hyperlink" Target="ftp://www.3gpp.org/Specs/archive/36_series/36.101/36101-e10.zip"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esunmar\Documents\Standardization\LIGER\Latency\Activities\Short%20TTI%20and%20PT\Sprint%20ON_OFF%20mask\sPUCCH_format1_link_perf_mask_impac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esunmar\Documents\Standardization\LIGER\Latency\Activities\Short%20TTI%20and%20PT\Sprint%20ON_OFF%20mask\sPUCCH_format1_link_perf_mask_impac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'Sequence based PF1'!$C$16</c:f>
              <c:strCache>
                <c:ptCount val="1"/>
                <c:pt idx="0">
                  <c:v>10 us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'Sequence based PF1'!$B$17</c:f>
              <c:strCache>
                <c:ptCount val="1"/>
                <c:pt idx="0">
                  <c:v>Middle</c:v>
                </c:pt>
              </c:strCache>
            </c:strRef>
          </c:cat>
          <c:val>
            <c:numRef>
              <c:f>'Sequence based PF1'!$C$17</c:f>
              <c:numCache>
                <c:formatCode>0.0</c:formatCode>
                <c:ptCount val="1"/>
                <c:pt idx="0">
                  <c:v>1.2499999999999998</c:v>
                </c:pt>
              </c:numCache>
            </c:numRef>
          </c:val>
          <c:extLst>
            <c:ext xmlns:c16="http://schemas.microsoft.com/office/drawing/2014/chart" uri="{C3380CC4-5D6E-409C-BE32-E72D297353CC}">
              <c16:uniqueId val="{00000000-E707-4289-8118-E4890D9F825C}"/>
            </c:ext>
          </c:extLst>
        </c:ser>
        <c:ser>
          <c:idx val="1"/>
          <c:order val="1"/>
          <c:tx>
            <c:strRef>
              <c:f>'Sequence based PF1'!$D$16</c:f>
              <c:strCache>
                <c:ptCount val="1"/>
                <c:pt idx="0">
                  <c:v>20 us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'Sequence based PF1'!$B$17</c:f>
              <c:strCache>
                <c:ptCount val="1"/>
                <c:pt idx="0">
                  <c:v>Middle</c:v>
                </c:pt>
              </c:strCache>
            </c:strRef>
          </c:cat>
          <c:val>
            <c:numRef>
              <c:f>'Sequence based PF1'!$D$17</c:f>
              <c:numCache>
                <c:formatCode>0.0</c:formatCode>
                <c:ptCount val="1"/>
                <c:pt idx="0">
                  <c:v>3.3199999999999994</c:v>
                </c:pt>
              </c:numCache>
            </c:numRef>
          </c:val>
          <c:extLst>
            <c:ext xmlns:c16="http://schemas.microsoft.com/office/drawing/2014/chart" uri="{C3380CC4-5D6E-409C-BE32-E72D297353CC}">
              <c16:uniqueId val="{00000001-E707-4289-8118-E4890D9F825C}"/>
            </c:ext>
          </c:extLst>
        </c:ser>
        <c:dLbls>
          <c:showLegendKey val="0"/>
          <c:showVal val="1"/>
          <c:showCatName val="0"/>
          <c:showSerName val="0"/>
          <c:showPercent val="0"/>
          <c:showBubbleSize val="0"/>
        </c:dLbls>
        <c:gapWidth val="150"/>
        <c:axId val="210230920"/>
        <c:axId val="210231576"/>
      </c:barChart>
      <c:catAx>
        <c:axId val="210230920"/>
        <c:scaling>
          <c:orientation val="minMax"/>
        </c:scaling>
        <c:delete val="1"/>
        <c:axPos val="b"/>
        <c:numFmt formatCode="General" sourceLinked="1"/>
        <c:majorTickMark val="out"/>
        <c:minorTickMark val="none"/>
        <c:tickLblPos val="nextTo"/>
        <c:crossAx val="210231576"/>
        <c:crosses val="autoZero"/>
        <c:auto val="1"/>
        <c:lblAlgn val="ctr"/>
        <c:lblOffset val="100"/>
        <c:noMultiLvlLbl val="0"/>
      </c:catAx>
      <c:valAx>
        <c:axId val="210231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sv-SE"/>
                  <a:t>Performance degradation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sv-SE"/>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crossAx val="2102309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defRPr>
      </a:pPr>
      <a:endParaRPr lang="sv-SE"/>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'Sequence based PF1'!$B$46</c:f>
              <c:strCache>
                <c:ptCount val="1"/>
                <c:pt idx="0">
                  <c:v>0 us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'Sequence based PF1'!$C$45:$D$45</c:f>
              <c:strCache>
                <c:ptCount val="2"/>
                <c:pt idx="0">
                  <c:v>0 dB</c:v>
                </c:pt>
                <c:pt idx="1">
                  <c:v>-3 dB</c:v>
                </c:pt>
              </c:strCache>
            </c:strRef>
          </c:cat>
          <c:val>
            <c:numRef>
              <c:f>'Sequence based PF1'!$C$46:$D$46</c:f>
              <c:numCache>
                <c:formatCode>0.0</c:formatCode>
                <c:ptCount val="2"/>
                <c:pt idx="0">
                  <c:v>7.0000000000000062E-2</c:v>
                </c:pt>
                <c:pt idx="1">
                  <c:v>7.0000000000000062E-2</c:v>
                </c:pt>
              </c:numCache>
            </c:numRef>
          </c:val>
          <c:extLst>
            <c:ext xmlns:c16="http://schemas.microsoft.com/office/drawing/2014/chart" uri="{C3380CC4-5D6E-409C-BE32-E72D297353CC}">
              <c16:uniqueId val="{00000000-B0AA-4559-9B5C-3077836F14CB}"/>
            </c:ext>
          </c:extLst>
        </c:ser>
        <c:ser>
          <c:idx val="1"/>
          <c:order val="1"/>
          <c:tx>
            <c:strRef>
              <c:f>'Sequence based PF1'!$B$47</c:f>
              <c:strCache>
                <c:ptCount val="1"/>
                <c:pt idx="0">
                  <c:v>10 us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'Sequence based PF1'!$C$45:$D$45</c:f>
              <c:strCache>
                <c:ptCount val="2"/>
                <c:pt idx="0">
                  <c:v>0 dB</c:v>
                </c:pt>
                <c:pt idx="1">
                  <c:v>-3 dB</c:v>
                </c:pt>
              </c:strCache>
            </c:strRef>
          </c:cat>
          <c:val>
            <c:numRef>
              <c:f>'Sequence based PF1'!$C$47:$D$47</c:f>
              <c:numCache>
                <c:formatCode>0.0</c:formatCode>
                <c:ptCount val="2"/>
                <c:pt idx="0">
                  <c:v>1.4200000000000004</c:v>
                </c:pt>
                <c:pt idx="1">
                  <c:v>2.82</c:v>
                </c:pt>
              </c:numCache>
            </c:numRef>
          </c:val>
          <c:extLst>
            <c:ext xmlns:c16="http://schemas.microsoft.com/office/drawing/2014/chart" uri="{C3380CC4-5D6E-409C-BE32-E72D297353CC}">
              <c16:uniqueId val="{00000001-B0AA-4559-9B5C-3077836F14CB}"/>
            </c:ext>
          </c:extLst>
        </c:ser>
        <c:dLbls>
          <c:dLblPos val="outEnd"/>
          <c:showLegendKey val="0"/>
          <c:showVal val="1"/>
          <c:showCatName val="0"/>
          <c:showSerName val="0"/>
          <c:showPercent val="0"/>
          <c:showBubbleSize val="0"/>
        </c:dLbls>
        <c:gapWidth val="219"/>
        <c:overlap val="-27"/>
        <c:axId val="494900232"/>
        <c:axId val="494902528"/>
      </c:barChart>
      <c:catAx>
        <c:axId val="494900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crossAx val="494902528"/>
        <c:crosses val="autoZero"/>
        <c:auto val="1"/>
        <c:lblAlgn val="ctr"/>
        <c:lblOffset val="100"/>
        <c:noMultiLvlLbl val="0"/>
      </c:catAx>
      <c:valAx>
        <c:axId val="494902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sv-SE"/>
                  <a:t>Performance degradation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sv-SE"/>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crossAx val="494900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5NUHHDQN7SK2-1-114781</_dlc_DocId>
    <_dlc_DocIdUrl xmlns="08b2df90-05d3-4030-90d4-c9feeb4a1cd9">
      <Url>https://ericoll.internal.ericsson.com/sites/STAR/_layouts/DocIdRedir.aspx?ID=5NUHHDQN7SK2-1-114781</Url>
      <Description>5NUHHDQN7SK2-1-114781</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D1590-C849-4371-B841-1207641CBE7C}"/>
</file>

<file path=customXml/itemProps2.xml><?xml version="1.0" encoding="utf-8"?>
<ds:datastoreItem xmlns:ds="http://schemas.openxmlformats.org/officeDocument/2006/customXml" ds:itemID="{1DCAFC34-5EAC-483A-88CA-3B7BC947B63E}"/>
</file>

<file path=customXml/itemProps3.xml><?xml version="1.0" encoding="utf-8"?>
<ds:datastoreItem xmlns:ds="http://schemas.openxmlformats.org/officeDocument/2006/customXml" ds:itemID="{0B6DC04A-9148-4E45-B53B-1B1DFDA0A581}"/>
</file>

<file path=customXml/itemProps4.xml><?xml version="1.0" encoding="utf-8"?>
<ds:datastoreItem xmlns:ds="http://schemas.openxmlformats.org/officeDocument/2006/customXml" ds:itemID="{86000EA5-2F9F-4DC2-B270-4EBF485924CA}"/>
</file>

<file path=customXml/itemProps5.xml><?xml version="1.0" encoding="utf-8"?>
<ds:datastoreItem xmlns:ds="http://schemas.openxmlformats.org/officeDocument/2006/customXml" ds:itemID="{B913DF07-9E49-4CC5-BF1A-1E621C050F3C}"/>
</file>

<file path=customXml/itemProps6.xml><?xml version="1.0" encoding="utf-8"?>
<ds:datastoreItem xmlns:ds="http://schemas.openxmlformats.org/officeDocument/2006/customXml" ds:itemID="{FFA0FE7C-C7E2-4919-BBA9-C189EB0E0F05}"/>
</file>

<file path=customXml/itemProps7.xml><?xml version="1.0" encoding="utf-8"?>
<ds:datastoreItem xmlns:ds="http://schemas.openxmlformats.org/officeDocument/2006/customXml" ds:itemID="{09BCC05A-36AD-4484-9A13-0176557C527B}"/>
</file>

<file path=docProps/app.xml><?xml version="1.0" encoding="utf-8"?>
<Properties xmlns="http://schemas.openxmlformats.org/officeDocument/2006/extended-properties" xmlns:vt="http://schemas.openxmlformats.org/officeDocument/2006/docPropsVTypes">
  <Template>Normal</Template>
  <TotalTime>215</TotalTime>
  <Pages>13</Pages>
  <Words>3594</Words>
  <Characters>19053</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22602</CharactersWithSpaces>
  <SharedDoc>false</SharedDoc>
  <HLinks>
    <vt:vector size="234" baseType="variant">
      <vt:variant>
        <vt:i4>3014677</vt:i4>
      </vt:variant>
      <vt:variant>
        <vt:i4>420</vt:i4>
      </vt:variant>
      <vt:variant>
        <vt:i4>0</vt:i4>
      </vt:variant>
      <vt:variant>
        <vt:i4>5</vt:i4>
      </vt:variant>
      <vt:variant>
        <vt:lpwstr>ftp://www.3gpp.org/tsg_ran/WG1_RL1/TSGR1_88/Docs/R1-1703263.zip</vt:lpwstr>
      </vt:variant>
      <vt:variant>
        <vt:lpwstr/>
      </vt:variant>
      <vt:variant>
        <vt:i4>2949139</vt:i4>
      </vt:variant>
      <vt:variant>
        <vt:i4>417</vt:i4>
      </vt:variant>
      <vt:variant>
        <vt:i4>0</vt:i4>
      </vt:variant>
      <vt:variant>
        <vt:i4>5</vt:i4>
      </vt:variant>
      <vt:variant>
        <vt:lpwstr>ftp://www.3gpp.org/tsg_ran/WG1_RL1/TSGR1_88/Docs/R1-1703255.zip</vt:lpwstr>
      </vt:variant>
      <vt:variant>
        <vt:lpwstr/>
      </vt:variant>
      <vt:variant>
        <vt:i4>2883614</vt:i4>
      </vt:variant>
      <vt:variant>
        <vt:i4>414</vt:i4>
      </vt:variant>
      <vt:variant>
        <vt:i4>0</vt:i4>
      </vt:variant>
      <vt:variant>
        <vt:i4>5</vt:i4>
      </vt:variant>
      <vt:variant>
        <vt:lpwstr>ftp://www.3gpp.org/tsg_ran/WG1_RL1/TSGR1_88/Docs/R1-1703248.zip</vt:lpwstr>
      </vt:variant>
      <vt:variant>
        <vt:lpwstr/>
      </vt:variant>
      <vt:variant>
        <vt:i4>7798805</vt:i4>
      </vt:variant>
      <vt:variant>
        <vt:i4>411</vt:i4>
      </vt:variant>
      <vt:variant>
        <vt:i4>0</vt:i4>
      </vt:variant>
      <vt:variant>
        <vt:i4>5</vt:i4>
      </vt:variant>
      <vt:variant>
        <vt:lpwstr>ftp://www.3gpp.org/tsg_ran/WG1_RL1//TSGR1_87/Docs/R1-1611639.zip</vt:lpwstr>
      </vt:variant>
      <vt:variant>
        <vt:lpwstr/>
      </vt:variant>
      <vt:variant>
        <vt:i4>33</vt:i4>
      </vt:variant>
      <vt:variant>
        <vt:i4>408</vt:i4>
      </vt:variant>
      <vt:variant>
        <vt:i4>0</vt:i4>
      </vt:variant>
      <vt:variant>
        <vt:i4>5</vt:i4>
      </vt:variant>
      <vt:variant>
        <vt:lpwstr>ftp://www.3gpp.org/Specs/archive/36_series/36.101/36101-e10.zip</vt:lpwstr>
      </vt:variant>
      <vt:variant>
        <vt:lpwstr/>
      </vt:variant>
      <vt:variant>
        <vt:i4>5111923</vt:i4>
      </vt:variant>
      <vt:variant>
        <vt:i4>405</vt:i4>
      </vt:variant>
      <vt:variant>
        <vt:i4>0</vt:i4>
      </vt:variant>
      <vt:variant>
        <vt:i4>5</vt:i4>
      </vt:variant>
      <vt:variant>
        <vt:lpwstr>ftp://www.3gpp.org/tsg_ran/WG4_Radio//TSGR4_81/Docs/R4-1610953.zip</vt:lpwstr>
      </vt:variant>
      <vt:variant>
        <vt:lpwstr/>
      </vt:variant>
      <vt:variant>
        <vt:i4>7536655</vt:i4>
      </vt:variant>
      <vt:variant>
        <vt:i4>402</vt:i4>
      </vt:variant>
      <vt:variant>
        <vt:i4>0</vt:i4>
      </vt:variant>
      <vt:variant>
        <vt:i4>5</vt:i4>
      </vt:variant>
      <vt:variant>
        <vt:lpwstr>ftp://www.3gpp.org/tsg_ran/WG1_RL1//TSGR1_86b/Docs/R1-1611054.zip</vt:lpwstr>
      </vt:variant>
      <vt:variant>
        <vt:lpwstr/>
      </vt:variant>
      <vt:variant>
        <vt:i4>2687002</vt:i4>
      </vt:variant>
      <vt:variant>
        <vt:i4>399</vt:i4>
      </vt:variant>
      <vt:variant>
        <vt:i4>0</vt:i4>
      </vt:variant>
      <vt:variant>
        <vt:i4>5</vt:i4>
      </vt:variant>
      <vt:variant>
        <vt:lpwstr>ftp://www.3gpp.org/tsg_ran/WG1_RL1/TSGR1_87/Docs/R1-1611525.zip</vt:lpwstr>
      </vt:variant>
      <vt:variant>
        <vt:lpwstr/>
      </vt:variant>
      <vt:variant>
        <vt:i4>2752535</vt:i4>
      </vt:variant>
      <vt:variant>
        <vt:i4>396</vt:i4>
      </vt:variant>
      <vt:variant>
        <vt:i4>0</vt:i4>
      </vt:variant>
      <vt:variant>
        <vt:i4>5</vt:i4>
      </vt:variant>
      <vt:variant>
        <vt:lpwstr>ftp://www.3gpp.org/tsg_ran/WG1_RL1/TSGR1_87/Docs/R1-1611518.zip</vt:lpwstr>
      </vt:variant>
      <vt:variant>
        <vt:lpwstr/>
      </vt:variant>
      <vt:variant>
        <vt:i4>65583</vt:i4>
      </vt:variant>
      <vt:variant>
        <vt:i4>393</vt:i4>
      </vt:variant>
      <vt:variant>
        <vt:i4>0</vt:i4>
      </vt:variant>
      <vt:variant>
        <vt:i4>5</vt:i4>
      </vt:variant>
      <vt:variant>
        <vt:lpwstr>ftp://www.3gpp.org/tsg_ran/WG1_RL1//TSGR1_85/Docs/R1-165421.zip</vt:lpwstr>
      </vt:variant>
      <vt:variant>
        <vt:lpwstr/>
      </vt:variant>
      <vt:variant>
        <vt:i4>2818071</vt:i4>
      </vt:variant>
      <vt:variant>
        <vt:i4>390</vt:i4>
      </vt:variant>
      <vt:variant>
        <vt:i4>0</vt:i4>
      </vt:variant>
      <vt:variant>
        <vt:i4>5</vt:i4>
      </vt:variant>
      <vt:variant>
        <vt:lpwstr>ftp://www.3gpp.org/tsg_ran/WG1_RL1/TSGR1_87/Docs/R1-1611508.zip</vt:lpwstr>
      </vt:variant>
      <vt:variant>
        <vt:lpwstr/>
      </vt:variant>
      <vt:variant>
        <vt:i4>6946908</vt:i4>
      </vt:variant>
      <vt:variant>
        <vt:i4>387</vt:i4>
      </vt:variant>
      <vt:variant>
        <vt:i4>0</vt:i4>
      </vt:variant>
      <vt:variant>
        <vt:i4>5</vt:i4>
      </vt:variant>
      <vt:variant>
        <vt:lpwstr>ftp://www.3gpp.org/tsg_ran/TSG_RAN//TSGR_74/Docs/RP-162014.zip</vt:lpwstr>
      </vt:variant>
      <vt:variant>
        <vt:lpwstr/>
      </vt:variant>
      <vt:variant>
        <vt:i4>1048626</vt:i4>
      </vt:variant>
      <vt:variant>
        <vt:i4>368</vt:i4>
      </vt:variant>
      <vt:variant>
        <vt:i4>0</vt:i4>
      </vt:variant>
      <vt:variant>
        <vt:i4>5</vt:i4>
      </vt:variant>
      <vt:variant>
        <vt:lpwstr/>
      </vt:variant>
      <vt:variant>
        <vt:lpwstr>_Toc477774632</vt:lpwstr>
      </vt:variant>
      <vt:variant>
        <vt:i4>1048626</vt:i4>
      </vt:variant>
      <vt:variant>
        <vt:i4>365</vt:i4>
      </vt:variant>
      <vt:variant>
        <vt:i4>0</vt:i4>
      </vt:variant>
      <vt:variant>
        <vt:i4>5</vt:i4>
      </vt:variant>
      <vt:variant>
        <vt:lpwstr/>
      </vt:variant>
      <vt:variant>
        <vt:lpwstr>_Toc477774631</vt:lpwstr>
      </vt:variant>
      <vt:variant>
        <vt:i4>1048626</vt:i4>
      </vt:variant>
      <vt:variant>
        <vt:i4>362</vt:i4>
      </vt:variant>
      <vt:variant>
        <vt:i4>0</vt:i4>
      </vt:variant>
      <vt:variant>
        <vt:i4>5</vt:i4>
      </vt:variant>
      <vt:variant>
        <vt:lpwstr/>
      </vt:variant>
      <vt:variant>
        <vt:lpwstr>_Toc477774630</vt:lpwstr>
      </vt:variant>
      <vt:variant>
        <vt:i4>1114162</vt:i4>
      </vt:variant>
      <vt:variant>
        <vt:i4>359</vt:i4>
      </vt:variant>
      <vt:variant>
        <vt:i4>0</vt:i4>
      </vt:variant>
      <vt:variant>
        <vt:i4>5</vt:i4>
      </vt:variant>
      <vt:variant>
        <vt:lpwstr/>
      </vt:variant>
      <vt:variant>
        <vt:lpwstr>_Toc477774629</vt:lpwstr>
      </vt:variant>
      <vt:variant>
        <vt:i4>1114162</vt:i4>
      </vt:variant>
      <vt:variant>
        <vt:i4>356</vt:i4>
      </vt:variant>
      <vt:variant>
        <vt:i4>0</vt:i4>
      </vt:variant>
      <vt:variant>
        <vt:i4>5</vt:i4>
      </vt:variant>
      <vt:variant>
        <vt:lpwstr/>
      </vt:variant>
      <vt:variant>
        <vt:lpwstr>_Toc477774628</vt:lpwstr>
      </vt:variant>
      <vt:variant>
        <vt:i4>1114162</vt:i4>
      </vt:variant>
      <vt:variant>
        <vt:i4>353</vt:i4>
      </vt:variant>
      <vt:variant>
        <vt:i4>0</vt:i4>
      </vt:variant>
      <vt:variant>
        <vt:i4>5</vt:i4>
      </vt:variant>
      <vt:variant>
        <vt:lpwstr/>
      </vt:variant>
      <vt:variant>
        <vt:lpwstr>_Toc477774627</vt:lpwstr>
      </vt:variant>
      <vt:variant>
        <vt:i4>1114162</vt:i4>
      </vt:variant>
      <vt:variant>
        <vt:i4>350</vt:i4>
      </vt:variant>
      <vt:variant>
        <vt:i4>0</vt:i4>
      </vt:variant>
      <vt:variant>
        <vt:i4>5</vt:i4>
      </vt:variant>
      <vt:variant>
        <vt:lpwstr/>
      </vt:variant>
      <vt:variant>
        <vt:lpwstr>_Toc477774626</vt:lpwstr>
      </vt:variant>
      <vt:variant>
        <vt:i4>1114162</vt:i4>
      </vt:variant>
      <vt:variant>
        <vt:i4>347</vt:i4>
      </vt:variant>
      <vt:variant>
        <vt:i4>0</vt:i4>
      </vt:variant>
      <vt:variant>
        <vt:i4>5</vt:i4>
      </vt:variant>
      <vt:variant>
        <vt:lpwstr/>
      </vt:variant>
      <vt:variant>
        <vt:lpwstr>_Toc477774625</vt:lpwstr>
      </vt:variant>
      <vt:variant>
        <vt:i4>1114162</vt:i4>
      </vt:variant>
      <vt:variant>
        <vt:i4>344</vt:i4>
      </vt:variant>
      <vt:variant>
        <vt:i4>0</vt:i4>
      </vt:variant>
      <vt:variant>
        <vt:i4>5</vt:i4>
      </vt:variant>
      <vt:variant>
        <vt:lpwstr/>
      </vt:variant>
      <vt:variant>
        <vt:lpwstr>_Toc477774624</vt:lpwstr>
      </vt:variant>
      <vt:variant>
        <vt:i4>1114162</vt:i4>
      </vt:variant>
      <vt:variant>
        <vt:i4>341</vt:i4>
      </vt:variant>
      <vt:variant>
        <vt:i4>0</vt:i4>
      </vt:variant>
      <vt:variant>
        <vt:i4>5</vt:i4>
      </vt:variant>
      <vt:variant>
        <vt:lpwstr/>
      </vt:variant>
      <vt:variant>
        <vt:lpwstr>_Toc477774623</vt:lpwstr>
      </vt:variant>
      <vt:variant>
        <vt:i4>1114162</vt:i4>
      </vt:variant>
      <vt:variant>
        <vt:i4>338</vt:i4>
      </vt:variant>
      <vt:variant>
        <vt:i4>0</vt:i4>
      </vt:variant>
      <vt:variant>
        <vt:i4>5</vt:i4>
      </vt:variant>
      <vt:variant>
        <vt:lpwstr/>
      </vt:variant>
      <vt:variant>
        <vt:lpwstr>_Toc477774622</vt:lpwstr>
      </vt:variant>
      <vt:variant>
        <vt:i4>1114162</vt:i4>
      </vt:variant>
      <vt:variant>
        <vt:i4>335</vt:i4>
      </vt:variant>
      <vt:variant>
        <vt:i4>0</vt:i4>
      </vt:variant>
      <vt:variant>
        <vt:i4>5</vt:i4>
      </vt:variant>
      <vt:variant>
        <vt:lpwstr/>
      </vt:variant>
      <vt:variant>
        <vt:lpwstr>_Toc477774621</vt:lpwstr>
      </vt:variant>
      <vt:variant>
        <vt:i4>1114162</vt:i4>
      </vt:variant>
      <vt:variant>
        <vt:i4>329</vt:i4>
      </vt:variant>
      <vt:variant>
        <vt:i4>0</vt:i4>
      </vt:variant>
      <vt:variant>
        <vt:i4>5</vt:i4>
      </vt:variant>
      <vt:variant>
        <vt:lpwstr/>
      </vt:variant>
      <vt:variant>
        <vt:lpwstr>_Toc477774620</vt:lpwstr>
      </vt:variant>
      <vt:variant>
        <vt:i4>1179698</vt:i4>
      </vt:variant>
      <vt:variant>
        <vt:i4>326</vt:i4>
      </vt:variant>
      <vt:variant>
        <vt:i4>0</vt:i4>
      </vt:variant>
      <vt:variant>
        <vt:i4>5</vt:i4>
      </vt:variant>
      <vt:variant>
        <vt:lpwstr/>
      </vt:variant>
      <vt:variant>
        <vt:lpwstr>_Toc477774619</vt:lpwstr>
      </vt:variant>
      <vt:variant>
        <vt:i4>1179698</vt:i4>
      </vt:variant>
      <vt:variant>
        <vt:i4>323</vt:i4>
      </vt:variant>
      <vt:variant>
        <vt:i4>0</vt:i4>
      </vt:variant>
      <vt:variant>
        <vt:i4>5</vt:i4>
      </vt:variant>
      <vt:variant>
        <vt:lpwstr/>
      </vt:variant>
      <vt:variant>
        <vt:lpwstr>_Toc477774618</vt:lpwstr>
      </vt:variant>
      <vt:variant>
        <vt:i4>1179698</vt:i4>
      </vt:variant>
      <vt:variant>
        <vt:i4>320</vt:i4>
      </vt:variant>
      <vt:variant>
        <vt:i4>0</vt:i4>
      </vt:variant>
      <vt:variant>
        <vt:i4>5</vt:i4>
      </vt:variant>
      <vt:variant>
        <vt:lpwstr/>
      </vt:variant>
      <vt:variant>
        <vt:lpwstr>_Toc477774617</vt:lpwstr>
      </vt:variant>
      <vt:variant>
        <vt:i4>1179698</vt:i4>
      </vt:variant>
      <vt:variant>
        <vt:i4>317</vt:i4>
      </vt:variant>
      <vt:variant>
        <vt:i4>0</vt:i4>
      </vt:variant>
      <vt:variant>
        <vt:i4>5</vt:i4>
      </vt:variant>
      <vt:variant>
        <vt:lpwstr/>
      </vt:variant>
      <vt:variant>
        <vt:lpwstr>_Toc477774616</vt:lpwstr>
      </vt:variant>
      <vt:variant>
        <vt:i4>1179698</vt:i4>
      </vt:variant>
      <vt:variant>
        <vt:i4>314</vt:i4>
      </vt:variant>
      <vt:variant>
        <vt:i4>0</vt:i4>
      </vt:variant>
      <vt:variant>
        <vt:i4>5</vt:i4>
      </vt:variant>
      <vt:variant>
        <vt:lpwstr/>
      </vt:variant>
      <vt:variant>
        <vt:lpwstr>_Toc477774615</vt:lpwstr>
      </vt:variant>
      <vt:variant>
        <vt:i4>1179698</vt:i4>
      </vt:variant>
      <vt:variant>
        <vt:i4>311</vt:i4>
      </vt:variant>
      <vt:variant>
        <vt:i4>0</vt:i4>
      </vt:variant>
      <vt:variant>
        <vt:i4>5</vt:i4>
      </vt:variant>
      <vt:variant>
        <vt:lpwstr/>
      </vt:variant>
      <vt:variant>
        <vt:lpwstr>_Toc477774614</vt:lpwstr>
      </vt:variant>
      <vt:variant>
        <vt:i4>1179698</vt:i4>
      </vt:variant>
      <vt:variant>
        <vt:i4>308</vt:i4>
      </vt:variant>
      <vt:variant>
        <vt:i4>0</vt:i4>
      </vt:variant>
      <vt:variant>
        <vt:i4>5</vt:i4>
      </vt:variant>
      <vt:variant>
        <vt:lpwstr/>
      </vt:variant>
      <vt:variant>
        <vt:lpwstr>_Toc477774613</vt:lpwstr>
      </vt:variant>
      <vt:variant>
        <vt:i4>1179698</vt:i4>
      </vt:variant>
      <vt:variant>
        <vt:i4>305</vt:i4>
      </vt:variant>
      <vt:variant>
        <vt:i4>0</vt:i4>
      </vt:variant>
      <vt:variant>
        <vt:i4>5</vt:i4>
      </vt:variant>
      <vt:variant>
        <vt:lpwstr/>
      </vt:variant>
      <vt:variant>
        <vt:lpwstr>_Toc477774612</vt:lpwstr>
      </vt:variant>
      <vt:variant>
        <vt:i4>1179698</vt:i4>
      </vt:variant>
      <vt:variant>
        <vt:i4>302</vt:i4>
      </vt:variant>
      <vt:variant>
        <vt:i4>0</vt:i4>
      </vt:variant>
      <vt:variant>
        <vt:i4>5</vt:i4>
      </vt:variant>
      <vt:variant>
        <vt:lpwstr/>
      </vt:variant>
      <vt:variant>
        <vt:lpwstr>_Toc477774611</vt:lpwstr>
      </vt:variant>
      <vt:variant>
        <vt:i4>1179698</vt:i4>
      </vt:variant>
      <vt:variant>
        <vt:i4>299</vt:i4>
      </vt:variant>
      <vt:variant>
        <vt:i4>0</vt:i4>
      </vt:variant>
      <vt:variant>
        <vt:i4>5</vt:i4>
      </vt:variant>
      <vt:variant>
        <vt:lpwstr/>
      </vt:variant>
      <vt:variant>
        <vt:lpwstr>_Toc477774610</vt:lpwstr>
      </vt:variant>
      <vt:variant>
        <vt:i4>1245234</vt:i4>
      </vt:variant>
      <vt:variant>
        <vt:i4>296</vt:i4>
      </vt:variant>
      <vt:variant>
        <vt:i4>0</vt:i4>
      </vt:variant>
      <vt:variant>
        <vt:i4>5</vt:i4>
      </vt:variant>
      <vt:variant>
        <vt:lpwstr/>
      </vt:variant>
      <vt:variant>
        <vt:lpwstr>_Toc477774609</vt:lpwstr>
      </vt:variant>
      <vt:variant>
        <vt:i4>1245234</vt:i4>
      </vt:variant>
      <vt:variant>
        <vt:i4>293</vt:i4>
      </vt:variant>
      <vt:variant>
        <vt:i4>0</vt:i4>
      </vt:variant>
      <vt:variant>
        <vt:i4>5</vt:i4>
      </vt:variant>
      <vt:variant>
        <vt:lpwstr/>
      </vt:variant>
      <vt:variant>
        <vt:lpwstr>_Toc477774608</vt:lpwstr>
      </vt:variant>
      <vt:variant>
        <vt:i4>1245234</vt:i4>
      </vt:variant>
      <vt:variant>
        <vt:i4>290</vt:i4>
      </vt:variant>
      <vt:variant>
        <vt:i4>0</vt:i4>
      </vt:variant>
      <vt:variant>
        <vt:i4>5</vt:i4>
      </vt:variant>
      <vt:variant>
        <vt:lpwstr/>
      </vt:variant>
      <vt:variant>
        <vt:lpwstr>_Toc477774607</vt:lpwstr>
      </vt:variant>
      <vt:variant>
        <vt:i4>2949139</vt:i4>
      </vt:variant>
      <vt:variant>
        <vt:i4>0</vt:i4>
      </vt:variant>
      <vt:variant>
        <vt:i4>0</vt:i4>
      </vt:variant>
      <vt:variant>
        <vt:i4>5</vt:i4>
      </vt:variant>
      <vt:variant>
        <vt:lpwstr>ftp://www.3gpp.org/tsg_ran/WG1_RL1/TSGR1_88/Docs/R1-1703255.zip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Laetitia Falconetti</cp:lastModifiedBy>
  <cp:revision>69</cp:revision>
  <dcterms:created xsi:type="dcterms:W3CDTF">2017-03-22T14:31:00Z</dcterms:created>
  <dcterms:modified xsi:type="dcterms:W3CDTF">2017-03-24T17:24:00Z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TaxKeyword">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5NUHHDQN7SK2-1-114104</vt:lpwstr>
  </property>
  <property fmtid="{D5CDD505-2E9C-101B-9397-08002B2CF9AE}" pid="13" name="_dlc_DocIdItemGuid">
    <vt:lpwstr>db1bf81c-14e4-412a-8f96-112bbeb1bd6a</vt:lpwstr>
  </property>
  <property fmtid="{D5CDD505-2E9C-101B-9397-08002B2CF9AE}" pid="14" name="_dlc_DocIdUrl">
    <vt:lpwstr>https://ericoll.internal.ericsson.com/sites/STAR/_layouts/DocIdRedir.aspx?ID=5NUHHDQN7SK2-1-114104, 5NUHHDQN7SK2-1-114104</vt:lpwstr>
  </property>
</Properties>
</file>