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#88</w:t>
      </w:r>
      <w:r w:rsidR="00E45AF8">
        <w:rPr>
          <w:rFonts w:cs="Arial"/>
          <w:bCs/>
          <w:sz w:val="22"/>
        </w:rPr>
        <w:t>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w:t>
      </w:r>
      <w:r w:rsidR="0048782D">
        <w:rPr>
          <w:rFonts w:cs="Arial"/>
          <w:bCs/>
          <w:sz w:val="22"/>
        </w:rPr>
        <w:t>170</w:t>
      </w:r>
      <w:r w:rsidR="00504B0E">
        <w:rPr>
          <w:rFonts w:cs="Arial"/>
          <w:bCs/>
          <w:sz w:val="22"/>
        </w:rPr>
        <w:t>45</w:t>
      </w:r>
      <w:r w:rsidR="00F65229">
        <w:rPr>
          <w:rFonts w:cs="Arial"/>
          <w:bCs/>
          <w:sz w:val="22"/>
        </w:rPr>
        <w:t>73</w:t>
      </w:r>
    </w:p>
    <w:p w:rsidR="00C11ED7" w:rsidRPr="005D47C0" w:rsidRDefault="00E45AF8" w:rsidP="00E9523A">
      <w:pPr>
        <w:pStyle w:val="Header"/>
        <w:widowControl w:val="0"/>
        <w:tabs>
          <w:tab w:val="clear" w:pos="9072"/>
          <w:tab w:val="right" w:pos="8280"/>
          <w:tab w:val="right" w:pos="9781"/>
        </w:tabs>
        <w:snapToGrid w:val="0"/>
        <w:ind w:left="-2" w:right="-57"/>
        <w:rPr>
          <w:rFonts w:cs="Arial"/>
          <w:bCs/>
          <w:sz w:val="22"/>
        </w:rPr>
      </w:pPr>
      <w:r>
        <w:rPr>
          <w:rFonts w:cs="Arial"/>
          <w:bCs/>
          <w:sz w:val="22"/>
        </w:rPr>
        <w:t>Spokane</w:t>
      </w:r>
      <w:r w:rsidR="008C27F9" w:rsidRPr="00F2358D">
        <w:rPr>
          <w:rFonts w:cs="Arial"/>
          <w:bCs/>
          <w:sz w:val="22"/>
        </w:rPr>
        <w:t xml:space="preserve">, </w:t>
      </w:r>
      <w:r>
        <w:rPr>
          <w:rFonts w:cs="Arial"/>
          <w:bCs/>
          <w:sz w:val="22"/>
        </w:rPr>
        <w:t>USA</w:t>
      </w:r>
      <w:r w:rsidR="008C27F9">
        <w:rPr>
          <w:rFonts w:cs="Arial"/>
          <w:bCs/>
          <w:sz w:val="22"/>
        </w:rPr>
        <w:t>,</w:t>
      </w:r>
      <w:r w:rsidR="008C27F9" w:rsidRPr="00F2358D">
        <w:rPr>
          <w:rFonts w:cs="Arial"/>
          <w:bCs/>
          <w:sz w:val="22"/>
        </w:rPr>
        <w:t xml:space="preserve"> </w:t>
      </w:r>
      <w:r>
        <w:rPr>
          <w:rFonts w:cs="Arial"/>
          <w:bCs/>
          <w:sz w:val="22"/>
        </w:rPr>
        <w:t>3</w:t>
      </w:r>
      <w:r w:rsidRPr="00E45AF8">
        <w:rPr>
          <w:rFonts w:cs="Arial"/>
          <w:bCs/>
          <w:sz w:val="22"/>
          <w:vertAlign w:val="superscript"/>
        </w:rPr>
        <w:t>rd</w:t>
      </w:r>
      <w:r>
        <w:rPr>
          <w:rFonts w:cs="Arial"/>
          <w:bCs/>
          <w:sz w:val="22"/>
        </w:rPr>
        <w:t xml:space="preserve"> – 7</w:t>
      </w:r>
      <w:r w:rsidRPr="00E45AF8">
        <w:rPr>
          <w:rFonts w:cs="Arial"/>
          <w:bCs/>
          <w:sz w:val="22"/>
          <w:vertAlign w:val="superscript"/>
        </w:rPr>
        <w:t>th</w:t>
      </w:r>
      <w:r>
        <w:rPr>
          <w:rFonts w:cs="Arial"/>
          <w:bCs/>
          <w:sz w:val="22"/>
        </w:rPr>
        <w:t xml:space="preserve"> </w:t>
      </w:r>
      <w:r>
        <w:rPr>
          <w:rFonts w:eastAsia="SimSun" w:cs="Arial"/>
          <w:bCs/>
          <w:sz w:val="22"/>
          <w:lang w:eastAsia="zh-CN"/>
        </w:rPr>
        <w:t>April</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6F7DF5" w:rsidRPr="009A63CE">
        <w:rPr>
          <w:rFonts w:eastAsia="SimSun"/>
          <w:sz w:val="22"/>
          <w:szCs w:val="22"/>
          <w:lang w:eastAsia="zh-CN"/>
        </w:rPr>
        <w:t>Search space design for NR-PDCCH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D2208F">
        <w:rPr>
          <w:rFonts w:eastAsia="SimSun"/>
          <w:sz w:val="22"/>
          <w:szCs w:val="22"/>
          <w:lang w:eastAsia="zh-CN"/>
        </w:rPr>
        <w:t>8</w:t>
      </w:r>
      <w:r w:rsidR="006F7DF5">
        <w:rPr>
          <w:rFonts w:eastAsia="SimSun"/>
          <w:sz w:val="22"/>
          <w:szCs w:val="22"/>
          <w:lang w:eastAsia="zh-CN"/>
        </w:rPr>
        <w:t>.1.3.1.4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635C9A" w:rsidRDefault="006F7DF5" w:rsidP="00FA037D">
      <w:pPr>
        <w:pStyle w:val="BodyText"/>
        <w:rPr>
          <w:rFonts w:eastAsia="SimSun"/>
          <w:lang w:eastAsia="zh-CN"/>
        </w:rPr>
      </w:pPr>
      <w:r>
        <w:rPr>
          <w:rFonts w:eastAsia="SimSun"/>
          <w:lang w:eastAsia="zh-CN"/>
        </w:rPr>
        <w:t xml:space="preserve">The NR SI phase concluded with agreements on the basic framework of the NR-PDCCH design including the concept of a control resource set and NR-based definitions of the basic </w:t>
      </w:r>
      <w:r w:rsidR="0047649E">
        <w:rPr>
          <w:rFonts w:eastAsia="SimSun"/>
          <w:lang w:eastAsia="zh-CN"/>
        </w:rPr>
        <w:t xml:space="preserve">control channel </w:t>
      </w:r>
      <w:r>
        <w:rPr>
          <w:rFonts w:eastAsia="SimSun"/>
          <w:lang w:eastAsia="zh-CN"/>
        </w:rPr>
        <w:t xml:space="preserve">building blocks of a REG and CCE. At the last RAN1 meeting of the SI phase, </w:t>
      </w:r>
      <w:r w:rsidR="0047649E">
        <w:rPr>
          <w:rFonts w:eastAsia="SimSun"/>
          <w:lang w:eastAsia="zh-CN"/>
        </w:rPr>
        <w:t>several</w:t>
      </w:r>
      <w:r>
        <w:rPr>
          <w:rFonts w:eastAsia="SimSun"/>
          <w:lang w:eastAsia="zh-CN"/>
        </w:rPr>
        <w:t xml:space="preserve"> details of NR search space design were agreed including</w:t>
      </w:r>
    </w:p>
    <w:p w:rsidR="006F7DF5" w:rsidRPr="00995E87" w:rsidRDefault="006F7DF5" w:rsidP="00FA037D">
      <w:pPr>
        <w:jc w:val="both"/>
        <w:rPr>
          <w:rFonts w:eastAsia="MS Mincho"/>
          <w:lang w:eastAsia="ja-JP"/>
        </w:rPr>
      </w:pPr>
      <w:r w:rsidRPr="00995E87">
        <w:rPr>
          <w:rFonts w:eastAsia="MS Mincho"/>
          <w:highlight w:val="green"/>
          <w:lang w:eastAsia="ja-JP"/>
        </w:rPr>
        <w:t>Agreements</w:t>
      </w:r>
      <w:r w:rsidRPr="00995E87">
        <w:rPr>
          <w:rFonts w:eastAsia="MS Mincho"/>
          <w:lang w:eastAsia="ja-JP"/>
        </w:rPr>
        <w:t>:</w:t>
      </w:r>
    </w:p>
    <w:p w:rsidR="006F7DF5" w:rsidRPr="006F7DF5" w:rsidRDefault="006F7DF5" w:rsidP="00FA037D">
      <w:pPr>
        <w:numPr>
          <w:ilvl w:val="0"/>
          <w:numId w:val="32"/>
        </w:numPr>
        <w:jc w:val="both"/>
        <w:rPr>
          <w:rFonts w:eastAsia="MS Mincho"/>
          <w:lang w:eastAsia="ja-JP"/>
        </w:rPr>
      </w:pPr>
      <w:r w:rsidRPr="006F7DF5">
        <w:rPr>
          <w:rFonts w:eastAsia="MS Mincho"/>
          <w:lang w:eastAsia="ja-JP"/>
        </w:rPr>
        <w:t>Multiple control resource sets can be overlapped in frequency and time for a UE.</w:t>
      </w:r>
    </w:p>
    <w:p w:rsidR="006F7DF5" w:rsidRPr="006F7DF5" w:rsidRDefault="006F7DF5" w:rsidP="00FA037D">
      <w:pPr>
        <w:numPr>
          <w:ilvl w:val="0"/>
          <w:numId w:val="32"/>
        </w:numPr>
        <w:jc w:val="both"/>
        <w:rPr>
          <w:rFonts w:eastAsia="MS Mincho"/>
          <w:lang w:eastAsia="ja-JP"/>
        </w:rPr>
      </w:pPr>
      <w:r w:rsidRPr="006F7DF5">
        <w:rPr>
          <w:rFonts w:eastAsia="MS Mincho"/>
          <w:lang w:eastAsia="ja-JP"/>
        </w:rPr>
        <w:t>A search space in NR is associated with a single control resource set</w:t>
      </w:r>
    </w:p>
    <w:p w:rsidR="006F7DF5" w:rsidRPr="006F7DF5" w:rsidRDefault="006F7DF5" w:rsidP="00FA037D">
      <w:pPr>
        <w:numPr>
          <w:ilvl w:val="1"/>
          <w:numId w:val="32"/>
        </w:numPr>
        <w:jc w:val="both"/>
        <w:rPr>
          <w:rFonts w:eastAsia="MS Mincho"/>
          <w:lang w:eastAsia="ja-JP"/>
        </w:rPr>
      </w:pPr>
      <w:r w:rsidRPr="006F7DF5">
        <w:rPr>
          <w:rFonts w:eastAsia="MS Mincho"/>
          <w:lang w:eastAsia="ja-JP"/>
        </w:rPr>
        <w:t>The search spaces in different control resources sets are defined independently.</w:t>
      </w:r>
    </w:p>
    <w:p w:rsidR="006F7DF5" w:rsidRDefault="006F7DF5" w:rsidP="00FA037D">
      <w:pPr>
        <w:numPr>
          <w:ilvl w:val="0"/>
          <w:numId w:val="32"/>
        </w:numPr>
        <w:jc w:val="both"/>
        <w:rPr>
          <w:rFonts w:eastAsia="MS Mincho"/>
          <w:lang w:eastAsia="ja-JP"/>
        </w:rPr>
      </w:pPr>
      <w:r w:rsidRPr="006F7DF5">
        <w:rPr>
          <w:rFonts w:eastAsia="MS Mincho"/>
          <w:lang w:eastAsia="ja-JP"/>
        </w:rPr>
        <w:t>The max number of BD candidates for a UE is defined independently of</w:t>
      </w:r>
      <w:r w:rsidR="0047649E">
        <w:rPr>
          <w:rFonts w:eastAsia="MS Mincho"/>
          <w:lang w:eastAsia="ja-JP"/>
        </w:rPr>
        <w:t xml:space="preserve"> the number of control resource </w:t>
      </w:r>
      <w:r w:rsidRPr="006F7DF5">
        <w:rPr>
          <w:rFonts w:eastAsia="MS Mincho"/>
          <w:lang w:eastAsia="ja-JP"/>
        </w:rPr>
        <w:t>sets and the number of search spaces.</w:t>
      </w:r>
    </w:p>
    <w:p w:rsidR="006F7DF5" w:rsidRPr="00995E87" w:rsidRDefault="006F7DF5" w:rsidP="00FA037D">
      <w:pPr>
        <w:numPr>
          <w:ilvl w:val="0"/>
          <w:numId w:val="32"/>
        </w:numPr>
        <w:jc w:val="both"/>
        <w:rPr>
          <w:rFonts w:eastAsia="MS Mincho"/>
          <w:lang w:eastAsia="ja-JP"/>
        </w:rPr>
      </w:pPr>
      <w:r w:rsidRPr="00995E87">
        <w:rPr>
          <w:rFonts w:eastAsia="MS Mincho"/>
          <w:lang w:eastAsia="ja-JP"/>
        </w:rPr>
        <w:t>Further study the following alternatives:</w:t>
      </w:r>
    </w:p>
    <w:p w:rsidR="006F7DF5" w:rsidRPr="006F7DF5" w:rsidRDefault="006F7DF5" w:rsidP="00FA037D">
      <w:pPr>
        <w:pStyle w:val="ListParagraph"/>
        <w:numPr>
          <w:ilvl w:val="0"/>
          <w:numId w:val="33"/>
        </w:numPr>
        <w:spacing w:after="200" w:line="276" w:lineRule="auto"/>
        <w:ind w:firstLineChars="0"/>
        <w:contextualSpacing/>
        <w:jc w:val="both"/>
        <w:rPr>
          <w:rFonts w:ascii="Times New Roman" w:hAnsi="Times New Roman" w:cs="Times New Roman"/>
          <w:sz w:val="20"/>
          <w:szCs w:val="20"/>
        </w:rPr>
      </w:pPr>
      <w:r w:rsidRPr="006F7DF5">
        <w:rPr>
          <w:rFonts w:ascii="Times New Roman" w:hAnsi="Times New Roman" w:cs="Times New Roman"/>
          <w:sz w:val="20"/>
          <w:szCs w:val="20"/>
        </w:rPr>
        <w:t>Alt 1: For a given control resource set, there is only one CCE to REG mapping scheme</w:t>
      </w:r>
    </w:p>
    <w:p w:rsidR="006F7DF5" w:rsidRDefault="006F7DF5" w:rsidP="00FA037D">
      <w:pPr>
        <w:pStyle w:val="ListParagraph"/>
        <w:numPr>
          <w:ilvl w:val="0"/>
          <w:numId w:val="33"/>
        </w:numPr>
        <w:spacing w:after="200" w:line="276" w:lineRule="auto"/>
        <w:ind w:firstLineChars="0"/>
        <w:contextualSpacing/>
        <w:jc w:val="both"/>
        <w:rPr>
          <w:rFonts w:ascii="Times New Roman" w:hAnsi="Times New Roman" w:cs="Times New Roman"/>
          <w:sz w:val="20"/>
          <w:szCs w:val="20"/>
        </w:rPr>
      </w:pPr>
      <w:r w:rsidRPr="006F7DF5">
        <w:rPr>
          <w:rFonts w:ascii="Times New Roman" w:hAnsi="Times New Roman" w:cs="Times New Roman"/>
          <w:sz w:val="20"/>
          <w:szCs w:val="20"/>
        </w:rPr>
        <w:t>Alt 2: For a given search space, there is only one CCE to REG mapping scheme</w:t>
      </w:r>
    </w:p>
    <w:p w:rsidR="00AD47F4" w:rsidRPr="00AD47F4" w:rsidRDefault="00AD47F4" w:rsidP="00FA037D">
      <w:pPr>
        <w:spacing w:after="200" w:line="276" w:lineRule="auto"/>
        <w:contextualSpacing/>
        <w:jc w:val="both"/>
      </w:pPr>
      <w:r>
        <w:t xml:space="preserve">This contribution discusses </w:t>
      </w:r>
      <w:r w:rsidR="0047649E">
        <w:t>some</w:t>
      </w:r>
      <w:r>
        <w:t xml:space="preserve"> details of the search space design including hi</w:t>
      </w:r>
      <w:r w:rsidR="0047649E">
        <w:t xml:space="preserve">erarchical search space design and mechanism to reduce decoding complexity. </w:t>
      </w:r>
    </w:p>
    <w:p w:rsidR="001016AC" w:rsidRDefault="00F651F6" w:rsidP="0039087A">
      <w:pPr>
        <w:pStyle w:val="Heading1"/>
      </w:pPr>
      <w:r>
        <w:t>Search space design</w:t>
      </w:r>
    </w:p>
    <w:p w:rsidR="006201CE" w:rsidRPr="006201CE" w:rsidRDefault="006201CE" w:rsidP="00FA037D">
      <w:pPr>
        <w:jc w:val="both"/>
        <w:rPr>
          <w:rFonts w:eastAsia="MS Mincho"/>
          <w:b/>
          <w:u w:val="single"/>
          <w:lang w:eastAsia="ja-JP"/>
        </w:rPr>
      </w:pPr>
      <w:r w:rsidRPr="006201CE">
        <w:rPr>
          <w:rFonts w:eastAsia="MS Mincho"/>
          <w:b/>
          <w:u w:val="single"/>
          <w:lang w:eastAsia="ja-JP"/>
        </w:rPr>
        <w:t>Evaluation of hierarchical search space</w:t>
      </w:r>
    </w:p>
    <w:p w:rsidR="000E1CBE" w:rsidRDefault="005A0A7C" w:rsidP="00FA037D">
      <w:pPr>
        <w:jc w:val="both"/>
        <w:rPr>
          <w:rFonts w:eastAsia="MS Mincho"/>
          <w:lang w:eastAsia="ja-JP"/>
        </w:rPr>
      </w:pPr>
      <w:r>
        <w:rPr>
          <w:rFonts w:eastAsia="MS Mincho"/>
          <w:lang w:eastAsia="ja-JP"/>
        </w:rPr>
        <w:t xml:space="preserve">A search space defines how a UE determines the location of control channel candidates for a given aggregation </w:t>
      </w:r>
      <w:r w:rsidR="00F71EA8">
        <w:rPr>
          <w:rFonts w:eastAsia="MS Mincho"/>
          <w:lang w:eastAsia="ja-JP"/>
        </w:rPr>
        <w:t>level (AL). To minimize</w:t>
      </w:r>
      <w:r>
        <w:rPr>
          <w:rFonts w:eastAsia="MS Mincho"/>
          <w:lang w:eastAsia="ja-JP"/>
        </w:rPr>
        <w:t xml:space="preserve"> channel estimation complexity it was agreed that the c</w:t>
      </w:r>
      <w:r w:rsidRPr="005A0A7C">
        <w:rPr>
          <w:rFonts w:eastAsia="MS Mincho"/>
          <w:lang w:eastAsia="ja-JP"/>
        </w:rPr>
        <w:t>hannel estimate obtained for one RE should be reusable across multiple blind decoding</w:t>
      </w:r>
      <w:r w:rsidR="00F71EA8">
        <w:rPr>
          <w:rFonts w:eastAsia="MS Mincho"/>
          <w:lang w:eastAsia="ja-JP"/>
        </w:rPr>
        <w:t xml:space="preserve"> operations</w:t>
      </w:r>
      <w:r w:rsidRPr="005A0A7C">
        <w:rPr>
          <w:rFonts w:eastAsia="MS Mincho"/>
          <w:lang w:eastAsia="ja-JP"/>
        </w:rPr>
        <w:t xml:space="preserve"> involving that RE in at least the same control resource set and type of search space (common or UE-specific).</w:t>
      </w:r>
      <w:r>
        <w:rPr>
          <w:rFonts w:eastAsia="MS Mincho"/>
          <w:lang w:eastAsia="ja-JP"/>
        </w:rPr>
        <w:t xml:space="preserve"> </w:t>
      </w:r>
      <w:r w:rsidR="00F71EA8">
        <w:rPr>
          <w:rFonts w:eastAsia="MS Mincho"/>
          <w:lang w:eastAsia="ja-JP"/>
        </w:rPr>
        <w:t>This goal may be achieved by defining</w:t>
      </w:r>
      <w:r>
        <w:rPr>
          <w:rFonts w:eastAsia="MS Mincho"/>
          <w:lang w:eastAsia="ja-JP"/>
        </w:rPr>
        <w:t xml:space="preserve"> a tree-like (hierarchical) structure, where </w:t>
      </w:r>
      <w:r w:rsidR="00F71EA8">
        <w:rPr>
          <w:rFonts w:eastAsia="MS Mincho"/>
          <w:lang w:eastAsia="ja-JP"/>
        </w:rPr>
        <w:t xml:space="preserve">candidates of a lower AL constitute the CCEs in a higher AL. </w:t>
      </w:r>
      <w:r w:rsidR="007604B3">
        <w:rPr>
          <w:rFonts w:eastAsia="MS Mincho"/>
          <w:lang w:eastAsia="ja-JP"/>
        </w:rPr>
        <w:t xml:space="preserve">With </w:t>
      </w:r>
      <w:r w:rsidR="0047649E">
        <w:rPr>
          <w:rFonts w:eastAsia="MS Mincho"/>
          <w:lang w:eastAsia="ja-JP"/>
        </w:rPr>
        <w:t>such a tree-like structure, s</w:t>
      </w:r>
      <w:r w:rsidR="00F71EA8">
        <w:rPr>
          <w:rFonts w:eastAsia="MS Mincho"/>
          <w:lang w:eastAsia="ja-JP"/>
        </w:rPr>
        <w:t xml:space="preserve">election of a candidate of higher AL </w:t>
      </w:r>
      <w:r w:rsidR="0047649E">
        <w:rPr>
          <w:rFonts w:eastAsia="MS Mincho"/>
          <w:lang w:eastAsia="ja-JP"/>
        </w:rPr>
        <w:t xml:space="preserve">precludes selection of </w:t>
      </w:r>
      <w:r w:rsidR="007604B3">
        <w:rPr>
          <w:rFonts w:eastAsia="MS Mincho"/>
          <w:lang w:eastAsia="ja-JP"/>
        </w:rPr>
        <w:t>candidates of a lower AL connected to that higher AL candidate as shown in</w:t>
      </w:r>
      <w:r w:rsidR="001953D3">
        <w:rPr>
          <w:rFonts w:eastAsia="MS Mincho"/>
          <w:lang w:eastAsia="ja-JP"/>
        </w:rPr>
        <w:t xml:space="preserve"> </w:t>
      </w:r>
      <w:fldSimple w:instr=" REF _Ref478030907 \h  \* MERGEFORMAT ">
        <w:r w:rsidR="001953D3">
          <w:t xml:space="preserve">Figure </w:t>
        </w:r>
        <w:r w:rsidR="001953D3">
          <w:rPr>
            <w:noProof/>
          </w:rPr>
          <w:t>1</w:t>
        </w:r>
      </w:fldSimple>
      <w:r w:rsidR="007604B3">
        <w:rPr>
          <w:rFonts w:eastAsia="MS Mincho"/>
          <w:lang w:eastAsia="ja-JP"/>
        </w:rPr>
        <w:t xml:space="preserve">. Essentially, the search space for any AL is a function of the largest AL configured for the UE, whereas in LTE the search space is defined independently for each AL. </w:t>
      </w:r>
    </w:p>
    <w:p w:rsidR="005B7148" w:rsidRDefault="005B7148" w:rsidP="00F71EA8">
      <w:pPr>
        <w:rPr>
          <w:rFonts w:eastAsia="MS Mincho"/>
          <w:lang w:eastAsia="ja-JP"/>
        </w:rPr>
      </w:pPr>
    </w:p>
    <w:p w:rsidR="005B7148" w:rsidRDefault="005B7148" w:rsidP="001953D3">
      <w:pPr>
        <w:keepNext/>
        <w:jc w:val="center"/>
      </w:pPr>
      <w:r>
        <w:object w:dxaOrig="12192" w:dyaOrig="1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57.95pt" o:ole="">
            <v:imagedata r:id="rId8" o:title=""/>
          </v:shape>
          <o:OLEObject Type="Embed" ProgID="Visio.Drawing.11" ShapeID="_x0000_i1025" DrawAspect="Content" ObjectID="_1551878569" r:id="rId9"/>
        </w:object>
      </w:r>
    </w:p>
    <w:p w:rsidR="007604B3" w:rsidRDefault="005B7148" w:rsidP="001953D3">
      <w:pPr>
        <w:pStyle w:val="Caption"/>
        <w:jc w:val="center"/>
      </w:pPr>
      <w:bookmarkStart w:id="3" w:name="_Ref478030907"/>
      <w:r>
        <w:t xml:space="preserve">Figure </w:t>
      </w:r>
      <w:fldSimple w:instr=" SEQ Figure \* ARABIC ">
        <w:r w:rsidR="001953D3">
          <w:rPr>
            <w:noProof/>
          </w:rPr>
          <w:t>1</w:t>
        </w:r>
      </w:fldSimple>
      <w:bookmarkEnd w:id="3"/>
      <w:r>
        <w:t xml:space="preserve"> Hierarchical search space mapping in physical domain</w:t>
      </w:r>
    </w:p>
    <w:p w:rsidR="005B7148" w:rsidRDefault="005B7148" w:rsidP="00F71EA8">
      <w:pPr>
        <w:rPr>
          <w:rFonts w:eastAsia="MS Mincho"/>
          <w:lang w:eastAsia="ja-JP"/>
        </w:rPr>
      </w:pPr>
    </w:p>
    <w:p w:rsidR="007604B3" w:rsidRDefault="007604B3" w:rsidP="00FA037D">
      <w:pPr>
        <w:jc w:val="both"/>
        <w:rPr>
          <w:rFonts w:eastAsia="MS Mincho"/>
          <w:lang w:eastAsia="ja-JP"/>
        </w:rPr>
      </w:pPr>
      <w:r>
        <w:rPr>
          <w:rFonts w:eastAsia="MS Mincho"/>
          <w:lang w:eastAsia="ja-JP"/>
        </w:rPr>
        <w:t xml:space="preserve">We provide a preliminary comparison of the blocking probability between </w:t>
      </w:r>
      <w:r w:rsidR="0047649E">
        <w:rPr>
          <w:rFonts w:eastAsia="MS Mincho"/>
          <w:lang w:eastAsia="ja-JP"/>
        </w:rPr>
        <w:t xml:space="preserve">the </w:t>
      </w:r>
      <w:r>
        <w:rPr>
          <w:rFonts w:eastAsia="MS Mincho"/>
          <w:lang w:eastAsia="ja-JP"/>
        </w:rPr>
        <w:t xml:space="preserve">LTE search space and </w:t>
      </w:r>
      <w:r w:rsidR="0047649E">
        <w:rPr>
          <w:rFonts w:eastAsia="MS Mincho"/>
          <w:lang w:eastAsia="ja-JP"/>
        </w:rPr>
        <w:t xml:space="preserve">a </w:t>
      </w:r>
      <w:r>
        <w:rPr>
          <w:rFonts w:eastAsia="MS Mincho"/>
          <w:lang w:eastAsia="ja-JP"/>
        </w:rPr>
        <w:t xml:space="preserve">hierarchical search space. </w:t>
      </w:r>
      <w:r w:rsidR="000A38B5">
        <w:rPr>
          <w:rFonts w:eastAsia="MS Mincho"/>
          <w:lang w:eastAsia="ja-JP"/>
        </w:rPr>
        <w:t>Since the NR-PDCCH design is incomplete, we use the LTE PDCCH structure</w:t>
      </w:r>
      <w:r w:rsidR="001953D3">
        <w:rPr>
          <w:rFonts w:eastAsia="MS Mincho"/>
          <w:lang w:eastAsia="ja-JP"/>
        </w:rPr>
        <w:t xml:space="preserve"> with [6 6 2 2] candidates for AL = [1 2 4 8] respectively. The system configuration is 20 MHz bandwidth, </w:t>
      </w:r>
      <w:r w:rsidR="000A38B5">
        <w:rPr>
          <w:rFonts w:eastAsia="MS Mincho"/>
          <w:lang w:eastAsia="ja-JP"/>
        </w:rPr>
        <w:t>PHICH factor N</w:t>
      </w:r>
      <w:r w:rsidR="000A38B5" w:rsidRPr="000A38B5">
        <w:rPr>
          <w:rFonts w:eastAsia="MS Mincho"/>
          <w:vertAlign w:val="subscript"/>
          <w:lang w:eastAsia="ja-JP"/>
        </w:rPr>
        <w:t>g</w:t>
      </w:r>
      <w:r w:rsidR="000A38B5">
        <w:rPr>
          <w:rFonts w:eastAsia="MS Mincho"/>
          <w:lang w:eastAsia="ja-JP"/>
        </w:rPr>
        <w:t xml:space="preserve"> = 1</w:t>
      </w:r>
      <w:r w:rsidR="001953D3">
        <w:rPr>
          <w:rFonts w:eastAsia="MS Mincho"/>
          <w:lang w:eastAsia="ja-JP"/>
        </w:rPr>
        <w:t xml:space="preserve"> and CFI = 1 – 3 symbols</w:t>
      </w:r>
      <w:r w:rsidR="000A38B5">
        <w:rPr>
          <w:rFonts w:eastAsia="MS Mincho"/>
          <w:lang w:eastAsia="ja-JP"/>
        </w:rPr>
        <w:t>. The hierarchical search space is defined such that candidates for each AL start at the same CCE index corresponding to the starting CCE index of the first candidate of AL = 8.</w:t>
      </w:r>
      <w:r w:rsidR="002A3AF9">
        <w:rPr>
          <w:rFonts w:eastAsia="MS Mincho"/>
          <w:lang w:eastAsia="ja-JP"/>
        </w:rPr>
        <w:t xml:space="preserve"> </w:t>
      </w:r>
      <w:r w:rsidR="001B4A9B">
        <w:rPr>
          <w:rFonts w:eastAsia="MS Mincho"/>
          <w:lang w:eastAsia="ja-JP"/>
        </w:rPr>
        <w:t xml:space="preserve">The LTE randomization function between subframes of a radio frame is used for both search space designs. </w:t>
      </w:r>
      <w:r w:rsidR="002A3AF9">
        <w:rPr>
          <w:rFonts w:eastAsia="MS Mincho"/>
          <w:lang w:eastAsia="ja-JP"/>
        </w:rPr>
        <w:t xml:space="preserve">The </w:t>
      </w:r>
      <w:r w:rsidR="0047649E">
        <w:rPr>
          <w:rFonts w:eastAsia="MS Mincho"/>
          <w:lang w:eastAsia="ja-JP"/>
        </w:rPr>
        <w:t>blocking probability is sho</w:t>
      </w:r>
      <w:r w:rsidR="002A3AF9">
        <w:rPr>
          <w:rFonts w:eastAsia="MS Mincho"/>
          <w:lang w:eastAsia="ja-JP"/>
        </w:rPr>
        <w:t xml:space="preserve">wn in </w:t>
      </w:r>
      <w:fldSimple w:instr=" REF _Ref478031348 \h  \* MERGEFORMAT ">
        <w:r w:rsidR="002A3AF9">
          <w:t xml:space="preserve">Figure </w:t>
        </w:r>
        <w:r w:rsidR="002A3AF9">
          <w:rPr>
            <w:noProof/>
          </w:rPr>
          <w:t>2</w:t>
        </w:r>
      </w:fldSimple>
      <w:r w:rsidR="002A3AF9">
        <w:rPr>
          <w:rFonts w:eastAsia="MS Mincho"/>
          <w:lang w:eastAsia="ja-JP"/>
        </w:rPr>
        <w:t xml:space="preserve"> for different AL distributions of UE geometry based on LTE system level </w:t>
      </w:r>
      <w:r w:rsidR="002A3AF9">
        <w:rPr>
          <w:rFonts w:eastAsia="MS Mincho"/>
          <w:lang w:eastAsia="ja-JP"/>
        </w:rPr>
        <w:lastRenderedPageBreak/>
        <w:t xml:space="preserve">evaluations </w:t>
      </w:r>
      <w:fldSimple w:instr=" REF _Ref478031568 \n \h  \* MERGEFORMAT ">
        <w:r w:rsidR="002A3AF9">
          <w:rPr>
            <w:rFonts w:eastAsia="MS Mincho"/>
            <w:lang w:eastAsia="ja-JP"/>
          </w:rPr>
          <w:t>[1]</w:t>
        </w:r>
      </w:fldSimple>
      <w:r w:rsidR="002A3AF9">
        <w:rPr>
          <w:rFonts w:eastAsia="MS Mincho"/>
          <w:lang w:eastAsia="ja-JP"/>
        </w:rPr>
        <w:t xml:space="preserve">, </w:t>
      </w:r>
      <w:fldSimple w:instr=" REF _Ref478031573 \n \h  \* MERGEFORMAT ">
        <w:r w:rsidR="002A3AF9">
          <w:rPr>
            <w:rFonts w:eastAsia="MS Mincho"/>
            <w:lang w:eastAsia="ja-JP"/>
          </w:rPr>
          <w:t>[2]</w:t>
        </w:r>
      </w:fldSimple>
      <w:r w:rsidR="002A3AF9">
        <w:rPr>
          <w:rFonts w:eastAsia="MS Mincho"/>
          <w:lang w:eastAsia="ja-JP"/>
        </w:rPr>
        <w:t>. The number of users (or equivalently number of PDCCH allocations) is varied to observe the trend as more users are added to the scheduling queue.</w:t>
      </w:r>
    </w:p>
    <w:p w:rsidR="00DD7282" w:rsidRDefault="00DD7282" w:rsidP="00FA037D">
      <w:pPr>
        <w:jc w:val="both"/>
        <w:rPr>
          <w:rFonts w:eastAsia="MS Mincho"/>
          <w:lang w:eastAsia="ja-JP"/>
        </w:rPr>
      </w:pPr>
    </w:p>
    <w:p w:rsidR="002A3AF9" w:rsidRDefault="002A3AF9" w:rsidP="00FA037D">
      <w:pPr>
        <w:jc w:val="both"/>
        <w:rPr>
          <w:rFonts w:eastAsia="MS Mincho"/>
          <w:lang w:eastAsia="ja-JP"/>
        </w:rPr>
      </w:pPr>
    </w:p>
    <w:p w:rsidR="001953D3" w:rsidRDefault="001953D3" w:rsidP="00FA037D">
      <w:pPr>
        <w:jc w:val="both"/>
        <w:rPr>
          <w:rFonts w:eastAsia="MS Mincho"/>
          <w:lang w:eastAsia="ja-JP"/>
        </w:rPr>
      </w:pPr>
    </w:p>
    <w:p w:rsidR="001953D3" w:rsidRDefault="002A3AF9" w:rsidP="00FA037D">
      <w:pPr>
        <w:keepNext/>
        <w:jc w:val="both"/>
      </w:pPr>
      <w:r>
        <w:rPr>
          <w:rFonts w:eastAsia="SimSun"/>
          <w:b/>
          <w:noProof/>
          <w:lang w:eastAsia="zh-CN"/>
        </w:rPr>
        <w:drawing>
          <wp:inline distT="0" distB="0" distL="0" distR="0">
            <wp:extent cx="2831715" cy="2120000"/>
            <wp:effectExtent l="19050" t="0" r="6735" b="0"/>
            <wp:docPr id="3" name="Picture 2" descr="blocking_prob_comparis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1.png"/>
                    <pic:cNvPicPr/>
                  </pic:nvPicPr>
                  <pic:blipFill>
                    <a:blip r:embed="rId10"/>
                    <a:stretch>
                      <a:fillRect/>
                    </a:stretch>
                  </pic:blipFill>
                  <pic:spPr>
                    <a:xfrm>
                      <a:off x="0" y="0"/>
                      <a:ext cx="2831715" cy="2120000"/>
                    </a:xfrm>
                    <a:prstGeom prst="rect">
                      <a:avLst/>
                    </a:prstGeom>
                  </pic:spPr>
                </pic:pic>
              </a:graphicData>
            </a:graphic>
          </wp:inline>
        </w:drawing>
      </w:r>
      <w:r w:rsidR="00DD7282">
        <w:rPr>
          <w:noProof/>
          <w:lang w:eastAsia="zh-CN"/>
        </w:rPr>
        <w:drawing>
          <wp:inline distT="0" distB="0" distL="0" distR="0">
            <wp:extent cx="2826667" cy="2120000"/>
            <wp:effectExtent l="19050" t="0" r="0" b="0"/>
            <wp:docPr id="4" name="Picture 3" descr="blocking_prob_compariso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2.png"/>
                    <pic:cNvPicPr/>
                  </pic:nvPicPr>
                  <pic:blipFill>
                    <a:blip r:embed="rId11"/>
                    <a:stretch>
                      <a:fillRect/>
                    </a:stretch>
                  </pic:blipFill>
                  <pic:spPr>
                    <a:xfrm>
                      <a:off x="0" y="0"/>
                      <a:ext cx="2826667" cy="2120000"/>
                    </a:xfrm>
                    <a:prstGeom prst="rect">
                      <a:avLst/>
                    </a:prstGeom>
                  </pic:spPr>
                </pic:pic>
              </a:graphicData>
            </a:graphic>
          </wp:inline>
        </w:drawing>
      </w:r>
    </w:p>
    <w:p w:rsidR="005B7148" w:rsidRPr="00F71EA8" w:rsidRDefault="001953D3" w:rsidP="00FA037D">
      <w:pPr>
        <w:pStyle w:val="Caption"/>
        <w:jc w:val="both"/>
        <w:rPr>
          <w:rFonts w:eastAsia="SimSun"/>
          <w:b/>
          <w:lang w:eastAsia="zh-CN"/>
        </w:rPr>
      </w:pPr>
      <w:bookmarkStart w:id="4" w:name="_Ref478031348"/>
      <w:r>
        <w:t xml:space="preserve">Figure </w:t>
      </w:r>
      <w:fldSimple w:instr=" SEQ Figure \* ARABIC ">
        <w:r>
          <w:rPr>
            <w:noProof/>
          </w:rPr>
          <w:t>2</w:t>
        </w:r>
      </w:fldSimple>
      <w:bookmarkEnd w:id="4"/>
      <w:r>
        <w:t xml:space="preserve"> </w:t>
      </w:r>
      <w:r w:rsidRPr="009E2F25">
        <w:t>Comparison of blocking probability for LTE and hierarchical search spaces with different AL distributions</w:t>
      </w:r>
    </w:p>
    <w:p w:rsidR="00DD7282" w:rsidRDefault="00DD7282" w:rsidP="00FA037D">
      <w:pPr>
        <w:pStyle w:val="BodyText"/>
      </w:pPr>
      <w:r>
        <w:t xml:space="preserve">Some preliminary observations/conclusions that can be drawn from </w:t>
      </w:r>
      <w:fldSimple w:instr=" REF _Ref478031348 \h  \* MERGEFORMAT ">
        <w:r>
          <w:t xml:space="preserve">Figure </w:t>
        </w:r>
        <w:r>
          <w:rPr>
            <w:noProof/>
          </w:rPr>
          <w:t>2</w:t>
        </w:r>
      </w:fldSimple>
      <w:r>
        <w:t xml:space="preserve"> are:</w:t>
      </w:r>
    </w:p>
    <w:p w:rsidR="0047649E" w:rsidRPr="0047649E" w:rsidRDefault="0047649E" w:rsidP="00FA037D">
      <w:pPr>
        <w:pStyle w:val="BodyText"/>
        <w:numPr>
          <w:ilvl w:val="0"/>
          <w:numId w:val="34"/>
        </w:numPr>
        <w:rPr>
          <w:rFonts w:eastAsia="SimSun"/>
          <w:b/>
          <w:lang w:eastAsia="zh-CN"/>
        </w:rPr>
      </w:pPr>
      <w:r>
        <w:rPr>
          <w:lang w:eastAsia="ja-JP"/>
        </w:rPr>
        <w:t>As expected the blocking probability is higher for the hierarchical search space compared to the LTE design.</w:t>
      </w:r>
    </w:p>
    <w:p w:rsidR="00DD7282" w:rsidRPr="00DD7282" w:rsidRDefault="00DD7282" w:rsidP="00FA037D">
      <w:pPr>
        <w:pStyle w:val="BodyText"/>
        <w:numPr>
          <w:ilvl w:val="0"/>
          <w:numId w:val="34"/>
        </w:numPr>
        <w:rPr>
          <w:rFonts w:eastAsia="SimSun"/>
          <w:b/>
          <w:lang w:eastAsia="zh-CN"/>
        </w:rPr>
      </w:pPr>
      <w:r>
        <w:t xml:space="preserve">For CFI = 1, </w:t>
      </w:r>
      <w:r w:rsidR="00851330">
        <w:t xml:space="preserve">which is equivalent to a small NR control resource set, </w:t>
      </w:r>
      <w:r>
        <w:t xml:space="preserve">blocking probability is similar </w:t>
      </w:r>
      <w:r w:rsidR="0047649E">
        <w:t xml:space="preserve">for both schemes </w:t>
      </w:r>
      <w:r>
        <w:t>but starts to increase for the hierarchical search space as the number of users increases</w:t>
      </w:r>
      <w:r w:rsidR="0047649E">
        <w:t>.</w:t>
      </w:r>
    </w:p>
    <w:p w:rsidR="009F56C4" w:rsidRPr="00DD7282" w:rsidRDefault="00DD7282" w:rsidP="00FA037D">
      <w:pPr>
        <w:pStyle w:val="BodyText"/>
        <w:numPr>
          <w:ilvl w:val="0"/>
          <w:numId w:val="34"/>
        </w:numPr>
        <w:rPr>
          <w:rFonts w:eastAsia="SimSun"/>
          <w:b/>
          <w:lang w:eastAsia="zh-CN"/>
        </w:rPr>
      </w:pPr>
      <w:r>
        <w:t xml:space="preserve">For CFI = 2 and 3, there is a slightly larger blocking probability compared to CFI = 1. One reason for this is that the hierarchical design </w:t>
      </w:r>
      <w:r w:rsidR="0047649E">
        <w:t>limits scheduling flexibility as it does not</w:t>
      </w:r>
      <w:r>
        <w:t xml:space="preserve"> take advantage of the increased number of CCEs </w:t>
      </w:r>
      <w:r w:rsidR="0047649E">
        <w:t xml:space="preserve">given the fixed </w:t>
      </w:r>
      <w:r>
        <w:t>starting.</w:t>
      </w:r>
    </w:p>
    <w:p w:rsidR="00DD7282" w:rsidRPr="00907D28" w:rsidRDefault="00DD7282" w:rsidP="00FA037D">
      <w:pPr>
        <w:pStyle w:val="BodyText"/>
        <w:numPr>
          <w:ilvl w:val="0"/>
          <w:numId w:val="34"/>
        </w:numPr>
        <w:rPr>
          <w:rFonts w:eastAsia="SimSun"/>
          <w:b/>
          <w:lang w:eastAsia="zh-CN"/>
        </w:rPr>
      </w:pPr>
      <w:r>
        <w:t>Given that a search space is associated with a configured control resource set and</w:t>
      </w:r>
      <w:r w:rsidR="00851330">
        <w:t xml:space="preserve"> control resource sets of different capacities may be configured for a UE, </w:t>
      </w:r>
      <w:r w:rsidR="00725AE9">
        <w:t xml:space="preserve">it is not clear that any optimization is needed for hierarchical search space. Moreover, the increase in blocking probability is </w:t>
      </w:r>
      <w:r w:rsidR="00851330">
        <w:t>significantly</w:t>
      </w:r>
      <w:r w:rsidR="00725AE9">
        <w:t xml:space="preserve"> less than an order of magnitude.</w:t>
      </w:r>
    </w:p>
    <w:p w:rsidR="00851330" w:rsidRDefault="00725AE9" w:rsidP="00FA037D">
      <w:pPr>
        <w:pStyle w:val="BodyText"/>
        <w:rPr>
          <w:rFonts w:eastAsia="SimSun"/>
          <w:b/>
          <w:lang w:eastAsia="zh-CN"/>
        </w:rPr>
      </w:pPr>
      <w:r w:rsidRPr="00725AE9">
        <w:rPr>
          <w:rFonts w:eastAsia="SimSun"/>
          <w:b/>
          <w:lang w:eastAsia="zh-CN"/>
        </w:rPr>
        <w:t xml:space="preserve">Proposal: </w:t>
      </w:r>
    </w:p>
    <w:p w:rsidR="00851330" w:rsidRDefault="00851330" w:rsidP="00851330">
      <w:pPr>
        <w:pStyle w:val="BodyText"/>
        <w:numPr>
          <w:ilvl w:val="0"/>
          <w:numId w:val="35"/>
        </w:numPr>
        <w:rPr>
          <w:rFonts w:eastAsia="SimSun"/>
          <w:b/>
          <w:lang w:eastAsia="zh-CN"/>
        </w:rPr>
      </w:pPr>
      <w:r>
        <w:rPr>
          <w:rFonts w:eastAsia="SimSun"/>
          <w:b/>
          <w:lang w:eastAsia="zh-CN"/>
        </w:rPr>
        <w:t>A</w:t>
      </w:r>
      <w:r w:rsidR="00725AE9" w:rsidRPr="00725AE9">
        <w:rPr>
          <w:rFonts w:eastAsia="SimSun"/>
          <w:b/>
          <w:lang w:eastAsia="zh-CN"/>
        </w:rPr>
        <w:t xml:space="preserve"> hierarchical search space </w:t>
      </w:r>
      <w:r>
        <w:rPr>
          <w:rFonts w:eastAsia="SimSun"/>
          <w:b/>
          <w:lang w:eastAsia="zh-CN"/>
        </w:rPr>
        <w:t xml:space="preserve">is supported at least </w:t>
      </w:r>
      <w:r w:rsidR="00725AE9" w:rsidRPr="00725AE9">
        <w:rPr>
          <w:rFonts w:eastAsia="SimSun"/>
          <w:b/>
          <w:lang w:eastAsia="zh-CN"/>
        </w:rPr>
        <w:t>for localized mapping of candidates to physical resources.</w:t>
      </w:r>
      <w:r>
        <w:rPr>
          <w:rFonts w:eastAsia="SimSun"/>
          <w:b/>
          <w:lang w:eastAsia="zh-CN"/>
        </w:rPr>
        <w:t xml:space="preserve"> </w:t>
      </w:r>
    </w:p>
    <w:p w:rsidR="00725AE9" w:rsidRDefault="00851330" w:rsidP="00851330">
      <w:pPr>
        <w:pStyle w:val="BodyText"/>
        <w:numPr>
          <w:ilvl w:val="1"/>
          <w:numId w:val="35"/>
        </w:numPr>
        <w:rPr>
          <w:rFonts w:eastAsia="SimSun"/>
          <w:b/>
          <w:lang w:eastAsia="zh-CN"/>
        </w:rPr>
      </w:pPr>
      <w:r>
        <w:rPr>
          <w:rFonts w:eastAsia="SimSun"/>
          <w:b/>
          <w:lang w:eastAsia="zh-CN"/>
        </w:rPr>
        <w:t>It is FFS whether optimization of the basic hierarchical design is needed to reduce the blocking probability</w:t>
      </w:r>
    </w:p>
    <w:p w:rsidR="00851330" w:rsidRDefault="00851330" w:rsidP="00FA037D">
      <w:pPr>
        <w:pStyle w:val="BodyText"/>
        <w:rPr>
          <w:rFonts w:eastAsia="SimSun"/>
          <w:b/>
          <w:lang w:eastAsia="zh-CN"/>
        </w:rPr>
      </w:pPr>
    </w:p>
    <w:p w:rsidR="00851330" w:rsidRPr="00851330" w:rsidRDefault="00851330" w:rsidP="00FA037D">
      <w:pPr>
        <w:pStyle w:val="BodyText"/>
        <w:rPr>
          <w:rFonts w:eastAsia="SimSun"/>
          <w:lang w:eastAsia="zh-CN"/>
        </w:rPr>
      </w:pPr>
      <w:r>
        <w:rPr>
          <w:rFonts w:eastAsia="SimSun"/>
          <w:lang w:eastAsia="zh-CN"/>
        </w:rPr>
        <w:t>For distributed PDCCH-to-CCE mapping it may also be possible to reuse the hierarchical concept such that channel estimation performed on REs for a lower AL candidate can be reused by candidates of a higher AL.</w:t>
      </w:r>
    </w:p>
    <w:p w:rsidR="001B4A9B" w:rsidRDefault="001B4A9B" w:rsidP="00FA037D">
      <w:pPr>
        <w:pStyle w:val="BodyText"/>
        <w:rPr>
          <w:rFonts w:eastAsia="SimSun"/>
          <w:b/>
          <w:lang w:eastAsia="zh-CN"/>
        </w:rPr>
      </w:pPr>
    </w:p>
    <w:p w:rsidR="008D567F" w:rsidRDefault="008D567F" w:rsidP="008D567F">
      <w:pPr>
        <w:pStyle w:val="Heading2"/>
      </w:pPr>
      <w:r>
        <w:t>R</w:t>
      </w:r>
      <w:r w:rsidR="00F35D5D">
        <w:t xml:space="preserve">educed blind decoding </w:t>
      </w:r>
    </w:p>
    <w:p w:rsidR="008D567F" w:rsidRDefault="008D567F" w:rsidP="00FA037D">
      <w:pPr>
        <w:jc w:val="both"/>
      </w:pPr>
      <w:r>
        <w:t xml:space="preserve">NR PDCCH design should strive for efficient power consumption and reduced device processing timeline given a target blocking probability. In LTE a </w:t>
      </w:r>
      <w:r>
        <w:rPr>
          <w:lang w:eastAsia="ja-JP"/>
        </w:rPr>
        <w:t>UE that is not configured for NB-IoT or eMTC</w:t>
      </w:r>
      <w:r>
        <w:t xml:space="preserve"> needs to search the UE-specific search space (UESS) for DCI formats 0/1A and for a DL transmission mode-dependent format such as 1/1B/1D/2/2A/2B/2C/2D. Furthermore, the UE also searches for DCI format 4 if UL MIMO is configured. Since there are 16 control channel candidates </w:t>
      </w:r>
      <w:r w:rsidR="00AF5F93">
        <w:t xml:space="preserve">across all ALs </w:t>
      </w:r>
      <w:r>
        <w:t>in the LTE UESS, the UE performs up to 16 * 3 = 48 blind decodes.</w:t>
      </w:r>
      <w:r w:rsidR="00B30C8C">
        <w:t xml:space="preserve"> Although it is an open issue in NR of </w:t>
      </w:r>
      <w:r>
        <w:t xml:space="preserve">how many candidates would be configured for a UE per </w:t>
      </w:r>
      <w:r w:rsidR="00B30C8C">
        <w:t>AL, some solutions may be considered to reduce the number of blind decodes</w:t>
      </w:r>
      <w:r>
        <w:t>.</w:t>
      </w:r>
    </w:p>
    <w:p w:rsidR="008D567F" w:rsidRDefault="008D567F" w:rsidP="00FA037D">
      <w:pPr>
        <w:jc w:val="both"/>
      </w:pPr>
    </w:p>
    <w:p w:rsidR="005951A9" w:rsidRDefault="00AF5F93" w:rsidP="00FA037D">
      <w:pPr>
        <w:jc w:val="both"/>
      </w:pPr>
      <w:r>
        <w:lastRenderedPageBreak/>
        <w:t xml:space="preserve">One proposal in NR is to simplify the DCI structure compared to LTE by defining only a small number of DCI formats </w:t>
      </w:r>
      <w:fldSimple w:instr=" REF _Ref474074887 \n \h  \* MERGEFORMAT ">
        <w:r>
          <w:t>[3</w:t>
        </w:r>
        <w:r>
          <w:t>]</w:t>
        </w:r>
      </w:fldSimple>
      <w:r>
        <w:t xml:space="preserve">. The motivation is that since many LTE DCI formats differ by only a few bits, it is simpler for NR to introduce a select few reference payload sizes. The DCI format </w:t>
      </w:r>
      <w:r w:rsidR="005951A9">
        <w:t>c</w:t>
      </w:r>
      <w:r>
        <w:t xml:space="preserve">ould contain a header field which informs the UE what information fields are conveyed in the remaining bits. </w:t>
      </w:r>
      <w:r w:rsidR="005951A9">
        <w:t xml:space="preserve">An added advantage is forward compatibility as the header field may be provisioned to support future DCI formats. </w:t>
      </w:r>
    </w:p>
    <w:p w:rsidR="005951A9" w:rsidRDefault="005951A9" w:rsidP="00FA037D">
      <w:pPr>
        <w:jc w:val="both"/>
      </w:pPr>
    </w:p>
    <w:p w:rsidR="005951A9" w:rsidRDefault="005951A9" w:rsidP="00FA037D">
      <w:pPr>
        <w:jc w:val="both"/>
      </w:pPr>
      <w:r>
        <w:t>Whilst this scheme can eliminate the need for padding bits and also reduce specification complexity it does not actually reduce the number of blind decodes, which depends on the transmission modes, number of ALs and number of search space types (CSS and UESS).</w:t>
      </w:r>
    </w:p>
    <w:p w:rsidR="00843832" w:rsidRDefault="00AF5F93" w:rsidP="00FA037D">
      <w:pPr>
        <w:jc w:val="both"/>
      </w:pPr>
      <w:r>
        <w:t xml:space="preserve">One way to reduce the number of blind decodes </w:t>
      </w:r>
      <w:r w:rsidR="005951A9">
        <w:t>is to support a reduced number of payload sizes.</w:t>
      </w:r>
      <w:r w:rsidR="00843832">
        <w:t xml:space="preserve"> For example, one small and one large reference payload size could be adopted for a UE-specific search space. This implies that DCI formats depending on transmission mode are quantized to a set of reference payload sizes. With quantization the tradeoff may be a possible loss in performance compared to using the exact DCI format size. This needs to be evaluated.</w:t>
      </w:r>
    </w:p>
    <w:p w:rsidR="00843832" w:rsidRDefault="00843832" w:rsidP="00FA037D">
      <w:pPr>
        <w:jc w:val="both"/>
      </w:pPr>
    </w:p>
    <w:p w:rsidR="00F27589" w:rsidRDefault="00843832" w:rsidP="00FA037D">
      <w:pPr>
        <w:pStyle w:val="BodyText"/>
        <w:rPr>
          <w:rFonts w:eastAsia="SimSun"/>
          <w:b/>
          <w:lang w:eastAsia="zh-CN"/>
        </w:rPr>
      </w:pPr>
      <w:r w:rsidRPr="00843832">
        <w:rPr>
          <w:rFonts w:eastAsia="SimSun"/>
          <w:b/>
          <w:lang w:eastAsia="zh-CN"/>
        </w:rPr>
        <w:t xml:space="preserve">Proposal: consider support of reference payload sizes to reduce blind decoding complexity and </w:t>
      </w:r>
      <w:r w:rsidR="00851330">
        <w:rPr>
          <w:rFonts w:eastAsia="SimSun"/>
          <w:b/>
          <w:lang w:eastAsia="zh-CN"/>
        </w:rPr>
        <w:t>support</w:t>
      </w:r>
      <w:r w:rsidRPr="00843832">
        <w:rPr>
          <w:rFonts w:eastAsia="SimSun"/>
          <w:b/>
          <w:lang w:eastAsia="zh-CN"/>
        </w:rPr>
        <w:t xml:space="preserve"> forward compatibility</w:t>
      </w:r>
    </w:p>
    <w:p w:rsidR="008326FD" w:rsidRDefault="008326FD" w:rsidP="008326FD">
      <w:pPr>
        <w:pStyle w:val="BodyText"/>
        <w:rPr>
          <w:rFonts w:eastAsia="SimSun"/>
          <w:lang w:eastAsia="zh-CN"/>
        </w:rPr>
      </w:pPr>
      <w:r>
        <w:rPr>
          <w:rFonts w:eastAsia="SimSun"/>
          <w:lang w:eastAsia="zh-CN"/>
        </w:rPr>
        <w:t>In contrast to LTE PDCCH, which defined a fixed number of candidates per AL-based search space and search space type (UESS, CSS), a UE in NR may be configured with one or more control resource sets each with at least one associated search space. The network should take into account the maximum number of candidates supported by a UE when configuring additional control resource sets and search spaces. If a UE’s long-term channel statistics are known to the network, the gNB may exploit this knowledge to configure additional control resource sets and search spaces to reduce blocking probability whilst ensuring that the total number of blind decoding candidates does not exceed the UE capability.</w:t>
      </w:r>
      <w:r w:rsidRPr="00F649B1">
        <w:rPr>
          <w:rFonts w:eastAsia="SimSun"/>
          <w:lang w:eastAsia="zh-CN"/>
        </w:rPr>
        <w:t xml:space="preserve"> </w:t>
      </w:r>
    </w:p>
    <w:p w:rsidR="008326FD" w:rsidRDefault="008326FD" w:rsidP="008326FD">
      <w:pPr>
        <w:pStyle w:val="BodyText"/>
        <w:rPr>
          <w:rFonts w:eastAsia="SimSun"/>
          <w:lang w:eastAsia="zh-CN"/>
        </w:rPr>
      </w:pPr>
      <w:r>
        <w:rPr>
          <w:rFonts w:eastAsia="SimSun"/>
          <w:lang w:eastAsia="zh-CN"/>
        </w:rPr>
        <w:t xml:space="preserve">It should also be possible to reduce the average number of blind decodes by configuring a UE with a duty cycle or set of occasions for monitoring the NR-PDCCH. These concepts are expanded upon in </w:t>
      </w:r>
      <w:r w:rsidR="004E3AD1">
        <w:rPr>
          <w:rFonts w:eastAsia="SimSun"/>
          <w:lang w:eastAsia="zh-CN"/>
        </w:rPr>
        <w:fldChar w:fldCharType="begin"/>
      </w:r>
      <w:r w:rsidR="007B54C9">
        <w:rPr>
          <w:rFonts w:eastAsia="SimSun"/>
          <w:lang w:eastAsia="zh-CN"/>
        </w:rPr>
        <w:instrText xml:space="preserve"> REF _Ref478040715 \n \h </w:instrText>
      </w:r>
      <w:r w:rsidR="004E3AD1">
        <w:rPr>
          <w:rFonts w:eastAsia="SimSun"/>
          <w:lang w:eastAsia="zh-CN"/>
        </w:rPr>
      </w:r>
      <w:r w:rsidR="004E3AD1">
        <w:rPr>
          <w:rFonts w:eastAsia="SimSun"/>
          <w:lang w:eastAsia="zh-CN"/>
        </w:rPr>
        <w:fldChar w:fldCharType="separate"/>
      </w:r>
      <w:r w:rsidR="007B54C9">
        <w:rPr>
          <w:rFonts w:eastAsia="SimSun"/>
          <w:lang w:eastAsia="zh-CN"/>
        </w:rPr>
        <w:t>[4]</w:t>
      </w:r>
      <w:r w:rsidR="004E3AD1">
        <w:rPr>
          <w:rFonts w:eastAsia="SimSun"/>
          <w:lang w:eastAsia="zh-CN"/>
        </w:rPr>
        <w:fldChar w:fldCharType="end"/>
      </w:r>
      <w:r w:rsidR="007B54C9">
        <w:rPr>
          <w:rFonts w:eastAsia="SimSun"/>
          <w:lang w:eastAsia="zh-CN"/>
        </w:rPr>
        <w:t xml:space="preserve"> and </w:t>
      </w:r>
      <w:r w:rsidR="004E3AD1">
        <w:rPr>
          <w:rFonts w:eastAsia="SimSun"/>
          <w:lang w:eastAsia="zh-CN"/>
        </w:rPr>
        <w:fldChar w:fldCharType="begin"/>
      </w:r>
      <w:r w:rsidR="007B54C9">
        <w:rPr>
          <w:rFonts w:eastAsia="SimSun"/>
          <w:lang w:eastAsia="zh-CN"/>
        </w:rPr>
        <w:instrText xml:space="preserve"> REF _Ref478040729 \n \h </w:instrText>
      </w:r>
      <w:r w:rsidR="004E3AD1">
        <w:rPr>
          <w:rFonts w:eastAsia="SimSun"/>
          <w:lang w:eastAsia="zh-CN"/>
        </w:rPr>
      </w:r>
      <w:r w:rsidR="004E3AD1">
        <w:rPr>
          <w:rFonts w:eastAsia="SimSun"/>
          <w:lang w:eastAsia="zh-CN"/>
        </w:rPr>
        <w:fldChar w:fldCharType="separate"/>
      </w:r>
      <w:r w:rsidR="007B54C9">
        <w:rPr>
          <w:rFonts w:eastAsia="SimSun"/>
          <w:lang w:eastAsia="zh-CN"/>
        </w:rPr>
        <w:t>[5]</w:t>
      </w:r>
      <w:r w:rsidR="004E3AD1">
        <w:rPr>
          <w:rFonts w:eastAsia="SimSun"/>
          <w:lang w:eastAsia="zh-CN"/>
        </w:rPr>
        <w:fldChar w:fldCharType="end"/>
      </w:r>
      <w:r w:rsidR="007B54C9">
        <w:rPr>
          <w:rFonts w:eastAsia="SimSun"/>
          <w:lang w:eastAsia="zh-CN"/>
        </w:rPr>
        <w:t>.</w:t>
      </w:r>
    </w:p>
    <w:p w:rsidR="008326FD" w:rsidRPr="007B54C9" w:rsidRDefault="008326FD" w:rsidP="008326FD">
      <w:pPr>
        <w:pStyle w:val="BodyText"/>
        <w:rPr>
          <w:rFonts w:eastAsia="SimSun"/>
          <w:b/>
          <w:lang w:eastAsia="zh-CN"/>
        </w:rPr>
      </w:pPr>
      <w:r w:rsidRPr="007B54C9">
        <w:rPr>
          <w:rFonts w:eastAsia="SimSun"/>
          <w:b/>
          <w:lang w:eastAsia="zh-CN"/>
        </w:rPr>
        <w:t xml:space="preserve">Proposal: the </w:t>
      </w:r>
      <w:r w:rsidR="007B54C9" w:rsidRPr="007B54C9">
        <w:rPr>
          <w:rFonts w:eastAsia="SimSun"/>
          <w:b/>
          <w:lang w:eastAsia="zh-CN"/>
        </w:rPr>
        <w:t xml:space="preserve">total </w:t>
      </w:r>
      <w:r w:rsidRPr="007B54C9">
        <w:rPr>
          <w:rFonts w:eastAsia="SimSun"/>
          <w:b/>
          <w:lang w:eastAsia="zh-CN"/>
        </w:rPr>
        <w:t>number of blind decoding candidates in a slot or mini-slot depends on the number of configured control resource sets and associated search spaces</w:t>
      </w:r>
      <w:r w:rsidR="007B54C9" w:rsidRPr="007B54C9">
        <w:rPr>
          <w:rFonts w:eastAsia="SimSun"/>
          <w:b/>
          <w:lang w:eastAsia="zh-CN"/>
        </w:rPr>
        <w:t>.</w:t>
      </w:r>
    </w:p>
    <w:p w:rsidR="00F649B1" w:rsidRPr="00725AE9" w:rsidRDefault="00F649B1" w:rsidP="001E0EFF">
      <w:pPr>
        <w:pStyle w:val="BodyText"/>
        <w:rPr>
          <w:rFonts w:eastAsia="SimSun"/>
          <w:b/>
          <w:lang w:eastAsia="zh-CN"/>
        </w:rPr>
      </w:pPr>
    </w:p>
    <w:p w:rsidR="005935B8" w:rsidRDefault="00830F4E" w:rsidP="00E9523A">
      <w:pPr>
        <w:pStyle w:val="Heading1"/>
      </w:pPr>
      <w:r w:rsidRPr="0052231C">
        <w:rPr>
          <w:rFonts w:hint="eastAsia"/>
        </w:rPr>
        <w:t>Conclusion</w:t>
      </w:r>
    </w:p>
    <w:p w:rsidR="00DE501E" w:rsidRDefault="00C22604" w:rsidP="00DE501E">
      <w:pPr>
        <w:pStyle w:val="BodyText"/>
        <w:ind w:left="-2"/>
        <w:rPr>
          <w:rFonts w:eastAsia="SimSun"/>
          <w:lang w:eastAsia="zh-CN"/>
        </w:rPr>
      </w:pPr>
      <w:r>
        <w:rPr>
          <w:rFonts w:eastAsia="SimSun"/>
          <w:lang w:eastAsia="zh-CN"/>
        </w:rPr>
        <w:t xml:space="preserve">This contribution </w:t>
      </w:r>
      <w:r w:rsidR="003F03D1">
        <w:rPr>
          <w:rFonts w:eastAsia="SimSun"/>
          <w:lang w:eastAsia="zh-CN"/>
        </w:rPr>
        <w:t xml:space="preserve">discussed </w:t>
      </w:r>
      <w:r w:rsidR="00FA037D">
        <w:rPr>
          <w:rFonts w:eastAsia="SimSun"/>
          <w:lang w:eastAsia="zh-CN"/>
        </w:rPr>
        <w:t>details of the NR search space including an evaluation of blocking probability for a hierarchical search space design. The following proposals are the outcome of the discussion in this contribution</w:t>
      </w:r>
      <w:r w:rsidR="00E35786">
        <w:rPr>
          <w:rFonts w:eastAsia="SimSun"/>
          <w:lang w:eastAsia="zh-CN"/>
        </w:rPr>
        <w:t>:</w:t>
      </w:r>
    </w:p>
    <w:p w:rsidR="00851330" w:rsidRDefault="00FA037D" w:rsidP="00851330">
      <w:pPr>
        <w:pStyle w:val="BodyText"/>
        <w:numPr>
          <w:ilvl w:val="0"/>
          <w:numId w:val="5"/>
        </w:numPr>
        <w:rPr>
          <w:rFonts w:eastAsia="SimSun"/>
          <w:b/>
          <w:lang w:eastAsia="zh-CN"/>
        </w:rPr>
      </w:pPr>
      <w:r>
        <w:rPr>
          <w:b/>
          <w:lang w:eastAsia="ja-JP"/>
        </w:rPr>
        <w:t xml:space="preserve">Proposal 1: </w:t>
      </w:r>
      <w:r w:rsidR="00851330" w:rsidRPr="00851330">
        <w:rPr>
          <w:rFonts w:eastAsia="SimSun"/>
          <w:b/>
          <w:lang w:eastAsia="zh-CN"/>
        </w:rPr>
        <w:t xml:space="preserve">A hierarchical search space is supported at least for localized mapping of candidates to physical resources. </w:t>
      </w:r>
    </w:p>
    <w:p w:rsidR="00FA037D" w:rsidRPr="00851330" w:rsidRDefault="00851330" w:rsidP="00851330">
      <w:pPr>
        <w:pStyle w:val="BodyText"/>
        <w:numPr>
          <w:ilvl w:val="1"/>
          <w:numId w:val="5"/>
        </w:numPr>
        <w:rPr>
          <w:rFonts w:eastAsia="SimSun"/>
          <w:b/>
          <w:lang w:eastAsia="zh-CN"/>
        </w:rPr>
      </w:pPr>
      <w:r w:rsidRPr="00851330">
        <w:rPr>
          <w:rFonts w:eastAsia="SimSun"/>
          <w:b/>
          <w:lang w:eastAsia="zh-CN"/>
        </w:rPr>
        <w:t>It is FFS whether optimization of the basic hierarchical design is needed to reduce the blocking probability</w:t>
      </w:r>
    </w:p>
    <w:p w:rsidR="00FA037D" w:rsidRPr="007B54C9" w:rsidRDefault="007B54C9" w:rsidP="00DE501E">
      <w:pPr>
        <w:pStyle w:val="BodyText"/>
        <w:numPr>
          <w:ilvl w:val="0"/>
          <w:numId w:val="5"/>
        </w:numPr>
        <w:rPr>
          <w:b/>
        </w:rPr>
      </w:pPr>
      <w:r>
        <w:rPr>
          <w:b/>
          <w:lang w:eastAsia="ja-JP"/>
        </w:rPr>
        <w:t>Proposal 2: c</w:t>
      </w:r>
      <w:r w:rsidR="00FA037D" w:rsidRPr="00843832">
        <w:rPr>
          <w:rFonts w:eastAsia="SimSun"/>
          <w:b/>
          <w:lang w:eastAsia="zh-CN"/>
        </w:rPr>
        <w:t>onsider support of reference payload sizes to reduce blind decoding complexity and support forward compatibility</w:t>
      </w:r>
    </w:p>
    <w:p w:rsidR="007B54C9" w:rsidRPr="00FA037D" w:rsidRDefault="007B54C9" w:rsidP="00DE501E">
      <w:pPr>
        <w:pStyle w:val="BodyText"/>
        <w:numPr>
          <w:ilvl w:val="0"/>
          <w:numId w:val="5"/>
        </w:numPr>
        <w:rPr>
          <w:b/>
        </w:rPr>
      </w:pPr>
      <w:r>
        <w:rPr>
          <w:b/>
          <w:lang w:eastAsia="ja-JP"/>
        </w:rPr>
        <w:t>Proposal 3: t</w:t>
      </w:r>
      <w:r w:rsidRPr="007B54C9">
        <w:rPr>
          <w:rFonts w:eastAsia="SimSun"/>
          <w:b/>
          <w:lang w:eastAsia="zh-CN"/>
        </w:rPr>
        <w:t>he total number of blind decoding candidates in a slot or mini-slot depends on the number of configured control resource sets and associated search spaces.</w:t>
      </w:r>
    </w:p>
    <w:p w:rsidR="00830F4E" w:rsidRPr="0052231C" w:rsidRDefault="00830F4E" w:rsidP="00E9523A">
      <w:pPr>
        <w:pStyle w:val="Heading1"/>
      </w:pPr>
      <w:r w:rsidRPr="0052231C">
        <w:t>References</w:t>
      </w:r>
    </w:p>
    <w:p w:rsidR="00795AC5" w:rsidRDefault="00795AC5"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5" w:name="_Ref477788235"/>
      <w:bookmarkStart w:id="6" w:name="_Ref478031568"/>
      <w:bookmarkStart w:id="7" w:name="_Ref473504169"/>
      <w:r>
        <w:rPr>
          <w:rFonts w:eastAsia="SimSun"/>
          <w:noProof/>
          <w:lang w:eastAsia="zh-CN"/>
        </w:rPr>
        <w:t>R1-1</w:t>
      </w:r>
      <w:r w:rsidR="002A3AF9">
        <w:rPr>
          <w:rFonts w:eastAsia="SimSun"/>
          <w:noProof/>
          <w:lang w:eastAsia="zh-CN"/>
        </w:rPr>
        <w:t>01755</w:t>
      </w:r>
      <w:r>
        <w:rPr>
          <w:rFonts w:eastAsia="SimSun"/>
          <w:noProof/>
          <w:lang w:eastAsia="zh-CN"/>
        </w:rPr>
        <w:t>, “</w:t>
      </w:r>
      <w:r w:rsidR="002A3AF9">
        <w:rPr>
          <w:rFonts w:eastAsia="SimSun" w:cs="Arial" w:hint="eastAsia"/>
          <w:sz w:val="22"/>
          <w:szCs w:val="22"/>
          <w:lang w:eastAsia="zh-CN"/>
        </w:rPr>
        <w:t>PDCCH design in LTE-A</w:t>
      </w:r>
      <w:r>
        <w:rPr>
          <w:rFonts w:eastAsia="SimSun"/>
          <w:noProof/>
          <w:lang w:eastAsia="zh-CN"/>
        </w:rPr>
        <w:t>”, CATT, RAN1 #</w:t>
      </w:r>
      <w:r w:rsidR="002A3AF9">
        <w:rPr>
          <w:rFonts w:eastAsia="SimSun"/>
          <w:noProof/>
          <w:lang w:eastAsia="zh-CN"/>
        </w:rPr>
        <w:t>60</w:t>
      </w:r>
      <w:bookmarkEnd w:id="5"/>
      <w:r w:rsidR="002A3AF9">
        <w:rPr>
          <w:rFonts w:eastAsia="SimSun"/>
          <w:noProof/>
          <w:lang w:eastAsia="zh-CN"/>
        </w:rPr>
        <w:t>bis</w:t>
      </w:r>
      <w:bookmarkEnd w:id="6"/>
    </w:p>
    <w:p w:rsidR="005F481D" w:rsidRDefault="002A3AF9"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477788295"/>
      <w:bookmarkStart w:id="9" w:name="_Ref478031573"/>
      <w:r>
        <w:rPr>
          <w:rFonts w:eastAsia="SimSun"/>
          <w:noProof/>
          <w:lang w:eastAsia="zh-CN"/>
        </w:rPr>
        <w:t>R1-1</w:t>
      </w:r>
      <w:r w:rsidR="003F03D1">
        <w:rPr>
          <w:rFonts w:eastAsia="SimSun"/>
          <w:noProof/>
          <w:lang w:eastAsia="zh-CN"/>
        </w:rPr>
        <w:t>0</w:t>
      </w:r>
      <w:r>
        <w:rPr>
          <w:rFonts w:eastAsia="SimSun"/>
          <w:noProof/>
          <w:lang w:eastAsia="zh-CN"/>
        </w:rPr>
        <w:t>1882</w:t>
      </w:r>
      <w:r w:rsidR="005F481D">
        <w:rPr>
          <w:rFonts w:eastAsia="SimSun" w:hint="eastAsia"/>
          <w:noProof/>
          <w:lang w:eastAsia="zh-CN"/>
        </w:rPr>
        <w:t>,</w:t>
      </w:r>
      <w:r w:rsidR="005F481D" w:rsidRPr="002A3AF9">
        <w:rPr>
          <w:rFonts w:eastAsia="SimSun" w:hint="eastAsia"/>
          <w:noProof/>
          <w:lang w:eastAsia="zh-CN"/>
        </w:rPr>
        <w:t xml:space="preserve"> </w:t>
      </w:r>
      <w:r w:rsidR="005F481D" w:rsidRPr="002A3AF9">
        <w:rPr>
          <w:rFonts w:eastAsia="SimSun"/>
          <w:noProof/>
          <w:lang w:eastAsia="zh-CN"/>
        </w:rPr>
        <w:t>“</w:t>
      </w:r>
      <w:r w:rsidRPr="002A3AF9">
        <w:rPr>
          <w:bCs/>
          <w:lang w:eastAsia="ja-JP"/>
        </w:rPr>
        <w:t>On UE specific search space definitions for cross-CC scheduling for carrier aggregation</w:t>
      </w:r>
      <w:r w:rsidR="005F481D">
        <w:rPr>
          <w:rFonts w:eastAsia="SimSun"/>
          <w:noProof/>
          <w:lang w:eastAsia="zh-CN"/>
        </w:rPr>
        <w:t>”</w:t>
      </w:r>
      <w:r w:rsidR="006C6A02">
        <w:rPr>
          <w:rFonts w:eastAsia="SimSun"/>
          <w:noProof/>
          <w:lang w:eastAsia="zh-CN"/>
        </w:rPr>
        <w:t xml:space="preserve">, </w:t>
      </w:r>
      <w:r>
        <w:rPr>
          <w:rFonts w:eastAsia="SimSun"/>
          <w:noProof/>
          <w:lang w:eastAsia="zh-CN"/>
        </w:rPr>
        <w:t>Nokia</w:t>
      </w:r>
      <w:r w:rsidR="006C6A02">
        <w:rPr>
          <w:rFonts w:eastAsia="SimSun"/>
          <w:noProof/>
          <w:lang w:eastAsia="zh-CN"/>
        </w:rPr>
        <w:t xml:space="preserve">, RAN1 </w:t>
      </w:r>
      <w:r>
        <w:rPr>
          <w:rFonts w:eastAsia="SimSun"/>
          <w:noProof/>
          <w:lang w:eastAsia="zh-CN"/>
        </w:rPr>
        <w:t>#60</w:t>
      </w:r>
      <w:bookmarkEnd w:id="7"/>
      <w:bookmarkEnd w:id="8"/>
      <w:r>
        <w:rPr>
          <w:rFonts w:eastAsia="SimSun"/>
          <w:noProof/>
          <w:lang w:eastAsia="zh-CN"/>
        </w:rPr>
        <w:t>bis</w:t>
      </w:r>
      <w:bookmarkEnd w:id="9"/>
    </w:p>
    <w:p w:rsidR="008D567F" w:rsidRDefault="008D567F" w:rsidP="008D567F">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74074887"/>
      <w:r>
        <w:rPr>
          <w:rFonts w:eastAsia="SimSun"/>
          <w:noProof/>
          <w:lang w:eastAsia="zh-CN"/>
        </w:rPr>
        <w:t>R1-16</w:t>
      </w:r>
      <w:r w:rsidR="008326FD">
        <w:rPr>
          <w:rFonts w:eastAsia="SimSun"/>
          <w:noProof/>
          <w:lang w:eastAsia="zh-CN"/>
        </w:rPr>
        <w:t>03286</w:t>
      </w:r>
      <w:r>
        <w:rPr>
          <w:rFonts w:eastAsia="SimSun"/>
          <w:noProof/>
          <w:lang w:eastAsia="zh-CN"/>
        </w:rPr>
        <w:t>, “</w:t>
      </w:r>
      <w:r w:rsidR="008326FD" w:rsidRPr="008326FD">
        <w:t>On Aggregation Levels and DCI Formats</w:t>
      </w:r>
      <w:r>
        <w:rPr>
          <w:rFonts w:eastAsia="SimSun"/>
          <w:noProof/>
          <w:lang w:eastAsia="zh-CN"/>
        </w:rPr>
        <w:t>”, Ericsson, RAN1 #8</w:t>
      </w:r>
      <w:bookmarkEnd w:id="10"/>
      <w:r w:rsidR="008326FD">
        <w:rPr>
          <w:rFonts w:eastAsia="SimSun"/>
          <w:noProof/>
          <w:lang w:eastAsia="zh-CN"/>
        </w:rPr>
        <w:t>8</w:t>
      </w:r>
    </w:p>
    <w:p w:rsidR="008326FD" w:rsidRPr="008326FD" w:rsidRDefault="008326FD" w:rsidP="008326FD">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78040715"/>
      <w:r>
        <w:rPr>
          <w:rFonts w:eastAsia="SimSun"/>
          <w:noProof/>
          <w:lang w:eastAsia="zh-CN"/>
        </w:rPr>
        <w:t>R1-1704574, “</w:t>
      </w:r>
      <w:r w:rsidRPr="008326FD">
        <w:rPr>
          <w:rFonts w:eastAsia="SimSun"/>
          <w:noProof/>
          <w:lang w:eastAsia="zh-CN"/>
        </w:rPr>
        <w:t>Configurable DL control channel monitoring for power savings</w:t>
      </w:r>
      <w:r>
        <w:rPr>
          <w:rFonts w:eastAsia="SimSun"/>
          <w:noProof/>
          <w:lang w:eastAsia="zh-CN"/>
        </w:rPr>
        <w:t>”</w:t>
      </w:r>
      <w:r w:rsidRPr="008326FD">
        <w:rPr>
          <w:rFonts w:eastAsia="SimSun"/>
          <w:noProof/>
          <w:lang w:eastAsia="zh-CN"/>
        </w:rPr>
        <w:t xml:space="preserve"> </w:t>
      </w:r>
      <w:r>
        <w:rPr>
          <w:rFonts w:eastAsia="SimSun"/>
          <w:noProof/>
          <w:lang w:eastAsia="zh-CN"/>
        </w:rPr>
        <w:t>, CATT, RAN1 #88bis</w:t>
      </w:r>
      <w:bookmarkEnd w:id="11"/>
    </w:p>
    <w:p w:rsidR="008D567F" w:rsidRDefault="008326FD" w:rsidP="003453ED">
      <w:pPr>
        <w:pStyle w:val="BodyText"/>
        <w:numPr>
          <w:ilvl w:val="1"/>
          <w:numId w:val="1"/>
        </w:numPr>
        <w:tabs>
          <w:tab w:val="clear" w:pos="1545"/>
          <w:tab w:val="left" w:pos="0"/>
          <w:tab w:val="left" w:pos="540"/>
        </w:tabs>
        <w:ind w:left="540" w:hangingChars="270" w:hanging="540"/>
        <w:rPr>
          <w:rFonts w:eastAsia="SimSun"/>
          <w:noProof/>
          <w:lang w:eastAsia="zh-CN"/>
        </w:rPr>
      </w:pPr>
      <w:bookmarkStart w:id="12" w:name="_Ref478040729"/>
      <w:r>
        <w:rPr>
          <w:rFonts w:eastAsia="SimSun"/>
          <w:noProof/>
          <w:lang w:eastAsia="zh-CN"/>
        </w:rPr>
        <w:t>R1-1704575, “</w:t>
      </w:r>
      <w:r w:rsidRPr="008326FD">
        <w:rPr>
          <w:rFonts w:eastAsia="SimSun"/>
          <w:noProof/>
          <w:lang w:eastAsia="zh-CN"/>
        </w:rPr>
        <w:t>NR-PDCCH design for low latency communications</w:t>
      </w:r>
      <w:r>
        <w:rPr>
          <w:rFonts w:eastAsia="SimSun"/>
          <w:noProof/>
          <w:lang w:eastAsia="zh-CN"/>
        </w:rPr>
        <w:t>”, CATT, RAN1 #88bis</w:t>
      </w:r>
      <w:bookmarkEnd w:id="12"/>
    </w:p>
    <w:sectPr w:rsidR="008D567F"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C47" w:rsidRDefault="00996C47" w:rsidP="00E9523A">
      <w:pPr>
        <w:ind w:left="-2"/>
      </w:pPr>
      <w:r>
        <w:separator/>
      </w:r>
    </w:p>
  </w:endnote>
  <w:endnote w:type="continuationSeparator" w:id="1">
    <w:p w:rsidR="00996C47" w:rsidRDefault="00996C4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C47" w:rsidRDefault="00996C47" w:rsidP="00E9523A">
      <w:pPr>
        <w:ind w:left="-2"/>
      </w:pPr>
      <w:r>
        <w:separator/>
      </w:r>
    </w:p>
  </w:footnote>
  <w:footnote w:type="continuationSeparator" w:id="1">
    <w:p w:rsidR="00996C47" w:rsidRDefault="00996C4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D43FC"/>
    <w:multiLevelType w:val="hybridMultilevel"/>
    <w:tmpl w:val="56F44A1C"/>
    <w:lvl w:ilvl="0" w:tplc="915A93B0">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
    <w:nsid w:val="051F36EB"/>
    <w:multiLevelType w:val="hybridMultilevel"/>
    <w:tmpl w:val="2C52A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4423AC"/>
    <w:multiLevelType w:val="hybridMultilevel"/>
    <w:tmpl w:val="56C07E80"/>
    <w:lvl w:ilvl="0" w:tplc="6B4815E0">
      <w:start w:val="1"/>
      <w:numFmt w:val="bullet"/>
      <w:lvlText w:val="o"/>
      <w:lvlJc w:val="left"/>
      <w:pPr>
        <w:tabs>
          <w:tab w:val="num" w:pos="720"/>
        </w:tabs>
        <w:ind w:left="720" w:hanging="360"/>
      </w:pPr>
      <w:rPr>
        <w:rFonts w:ascii="Courier New" w:hAnsi="Courier New" w:hint="default"/>
      </w:rPr>
    </w:lvl>
    <w:lvl w:ilvl="1" w:tplc="AB22D192">
      <w:start w:val="1"/>
      <w:numFmt w:val="bullet"/>
      <w:lvlText w:val="o"/>
      <w:lvlJc w:val="left"/>
      <w:pPr>
        <w:tabs>
          <w:tab w:val="num" w:pos="1440"/>
        </w:tabs>
        <w:ind w:left="1440" w:hanging="360"/>
      </w:pPr>
      <w:rPr>
        <w:rFonts w:ascii="Courier New" w:hAnsi="Courier New" w:hint="default"/>
      </w:rPr>
    </w:lvl>
    <w:lvl w:ilvl="2" w:tplc="4A9CB40A" w:tentative="1">
      <w:start w:val="1"/>
      <w:numFmt w:val="bullet"/>
      <w:lvlText w:val="o"/>
      <w:lvlJc w:val="left"/>
      <w:pPr>
        <w:tabs>
          <w:tab w:val="num" w:pos="2160"/>
        </w:tabs>
        <w:ind w:left="2160" w:hanging="360"/>
      </w:pPr>
      <w:rPr>
        <w:rFonts w:ascii="Courier New" w:hAnsi="Courier New" w:hint="default"/>
      </w:rPr>
    </w:lvl>
    <w:lvl w:ilvl="3" w:tplc="7D9A06BA" w:tentative="1">
      <w:start w:val="1"/>
      <w:numFmt w:val="bullet"/>
      <w:lvlText w:val="o"/>
      <w:lvlJc w:val="left"/>
      <w:pPr>
        <w:tabs>
          <w:tab w:val="num" w:pos="2880"/>
        </w:tabs>
        <w:ind w:left="2880" w:hanging="360"/>
      </w:pPr>
      <w:rPr>
        <w:rFonts w:ascii="Courier New" w:hAnsi="Courier New" w:hint="default"/>
      </w:rPr>
    </w:lvl>
    <w:lvl w:ilvl="4" w:tplc="705630B2" w:tentative="1">
      <w:start w:val="1"/>
      <w:numFmt w:val="bullet"/>
      <w:lvlText w:val="o"/>
      <w:lvlJc w:val="left"/>
      <w:pPr>
        <w:tabs>
          <w:tab w:val="num" w:pos="3600"/>
        </w:tabs>
        <w:ind w:left="3600" w:hanging="360"/>
      </w:pPr>
      <w:rPr>
        <w:rFonts w:ascii="Courier New" w:hAnsi="Courier New" w:hint="default"/>
      </w:rPr>
    </w:lvl>
    <w:lvl w:ilvl="5" w:tplc="8E0A8262" w:tentative="1">
      <w:start w:val="1"/>
      <w:numFmt w:val="bullet"/>
      <w:lvlText w:val="o"/>
      <w:lvlJc w:val="left"/>
      <w:pPr>
        <w:tabs>
          <w:tab w:val="num" w:pos="4320"/>
        </w:tabs>
        <w:ind w:left="4320" w:hanging="360"/>
      </w:pPr>
      <w:rPr>
        <w:rFonts w:ascii="Courier New" w:hAnsi="Courier New" w:hint="default"/>
      </w:rPr>
    </w:lvl>
    <w:lvl w:ilvl="6" w:tplc="6CF448C4" w:tentative="1">
      <w:start w:val="1"/>
      <w:numFmt w:val="bullet"/>
      <w:lvlText w:val="o"/>
      <w:lvlJc w:val="left"/>
      <w:pPr>
        <w:tabs>
          <w:tab w:val="num" w:pos="5040"/>
        </w:tabs>
        <w:ind w:left="5040" w:hanging="360"/>
      </w:pPr>
      <w:rPr>
        <w:rFonts w:ascii="Courier New" w:hAnsi="Courier New" w:hint="default"/>
      </w:rPr>
    </w:lvl>
    <w:lvl w:ilvl="7" w:tplc="020A7710" w:tentative="1">
      <w:start w:val="1"/>
      <w:numFmt w:val="bullet"/>
      <w:lvlText w:val="o"/>
      <w:lvlJc w:val="left"/>
      <w:pPr>
        <w:tabs>
          <w:tab w:val="num" w:pos="5760"/>
        </w:tabs>
        <w:ind w:left="5760" w:hanging="360"/>
      </w:pPr>
      <w:rPr>
        <w:rFonts w:ascii="Courier New" w:hAnsi="Courier New" w:hint="default"/>
      </w:rPr>
    </w:lvl>
    <w:lvl w:ilvl="8" w:tplc="41A26E9C" w:tentative="1">
      <w:start w:val="1"/>
      <w:numFmt w:val="bullet"/>
      <w:lvlText w:val="o"/>
      <w:lvlJc w:val="left"/>
      <w:pPr>
        <w:tabs>
          <w:tab w:val="num" w:pos="6480"/>
        </w:tabs>
        <w:ind w:left="6480" w:hanging="360"/>
      </w:pPr>
      <w:rPr>
        <w:rFonts w:ascii="Courier New" w:hAnsi="Courier New"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E2D0D60"/>
    <w:multiLevelType w:val="hybridMultilevel"/>
    <w:tmpl w:val="9B88539C"/>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20406B1E"/>
    <w:multiLevelType w:val="hybridMultilevel"/>
    <w:tmpl w:val="3D2AC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0">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2B1640B"/>
    <w:multiLevelType w:val="hybridMultilevel"/>
    <w:tmpl w:val="6B9225F8"/>
    <w:lvl w:ilvl="0" w:tplc="2536DFAA">
      <w:start w:val="1"/>
      <w:numFmt w:val="bullet"/>
      <w:lvlText w:val="•"/>
      <w:lvlJc w:val="left"/>
      <w:pPr>
        <w:tabs>
          <w:tab w:val="num" w:pos="720"/>
        </w:tabs>
        <w:ind w:left="720" w:hanging="360"/>
      </w:pPr>
      <w:rPr>
        <w:rFonts w:ascii="Arial" w:hAnsi="Arial" w:hint="default"/>
      </w:rPr>
    </w:lvl>
    <w:lvl w:ilvl="1" w:tplc="1DBAD356">
      <w:start w:val="1848"/>
      <w:numFmt w:val="bullet"/>
      <w:lvlText w:val="–"/>
      <w:lvlJc w:val="left"/>
      <w:pPr>
        <w:tabs>
          <w:tab w:val="num" w:pos="1440"/>
        </w:tabs>
        <w:ind w:left="1440" w:hanging="360"/>
      </w:pPr>
      <w:rPr>
        <w:rFonts w:ascii="Arial" w:hAnsi="Arial" w:hint="default"/>
      </w:rPr>
    </w:lvl>
    <w:lvl w:ilvl="2" w:tplc="19A05244">
      <w:start w:val="1848"/>
      <w:numFmt w:val="bullet"/>
      <w:lvlText w:val="•"/>
      <w:lvlJc w:val="left"/>
      <w:pPr>
        <w:tabs>
          <w:tab w:val="num" w:pos="2160"/>
        </w:tabs>
        <w:ind w:left="2160" w:hanging="360"/>
      </w:pPr>
      <w:rPr>
        <w:rFonts w:ascii="Arial" w:hAnsi="Arial" w:hint="default"/>
      </w:rPr>
    </w:lvl>
    <w:lvl w:ilvl="3" w:tplc="6BE0E782" w:tentative="1">
      <w:start w:val="1"/>
      <w:numFmt w:val="bullet"/>
      <w:lvlText w:val="•"/>
      <w:lvlJc w:val="left"/>
      <w:pPr>
        <w:tabs>
          <w:tab w:val="num" w:pos="2880"/>
        </w:tabs>
        <w:ind w:left="2880" w:hanging="360"/>
      </w:pPr>
      <w:rPr>
        <w:rFonts w:ascii="Arial" w:hAnsi="Arial" w:hint="default"/>
      </w:rPr>
    </w:lvl>
    <w:lvl w:ilvl="4" w:tplc="24727B94" w:tentative="1">
      <w:start w:val="1"/>
      <w:numFmt w:val="bullet"/>
      <w:lvlText w:val="•"/>
      <w:lvlJc w:val="left"/>
      <w:pPr>
        <w:tabs>
          <w:tab w:val="num" w:pos="3600"/>
        </w:tabs>
        <w:ind w:left="3600" w:hanging="360"/>
      </w:pPr>
      <w:rPr>
        <w:rFonts w:ascii="Arial" w:hAnsi="Arial" w:hint="default"/>
      </w:rPr>
    </w:lvl>
    <w:lvl w:ilvl="5" w:tplc="4030BFF0" w:tentative="1">
      <w:start w:val="1"/>
      <w:numFmt w:val="bullet"/>
      <w:lvlText w:val="•"/>
      <w:lvlJc w:val="left"/>
      <w:pPr>
        <w:tabs>
          <w:tab w:val="num" w:pos="4320"/>
        </w:tabs>
        <w:ind w:left="4320" w:hanging="360"/>
      </w:pPr>
      <w:rPr>
        <w:rFonts w:ascii="Arial" w:hAnsi="Arial" w:hint="default"/>
      </w:rPr>
    </w:lvl>
    <w:lvl w:ilvl="6" w:tplc="11F2D9DA" w:tentative="1">
      <w:start w:val="1"/>
      <w:numFmt w:val="bullet"/>
      <w:lvlText w:val="•"/>
      <w:lvlJc w:val="left"/>
      <w:pPr>
        <w:tabs>
          <w:tab w:val="num" w:pos="5040"/>
        </w:tabs>
        <w:ind w:left="5040" w:hanging="360"/>
      </w:pPr>
      <w:rPr>
        <w:rFonts w:ascii="Arial" w:hAnsi="Arial" w:hint="default"/>
      </w:rPr>
    </w:lvl>
    <w:lvl w:ilvl="7" w:tplc="3AB46E32" w:tentative="1">
      <w:start w:val="1"/>
      <w:numFmt w:val="bullet"/>
      <w:lvlText w:val="•"/>
      <w:lvlJc w:val="left"/>
      <w:pPr>
        <w:tabs>
          <w:tab w:val="num" w:pos="5760"/>
        </w:tabs>
        <w:ind w:left="5760" w:hanging="360"/>
      </w:pPr>
      <w:rPr>
        <w:rFonts w:ascii="Arial" w:hAnsi="Arial" w:hint="default"/>
      </w:rPr>
    </w:lvl>
    <w:lvl w:ilvl="8" w:tplc="FBE63370" w:tentative="1">
      <w:start w:val="1"/>
      <w:numFmt w:val="bullet"/>
      <w:lvlText w:val="•"/>
      <w:lvlJc w:val="left"/>
      <w:pPr>
        <w:tabs>
          <w:tab w:val="num" w:pos="6480"/>
        </w:tabs>
        <w:ind w:left="6480" w:hanging="360"/>
      </w:pPr>
      <w:rPr>
        <w:rFonts w:ascii="Arial" w:hAnsi="Arial" w:hint="default"/>
      </w:rPr>
    </w:lvl>
  </w:abstractNum>
  <w:abstractNum w:abstractNumId="12">
    <w:nsid w:val="3A3540BC"/>
    <w:multiLevelType w:val="hybridMultilevel"/>
    <w:tmpl w:val="555E5B4C"/>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41470F83"/>
    <w:multiLevelType w:val="hybridMultilevel"/>
    <w:tmpl w:val="B3C0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7">
    <w:nsid w:val="450F1C75"/>
    <w:multiLevelType w:val="hybridMultilevel"/>
    <w:tmpl w:val="B934B2C4"/>
    <w:lvl w:ilvl="0" w:tplc="04090011">
      <w:start w:val="1"/>
      <w:numFmt w:val="decimal"/>
      <w:lvlText w:val="%1)"/>
      <w:lvlJc w:val="left"/>
      <w:pPr>
        <w:ind w:left="718" w:hanging="360"/>
      </w:pPr>
    </w:lvl>
    <w:lvl w:ilvl="1" w:tplc="04090019">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9">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3">
    <w:nsid w:val="579F40CA"/>
    <w:multiLevelType w:val="hybridMultilevel"/>
    <w:tmpl w:val="7ED4F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DF51D3"/>
    <w:multiLevelType w:val="hybridMultilevel"/>
    <w:tmpl w:val="87E843E2"/>
    <w:lvl w:ilvl="0" w:tplc="8E06FE60">
      <w:start w:val="1"/>
      <w:numFmt w:val="bullet"/>
      <w:lvlText w:val="o"/>
      <w:lvlJc w:val="left"/>
      <w:pPr>
        <w:tabs>
          <w:tab w:val="num" w:pos="720"/>
        </w:tabs>
        <w:ind w:left="720" w:hanging="360"/>
      </w:pPr>
      <w:rPr>
        <w:rFonts w:ascii="Courier New" w:hAnsi="Courier New" w:hint="default"/>
      </w:rPr>
    </w:lvl>
    <w:lvl w:ilvl="1" w:tplc="499A13B2">
      <w:start w:val="1"/>
      <w:numFmt w:val="bullet"/>
      <w:lvlText w:val="o"/>
      <w:lvlJc w:val="left"/>
      <w:pPr>
        <w:tabs>
          <w:tab w:val="num" w:pos="1440"/>
        </w:tabs>
        <w:ind w:left="1440" w:hanging="360"/>
      </w:pPr>
      <w:rPr>
        <w:rFonts w:ascii="Courier New" w:hAnsi="Courier New" w:hint="default"/>
      </w:rPr>
    </w:lvl>
    <w:lvl w:ilvl="2" w:tplc="FE4A0E88" w:tentative="1">
      <w:start w:val="1"/>
      <w:numFmt w:val="bullet"/>
      <w:lvlText w:val="o"/>
      <w:lvlJc w:val="left"/>
      <w:pPr>
        <w:tabs>
          <w:tab w:val="num" w:pos="2160"/>
        </w:tabs>
        <w:ind w:left="2160" w:hanging="360"/>
      </w:pPr>
      <w:rPr>
        <w:rFonts w:ascii="Courier New" w:hAnsi="Courier New" w:hint="default"/>
      </w:rPr>
    </w:lvl>
    <w:lvl w:ilvl="3" w:tplc="B492B99A" w:tentative="1">
      <w:start w:val="1"/>
      <w:numFmt w:val="bullet"/>
      <w:lvlText w:val="o"/>
      <w:lvlJc w:val="left"/>
      <w:pPr>
        <w:tabs>
          <w:tab w:val="num" w:pos="2880"/>
        </w:tabs>
        <w:ind w:left="2880" w:hanging="360"/>
      </w:pPr>
      <w:rPr>
        <w:rFonts w:ascii="Courier New" w:hAnsi="Courier New" w:hint="default"/>
      </w:rPr>
    </w:lvl>
    <w:lvl w:ilvl="4" w:tplc="FE3AB6D0" w:tentative="1">
      <w:start w:val="1"/>
      <w:numFmt w:val="bullet"/>
      <w:lvlText w:val="o"/>
      <w:lvlJc w:val="left"/>
      <w:pPr>
        <w:tabs>
          <w:tab w:val="num" w:pos="3600"/>
        </w:tabs>
        <w:ind w:left="3600" w:hanging="360"/>
      </w:pPr>
      <w:rPr>
        <w:rFonts w:ascii="Courier New" w:hAnsi="Courier New" w:hint="default"/>
      </w:rPr>
    </w:lvl>
    <w:lvl w:ilvl="5" w:tplc="F5B4A360" w:tentative="1">
      <w:start w:val="1"/>
      <w:numFmt w:val="bullet"/>
      <w:lvlText w:val="o"/>
      <w:lvlJc w:val="left"/>
      <w:pPr>
        <w:tabs>
          <w:tab w:val="num" w:pos="4320"/>
        </w:tabs>
        <w:ind w:left="4320" w:hanging="360"/>
      </w:pPr>
      <w:rPr>
        <w:rFonts w:ascii="Courier New" w:hAnsi="Courier New" w:hint="default"/>
      </w:rPr>
    </w:lvl>
    <w:lvl w:ilvl="6" w:tplc="1A06CC88" w:tentative="1">
      <w:start w:val="1"/>
      <w:numFmt w:val="bullet"/>
      <w:lvlText w:val="o"/>
      <w:lvlJc w:val="left"/>
      <w:pPr>
        <w:tabs>
          <w:tab w:val="num" w:pos="5040"/>
        </w:tabs>
        <w:ind w:left="5040" w:hanging="360"/>
      </w:pPr>
      <w:rPr>
        <w:rFonts w:ascii="Courier New" w:hAnsi="Courier New" w:hint="default"/>
      </w:rPr>
    </w:lvl>
    <w:lvl w:ilvl="7" w:tplc="3822F4FA" w:tentative="1">
      <w:start w:val="1"/>
      <w:numFmt w:val="bullet"/>
      <w:lvlText w:val="o"/>
      <w:lvlJc w:val="left"/>
      <w:pPr>
        <w:tabs>
          <w:tab w:val="num" w:pos="5760"/>
        </w:tabs>
        <w:ind w:left="5760" w:hanging="360"/>
      </w:pPr>
      <w:rPr>
        <w:rFonts w:ascii="Courier New" w:hAnsi="Courier New" w:hint="default"/>
      </w:rPr>
    </w:lvl>
    <w:lvl w:ilvl="8" w:tplc="CBA65B82" w:tentative="1">
      <w:start w:val="1"/>
      <w:numFmt w:val="bullet"/>
      <w:lvlText w:val="o"/>
      <w:lvlJc w:val="left"/>
      <w:pPr>
        <w:tabs>
          <w:tab w:val="num" w:pos="6480"/>
        </w:tabs>
        <w:ind w:left="6480" w:hanging="360"/>
      </w:pPr>
      <w:rPr>
        <w:rFonts w:ascii="Courier New" w:hAnsi="Courier New" w:hint="default"/>
      </w:rPr>
    </w:lvl>
  </w:abstractNum>
  <w:abstractNum w:abstractNumId="25">
    <w:nsid w:val="5DB24C87"/>
    <w:multiLevelType w:val="hybridMultilevel"/>
    <w:tmpl w:val="3E48CAFA"/>
    <w:lvl w:ilvl="0" w:tplc="6FE2B9CE">
      <w:start w:val="1"/>
      <w:numFmt w:val="bullet"/>
      <w:lvlText w:val="•"/>
      <w:lvlJc w:val="left"/>
      <w:pPr>
        <w:tabs>
          <w:tab w:val="num" w:pos="720"/>
        </w:tabs>
        <w:ind w:left="720" w:hanging="360"/>
      </w:pPr>
      <w:rPr>
        <w:rFonts w:ascii="Arial" w:hAnsi="Arial" w:hint="default"/>
      </w:rPr>
    </w:lvl>
    <w:lvl w:ilvl="1" w:tplc="C0FACBC6" w:tentative="1">
      <w:start w:val="1"/>
      <w:numFmt w:val="bullet"/>
      <w:lvlText w:val="•"/>
      <w:lvlJc w:val="left"/>
      <w:pPr>
        <w:tabs>
          <w:tab w:val="num" w:pos="1440"/>
        </w:tabs>
        <w:ind w:left="1440" w:hanging="360"/>
      </w:pPr>
      <w:rPr>
        <w:rFonts w:ascii="Arial" w:hAnsi="Arial" w:hint="default"/>
      </w:rPr>
    </w:lvl>
    <w:lvl w:ilvl="2" w:tplc="09A0BE2A" w:tentative="1">
      <w:start w:val="1"/>
      <w:numFmt w:val="bullet"/>
      <w:lvlText w:val="•"/>
      <w:lvlJc w:val="left"/>
      <w:pPr>
        <w:tabs>
          <w:tab w:val="num" w:pos="2160"/>
        </w:tabs>
        <w:ind w:left="2160" w:hanging="360"/>
      </w:pPr>
      <w:rPr>
        <w:rFonts w:ascii="Arial" w:hAnsi="Arial" w:hint="default"/>
      </w:rPr>
    </w:lvl>
    <w:lvl w:ilvl="3" w:tplc="D1E62444" w:tentative="1">
      <w:start w:val="1"/>
      <w:numFmt w:val="bullet"/>
      <w:lvlText w:val="•"/>
      <w:lvlJc w:val="left"/>
      <w:pPr>
        <w:tabs>
          <w:tab w:val="num" w:pos="2880"/>
        </w:tabs>
        <w:ind w:left="2880" w:hanging="360"/>
      </w:pPr>
      <w:rPr>
        <w:rFonts w:ascii="Arial" w:hAnsi="Arial" w:hint="default"/>
      </w:rPr>
    </w:lvl>
    <w:lvl w:ilvl="4" w:tplc="87EAA948" w:tentative="1">
      <w:start w:val="1"/>
      <w:numFmt w:val="bullet"/>
      <w:lvlText w:val="•"/>
      <w:lvlJc w:val="left"/>
      <w:pPr>
        <w:tabs>
          <w:tab w:val="num" w:pos="3600"/>
        </w:tabs>
        <w:ind w:left="3600" w:hanging="360"/>
      </w:pPr>
      <w:rPr>
        <w:rFonts w:ascii="Arial" w:hAnsi="Arial" w:hint="default"/>
      </w:rPr>
    </w:lvl>
    <w:lvl w:ilvl="5" w:tplc="DCAC5D40" w:tentative="1">
      <w:start w:val="1"/>
      <w:numFmt w:val="bullet"/>
      <w:lvlText w:val="•"/>
      <w:lvlJc w:val="left"/>
      <w:pPr>
        <w:tabs>
          <w:tab w:val="num" w:pos="4320"/>
        </w:tabs>
        <w:ind w:left="4320" w:hanging="360"/>
      </w:pPr>
      <w:rPr>
        <w:rFonts w:ascii="Arial" w:hAnsi="Arial" w:hint="default"/>
      </w:rPr>
    </w:lvl>
    <w:lvl w:ilvl="6" w:tplc="E4FAF850" w:tentative="1">
      <w:start w:val="1"/>
      <w:numFmt w:val="bullet"/>
      <w:lvlText w:val="•"/>
      <w:lvlJc w:val="left"/>
      <w:pPr>
        <w:tabs>
          <w:tab w:val="num" w:pos="5040"/>
        </w:tabs>
        <w:ind w:left="5040" w:hanging="360"/>
      </w:pPr>
      <w:rPr>
        <w:rFonts w:ascii="Arial" w:hAnsi="Arial" w:hint="default"/>
      </w:rPr>
    </w:lvl>
    <w:lvl w:ilvl="7" w:tplc="98A80188" w:tentative="1">
      <w:start w:val="1"/>
      <w:numFmt w:val="bullet"/>
      <w:lvlText w:val="•"/>
      <w:lvlJc w:val="left"/>
      <w:pPr>
        <w:tabs>
          <w:tab w:val="num" w:pos="5760"/>
        </w:tabs>
        <w:ind w:left="5760" w:hanging="360"/>
      </w:pPr>
      <w:rPr>
        <w:rFonts w:ascii="Arial" w:hAnsi="Arial" w:hint="default"/>
      </w:rPr>
    </w:lvl>
    <w:lvl w:ilvl="8" w:tplc="00F28A50" w:tentative="1">
      <w:start w:val="1"/>
      <w:numFmt w:val="bullet"/>
      <w:lvlText w:val="•"/>
      <w:lvlJc w:val="left"/>
      <w:pPr>
        <w:tabs>
          <w:tab w:val="num" w:pos="6480"/>
        </w:tabs>
        <w:ind w:left="6480" w:hanging="360"/>
      </w:pPr>
      <w:rPr>
        <w:rFonts w:ascii="Arial" w:hAnsi="Arial" w:hint="default"/>
      </w:rPr>
    </w:lvl>
  </w:abstractNum>
  <w:abstractNum w:abstractNumId="26">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29">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0">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AB36A64"/>
    <w:multiLevelType w:val="hybridMultilevel"/>
    <w:tmpl w:val="BB261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1"/>
  </w:num>
  <w:num w:numId="3">
    <w:abstractNumId w:val="10"/>
  </w:num>
  <w:num w:numId="4">
    <w:abstractNumId w:val="30"/>
  </w:num>
  <w:num w:numId="5">
    <w:abstractNumId w:val="17"/>
  </w:num>
  <w:num w:numId="6">
    <w:abstractNumId w:val="4"/>
  </w:num>
  <w:num w:numId="7">
    <w:abstractNumId w:val="19"/>
  </w:num>
  <w:num w:numId="8">
    <w:abstractNumId w:val="9"/>
  </w:num>
  <w:num w:numId="9">
    <w:abstractNumId w:val="16"/>
  </w:num>
  <w:num w:numId="10">
    <w:abstractNumId w:val="18"/>
  </w:num>
  <w:num w:numId="11">
    <w:abstractNumId w:val="6"/>
  </w:num>
  <w:num w:numId="12">
    <w:abstractNumId w:val="33"/>
  </w:num>
  <w:num w:numId="13">
    <w:abstractNumId w:val="22"/>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1"/>
  </w:num>
  <w:num w:numId="17">
    <w:abstractNumId w:val="7"/>
  </w:num>
  <w:num w:numId="18">
    <w:abstractNumId w:val="27"/>
  </w:num>
  <w:num w:numId="19">
    <w:abstractNumId w:val="2"/>
  </w:num>
  <w:num w:numId="20">
    <w:abstractNumId w:val="5"/>
  </w:num>
  <w:num w:numId="21">
    <w:abstractNumId w:val="25"/>
  </w:num>
  <w:num w:numId="22">
    <w:abstractNumId w:val="11"/>
  </w:num>
  <w:num w:numId="23">
    <w:abstractNumId w:val="24"/>
  </w:num>
  <w:num w:numId="24">
    <w:abstractNumId w:val="3"/>
  </w:num>
  <w:num w:numId="25">
    <w:abstractNumId w:val="29"/>
  </w:num>
  <w:num w:numId="26">
    <w:abstractNumId w:val="1"/>
  </w:num>
  <w:num w:numId="27">
    <w:abstractNumId w:val="20"/>
  </w:num>
  <w:num w:numId="28">
    <w:abstractNumId w:val="8"/>
  </w:num>
  <w:num w:numId="29">
    <w:abstractNumId w:val="28"/>
  </w:num>
  <w:num w:numId="30">
    <w:abstractNumId w:val="12"/>
  </w:num>
  <w:num w:numId="31">
    <w:abstractNumId w:val="32"/>
  </w:num>
  <w:num w:numId="32">
    <w:abstractNumId w:val="14"/>
  </w:num>
  <w:num w:numId="33">
    <w:abstractNumId w:val="26"/>
  </w:num>
  <w:num w:numId="34">
    <w:abstractNumId w:val="13"/>
  </w:num>
  <w:num w:numId="35">
    <w:abstractNumId w:val="2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276482"/>
  </w:hdrShapeDefaults>
  <w:footnotePr>
    <w:footnote w:id="0"/>
    <w:footnote w:id="1"/>
  </w:footnotePr>
  <w:endnotePr>
    <w:endnote w:id="0"/>
    <w:endnote w:id="1"/>
  </w:endnotePr>
  <w:compat>
    <w:spaceForUL/>
    <w:doNotLeaveBackslashAlone/>
    <w:useFELayout/>
  </w:compat>
  <w:rsids>
    <w:rsidRoot w:val="00172A27"/>
    <w:rsid w:val="00000355"/>
    <w:rsid w:val="00001569"/>
    <w:rsid w:val="00001FE6"/>
    <w:rsid w:val="00002421"/>
    <w:rsid w:val="0000287D"/>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52"/>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38B5"/>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000"/>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5778F"/>
    <w:rsid w:val="00160877"/>
    <w:rsid w:val="0016090A"/>
    <w:rsid w:val="00161560"/>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3D3"/>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3FBE"/>
    <w:rsid w:val="001A4454"/>
    <w:rsid w:val="001A5EB8"/>
    <w:rsid w:val="001A6234"/>
    <w:rsid w:val="001A7743"/>
    <w:rsid w:val="001A7C6C"/>
    <w:rsid w:val="001B113F"/>
    <w:rsid w:val="001B162E"/>
    <w:rsid w:val="001B2B5F"/>
    <w:rsid w:val="001B34A9"/>
    <w:rsid w:val="001B3AB2"/>
    <w:rsid w:val="001B42BF"/>
    <w:rsid w:val="001B42F8"/>
    <w:rsid w:val="001B4654"/>
    <w:rsid w:val="001B4A9B"/>
    <w:rsid w:val="001B4C01"/>
    <w:rsid w:val="001B6D73"/>
    <w:rsid w:val="001B750D"/>
    <w:rsid w:val="001B7842"/>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AF9"/>
    <w:rsid w:val="002A3E11"/>
    <w:rsid w:val="002A3F9E"/>
    <w:rsid w:val="002A42A1"/>
    <w:rsid w:val="002A60C0"/>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D60"/>
    <w:rsid w:val="002F2E5B"/>
    <w:rsid w:val="002F32C0"/>
    <w:rsid w:val="002F33FF"/>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3D83"/>
    <w:rsid w:val="00315ACC"/>
    <w:rsid w:val="00315F23"/>
    <w:rsid w:val="00315F8D"/>
    <w:rsid w:val="0031616E"/>
    <w:rsid w:val="0031651A"/>
    <w:rsid w:val="003167E9"/>
    <w:rsid w:val="003169F2"/>
    <w:rsid w:val="00316A16"/>
    <w:rsid w:val="00316B9F"/>
    <w:rsid w:val="003175C9"/>
    <w:rsid w:val="00317A2D"/>
    <w:rsid w:val="00317B18"/>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60F"/>
    <w:rsid w:val="0035487B"/>
    <w:rsid w:val="00355067"/>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B7B3E"/>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573D"/>
    <w:rsid w:val="00436420"/>
    <w:rsid w:val="004365AF"/>
    <w:rsid w:val="00437B2D"/>
    <w:rsid w:val="00437DEB"/>
    <w:rsid w:val="00440F85"/>
    <w:rsid w:val="0044171D"/>
    <w:rsid w:val="00442798"/>
    <w:rsid w:val="00442D73"/>
    <w:rsid w:val="004431DC"/>
    <w:rsid w:val="004433A4"/>
    <w:rsid w:val="00443D38"/>
    <w:rsid w:val="004440E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649E"/>
    <w:rsid w:val="004776B9"/>
    <w:rsid w:val="00477829"/>
    <w:rsid w:val="00477BD8"/>
    <w:rsid w:val="0048039B"/>
    <w:rsid w:val="0048211F"/>
    <w:rsid w:val="00482CDE"/>
    <w:rsid w:val="00483BF0"/>
    <w:rsid w:val="0048620C"/>
    <w:rsid w:val="004864D8"/>
    <w:rsid w:val="0048684E"/>
    <w:rsid w:val="00486E8A"/>
    <w:rsid w:val="00486F30"/>
    <w:rsid w:val="00487422"/>
    <w:rsid w:val="0048782D"/>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A72"/>
    <w:rsid w:val="00495EA7"/>
    <w:rsid w:val="00496D75"/>
    <w:rsid w:val="00497033"/>
    <w:rsid w:val="004976FB"/>
    <w:rsid w:val="004A038D"/>
    <w:rsid w:val="004A0478"/>
    <w:rsid w:val="004A0FAA"/>
    <w:rsid w:val="004A0FCD"/>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3AD1"/>
    <w:rsid w:val="004E46C0"/>
    <w:rsid w:val="004E480A"/>
    <w:rsid w:val="004E54FB"/>
    <w:rsid w:val="004E56FE"/>
    <w:rsid w:val="004E59D3"/>
    <w:rsid w:val="004E6491"/>
    <w:rsid w:val="004E7A9F"/>
    <w:rsid w:val="004F194B"/>
    <w:rsid w:val="004F1B30"/>
    <w:rsid w:val="004F3423"/>
    <w:rsid w:val="004F4B5E"/>
    <w:rsid w:val="004F4B72"/>
    <w:rsid w:val="004F4E16"/>
    <w:rsid w:val="004F5060"/>
    <w:rsid w:val="004F509C"/>
    <w:rsid w:val="004F51EF"/>
    <w:rsid w:val="004F5AC2"/>
    <w:rsid w:val="004F7F18"/>
    <w:rsid w:val="005001B5"/>
    <w:rsid w:val="00500503"/>
    <w:rsid w:val="00501A58"/>
    <w:rsid w:val="00501AD6"/>
    <w:rsid w:val="005029FB"/>
    <w:rsid w:val="00504B0E"/>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BBB"/>
    <w:rsid w:val="0052001A"/>
    <w:rsid w:val="00520021"/>
    <w:rsid w:val="0052087B"/>
    <w:rsid w:val="00521023"/>
    <w:rsid w:val="00521AA5"/>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1C0E"/>
    <w:rsid w:val="00581C45"/>
    <w:rsid w:val="00581C96"/>
    <w:rsid w:val="0058223C"/>
    <w:rsid w:val="00583418"/>
    <w:rsid w:val="00583F7F"/>
    <w:rsid w:val="00584273"/>
    <w:rsid w:val="005847C9"/>
    <w:rsid w:val="00584BB6"/>
    <w:rsid w:val="005858E7"/>
    <w:rsid w:val="00586639"/>
    <w:rsid w:val="00590A7C"/>
    <w:rsid w:val="00591438"/>
    <w:rsid w:val="00591D59"/>
    <w:rsid w:val="00593170"/>
    <w:rsid w:val="005935B8"/>
    <w:rsid w:val="0059378E"/>
    <w:rsid w:val="00593E55"/>
    <w:rsid w:val="005951A9"/>
    <w:rsid w:val="00595A42"/>
    <w:rsid w:val="0059687A"/>
    <w:rsid w:val="0059699D"/>
    <w:rsid w:val="005A0A7C"/>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2EF5"/>
    <w:rsid w:val="005B3210"/>
    <w:rsid w:val="005B32D3"/>
    <w:rsid w:val="005B3EE7"/>
    <w:rsid w:val="005B41F7"/>
    <w:rsid w:val="005B433B"/>
    <w:rsid w:val="005B4D76"/>
    <w:rsid w:val="005B517D"/>
    <w:rsid w:val="005B6156"/>
    <w:rsid w:val="005B7148"/>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47C0"/>
    <w:rsid w:val="005D5A59"/>
    <w:rsid w:val="005D5F6B"/>
    <w:rsid w:val="005D60A4"/>
    <w:rsid w:val="005D62A3"/>
    <w:rsid w:val="005E14A9"/>
    <w:rsid w:val="005E14DA"/>
    <w:rsid w:val="005E591D"/>
    <w:rsid w:val="005E5F9E"/>
    <w:rsid w:val="005E7304"/>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6AC5"/>
    <w:rsid w:val="00616BC5"/>
    <w:rsid w:val="006172BB"/>
    <w:rsid w:val="006201CE"/>
    <w:rsid w:val="00620D3F"/>
    <w:rsid w:val="00620F26"/>
    <w:rsid w:val="00623451"/>
    <w:rsid w:val="006236BB"/>
    <w:rsid w:val="006254F3"/>
    <w:rsid w:val="006265E7"/>
    <w:rsid w:val="00626DE9"/>
    <w:rsid w:val="006270F8"/>
    <w:rsid w:val="00627E6D"/>
    <w:rsid w:val="00630CF2"/>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3F5A"/>
    <w:rsid w:val="006749C5"/>
    <w:rsid w:val="00675855"/>
    <w:rsid w:val="00675ADB"/>
    <w:rsid w:val="00675FC9"/>
    <w:rsid w:val="0067646D"/>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1AB"/>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6F7DF5"/>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3BDF"/>
    <w:rsid w:val="00714710"/>
    <w:rsid w:val="00721B13"/>
    <w:rsid w:val="00721F81"/>
    <w:rsid w:val="0072302A"/>
    <w:rsid w:val="007235DC"/>
    <w:rsid w:val="00723B5F"/>
    <w:rsid w:val="00723BDD"/>
    <w:rsid w:val="00723C2E"/>
    <w:rsid w:val="007246E9"/>
    <w:rsid w:val="00724B55"/>
    <w:rsid w:val="00725AE9"/>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4B3"/>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AC5"/>
    <w:rsid w:val="00795D18"/>
    <w:rsid w:val="007963A0"/>
    <w:rsid w:val="0079665D"/>
    <w:rsid w:val="007967C1"/>
    <w:rsid w:val="00796F2B"/>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4C9"/>
    <w:rsid w:val="007B5802"/>
    <w:rsid w:val="007B6D70"/>
    <w:rsid w:val="007B7CC1"/>
    <w:rsid w:val="007B7F4A"/>
    <w:rsid w:val="007C1611"/>
    <w:rsid w:val="007C1716"/>
    <w:rsid w:val="007C2364"/>
    <w:rsid w:val="007C3180"/>
    <w:rsid w:val="007C3498"/>
    <w:rsid w:val="007C35BE"/>
    <w:rsid w:val="007C3903"/>
    <w:rsid w:val="007C3A6A"/>
    <w:rsid w:val="007C5413"/>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3D0"/>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26FD"/>
    <w:rsid w:val="0083314F"/>
    <w:rsid w:val="008336F8"/>
    <w:rsid w:val="00833AFE"/>
    <w:rsid w:val="00833FE1"/>
    <w:rsid w:val="00834136"/>
    <w:rsid w:val="00835546"/>
    <w:rsid w:val="00836727"/>
    <w:rsid w:val="00836DBF"/>
    <w:rsid w:val="00837039"/>
    <w:rsid w:val="0083768C"/>
    <w:rsid w:val="0083798B"/>
    <w:rsid w:val="00840A90"/>
    <w:rsid w:val="00842114"/>
    <w:rsid w:val="00842579"/>
    <w:rsid w:val="008431F2"/>
    <w:rsid w:val="00843312"/>
    <w:rsid w:val="00843832"/>
    <w:rsid w:val="00843F5D"/>
    <w:rsid w:val="00845435"/>
    <w:rsid w:val="008456B7"/>
    <w:rsid w:val="0084584A"/>
    <w:rsid w:val="00845992"/>
    <w:rsid w:val="00845A1A"/>
    <w:rsid w:val="008460F3"/>
    <w:rsid w:val="00846D03"/>
    <w:rsid w:val="00847031"/>
    <w:rsid w:val="0084705F"/>
    <w:rsid w:val="0084737C"/>
    <w:rsid w:val="00847EB1"/>
    <w:rsid w:val="00851330"/>
    <w:rsid w:val="00851362"/>
    <w:rsid w:val="00851915"/>
    <w:rsid w:val="0085212D"/>
    <w:rsid w:val="00854343"/>
    <w:rsid w:val="00854416"/>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359"/>
    <w:rsid w:val="00876D2E"/>
    <w:rsid w:val="00876E91"/>
    <w:rsid w:val="00877025"/>
    <w:rsid w:val="008774EA"/>
    <w:rsid w:val="00877F32"/>
    <w:rsid w:val="00883800"/>
    <w:rsid w:val="0088409B"/>
    <w:rsid w:val="00884270"/>
    <w:rsid w:val="00885F67"/>
    <w:rsid w:val="00886F38"/>
    <w:rsid w:val="008872DF"/>
    <w:rsid w:val="00887663"/>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567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BAC"/>
    <w:rsid w:val="009869F5"/>
    <w:rsid w:val="00987636"/>
    <w:rsid w:val="009910D9"/>
    <w:rsid w:val="00991C43"/>
    <w:rsid w:val="00992800"/>
    <w:rsid w:val="00992F64"/>
    <w:rsid w:val="00993971"/>
    <w:rsid w:val="009939C6"/>
    <w:rsid w:val="00994DA0"/>
    <w:rsid w:val="00994E80"/>
    <w:rsid w:val="00996C47"/>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97C"/>
    <w:rsid w:val="00A07278"/>
    <w:rsid w:val="00A11298"/>
    <w:rsid w:val="00A11881"/>
    <w:rsid w:val="00A11A39"/>
    <w:rsid w:val="00A1203D"/>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B8A"/>
    <w:rsid w:val="00A42B14"/>
    <w:rsid w:val="00A42C4C"/>
    <w:rsid w:val="00A44081"/>
    <w:rsid w:val="00A44792"/>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1DC7"/>
    <w:rsid w:val="00A822EA"/>
    <w:rsid w:val="00A82C94"/>
    <w:rsid w:val="00A83816"/>
    <w:rsid w:val="00A839AC"/>
    <w:rsid w:val="00A85866"/>
    <w:rsid w:val="00A85EDD"/>
    <w:rsid w:val="00A8649F"/>
    <w:rsid w:val="00A866AA"/>
    <w:rsid w:val="00A86E10"/>
    <w:rsid w:val="00A8781A"/>
    <w:rsid w:val="00A91D33"/>
    <w:rsid w:val="00A93F07"/>
    <w:rsid w:val="00A94737"/>
    <w:rsid w:val="00A94D2C"/>
    <w:rsid w:val="00A95C26"/>
    <w:rsid w:val="00A96A40"/>
    <w:rsid w:val="00A972AD"/>
    <w:rsid w:val="00A9752B"/>
    <w:rsid w:val="00A97CA4"/>
    <w:rsid w:val="00AA0B49"/>
    <w:rsid w:val="00AA138F"/>
    <w:rsid w:val="00AA243E"/>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47F4"/>
    <w:rsid w:val="00AD6642"/>
    <w:rsid w:val="00AD6C5D"/>
    <w:rsid w:val="00AD6D60"/>
    <w:rsid w:val="00AD6F0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5F93"/>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31A"/>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F22"/>
    <w:rsid w:val="00B30C8C"/>
    <w:rsid w:val="00B3132F"/>
    <w:rsid w:val="00B31F31"/>
    <w:rsid w:val="00B32E2D"/>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C3C"/>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0EAC"/>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650"/>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D81"/>
    <w:rsid w:val="00C40D72"/>
    <w:rsid w:val="00C40E29"/>
    <w:rsid w:val="00C40F97"/>
    <w:rsid w:val="00C41527"/>
    <w:rsid w:val="00C41E6C"/>
    <w:rsid w:val="00C42FB8"/>
    <w:rsid w:val="00C4316B"/>
    <w:rsid w:val="00C431A1"/>
    <w:rsid w:val="00C43C54"/>
    <w:rsid w:val="00C43D7B"/>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3B6"/>
    <w:rsid w:val="00CC2944"/>
    <w:rsid w:val="00CC316B"/>
    <w:rsid w:val="00CC34E7"/>
    <w:rsid w:val="00CC3E96"/>
    <w:rsid w:val="00CC4651"/>
    <w:rsid w:val="00CC4980"/>
    <w:rsid w:val="00CC4D6A"/>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5DCF"/>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662"/>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C0C"/>
    <w:rsid w:val="00DD7282"/>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14C0"/>
    <w:rsid w:val="00E11DDB"/>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5786"/>
    <w:rsid w:val="00E35B38"/>
    <w:rsid w:val="00E366E2"/>
    <w:rsid w:val="00E36BB7"/>
    <w:rsid w:val="00E36D85"/>
    <w:rsid w:val="00E40961"/>
    <w:rsid w:val="00E414E0"/>
    <w:rsid w:val="00E414E2"/>
    <w:rsid w:val="00E41822"/>
    <w:rsid w:val="00E42AE8"/>
    <w:rsid w:val="00E432A3"/>
    <w:rsid w:val="00E43E92"/>
    <w:rsid w:val="00E442A4"/>
    <w:rsid w:val="00E445B3"/>
    <w:rsid w:val="00E44F75"/>
    <w:rsid w:val="00E4535C"/>
    <w:rsid w:val="00E45779"/>
    <w:rsid w:val="00E45AEF"/>
    <w:rsid w:val="00E45AF8"/>
    <w:rsid w:val="00E46D81"/>
    <w:rsid w:val="00E47F7D"/>
    <w:rsid w:val="00E50C13"/>
    <w:rsid w:val="00E516A7"/>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3882"/>
    <w:rsid w:val="00E9523A"/>
    <w:rsid w:val="00E95459"/>
    <w:rsid w:val="00E979A6"/>
    <w:rsid w:val="00E97FF0"/>
    <w:rsid w:val="00EA0118"/>
    <w:rsid w:val="00EA20BF"/>
    <w:rsid w:val="00EA2499"/>
    <w:rsid w:val="00EA2EF6"/>
    <w:rsid w:val="00EA33DE"/>
    <w:rsid w:val="00EA3B65"/>
    <w:rsid w:val="00EA41A2"/>
    <w:rsid w:val="00EA4C53"/>
    <w:rsid w:val="00EA59C5"/>
    <w:rsid w:val="00EA677C"/>
    <w:rsid w:val="00EA6968"/>
    <w:rsid w:val="00EA73AD"/>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27589"/>
    <w:rsid w:val="00F3025F"/>
    <w:rsid w:val="00F3088B"/>
    <w:rsid w:val="00F31BAE"/>
    <w:rsid w:val="00F32258"/>
    <w:rsid w:val="00F328F4"/>
    <w:rsid w:val="00F32E93"/>
    <w:rsid w:val="00F3353A"/>
    <w:rsid w:val="00F336DC"/>
    <w:rsid w:val="00F337E0"/>
    <w:rsid w:val="00F33A91"/>
    <w:rsid w:val="00F345C0"/>
    <w:rsid w:val="00F35D5D"/>
    <w:rsid w:val="00F35DDE"/>
    <w:rsid w:val="00F36156"/>
    <w:rsid w:val="00F36F6E"/>
    <w:rsid w:val="00F37608"/>
    <w:rsid w:val="00F37F6D"/>
    <w:rsid w:val="00F37F94"/>
    <w:rsid w:val="00F422D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9B1"/>
    <w:rsid w:val="00F64D90"/>
    <w:rsid w:val="00F64F6E"/>
    <w:rsid w:val="00F651F6"/>
    <w:rsid w:val="00F65229"/>
    <w:rsid w:val="00F70205"/>
    <w:rsid w:val="00F7065F"/>
    <w:rsid w:val="00F70D36"/>
    <w:rsid w:val="00F7115C"/>
    <w:rsid w:val="00F7143F"/>
    <w:rsid w:val="00F719B6"/>
    <w:rsid w:val="00F71EA8"/>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A28"/>
    <w:rsid w:val="00F94BCA"/>
    <w:rsid w:val="00F9533D"/>
    <w:rsid w:val="00F96D1E"/>
    <w:rsid w:val="00F96FC6"/>
    <w:rsid w:val="00F9713C"/>
    <w:rsid w:val="00F97335"/>
    <w:rsid w:val="00FA0166"/>
    <w:rsid w:val="00FA037D"/>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657"/>
    <w:rsid w:val="00FC0A71"/>
    <w:rsid w:val="00FC1EE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39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customStyle="1" w:styleId="ListParagraphChar">
    <w:name w:val="List Paragraph Char"/>
    <w:link w:val="ListParagraph"/>
    <w:uiPriority w:val="34"/>
    <w:rsid w:val="006F7DF5"/>
    <w:rPr>
      <w:rFonts w:ascii="SimSun" w:hAnsi="SimSun" w:cs="SimSun"/>
      <w:sz w:val="24"/>
      <w:szCs w:val="24"/>
    </w:rPr>
  </w:style>
  <w:style w:type="paragraph" w:customStyle="1" w:styleId="CharCharCharCharCharCharCharCharCharCharCharCharChar">
    <w:name w:val="Char Char Char Char Char Char Char Char Char Char Char Char Char"/>
    <w:basedOn w:val="DocumentMap"/>
    <w:rsid w:val="002A3AF9"/>
    <w:pPr>
      <w:widowControl w:val="0"/>
      <w:adjustRightInd w:val="0"/>
      <w:spacing w:line="436" w:lineRule="exact"/>
      <w:ind w:left="357"/>
      <w:outlineLvl w:val="3"/>
    </w:pPr>
    <w:rPr>
      <w:rFonts w:ascii="Tahoma" w:eastAsia="SimSun" w:hAnsi="Tahoma"/>
      <w:b/>
      <w:kern w:val="2"/>
      <w:sz w:val="24"/>
      <w:szCs w:val="24"/>
      <w:lang w:eastAsia="zh-CN"/>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6357864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0468B-4971-449D-A3E3-25D329BCC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Pages>
  <Words>1429</Words>
  <Characters>8147</Characters>
  <Application>Microsoft Office Word</Application>
  <DocSecurity>0</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20</cp:revision>
  <dcterms:created xsi:type="dcterms:W3CDTF">2017-03-22T20:04:00Z</dcterms:created>
  <dcterms:modified xsi:type="dcterms:W3CDTF">2017-03-24T23:36:00Z</dcterms:modified>
</cp:coreProperties>
</file>