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896BA" w14:textId="43D1BB02" w:rsidR="00D754C4" w:rsidRDefault="00D754C4" w:rsidP="00D754C4">
      <w:pPr>
        <w:pStyle w:val="Header"/>
      </w:pPr>
      <w:r>
        <w:t xml:space="preserve">3GPP TSG RAN WG1 Meeting #88bis                                            </w:t>
      </w:r>
      <w:r>
        <w:tab/>
      </w:r>
      <w:r w:rsidR="006660F3">
        <w:t>R1-1706050</w:t>
      </w:r>
    </w:p>
    <w:p w14:paraId="459B3DEE" w14:textId="77777777" w:rsidR="00407725" w:rsidRDefault="00D754C4" w:rsidP="00D754C4">
      <w:pPr>
        <w:pStyle w:val="Header"/>
      </w:pPr>
      <w:r>
        <w:t>Spokane, USA 3rd - 7th April 2017</w:t>
      </w:r>
    </w:p>
    <w:p w14:paraId="6FA39D90" w14:textId="77777777" w:rsidR="00D754C4" w:rsidRPr="00D754C4" w:rsidRDefault="00D754C4" w:rsidP="00D754C4">
      <w:pPr>
        <w:pStyle w:val="Header"/>
        <w:rPr>
          <w:lang w:val="en-GB"/>
        </w:rPr>
      </w:pPr>
    </w:p>
    <w:p w14:paraId="72E08FCD"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2BF99A4B" w14:textId="372F9887" w:rsidR="00F618ED" w:rsidRPr="00E220C0" w:rsidRDefault="00F618ED" w:rsidP="00F618ED">
      <w:pPr>
        <w:pStyle w:val="Header"/>
        <w:tabs>
          <w:tab w:val="clear" w:pos="4536"/>
          <w:tab w:val="left" w:pos="1800"/>
        </w:tabs>
      </w:pPr>
      <w:r w:rsidRPr="0003368D">
        <w:t>Title:</w:t>
      </w:r>
      <w:bookmarkStart w:id="0" w:name="Title"/>
      <w:bookmarkEnd w:id="0"/>
      <w:r w:rsidRPr="0003368D">
        <w:tab/>
      </w:r>
      <w:r w:rsidR="00FC3DF6" w:rsidRPr="00FC3DF6">
        <w:t xml:space="preserve">On </w:t>
      </w:r>
      <w:r w:rsidR="006660F3">
        <w:t>HARQ and Soft Buffer H</w:t>
      </w:r>
      <w:r w:rsidR="00FC3DF6" w:rsidRPr="00FC3DF6">
        <w:t>andling</w:t>
      </w:r>
    </w:p>
    <w:p w14:paraId="21A0FB9A" w14:textId="77777777" w:rsidR="00F618ED" w:rsidRPr="00E220C0" w:rsidRDefault="00F618ED" w:rsidP="00F618ED">
      <w:pPr>
        <w:pStyle w:val="Header"/>
        <w:tabs>
          <w:tab w:val="left" w:pos="1800"/>
        </w:tabs>
      </w:pPr>
      <w:r w:rsidRPr="00E220C0">
        <w:t>Agenda Item:</w:t>
      </w:r>
      <w:bookmarkStart w:id="1" w:name="Source"/>
      <w:bookmarkEnd w:id="1"/>
      <w:r w:rsidRPr="00E220C0">
        <w:tab/>
      </w:r>
      <w:r w:rsidR="00D754C4">
        <w:t>8.1.3.3.3</w:t>
      </w:r>
    </w:p>
    <w:p w14:paraId="37E0F9F2"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CE178D4" w14:textId="77777777" w:rsidR="00F618ED" w:rsidRPr="002100D2" w:rsidRDefault="00F618ED" w:rsidP="00F618ED">
      <w:pPr>
        <w:pBdr>
          <w:bottom w:val="single" w:sz="4" w:space="1" w:color="auto"/>
        </w:pBdr>
        <w:tabs>
          <w:tab w:val="left" w:pos="2552"/>
        </w:tabs>
      </w:pPr>
    </w:p>
    <w:p w14:paraId="00E53489" w14:textId="77777777" w:rsidR="00F618ED" w:rsidRDefault="00F618ED" w:rsidP="00F618ED">
      <w:pPr>
        <w:pStyle w:val="Heading1"/>
        <w:spacing w:before="180"/>
        <w:ind w:left="562" w:hanging="562"/>
      </w:pPr>
      <w:r>
        <w:t>Introduction</w:t>
      </w:r>
    </w:p>
    <w:p w14:paraId="741D253D" w14:textId="77777777" w:rsidR="00A057EA" w:rsidRPr="0022072F" w:rsidRDefault="00FC3DF6" w:rsidP="0022072F">
      <w:pPr>
        <w:pStyle w:val="BodyText"/>
      </w:pPr>
      <w:r>
        <w:t>In this contribution we discuss around HARQ processes and soft buffer handling for NR</w:t>
      </w:r>
      <w:r w:rsidR="00A96D77">
        <w:t xml:space="preserve">. </w:t>
      </w:r>
      <w:r>
        <w:t xml:space="preserve">We consider how the address the HARQ processes and the corresponding saving procedure in the UE. </w:t>
      </w:r>
    </w:p>
    <w:p w14:paraId="1D2A7B37" w14:textId="77777777" w:rsidR="004B1C8B" w:rsidRDefault="00230310" w:rsidP="00230310">
      <w:pPr>
        <w:pStyle w:val="Heading1"/>
        <w:spacing w:before="180"/>
        <w:ind w:left="562" w:hanging="562"/>
      </w:pPr>
      <w:r>
        <w:t>Discussion</w:t>
      </w:r>
    </w:p>
    <w:p w14:paraId="01C5BB23" w14:textId="77777777" w:rsidR="00FC3DF6" w:rsidRDefault="00FC3DF6" w:rsidP="00A96D77">
      <w:pPr>
        <w:pStyle w:val="BodyText"/>
      </w:pPr>
      <w:r w:rsidRPr="00FC3DF6">
        <w:t xml:space="preserve">For </w:t>
      </w:r>
      <w:r>
        <w:t xml:space="preserve">both UL and DL asynchronous HARQ is used and hence the DCI message would need to indicate the corresponding HARQ processes that is scheduled. To limit the DCI overhead the DCI message should be design according to the maximally supported HARQ processes. </w:t>
      </w:r>
    </w:p>
    <w:p w14:paraId="19A8CC23" w14:textId="46C1681D" w:rsidR="00FC3DF6" w:rsidRDefault="00FC3DF6" w:rsidP="00A96D77">
      <w:pPr>
        <w:pStyle w:val="BodyText"/>
      </w:pPr>
      <w:r>
        <w:t>For the scheduling purpose either a slot or mini-slot can be scheduled on a specific carrier. The corresponding processing time needed for a mini-slot is assumed to be shorter with the length in time. There is some constant factor that would potentially make the processing time slightly longer</w:t>
      </w:r>
      <w:r w:rsidR="00514E06">
        <w:t xml:space="preserve"> including potentially the maximum timing advanced</w:t>
      </w:r>
      <w:r>
        <w:t>. As a start</w:t>
      </w:r>
      <w:r w:rsidR="00514E06">
        <w:t>ing point we can</w:t>
      </w:r>
      <w:r>
        <w:t xml:space="preserve"> assum</w:t>
      </w:r>
      <w:r w:rsidR="00514E06">
        <w:t>e</w:t>
      </w:r>
      <w:r>
        <w:t xml:space="preserve">  the same amount of HARQ processes for both slots and mini-slot. To allow full flexibility in scheduling within a single carrier it would further make sense to have the same HARQ processes being applicable for both mini-slots and slots. </w:t>
      </w:r>
      <w:r w:rsidR="00DF5CA9">
        <w:t xml:space="preserve">This to support to switch scheduling between mini-slots and slot based transmission. </w:t>
      </w:r>
    </w:p>
    <w:p w14:paraId="7BAC2AD0" w14:textId="71FB0406" w:rsidR="00FC3DF6" w:rsidRDefault="00FC3DF6" w:rsidP="00A96D77">
      <w:pPr>
        <w:pStyle w:val="BodyText"/>
      </w:pPr>
      <w:r>
        <w:t>An additional aspect to consider is whether a single HARQ processes can be moved across c</w:t>
      </w:r>
      <w:r w:rsidR="00DF5CA9">
        <w:t xml:space="preserve">omponent carriers or not. It can be noted that this aspect has been discussed for LTE and not introduced there. There are multiple </w:t>
      </w:r>
      <w:r w:rsidR="0066079C">
        <w:t xml:space="preserve">aspects </w:t>
      </w:r>
      <w:r w:rsidR="00DF5CA9">
        <w:t>to consider for this topic</w:t>
      </w:r>
      <w:r w:rsidR="0066079C">
        <w:t>.</w:t>
      </w:r>
      <w:r w:rsidR="00DF0BF6">
        <w:t xml:space="preserve"> </w:t>
      </w:r>
      <w:r w:rsidR="0066079C">
        <w:t>F</w:t>
      </w:r>
      <w:r w:rsidR="00DF5CA9">
        <w:t>irstly</w:t>
      </w:r>
      <w:r w:rsidR="0066079C">
        <w:t>,</w:t>
      </w:r>
      <w:r w:rsidR="00DF5CA9">
        <w:t xml:space="preserve"> how to address the HARQ processes on L1 and the MAC handling for this. The specific gains for the feature in itself is at the same time not directly clear, although so </w:t>
      </w:r>
      <w:r w:rsidR="00514E06">
        <w:t>increased frequency</w:t>
      </w:r>
      <w:r w:rsidR="00DF5CA9">
        <w:t xml:space="preserve"> diversity gains could potentially be achieved. It is noted </w:t>
      </w:r>
      <w:r w:rsidR="00514E06">
        <w:t>further that if the feature is not supported on L1 and MAC it will be supported on RLC level</w:t>
      </w:r>
      <w:r w:rsidR="00DF5CA9">
        <w:t xml:space="preserve">. </w:t>
      </w:r>
    </w:p>
    <w:p w14:paraId="16F36513" w14:textId="77777777" w:rsidR="00FC3DF6" w:rsidRPr="00292665" w:rsidRDefault="00FC3DF6" w:rsidP="00A96D77">
      <w:pPr>
        <w:pStyle w:val="BodyText"/>
        <w:rPr>
          <w:b/>
        </w:rPr>
      </w:pPr>
      <w:r w:rsidRPr="00292665">
        <w:rPr>
          <w:b/>
        </w:rPr>
        <w:t>Proposal:</w:t>
      </w:r>
    </w:p>
    <w:p w14:paraId="127958F4" w14:textId="77777777" w:rsidR="00FC3DF6" w:rsidRPr="00292665" w:rsidRDefault="00FC3DF6" w:rsidP="00FC3DF6">
      <w:pPr>
        <w:pStyle w:val="BodyText"/>
        <w:numPr>
          <w:ilvl w:val="0"/>
          <w:numId w:val="28"/>
        </w:numPr>
        <w:rPr>
          <w:i/>
        </w:rPr>
      </w:pPr>
      <w:r w:rsidRPr="00292665">
        <w:rPr>
          <w:i/>
        </w:rPr>
        <w:t>DCI messages for both UL and DL contains a bit field indicating the scheduled HARQ processes</w:t>
      </w:r>
    </w:p>
    <w:p w14:paraId="54565451" w14:textId="2C055C9A" w:rsidR="00DF5CA9" w:rsidRPr="00292665" w:rsidRDefault="00DF5CA9" w:rsidP="00FC3DF6">
      <w:pPr>
        <w:pStyle w:val="BodyText"/>
        <w:numPr>
          <w:ilvl w:val="0"/>
          <w:numId w:val="28"/>
        </w:numPr>
        <w:rPr>
          <w:i/>
        </w:rPr>
      </w:pPr>
      <w:r w:rsidRPr="00292665">
        <w:rPr>
          <w:i/>
        </w:rPr>
        <w:t>The same HARQ processes</w:t>
      </w:r>
      <w:r w:rsidR="00013EDF">
        <w:rPr>
          <w:i/>
        </w:rPr>
        <w:t xml:space="preserve"> space</w:t>
      </w:r>
      <w:r w:rsidRPr="00292665">
        <w:rPr>
          <w:i/>
        </w:rPr>
        <w:t xml:space="preserve"> </w:t>
      </w:r>
      <w:r w:rsidR="00013EDF">
        <w:rPr>
          <w:i/>
        </w:rPr>
        <w:t>is used</w:t>
      </w:r>
      <w:r w:rsidR="00013EDF" w:rsidRPr="00292665">
        <w:rPr>
          <w:i/>
        </w:rPr>
        <w:t xml:space="preserve"> </w:t>
      </w:r>
      <w:r w:rsidRPr="00292665">
        <w:rPr>
          <w:i/>
        </w:rPr>
        <w:t>for both mini-slot and slot on the same carrier</w:t>
      </w:r>
    </w:p>
    <w:p w14:paraId="6C9B3160" w14:textId="2B5412B9" w:rsidR="00655332" w:rsidRDefault="00655332" w:rsidP="00A96D77">
      <w:pPr>
        <w:pStyle w:val="BodyText"/>
      </w:pPr>
    </w:p>
    <w:p w14:paraId="18C20FB6" w14:textId="77777777" w:rsidR="00DA7D33" w:rsidRDefault="00DA7D33" w:rsidP="00DA7D33">
      <w:pPr>
        <w:pStyle w:val="Heading1"/>
        <w:spacing w:before="180"/>
        <w:ind w:left="562" w:hanging="562"/>
      </w:pPr>
      <w:r>
        <w:t>Conclusion</w:t>
      </w:r>
    </w:p>
    <w:p w14:paraId="67E178E1" w14:textId="77777777" w:rsidR="00772E80" w:rsidRDefault="00292665" w:rsidP="00772E80">
      <w:pPr>
        <w:pStyle w:val="BodyText"/>
      </w:pPr>
      <w:r w:rsidRPr="00292665">
        <w:t xml:space="preserve">In this </w:t>
      </w:r>
      <w:r>
        <w:t>contribution we discuss HARQ and soft buffer handling and propose the following:</w:t>
      </w:r>
    </w:p>
    <w:p w14:paraId="4FE73FAE" w14:textId="77777777" w:rsidR="00292665" w:rsidRPr="00292665" w:rsidRDefault="00292665" w:rsidP="00292665">
      <w:pPr>
        <w:pStyle w:val="BodyText"/>
        <w:numPr>
          <w:ilvl w:val="0"/>
          <w:numId w:val="28"/>
        </w:numPr>
        <w:rPr>
          <w:i/>
        </w:rPr>
      </w:pPr>
      <w:r w:rsidRPr="00292665">
        <w:rPr>
          <w:i/>
        </w:rPr>
        <w:t>DCI messages for both UL and DL contains a bit field indicating the scheduled HARQ processes</w:t>
      </w:r>
    </w:p>
    <w:p w14:paraId="31C01715" w14:textId="77777777" w:rsidR="00013EDF" w:rsidRPr="00292665" w:rsidRDefault="00013EDF" w:rsidP="00013EDF">
      <w:pPr>
        <w:pStyle w:val="BodyText"/>
        <w:numPr>
          <w:ilvl w:val="0"/>
          <w:numId w:val="28"/>
        </w:numPr>
        <w:rPr>
          <w:i/>
        </w:rPr>
      </w:pPr>
      <w:r w:rsidRPr="00292665">
        <w:rPr>
          <w:i/>
        </w:rPr>
        <w:t>The same HARQ processes</w:t>
      </w:r>
      <w:r>
        <w:rPr>
          <w:i/>
        </w:rPr>
        <w:t xml:space="preserve"> space</w:t>
      </w:r>
      <w:r w:rsidRPr="00292665">
        <w:rPr>
          <w:i/>
        </w:rPr>
        <w:t xml:space="preserve"> </w:t>
      </w:r>
      <w:r>
        <w:rPr>
          <w:i/>
        </w:rPr>
        <w:t>is used</w:t>
      </w:r>
      <w:r w:rsidRPr="00292665">
        <w:rPr>
          <w:i/>
        </w:rPr>
        <w:t xml:space="preserve"> for both mini-slot and slot on the same carrier</w:t>
      </w:r>
    </w:p>
    <w:p w14:paraId="00191750" w14:textId="77777777" w:rsidR="00292665" w:rsidRPr="00292665" w:rsidRDefault="00292665" w:rsidP="00772E80">
      <w:pPr>
        <w:pStyle w:val="BodyText"/>
      </w:pPr>
      <w:bookmarkStart w:id="3" w:name="_GoBack"/>
      <w:bookmarkEnd w:id="3"/>
    </w:p>
    <w:sectPr w:rsidR="00292665" w:rsidRPr="0029266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3D863" w14:textId="77777777" w:rsidR="0008456D" w:rsidRDefault="0008456D" w:rsidP="00C01A55">
      <w:r>
        <w:separator/>
      </w:r>
    </w:p>
  </w:endnote>
  <w:endnote w:type="continuationSeparator" w:id="0">
    <w:p w14:paraId="32B1624A" w14:textId="77777777" w:rsidR="0008456D" w:rsidRDefault="0008456D"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54523" w14:textId="77777777" w:rsidR="0008456D" w:rsidRDefault="0008456D" w:rsidP="00C01A55">
      <w:r>
        <w:separator/>
      </w:r>
    </w:p>
  </w:footnote>
  <w:footnote w:type="continuationSeparator" w:id="0">
    <w:p w14:paraId="7506EBA2" w14:textId="77777777" w:rsidR="0008456D" w:rsidRDefault="0008456D"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0"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0"/>
  </w:num>
  <w:num w:numId="4">
    <w:abstractNumId w:val="25"/>
  </w:num>
  <w:num w:numId="5">
    <w:abstractNumId w:val="22"/>
  </w:num>
  <w:num w:numId="6">
    <w:abstractNumId w:val="18"/>
  </w:num>
  <w:num w:numId="7">
    <w:abstractNumId w:val="24"/>
  </w:num>
  <w:num w:numId="8">
    <w:abstractNumId w:val="23"/>
  </w:num>
  <w:num w:numId="9">
    <w:abstractNumId w:val="8"/>
  </w:num>
  <w:num w:numId="10">
    <w:abstractNumId w:val="3"/>
  </w:num>
  <w:num w:numId="11">
    <w:abstractNumId w:val="16"/>
  </w:num>
  <w:num w:numId="12">
    <w:abstractNumId w:val="26"/>
  </w:num>
  <w:num w:numId="13">
    <w:abstractNumId w:val="1"/>
  </w:num>
  <w:num w:numId="14">
    <w:abstractNumId w:val="4"/>
  </w:num>
  <w:num w:numId="15">
    <w:abstractNumId w:val="12"/>
  </w:num>
  <w:num w:numId="16">
    <w:abstractNumId w:val="5"/>
  </w:num>
  <w:num w:numId="17">
    <w:abstractNumId w:val="25"/>
  </w:num>
  <w:num w:numId="18">
    <w:abstractNumId w:val="15"/>
  </w:num>
  <w:num w:numId="19">
    <w:abstractNumId w:val="20"/>
  </w:num>
  <w:num w:numId="20">
    <w:abstractNumId w:val="7"/>
  </w:num>
  <w:num w:numId="21">
    <w:abstractNumId w:val="6"/>
  </w:num>
  <w:num w:numId="22">
    <w:abstractNumId w:val="21"/>
  </w:num>
  <w:num w:numId="23">
    <w:abstractNumId w:val="10"/>
  </w:num>
  <w:num w:numId="24">
    <w:abstractNumId w:val="9"/>
  </w:num>
  <w:num w:numId="25">
    <w:abstractNumId w:val="13"/>
  </w:num>
  <w:num w:numId="26">
    <w:abstractNumId w:val="17"/>
  </w:num>
  <w:num w:numId="27">
    <w:abstractNumId w:val="11"/>
  </w:num>
  <w:num w:numId="28">
    <w:abstractNumId w:val="19"/>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60F67"/>
    <w:rsid w:val="0008456D"/>
    <w:rsid w:val="00093FC4"/>
    <w:rsid w:val="00106ABF"/>
    <w:rsid w:val="00181E36"/>
    <w:rsid w:val="001B243C"/>
    <w:rsid w:val="001F0CAF"/>
    <w:rsid w:val="00213303"/>
    <w:rsid w:val="0022072F"/>
    <w:rsid w:val="00230310"/>
    <w:rsid w:val="00247FAB"/>
    <w:rsid w:val="0028065B"/>
    <w:rsid w:val="00286B6D"/>
    <w:rsid w:val="00292665"/>
    <w:rsid w:val="002C613C"/>
    <w:rsid w:val="002E444B"/>
    <w:rsid w:val="0034475B"/>
    <w:rsid w:val="003C5838"/>
    <w:rsid w:val="003F33ED"/>
    <w:rsid w:val="00407725"/>
    <w:rsid w:val="00426E2E"/>
    <w:rsid w:val="00434CD6"/>
    <w:rsid w:val="0048093F"/>
    <w:rsid w:val="0049799A"/>
    <w:rsid w:val="004A5A0F"/>
    <w:rsid w:val="004B1C8B"/>
    <w:rsid w:val="00514E06"/>
    <w:rsid w:val="0052140E"/>
    <w:rsid w:val="00546EB1"/>
    <w:rsid w:val="00547BB3"/>
    <w:rsid w:val="005514B5"/>
    <w:rsid w:val="005838EA"/>
    <w:rsid w:val="00627565"/>
    <w:rsid w:val="00655332"/>
    <w:rsid w:val="0066079C"/>
    <w:rsid w:val="006660F3"/>
    <w:rsid w:val="006A286A"/>
    <w:rsid w:val="006B1453"/>
    <w:rsid w:val="006B481E"/>
    <w:rsid w:val="006D4A4B"/>
    <w:rsid w:val="006E7782"/>
    <w:rsid w:val="007059CD"/>
    <w:rsid w:val="00772E80"/>
    <w:rsid w:val="007A0208"/>
    <w:rsid w:val="007B42B7"/>
    <w:rsid w:val="007C7533"/>
    <w:rsid w:val="008025CA"/>
    <w:rsid w:val="00813D98"/>
    <w:rsid w:val="00845ED1"/>
    <w:rsid w:val="008808D2"/>
    <w:rsid w:val="008A0342"/>
    <w:rsid w:val="008B1A2F"/>
    <w:rsid w:val="008D5332"/>
    <w:rsid w:val="00916E30"/>
    <w:rsid w:val="00924E96"/>
    <w:rsid w:val="00942F98"/>
    <w:rsid w:val="009867D7"/>
    <w:rsid w:val="00990B5F"/>
    <w:rsid w:val="009A0611"/>
    <w:rsid w:val="009E46CD"/>
    <w:rsid w:val="00A057EA"/>
    <w:rsid w:val="00A857BB"/>
    <w:rsid w:val="00A96D77"/>
    <w:rsid w:val="00AC1F7D"/>
    <w:rsid w:val="00B03ED8"/>
    <w:rsid w:val="00B05159"/>
    <w:rsid w:val="00B368D9"/>
    <w:rsid w:val="00BA4CC0"/>
    <w:rsid w:val="00BB2430"/>
    <w:rsid w:val="00BB7B54"/>
    <w:rsid w:val="00BC0FFC"/>
    <w:rsid w:val="00BC202A"/>
    <w:rsid w:val="00BE1F25"/>
    <w:rsid w:val="00BE4063"/>
    <w:rsid w:val="00C01A55"/>
    <w:rsid w:val="00C1560A"/>
    <w:rsid w:val="00C25EC4"/>
    <w:rsid w:val="00C62894"/>
    <w:rsid w:val="00C8496C"/>
    <w:rsid w:val="00CA5E5D"/>
    <w:rsid w:val="00CB3C3F"/>
    <w:rsid w:val="00CB5A40"/>
    <w:rsid w:val="00CC1CA7"/>
    <w:rsid w:val="00CC260C"/>
    <w:rsid w:val="00CE17A5"/>
    <w:rsid w:val="00CE6CB0"/>
    <w:rsid w:val="00D03072"/>
    <w:rsid w:val="00D03E47"/>
    <w:rsid w:val="00D577BB"/>
    <w:rsid w:val="00D6598B"/>
    <w:rsid w:val="00D754C4"/>
    <w:rsid w:val="00D84D5E"/>
    <w:rsid w:val="00DA7D33"/>
    <w:rsid w:val="00DB6F36"/>
    <w:rsid w:val="00DD11CB"/>
    <w:rsid w:val="00DE0D8A"/>
    <w:rsid w:val="00DE1BAA"/>
    <w:rsid w:val="00DF0BF6"/>
    <w:rsid w:val="00DF5CA9"/>
    <w:rsid w:val="00E06F73"/>
    <w:rsid w:val="00E10C1F"/>
    <w:rsid w:val="00E15BCE"/>
    <w:rsid w:val="00E20E32"/>
    <w:rsid w:val="00E87FFB"/>
    <w:rsid w:val="00EB26FB"/>
    <w:rsid w:val="00EC06DD"/>
    <w:rsid w:val="00F23E4F"/>
    <w:rsid w:val="00F33C5D"/>
    <w:rsid w:val="00F346B4"/>
    <w:rsid w:val="00F618ED"/>
    <w:rsid w:val="00F81C1C"/>
    <w:rsid w:val="00F92325"/>
    <w:rsid w:val="00F92540"/>
    <w:rsid w:val="00FC3DF6"/>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C80CD"/>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5NUHHDQN7SK2-1-114496</_dlc_DocId>
    <TaxCatchAll xmlns="08b2df90-05d3-4030-90d4-c9feeb4a1cd9">
      <Value>2</Value>
      <Value>1</Value>
    </TaxCatchAll>
    <_dlc_DocIdUrl xmlns="08b2df90-05d3-4030-90d4-c9feeb4a1cd9">
      <Url>https://ericoll.internal.ericsson.com/sites/STAR/_layouts/DocIdRedir.aspx?ID=5NUHHDQN7SK2-1-114496</Url>
      <Description>5NUHHDQN7SK2-1-114496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05F2-D4C5-4BE2-B76A-D8D7BCF03800}">
  <ds:schemaRefs>
    <ds:schemaRef ds:uri="http://schemas.microsoft.com/sharepoint/events"/>
  </ds:schemaRefs>
</ds:datastoreItem>
</file>

<file path=customXml/itemProps2.xml><?xml version="1.0" encoding="utf-8"?>
<ds:datastoreItem xmlns:ds="http://schemas.openxmlformats.org/officeDocument/2006/customXml" ds:itemID="{C89BE299-5DD0-491B-865E-77BCEBAA0E5D}">
  <ds:schemaRefs>
    <ds:schemaRef ds:uri="Microsoft.SharePoint.Taxonomy.ContentTypeSync"/>
  </ds:schemaRefs>
</ds:datastoreItem>
</file>

<file path=customXml/itemProps3.xml><?xml version="1.0" encoding="utf-8"?>
<ds:datastoreItem xmlns:ds="http://schemas.openxmlformats.org/officeDocument/2006/customXml" ds:itemID="{45E48A0C-D624-40BB-B32F-88DBEC02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D5430C-F9F8-47AB-94EC-855C1DB1CFA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ECAFD31F-EA09-4DD7-A813-8C39E53DAE34}">
  <ds:schemaRefs>
    <ds:schemaRef ds:uri="http://schemas.microsoft.com/sharepoint/v3/contenttype/forms"/>
  </ds:schemaRefs>
</ds:datastoreItem>
</file>

<file path=customXml/itemProps6.xml><?xml version="1.0" encoding="utf-8"?>
<ds:datastoreItem xmlns:ds="http://schemas.openxmlformats.org/officeDocument/2006/customXml" ds:itemID="{3A46AB1E-CEB8-43B4-8F65-7C7FBBA37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2</cp:revision>
  <dcterms:created xsi:type="dcterms:W3CDTF">2017-03-25T01:24:00Z</dcterms:created>
  <dcterms:modified xsi:type="dcterms:W3CDTF">2017-03-25T01:24:00Z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158c9013-ae99-4d67-a4b1-87b20884359e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