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033D9" w14:textId="4E28B4DB" w:rsidR="005E6FF3" w:rsidRPr="00327997" w:rsidRDefault="005E6FF3" w:rsidP="005E6FF3">
      <w:pPr>
        <w:pStyle w:val="3GPPHeader"/>
        <w:rPr>
          <w:highlight w:val="yellow"/>
        </w:rPr>
      </w:pPr>
      <w:r w:rsidRPr="00327997">
        <w:t>3GPP TSG-RAN WG1</w:t>
      </w:r>
      <w:r>
        <w:t xml:space="preserve"> #88bis</w:t>
      </w:r>
      <w:r w:rsidRPr="00327997">
        <w:tab/>
      </w:r>
      <w:bookmarkStart w:id="0" w:name="_GoBack"/>
      <w:bookmarkEnd w:id="0"/>
      <w:r w:rsidRPr="000C0212">
        <w:t>R1-</w:t>
      </w:r>
      <w:r w:rsidR="000C0212" w:rsidRPr="000C0212">
        <w:t>1705915</w:t>
      </w:r>
    </w:p>
    <w:p w14:paraId="7F31DD80" w14:textId="77777777" w:rsidR="005E6FF3" w:rsidRPr="00C95811" w:rsidRDefault="005E6FF3" w:rsidP="005E6FF3">
      <w:pPr>
        <w:pStyle w:val="Header"/>
      </w:pPr>
      <w:r w:rsidRPr="00D0553D">
        <w:t>Spokane, USA 3rd - 7th April 2017</w:t>
      </w:r>
    </w:p>
    <w:p w14:paraId="60543C3D" w14:textId="77777777" w:rsidR="00E90E49" w:rsidRPr="005E6FF3" w:rsidRDefault="00E90E49" w:rsidP="00357380">
      <w:pPr>
        <w:pStyle w:val="3GPPHeader"/>
        <w:rPr>
          <w:color w:val="FF0000"/>
          <w:lang w:val="en-US"/>
        </w:rPr>
      </w:pPr>
    </w:p>
    <w:p w14:paraId="1A97DED5" w14:textId="77777777" w:rsidR="00E90E49" w:rsidRPr="005E6FF3" w:rsidRDefault="003D3C45" w:rsidP="00327997">
      <w:pPr>
        <w:pStyle w:val="3GPPHeader"/>
      </w:pPr>
      <w:r w:rsidRPr="005E6FF3">
        <w:t>Source:</w:t>
      </w:r>
      <w:r w:rsidR="00E90E49" w:rsidRPr="005E6FF3">
        <w:tab/>
      </w:r>
      <w:r w:rsidR="00F64C2B" w:rsidRPr="005E6FF3">
        <w:t>Ericsson</w:t>
      </w:r>
    </w:p>
    <w:p w14:paraId="4F4C4FB8" w14:textId="71E20E7A" w:rsidR="00E90E49" w:rsidRPr="005E6FF3" w:rsidRDefault="003D3C45" w:rsidP="00327997">
      <w:pPr>
        <w:pStyle w:val="3GPPHeader"/>
      </w:pPr>
      <w:r w:rsidRPr="005E6FF3">
        <w:t>Title:</w:t>
      </w:r>
      <w:r w:rsidR="00E90E49" w:rsidRPr="005E6FF3">
        <w:tab/>
      </w:r>
      <w:r w:rsidR="00DB4333" w:rsidRPr="005E6FF3">
        <w:t>On</w:t>
      </w:r>
      <w:r w:rsidR="006D5062" w:rsidRPr="005E6FF3">
        <w:t xml:space="preserve"> </w:t>
      </w:r>
      <w:r w:rsidR="005D7A70" w:rsidRPr="005E6FF3">
        <w:t>path loss estimation for UL power control</w:t>
      </w:r>
    </w:p>
    <w:p w14:paraId="3D9B247B" w14:textId="77777777" w:rsidR="00952A24" w:rsidRPr="005E6FF3" w:rsidRDefault="00952A24" w:rsidP="00327997">
      <w:pPr>
        <w:pStyle w:val="3GPPHeader"/>
      </w:pPr>
      <w:r w:rsidRPr="005E6FF3">
        <w:t>Agenda Item:</w:t>
      </w:r>
      <w:r w:rsidRPr="005E6FF3">
        <w:tab/>
      </w:r>
      <w:r w:rsidR="00AC7789" w:rsidRPr="005E6FF3">
        <w:t>8</w:t>
      </w:r>
      <w:r w:rsidR="00A85C6C" w:rsidRPr="005E6FF3">
        <w:t>.1.2.</w:t>
      </w:r>
      <w:r w:rsidR="00F0054A" w:rsidRPr="005E6FF3">
        <w:t>5</w:t>
      </w:r>
    </w:p>
    <w:p w14:paraId="41E8AF59" w14:textId="440DEB5D" w:rsidR="007B1ABD" w:rsidRPr="005E6FF3" w:rsidRDefault="00E90E49" w:rsidP="003429DF">
      <w:pPr>
        <w:pStyle w:val="3GPPHeader"/>
      </w:pPr>
      <w:r w:rsidRPr="005E6FF3">
        <w:t>Document for:</w:t>
      </w:r>
      <w:r w:rsidRPr="005E6FF3">
        <w:tab/>
      </w:r>
      <w:r w:rsidR="00A15745" w:rsidRPr="005E6FF3">
        <w:t>Discussion and</w:t>
      </w:r>
      <w:r w:rsidR="00952A24" w:rsidRPr="005E6FF3">
        <w:t xml:space="preserve"> </w:t>
      </w:r>
      <w:r w:rsidRPr="005E6FF3">
        <w:t>Decision</w:t>
      </w:r>
    </w:p>
    <w:p w14:paraId="5B301947" w14:textId="5C7CC2C8" w:rsidR="00E90E49" w:rsidRPr="00CE0424" w:rsidRDefault="007F75D5" w:rsidP="00CE0424">
      <w:pPr>
        <w:pStyle w:val="Heading1"/>
      </w:pPr>
      <w:r>
        <w:t>Introduction</w:t>
      </w:r>
    </w:p>
    <w:p w14:paraId="5F469EFE" w14:textId="159221D2" w:rsidR="00BF7642" w:rsidRPr="00E9149C" w:rsidRDefault="00A85C6C" w:rsidP="00BF7642">
      <w:pPr>
        <w:pStyle w:val="BodyText"/>
      </w:pPr>
      <w:r>
        <w:t>In RAN1#87</w:t>
      </w:r>
      <w:r w:rsidR="00AC7789">
        <w:t>ah-NR</w:t>
      </w:r>
      <w:r w:rsidR="00BF7642">
        <w:t>, the following agreement was made</w:t>
      </w:r>
      <w:r w:rsidR="00F0054A">
        <w:t xml:space="preserve"> on power control</w:t>
      </w:r>
      <w:r w:rsidR="006362DB">
        <w:fldChar w:fldCharType="begin"/>
      </w:r>
      <w:r w:rsidR="006362DB">
        <w:instrText xml:space="preserve"> REF _Ref473796576 \r \h </w:instrText>
      </w:r>
      <w:r w:rsidR="006362DB">
        <w:fldChar w:fldCharType="separate"/>
      </w:r>
      <w:r w:rsidR="001723F8">
        <w:t>[1]</w:t>
      </w:r>
      <w:r w:rsidR="006362DB">
        <w:fldChar w:fldCharType="end"/>
      </w:r>
      <w:r w:rsidR="00BF7642">
        <w:t>:</w:t>
      </w:r>
    </w:p>
    <w:p w14:paraId="334E6D30" w14:textId="77777777" w:rsidR="00BF7642" w:rsidRDefault="00BF7642" w:rsidP="00BF7642">
      <w:pPr>
        <w:pStyle w:val="BodyText"/>
      </w:pPr>
      <w:r>
        <w:rPr>
          <w:noProof/>
          <w:lang w:val="sv-FI" w:eastAsia="sv-FI"/>
        </w:rPr>
        <mc:AlternateContent>
          <mc:Choice Requires="wps">
            <w:drawing>
              <wp:inline distT="0" distB="0" distL="0" distR="0" wp14:anchorId="0E4814A5" wp14:editId="7E4CBD5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5F8899" w14:textId="77777777" w:rsidR="002F1AFF" w:rsidRPr="00FB1F71" w:rsidRDefault="002F1AFF" w:rsidP="00F0054A">
                            <w:pPr>
                              <w:rPr>
                                <w:rFonts w:eastAsia="MS Mincho"/>
                                <w:b/>
                                <w:u w:val="single"/>
                                <w:lang w:val="en-US" w:eastAsia="ja-JP"/>
                              </w:rPr>
                            </w:pPr>
                            <w:r w:rsidRPr="00D75CEF">
                              <w:rPr>
                                <w:rFonts w:eastAsia="MS Mincho" w:hint="eastAsia"/>
                                <w:b/>
                                <w:highlight w:val="green"/>
                                <w:u w:val="single"/>
                                <w:lang w:val="en-US" w:eastAsia="ja-JP"/>
                              </w:rPr>
                              <w:t>Agreements:</w:t>
                            </w:r>
                          </w:p>
                          <w:p w14:paraId="36082A7A" w14:textId="77777777" w:rsidR="002F1AFF" w:rsidRPr="005F4F73" w:rsidRDefault="002F1AFF" w:rsidP="00F0054A">
                            <w:pPr>
                              <w:numPr>
                                <w:ilvl w:val="0"/>
                                <w:numId w:val="15"/>
                              </w:numPr>
                              <w:rPr>
                                <w:rFonts w:eastAsia="MS Mincho"/>
                                <w:highlight w:val="yellow"/>
                                <w:lang w:val="en-US" w:eastAsia="ja-JP"/>
                              </w:rPr>
                            </w:pPr>
                            <w:r w:rsidRPr="005F4F73">
                              <w:rPr>
                                <w:rFonts w:eastAsia="MS Mincho"/>
                                <w:highlight w:val="yellow"/>
                                <w:lang w:val="en-US" w:eastAsia="ja-JP"/>
                              </w:rPr>
                              <w:t>Pathloss measurement for UL power control to be based on at least one type of DL RS for beam measurement is supported.</w:t>
                            </w:r>
                          </w:p>
                          <w:p w14:paraId="72525C70"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Notes: beam measurement RS includes CSI-RS, RS defined for mobility purpose, FFS: SS &amp; DMRS</w:t>
                            </w:r>
                          </w:p>
                          <w:p w14:paraId="5CB137E3"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 xml:space="preserve">FFS: on multiple type of RS </w:t>
                            </w:r>
                          </w:p>
                          <w:p w14:paraId="15B9DB68"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FFS: other DL RS</w:t>
                            </w:r>
                          </w:p>
                          <w:p w14:paraId="1622D364"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 xml:space="preserve">FFS: Whether beam pair link and/or beam group and/or layer specific power control parameter set(s) includes </w:t>
                            </w:r>
                            <m:oMath>
                              <m:r>
                                <w:rPr>
                                  <w:rFonts w:ascii="Cambria Math" w:eastAsia="MS Mincho" w:hAnsi="Cambria Math"/>
                                  <w:color w:val="000000"/>
                                  <w:kern w:val="24"/>
                                  <w:lang w:val="en-US" w:eastAsia="ja-JP"/>
                                </w:rPr>
                                <m:t>α</m:t>
                              </m:r>
                              <m:d>
                                <m:dPr>
                                  <m:ctrlPr>
                                    <w:rPr>
                                      <w:rFonts w:ascii="Cambria Math" w:eastAsia="MS Mincho" w:hAnsi="Cambria Math"/>
                                      <w:i/>
                                      <w:iCs/>
                                      <w:color w:val="000000"/>
                                      <w:kern w:val="24"/>
                                      <w:lang w:val="en-US" w:eastAsia="ja-JP"/>
                                    </w:rPr>
                                  </m:ctrlPr>
                                </m:dPr>
                                <m:e>
                                  <m:r>
                                    <w:rPr>
                                      <w:rFonts w:ascii="Cambria Math" w:eastAsia="MS Mincho" w:hAnsi="Cambria Math"/>
                                      <w:color w:val="000000"/>
                                      <w:kern w:val="24"/>
                                      <w:lang w:val="en-US" w:eastAsia="ja-JP"/>
                                    </w:rPr>
                                    <m:t>j</m:t>
                                  </m:r>
                                </m:e>
                              </m:d>
                            </m:oMath>
                            <w:r w:rsidRPr="005F4F73">
                              <w:rPr>
                                <w:rFonts w:eastAsia="MS Mincho"/>
                                <w:lang w:val="en-US" w:eastAsia="ja-JP"/>
                              </w:rPr>
                              <w:t xml:space="preserve"> and/or </w:t>
                            </w:r>
                            <m:oMath>
                              <m:sSub>
                                <m:sSubPr>
                                  <m:ctrlPr>
                                    <w:rPr>
                                      <w:rFonts w:ascii="Cambria Math" w:eastAsia="MS Mincho" w:hAnsi="Cambria Math"/>
                                      <w:i/>
                                      <w:iCs/>
                                      <w:color w:val="000000"/>
                                      <w:kern w:val="24"/>
                                      <w:lang w:val="en-US" w:eastAsia="ja-JP"/>
                                    </w:rPr>
                                  </m:ctrlPr>
                                </m:sSubPr>
                                <m:e>
                                  <m:r>
                                    <w:rPr>
                                      <w:rFonts w:ascii="Cambria Math" w:eastAsia="MS Mincho" w:hAnsi="Cambria Math"/>
                                      <w:color w:val="000000"/>
                                      <w:kern w:val="24"/>
                                      <w:lang w:val="en-US" w:eastAsia="ja-JP"/>
                                    </w:rPr>
                                    <m:t>P</m:t>
                                  </m:r>
                                </m:e>
                                <m:sub>
                                  <m:r>
                                    <w:rPr>
                                      <w:rFonts w:ascii="Cambria Math" w:eastAsia="MS Mincho" w:hAnsi="Cambria Math"/>
                                      <w:color w:val="000000"/>
                                      <w:kern w:val="24"/>
                                      <w:lang w:val="en-US" w:eastAsia="ja-JP"/>
                                    </w:rPr>
                                    <m:t>0</m:t>
                                  </m:r>
                                </m:sub>
                              </m:sSub>
                            </m:oMath>
                            <w:r w:rsidRPr="005F4F73">
                              <w:rPr>
                                <w:rFonts w:eastAsia="MS Mincho"/>
                                <w:lang w:val="en-US" w:eastAsia="ja-JP"/>
                              </w:rPr>
                              <w:t>.  </w:t>
                            </w:r>
                          </w:p>
                          <w:p w14:paraId="5114560E"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Separate power control process can be supported for transmission of different channel/RS (i.e., PUSCH, PUCCH, SRS).</w:t>
                            </w:r>
                          </w:p>
                          <w:p w14:paraId="14362FCE"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Same </w:t>
                            </w:r>
                            <w:r w:rsidRPr="005F4F73">
                              <w:rPr>
                                <w:rFonts w:eastAsia="MS Mincho" w:hint="eastAsia"/>
                                <w:lang w:val="en-US" w:eastAsia="ja-JP"/>
                              </w:rPr>
                              <w:t xml:space="preserve">gNB </w:t>
                            </w:r>
                            <w:r w:rsidRPr="005F4F73">
                              <w:rPr>
                                <w:rFonts w:eastAsia="MS Mincho"/>
                                <w:lang w:val="en-US" w:eastAsia="ja-JP"/>
                              </w:rPr>
                              <w:t>antenna port can be used for pathloss measurement for multiple process.</w:t>
                            </w:r>
                          </w:p>
                          <w:p w14:paraId="7DD4A7B5"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FFS: Different </w:t>
                            </w:r>
                            <w:r w:rsidRPr="005F4F73">
                              <w:rPr>
                                <w:rFonts w:eastAsia="MS Mincho" w:hint="eastAsia"/>
                                <w:lang w:val="en-US" w:eastAsia="ja-JP"/>
                              </w:rPr>
                              <w:t xml:space="preserve">gNB </w:t>
                            </w:r>
                            <w:r w:rsidRPr="005F4F73">
                              <w:rPr>
                                <w:rFonts w:eastAsia="MS Mincho"/>
                                <w:lang w:val="en-US" w:eastAsia="ja-JP"/>
                              </w:rPr>
                              <w:t>antenna ports can be used for pathloss measurement for each process</w:t>
                            </w:r>
                          </w:p>
                          <w:p w14:paraId="6232BB98"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NR supports power control for UE side multiple panel transmission</w:t>
                            </w:r>
                          </w:p>
                          <w:p w14:paraId="4F53A556"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FFS: specification impact to support multiple panel </w:t>
                            </w:r>
                          </w:p>
                          <w:p w14:paraId="56FABC64"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 xml:space="preserve">FFS: waveform </w:t>
                            </w:r>
                            <w:r w:rsidRPr="005F4F73">
                              <w:rPr>
                                <w:rFonts w:eastAsia="MS Mincho" w:hint="eastAsia"/>
                                <w:lang w:val="en-US" w:eastAsia="ja-JP"/>
                              </w:rPr>
                              <w:t xml:space="preserve">independent/dependent </w:t>
                            </w:r>
                            <w:r w:rsidRPr="005F4F73">
                              <w:rPr>
                                <w:rFonts w:eastAsia="MS Mincho"/>
                                <w:lang w:val="en-US" w:eastAsia="ja-JP"/>
                              </w:rPr>
                              <w:t>parameters for power control</w:t>
                            </w:r>
                          </w:p>
                          <w:p w14:paraId="6C1A3499" w14:textId="77777777" w:rsidR="002F1AFF" w:rsidRPr="00BF7642" w:rsidRDefault="002F1AFF"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E4814A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25F8899" w14:textId="77777777" w:rsidR="002F1AFF" w:rsidRPr="00FB1F71" w:rsidRDefault="002F1AFF" w:rsidP="00F0054A">
                      <w:pPr>
                        <w:rPr>
                          <w:rFonts w:eastAsia="MS Mincho"/>
                          <w:b/>
                          <w:u w:val="single"/>
                          <w:lang w:val="en-US" w:eastAsia="ja-JP"/>
                        </w:rPr>
                      </w:pPr>
                      <w:r w:rsidRPr="00D75CEF">
                        <w:rPr>
                          <w:rFonts w:eastAsia="MS Mincho" w:hint="eastAsia"/>
                          <w:b/>
                          <w:highlight w:val="green"/>
                          <w:u w:val="single"/>
                          <w:lang w:val="en-US" w:eastAsia="ja-JP"/>
                        </w:rPr>
                        <w:t>Agreements:</w:t>
                      </w:r>
                    </w:p>
                    <w:p w14:paraId="36082A7A" w14:textId="77777777" w:rsidR="002F1AFF" w:rsidRPr="005F4F73" w:rsidRDefault="002F1AFF" w:rsidP="00F0054A">
                      <w:pPr>
                        <w:numPr>
                          <w:ilvl w:val="0"/>
                          <w:numId w:val="15"/>
                        </w:numPr>
                        <w:rPr>
                          <w:rFonts w:eastAsia="MS Mincho"/>
                          <w:highlight w:val="yellow"/>
                          <w:lang w:val="en-US" w:eastAsia="ja-JP"/>
                        </w:rPr>
                      </w:pPr>
                      <w:r w:rsidRPr="005F4F73">
                        <w:rPr>
                          <w:rFonts w:eastAsia="MS Mincho"/>
                          <w:highlight w:val="yellow"/>
                          <w:lang w:val="en-US" w:eastAsia="ja-JP"/>
                        </w:rPr>
                        <w:t>Pathloss measurement for UL power control to be based on at least one type of DL RS for beam measurement is supported.</w:t>
                      </w:r>
                    </w:p>
                    <w:p w14:paraId="72525C70"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Notes: beam measurement RS includes CSI-RS, RS defined for mobility purpose, FFS: SS &amp; DMRS</w:t>
                      </w:r>
                    </w:p>
                    <w:p w14:paraId="5CB137E3"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 xml:space="preserve">FFS: on multiple type of RS </w:t>
                      </w:r>
                    </w:p>
                    <w:p w14:paraId="15B9DB68" w14:textId="77777777" w:rsidR="002F1AFF" w:rsidRPr="005F4F73" w:rsidRDefault="002F1AFF" w:rsidP="00F0054A">
                      <w:pPr>
                        <w:numPr>
                          <w:ilvl w:val="1"/>
                          <w:numId w:val="15"/>
                        </w:numPr>
                        <w:rPr>
                          <w:rFonts w:eastAsia="MS Mincho"/>
                          <w:highlight w:val="yellow"/>
                          <w:lang w:val="en-US" w:eastAsia="ja-JP"/>
                        </w:rPr>
                      </w:pPr>
                      <w:r w:rsidRPr="005F4F73">
                        <w:rPr>
                          <w:rFonts w:eastAsia="MS Mincho"/>
                          <w:highlight w:val="yellow"/>
                          <w:lang w:val="en-US" w:eastAsia="ja-JP"/>
                        </w:rPr>
                        <w:t>FFS: other DL RS</w:t>
                      </w:r>
                    </w:p>
                    <w:p w14:paraId="1622D364"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 xml:space="preserve">FFS: Whether beam pair link and/or beam group and/or layer specific power control parameter set(s) includes </w:t>
                      </w:r>
                      <m:oMath>
                        <m:r>
                          <w:rPr>
                            <w:rFonts w:ascii="Cambria Math" w:eastAsia="MS Mincho" w:hAnsi="Cambria Math"/>
                            <w:color w:val="000000"/>
                            <w:kern w:val="24"/>
                            <w:lang w:val="en-US" w:eastAsia="ja-JP"/>
                          </w:rPr>
                          <m:t>α</m:t>
                        </m:r>
                        <m:d>
                          <m:dPr>
                            <m:ctrlPr>
                              <w:rPr>
                                <w:rFonts w:ascii="Cambria Math" w:eastAsia="MS Mincho" w:hAnsi="Cambria Math"/>
                                <w:i/>
                                <w:iCs/>
                                <w:color w:val="000000"/>
                                <w:kern w:val="24"/>
                                <w:lang w:val="en-US" w:eastAsia="ja-JP"/>
                              </w:rPr>
                            </m:ctrlPr>
                          </m:dPr>
                          <m:e>
                            <m:r>
                              <w:rPr>
                                <w:rFonts w:ascii="Cambria Math" w:eastAsia="MS Mincho" w:hAnsi="Cambria Math"/>
                                <w:color w:val="000000"/>
                                <w:kern w:val="24"/>
                                <w:lang w:val="en-US" w:eastAsia="ja-JP"/>
                              </w:rPr>
                              <m:t>j</m:t>
                            </m:r>
                          </m:e>
                        </m:d>
                      </m:oMath>
                      <w:r w:rsidRPr="005F4F73">
                        <w:rPr>
                          <w:rFonts w:eastAsia="MS Mincho"/>
                          <w:lang w:val="en-US" w:eastAsia="ja-JP"/>
                        </w:rPr>
                        <w:t xml:space="preserve"> and/or </w:t>
                      </w:r>
                      <m:oMath>
                        <m:sSub>
                          <m:sSubPr>
                            <m:ctrlPr>
                              <w:rPr>
                                <w:rFonts w:ascii="Cambria Math" w:eastAsia="MS Mincho" w:hAnsi="Cambria Math"/>
                                <w:i/>
                                <w:iCs/>
                                <w:color w:val="000000"/>
                                <w:kern w:val="24"/>
                                <w:lang w:val="en-US" w:eastAsia="ja-JP"/>
                              </w:rPr>
                            </m:ctrlPr>
                          </m:sSubPr>
                          <m:e>
                            <m:r>
                              <w:rPr>
                                <w:rFonts w:ascii="Cambria Math" w:eastAsia="MS Mincho" w:hAnsi="Cambria Math"/>
                                <w:color w:val="000000"/>
                                <w:kern w:val="24"/>
                                <w:lang w:val="en-US" w:eastAsia="ja-JP"/>
                              </w:rPr>
                              <m:t>P</m:t>
                            </m:r>
                          </m:e>
                          <m:sub>
                            <m:r>
                              <w:rPr>
                                <w:rFonts w:ascii="Cambria Math" w:eastAsia="MS Mincho" w:hAnsi="Cambria Math"/>
                                <w:color w:val="000000"/>
                                <w:kern w:val="24"/>
                                <w:lang w:val="en-US" w:eastAsia="ja-JP"/>
                              </w:rPr>
                              <m:t>0</m:t>
                            </m:r>
                          </m:sub>
                        </m:sSub>
                      </m:oMath>
                      <w:r w:rsidRPr="005F4F73">
                        <w:rPr>
                          <w:rFonts w:eastAsia="MS Mincho"/>
                          <w:lang w:val="en-US" w:eastAsia="ja-JP"/>
                        </w:rPr>
                        <w:t>.  </w:t>
                      </w:r>
                    </w:p>
                    <w:p w14:paraId="5114560E"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Separate power control process can be supported for transmission of different channel/RS (i.e., PUSCH, PUCCH, SRS).</w:t>
                      </w:r>
                    </w:p>
                    <w:p w14:paraId="14362FCE"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Same </w:t>
                      </w:r>
                      <w:r w:rsidRPr="005F4F73">
                        <w:rPr>
                          <w:rFonts w:eastAsia="MS Mincho" w:hint="eastAsia"/>
                          <w:lang w:val="en-US" w:eastAsia="ja-JP"/>
                        </w:rPr>
                        <w:t xml:space="preserve">gNB </w:t>
                      </w:r>
                      <w:r w:rsidRPr="005F4F73">
                        <w:rPr>
                          <w:rFonts w:eastAsia="MS Mincho"/>
                          <w:lang w:val="en-US" w:eastAsia="ja-JP"/>
                        </w:rPr>
                        <w:t>antenna port can be used for pathloss measurement for multiple process.</w:t>
                      </w:r>
                    </w:p>
                    <w:p w14:paraId="7DD4A7B5"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FFS: Different </w:t>
                      </w:r>
                      <w:r w:rsidRPr="005F4F73">
                        <w:rPr>
                          <w:rFonts w:eastAsia="MS Mincho" w:hint="eastAsia"/>
                          <w:lang w:val="en-US" w:eastAsia="ja-JP"/>
                        </w:rPr>
                        <w:t xml:space="preserve">gNB </w:t>
                      </w:r>
                      <w:r w:rsidRPr="005F4F73">
                        <w:rPr>
                          <w:rFonts w:eastAsia="MS Mincho"/>
                          <w:lang w:val="en-US" w:eastAsia="ja-JP"/>
                        </w:rPr>
                        <w:t>antenna ports can be used for pathloss measurement for each process</w:t>
                      </w:r>
                    </w:p>
                    <w:p w14:paraId="6232BB98"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NR supports power control for UE side multiple panel transmission</w:t>
                      </w:r>
                    </w:p>
                    <w:p w14:paraId="4F53A556" w14:textId="77777777" w:rsidR="002F1AFF" w:rsidRPr="005F4F73" w:rsidRDefault="002F1AFF" w:rsidP="00F0054A">
                      <w:pPr>
                        <w:numPr>
                          <w:ilvl w:val="1"/>
                          <w:numId w:val="15"/>
                        </w:numPr>
                        <w:rPr>
                          <w:rFonts w:eastAsia="MS Mincho"/>
                          <w:lang w:val="en-US" w:eastAsia="ja-JP"/>
                        </w:rPr>
                      </w:pPr>
                      <w:r w:rsidRPr="005F4F73">
                        <w:rPr>
                          <w:rFonts w:eastAsia="MS Mincho"/>
                          <w:lang w:val="en-US" w:eastAsia="ja-JP"/>
                        </w:rPr>
                        <w:t xml:space="preserve">FFS: specification impact to support multiple panel </w:t>
                      </w:r>
                    </w:p>
                    <w:p w14:paraId="56FABC64" w14:textId="77777777" w:rsidR="002F1AFF" w:rsidRPr="005F4F73" w:rsidRDefault="002F1AFF" w:rsidP="00F0054A">
                      <w:pPr>
                        <w:numPr>
                          <w:ilvl w:val="0"/>
                          <w:numId w:val="15"/>
                        </w:numPr>
                        <w:rPr>
                          <w:rFonts w:eastAsia="MS Mincho"/>
                          <w:lang w:val="en-US" w:eastAsia="ja-JP"/>
                        </w:rPr>
                      </w:pPr>
                      <w:r w:rsidRPr="005F4F73">
                        <w:rPr>
                          <w:rFonts w:eastAsia="MS Mincho"/>
                          <w:lang w:val="en-US" w:eastAsia="ja-JP"/>
                        </w:rPr>
                        <w:t xml:space="preserve">FFS: waveform </w:t>
                      </w:r>
                      <w:r w:rsidRPr="005F4F73">
                        <w:rPr>
                          <w:rFonts w:eastAsia="MS Mincho" w:hint="eastAsia"/>
                          <w:lang w:val="en-US" w:eastAsia="ja-JP"/>
                        </w:rPr>
                        <w:t xml:space="preserve">independent/dependent </w:t>
                      </w:r>
                      <w:r w:rsidRPr="005F4F73">
                        <w:rPr>
                          <w:rFonts w:eastAsia="MS Mincho"/>
                          <w:lang w:val="en-US" w:eastAsia="ja-JP"/>
                        </w:rPr>
                        <w:t>parameters for power control</w:t>
                      </w:r>
                    </w:p>
                    <w:p w14:paraId="6C1A3499" w14:textId="77777777" w:rsidR="002F1AFF" w:rsidRPr="00BF7642" w:rsidRDefault="002F1AFF" w:rsidP="00BF7642">
                      <w:pPr>
                        <w:rPr>
                          <w:rFonts w:eastAsia="MS Mincho"/>
                          <w:lang w:val="en-US"/>
                        </w:rPr>
                      </w:pPr>
                    </w:p>
                  </w:txbxContent>
                </v:textbox>
                <w10:anchorlock/>
              </v:shape>
            </w:pict>
          </mc:Fallback>
        </mc:AlternateContent>
      </w:r>
    </w:p>
    <w:p w14:paraId="62BF8807" w14:textId="7A7CCFB1" w:rsidR="00477768" w:rsidRPr="00CE0424" w:rsidRDefault="00BF7642" w:rsidP="00BF7642">
      <w:pPr>
        <w:pStyle w:val="BodyText"/>
      </w:pPr>
      <w:r>
        <w:t xml:space="preserve">In this contribution, </w:t>
      </w:r>
      <w:r w:rsidR="00F0054A">
        <w:t xml:space="preserve">we discuss the </w:t>
      </w:r>
      <w:r w:rsidR="005F4F73">
        <w:t>topic of path loss measurement for UL power control</w:t>
      </w:r>
      <w:r w:rsidR="00F0054A">
        <w:t>.</w:t>
      </w:r>
      <w:r w:rsidR="002D57C0">
        <w:t xml:space="preserve"> Other topics relating to UL power control is discussed in our companion contribution </w:t>
      </w:r>
      <w:r w:rsidR="006802D3">
        <w:fldChar w:fldCharType="begin"/>
      </w:r>
      <w:r w:rsidR="006802D3">
        <w:instrText xml:space="preserve"> REF _Ref477944578 \r \h </w:instrText>
      </w:r>
      <w:r w:rsidR="006802D3">
        <w:fldChar w:fldCharType="separate"/>
      </w:r>
      <w:r w:rsidR="001723F8">
        <w:t>[2]</w:t>
      </w:r>
      <w:r w:rsidR="006802D3">
        <w:fldChar w:fldCharType="end"/>
      </w:r>
      <w:r w:rsidR="002D57C0">
        <w:t xml:space="preserve">. </w:t>
      </w:r>
    </w:p>
    <w:p w14:paraId="68D25A38" w14:textId="17EA7195" w:rsidR="004000E8" w:rsidRDefault="004000E8" w:rsidP="00CE0424">
      <w:pPr>
        <w:pStyle w:val="Heading1"/>
      </w:pPr>
      <w:bookmarkStart w:id="1" w:name="_Ref178064866"/>
      <w:r w:rsidRPr="00CE0424">
        <w:t>Discussion</w:t>
      </w:r>
      <w:bookmarkEnd w:id="1"/>
    </w:p>
    <w:p w14:paraId="70A42D55" w14:textId="13B25675" w:rsidR="006B5535" w:rsidRPr="000845EF" w:rsidRDefault="006B5535" w:rsidP="006B5535">
      <w:pPr>
        <w:spacing w:after="180"/>
        <w:rPr>
          <w:rFonts w:eastAsia="MS Mincho" w:cs="Arial"/>
          <w:lang w:eastAsia="en-GB"/>
        </w:rPr>
      </w:pPr>
      <w:r w:rsidRPr="000845EF">
        <w:rPr>
          <w:rFonts w:eastAsia="MS Mincho" w:cs="Arial"/>
          <w:lang w:eastAsia="en-GB"/>
        </w:rPr>
        <w:t>In for instance LTE release 10 the setting of the UE Transmit power for a physical uplink control channel (PUCCH) tra</w:t>
      </w:r>
      <w:r w:rsidR="00897B43">
        <w:rPr>
          <w:rFonts w:eastAsia="MS Mincho" w:cs="Arial"/>
          <w:lang w:eastAsia="en-GB"/>
        </w:rPr>
        <w:t>nsmission is defined as follows</w:t>
      </w:r>
    </w:p>
    <w:p w14:paraId="656C005A" w14:textId="23717489" w:rsidR="006B5535" w:rsidRPr="000845EF" w:rsidRDefault="00A874CE" w:rsidP="00897B43">
      <w:pPr>
        <w:pStyle w:val="BodyText"/>
        <w:jc w:val="center"/>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w:r w:rsidR="00897B43">
        <w:rPr>
          <w:rFonts w:cs="Arial"/>
        </w:rPr>
        <w:t>.</w:t>
      </w:r>
    </w:p>
    <w:p w14:paraId="7B565AE0" w14:textId="77777777" w:rsidR="006B5535" w:rsidRPr="000845EF" w:rsidRDefault="006B5535" w:rsidP="006B5535">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3AE94FF1" w14:textId="77777777" w:rsidR="006B5535" w:rsidRPr="000845EF" w:rsidRDefault="00A874CE" w:rsidP="006B5535">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18141774" w14:textId="5FCF7D4D" w:rsidR="006B5535" w:rsidRPr="006B5535" w:rsidRDefault="006B5535" w:rsidP="006B5535">
      <w:pPr>
        <w:pStyle w:val="BodyText"/>
        <w:rPr>
          <w:rFonts w:cs="Arial"/>
        </w:rPr>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 Also here we note that</w:t>
      </w:r>
      <w:r w:rsidR="008A000A">
        <w:rPr>
          <w:rFonts w:cs="Arial"/>
        </w:rPr>
        <w:t xml:space="preserve"> the pathloss</w:t>
      </w:r>
      <w:r w:rsidRPr="000845EF">
        <w:rPr>
          <w:rFonts w:cs="Arial"/>
        </w:rPr>
        <w:t xml:space="preserve">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a part of setting the power level for the UE transmission. </w:t>
      </w:r>
      <w:r>
        <w:rPr>
          <w:rFonts w:cs="Arial"/>
        </w:rPr>
        <w:t xml:space="preserve">Hence, the procedure on estimating the pathloss is an important part of the UL power control. </w:t>
      </w:r>
    </w:p>
    <w:p w14:paraId="68DC02D6" w14:textId="427B51B1" w:rsidR="00DB4333" w:rsidRPr="00DB4333" w:rsidRDefault="002F1AFF" w:rsidP="00DB4333">
      <w:pPr>
        <w:pStyle w:val="Heading2"/>
      </w:pPr>
      <w:r>
        <w:lastRenderedPageBreak/>
        <w:t>Using CSI-RS for path loss measurements</w:t>
      </w:r>
      <w:r w:rsidDel="002F1AFF">
        <w:rPr>
          <w:rFonts w:eastAsia="MS Mincho"/>
          <w:lang w:val="en-US" w:eastAsia="ja-JP"/>
        </w:rPr>
        <w:t xml:space="preserve"> </w:t>
      </w:r>
    </w:p>
    <w:p w14:paraId="6B64D38D" w14:textId="6BC45CE0" w:rsidR="008834EB" w:rsidRDefault="007A1D02" w:rsidP="008834EB">
      <w:pPr>
        <w:rPr>
          <w:rFonts w:eastAsia="MS Mincho"/>
          <w:lang w:val="en-US" w:eastAsia="ja-JP"/>
        </w:rPr>
      </w:pPr>
      <w:r>
        <w:t>In RAN1#87ah-NR</w:t>
      </w:r>
      <w:r w:rsidR="009D446A">
        <w:t>, it was agreed that at least one type of DL RS for beam management is supported for pathloss measurement for purpose of UL power control.</w:t>
      </w:r>
      <w:r w:rsidR="008834EB">
        <w:t xml:space="preserve"> </w:t>
      </w:r>
      <w:r w:rsidR="00EA7D7A">
        <w:t xml:space="preserve">Since the </w:t>
      </w:r>
      <w:r w:rsidR="008834EB" w:rsidRPr="00FB1F71">
        <w:rPr>
          <w:rFonts w:eastAsia="MS Mincho"/>
          <w:lang w:val="en-US" w:eastAsia="ja-JP"/>
        </w:rPr>
        <w:t xml:space="preserve">beam measurement RS </w:t>
      </w:r>
      <w:r w:rsidR="00EA7D7A">
        <w:rPr>
          <w:rFonts w:eastAsia="MS Mincho"/>
          <w:lang w:val="en-US" w:eastAsia="ja-JP"/>
        </w:rPr>
        <w:t xml:space="preserve">currently </w:t>
      </w:r>
      <w:r w:rsidR="008834EB" w:rsidRPr="00FB1F71">
        <w:rPr>
          <w:rFonts w:eastAsia="MS Mincho"/>
          <w:lang w:val="en-US" w:eastAsia="ja-JP"/>
        </w:rPr>
        <w:t xml:space="preserve">includes </w:t>
      </w:r>
      <w:r w:rsidR="00EA7D7A">
        <w:rPr>
          <w:rFonts w:eastAsia="MS Mincho"/>
          <w:lang w:val="en-US" w:eastAsia="ja-JP"/>
        </w:rPr>
        <w:t xml:space="preserve">only </w:t>
      </w:r>
      <w:r w:rsidR="008834EB" w:rsidRPr="00FB1F71">
        <w:rPr>
          <w:rFonts w:eastAsia="MS Mincho"/>
          <w:lang w:val="en-US" w:eastAsia="ja-JP"/>
        </w:rPr>
        <w:t>CSI-RS</w:t>
      </w:r>
      <w:r w:rsidR="00EA7D7A">
        <w:rPr>
          <w:rFonts w:eastAsia="MS Mincho"/>
          <w:lang w:val="en-US" w:eastAsia="ja-JP"/>
        </w:rPr>
        <w:t xml:space="preserve"> we conclude that CSI-RS will </w:t>
      </w:r>
      <w:r w:rsidR="00897B43">
        <w:rPr>
          <w:rFonts w:eastAsia="MS Mincho"/>
          <w:lang w:val="en-US" w:eastAsia="ja-JP"/>
        </w:rPr>
        <w:t xml:space="preserve">most likely </w:t>
      </w:r>
      <w:r w:rsidR="00EA7D7A">
        <w:rPr>
          <w:rFonts w:eastAsia="MS Mincho"/>
          <w:lang w:val="en-US" w:eastAsia="ja-JP"/>
        </w:rPr>
        <w:t xml:space="preserve">be used for </w:t>
      </w:r>
      <w:r w:rsidR="00EA7D7A">
        <w:t>pathloss measurement for the purpose of UL power control</w:t>
      </w:r>
      <w:r w:rsidR="008834EB">
        <w:rPr>
          <w:rFonts w:eastAsia="MS Mincho"/>
          <w:lang w:val="en-US" w:eastAsia="ja-JP"/>
        </w:rPr>
        <w:t xml:space="preserve">.   </w:t>
      </w:r>
    </w:p>
    <w:p w14:paraId="1614A703" w14:textId="7A966E66" w:rsidR="008834EB" w:rsidRDefault="008834EB" w:rsidP="008834EB">
      <w:r>
        <w:t>In LTE, CSI-RS is typically configured in a UE specific</w:t>
      </w:r>
      <w:r w:rsidR="00391AD2">
        <w:t xml:space="preserve"> </w:t>
      </w:r>
      <w:r>
        <w:t xml:space="preserve">manner after a UE has been assigned with a C-RNTI.  It is expected that the same </w:t>
      </w:r>
      <w:r w:rsidR="00433133">
        <w:t>procedure</w:t>
      </w:r>
      <w:r>
        <w:t xml:space="preserve"> w</w:t>
      </w:r>
      <w:r w:rsidR="007A1D02">
        <w:t>ill</w:t>
      </w:r>
      <w:r>
        <w:t xml:space="preserve"> be used in NR. So at least during the initial access and before </w:t>
      </w:r>
      <w:r w:rsidR="002F5189">
        <w:t xml:space="preserve">CSI-RS is configured, </w:t>
      </w:r>
      <w:r w:rsidR="00897B43">
        <w:t xml:space="preserve">the </w:t>
      </w:r>
      <w:r w:rsidR="002F5189">
        <w:t>pathloss</w:t>
      </w:r>
      <w:r>
        <w:t xml:space="preserve"> </w:t>
      </w:r>
      <w:r w:rsidR="00EA7D7A">
        <w:t xml:space="preserve">need to </w:t>
      </w:r>
      <w:r>
        <w:t xml:space="preserve">be measured based on </w:t>
      </w:r>
      <w:r w:rsidR="00EA7D7A">
        <w:t xml:space="preserve">some other </w:t>
      </w:r>
      <w:r w:rsidR="00E72641">
        <w:t>common reference signal</w:t>
      </w:r>
      <w:r w:rsidR="00EA7D7A">
        <w:t>. One such option is the CSI-RS used for mobility. This signal</w:t>
      </w:r>
      <w:r w:rsidR="00654DC9">
        <w:t xml:space="preserve">, which </w:t>
      </w:r>
      <w:r w:rsidR="008A000A">
        <w:t xml:space="preserve">presence </w:t>
      </w:r>
      <w:r w:rsidR="00654DC9">
        <w:t xml:space="preserve">is assumed to be </w:t>
      </w:r>
      <w:r w:rsidR="008A000A">
        <w:t xml:space="preserve">UE specifically </w:t>
      </w:r>
      <w:r>
        <w:t xml:space="preserve">configured </w:t>
      </w:r>
      <w:r w:rsidR="008A000A">
        <w:t>but the same mobility CSI-RS is shared by multiple UEs served by the gNB</w:t>
      </w:r>
      <w:r>
        <w:t xml:space="preserve">, </w:t>
      </w:r>
      <w:r w:rsidR="00EA7D7A">
        <w:t xml:space="preserve">may be used </w:t>
      </w:r>
      <w:r>
        <w:t xml:space="preserve">for </w:t>
      </w:r>
      <w:r w:rsidR="002F1AFF">
        <w:t>power control</w:t>
      </w:r>
      <w:r>
        <w:t xml:space="preserve">. </w:t>
      </w:r>
      <w:r w:rsidR="00EA7D7A">
        <w:t xml:space="preserve">Another alternative is the SS which is also assumed to be configured in a cell specific manner. </w:t>
      </w:r>
    </w:p>
    <w:p w14:paraId="66C7AFFF" w14:textId="26143E61" w:rsidR="00C77121" w:rsidRDefault="00C07038" w:rsidP="00566587">
      <w:r>
        <w:t xml:space="preserve">After </w:t>
      </w:r>
      <w:r w:rsidR="00EA7D7A">
        <w:t xml:space="preserve">a </w:t>
      </w:r>
      <w:r>
        <w:t xml:space="preserve">CSI-RS </w:t>
      </w:r>
      <w:r w:rsidR="002B3E67">
        <w:t xml:space="preserve">has been </w:t>
      </w:r>
      <w:r>
        <w:t xml:space="preserve">configured, </w:t>
      </w:r>
      <w:r w:rsidR="00EA7D7A">
        <w:t xml:space="preserve">in a UE specific manner, that </w:t>
      </w:r>
      <w:r w:rsidR="00BC111F" w:rsidRPr="00391AD2">
        <w:t>C</w:t>
      </w:r>
      <w:r w:rsidR="005555D5" w:rsidRPr="00391AD2">
        <w:t>SI-RS</w:t>
      </w:r>
      <w:r w:rsidR="005555D5" w:rsidRPr="004E03EF">
        <w:rPr>
          <w:b/>
        </w:rPr>
        <w:t xml:space="preserve"> </w:t>
      </w:r>
      <w:r w:rsidR="004E03EF">
        <w:t>can</w:t>
      </w:r>
      <w:r w:rsidR="00205CE4">
        <w:t xml:space="preserve"> be used </w:t>
      </w:r>
      <w:r w:rsidR="00BC111F">
        <w:t xml:space="preserve">for </w:t>
      </w:r>
      <w:r w:rsidR="002057F2">
        <w:t xml:space="preserve">pathloss calculation for </w:t>
      </w:r>
      <w:r w:rsidR="00BC111F">
        <w:t>PUSCH</w:t>
      </w:r>
      <w:r w:rsidR="005555D5">
        <w:t>, PUCCH, SRS</w:t>
      </w:r>
      <w:r w:rsidR="005A357C">
        <w:t xml:space="preserve">.  </w:t>
      </w:r>
      <w:r w:rsidR="009123CD">
        <w:t xml:space="preserve"> </w:t>
      </w:r>
      <w:r w:rsidR="00960677">
        <w:t xml:space="preserve">In this case, the pathloss is estimated based on the RSRP measurement on </w:t>
      </w:r>
      <w:r w:rsidR="00FE7B8A">
        <w:t xml:space="preserve">the </w:t>
      </w:r>
      <w:r w:rsidR="00960677">
        <w:t>CSI-</w:t>
      </w:r>
      <w:r w:rsidR="00FE7B8A">
        <w:t xml:space="preserve">RS.  </w:t>
      </w:r>
      <w:r w:rsidR="00EA7D7A">
        <w:t xml:space="preserve">An appealing property with basing the </w:t>
      </w:r>
      <w:r w:rsidR="00EC79B2">
        <w:t xml:space="preserve">path loss estimation on CSI-RS </w:t>
      </w:r>
      <w:r w:rsidR="00EA7D7A">
        <w:t xml:space="preserve">is that </w:t>
      </w:r>
      <w:r w:rsidR="00EC79B2">
        <w:t xml:space="preserve">it in many cases </w:t>
      </w:r>
      <w:r w:rsidR="00EA7D7A">
        <w:t>will</w:t>
      </w:r>
      <w:r w:rsidR="00EC79B2">
        <w:t xml:space="preserve"> reflect </w:t>
      </w:r>
      <w:r w:rsidR="00EE2598">
        <w:t xml:space="preserve">the beamforming gain capacity of the </w:t>
      </w:r>
      <w:r w:rsidR="00EC79B2">
        <w:t>gNB</w:t>
      </w:r>
      <w:r w:rsidR="00EE2598">
        <w:t>, for instance in the case of a precoded CSI-RS</w:t>
      </w:r>
      <w:r w:rsidR="008A000A">
        <w:t>.</w:t>
      </w:r>
      <w:r w:rsidR="00EC79B2">
        <w:t xml:space="preserve"> </w:t>
      </w:r>
      <w:r w:rsidR="008A000A">
        <w:t>The beamforming gain</w:t>
      </w:r>
      <w:r w:rsidR="00EE2598">
        <w:t xml:space="preserve"> will</w:t>
      </w:r>
      <w:r w:rsidR="008A000A">
        <w:t xml:space="preserve"> then</w:t>
      </w:r>
      <w:r w:rsidR="00EE2598">
        <w:t xml:space="preserve"> be captured in the path loss estimation.</w:t>
      </w:r>
      <w:r w:rsidR="00EC79B2">
        <w:t xml:space="preserve"> </w:t>
      </w:r>
      <w:r w:rsidR="00C77121">
        <w:t xml:space="preserve">However, since a very flexible CSI-RS framework is envisioned </w:t>
      </w:r>
      <w:r w:rsidR="00AC0966">
        <w:t>in NR</w:t>
      </w:r>
      <w:r w:rsidR="00C77121">
        <w:t xml:space="preserve"> </w:t>
      </w:r>
      <w:r w:rsidR="00EE2598">
        <w:t xml:space="preserve">estimating </w:t>
      </w:r>
      <w:r w:rsidR="00C77121">
        <w:t xml:space="preserve">path loss </w:t>
      </w:r>
      <w:r w:rsidR="00EE2598">
        <w:t xml:space="preserve">based on </w:t>
      </w:r>
      <w:r w:rsidR="00C77121">
        <w:t xml:space="preserve">CSI-RS has some implications. For </w:t>
      </w:r>
      <w:r w:rsidR="00EE2598">
        <w:t>instance,</w:t>
      </w:r>
    </w:p>
    <w:p w14:paraId="1D8E43C1" w14:textId="46D9A0F2" w:rsidR="00422B0B" w:rsidRDefault="00422B0B" w:rsidP="00E02DD1">
      <w:pPr>
        <w:pStyle w:val="ListParagraph"/>
        <w:numPr>
          <w:ilvl w:val="0"/>
          <w:numId w:val="22"/>
        </w:numPr>
      </w:pPr>
    </w:p>
    <w:p w14:paraId="3157C906" w14:textId="010E52E1" w:rsidR="00566587" w:rsidRDefault="00C77121" w:rsidP="00C77121">
      <w:pPr>
        <w:pStyle w:val="ListParagraph"/>
        <w:numPr>
          <w:ilvl w:val="0"/>
          <w:numId w:val="22"/>
        </w:numPr>
      </w:pPr>
      <w:r>
        <w:t xml:space="preserve">The gNB may transmit multiple </w:t>
      </w:r>
      <w:r w:rsidR="00EE2598">
        <w:t>CSI-RSs and not all of them do</w:t>
      </w:r>
      <w:r>
        <w:t xml:space="preserve"> necessarily constitute suitable </w:t>
      </w:r>
      <w:r w:rsidR="00EE2598">
        <w:t>RSs</w:t>
      </w:r>
      <w:r w:rsidR="00AC0966">
        <w:t xml:space="preserve"> to estimate path</w:t>
      </w:r>
      <w:r>
        <w:t xml:space="preserve">loss on. </w:t>
      </w:r>
      <w:r w:rsidR="003429DF">
        <w:t xml:space="preserve">Hence, it </w:t>
      </w:r>
      <w:r w:rsidR="00EE2598">
        <w:t>should</w:t>
      </w:r>
      <w:r w:rsidR="003429DF">
        <w:t xml:space="preserve"> be indicated which CSI-RS (or CSI-RSs) the UE should base its path loss estimation on.  </w:t>
      </w:r>
      <w:r>
        <w:t xml:space="preserve">  </w:t>
      </w:r>
      <w:r w:rsidR="00EC79B2">
        <w:t xml:space="preserve"> </w:t>
      </w:r>
    </w:p>
    <w:p w14:paraId="741AA03B" w14:textId="71A9D60B" w:rsidR="00C77121" w:rsidRDefault="003429DF" w:rsidP="00C77121">
      <w:pPr>
        <w:pStyle w:val="ListParagraph"/>
        <w:numPr>
          <w:ilvl w:val="0"/>
          <w:numId w:val="22"/>
        </w:numPr>
      </w:pPr>
      <w:r>
        <w:t>T</w:t>
      </w:r>
      <w:r w:rsidR="00C77121">
        <w:t>he CSI</w:t>
      </w:r>
      <w:r>
        <w:t>-RS</w:t>
      </w:r>
      <w:r w:rsidR="00C77121">
        <w:t xml:space="preserve"> framework </w:t>
      </w:r>
      <w:r>
        <w:t xml:space="preserve">will cover </w:t>
      </w:r>
      <w:r w:rsidR="00EE2598">
        <w:t xml:space="preserve">aperiodic, </w:t>
      </w:r>
      <w:r w:rsidR="00C77121">
        <w:t>semi-persistent as well as periodic CSI-RS</w:t>
      </w:r>
      <w:r w:rsidR="00422B0B">
        <w:t xml:space="preserve"> and in a given deployment only e.g. aperiodic CSI-RS will be used</w:t>
      </w:r>
      <w:r w:rsidR="007943E5">
        <w:t xml:space="preserve">. </w:t>
      </w:r>
      <w:r w:rsidR="00422B0B">
        <w:t>Moroever</w:t>
      </w:r>
      <w:r w:rsidR="007943E5">
        <w:t>,</w:t>
      </w:r>
      <w:r w:rsidR="00C77121">
        <w:t xml:space="preserve"> it is not guaranteed that a CSI-RS is always being transmitted</w:t>
      </w:r>
      <w:r>
        <w:t xml:space="preserve"> once it </w:t>
      </w:r>
      <w:r w:rsidR="00EF2F90">
        <w:t>has been</w:t>
      </w:r>
      <w:r>
        <w:t xml:space="preserve"> configured</w:t>
      </w:r>
      <w:r w:rsidR="00422B0B">
        <w:t xml:space="preserve"> due to the aperiodic and semi-persistent configurations</w:t>
      </w:r>
      <w:r w:rsidR="00C77121">
        <w:t xml:space="preserve">. </w:t>
      </w:r>
    </w:p>
    <w:p w14:paraId="043D2DB7" w14:textId="1B8556CA" w:rsidR="00C77121" w:rsidRDefault="00C77121" w:rsidP="00C77121">
      <w:pPr>
        <w:pStyle w:val="ListParagraph"/>
        <w:numPr>
          <w:ilvl w:val="0"/>
          <w:numId w:val="22"/>
        </w:numPr>
      </w:pPr>
      <w:r>
        <w:t xml:space="preserve">In TDD mode it may be </w:t>
      </w:r>
      <w:r w:rsidR="00F66CA4">
        <w:t>undesired</w:t>
      </w:r>
      <w:r>
        <w:t xml:space="preserve">to </w:t>
      </w:r>
      <w:r w:rsidR="00F66CA4">
        <w:t xml:space="preserve">be mandated </w:t>
      </w:r>
      <w:r>
        <w:t xml:space="preserve">to transmit </w:t>
      </w:r>
      <w:r w:rsidR="002F1AFF">
        <w:t xml:space="preserve">UE specific </w:t>
      </w:r>
      <w:r>
        <w:t>CSI-RS</w:t>
      </w:r>
      <w:r w:rsidR="00F66CA4">
        <w:t xml:space="preserve"> only for power control purpose</w:t>
      </w:r>
      <w:r>
        <w:t xml:space="preserve">.  </w:t>
      </w:r>
    </w:p>
    <w:p w14:paraId="73691B04" w14:textId="4F44BA2B" w:rsidR="00E6369B" w:rsidRDefault="00EE2598" w:rsidP="00E6369B">
      <w:pPr>
        <w:pStyle w:val="Observation"/>
      </w:pPr>
      <w:bookmarkStart w:id="2" w:name="_Toc477950941"/>
      <w:bookmarkStart w:id="3" w:name="_Toc474162078"/>
      <w:r>
        <w:t>Estimating</w:t>
      </w:r>
      <w:r w:rsidR="00C77121">
        <w:t xml:space="preserve"> pathloss based on </w:t>
      </w:r>
      <w:r w:rsidR="004669DF">
        <w:t>CSI-RS</w:t>
      </w:r>
      <w:r>
        <w:t xml:space="preserve"> has some appealing implications.</w:t>
      </w:r>
      <w:bookmarkEnd w:id="2"/>
      <w:r>
        <w:t xml:space="preserve"> </w:t>
      </w:r>
      <w:r w:rsidR="00C77121">
        <w:t xml:space="preserve"> </w:t>
      </w:r>
    </w:p>
    <w:p w14:paraId="0FC7C818" w14:textId="5369E9DB" w:rsidR="00B54422" w:rsidRDefault="00E6369B" w:rsidP="00E6369B">
      <w:pPr>
        <w:pStyle w:val="Observation"/>
      </w:pPr>
      <w:bookmarkStart w:id="4" w:name="_Toc477950942"/>
      <w:r>
        <w:t xml:space="preserve">A flexible </w:t>
      </w:r>
      <w:r w:rsidR="00C77121">
        <w:t xml:space="preserve">CSI-RS framework </w:t>
      </w:r>
      <w:r w:rsidR="001723F8">
        <w:t xml:space="preserve">however </w:t>
      </w:r>
      <w:r>
        <w:t xml:space="preserve">will make it </w:t>
      </w:r>
      <w:r w:rsidR="00EE2598">
        <w:t xml:space="preserve">more </w:t>
      </w:r>
      <w:r>
        <w:t>challenging to base the path loss estimation on CSI-RS</w:t>
      </w:r>
      <w:r w:rsidR="00B54422">
        <w:t>.</w:t>
      </w:r>
      <w:bookmarkEnd w:id="3"/>
      <w:bookmarkEnd w:id="4"/>
    </w:p>
    <w:p w14:paraId="7E53FD2F" w14:textId="25EBA068" w:rsidR="008B028E" w:rsidRDefault="00E6369B" w:rsidP="008B028E">
      <w:pPr>
        <w:pStyle w:val="Proposal"/>
      </w:pPr>
      <w:bookmarkStart w:id="5" w:name="_Toc473796417"/>
      <w:bookmarkStart w:id="6" w:name="_Toc473796771"/>
      <w:bookmarkStart w:id="7" w:name="_Toc474097660"/>
      <w:bookmarkStart w:id="8" w:name="_Toc474097869"/>
      <w:bookmarkStart w:id="9" w:name="_Toc474162084"/>
      <w:bookmarkStart w:id="10" w:name="_Toc474165076"/>
      <w:bookmarkStart w:id="11" w:name="_Toc474165779"/>
      <w:bookmarkStart w:id="12" w:name="_Toc477942050"/>
      <w:bookmarkStart w:id="13" w:name="_Toc477949650"/>
      <w:bookmarkStart w:id="14" w:name="_Toc477949682"/>
      <w:bookmarkStart w:id="15" w:name="_Toc477950742"/>
      <w:bookmarkStart w:id="16" w:name="_Toc477950946"/>
      <w:r>
        <w:t xml:space="preserve">Basing the pathloss estimation on </w:t>
      </w:r>
      <w:r w:rsidR="00A971C6">
        <w:t xml:space="preserve">UE specific </w:t>
      </w:r>
      <w:r>
        <w:t xml:space="preserve">CSI-RS will require that the pathloss estimation can be carried out also </w:t>
      </w:r>
      <w:r w:rsidR="003429DF">
        <w:t>on</w:t>
      </w:r>
      <w:r>
        <w:t xml:space="preserve"> at least one other DL RS signal</w:t>
      </w:r>
      <w:r w:rsidR="00EA030C">
        <w:t>.</w:t>
      </w:r>
      <w:bookmarkEnd w:id="5"/>
      <w:bookmarkEnd w:id="6"/>
      <w:bookmarkEnd w:id="7"/>
      <w:bookmarkEnd w:id="8"/>
      <w:bookmarkEnd w:id="9"/>
      <w:bookmarkEnd w:id="10"/>
      <w:bookmarkEnd w:id="11"/>
      <w:bookmarkEnd w:id="12"/>
      <w:bookmarkEnd w:id="13"/>
      <w:bookmarkEnd w:id="14"/>
      <w:bookmarkEnd w:id="15"/>
      <w:bookmarkEnd w:id="16"/>
      <w:r w:rsidR="00EA030C">
        <w:t xml:space="preserve"> </w:t>
      </w:r>
    </w:p>
    <w:p w14:paraId="7724E450" w14:textId="4D2E3BC8" w:rsidR="00DB4333" w:rsidRDefault="00DB4333" w:rsidP="00DB4333">
      <w:pPr>
        <w:pStyle w:val="Heading2"/>
      </w:pPr>
      <w:r>
        <w:t xml:space="preserve">On </w:t>
      </w:r>
      <w:r w:rsidR="00422B0B">
        <w:t xml:space="preserve">using </w:t>
      </w:r>
      <w:r>
        <w:t>other DL RS</w:t>
      </w:r>
      <w:r w:rsidR="0078557A">
        <w:t>s</w:t>
      </w:r>
      <w:r w:rsidR="00422B0B">
        <w:t xml:space="preserve"> for path loss estimation</w:t>
      </w:r>
    </w:p>
    <w:p w14:paraId="0D9968BA" w14:textId="4E8253F4" w:rsidR="00E72641" w:rsidRDefault="00E72641" w:rsidP="00E72641">
      <w:r>
        <w:t xml:space="preserve">In LTE, the RSRP used for pathloss calculation is filtered over a long period </w:t>
      </w:r>
      <w:r w:rsidR="002057F2">
        <w:t xml:space="preserve">of </w:t>
      </w:r>
      <w:r>
        <w:t>time to av</w:t>
      </w:r>
      <w:r w:rsidR="002057F2">
        <w:t>e</w:t>
      </w:r>
      <w:r>
        <w:t>rage out any contributions from fast fading, thus power control in LTE is used mainly to track shadowing effect</w:t>
      </w:r>
      <w:r w:rsidR="0078557A">
        <w:t>s</w:t>
      </w:r>
      <w:r>
        <w:t>.  In NR, narrower beams in both DL and UL link are expected to be used and frequen</w:t>
      </w:r>
      <w:r w:rsidR="002057F2">
        <w:t>t</w:t>
      </w:r>
      <w:r>
        <w:t xml:space="preserve"> beam switching is expected due to UE movement.  It may be difficult to measure long term RSRP for each beam link</w:t>
      </w:r>
      <w:r w:rsidR="00E93B60">
        <w:t xml:space="preserve"> and short term RSRP may be needed.</w:t>
      </w:r>
    </w:p>
    <w:p w14:paraId="51537173" w14:textId="4C8B68C8" w:rsidR="00CF0603" w:rsidRDefault="00566587" w:rsidP="00E72641">
      <w:r>
        <w:t xml:space="preserve">For fast power control, the received power on </w:t>
      </w:r>
      <w:r w:rsidR="00827C3D">
        <w:t xml:space="preserve">DMRS or </w:t>
      </w:r>
      <w:r>
        <w:t>PDCCH/</w:t>
      </w:r>
      <w:r w:rsidR="00827C3D">
        <w:t>PDSCH</w:t>
      </w:r>
      <w:r>
        <w:t xml:space="preserve"> may also be used for </w:t>
      </w:r>
      <w:r w:rsidR="002057F2">
        <w:t xml:space="preserve">pathloss </w:t>
      </w:r>
      <w:r>
        <w:t xml:space="preserve">calculation. However, </w:t>
      </w:r>
      <w:r w:rsidR="005555D5">
        <w:t>DL power</w:t>
      </w:r>
      <w:r w:rsidR="00827C3D">
        <w:t xml:space="preserve"> </w:t>
      </w:r>
      <w:r w:rsidR="00E93B60">
        <w:t xml:space="preserve">can vary due to DL power control such as between SU-MIMO and MU-MIMO and such variation </w:t>
      </w:r>
      <w:r w:rsidR="00827C3D">
        <w:t>is transparent to UE</w:t>
      </w:r>
      <w:r>
        <w:t xml:space="preserve"> in DMRS based transmission</w:t>
      </w:r>
      <w:r w:rsidR="00E93B60">
        <w:t>.  S</w:t>
      </w:r>
      <w:r w:rsidR="00827C3D">
        <w:t>o</w:t>
      </w:r>
      <w:r w:rsidR="00E93B60">
        <w:t xml:space="preserve"> it is difficult to calculate pathloss</w:t>
      </w:r>
      <w:r w:rsidR="00827C3D">
        <w:t xml:space="preserve"> unless </w:t>
      </w:r>
      <w:r w:rsidR="002057F2">
        <w:t xml:space="preserve">the transmit power </w:t>
      </w:r>
      <w:r w:rsidR="00827C3D">
        <w:t xml:space="preserve">is </w:t>
      </w:r>
      <w:r w:rsidR="00EC79B2">
        <w:t>signalled</w:t>
      </w:r>
      <w:r w:rsidR="00827C3D">
        <w:t xml:space="preserve"> to the UE</w:t>
      </w:r>
      <w:r>
        <w:t>. Another issue is that DMRS/PDCCH/PDSCH may be transmitted on only part of the system bandwidth, which make it difficult to use for power control purpose as the UL transmission could be on a different subba</w:t>
      </w:r>
      <w:r w:rsidR="00D625B6">
        <w:t>nd and there could be large pathloss differences</w:t>
      </w:r>
      <w:r w:rsidR="00E93B60">
        <w:t xml:space="preserve"> due to frequency selective fading</w:t>
      </w:r>
      <w:r w:rsidR="00D625B6">
        <w:t>.</w:t>
      </w:r>
    </w:p>
    <w:p w14:paraId="0934265E" w14:textId="59F3EBCF" w:rsidR="00CF0603" w:rsidRDefault="00B54422" w:rsidP="00E72641">
      <w:pPr>
        <w:pStyle w:val="Observation"/>
      </w:pPr>
      <w:bookmarkStart w:id="17" w:name="_Toc474162079"/>
      <w:bookmarkStart w:id="18" w:name="_Toc477950943"/>
      <w:r>
        <w:t>It seems to be difficult to use DMRS for pathloss measurement due to possible DL power control and narrow bandwidth</w:t>
      </w:r>
      <w:bookmarkEnd w:id="17"/>
      <w:bookmarkEnd w:id="18"/>
    </w:p>
    <w:p w14:paraId="7DAA3F62" w14:textId="48FD7F2D" w:rsidR="0078557A" w:rsidRPr="0078557A" w:rsidRDefault="0078557A" w:rsidP="00767C95">
      <w:r w:rsidRPr="0078557A">
        <w:t xml:space="preserve">For </w:t>
      </w:r>
      <w:r>
        <w:t>slower</w:t>
      </w:r>
      <w:r w:rsidRPr="0078557A">
        <w:t xml:space="preserve"> power control, the RSRP </w:t>
      </w:r>
      <w:r>
        <w:t xml:space="preserve">from the SS </w:t>
      </w:r>
      <w:r w:rsidRPr="0078557A">
        <w:t xml:space="preserve">filtered over a long period of time to average out any contributions from fast fading, </w:t>
      </w:r>
      <w:r>
        <w:t xml:space="preserve">may be an option. </w:t>
      </w:r>
      <w:r w:rsidR="00A270FA">
        <w:t xml:space="preserve">This estimate will most likely </w:t>
      </w:r>
      <w:r w:rsidR="00392C3F">
        <w:t>constitute</w:t>
      </w:r>
      <w:r w:rsidR="00A270FA">
        <w:t xml:space="preserve"> a less accurate estimate than when based on CSI-RS but that problem could potentially be compensated for using closed loop power control. </w:t>
      </w:r>
    </w:p>
    <w:p w14:paraId="3A8C809D" w14:textId="603FE594" w:rsidR="000E7C2C" w:rsidRDefault="000E7C2C" w:rsidP="000E7C2C">
      <w:pPr>
        <w:pStyle w:val="Observation"/>
      </w:pPr>
      <w:bookmarkStart w:id="19" w:name="_Toc477950944"/>
      <w:r>
        <w:t xml:space="preserve">SS may be a suitable candidate for </w:t>
      </w:r>
      <w:r w:rsidR="00422B0B">
        <w:t>path loss estimation</w:t>
      </w:r>
      <w:r>
        <w:t>.</w:t>
      </w:r>
      <w:bookmarkEnd w:id="19"/>
      <w:r>
        <w:t xml:space="preserve"> </w:t>
      </w:r>
    </w:p>
    <w:p w14:paraId="7D3F0725" w14:textId="13408073" w:rsidR="000E7C2C" w:rsidRDefault="00EA030C" w:rsidP="000E7C2C">
      <w:pPr>
        <w:pStyle w:val="Proposal"/>
      </w:pPr>
      <w:bookmarkStart w:id="20" w:name="_Toc473796418"/>
      <w:bookmarkStart w:id="21" w:name="_Toc473796772"/>
      <w:bookmarkStart w:id="22" w:name="_Toc474097661"/>
      <w:bookmarkStart w:id="23" w:name="_Toc474097870"/>
      <w:bookmarkStart w:id="24" w:name="_Toc474162085"/>
      <w:bookmarkStart w:id="25" w:name="_Toc474165077"/>
      <w:bookmarkStart w:id="26" w:name="_Toc474165780"/>
      <w:bookmarkStart w:id="27" w:name="_Toc477942051"/>
      <w:bookmarkStart w:id="28" w:name="_Toc477949651"/>
      <w:bookmarkStart w:id="29" w:name="_Toc477949683"/>
      <w:bookmarkStart w:id="30" w:name="_Toc477950743"/>
      <w:bookmarkStart w:id="31" w:name="_Toc477950947"/>
      <w:r>
        <w:t>Further study</w:t>
      </w:r>
      <w:r w:rsidR="00631258">
        <w:t xml:space="preserve"> is needed on weather </w:t>
      </w:r>
      <w:r>
        <w:t>DMRS or SS can be used for pathloss calculation.</w:t>
      </w:r>
      <w:bookmarkEnd w:id="20"/>
      <w:bookmarkEnd w:id="21"/>
      <w:bookmarkEnd w:id="22"/>
      <w:bookmarkEnd w:id="23"/>
      <w:bookmarkEnd w:id="24"/>
      <w:bookmarkEnd w:id="25"/>
      <w:bookmarkEnd w:id="26"/>
      <w:bookmarkEnd w:id="27"/>
      <w:bookmarkEnd w:id="28"/>
      <w:bookmarkEnd w:id="29"/>
      <w:bookmarkEnd w:id="30"/>
      <w:bookmarkEnd w:id="31"/>
    </w:p>
    <w:p w14:paraId="5C663956" w14:textId="64287D42" w:rsidR="008B028E" w:rsidRPr="003A0E41" w:rsidRDefault="008B028E" w:rsidP="00EC79B2">
      <w:pPr>
        <w:pStyle w:val="Proposal"/>
        <w:numPr>
          <w:ilvl w:val="0"/>
          <w:numId w:val="0"/>
        </w:numPr>
        <w:ind w:left="1701"/>
      </w:pPr>
    </w:p>
    <w:p w14:paraId="63DA60E4" w14:textId="300B2681" w:rsidR="003429DF" w:rsidRDefault="003429DF" w:rsidP="003E61FC">
      <w:pPr>
        <w:pStyle w:val="Heading2"/>
      </w:pPr>
      <w:r>
        <w:t>Implications of utilizing multiple RSs for pathloss estimation</w:t>
      </w:r>
    </w:p>
    <w:p w14:paraId="45F4D7F7" w14:textId="3893D646" w:rsidR="003429DF" w:rsidRDefault="005D7A70" w:rsidP="008D133D">
      <w:pPr>
        <w:pStyle w:val="BodyText"/>
      </w:pPr>
      <w:r>
        <w:rPr>
          <w:rFonts w:cs="Arial"/>
        </w:rPr>
        <w:t>It is clear from th</w:t>
      </w:r>
      <w:r w:rsidR="008D133D">
        <w:rPr>
          <w:rFonts w:cs="Arial"/>
        </w:rPr>
        <w:t>e above equations</w:t>
      </w:r>
      <w:r>
        <w:rPr>
          <w:rFonts w:cs="Arial"/>
        </w:rPr>
        <w:t xml:space="preserve"> </w:t>
      </w:r>
      <w:r w:rsidR="006B5535">
        <w:rPr>
          <w:rFonts w:cs="Arial"/>
        </w:rPr>
        <w:t xml:space="preserve">describing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006B5535">
        <w:rPr>
          <w:rFonts w:cs="Arial"/>
        </w:rPr>
        <w:t xml:space="preserve">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006B5535">
        <w:rPr>
          <w:rFonts w:cs="Arial"/>
        </w:rPr>
        <w:t xml:space="preserve"> </w:t>
      </w:r>
      <w:r>
        <w:rPr>
          <w:rFonts w:cs="Arial"/>
        </w:rPr>
        <w:t>that the pathloss estimation conducted by t</w:t>
      </w:r>
      <w:r w:rsidR="008D133D">
        <w:rPr>
          <w:rFonts w:cs="Arial"/>
        </w:rPr>
        <w:t>he UE plays an important role in</w:t>
      </w:r>
      <w:r>
        <w:rPr>
          <w:rFonts w:cs="Arial"/>
        </w:rPr>
        <w:t xml:space="preserve"> the PC</w:t>
      </w:r>
      <w:r w:rsidR="008D133D">
        <w:rPr>
          <w:rFonts w:cs="Arial"/>
        </w:rPr>
        <w:t xml:space="preserve"> and </w:t>
      </w:r>
      <w:r w:rsidR="008D133D">
        <w:t>c</w:t>
      </w:r>
      <w:r w:rsidR="000E7C2C">
        <w:t xml:space="preserve">reating a framework where multiple RSs are utilized for path loss estimation comes with some implications. Consider for instance the case that CSI-RS and SS </w:t>
      </w:r>
      <w:r w:rsidR="00AB5F89">
        <w:t xml:space="preserve">are used </w:t>
      </w:r>
      <w:r w:rsidR="000E7C2C">
        <w:t>for path loss estimation</w:t>
      </w:r>
      <w:r w:rsidR="008D133D">
        <w:t xml:space="preserve"> and </w:t>
      </w:r>
      <w:r w:rsidR="000E7C2C">
        <w:t xml:space="preserve">assume the following scenario: </w:t>
      </w:r>
    </w:p>
    <w:p w14:paraId="5364367B" w14:textId="40F8C4DB" w:rsidR="000E7C2C" w:rsidRPr="00D276B7" w:rsidRDefault="000E7C2C" w:rsidP="000E7C2C">
      <w:pPr>
        <w:pStyle w:val="ListParagraph"/>
        <w:numPr>
          <w:ilvl w:val="0"/>
          <w:numId w:val="23"/>
        </w:numPr>
      </w:pPr>
      <w:r w:rsidRPr="00D276B7">
        <w:t xml:space="preserve">A UE is not configured with CSI-RS and will therefore </w:t>
      </w:r>
      <w:r w:rsidR="00AB5F89" w:rsidRPr="00D276B7">
        <w:t xml:space="preserve">need to </w:t>
      </w:r>
      <w:r w:rsidRPr="00D276B7">
        <w:t xml:space="preserve">base its pathloss estimation on SS. </w:t>
      </w:r>
    </w:p>
    <w:p w14:paraId="54882BD5" w14:textId="18784BEF" w:rsidR="000E7C2C" w:rsidRPr="00D276B7" w:rsidRDefault="000E7C2C" w:rsidP="000E7C2C">
      <w:pPr>
        <w:pStyle w:val="ListParagraph"/>
        <w:numPr>
          <w:ilvl w:val="0"/>
          <w:numId w:val="23"/>
        </w:numPr>
      </w:pPr>
      <w:r w:rsidRPr="00D276B7">
        <w:t xml:space="preserve">The UE is </w:t>
      </w:r>
      <w:r w:rsidR="00DF5338" w:rsidRPr="00D276B7">
        <w:t xml:space="preserve">then </w:t>
      </w:r>
      <w:r w:rsidRPr="00D276B7">
        <w:t>configured with a semi-</w:t>
      </w:r>
      <w:r w:rsidR="00422B0B" w:rsidRPr="00D276B7">
        <w:t>persistent</w:t>
      </w:r>
      <w:r w:rsidRPr="00D276B7">
        <w:t xml:space="preserve"> CSI-RS which is also activated. The UE </w:t>
      </w:r>
      <w:r w:rsidR="00DF5338" w:rsidRPr="00D276B7">
        <w:t xml:space="preserve">may </w:t>
      </w:r>
      <w:r w:rsidR="008D133D" w:rsidRPr="00D276B7">
        <w:t>thus</w:t>
      </w:r>
      <w:r w:rsidRPr="00D276B7">
        <w:t xml:space="preserve"> now base its path loss estimation on CSI-RS</w:t>
      </w:r>
      <w:r w:rsidR="00AB5F89" w:rsidRPr="00D276B7">
        <w:t xml:space="preserve"> and/or SS</w:t>
      </w:r>
      <w:r w:rsidRPr="00D276B7">
        <w:t xml:space="preserve">. </w:t>
      </w:r>
    </w:p>
    <w:p w14:paraId="63DC2B55" w14:textId="2BAC00EE" w:rsidR="000E7C2C" w:rsidRPr="00D276B7" w:rsidRDefault="000E7C2C" w:rsidP="000E7C2C">
      <w:pPr>
        <w:pStyle w:val="ListParagraph"/>
        <w:numPr>
          <w:ilvl w:val="0"/>
          <w:numId w:val="23"/>
        </w:numPr>
      </w:pPr>
      <w:r w:rsidRPr="00D276B7">
        <w:t>The semi-</w:t>
      </w:r>
      <w:r w:rsidR="00422B0B" w:rsidRPr="00D276B7">
        <w:t>persistent</w:t>
      </w:r>
      <w:r w:rsidRPr="00D276B7">
        <w:t xml:space="preserve"> CSI-RS is deactivated and the UE must therefore </w:t>
      </w:r>
      <w:r w:rsidR="00422B0B">
        <w:t>revert</w:t>
      </w:r>
      <w:r w:rsidR="00422B0B" w:rsidRPr="00D276B7">
        <w:t xml:space="preserve"> </w:t>
      </w:r>
      <w:r w:rsidRPr="00D276B7">
        <w:t>to base its path loss estimation on SS.</w:t>
      </w:r>
    </w:p>
    <w:p w14:paraId="4D4C6ED0" w14:textId="59CFCC5A" w:rsidR="005D7A70" w:rsidRDefault="00B005F1" w:rsidP="005D7A70">
      <w:r>
        <w:t xml:space="preserve">From the previous example </w:t>
      </w:r>
      <w:r w:rsidR="00DF5338">
        <w:t>it is illustrated that there</w:t>
      </w:r>
      <w:r>
        <w:t xml:space="preserve"> may be a dynamic switching between measuring on different types of RSs. Th</w:t>
      </w:r>
      <w:r w:rsidR="008D133D">
        <w:t>ese</w:t>
      </w:r>
      <w:r>
        <w:t xml:space="preserve"> RSs </w:t>
      </w:r>
      <w:r w:rsidR="008D133D">
        <w:t xml:space="preserve">are </w:t>
      </w:r>
      <w:r>
        <w:t>typically transmitted</w:t>
      </w:r>
      <w:r w:rsidR="008D133D">
        <w:t xml:space="preserve"> </w:t>
      </w:r>
      <w:r w:rsidR="001A4973">
        <w:t xml:space="preserve">in very different ways and may </w:t>
      </w:r>
      <w:r>
        <w:t xml:space="preserve">hence constitute </w:t>
      </w:r>
      <w:r w:rsidR="001A4973">
        <w:t xml:space="preserve">very </w:t>
      </w:r>
      <w:r>
        <w:t>different beamforming gains.</w:t>
      </w:r>
      <w:r w:rsidR="005D7A70">
        <w:t xml:space="preserve"> It is </w:t>
      </w:r>
      <w:r w:rsidR="00DF5338">
        <w:t>beneficial</w:t>
      </w:r>
      <w:r w:rsidR="005D7A70">
        <w:t xml:space="preserve"> to take this into account </w:t>
      </w:r>
      <w:r w:rsidR="008D133D">
        <w:t xml:space="preserve">for </w:t>
      </w:r>
      <w:r w:rsidR="005D7A70">
        <w:t xml:space="preserve">the estimation of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005D7A70">
        <w:t xml:space="preserve"> since PUCCH will be received by the gNB while utilizing a beamformer gain</w:t>
      </w:r>
      <w:r w:rsidR="00DF5338">
        <w:t xml:space="preserve"> which is not </w:t>
      </w:r>
      <w:r w:rsidR="001A4973">
        <w:t>necessarily</w:t>
      </w:r>
      <w:r w:rsidR="00DF5338">
        <w:t xml:space="preserve"> equal to the beamforming gain used for transmitting the RS</w:t>
      </w:r>
      <w:r w:rsidR="001A4973">
        <w:t>s</w:t>
      </w:r>
      <w:r w:rsidR="005D7A70">
        <w:t xml:space="preserve">. One option would therefore be to </w:t>
      </w:r>
      <w:r w:rsidR="008D133D">
        <w:t>complement</w:t>
      </w:r>
      <w:r w:rsidR="005D7A70">
        <w:t xml:space="preserve"> the </w:t>
      </w:r>
      <w:r w:rsidR="00DF5338">
        <w:t xml:space="preserve">PC </w:t>
      </w:r>
      <w:r w:rsidR="005D7A70">
        <w:t xml:space="preserve">formulas with an additional term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rsidR="005D7A70">
        <w:t xml:space="preserve"> such that </w:t>
      </w:r>
    </w:p>
    <w:p w14:paraId="08440E83" w14:textId="77777777" w:rsidR="005D7A70" w:rsidRPr="000845EF" w:rsidRDefault="00A874CE" w:rsidP="005D7A70">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m:t>
              </m:r>
              <m:sSubSup>
                <m:sSubSupPr>
                  <m:ctrlPr>
                    <w:rPr>
                      <w:rFonts w:ascii="Cambria Math" w:hAnsi="Cambria Math"/>
                      <w:i/>
                    </w:rPr>
                  </m:ctrlPr>
                </m:sSubSupPr>
                <m:e>
                  <m:r>
                    <w:rPr>
                      <w:rFonts w:ascii="Cambria Math" w:hAnsi="Cambria Math"/>
                    </w:rPr>
                    <m:t>∆</m:t>
                  </m:r>
                </m:e>
                <m:sub>
                  <m:r>
                    <w:rPr>
                      <w:rFonts w:ascii="Cambria Math" w:hAnsi="Cambria Math"/>
                    </w:rPr>
                    <m:t>RS</m:t>
                  </m:r>
                </m:sub>
                <m:sup/>
              </m:sSubSup>
              <m:r>
                <w:rPr>
                  <w:rFonts w:ascii="Cambria Math" w:hAnsi="Cambria Math" w:cs="Arial"/>
                </w:rPr>
                <m:t>+δ</m:t>
              </m:r>
            </m:e>
          </m:d>
        </m:oMath>
      </m:oMathPara>
    </w:p>
    <w:p w14:paraId="35ED6F1D" w14:textId="77777777" w:rsidR="005D7A70" w:rsidRPr="000845EF" w:rsidRDefault="005D7A70" w:rsidP="005D7A70">
      <w:pPr>
        <w:pStyle w:val="BodyText"/>
        <w:rPr>
          <w:rFonts w:cs="Arial"/>
        </w:rPr>
      </w:pPr>
      <w:r>
        <w:rPr>
          <w:rFonts w:cs="Arial"/>
        </w:rPr>
        <w:t>and</w:t>
      </w:r>
    </w:p>
    <w:p w14:paraId="70CC75DD" w14:textId="711E1291" w:rsidR="005D7A70" w:rsidRPr="000845EF" w:rsidRDefault="00A874CE" w:rsidP="00DF5338">
      <w:pPr>
        <w:pStyle w:val="BodyText"/>
        <w:jc w:val="center"/>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m:t>
            </m:r>
            <m:sSubSup>
              <m:sSubSupPr>
                <m:ctrlPr>
                  <w:rPr>
                    <w:rFonts w:ascii="Cambria Math" w:hAnsi="Cambria Math"/>
                    <w:i/>
                  </w:rPr>
                </m:ctrlPr>
              </m:sSubSupPr>
              <m:e>
                <m:r>
                  <w:rPr>
                    <w:rFonts w:ascii="Cambria Math" w:hAnsi="Cambria Math"/>
                  </w:rPr>
                  <m:t>∆</m:t>
                </m:r>
              </m:e>
              <m:sub>
                <m:r>
                  <w:rPr>
                    <w:rFonts w:ascii="Cambria Math" w:hAnsi="Cambria Math"/>
                  </w:rPr>
                  <m:t>RS</m:t>
                </m:r>
              </m:sub>
              <m:sup/>
            </m:sSubSup>
            <m:r>
              <w:rPr>
                <w:rFonts w:ascii="Cambria Math" w:hAnsi="Cambria Math" w:cs="Arial"/>
              </w:rPr>
              <m:t>+δ</m:t>
            </m:r>
          </m:e>
        </m:d>
      </m:oMath>
      <w:r w:rsidR="00DF5338">
        <w:rPr>
          <w:rFonts w:cs="Arial"/>
        </w:rPr>
        <w:t>.</w:t>
      </w:r>
    </w:p>
    <w:p w14:paraId="6ED28051" w14:textId="4C2BDBD5" w:rsidR="005D7A70" w:rsidRDefault="005D7A70" w:rsidP="005D7A70">
      <w:pPr>
        <w:pStyle w:val="BodyText"/>
      </w:pPr>
      <w:r>
        <w:t xml:space="preserve">It is </w:t>
      </w:r>
      <w:r w:rsidR="008D133D">
        <w:t xml:space="preserve">here </w:t>
      </w:r>
      <w:r>
        <w:t xml:space="preserve">assumed that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is a term whose value is given from which RS that was used when estimating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t xml:space="preserve">. Hence, if SS is used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takes on one val</w:t>
      </w:r>
      <w:r w:rsidR="008D133D">
        <w:t>ue</w:t>
      </w:r>
      <w:r>
        <w:t xml:space="preserve"> whereas if CSI-RS is used </w:t>
      </w:r>
      <m:oMath>
        <m:sSubSup>
          <m:sSubSupPr>
            <m:ctrlPr>
              <w:rPr>
                <w:rFonts w:ascii="Cambria Math" w:hAnsi="Cambria Math"/>
                <w:i/>
              </w:rPr>
            </m:ctrlPr>
          </m:sSubSupPr>
          <m:e>
            <m:r>
              <w:rPr>
                <w:rFonts w:ascii="Cambria Math" w:hAnsi="Cambria Math"/>
              </w:rPr>
              <m:t>∆</m:t>
            </m:r>
          </m:e>
          <m:sub>
            <m:r>
              <w:rPr>
                <w:rFonts w:ascii="Cambria Math" w:hAnsi="Cambria Math"/>
              </w:rPr>
              <m:t>RS</m:t>
            </m:r>
          </m:sub>
          <m:sup/>
        </m:sSubSup>
      </m:oMath>
      <w:r>
        <w:t xml:space="preserve"> takes on another value. These different values </w:t>
      </w:r>
      <w:r w:rsidR="00422B0B">
        <w:t xml:space="preserve">per RS type </w:t>
      </w:r>
      <w:r>
        <w:t>may furthermore be configurable from the gNB. Thus, by performing this configuration in an appropriate way it will be possible to let the UE compensate for the differ</w:t>
      </w:r>
      <w:r w:rsidR="008D133D">
        <w:t>ence in beamforming gain</w:t>
      </w:r>
      <w:r>
        <w:t xml:space="preserve"> by the gNB when receiving an UL transmission and when transmitting a </w:t>
      </w:r>
      <w:r w:rsidR="00DF5338">
        <w:t xml:space="preserve">certain </w:t>
      </w:r>
      <w:r>
        <w:t xml:space="preserve">RS.  </w:t>
      </w:r>
    </w:p>
    <w:p w14:paraId="4BAE2E98" w14:textId="456A7358" w:rsidR="00634F77" w:rsidRDefault="00634F77" w:rsidP="00634F77">
      <w:pPr>
        <w:pStyle w:val="Observation"/>
      </w:pPr>
      <w:bookmarkStart w:id="32" w:name="_Toc477950945"/>
      <w:r>
        <w:t xml:space="preserve">Utilizing multiple RSs for pathloss estimation will </w:t>
      </w:r>
      <w:r w:rsidR="008E5CB0">
        <w:t>imply that the UE potentially estimates the pathloss from signals corresponding to different beamforming gains.</w:t>
      </w:r>
      <w:bookmarkEnd w:id="32"/>
      <w:r w:rsidR="008E5CB0">
        <w:t xml:space="preserve"> </w:t>
      </w:r>
    </w:p>
    <w:p w14:paraId="24CCC3EF" w14:textId="149D40DF" w:rsidR="00B005F1" w:rsidRDefault="008E5CB0" w:rsidP="000E7C2C">
      <w:pPr>
        <w:pStyle w:val="Proposal"/>
      </w:pPr>
      <w:bookmarkStart w:id="33" w:name="_Toc477942052"/>
      <w:bookmarkStart w:id="34" w:name="_Toc477949652"/>
      <w:bookmarkStart w:id="35" w:name="_Toc477949684"/>
      <w:bookmarkStart w:id="36" w:name="_Toc477950744"/>
      <w:bookmarkStart w:id="37" w:name="_Toc477950948"/>
      <w:r>
        <w:t xml:space="preserve">If multiple RSs are utilized for pathloss estimation </w:t>
      </w:r>
      <w:r w:rsidR="00E95EA4">
        <w:t xml:space="preserve">in NR </w:t>
      </w:r>
      <w:r>
        <w:t xml:space="preserve">an offset </w:t>
      </w:r>
      <m:oMath>
        <m:sSubSup>
          <m:sSubSupPr>
            <m:ctrlPr>
              <w:rPr>
                <w:rFonts w:ascii="Cambria Math" w:hAnsi="Cambria Math"/>
                <w:i/>
              </w:rPr>
            </m:ctrlPr>
          </m:sSubSupPr>
          <m:e>
            <m:r>
              <m:rPr>
                <m:sty m:val="bi"/>
              </m:rPr>
              <w:rPr>
                <w:rFonts w:ascii="Cambria Math" w:hAnsi="Cambria Math"/>
              </w:rPr>
              <m:t>∆</m:t>
            </m:r>
          </m:e>
          <m:sub>
            <m:r>
              <m:rPr>
                <m:sty m:val="bi"/>
              </m:rPr>
              <w:rPr>
                <w:rFonts w:ascii="Cambria Math" w:hAnsi="Cambria Math"/>
              </w:rPr>
              <m:t>RS</m:t>
            </m:r>
          </m:sub>
          <m:sup/>
        </m:sSubSup>
      </m:oMath>
      <w:r>
        <w:t xml:space="preserve"> should be included in the PC formulas where the value of </w:t>
      </w:r>
      <m:oMath>
        <m:sSubSup>
          <m:sSubSupPr>
            <m:ctrlPr>
              <w:rPr>
                <w:rFonts w:ascii="Cambria Math" w:hAnsi="Cambria Math"/>
                <w:i/>
              </w:rPr>
            </m:ctrlPr>
          </m:sSubSupPr>
          <m:e>
            <m:r>
              <m:rPr>
                <m:sty m:val="bi"/>
              </m:rPr>
              <w:rPr>
                <w:rFonts w:ascii="Cambria Math" w:hAnsi="Cambria Math"/>
              </w:rPr>
              <m:t>∆</m:t>
            </m:r>
          </m:e>
          <m:sub>
            <m:r>
              <m:rPr>
                <m:sty m:val="bi"/>
              </m:rPr>
              <w:rPr>
                <w:rFonts w:ascii="Cambria Math" w:hAnsi="Cambria Math"/>
              </w:rPr>
              <m:t>RS</m:t>
            </m:r>
          </m:sub>
          <m:sup/>
        </m:sSubSup>
      </m:oMath>
      <w:r>
        <w:t xml:space="preserve"> depends on which RS that was used for </w:t>
      </w:r>
      <w:r w:rsidR="00E95EA4">
        <w:t xml:space="preserve">conducting </w:t>
      </w:r>
      <w:r>
        <w:t>the pathloss estimation.</w:t>
      </w:r>
      <w:bookmarkEnd w:id="33"/>
      <w:bookmarkEnd w:id="34"/>
      <w:bookmarkEnd w:id="35"/>
      <w:bookmarkEnd w:id="36"/>
      <w:bookmarkEnd w:id="37"/>
      <w:r>
        <w:t xml:space="preserve"> </w:t>
      </w:r>
    </w:p>
    <w:p w14:paraId="0AE63B82" w14:textId="0FF448B3" w:rsidR="00B005F1" w:rsidRDefault="00B005F1" w:rsidP="000E7C2C">
      <w:r>
        <w:t xml:space="preserve">It is also clear from the previous example that by letting the UE utilize multiple RSs for estimating the path loss there will also need to exist some kind of framework for which RS/RSs the UE should use at any given time. </w:t>
      </w:r>
      <w:r w:rsidR="0073355E">
        <w:t xml:space="preserve">It appears difficult to do this in a standard transparent way, at least if the path loss estimation is based on CSI-RS, since the gNB may transmit a large number of CSI-RSs and only a subset of them is relevant to estimate path loss from. This is hence </w:t>
      </w:r>
      <w:r>
        <w:t xml:space="preserve">something that needs to be considered. </w:t>
      </w:r>
    </w:p>
    <w:p w14:paraId="65279D0E" w14:textId="71F9D2CC" w:rsidR="000E7C2C" w:rsidRPr="003429DF" w:rsidRDefault="00095385" w:rsidP="000E7C2C">
      <w:pPr>
        <w:pStyle w:val="Proposal"/>
      </w:pPr>
      <w:bookmarkStart w:id="38" w:name="_Toc477942053"/>
      <w:bookmarkStart w:id="39" w:name="_Toc477949653"/>
      <w:bookmarkStart w:id="40" w:name="_Toc477949685"/>
      <w:bookmarkStart w:id="41" w:name="_Toc477950745"/>
      <w:bookmarkStart w:id="42" w:name="_Toc477950949"/>
      <w:r>
        <w:t>If multiple RSs are utilized for pathloss estimation a framework should be defined so that it is clear on which RS/RSs a UE should measure on at every point in time.</w:t>
      </w:r>
      <w:bookmarkEnd w:id="38"/>
      <w:bookmarkEnd w:id="39"/>
      <w:bookmarkEnd w:id="40"/>
      <w:bookmarkEnd w:id="41"/>
      <w:bookmarkEnd w:id="42"/>
      <w:r>
        <w:t xml:space="preserve"> </w:t>
      </w:r>
      <w:r w:rsidR="00B005F1">
        <w:t xml:space="preserve">  </w:t>
      </w:r>
    </w:p>
    <w:p w14:paraId="58B282DD" w14:textId="32B614EC" w:rsidR="00C01F33" w:rsidRPr="00CE0424" w:rsidRDefault="00C01F33" w:rsidP="003A0E41">
      <w:pPr>
        <w:pStyle w:val="Heading1"/>
      </w:pPr>
      <w:r w:rsidRPr="00CE0424">
        <w:t>Conclusion</w:t>
      </w:r>
      <w:r w:rsidR="00AE2FEB">
        <w:t>s</w:t>
      </w:r>
    </w:p>
    <w:p w14:paraId="53534455" w14:textId="77777777" w:rsidR="002451ED" w:rsidRDefault="003A0E41" w:rsidP="008E065E">
      <w:pPr>
        <w:pStyle w:val="BodyText"/>
      </w:pPr>
      <w:r>
        <w:t>In this contribution we made the following ob</w:t>
      </w:r>
      <w:r w:rsidR="004033B5">
        <w:t>s</w:t>
      </w:r>
      <w:r>
        <w:t>ervations</w:t>
      </w:r>
      <w:r w:rsidR="00EA030C">
        <w:t>:</w:t>
      </w:r>
    </w:p>
    <w:p w14:paraId="3D9513F5" w14:textId="103B2231" w:rsidR="001723F8" w:rsidRDefault="00E5689D">
      <w:pPr>
        <w:pStyle w:val="TOC1"/>
        <w:rPr>
          <w:rFonts w:asciiTheme="minorHAnsi" w:eastAsiaTheme="minorEastAsia" w:hAnsiTheme="minorHAnsi" w:cstheme="minorBidi"/>
          <w:b w:val="0"/>
          <w:sz w:val="22"/>
          <w:lang w:val="sv-FI" w:eastAsia="sv-FI"/>
        </w:rPr>
      </w:pPr>
      <w:r>
        <w:rPr>
          <w:b w:val="0"/>
          <w:bCs/>
        </w:rPr>
        <w:fldChar w:fldCharType="begin"/>
      </w:r>
      <w:r>
        <w:rPr>
          <w:bCs/>
        </w:rPr>
        <w:instrText xml:space="preserve"> TOC \n \h \z \t "Observation,1" </w:instrText>
      </w:r>
      <w:r>
        <w:rPr>
          <w:b w:val="0"/>
          <w:bCs/>
        </w:rPr>
        <w:fldChar w:fldCharType="separate"/>
      </w:r>
      <w:hyperlink w:anchor="_Toc477950941" w:history="1">
        <w:r w:rsidR="001723F8" w:rsidRPr="009F080E">
          <w:rPr>
            <w:rStyle w:val="Hyperlink"/>
          </w:rPr>
          <w:t>Observation 1</w:t>
        </w:r>
        <w:r w:rsidR="001723F8">
          <w:rPr>
            <w:rFonts w:asciiTheme="minorHAnsi" w:eastAsiaTheme="minorEastAsia" w:hAnsiTheme="minorHAnsi" w:cstheme="minorBidi"/>
            <w:b w:val="0"/>
            <w:sz w:val="22"/>
            <w:lang w:val="sv-FI" w:eastAsia="sv-FI"/>
          </w:rPr>
          <w:tab/>
        </w:r>
        <w:r w:rsidR="001723F8" w:rsidRPr="009F080E">
          <w:rPr>
            <w:rStyle w:val="Hyperlink"/>
          </w:rPr>
          <w:t>Estimating pathloss based on CSI-RS has some appealing implications.</w:t>
        </w:r>
      </w:hyperlink>
    </w:p>
    <w:p w14:paraId="1B2B76DF" w14:textId="32B0E220" w:rsidR="001723F8" w:rsidRDefault="00A874CE">
      <w:pPr>
        <w:pStyle w:val="TOC1"/>
        <w:rPr>
          <w:rFonts w:asciiTheme="minorHAnsi" w:eastAsiaTheme="minorEastAsia" w:hAnsiTheme="minorHAnsi" w:cstheme="minorBidi"/>
          <w:b w:val="0"/>
          <w:sz w:val="22"/>
          <w:lang w:val="sv-FI" w:eastAsia="sv-FI"/>
        </w:rPr>
      </w:pPr>
      <w:hyperlink w:anchor="_Toc477950942" w:history="1">
        <w:r w:rsidR="001723F8" w:rsidRPr="009F080E">
          <w:rPr>
            <w:rStyle w:val="Hyperlink"/>
          </w:rPr>
          <w:t>Observation 2</w:t>
        </w:r>
        <w:r w:rsidR="001723F8">
          <w:rPr>
            <w:rFonts w:asciiTheme="minorHAnsi" w:eastAsiaTheme="minorEastAsia" w:hAnsiTheme="minorHAnsi" w:cstheme="minorBidi"/>
            <w:b w:val="0"/>
            <w:sz w:val="22"/>
            <w:lang w:val="sv-FI" w:eastAsia="sv-FI"/>
          </w:rPr>
          <w:tab/>
        </w:r>
        <w:r w:rsidR="001723F8" w:rsidRPr="009F080E">
          <w:rPr>
            <w:rStyle w:val="Hyperlink"/>
          </w:rPr>
          <w:t>A flexible CSI-RS framework however will make it more challenging to base the path loss estimation on CSI-RS.</w:t>
        </w:r>
      </w:hyperlink>
    </w:p>
    <w:p w14:paraId="6D7C0CD2" w14:textId="0F9EB6F8" w:rsidR="001723F8" w:rsidRDefault="00A874CE">
      <w:pPr>
        <w:pStyle w:val="TOC1"/>
        <w:rPr>
          <w:rFonts w:asciiTheme="minorHAnsi" w:eastAsiaTheme="minorEastAsia" w:hAnsiTheme="minorHAnsi" w:cstheme="minorBidi"/>
          <w:b w:val="0"/>
          <w:sz w:val="22"/>
          <w:lang w:val="sv-FI" w:eastAsia="sv-FI"/>
        </w:rPr>
      </w:pPr>
      <w:hyperlink w:anchor="_Toc477950943" w:history="1">
        <w:r w:rsidR="001723F8" w:rsidRPr="009F080E">
          <w:rPr>
            <w:rStyle w:val="Hyperlink"/>
          </w:rPr>
          <w:t>Observation 3</w:t>
        </w:r>
        <w:r w:rsidR="001723F8">
          <w:rPr>
            <w:rFonts w:asciiTheme="minorHAnsi" w:eastAsiaTheme="minorEastAsia" w:hAnsiTheme="minorHAnsi" w:cstheme="minorBidi"/>
            <w:b w:val="0"/>
            <w:sz w:val="22"/>
            <w:lang w:val="sv-FI" w:eastAsia="sv-FI"/>
          </w:rPr>
          <w:tab/>
        </w:r>
        <w:r w:rsidR="001723F8" w:rsidRPr="009F080E">
          <w:rPr>
            <w:rStyle w:val="Hyperlink"/>
          </w:rPr>
          <w:t>It seems to be difficult to use DMRS for pathloss measurement due to possible DL power control and narrow bandwidth</w:t>
        </w:r>
      </w:hyperlink>
    </w:p>
    <w:p w14:paraId="4B04BCE3" w14:textId="1C1A4C73" w:rsidR="001723F8" w:rsidRDefault="00A874CE">
      <w:pPr>
        <w:pStyle w:val="TOC1"/>
        <w:rPr>
          <w:rFonts w:asciiTheme="minorHAnsi" w:eastAsiaTheme="minorEastAsia" w:hAnsiTheme="minorHAnsi" w:cstheme="minorBidi"/>
          <w:b w:val="0"/>
          <w:sz w:val="22"/>
          <w:lang w:val="sv-FI" w:eastAsia="sv-FI"/>
        </w:rPr>
      </w:pPr>
      <w:hyperlink w:anchor="_Toc477950944" w:history="1">
        <w:r w:rsidR="001723F8" w:rsidRPr="009F080E">
          <w:rPr>
            <w:rStyle w:val="Hyperlink"/>
          </w:rPr>
          <w:t>Observation 4</w:t>
        </w:r>
        <w:r w:rsidR="001723F8">
          <w:rPr>
            <w:rFonts w:asciiTheme="minorHAnsi" w:eastAsiaTheme="minorEastAsia" w:hAnsiTheme="minorHAnsi" w:cstheme="minorBidi"/>
            <w:b w:val="0"/>
            <w:sz w:val="22"/>
            <w:lang w:val="sv-FI" w:eastAsia="sv-FI"/>
          </w:rPr>
          <w:tab/>
        </w:r>
        <w:r w:rsidR="001723F8" w:rsidRPr="009F080E">
          <w:rPr>
            <w:rStyle w:val="Hyperlink"/>
          </w:rPr>
          <w:t>SS may be a suitable candidate for estimating the path loss from.</w:t>
        </w:r>
      </w:hyperlink>
    </w:p>
    <w:p w14:paraId="0FCF4030" w14:textId="14A534A0" w:rsidR="001723F8" w:rsidRDefault="00A874CE">
      <w:pPr>
        <w:pStyle w:val="TOC1"/>
        <w:rPr>
          <w:rFonts w:asciiTheme="minorHAnsi" w:eastAsiaTheme="minorEastAsia" w:hAnsiTheme="minorHAnsi" w:cstheme="minorBidi"/>
          <w:b w:val="0"/>
          <w:sz w:val="22"/>
          <w:lang w:val="sv-FI" w:eastAsia="sv-FI"/>
        </w:rPr>
      </w:pPr>
      <w:hyperlink w:anchor="_Toc477950945" w:history="1">
        <w:r w:rsidR="001723F8" w:rsidRPr="009F080E">
          <w:rPr>
            <w:rStyle w:val="Hyperlink"/>
          </w:rPr>
          <w:t>Observation 5</w:t>
        </w:r>
        <w:r w:rsidR="001723F8">
          <w:rPr>
            <w:rFonts w:asciiTheme="minorHAnsi" w:eastAsiaTheme="minorEastAsia" w:hAnsiTheme="minorHAnsi" w:cstheme="minorBidi"/>
            <w:b w:val="0"/>
            <w:sz w:val="22"/>
            <w:lang w:val="sv-FI" w:eastAsia="sv-FI"/>
          </w:rPr>
          <w:tab/>
        </w:r>
        <w:r w:rsidR="001723F8" w:rsidRPr="009F080E">
          <w:rPr>
            <w:rStyle w:val="Hyperlink"/>
          </w:rPr>
          <w:t>Utilizing multiple RSs for pathloss estimation will imply that the UE potentially estimates the pathloss from signals corresponding to different beamforming gains.</w:t>
        </w:r>
      </w:hyperlink>
    </w:p>
    <w:p w14:paraId="4C1C4E58" w14:textId="24A3DE54" w:rsidR="008E065E" w:rsidRDefault="00E5689D" w:rsidP="008E065E">
      <w:pPr>
        <w:pStyle w:val="BodyText"/>
        <w:rPr>
          <w:b/>
          <w:bCs/>
        </w:rPr>
      </w:pPr>
      <w:r>
        <w:rPr>
          <w:bCs/>
          <w:noProof/>
          <w:szCs w:val="22"/>
          <w:lang w:val="en-US"/>
        </w:rPr>
        <w:fldChar w:fldCharType="end"/>
      </w:r>
    </w:p>
    <w:p w14:paraId="2383D5AB" w14:textId="77777777" w:rsidR="00631258" w:rsidRPr="00654DC9" w:rsidRDefault="00E5689D">
      <w:pPr>
        <w:pStyle w:val="TOC1"/>
        <w:rPr>
          <w:b w:val="0"/>
        </w:rPr>
      </w:pPr>
      <w:r w:rsidRPr="00654DC9">
        <w:rPr>
          <w:b w:val="0"/>
        </w:rPr>
        <w:t xml:space="preserve">Based on the discussion </w:t>
      </w:r>
      <w:r w:rsidR="009C6832" w:rsidRPr="00654DC9">
        <w:rPr>
          <w:b w:val="0"/>
        </w:rPr>
        <w:t>in this contri</w:t>
      </w:r>
      <w:r w:rsidR="003A0E41" w:rsidRPr="00654DC9">
        <w:rPr>
          <w:b w:val="0"/>
        </w:rPr>
        <w:t>bution</w:t>
      </w:r>
      <w:r w:rsidR="008E065E" w:rsidRPr="00654DC9">
        <w:rPr>
          <w:b w:val="0"/>
        </w:rPr>
        <w:t xml:space="preserve"> we propose the following:</w:t>
      </w:r>
    </w:p>
    <w:p w14:paraId="6ABF715F" w14:textId="77777777" w:rsidR="001723F8" w:rsidRPr="001723F8" w:rsidRDefault="00E5689D">
      <w:pPr>
        <w:pStyle w:val="TOC1"/>
        <w:rPr>
          <w:rFonts w:asciiTheme="minorHAnsi" w:eastAsiaTheme="minorEastAsia" w:hAnsiTheme="minorHAnsi" w:cstheme="minorBidi"/>
          <w:b w:val="0"/>
          <w:sz w:val="22"/>
          <w:lang w:eastAsia="sv-FI"/>
        </w:rPr>
      </w:pPr>
      <w:r>
        <w:rPr>
          <w:b w:val="0"/>
          <w:bCs/>
        </w:rPr>
        <w:fldChar w:fldCharType="begin"/>
      </w:r>
      <w:r>
        <w:rPr>
          <w:bCs/>
        </w:rPr>
        <w:instrText xml:space="preserve"> TOC \f \n \p " " \t "Proposal,1" </w:instrText>
      </w:r>
      <w:r>
        <w:rPr>
          <w:b w:val="0"/>
          <w:bCs/>
        </w:rPr>
        <w:fldChar w:fldCharType="separate"/>
      </w:r>
      <w:r w:rsidR="001723F8">
        <w:t>Proposal 1</w:t>
      </w:r>
      <w:r w:rsidR="001723F8" w:rsidRPr="001723F8">
        <w:rPr>
          <w:rFonts w:asciiTheme="minorHAnsi" w:eastAsiaTheme="minorEastAsia" w:hAnsiTheme="minorHAnsi" w:cstheme="minorBidi"/>
          <w:b w:val="0"/>
          <w:sz w:val="22"/>
          <w:lang w:eastAsia="sv-FI"/>
        </w:rPr>
        <w:tab/>
      </w:r>
      <w:r w:rsidR="001723F8">
        <w:t>Basing the pathloss estimation on CSI-RS will require that the pathloss estimation can be carried out also on at least one other DL RS signal.</w:t>
      </w:r>
    </w:p>
    <w:p w14:paraId="4D6D3495" w14:textId="77777777" w:rsidR="001723F8" w:rsidRPr="001723F8" w:rsidRDefault="001723F8">
      <w:pPr>
        <w:pStyle w:val="TOC1"/>
        <w:rPr>
          <w:rFonts w:asciiTheme="minorHAnsi" w:eastAsiaTheme="minorEastAsia" w:hAnsiTheme="minorHAnsi" w:cstheme="minorBidi"/>
          <w:b w:val="0"/>
          <w:sz w:val="22"/>
          <w:lang w:eastAsia="sv-FI"/>
        </w:rPr>
      </w:pPr>
      <w:r>
        <w:t>Proposal 2</w:t>
      </w:r>
      <w:r w:rsidRPr="001723F8">
        <w:rPr>
          <w:rFonts w:asciiTheme="minorHAnsi" w:eastAsiaTheme="minorEastAsia" w:hAnsiTheme="minorHAnsi" w:cstheme="minorBidi"/>
          <w:b w:val="0"/>
          <w:sz w:val="22"/>
          <w:lang w:eastAsia="sv-FI"/>
        </w:rPr>
        <w:tab/>
      </w:r>
      <w:r>
        <w:t>Further study is needed on weather DMRS or SS can be used for pathloss calculation.</w:t>
      </w:r>
    </w:p>
    <w:p w14:paraId="7187279F" w14:textId="77777777" w:rsidR="001723F8" w:rsidRPr="001723F8" w:rsidRDefault="001723F8">
      <w:pPr>
        <w:pStyle w:val="TOC1"/>
        <w:rPr>
          <w:rFonts w:asciiTheme="minorHAnsi" w:eastAsiaTheme="minorEastAsia" w:hAnsiTheme="minorHAnsi" w:cstheme="minorBidi"/>
          <w:b w:val="0"/>
          <w:sz w:val="22"/>
          <w:lang w:eastAsia="sv-FI"/>
        </w:rPr>
      </w:pPr>
      <w:r>
        <w:t>Proposal 3</w:t>
      </w:r>
      <w:r w:rsidRPr="001723F8">
        <w:rPr>
          <w:rFonts w:asciiTheme="minorHAnsi" w:eastAsiaTheme="minorEastAsia" w:hAnsiTheme="minorHAnsi" w:cstheme="minorBidi"/>
          <w:b w:val="0"/>
          <w:sz w:val="22"/>
          <w:lang w:eastAsia="sv-FI"/>
        </w:rPr>
        <w:tab/>
      </w:r>
      <w:r>
        <w:t xml:space="preserve">If multiple RSs are utilized for pathloss estimation in NR an offset </w:t>
      </w:r>
      <m:oMath>
        <m:r>
          <m:rPr>
            <m:sty m:val="b"/>
          </m:rPr>
          <w:rPr>
            <w:rFonts w:ascii="Cambria Math" w:hAnsi="Cambria Math"/>
          </w:rPr>
          <m:t>∆RS</m:t>
        </m:r>
      </m:oMath>
      <w:r>
        <w:t xml:space="preserve"> should be included in the PC formulas where the value of </w:t>
      </w:r>
      <m:oMath>
        <m:r>
          <m:rPr>
            <m:sty m:val="b"/>
          </m:rPr>
          <w:rPr>
            <w:rFonts w:ascii="Cambria Math" w:hAnsi="Cambria Math"/>
          </w:rPr>
          <m:t>∆RS</m:t>
        </m:r>
      </m:oMath>
      <w:r>
        <w:t xml:space="preserve"> depends on which RS that was used for conducting the pathloss estimation.</w:t>
      </w:r>
    </w:p>
    <w:p w14:paraId="6907E363" w14:textId="77777777" w:rsidR="001723F8" w:rsidRPr="001723F8" w:rsidRDefault="001723F8">
      <w:pPr>
        <w:pStyle w:val="TOC1"/>
        <w:rPr>
          <w:rFonts w:asciiTheme="minorHAnsi" w:eastAsiaTheme="minorEastAsia" w:hAnsiTheme="minorHAnsi" w:cstheme="minorBidi"/>
          <w:b w:val="0"/>
          <w:sz w:val="22"/>
          <w:lang w:eastAsia="sv-FI"/>
        </w:rPr>
      </w:pPr>
      <w:r>
        <w:t>Proposal 4</w:t>
      </w:r>
      <w:r w:rsidRPr="001723F8">
        <w:rPr>
          <w:rFonts w:asciiTheme="minorHAnsi" w:eastAsiaTheme="minorEastAsia" w:hAnsiTheme="minorHAnsi" w:cstheme="minorBidi"/>
          <w:b w:val="0"/>
          <w:sz w:val="22"/>
          <w:lang w:eastAsia="sv-FI"/>
        </w:rPr>
        <w:tab/>
      </w:r>
      <w:r>
        <w:t>If multiple RSs are utilized for pathloss estimation a framework should be defined so that it is clear on which RS/RSs a UE should measure on at every point in time.</w:t>
      </w:r>
    </w:p>
    <w:p w14:paraId="0C76C2EC" w14:textId="49CD799E" w:rsidR="00C01F33" w:rsidRPr="00790B99" w:rsidRDefault="00E5689D" w:rsidP="00E5689D">
      <w:pPr>
        <w:pStyle w:val="BodyText"/>
        <w:rPr>
          <w:b/>
          <w:bCs/>
        </w:rPr>
      </w:pPr>
      <w:r>
        <w:rPr>
          <w:b/>
          <w:bCs/>
        </w:rPr>
        <w:fldChar w:fldCharType="end"/>
      </w:r>
    </w:p>
    <w:p w14:paraId="4320A01E" w14:textId="77777777" w:rsidR="00F507D1" w:rsidRPr="00CE0424" w:rsidRDefault="00F507D1" w:rsidP="00CE0424">
      <w:pPr>
        <w:pStyle w:val="Heading1"/>
      </w:pPr>
      <w:bookmarkStart w:id="43" w:name="_In-sequence_SDU_delivery"/>
      <w:bookmarkEnd w:id="43"/>
      <w:r w:rsidRPr="00CE0424">
        <w:t>References</w:t>
      </w:r>
    </w:p>
    <w:p w14:paraId="55AB6435" w14:textId="46325E7C" w:rsidR="003A7EF3" w:rsidRDefault="00EA030C" w:rsidP="00CE0424">
      <w:pPr>
        <w:pStyle w:val="Reference"/>
      </w:pPr>
      <w:bookmarkStart w:id="44" w:name="_Ref473796576"/>
      <w:r>
        <w:t>Chairman’s note, RAN1 NR Ad-Hoc</w:t>
      </w:r>
      <w:r w:rsidR="006D5062">
        <w:t xml:space="preserve"> meeting</w:t>
      </w:r>
      <w:r w:rsidR="00654DC9">
        <w:t>, Spokane, USA,</w:t>
      </w:r>
      <w:r>
        <w:t xml:space="preserve"> Januray 16-20, 2017.</w:t>
      </w:r>
      <w:bookmarkEnd w:id="44"/>
    </w:p>
    <w:p w14:paraId="25C377B6" w14:textId="10AEDF01" w:rsidR="002F37F1" w:rsidRDefault="002F37F1" w:rsidP="000C0212">
      <w:pPr>
        <w:pStyle w:val="Reference"/>
      </w:pPr>
      <w:bookmarkStart w:id="45" w:name="_Ref477944578"/>
      <w:r w:rsidRPr="000C0212">
        <w:t>R1-</w:t>
      </w:r>
      <w:r w:rsidR="000C0212" w:rsidRPr="000C0212">
        <w:t>1705916</w:t>
      </w:r>
      <w:r>
        <w:t>, “</w:t>
      </w:r>
      <w:r w:rsidRPr="0009798D">
        <w:t>On power control for NR</w:t>
      </w:r>
      <w:r>
        <w:t>”, Ericsson, RAN1#88bis.</w:t>
      </w:r>
      <w:bookmarkEnd w:id="45"/>
    </w:p>
    <w:p w14:paraId="2B301FC5" w14:textId="77777777" w:rsidR="00E72641" w:rsidRDefault="00E72641" w:rsidP="00E72641">
      <w:pPr>
        <w:pStyle w:val="Reference"/>
        <w:numPr>
          <w:ilvl w:val="0"/>
          <w:numId w:val="0"/>
        </w:numPr>
        <w:ind w:left="567" w:hanging="567"/>
      </w:pPr>
    </w:p>
    <w:sectPr w:rsidR="00E72641" w:rsidSect="00C02A4C">
      <w:headerReference w:type="even" r:id="rId13"/>
      <w:headerReference w:type="default"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48381" w14:textId="77777777" w:rsidR="002F1AFF" w:rsidRDefault="002F1AFF">
      <w:r>
        <w:separator/>
      </w:r>
    </w:p>
  </w:endnote>
  <w:endnote w:type="continuationSeparator" w:id="0">
    <w:p w14:paraId="2A1B77F1" w14:textId="77777777" w:rsidR="002F1AFF" w:rsidRDefault="002F1AFF">
      <w:r>
        <w:continuationSeparator/>
      </w:r>
    </w:p>
  </w:endnote>
  <w:endnote w:type="continuationNotice" w:id="1">
    <w:p w14:paraId="5E65AA3C" w14:textId="77777777" w:rsidR="002F1AFF" w:rsidRDefault="002F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59018" w14:textId="2E25F2C0" w:rsidR="002F1AFF" w:rsidRDefault="002F1A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74C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4C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2BEA" w14:textId="77777777" w:rsidR="002F1AFF" w:rsidRDefault="002F1AFF">
      <w:r>
        <w:separator/>
      </w:r>
    </w:p>
  </w:footnote>
  <w:footnote w:type="continuationSeparator" w:id="0">
    <w:p w14:paraId="7B828B68" w14:textId="77777777" w:rsidR="002F1AFF" w:rsidRDefault="002F1AFF">
      <w:r>
        <w:continuationSeparator/>
      </w:r>
    </w:p>
  </w:footnote>
  <w:footnote w:type="continuationNotice" w:id="1">
    <w:p w14:paraId="42FBCBD8" w14:textId="77777777" w:rsidR="002F1AFF" w:rsidRDefault="002F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76B0" w14:textId="77777777" w:rsidR="002F1AFF" w:rsidRDefault="002F1AF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BD23E" w14:textId="77777777" w:rsidR="002F1AFF" w:rsidRDefault="002F1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745BEC"/>
    <w:multiLevelType w:val="hybridMultilevel"/>
    <w:tmpl w:val="771496E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725E38"/>
    <w:multiLevelType w:val="hybridMultilevel"/>
    <w:tmpl w:val="CF80DD7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0C2486B"/>
    <w:multiLevelType w:val="hybridMultilevel"/>
    <w:tmpl w:val="C9BA9C18"/>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D2476"/>
    <w:multiLevelType w:val="hybridMultilevel"/>
    <w:tmpl w:val="1116E818"/>
    <w:lvl w:ilvl="0" w:tplc="081D0001">
      <w:start w:val="1"/>
      <w:numFmt w:val="bullet"/>
      <w:lvlText w:val=""/>
      <w:lvlJc w:val="left"/>
      <w:pPr>
        <w:ind w:left="774" w:hanging="360"/>
      </w:pPr>
      <w:rPr>
        <w:rFonts w:ascii="Symbol" w:hAnsi="Symbol" w:hint="default"/>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A1680C"/>
    <w:multiLevelType w:val="hybridMultilevel"/>
    <w:tmpl w:val="4B56B28E"/>
    <w:lvl w:ilvl="0" w:tplc="4F7A4B60">
      <w:start w:val="1"/>
      <w:numFmt w:val="bullet"/>
      <w:lvlText w:val="›"/>
      <w:lvlJc w:val="left"/>
      <w:pPr>
        <w:tabs>
          <w:tab w:val="num" w:pos="720"/>
        </w:tabs>
        <w:ind w:left="720" w:hanging="360"/>
      </w:pPr>
      <w:rPr>
        <w:rFonts w:ascii="Arial" w:hAnsi="Arial" w:cs="Times New Roman" w:hint="default"/>
      </w:rPr>
    </w:lvl>
    <w:lvl w:ilvl="1" w:tplc="1C96FE30">
      <w:numFmt w:val="bullet"/>
      <w:lvlText w:val="–"/>
      <w:lvlJc w:val="left"/>
      <w:pPr>
        <w:tabs>
          <w:tab w:val="num" w:pos="1440"/>
        </w:tabs>
        <w:ind w:left="1440" w:hanging="360"/>
      </w:pPr>
      <w:rPr>
        <w:rFonts w:ascii="Ericsson Capital TT" w:hAnsi="Ericsson Capital TT" w:hint="default"/>
      </w:rPr>
    </w:lvl>
    <w:lvl w:ilvl="2" w:tplc="8E524E5C">
      <w:numFmt w:val="bullet"/>
      <w:lvlText w:val="›"/>
      <w:lvlJc w:val="left"/>
      <w:pPr>
        <w:tabs>
          <w:tab w:val="num" w:pos="2160"/>
        </w:tabs>
        <w:ind w:left="2160" w:hanging="360"/>
      </w:pPr>
      <w:rPr>
        <w:rFonts w:ascii="Ericsson Capital TT" w:hAnsi="Ericsson Capital TT" w:hint="default"/>
        <w:lang w:val="en-US"/>
      </w:rPr>
    </w:lvl>
    <w:lvl w:ilvl="3" w:tplc="8098B930">
      <w:start w:val="1"/>
      <w:numFmt w:val="bullet"/>
      <w:lvlText w:val="›"/>
      <w:lvlJc w:val="left"/>
      <w:pPr>
        <w:tabs>
          <w:tab w:val="num" w:pos="2880"/>
        </w:tabs>
        <w:ind w:left="2880" w:hanging="360"/>
      </w:pPr>
      <w:rPr>
        <w:rFonts w:ascii="Arial" w:hAnsi="Arial" w:cs="Times New Roman" w:hint="default"/>
      </w:rPr>
    </w:lvl>
    <w:lvl w:ilvl="4" w:tplc="D80CC506">
      <w:start w:val="1"/>
      <w:numFmt w:val="bullet"/>
      <w:lvlText w:val="›"/>
      <w:lvlJc w:val="left"/>
      <w:pPr>
        <w:tabs>
          <w:tab w:val="num" w:pos="3600"/>
        </w:tabs>
        <w:ind w:left="3600" w:hanging="360"/>
      </w:pPr>
      <w:rPr>
        <w:rFonts w:ascii="Arial" w:hAnsi="Arial" w:cs="Times New Roman" w:hint="default"/>
      </w:rPr>
    </w:lvl>
    <w:lvl w:ilvl="5" w:tplc="2C2E458C">
      <w:start w:val="1"/>
      <w:numFmt w:val="bullet"/>
      <w:lvlText w:val="›"/>
      <w:lvlJc w:val="left"/>
      <w:pPr>
        <w:tabs>
          <w:tab w:val="num" w:pos="4320"/>
        </w:tabs>
        <w:ind w:left="4320" w:hanging="360"/>
      </w:pPr>
      <w:rPr>
        <w:rFonts w:ascii="Arial" w:hAnsi="Arial" w:cs="Times New Roman" w:hint="default"/>
      </w:rPr>
    </w:lvl>
    <w:lvl w:ilvl="6" w:tplc="65FCE5FA">
      <w:start w:val="1"/>
      <w:numFmt w:val="bullet"/>
      <w:lvlText w:val="›"/>
      <w:lvlJc w:val="left"/>
      <w:pPr>
        <w:tabs>
          <w:tab w:val="num" w:pos="5040"/>
        </w:tabs>
        <w:ind w:left="5040" w:hanging="360"/>
      </w:pPr>
      <w:rPr>
        <w:rFonts w:ascii="Arial" w:hAnsi="Arial" w:cs="Times New Roman" w:hint="default"/>
      </w:rPr>
    </w:lvl>
    <w:lvl w:ilvl="7" w:tplc="6164C1A8">
      <w:start w:val="1"/>
      <w:numFmt w:val="bullet"/>
      <w:lvlText w:val="›"/>
      <w:lvlJc w:val="left"/>
      <w:pPr>
        <w:tabs>
          <w:tab w:val="num" w:pos="5760"/>
        </w:tabs>
        <w:ind w:left="5760" w:hanging="360"/>
      </w:pPr>
      <w:rPr>
        <w:rFonts w:ascii="Arial" w:hAnsi="Arial" w:cs="Times New Roman" w:hint="default"/>
      </w:rPr>
    </w:lvl>
    <w:lvl w:ilvl="8" w:tplc="F0742704">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18"/>
  </w:num>
  <w:num w:numId="3">
    <w:abstractNumId w:val="13"/>
  </w:num>
  <w:num w:numId="4">
    <w:abstractNumId w:val="14"/>
  </w:num>
  <w:num w:numId="5">
    <w:abstractNumId w:val="9"/>
  </w:num>
  <w:num w:numId="6">
    <w:abstractNumId w:val="15"/>
  </w:num>
  <w:num w:numId="7">
    <w:abstractNumId w:val="21"/>
  </w:num>
  <w:num w:numId="8">
    <w:abstractNumId w:val="10"/>
  </w:num>
  <w:num w:numId="9">
    <w:abstractNumId w:val="6"/>
  </w:num>
  <w:num w:numId="10">
    <w:abstractNumId w:val="2"/>
  </w:num>
  <w:num w:numId="11">
    <w:abstractNumId w:val="1"/>
  </w:num>
  <w:num w:numId="12">
    <w:abstractNumId w:val="0"/>
  </w:num>
  <w:num w:numId="13">
    <w:abstractNumId w:val="19"/>
  </w:num>
  <w:num w:numId="14">
    <w:abstractNumId w:val="11"/>
  </w:num>
  <w:num w:numId="15">
    <w:abstractNumId w:val="12"/>
  </w:num>
  <w:num w:numId="16">
    <w:abstractNumId w:val="5"/>
  </w:num>
  <w:num w:numId="17">
    <w:abstractNumId w:val="7"/>
  </w:num>
  <w:num w:numId="18">
    <w:abstractNumId w:val="17"/>
  </w:num>
  <w:num w:numId="19">
    <w:abstractNumId w:val="8"/>
  </w:num>
  <w:num w:numId="20">
    <w:abstractNumId w:val="22"/>
  </w:num>
  <w:num w:numId="21">
    <w:abstractNumId w:val="4"/>
  </w:num>
  <w:num w:numId="22">
    <w:abstractNumId w:val="16"/>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AU"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913"/>
    <w:rsid w:val="000079E1"/>
    <w:rsid w:val="00007CDC"/>
    <w:rsid w:val="00011B28"/>
    <w:rsid w:val="00015D15"/>
    <w:rsid w:val="00023DB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4A2E"/>
    <w:rsid w:val="00077E5F"/>
    <w:rsid w:val="0008036A"/>
    <w:rsid w:val="00081AE2"/>
    <w:rsid w:val="00081AE6"/>
    <w:rsid w:val="000855EB"/>
    <w:rsid w:val="00085B52"/>
    <w:rsid w:val="000866F2"/>
    <w:rsid w:val="0009009F"/>
    <w:rsid w:val="00091557"/>
    <w:rsid w:val="000924C1"/>
    <w:rsid w:val="000924F0"/>
    <w:rsid w:val="00093474"/>
    <w:rsid w:val="0009510F"/>
    <w:rsid w:val="00095385"/>
    <w:rsid w:val="000A1B7B"/>
    <w:rsid w:val="000A56F2"/>
    <w:rsid w:val="000B2719"/>
    <w:rsid w:val="000B3A8F"/>
    <w:rsid w:val="000B4AB9"/>
    <w:rsid w:val="000B58C3"/>
    <w:rsid w:val="000B61E9"/>
    <w:rsid w:val="000C0212"/>
    <w:rsid w:val="000C165A"/>
    <w:rsid w:val="000C22B9"/>
    <w:rsid w:val="000C2E19"/>
    <w:rsid w:val="000D0D07"/>
    <w:rsid w:val="000D4797"/>
    <w:rsid w:val="000E0527"/>
    <w:rsid w:val="000E1E92"/>
    <w:rsid w:val="000E2D41"/>
    <w:rsid w:val="000E7C2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3F8"/>
    <w:rsid w:val="00173A8E"/>
    <w:rsid w:val="00174A6C"/>
    <w:rsid w:val="0018143F"/>
    <w:rsid w:val="00190AC1"/>
    <w:rsid w:val="0019341A"/>
    <w:rsid w:val="00197DF9"/>
    <w:rsid w:val="001A1987"/>
    <w:rsid w:val="001A2564"/>
    <w:rsid w:val="001A4973"/>
    <w:rsid w:val="001A6173"/>
    <w:rsid w:val="001A6CBA"/>
    <w:rsid w:val="001B0D97"/>
    <w:rsid w:val="001B5A5D"/>
    <w:rsid w:val="001C1CE5"/>
    <w:rsid w:val="001C235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57F2"/>
    <w:rsid w:val="00205CE4"/>
    <w:rsid w:val="002069B2"/>
    <w:rsid w:val="00207FA3"/>
    <w:rsid w:val="00214DA8"/>
    <w:rsid w:val="00215423"/>
    <w:rsid w:val="002158FA"/>
    <w:rsid w:val="00220600"/>
    <w:rsid w:val="00220DD8"/>
    <w:rsid w:val="002224DB"/>
    <w:rsid w:val="00223FCB"/>
    <w:rsid w:val="002252C3"/>
    <w:rsid w:val="00225C54"/>
    <w:rsid w:val="00226EDD"/>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E67"/>
    <w:rsid w:val="002C41E6"/>
    <w:rsid w:val="002D071A"/>
    <w:rsid w:val="002D34B2"/>
    <w:rsid w:val="002D57C0"/>
    <w:rsid w:val="002D7637"/>
    <w:rsid w:val="002E17F2"/>
    <w:rsid w:val="002E4DA3"/>
    <w:rsid w:val="002E7CAE"/>
    <w:rsid w:val="002F1AFF"/>
    <w:rsid w:val="002F2771"/>
    <w:rsid w:val="002F37A9"/>
    <w:rsid w:val="002F37F1"/>
    <w:rsid w:val="002F5189"/>
    <w:rsid w:val="002F6288"/>
    <w:rsid w:val="00301A0B"/>
    <w:rsid w:val="00301CE6"/>
    <w:rsid w:val="0030256B"/>
    <w:rsid w:val="0030501F"/>
    <w:rsid w:val="00307BA1"/>
    <w:rsid w:val="00311702"/>
    <w:rsid w:val="003117C9"/>
    <w:rsid w:val="00311E82"/>
    <w:rsid w:val="00313FD6"/>
    <w:rsid w:val="003143BD"/>
    <w:rsid w:val="0032035E"/>
    <w:rsid w:val="003203ED"/>
    <w:rsid w:val="00322C9F"/>
    <w:rsid w:val="00324D23"/>
    <w:rsid w:val="003251B6"/>
    <w:rsid w:val="00327997"/>
    <w:rsid w:val="00331751"/>
    <w:rsid w:val="00331B7B"/>
    <w:rsid w:val="00334579"/>
    <w:rsid w:val="00335858"/>
    <w:rsid w:val="00336BDA"/>
    <w:rsid w:val="003429DF"/>
    <w:rsid w:val="00342BD7"/>
    <w:rsid w:val="00346DB5"/>
    <w:rsid w:val="003477B1"/>
    <w:rsid w:val="00357380"/>
    <w:rsid w:val="003602D9"/>
    <w:rsid w:val="003604CE"/>
    <w:rsid w:val="00370E47"/>
    <w:rsid w:val="003718BE"/>
    <w:rsid w:val="003742AC"/>
    <w:rsid w:val="00374ADB"/>
    <w:rsid w:val="00377CE1"/>
    <w:rsid w:val="00385BF0"/>
    <w:rsid w:val="00391AD2"/>
    <w:rsid w:val="00392C3F"/>
    <w:rsid w:val="003939FF"/>
    <w:rsid w:val="003A0E41"/>
    <w:rsid w:val="003A2223"/>
    <w:rsid w:val="003A2A0F"/>
    <w:rsid w:val="003A45A1"/>
    <w:rsid w:val="003A5B0A"/>
    <w:rsid w:val="003A5D97"/>
    <w:rsid w:val="003A6BAC"/>
    <w:rsid w:val="003A7EF3"/>
    <w:rsid w:val="003B159C"/>
    <w:rsid w:val="003B369F"/>
    <w:rsid w:val="003B36A3"/>
    <w:rsid w:val="003B79E6"/>
    <w:rsid w:val="003B7FE5"/>
    <w:rsid w:val="003C11C8"/>
    <w:rsid w:val="003C2702"/>
    <w:rsid w:val="003C7806"/>
    <w:rsid w:val="003D109F"/>
    <w:rsid w:val="003D2478"/>
    <w:rsid w:val="003D3C45"/>
    <w:rsid w:val="003D5B1F"/>
    <w:rsid w:val="003E15FA"/>
    <w:rsid w:val="003E55E4"/>
    <w:rsid w:val="003E61FC"/>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2B0B"/>
    <w:rsid w:val="004242F4"/>
    <w:rsid w:val="00427248"/>
    <w:rsid w:val="00433133"/>
    <w:rsid w:val="00437447"/>
    <w:rsid w:val="00441782"/>
    <w:rsid w:val="00441A92"/>
    <w:rsid w:val="00444F56"/>
    <w:rsid w:val="00446488"/>
    <w:rsid w:val="004517AA"/>
    <w:rsid w:val="00452CAC"/>
    <w:rsid w:val="00457565"/>
    <w:rsid w:val="00457B71"/>
    <w:rsid w:val="004669DF"/>
    <w:rsid w:val="004669E2"/>
    <w:rsid w:val="00470C31"/>
    <w:rsid w:val="004734D0"/>
    <w:rsid w:val="0047556B"/>
    <w:rsid w:val="00477768"/>
    <w:rsid w:val="004778B0"/>
    <w:rsid w:val="00477D72"/>
    <w:rsid w:val="00492BC5"/>
    <w:rsid w:val="004964F1"/>
    <w:rsid w:val="004A09F1"/>
    <w:rsid w:val="004A16BC"/>
    <w:rsid w:val="004A2B94"/>
    <w:rsid w:val="004B454E"/>
    <w:rsid w:val="004B7C0C"/>
    <w:rsid w:val="004C3898"/>
    <w:rsid w:val="004C5C74"/>
    <w:rsid w:val="004D36B1"/>
    <w:rsid w:val="004D7EBD"/>
    <w:rsid w:val="004E03EF"/>
    <w:rsid w:val="004E2680"/>
    <w:rsid w:val="004E28F9"/>
    <w:rsid w:val="004E462E"/>
    <w:rsid w:val="004E56DC"/>
    <w:rsid w:val="004E76F4"/>
    <w:rsid w:val="004F0B4E"/>
    <w:rsid w:val="004F0B6C"/>
    <w:rsid w:val="004F2078"/>
    <w:rsid w:val="004F4DA3"/>
    <w:rsid w:val="005059F5"/>
    <w:rsid w:val="00506557"/>
    <w:rsid w:val="0050677A"/>
    <w:rsid w:val="005108D8"/>
    <w:rsid w:val="005116F9"/>
    <w:rsid w:val="005153A7"/>
    <w:rsid w:val="005219CF"/>
    <w:rsid w:val="00530308"/>
    <w:rsid w:val="00534B59"/>
    <w:rsid w:val="00536759"/>
    <w:rsid w:val="00537C62"/>
    <w:rsid w:val="00546970"/>
    <w:rsid w:val="00554192"/>
    <w:rsid w:val="00554E19"/>
    <w:rsid w:val="005555D5"/>
    <w:rsid w:val="0056121F"/>
    <w:rsid w:val="00566587"/>
    <w:rsid w:val="00572505"/>
    <w:rsid w:val="00575DA6"/>
    <w:rsid w:val="00582809"/>
    <w:rsid w:val="0058798C"/>
    <w:rsid w:val="005900FA"/>
    <w:rsid w:val="005935A4"/>
    <w:rsid w:val="005948C2"/>
    <w:rsid w:val="00595DCA"/>
    <w:rsid w:val="0059779B"/>
    <w:rsid w:val="005A102F"/>
    <w:rsid w:val="005A209A"/>
    <w:rsid w:val="005A357C"/>
    <w:rsid w:val="005A662D"/>
    <w:rsid w:val="005B35D7"/>
    <w:rsid w:val="005B392A"/>
    <w:rsid w:val="005B3AA3"/>
    <w:rsid w:val="005B6F83"/>
    <w:rsid w:val="005C74FB"/>
    <w:rsid w:val="005D1602"/>
    <w:rsid w:val="005D7A70"/>
    <w:rsid w:val="005E385F"/>
    <w:rsid w:val="005E5B81"/>
    <w:rsid w:val="005E6FF3"/>
    <w:rsid w:val="005F2CB1"/>
    <w:rsid w:val="005F3025"/>
    <w:rsid w:val="005F4F73"/>
    <w:rsid w:val="005F618C"/>
    <w:rsid w:val="005F70BD"/>
    <w:rsid w:val="0060283C"/>
    <w:rsid w:val="00604F14"/>
    <w:rsid w:val="00611B83"/>
    <w:rsid w:val="00613257"/>
    <w:rsid w:val="00620A71"/>
    <w:rsid w:val="00620D80"/>
    <w:rsid w:val="006234A6"/>
    <w:rsid w:val="00630001"/>
    <w:rsid w:val="006311B3"/>
    <w:rsid w:val="00631258"/>
    <w:rsid w:val="0063284C"/>
    <w:rsid w:val="00633EA9"/>
    <w:rsid w:val="00634F77"/>
    <w:rsid w:val="006362DB"/>
    <w:rsid w:val="00636398"/>
    <w:rsid w:val="006368D3"/>
    <w:rsid w:val="006377EC"/>
    <w:rsid w:val="0064151F"/>
    <w:rsid w:val="00641533"/>
    <w:rsid w:val="0064208D"/>
    <w:rsid w:val="00643475"/>
    <w:rsid w:val="0064396A"/>
    <w:rsid w:val="0064624E"/>
    <w:rsid w:val="00650AB9"/>
    <w:rsid w:val="00654DC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55"/>
    <w:rsid w:val="006802D3"/>
    <w:rsid w:val="00681003"/>
    <w:rsid w:val="006817C9"/>
    <w:rsid w:val="00683ECE"/>
    <w:rsid w:val="00695741"/>
    <w:rsid w:val="00695FC2"/>
    <w:rsid w:val="00696704"/>
    <w:rsid w:val="00696949"/>
    <w:rsid w:val="00697052"/>
    <w:rsid w:val="006A46FB"/>
    <w:rsid w:val="006A5E28"/>
    <w:rsid w:val="006A6585"/>
    <w:rsid w:val="006A697B"/>
    <w:rsid w:val="006A7AFF"/>
    <w:rsid w:val="006B1816"/>
    <w:rsid w:val="006B2099"/>
    <w:rsid w:val="006B50CF"/>
    <w:rsid w:val="006B5535"/>
    <w:rsid w:val="006C03B8"/>
    <w:rsid w:val="006C5EC9"/>
    <w:rsid w:val="006C6059"/>
    <w:rsid w:val="006C7522"/>
    <w:rsid w:val="006D506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554"/>
    <w:rsid w:val="00726EA6"/>
    <w:rsid w:val="00727208"/>
    <w:rsid w:val="00727680"/>
    <w:rsid w:val="0073355E"/>
    <w:rsid w:val="007348B1"/>
    <w:rsid w:val="007362A6"/>
    <w:rsid w:val="00736D7D"/>
    <w:rsid w:val="00740E58"/>
    <w:rsid w:val="007445A0"/>
    <w:rsid w:val="0074524B"/>
    <w:rsid w:val="00747D8B"/>
    <w:rsid w:val="00751228"/>
    <w:rsid w:val="007571E1"/>
    <w:rsid w:val="007604B2"/>
    <w:rsid w:val="00765281"/>
    <w:rsid w:val="00766BAD"/>
    <w:rsid w:val="00767C95"/>
    <w:rsid w:val="007755F2"/>
    <w:rsid w:val="00776971"/>
    <w:rsid w:val="00777D37"/>
    <w:rsid w:val="0078177E"/>
    <w:rsid w:val="0078304C"/>
    <w:rsid w:val="00783673"/>
    <w:rsid w:val="00785490"/>
    <w:rsid w:val="0078557A"/>
    <w:rsid w:val="007904C5"/>
    <w:rsid w:val="00790B99"/>
    <w:rsid w:val="007925EA"/>
    <w:rsid w:val="00793CD8"/>
    <w:rsid w:val="007943E5"/>
    <w:rsid w:val="007956AB"/>
    <w:rsid w:val="00795C92"/>
    <w:rsid w:val="00796231"/>
    <w:rsid w:val="007A1CB3"/>
    <w:rsid w:val="007A1D02"/>
    <w:rsid w:val="007A2FAC"/>
    <w:rsid w:val="007A306F"/>
    <w:rsid w:val="007A43A6"/>
    <w:rsid w:val="007A58A6"/>
    <w:rsid w:val="007B1ABD"/>
    <w:rsid w:val="007B3D2D"/>
    <w:rsid w:val="007B50AE"/>
    <w:rsid w:val="007B51DF"/>
    <w:rsid w:val="007B7374"/>
    <w:rsid w:val="007C05DD"/>
    <w:rsid w:val="007C3D18"/>
    <w:rsid w:val="007C4874"/>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C3D"/>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CBF"/>
    <w:rsid w:val="00877F18"/>
    <w:rsid w:val="008834EB"/>
    <w:rsid w:val="00892DE6"/>
    <w:rsid w:val="00894A88"/>
    <w:rsid w:val="00895386"/>
    <w:rsid w:val="00897B43"/>
    <w:rsid w:val="008A000A"/>
    <w:rsid w:val="008A21FF"/>
    <w:rsid w:val="008A2CE2"/>
    <w:rsid w:val="008A30AC"/>
    <w:rsid w:val="008A44B8"/>
    <w:rsid w:val="008A51A8"/>
    <w:rsid w:val="008A54C7"/>
    <w:rsid w:val="008A77D8"/>
    <w:rsid w:val="008B028E"/>
    <w:rsid w:val="008B0483"/>
    <w:rsid w:val="008B120C"/>
    <w:rsid w:val="008B36D8"/>
    <w:rsid w:val="008B51A0"/>
    <w:rsid w:val="008B592A"/>
    <w:rsid w:val="008B7B5C"/>
    <w:rsid w:val="008C0C99"/>
    <w:rsid w:val="008C2017"/>
    <w:rsid w:val="008C4958"/>
    <w:rsid w:val="008C4BAA"/>
    <w:rsid w:val="008C6AE8"/>
    <w:rsid w:val="008C7573"/>
    <w:rsid w:val="008D05F9"/>
    <w:rsid w:val="008D133D"/>
    <w:rsid w:val="008D34F1"/>
    <w:rsid w:val="008D39D8"/>
    <w:rsid w:val="008D6560"/>
    <w:rsid w:val="008D6D1A"/>
    <w:rsid w:val="008E065E"/>
    <w:rsid w:val="008E0927"/>
    <w:rsid w:val="008E1909"/>
    <w:rsid w:val="008E5CB0"/>
    <w:rsid w:val="008F1EAB"/>
    <w:rsid w:val="008F33DC"/>
    <w:rsid w:val="008F477F"/>
    <w:rsid w:val="00902350"/>
    <w:rsid w:val="0090336B"/>
    <w:rsid w:val="009042DF"/>
    <w:rsid w:val="009053AA"/>
    <w:rsid w:val="00906939"/>
    <w:rsid w:val="00910B7D"/>
    <w:rsid w:val="00911DFB"/>
    <w:rsid w:val="009123CD"/>
    <w:rsid w:val="009139D9"/>
    <w:rsid w:val="00914AD8"/>
    <w:rsid w:val="00916079"/>
    <w:rsid w:val="00917C90"/>
    <w:rsid w:val="00917CE9"/>
    <w:rsid w:val="00920BF2"/>
    <w:rsid w:val="00922010"/>
    <w:rsid w:val="00931BD9"/>
    <w:rsid w:val="00935739"/>
    <w:rsid w:val="009368F3"/>
    <w:rsid w:val="00941636"/>
    <w:rsid w:val="009431D2"/>
    <w:rsid w:val="00943742"/>
    <w:rsid w:val="00945C05"/>
    <w:rsid w:val="00946945"/>
    <w:rsid w:val="00946EBC"/>
    <w:rsid w:val="00947713"/>
    <w:rsid w:val="00950DE7"/>
    <w:rsid w:val="00952A24"/>
    <w:rsid w:val="00953920"/>
    <w:rsid w:val="00953D47"/>
    <w:rsid w:val="0095681E"/>
    <w:rsid w:val="009572D4"/>
    <w:rsid w:val="00960677"/>
    <w:rsid w:val="00961921"/>
    <w:rsid w:val="009631E4"/>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98D"/>
    <w:rsid w:val="009B7E87"/>
    <w:rsid w:val="009C403E"/>
    <w:rsid w:val="009C6832"/>
    <w:rsid w:val="009D446A"/>
    <w:rsid w:val="009D4FF0"/>
    <w:rsid w:val="009D703C"/>
    <w:rsid w:val="009D70D5"/>
    <w:rsid w:val="009D718F"/>
    <w:rsid w:val="009D7836"/>
    <w:rsid w:val="009E068F"/>
    <w:rsid w:val="009E14E0"/>
    <w:rsid w:val="009E35DB"/>
    <w:rsid w:val="009E47A3"/>
    <w:rsid w:val="009F08F3"/>
    <w:rsid w:val="009F344F"/>
    <w:rsid w:val="009F4BD5"/>
    <w:rsid w:val="00A031D8"/>
    <w:rsid w:val="00A048A8"/>
    <w:rsid w:val="00A04F49"/>
    <w:rsid w:val="00A05FCD"/>
    <w:rsid w:val="00A13E54"/>
    <w:rsid w:val="00A15745"/>
    <w:rsid w:val="00A17F63"/>
    <w:rsid w:val="00A2193B"/>
    <w:rsid w:val="00A21BA9"/>
    <w:rsid w:val="00A2351A"/>
    <w:rsid w:val="00A264A9"/>
    <w:rsid w:val="00A270FA"/>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74CE"/>
    <w:rsid w:val="00A92879"/>
    <w:rsid w:val="00A93179"/>
    <w:rsid w:val="00A9442A"/>
    <w:rsid w:val="00A971C6"/>
    <w:rsid w:val="00AA016F"/>
    <w:rsid w:val="00AA1ED6"/>
    <w:rsid w:val="00AA2649"/>
    <w:rsid w:val="00AA51D6"/>
    <w:rsid w:val="00AB0BC8"/>
    <w:rsid w:val="00AB11CA"/>
    <w:rsid w:val="00AB14D9"/>
    <w:rsid w:val="00AB4AB8"/>
    <w:rsid w:val="00AB5F89"/>
    <w:rsid w:val="00AB655E"/>
    <w:rsid w:val="00AC007F"/>
    <w:rsid w:val="00AC0966"/>
    <w:rsid w:val="00AC2ECD"/>
    <w:rsid w:val="00AC3119"/>
    <w:rsid w:val="00AC49FB"/>
    <w:rsid w:val="00AC5A10"/>
    <w:rsid w:val="00AC7789"/>
    <w:rsid w:val="00AD0AA3"/>
    <w:rsid w:val="00AD3F94"/>
    <w:rsid w:val="00AD4A5A"/>
    <w:rsid w:val="00AE27AC"/>
    <w:rsid w:val="00AE2FEB"/>
    <w:rsid w:val="00AE40E0"/>
    <w:rsid w:val="00AE4DBA"/>
    <w:rsid w:val="00AE4F07"/>
    <w:rsid w:val="00AE7A48"/>
    <w:rsid w:val="00AF1C5D"/>
    <w:rsid w:val="00AF42D7"/>
    <w:rsid w:val="00B005F1"/>
    <w:rsid w:val="00B006FE"/>
    <w:rsid w:val="00B007CB"/>
    <w:rsid w:val="00B02AA9"/>
    <w:rsid w:val="00B02FA3"/>
    <w:rsid w:val="00B03374"/>
    <w:rsid w:val="00B05084"/>
    <w:rsid w:val="00B157F9"/>
    <w:rsid w:val="00B160B0"/>
    <w:rsid w:val="00B17523"/>
    <w:rsid w:val="00B20256"/>
    <w:rsid w:val="00B20D09"/>
    <w:rsid w:val="00B2763F"/>
    <w:rsid w:val="00B27AAC"/>
    <w:rsid w:val="00B30929"/>
    <w:rsid w:val="00B372AA"/>
    <w:rsid w:val="00B40445"/>
    <w:rsid w:val="00B41888"/>
    <w:rsid w:val="00B45284"/>
    <w:rsid w:val="00B45A52"/>
    <w:rsid w:val="00B46175"/>
    <w:rsid w:val="00B54422"/>
    <w:rsid w:val="00B664C7"/>
    <w:rsid w:val="00B739F6"/>
    <w:rsid w:val="00B81A6C"/>
    <w:rsid w:val="00B85DE5"/>
    <w:rsid w:val="00B90F73"/>
    <w:rsid w:val="00B90F9A"/>
    <w:rsid w:val="00B92ADA"/>
    <w:rsid w:val="00B93B59"/>
    <w:rsid w:val="00B9406A"/>
    <w:rsid w:val="00BA2280"/>
    <w:rsid w:val="00BA2A08"/>
    <w:rsid w:val="00BA56D2"/>
    <w:rsid w:val="00BA76E0"/>
    <w:rsid w:val="00BB2A25"/>
    <w:rsid w:val="00BB51E9"/>
    <w:rsid w:val="00BC0FDC"/>
    <w:rsid w:val="00BC111F"/>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038"/>
    <w:rsid w:val="00C07377"/>
    <w:rsid w:val="00C10478"/>
    <w:rsid w:val="00C12107"/>
    <w:rsid w:val="00C14D4B"/>
    <w:rsid w:val="00C154BB"/>
    <w:rsid w:val="00C203A9"/>
    <w:rsid w:val="00C24D25"/>
    <w:rsid w:val="00C279B5"/>
    <w:rsid w:val="00C27C45"/>
    <w:rsid w:val="00C3719D"/>
    <w:rsid w:val="00C54995"/>
    <w:rsid w:val="00C54D41"/>
    <w:rsid w:val="00C60783"/>
    <w:rsid w:val="00C64672"/>
    <w:rsid w:val="00C66F6E"/>
    <w:rsid w:val="00C70697"/>
    <w:rsid w:val="00C72EF4"/>
    <w:rsid w:val="00C72F8E"/>
    <w:rsid w:val="00C75D2F"/>
    <w:rsid w:val="00C767BE"/>
    <w:rsid w:val="00C76E3C"/>
    <w:rsid w:val="00C77121"/>
    <w:rsid w:val="00C81568"/>
    <w:rsid w:val="00C81619"/>
    <w:rsid w:val="00C8427E"/>
    <w:rsid w:val="00C9027A"/>
    <w:rsid w:val="00C9068E"/>
    <w:rsid w:val="00C93C4B"/>
    <w:rsid w:val="00C944AB"/>
    <w:rsid w:val="00C95B40"/>
    <w:rsid w:val="00C97E48"/>
    <w:rsid w:val="00CA1068"/>
    <w:rsid w:val="00CA1ED8"/>
    <w:rsid w:val="00CA2417"/>
    <w:rsid w:val="00CB1F63"/>
    <w:rsid w:val="00CB7170"/>
    <w:rsid w:val="00CC040E"/>
    <w:rsid w:val="00CC111F"/>
    <w:rsid w:val="00CC2011"/>
    <w:rsid w:val="00CC3EA0"/>
    <w:rsid w:val="00CC4DFD"/>
    <w:rsid w:val="00CC7B45"/>
    <w:rsid w:val="00CD1188"/>
    <w:rsid w:val="00CD2ED1"/>
    <w:rsid w:val="00CD337B"/>
    <w:rsid w:val="00CE0424"/>
    <w:rsid w:val="00CE7561"/>
    <w:rsid w:val="00CF0603"/>
    <w:rsid w:val="00CF1354"/>
    <w:rsid w:val="00CF3B1F"/>
    <w:rsid w:val="00CF3BF6"/>
    <w:rsid w:val="00CF625B"/>
    <w:rsid w:val="00CF687E"/>
    <w:rsid w:val="00D0349B"/>
    <w:rsid w:val="00D06A74"/>
    <w:rsid w:val="00D10249"/>
    <w:rsid w:val="00D115C3"/>
    <w:rsid w:val="00D11897"/>
    <w:rsid w:val="00D13135"/>
    <w:rsid w:val="00D13E4E"/>
    <w:rsid w:val="00D239A7"/>
    <w:rsid w:val="00D23F47"/>
    <w:rsid w:val="00D27448"/>
    <w:rsid w:val="00D276B7"/>
    <w:rsid w:val="00D36E71"/>
    <w:rsid w:val="00D37D87"/>
    <w:rsid w:val="00D40B33"/>
    <w:rsid w:val="00D4318F"/>
    <w:rsid w:val="00D438BF"/>
    <w:rsid w:val="00D440F8"/>
    <w:rsid w:val="00D546FF"/>
    <w:rsid w:val="00D55AD5"/>
    <w:rsid w:val="00D576CA"/>
    <w:rsid w:val="00D61AF5"/>
    <w:rsid w:val="00D625B6"/>
    <w:rsid w:val="00D652B5"/>
    <w:rsid w:val="00D66155"/>
    <w:rsid w:val="00D708B0"/>
    <w:rsid w:val="00D76CAD"/>
    <w:rsid w:val="00D77B1D"/>
    <w:rsid w:val="00D8021F"/>
    <w:rsid w:val="00D80383"/>
    <w:rsid w:val="00D823C6"/>
    <w:rsid w:val="00D86CA3"/>
    <w:rsid w:val="00D871CE"/>
    <w:rsid w:val="00D9196D"/>
    <w:rsid w:val="00D92982"/>
    <w:rsid w:val="00D92C2E"/>
    <w:rsid w:val="00D93A07"/>
    <w:rsid w:val="00DA305E"/>
    <w:rsid w:val="00DA5417"/>
    <w:rsid w:val="00DA56E8"/>
    <w:rsid w:val="00DB0A9F"/>
    <w:rsid w:val="00DB377D"/>
    <w:rsid w:val="00DB4333"/>
    <w:rsid w:val="00DB5001"/>
    <w:rsid w:val="00DC184B"/>
    <w:rsid w:val="00DC2D36"/>
    <w:rsid w:val="00DC53EF"/>
    <w:rsid w:val="00DD40A6"/>
    <w:rsid w:val="00DE5608"/>
    <w:rsid w:val="00DE58D0"/>
    <w:rsid w:val="00DE654F"/>
    <w:rsid w:val="00DF0B6E"/>
    <w:rsid w:val="00DF15E0"/>
    <w:rsid w:val="00DF37A0"/>
    <w:rsid w:val="00DF5338"/>
    <w:rsid w:val="00E02DD1"/>
    <w:rsid w:val="00E032AC"/>
    <w:rsid w:val="00E110E7"/>
    <w:rsid w:val="00E11B20"/>
    <w:rsid w:val="00E17FA2"/>
    <w:rsid w:val="00E22330"/>
    <w:rsid w:val="00E27AC9"/>
    <w:rsid w:val="00E30B5A"/>
    <w:rsid w:val="00E3123D"/>
    <w:rsid w:val="00E31461"/>
    <w:rsid w:val="00E31D43"/>
    <w:rsid w:val="00E32608"/>
    <w:rsid w:val="00E34188"/>
    <w:rsid w:val="00E34B6E"/>
    <w:rsid w:val="00E35559"/>
    <w:rsid w:val="00E3723A"/>
    <w:rsid w:val="00E37860"/>
    <w:rsid w:val="00E414B2"/>
    <w:rsid w:val="00E446F1"/>
    <w:rsid w:val="00E46886"/>
    <w:rsid w:val="00E47AEF"/>
    <w:rsid w:val="00E53B75"/>
    <w:rsid w:val="00E54E3B"/>
    <w:rsid w:val="00E551D9"/>
    <w:rsid w:val="00E5689D"/>
    <w:rsid w:val="00E57565"/>
    <w:rsid w:val="00E6369B"/>
    <w:rsid w:val="00E63838"/>
    <w:rsid w:val="00E64434"/>
    <w:rsid w:val="00E65857"/>
    <w:rsid w:val="00E67C51"/>
    <w:rsid w:val="00E72600"/>
    <w:rsid w:val="00E72641"/>
    <w:rsid w:val="00E72EFC"/>
    <w:rsid w:val="00E7311D"/>
    <w:rsid w:val="00E758EC"/>
    <w:rsid w:val="00E8234C"/>
    <w:rsid w:val="00E83AA9"/>
    <w:rsid w:val="00E85928"/>
    <w:rsid w:val="00E87822"/>
    <w:rsid w:val="00E90395"/>
    <w:rsid w:val="00E90E49"/>
    <w:rsid w:val="00E917F9"/>
    <w:rsid w:val="00E9291C"/>
    <w:rsid w:val="00E93B60"/>
    <w:rsid w:val="00E93FFE"/>
    <w:rsid w:val="00E94F8A"/>
    <w:rsid w:val="00E95EA4"/>
    <w:rsid w:val="00EA030C"/>
    <w:rsid w:val="00EA4B16"/>
    <w:rsid w:val="00EA7A41"/>
    <w:rsid w:val="00EA7D7A"/>
    <w:rsid w:val="00EB077B"/>
    <w:rsid w:val="00EB4EA2"/>
    <w:rsid w:val="00EC27C6"/>
    <w:rsid w:val="00EC4207"/>
    <w:rsid w:val="00EC5653"/>
    <w:rsid w:val="00EC71CE"/>
    <w:rsid w:val="00EC77A7"/>
    <w:rsid w:val="00EC79B2"/>
    <w:rsid w:val="00ED1006"/>
    <w:rsid w:val="00EE2598"/>
    <w:rsid w:val="00EE2FCD"/>
    <w:rsid w:val="00EE59C8"/>
    <w:rsid w:val="00EF18FE"/>
    <w:rsid w:val="00EF2F90"/>
    <w:rsid w:val="00EF5787"/>
    <w:rsid w:val="00EF60D0"/>
    <w:rsid w:val="00F0054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C9B"/>
    <w:rsid w:val="00F607C5"/>
    <w:rsid w:val="00F60DEA"/>
    <w:rsid w:val="00F6302A"/>
    <w:rsid w:val="00F64C2B"/>
    <w:rsid w:val="00F651BE"/>
    <w:rsid w:val="00F66CA4"/>
    <w:rsid w:val="00F67F53"/>
    <w:rsid w:val="00F703BE"/>
    <w:rsid w:val="00F7169D"/>
    <w:rsid w:val="00F71F69"/>
    <w:rsid w:val="00F72B72"/>
    <w:rsid w:val="00F74BB9"/>
    <w:rsid w:val="00F75582"/>
    <w:rsid w:val="00F76A1F"/>
    <w:rsid w:val="00F76EFA"/>
    <w:rsid w:val="00F804BE"/>
    <w:rsid w:val="00F817CE"/>
    <w:rsid w:val="00F8456C"/>
    <w:rsid w:val="00F859D8"/>
    <w:rsid w:val="00F868F5"/>
    <w:rsid w:val="00F87CA0"/>
    <w:rsid w:val="00F9056A"/>
    <w:rsid w:val="00F90F8D"/>
    <w:rsid w:val="00F92782"/>
    <w:rsid w:val="00F93AA9"/>
    <w:rsid w:val="00F96541"/>
    <w:rsid w:val="00F96985"/>
    <w:rsid w:val="00F97838"/>
    <w:rsid w:val="00FA2BB3"/>
    <w:rsid w:val="00FB4C80"/>
    <w:rsid w:val="00FB6A6A"/>
    <w:rsid w:val="00FC089E"/>
    <w:rsid w:val="00FC7429"/>
    <w:rsid w:val="00FC796A"/>
    <w:rsid w:val="00FD07F6"/>
    <w:rsid w:val="00FD1EC8"/>
    <w:rsid w:val="00FD413C"/>
    <w:rsid w:val="00FD47ED"/>
    <w:rsid w:val="00FD74DB"/>
    <w:rsid w:val="00FD7660"/>
    <w:rsid w:val="00FE0655"/>
    <w:rsid w:val="00FE2365"/>
    <w:rsid w:val="00FE37D7"/>
    <w:rsid w:val="00FE4C7B"/>
    <w:rsid w:val="00FE7336"/>
    <w:rsid w:val="00FE787C"/>
    <w:rsid w:val="00FE7B8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AF471"/>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6A1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76A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76A1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76A1F"/>
    <w:pPr>
      <w:numPr>
        <w:ilvl w:val="2"/>
      </w:numPr>
      <w:spacing w:before="120"/>
      <w:outlineLvl w:val="2"/>
    </w:pPr>
    <w:rPr>
      <w:sz w:val="24"/>
      <w:szCs w:val="28"/>
    </w:rPr>
  </w:style>
  <w:style w:type="paragraph" w:styleId="Heading4">
    <w:name w:val="heading 4"/>
    <w:basedOn w:val="Heading3"/>
    <w:next w:val="Normal"/>
    <w:qFormat/>
    <w:rsid w:val="00F76A1F"/>
    <w:pPr>
      <w:numPr>
        <w:ilvl w:val="3"/>
      </w:numPr>
      <w:outlineLvl w:val="3"/>
    </w:pPr>
    <w:rPr>
      <w:szCs w:val="24"/>
    </w:rPr>
  </w:style>
  <w:style w:type="paragraph" w:styleId="Heading5">
    <w:name w:val="heading 5"/>
    <w:basedOn w:val="Heading4"/>
    <w:next w:val="Normal"/>
    <w:qFormat/>
    <w:rsid w:val="00F76A1F"/>
    <w:pPr>
      <w:numPr>
        <w:ilvl w:val="4"/>
      </w:numPr>
      <w:outlineLvl w:val="4"/>
    </w:pPr>
    <w:rPr>
      <w:sz w:val="22"/>
      <w:szCs w:val="22"/>
    </w:rPr>
  </w:style>
  <w:style w:type="paragraph" w:styleId="Heading6">
    <w:name w:val="heading 6"/>
    <w:basedOn w:val="Normal"/>
    <w:next w:val="Normal"/>
    <w:qFormat/>
    <w:rsid w:val="00F76A1F"/>
    <w:pPr>
      <w:keepNext/>
      <w:keepLines/>
      <w:numPr>
        <w:ilvl w:val="5"/>
        <w:numId w:val="1"/>
      </w:numPr>
      <w:spacing w:before="120"/>
      <w:outlineLvl w:val="5"/>
    </w:pPr>
    <w:rPr>
      <w:rFonts w:cs="Arial"/>
    </w:rPr>
  </w:style>
  <w:style w:type="paragraph" w:styleId="Heading7">
    <w:name w:val="heading 7"/>
    <w:basedOn w:val="Normal"/>
    <w:next w:val="Normal"/>
    <w:qFormat/>
    <w:rsid w:val="00F76A1F"/>
    <w:pPr>
      <w:keepNext/>
      <w:keepLines/>
      <w:numPr>
        <w:ilvl w:val="6"/>
        <w:numId w:val="1"/>
      </w:numPr>
      <w:spacing w:before="120"/>
      <w:outlineLvl w:val="6"/>
    </w:pPr>
    <w:rPr>
      <w:rFonts w:cs="Arial"/>
    </w:rPr>
  </w:style>
  <w:style w:type="paragraph" w:styleId="Heading8">
    <w:name w:val="heading 8"/>
    <w:basedOn w:val="Heading7"/>
    <w:next w:val="Normal"/>
    <w:qFormat/>
    <w:rsid w:val="00F76A1F"/>
    <w:pPr>
      <w:numPr>
        <w:ilvl w:val="7"/>
      </w:numPr>
      <w:outlineLvl w:val="7"/>
    </w:pPr>
  </w:style>
  <w:style w:type="paragraph" w:styleId="Heading9">
    <w:name w:val="heading 9"/>
    <w:basedOn w:val="Heading8"/>
    <w:next w:val="Normal"/>
    <w:qFormat/>
    <w:rsid w:val="00F76A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6A1F"/>
    <w:pPr>
      <w:spacing w:before="180"/>
      <w:ind w:left="2693" w:hanging="2693"/>
    </w:pPr>
    <w:rPr>
      <w:b w:val="0"/>
      <w:bCs/>
    </w:rPr>
  </w:style>
  <w:style w:type="paragraph" w:styleId="TOC1">
    <w:name w:val="toc 1"/>
    <w:aliases w:val="Observation TOC2"/>
    <w:uiPriority w:val="39"/>
    <w:rsid w:val="00F76A1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76A1F"/>
    <w:pPr>
      <w:keepNext/>
      <w:keepLines/>
      <w:spacing w:before="180"/>
      <w:jc w:val="center"/>
    </w:pPr>
  </w:style>
  <w:style w:type="paragraph" w:styleId="Caption">
    <w:name w:val="caption"/>
    <w:basedOn w:val="Normal"/>
    <w:next w:val="Normal"/>
    <w:qFormat/>
    <w:rsid w:val="00F76A1F"/>
    <w:pPr>
      <w:spacing w:after="240"/>
      <w:jc w:val="center"/>
    </w:pPr>
    <w:rPr>
      <w:b/>
      <w:bCs/>
    </w:rPr>
  </w:style>
  <w:style w:type="paragraph" w:styleId="TOC5">
    <w:name w:val="toc 5"/>
    <w:aliases w:val="Observation TOC"/>
    <w:basedOn w:val="TOC4"/>
    <w:semiHidden/>
    <w:rsid w:val="00F76A1F"/>
    <w:pPr>
      <w:tabs>
        <w:tab w:val="right" w:pos="1701"/>
      </w:tabs>
      <w:ind w:left="1701" w:hanging="1701"/>
    </w:pPr>
  </w:style>
  <w:style w:type="paragraph" w:styleId="TOC4">
    <w:name w:val="toc 4"/>
    <w:basedOn w:val="TOC3"/>
    <w:semiHidden/>
    <w:rsid w:val="00F76A1F"/>
    <w:pPr>
      <w:ind w:left="1418" w:hanging="1418"/>
    </w:pPr>
  </w:style>
  <w:style w:type="paragraph" w:styleId="TOC3">
    <w:name w:val="toc 3"/>
    <w:basedOn w:val="TOC2"/>
    <w:semiHidden/>
    <w:rsid w:val="00F76A1F"/>
    <w:pPr>
      <w:ind w:left="1134" w:hanging="1134"/>
    </w:pPr>
  </w:style>
  <w:style w:type="paragraph" w:styleId="TOC2">
    <w:name w:val="toc 2"/>
    <w:basedOn w:val="TOC1"/>
    <w:semiHidden/>
    <w:rsid w:val="00F76A1F"/>
    <w:pPr>
      <w:keepNext w:val="0"/>
      <w:spacing w:before="0"/>
      <w:ind w:left="851" w:hanging="851"/>
    </w:pPr>
    <w:rPr>
      <w:szCs w:val="20"/>
    </w:rPr>
  </w:style>
  <w:style w:type="paragraph" w:styleId="Index2">
    <w:name w:val="index 2"/>
    <w:basedOn w:val="Index1"/>
    <w:semiHidden/>
    <w:rsid w:val="00F76A1F"/>
    <w:pPr>
      <w:ind w:left="284"/>
    </w:pPr>
  </w:style>
  <w:style w:type="paragraph" w:styleId="Index1">
    <w:name w:val="index 1"/>
    <w:basedOn w:val="Normal"/>
    <w:semiHidden/>
    <w:rsid w:val="00F76A1F"/>
    <w:pPr>
      <w:keepLines/>
      <w:spacing w:after="0"/>
    </w:pPr>
  </w:style>
  <w:style w:type="paragraph" w:styleId="DocumentMap">
    <w:name w:val="Document Map"/>
    <w:basedOn w:val="Normal"/>
    <w:semiHidden/>
    <w:rsid w:val="00F76A1F"/>
    <w:pPr>
      <w:shd w:val="clear" w:color="auto" w:fill="000080"/>
    </w:pPr>
    <w:rPr>
      <w:rFonts w:ascii="Tahoma" w:hAnsi="Tahoma" w:cs="Tahoma"/>
    </w:rPr>
  </w:style>
  <w:style w:type="paragraph" w:styleId="ListNumber2">
    <w:name w:val="List Number 2"/>
    <w:basedOn w:val="ListNumber"/>
    <w:rsid w:val="00F76A1F"/>
    <w:pPr>
      <w:ind w:left="851"/>
    </w:pPr>
  </w:style>
  <w:style w:type="paragraph" w:styleId="ListNumber">
    <w:name w:val="List Number"/>
    <w:basedOn w:val="List"/>
    <w:rsid w:val="00F76A1F"/>
  </w:style>
  <w:style w:type="paragraph" w:styleId="List">
    <w:name w:val="List"/>
    <w:basedOn w:val="Normal"/>
    <w:rsid w:val="00F76A1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F76A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76A1F"/>
    <w:rPr>
      <w:b/>
      <w:bCs/>
      <w:position w:val="6"/>
      <w:sz w:val="16"/>
      <w:szCs w:val="16"/>
    </w:rPr>
  </w:style>
  <w:style w:type="paragraph" w:styleId="FootnoteText">
    <w:name w:val="footnote text"/>
    <w:basedOn w:val="Normal"/>
    <w:semiHidden/>
    <w:rsid w:val="00F76A1F"/>
    <w:pPr>
      <w:keepLines/>
      <w:spacing w:after="0"/>
      <w:ind w:left="454" w:hanging="454"/>
    </w:pPr>
    <w:rPr>
      <w:sz w:val="16"/>
      <w:szCs w:val="16"/>
    </w:rPr>
  </w:style>
  <w:style w:type="paragraph" w:customStyle="1" w:styleId="3GPPHeader">
    <w:name w:val="3GPP_Header"/>
    <w:basedOn w:val="Normal"/>
    <w:qFormat/>
    <w:rsid w:val="00F76A1F"/>
    <w:pPr>
      <w:tabs>
        <w:tab w:val="left" w:pos="1800"/>
        <w:tab w:val="right" w:pos="9360"/>
      </w:tabs>
      <w:spacing w:after="0"/>
    </w:pPr>
    <w:rPr>
      <w:rFonts w:ascii="Arial" w:hAnsi="Arial"/>
      <w:b/>
    </w:rPr>
  </w:style>
  <w:style w:type="paragraph" w:styleId="TOC9">
    <w:name w:val="toc 9"/>
    <w:basedOn w:val="TOC8"/>
    <w:semiHidden/>
    <w:rsid w:val="00F76A1F"/>
    <w:pPr>
      <w:ind w:left="1418" w:hanging="1418"/>
    </w:pPr>
  </w:style>
  <w:style w:type="paragraph" w:styleId="TOC6">
    <w:name w:val="toc 6"/>
    <w:basedOn w:val="TOC5"/>
    <w:next w:val="Normal"/>
    <w:semiHidden/>
    <w:rsid w:val="00F76A1F"/>
    <w:pPr>
      <w:ind w:left="1985" w:hanging="1985"/>
    </w:pPr>
  </w:style>
  <w:style w:type="paragraph" w:styleId="TOC7">
    <w:name w:val="toc 7"/>
    <w:basedOn w:val="TOC6"/>
    <w:next w:val="Normal"/>
    <w:semiHidden/>
    <w:rsid w:val="00F76A1F"/>
    <w:pPr>
      <w:ind w:left="2268" w:hanging="2268"/>
    </w:pPr>
  </w:style>
  <w:style w:type="paragraph" w:styleId="ListBullet2">
    <w:name w:val="List Bullet 2"/>
    <w:basedOn w:val="ListBullet"/>
    <w:rsid w:val="00F76A1F"/>
    <w:pPr>
      <w:numPr>
        <w:numId w:val="6"/>
      </w:numPr>
    </w:pPr>
  </w:style>
  <w:style w:type="paragraph" w:styleId="ListBullet">
    <w:name w:val="List Bullet"/>
    <w:basedOn w:val="BodyText"/>
    <w:rsid w:val="00F76A1F"/>
    <w:pPr>
      <w:numPr>
        <w:numId w:val="5"/>
      </w:numPr>
    </w:pPr>
  </w:style>
  <w:style w:type="paragraph" w:styleId="ListBullet3">
    <w:name w:val="List Bullet 3"/>
    <w:basedOn w:val="ListBullet2"/>
    <w:rsid w:val="00F76A1F"/>
    <w:pPr>
      <w:numPr>
        <w:numId w:val="7"/>
      </w:numPr>
    </w:pPr>
  </w:style>
  <w:style w:type="paragraph" w:customStyle="1" w:styleId="EQ">
    <w:name w:val="EQ"/>
    <w:basedOn w:val="Normal"/>
    <w:next w:val="Normal"/>
    <w:rsid w:val="00F76A1F"/>
    <w:pPr>
      <w:keepLines/>
      <w:tabs>
        <w:tab w:val="center" w:pos="4536"/>
        <w:tab w:val="right" w:pos="9072"/>
      </w:tabs>
      <w:spacing w:after="180"/>
      <w:jc w:val="left"/>
    </w:pPr>
    <w:rPr>
      <w:noProof/>
      <w:lang w:eastAsia="en-US"/>
    </w:rPr>
  </w:style>
  <w:style w:type="paragraph" w:styleId="List2">
    <w:name w:val="List 2"/>
    <w:basedOn w:val="List"/>
    <w:rsid w:val="00F76A1F"/>
    <w:pPr>
      <w:ind w:left="851"/>
    </w:pPr>
  </w:style>
  <w:style w:type="paragraph" w:styleId="List3">
    <w:name w:val="List 3"/>
    <w:basedOn w:val="List2"/>
    <w:rsid w:val="00F76A1F"/>
    <w:pPr>
      <w:ind w:left="1135"/>
    </w:pPr>
  </w:style>
  <w:style w:type="paragraph" w:styleId="List4">
    <w:name w:val="List 4"/>
    <w:basedOn w:val="List3"/>
    <w:rsid w:val="00F76A1F"/>
    <w:pPr>
      <w:ind w:left="1418"/>
    </w:pPr>
  </w:style>
  <w:style w:type="paragraph" w:styleId="List5">
    <w:name w:val="List 5"/>
    <w:basedOn w:val="List4"/>
    <w:rsid w:val="00F76A1F"/>
    <w:pPr>
      <w:ind w:left="1702"/>
    </w:pPr>
  </w:style>
  <w:style w:type="paragraph" w:customStyle="1" w:styleId="EditorsNote">
    <w:name w:val="Editor's Note"/>
    <w:basedOn w:val="Normal"/>
    <w:rsid w:val="00F76A1F"/>
    <w:pPr>
      <w:keepLines/>
      <w:spacing w:after="180"/>
      <w:ind w:left="1135" w:hanging="851"/>
      <w:jc w:val="left"/>
    </w:pPr>
    <w:rPr>
      <w:color w:val="FF0000"/>
      <w:lang w:eastAsia="en-US"/>
    </w:rPr>
  </w:style>
  <w:style w:type="paragraph" w:styleId="ListBullet4">
    <w:name w:val="List Bullet 4"/>
    <w:basedOn w:val="ListBullet3"/>
    <w:rsid w:val="00F76A1F"/>
    <w:pPr>
      <w:numPr>
        <w:numId w:val="8"/>
      </w:numPr>
    </w:pPr>
  </w:style>
  <w:style w:type="paragraph" w:styleId="ListBullet5">
    <w:name w:val="List Bullet 5"/>
    <w:basedOn w:val="ListBullet4"/>
    <w:rsid w:val="00F76A1F"/>
    <w:pPr>
      <w:numPr>
        <w:numId w:val="4"/>
      </w:numPr>
    </w:pPr>
  </w:style>
  <w:style w:type="paragraph" w:styleId="Footer">
    <w:name w:val="footer"/>
    <w:basedOn w:val="Header"/>
    <w:semiHidden/>
    <w:rsid w:val="00F76A1F"/>
    <w:pPr>
      <w:jc w:val="center"/>
    </w:pPr>
    <w:rPr>
      <w:i/>
      <w:iCs/>
    </w:rPr>
  </w:style>
  <w:style w:type="paragraph" w:customStyle="1" w:styleId="Reference">
    <w:name w:val="Reference"/>
    <w:basedOn w:val="Normal"/>
    <w:qFormat/>
    <w:rsid w:val="00F76A1F"/>
    <w:pPr>
      <w:numPr>
        <w:numId w:val="2"/>
      </w:numPr>
    </w:pPr>
  </w:style>
  <w:style w:type="paragraph" w:styleId="BalloonText">
    <w:name w:val="Balloon Text"/>
    <w:basedOn w:val="Normal"/>
    <w:semiHidden/>
    <w:rsid w:val="00F76A1F"/>
    <w:rPr>
      <w:rFonts w:ascii="Tahoma" w:hAnsi="Tahoma" w:cs="Tahoma"/>
      <w:sz w:val="16"/>
      <w:szCs w:val="16"/>
    </w:rPr>
  </w:style>
  <w:style w:type="character" w:styleId="PageNumber">
    <w:name w:val="page number"/>
    <w:basedOn w:val="DefaultParagraphFont"/>
    <w:semiHidden/>
    <w:rsid w:val="00F76A1F"/>
  </w:style>
  <w:style w:type="paragraph" w:styleId="BodyText">
    <w:name w:val="Body Text"/>
    <w:basedOn w:val="Normal"/>
    <w:link w:val="BodyTextChar"/>
    <w:qFormat/>
    <w:rsid w:val="00F76A1F"/>
  </w:style>
  <w:style w:type="character" w:styleId="Hyperlink">
    <w:name w:val="Hyperlink"/>
    <w:uiPriority w:val="99"/>
    <w:rsid w:val="00F76A1F"/>
    <w:rPr>
      <w:color w:val="0000FF"/>
      <w:u w:val="single"/>
      <w:lang w:val="en-GB"/>
    </w:rPr>
  </w:style>
  <w:style w:type="character" w:styleId="FollowedHyperlink">
    <w:name w:val="FollowedHyperlink"/>
    <w:semiHidden/>
    <w:rsid w:val="00F76A1F"/>
    <w:rPr>
      <w:color w:val="FF0000"/>
      <w:u w:val="single"/>
    </w:rPr>
  </w:style>
  <w:style w:type="character" w:styleId="CommentReference">
    <w:name w:val="annotation reference"/>
    <w:semiHidden/>
    <w:rsid w:val="00F76A1F"/>
    <w:rPr>
      <w:sz w:val="16"/>
      <w:szCs w:val="16"/>
    </w:rPr>
  </w:style>
  <w:style w:type="paragraph" w:styleId="CommentText">
    <w:name w:val="annotation text"/>
    <w:basedOn w:val="Normal"/>
    <w:semiHidden/>
    <w:rsid w:val="00F76A1F"/>
  </w:style>
  <w:style w:type="paragraph" w:styleId="CommentSubject">
    <w:name w:val="annotation subject"/>
    <w:basedOn w:val="CommentText"/>
    <w:next w:val="CommentText"/>
    <w:semiHidden/>
    <w:rsid w:val="00F76A1F"/>
    <w:rPr>
      <w:b/>
      <w:bCs/>
    </w:rPr>
  </w:style>
  <w:style w:type="character" w:customStyle="1" w:styleId="Heading1Char">
    <w:name w:val="Heading 1 Char"/>
    <w:link w:val="Heading1"/>
    <w:rsid w:val="00F76A1F"/>
    <w:rPr>
      <w:rFonts w:ascii="Arial" w:hAnsi="Arial" w:cs="Arial"/>
      <w:sz w:val="32"/>
      <w:szCs w:val="36"/>
      <w:lang w:val="en-GB" w:eastAsia="zh-CN"/>
    </w:rPr>
  </w:style>
  <w:style w:type="paragraph" w:customStyle="1" w:styleId="B1">
    <w:name w:val="B1"/>
    <w:basedOn w:val="List"/>
    <w:link w:val="B1Char1"/>
    <w:rsid w:val="00F76A1F"/>
    <w:pPr>
      <w:spacing w:after="180"/>
      <w:jc w:val="left"/>
    </w:pPr>
    <w:rPr>
      <w:lang w:eastAsia="en-US"/>
    </w:rPr>
  </w:style>
  <w:style w:type="paragraph" w:customStyle="1" w:styleId="B2">
    <w:name w:val="B2"/>
    <w:basedOn w:val="List2"/>
    <w:rsid w:val="00F76A1F"/>
    <w:pPr>
      <w:spacing w:after="180"/>
      <w:jc w:val="left"/>
    </w:pPr>
    <w:rPr>
      <w:lang w:eastAsia="en-US"/>
    </w:rPr>
  </w:style>
  <w:style w:type="paragraph" w:customStyle="1" w:styleId="B3">
    <w:name w:val="B3"/>
    <w:basedOn w:val="List3"/>
    <w:rsid w:val="00F76A1F"/>
    <w:pPr>
      <w:spacing w:after="180"/>
      <w:jc w:val="left"/>
    </w:pPr>
    <w:rPr>
      <w:lang w:eastAsia="en-US"/>
    </w:rPr>
  </w:style>
  <w:style w:type="paragraph" w:customStyle="1" w:styleId="B4">
    <w:name w:val="B4"/>
    <w:basedOn w:val="List4"/>
    <w:rsid w:val="00F76A1F"/>
    <w:pPr>
      <w:spacing w:after="180"/>
      <w:jc w:val="left"/>
    </w:pPr>
    <w:rPr>
      <w:lang w:eastAsia="en-US"/>
    </w:rPr>
  </w:style>
  <w:style w:type="paragraph" w:customStyle="1" w:styleId="Proposal">
    <w:name w:val="Proposal"/>
    <w:basedOn w:val="Normal"/>
    <w:qFormat/>
    <w:rsid w:val="00F76A1F"/>
    <w:pPr>
      <w:numPr>
        <w:numId w:val="3"/>
      </w:numPr>
      <w:tabs>
        <w:tab w:val="clear" w:pos="1304"/>
        <w:tab w:val="left" w:pos="1701"/>
      </w:tabs>
      <w:ind w:left="1701" w:hanging="1701"/>
    </w:pPr>
    <w:rPr>
      <w:b/>
      <w:bCs/>
    </w:rPr>
  </w:style>
  <w:style w:type="character" w:customStyle="1" w:styleId="BodyTextChar">
    <w:name w:val="Body Text Char"/>
    <w:link w:val="BodyText"/>
    <w:rsid w:val="00F76A1F"/>
    <w:rPr>
      <w:rFonts w:ascii="Times New Roman" w:hAnsi="Times New Roman"/>
      <w:lang w:val="en-GB" w:eastAsia="zh-CN"/>
    </w:rPr>
  </w:style>
  <w:style w:type="paragraph" w:customStyle="1" w:styleId="B5">
    <w:name w:val="B5"/>
    <w:basedOn w:val="List5"/>
    <w:rsid w:val="00F76A1F"/>
    <w:pPr>
      <w:spacing w:after="180"/>
      <w:jc w:val="left"/>
    </w:pPr>
    <w:rPr>
      <w:lang w:eastAsia="en-US"/>
    </w:rPr>
  </w:style>
  <w:style w:type="paragraph" w:customStyle="1" w:styleId="EX">
    <w:name w:val="EX"/>
    <w:basedOn w:val="Normal"/>
    <w:rsid w:val="00F76A1F"/>
    <w:pPr>
      <w:keepLines/>
      <w:spacing w:after="180"/>
      <w:ind w:left="1702" w:hanging="1418"/>
      <w:jc w:val="left"/>
    </w:pPr>
    <w:rPr>
      <w:lang w:eastAsia="en-US"/>
    </w:rPr>
  </w:style>
  <w:style w:type="paragraph" w:customStyle="1" w:styleId="EW">
    <w:name w:val="EW"/>
    <w:basedOn w:val="EX"/>
    <w:rsid w:val="00F76A1F"/>
    <w:pPr>
      <w:spacing w:after="0"/>
    </w:pPr>
  </w:style>
  <w:style w:type="paragraph" w:customStyle="1" w:styleId="TAL">
    <w:name w:val="TAL"/>
    <w:basedOn w:val="Normal"/>
    <w:rsid w:val="00F76A1F"/>
    <w:pPr>
      <w:keepNext/>
      <w:keepLines/>
      <w:spacing w:after="0"/>
      <w:jc w:val="left"/>
    </w:pPr>
    <w:rPr>
      <w:sz w:val="18"/>
      <w:lang w:eastAsia="en-US"/>
    </w:rPr>
  </w:style>
  <w:style w:type="paragraph" w:customStyle="1" w:styleId="TAC">
    <w:name w:val="TAC"/>
    <w:basedOn w:val="TAL"/>
    <w:rsid w:val="00F76A1F"/>
    <w:pPr>
      <w:jc w:val="center"/>
    </w:pPr>
  </w:style>
  <w:style w:type="paragraph" w:customStyle="1" w:styleId="TAH">
    <w:name w:val="TAH"/>
    <w:basedOn w:val="TAC"/>
    <w:rsid w:val="00F76A1F"/>
    <w:rPr>
      <w:b/>
    </w:rPr>
  </w:style>
  <w:style w:type="paragraph" w:customStyle="1" w:styleId="TAN">
    <w:name w:val="TAN"/>
    <w:basedOn w:val="TAL"/>
    <w:rsid w:val="00F76A1F"/>
    <w:pPr>
      <w:ind w:left="851" w:hanging="851"/>
    </w:pPr>
  </w:style>
  <w:style w:type="paragraph" w:customStyle="1" w:styleId="TAR">
    <w:name w:val="TAR"/>
    <w:basedOn w:val="TAL"/>
    <w:rsid w:val="00F76A1F"/>
    <w:pPr>
      <w:jc w:val="right"/>
    </w:pPr>
  </w:style>
  <w:style w:type="paragraph" w:customStyle="1" w:styleId="TH">
    <w:name w:val="TH"/>
    <w:basedOn w:val="Normal"/>
    <w:rsid w:val="00F76A1F"/>
    <w:pPr>
      <w:keepNext/>
      <w:keepLines/>
      <w:spacing w:before="60" w:after="180"/>
      <w:jc w:val="center"/>
    </w:pPr>
    <w:rPr>
      <w:b/>
      <w:lang w:eastAsia="en-US"/>
    </w:rPr>
  </w:style>
  <w:style w:type="paragraph" w:customStyle="1" w:styleId="TF">
    <w:name w:val="TF"/>
    <w:basedOn w:val="TH"/>
    <w:rsid w:val="00F76A1F"/>
    <w:pPr>
      <w:keepNext w:val="0"/>
      <w:spacing w:before="0" w:after="240"/>
    </w:pPr>
  </w:style>
  <w:style w:type="paragraph" w:customStyle="1" w:styleId="TT">
    <w:name w:val="TT"/>
    <w:basedOn w:val="Heading1"/>
    <w:next w:val="Normal"/>
    <w:rsid w:val="00F76A1F"/>
    <w:pPr>
      <w:numPr>
        <w:numId w:val="0"/>
      </w:numPr>
      <w:ind w:left="1134" w:hanging="1134"/>
      <w:outlineLvl w:val="9"/>
    </w:pPr>
    <w:rPr>
      <w:rFonts w:cs="Times New Roman"/>
      <w:szCs w:val="20"/>
      <w:lang w:eastAsia="en-US"/>
    </w:rPr>
  </w:style>
  <w:style w:type="paragraph" w:customStyle="1" w:styleId="ZA">
    <w:name w:val="ZA"/>
    <w:rsid w:val="00F7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6A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76A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76A1F"/>
  </w:style>
  <w:style w:type="paragraph" w:customStyle="1" w:styleId="ZH">
    <w:name w:val="ZH"/>
    <w:rsid w:val="00F76A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7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76A1F"/>
    <w:pPr>
      <w:framePr w:hRule="auto" w:wrap="notBeside" w:y="852"/>
    </w:pPr>
    <w:rPr>
      <w:i w:val="0"/>
      <w:sz w:val="40"/>
    </w:rPr>
  </w:style>
  <w:style w:type="paragraph" w:customStyle="1" w:styleId="ZU">
    <w:name w:val="ZU"/>
    <w:rsid w:val="00F7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6A1F"/>
    <w:pPr>
      <w:framePr w:wrap="notBeside" w:y="16161"/>
    </w:pPr>
  </w:style>
  <w:style w:type="paragraph" w:customStyle="1" w:styleId="FP">
    <w:name w:val="FP"/>
    <w:basedOn w:val="Normal"/>
    <w:rsid w:val="00F76A1F"/>
    <w:pPr>
      <w:spacing w:after="0"/>
      <w:jc w:val="left"/>
    </w:pPr>
    <w:rPr>
      <w:lang w:eastAsia="en-US"/>
    </w:rPr>
  </w:style>
  <w:style w:type="paragraph" w:customStyle="1" w:styleId="Observation">
    <w:name w:val="Observation"/>
    <w:basedOn w:val="Proposal"/>
    <w:qFormat/>
    <w:rsid w:val="00F76A1F"/>
    <w:pPr>
      <w:numPr>
        <w:numId w:val="13"/>
      </w:numPr>
      <w:ind w:left="1701" w:hanging="1701"/>
    </w:pPr>
  </w:style>
  <w:style w:type="paragraph" w:styleId="TableofFigures">
    <w:name w:val="table of figures"/>
    <w:basedOn w:val="Normal"/>
    <w:next w:val="Normal"/>
    <w:uiPriority w:val="99"/>
    <w:rsid w:val="00F76A1F"/>
    <w:pPr>
      <w:ind w:left="1418" w:hanging="1418"/>
      <w:jc w:val="left"/>
    </w:pPr>
    <w:rPr>
      <w:b/>
    </w:rPr>
  </w:style>
  <w:style w:type="paragraph" w:styleId="Index4">
    <w:name w:val="index 4"/>
    <w:basedOn w:val="Normal"/>
    <w:next w:val="Normal"/>
    <w:autoRedefine/>
    <w:rsid w:val="00F76A1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link w:val="B1"/>
    <w:rsid w:val="00E414B2"/>
    <w:rPr>
      <w:rFonts w:ascii="Times New Roman" w:hAnsi="Times New Roman"/>
      <w:lang w:val="en-GB"/>
    </w:rPr>
  </w:style>
  <w:style w:type="paragraph" w:customStyle="1" w:styleId="textintend1">
    <w:name w:val="text intend 1"/>
    <w:basedOn w:val="Normal"/>
    <w:rsid w:val="00E414B2"/>
    <w:pPr>
      <w:numPr>
        <w:numId w:val="18"/>
      </w:numPr>
    </w:pPr>
    <w:rPr>
      <w:rFonts w:eastAsia="MS Mincho"/>
      <w:sz w:val="24"/>
      <w:lang w:val="en-US" w:eastAsia="en-GB"/>
    </w:rPr>
  </w:style>
  <w:style w:type="character" w:styleId="PlaceholderText">
    <w:name w:val="Placeholder Text"/>
    <w:basedOn w:val="DefaultParagraphFont"/>
    <w:uiPriority w:val="99"/>
    <w:semiHidden/>
    <w:rsid w:val="00F96541"/>
    <w:rPr>
      <w:color w:val="808080"/>
    </w:rPr>
  </w:style>
  <w:style w:type="paragraph" w:customStyle="1" w:styleId="IvDbodytext">
    <w:name w:val="IvD bodytext"/>
    <w:basedOn w:val="BodyText"/>
    <w:link w:val="IvDbodytextChar"/>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C2355"/>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C2355"/>
    <w:rPr>
      <w:rFonts w:ascii="Arial" w:hAnsi="Arial"/>
      <w:i/>
      <w:color w:val="7F7F7F" w:themeColor="text1" w:themeTint="80"/>
      <w:spacing w:val="2"/>
      <w:sz w:val="18"/>
      <w:szCs w:val="18"/>
    </w:rPr>
  </w:style>
  <w:style w:type="paragraph" w:styleId="Revision">
    <w:name w:val="Revision"/>
    <w:hidden/>
    <w:uiPriority w:val="99"/>
    <w:semiHidden/>
    <w:rsid w:val="00E032A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5NUHHDQN7SK2-1-114497</_dlc_DocId>
    <_dlc_DocIdUrl xmlns="08b2df90-05d3-4030-90d4-c9feeb4a1cd9">
      <Url>https://ericoll.internal.ericsson.com/sites/STAR/_layouts/DocIdRedir.aspx?ID=5NUHHDQN7SK2-1-114497</Url>
      <Description>5NUHHDQN7SK2-1-114497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4DD89-7991-4423-8098-EF63B91186E1}"/>
</file>

<file path=customXml/itemProps2.xml><?xml version="1.0" encoding="utf-8"?>
<ds:datastoreItem xmlns:ds="http://schemas.openxmlformats.org/officeDocument/2006/customXml" ds:itemID="{7F87E23A-1196-4821-862E-21D8FEB249D0}"/>
</file>

<file path=customXml/itemProps3.xml><?xml version="1.0" encoding="utf-8"?>
<ds:datastoreItem xmlns:ds="http://schemas.openxmlformats.org/officeDocument/2006/customXml" ds:itemID="{7133970A-8A77-4EAF-8810-D180AE08FF75}"/>
</file>

<file path=customXml/itemProps4.xml><?xml version="1.0" encoding="utf-8"?>
<ds:datastoreItem xmlns:ds="http://schemas.openxmlformats.org/officeDocument/2006/customXml" ds:itemID="{5CE3D8A7-A1A7-48A7-ABD8-953BBC29B5AB}"/>
</file>

<file path=customXml/itemProps5.xml><?xml version="1.0" encoding="utf-8"?>
<ds:datastoreItem xmlns:ds="http://schemas.openxmlformats.org/officeDocument/2006/customXml" ds:itemID="{8B3C1450-D861-45E9-9459-02326554E97F}"/>
</file>

<file path=customXml/itemProps6.xml><?xml version="1.0" encoding="utf-8"?>
<ds:datastoreItem xmlns:ds="http://schemas.openxmlformats.org/officeDocument/2006/customXml" ds:itemID="{3D26926D-0232-4A68-9306-24F66D57934A}"/>
</file>

<file path=docProps/app.xml><?xml version="1.0" encoding="utf-8"?>
<Properties xmlns="http://schemas.openxmlformats.org/officeDocument/2006/extended-properties" xmlns:vt="http://schemas.openxmlformats.org/officeDocument/2006/docPropsVTypes">
  <Template>R1-xxxxxx Contribution Template</Template>
  <TotalTime>524</TotalTime>
  <Pages>4</Pages>
  <Words>1710</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51</cp:revision>
  <cp:lastPrinted>2008-01-31T15:09:00Z</cp:lastPrinted>
  <dcterms:created xsi:type="dcterms:W3CDTF">2017-03-21T19:24:00Z</dcterms:created>
  <dcterms:modified xsi:type="dcterms:W3CDTF">2017-03-24T14:30:00Z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_dlc_DocIdItemGuid">
    <vt:lpwstr>ac7d2659-202c-448e-8877-e6aa639f6bd7</vt:lpwstr>
  </property>
</Properties>
</file>