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2A7EB" w14:textId="4071551C" w:rsidR="00C94811" w:rsidRPr="00D40BEA" w:rsidRDefault="00C94811" w:rsidP="00C94811">
      <w:pPr>
        <w:pStyle w:val="3GPPHeader"/>
        <w:rPr>
          <w:highlight w:val="yellow"/>
          <w:lang w:val="en-US"/>
        </w:rPr>
      </w:pPr>
      <w:r w:rsidRPr="00D40BEA">
        <w:rPr>
          <w:lang w:val="en-US"/>
        </w:rPr>
        <w:t>3GPP TSG-RAN WG1 #88</w:t>
      </w:r>
      <w:r w:rsidR="002430D6" w:rsidRPr="00D40BEA">
        <w:rPr>
          <w:lang w:val="en-US"/>
        </w:rPr>
        <w:t>bis</w:t>
      </w:r>
      <w:r w:rsidRPr="00D40BEA">
        <w:rPr>
          <w:lang w:val="en-US"/>
        </w:rPr>
        <w:tab/>
        <w:t>R1-</w:t>
      </w:r>
      <w:r w:rsidR="00D40BEA" w:rsidRPr="00D40BEA">
        <w:rPr>
          <w:lang w:val="en-US"/>
        </w:rPr>
        <w:t>1705902</w:t>
      </w:r>
    </w:p>
    <w:p w14:paraId="1A50A49C" w14:textId="61FC214B" w:rsidR="00C94811" w:rsidRDefault="002430D6" w:rsidP="00C94811">
      <w:pPr>
        <w:pStyle w:val="3GPPHeader"/>
      </w:pPr>
      <w:r>
        <w:t>Spokane,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77703F0B" w14:textId="77777777" w:rsidR="0073380B" w:rsidRPr="00C94811" w:rsidRDefault="0073380B" w:rsidP="00EA7BAE">
      <w:pPr>
        <w:pStyle w:val="Header"/>
        <w:tabs>
          <w:tab w:val="clear" w:pos="4536"/>
          <w:tab w:val="left" w:pos="1800"/>
        </w:tabs>
        <w:ind w:left="1800" w:hanging="1800"/>
        <w:rPr>
          <w:lang w:val="en-GB"/>
        </w:rPr>
      </w:pPr>
    </w:p>
    <w:p w14:paraId="49FAAD4A" w14:textId="3A15F54C"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57428E62" w:rsidR="00CF3A3C" w:rsidRPr="009D2B97" w:rsidRDefault="00EA7BAE" w:rsidP="00EA7BAE">
      <w:pPr>
        <w:pStyle w:val="Header"/>
        <w:tabs>
          <w:tab w:val="clear" w:pos="4536"/>
          <w:tab w:val="left" w:pos="1800"/>
        </w:tabs>
      </w:pPr>
      <w:r w:rsidRPr="009D2B97">
        <w:t>Title:</w:t>
      </w:r>
      <w:bookmarkStart w:id="0" w:name="Title"/>
      <w:bookmarkEnd w:id="0"/>
      <w:r w:rsidRPr="009D2B97">
        <w:tab/>
      </w:r>
      <w:r w:rsidR="00D41BDB">
        <w:t>On D</w:t>
      </w:r>
      <w:r w:rsidR="00905BA1">
        <w:t>L</w:t>
      </w:r>
      <w:r w:rsidR="004657D5">
        <w:t xml:space="preserve"> DMRS</w:t>
      </w:r>
      <w:r w:rsidR="006F0E1F">
        <w:t xml:space="preserve"> design</w:t>
      </w:r>
    </w:p>
    <w:p w14:paraId="3A7B9616" w14:textId="44A8795A" w:rsidR="004E3F86" w:rsidRPr="009D2B97" w:rsidRDefault="00EA7BAE" w:rsidP="00F508D1">
      <w:pPr>
        <w:pStyle w:val="Header"/>
        <w:tabs>
          <w:tab w:val="clear" w:pos="4536"/>
          <w:tab w:val="clear" w:pos="9072"/>
          <w:tab w:val="left" w:pos="1800"/>
          <w:tab w:val="center" w:pos="4703"/>
        </w:tabs>
      </w:pPr>
      <w:r w:rsidRPr="009D2B97">
        <w:t>Agenda Item:</w:t>
      </w:r>
      <w:bookmarkStart w:id="1" w:name="Source"/>
      <w:bookmarkEnd w:id="1"/>
      <w:r w:rsidRPr="009D2B97">
        <w:tab/>
      </w:r>
      <w:r w:rsidR="006669F2" w:rsidRPr="00D40BEA">
        <w:t>8.1.2.4.2</w:t>
      </w:r>
    </w:p>
    <w:p w14:paraId="3239A961"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6923AA7A" w14:textId="77777777" w:rsidR="00795DB8" w:rsidRPr="009D2B97" w:rsidRDefault="00795DB8" w:rsidP="00EA7BAE">
      <w:pPr>
        <w:pBdr>
          <w:bottom w:val="single" w:sz="4" w:space="1" w:color="auto"/>
        </w:pBdr>
        <w:tabs>
          <w:tab w:val="left" w:pos="2552"/>
        </w:tabs>
      </w:pPr>
    </w:p>
    <w:p w14:paraId="3D60B74D" w14:textId="0F087632" w:rsidR="00C53E86" w:rsidRDefault="00AF1102" w:rsidP="00C53E86">
      <w:pPr>
        <w:pStyle w:val="Heading1"/>
      </w:pPr>
      <w:r w:rsidRPr="009D2B97">
        <w:t>Introduction</w:t>
      </w:r>
    </w:p>
    <w:p w14:paraId="589ECC2E" w14:textId="186C4D5E" w:rsidR="000868F9" w:rsidRDefault="000868F9" w:rsidP="00C53E86">
      <w:pPr>
        <w:pStyle w:val="BodyText"/>
      </w:pPr>
      <w:r>
        <w:t xml:space="preserve">In RAN1#88, the working assumption on </w:t>
      </w:r>
      <w:r>
        <w:rPr>
          <w:szCs w:val="20"/>
          <w:lang w:eastAsia="ja-JP"/>
        </w:rPr>
        <w:t xml:space="preserve">front-loaded DMRS being </w:t>
      </w:r>
      <w:r w:rsidRPr="00A00005">
        <w:rPr>
          <w:szCs w:val="20"/>
          <w:lang w:eastAsia="ja-JP"/>
        </w:rPr>
        <w:t>mapped over 1 or 2 adjacent OFDM symbol</w:t>
      </w:r>
      <w:r>
        <w:rPr>
          <w:szCs w:val="20"/>
          <w:lang w:eastAsia="ja-JP"/>
        </w:rPr>
        <w:t>s w</w:t>
      </w:r>
      <w:r w:rsidR="001A6824">
        <w:rPr>
          <w:szCs w:val="20"/>
          <w:lang w:eastAsia="ja-JP"/>
        </w:rPr>
        <w:t>as confirmed with an</w:t>
      </w:r>
      <w:r>
        <w:rPr>
          <w:szCs w:val="20"/>
          <w:lang w:eastAsia="ja-JP"/>
        </w:rPr>
        <w:t xml:space="preserve"> additional note that NR should aim for at </w:t>
      </w:r>
      <w:r w:rsidRPr="00A00005">
        <w:rPr>
          <w:szCs w:val="20"/>
          <w:lang w:eastAsia="ja-JP"/>
        </w:rPr>
        <w:t xml:space="preserve">least comparable </w:t>
      </w:r>
      <w:r>
        <w:rPr>
          <w:szCs w:val="20"/>
          <w:lang w:eastAsia="ja-JP"/>
        </w:rPr>
        <w:t xml:space="preserve">performance </w:t>
      </w:r>
      <w:r w:rsidRPr="00A00005">
        <w:rPr>
          <w:szCs w:val="20"/>
          <w:lang w:eastAsia="ja-JP"/>
        </w:rPr>
        <w:t>to DM-RS of LTE in scenarios where applicable for both LTE and NR</w:t>
      </w:r>
      <w:r>
        <w:rPr>
          <w:szCs w:val="20"/>
          <w:lang w:eastAsia="ja-JP"/>
        </w:rPr>
        <w:t xml:space="preserve">. </w:t>
      </w:r>
      <w:r w:rsidR="00801FDB">
        <w:rPr>
          <w:szCs w:val="20"/>
          <w:lang w:eastAsia="ja-JP"/>
        </w:rPr>
        <w:t>The following was also agreed (including FFS items):</w:t>
      </w:r>
    </w:p>
    <w:p w14:paraId="70818A34" w14:textId="77777777" w:rsidR="001A6824" w:rsidRPr="00050870" w:rsidRDefault="001A6824" w:rsidP="001A6824">
      <w:pPr>
        <w:numPr>
          <w:ilvl w:val="0"/>
          <w:numId w:val="35"/>
        </w:numPr>
        <w:rPr>
          <w:rFonts w:eastAsia="MS Mincho"/>
          <w:i/>
          <w:sz w:val="18"/>
          <w:lang w:eastAsia="ja-JP"/>
        </w:rPr>
      </w:pPr>
      <w:r w:rsidRPr="00050870">
        <w:rPr>
          <w:rFonts w:eastAsia="MS Mincho"/>
          <w:i/>
          <w:sz w:val="18"/>
          <w:lang w:eastAsia="ja-JP"/>
        </w:rPr>
        <w:t>For DL DMRS port multiplexing, FDM (including comb), CDM (including OCC and Cyclic shift) and TDM should be considered</w:t>
      </w:r>
    </w:p>
    <w:p w14:paraId="349FEB25"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For the CDM of DMRS ports in time and/or frequency domain</w:t>
      </w:r>
    </w:p>
    <w:p w14:paraId="760CC6D3" w14:textId="77777777" w:rsidR="001A6824" w:rsidRPr="00050870" w:rsidRDefault="001A6824" w:rsidP="001A6824">
      <w:pPr>
        <w:numPr>
          <w:ilvl w:val="2"/>
          <w:numId w:val="35"/>
        </w:numPr>
        <w:rPr>
          <w:rFonts w:eastAsia="MS Mincho"/>
          <w:i/>
          <w:sz w:val="18"/>
          <w:lang w:eastAsia="ja-JP"/>
        </w:rPr>
      </w:pPr>
      <w:r w:rsidRPr="00050870">
        <w:rPr>
          <w:rFonts w:eastAsia="MS Mincho"/>
          <w:i/>
          <w:sz w:val="18"/>
          <w:lang w:eastAsia="ja-JP"/>
        </w:rPr>
        <w:t>FFS for OCC based or cycling based</w:t>
      </w:r>
    </w:p>
    <w:p w14:paraId="63348B6E" w14:textId="77777777" w:rsidR="001A6824" w:rsidRPr="00050870" w:rsidRDefault="001A6824" w:rsidP="001A6824">
      <w:pPr>
        <w:numPr>
          <w:ilvl w:val="2"/>
          <w:numId w:val="35"/>
        </w:numPr>
        <w:rPr>
          <w:rFonts w:eastAsia="MS Mincho"/>
          <w:i/>
          <w:sz w:val="18"/>
          <w:lang w:eastAsia="ja-JP"/>
        </w:rPr>
      </w:pPr>
      <w:r w:rsidRPr="00050870">
        <w:rPr>
          <w:rFonts w:eastAsia="MS Mincho" w:hint="eastAsia"/>
          <w:i/>
          <w:sz w:val="18"/>
          <w:lang w:eastAsia="ja-JP"/>
        </w:rPr>
        <w:t xml:space="preserve">FFS: </w:t>
      </w:r>
      <w:r w:rsidRPr="00050870">
        <w:rPr>
          <w:rFonts w:eastAsia="MS Mincho"/>
          <w:i/>
          <w:sz w:val="18"/>
          <w:lang w:eastAsia="ja-JP"/>
        </w:rPr>
        <w:t>support</w:t>
      </w:r>
      <w:r w:rsidRPr="00050870">
        <w:rPr>
          <w:rFonts w:eastAsia="MS Mincho" w:hint="eastAsia"/>
          <w:i/>
          <w:sz w:val="18"/>
          <w:lang w:eastAsia="ja-JP"/>
        </w:rPr>
        <w:t>ing</w:t>
      </w:r>
      <w:r w:rsidRPr="00050870">
        <w:rPr>
          <w:rFonts w:eastAsia="MS Mincho"/>
          <w:i/>
          <w:sz w:val="18"/>
          <w:lang w:eastAsia="ja-JP"/>
        </w:rPr>
        <w:t xml:space="preserve"> CDM across adjacent REs </w:t>
      </w:r>
    </w:p>
    <w:p w14:paraId="71D5E1AF" w14:textId="77777777" w:rsidR="001A6824" w:rsidRPr="00050870" w:rsidRDefault="001A6824" w:rsidP="001A6824">
      <w:pPr>
        <w:numPr>
          <w:ilvl w:val="2"/>
          <w:numId w:val="35"/>
        </w:numPr>
        <w:rPr>
          <w:rFonts w:eastAsia="MS Mincho"/>
          <w:i/>
          <w:sz w:val="18"/>
          <w:lang w:eastAsia="ja-JP"/>
        </w:rPr>
      </w:pPr>
      <w:r w:rsidRPr="00050870">
        <w:rPr>
          <w:rFonts w:eastAsia="MS Mincho" w:hint="eastAsia"/>
          <w:i/>
          <w:sz w:val="18"/>
          <w:lang w:eastAsia="ja-JP"/>
        </w:rPr>
        <w:t>FFS: supporting cyclic shift across non-adjacent R</w:t>
      </w:r>
      <w:r w:rsidRPr="00050870">
        <w:rPr>
          <w:rFonts w:eastAsia="MS Mincho"/>
          <w:i/>
          <w:sz w:val="18"/>
          <w:lang w:eastAsia="ja-JP"/>
        </w:rPr>
        <w:t>Es</w:t>
      </w:r>
    </w:p>
    <w:p w14:paraId="353FF7E7" w14:textId="77777777" w:rsidR="001A6824" w:rsidRPr="00050870" w:rsidRDefault="001A6824" w:rsidP="001A6824">
      <w:pPr>
        <w:numPr>
          <w:ilvl w:val="2"/>
          <w:numId w:val="35"/>
        </w:numPr>
        <w:rPr>
          <w:rFonts w:eastAsia="MS Mincho"/>
          <w:i/>
          <w:sz w:val="18"/>
          <w:lang w:eastAsia="ja-JP"/>
        </w:rPr>
      </w:pPr>
      <w:r w:rsidRPr="00050870">
        <w:rPr>
          <w:rFonts w:eastAsia="MS Mincho"/>
          <w:i/>
          <w:sz w:val="18"/>
          <w:lang w:eastAsia="ja-JP"/>
        </w:rPr>
        <w:t>FFS OCC size</w:t>
      </w:r>
    </w:p>
    <w:p w14:paraId="7216202C" w14:textId="77777777" w:rsidR="001A6824" w:rsidRPr="00050870" w:rsidRDefault="001A6824" w:rsidP="001A6824">
      <w:pPr>
        <w:numPr>
          <w:ilvl w:val="0"/>
          <w:numId w:val="35"/>
        </w:numPr>
        <w:rPr>
          <w:rFonts w:eastAsia="MS Mincho"/>
          <w:i/>
          <w:sz w:val="18"/>
          <w:lang w:eastAsia="ja-JP"/>
        </w:rPr>
      </w:pPr>
      <w:r w:rsidRPr="00050870">
        <w:rPr>
          <w:rFonts w:eastAsia="MS Mincho"/>
          <w:i/>
          <w:sz w:val="18"/>
          <w:lang w:eastAsia="ja-JP"/>
        </w:rPr>
        <w:t>Support PN sequence for CP-OFDM</w:t>
      </w:r>
    </w:p>
    <w:p w14:paraId="55DD2E38"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FFS: ZC-sequence for CP-OFDM</w:t>
      </w:r>
    </w:p>
    <w:p w14:paraId="21430C76" w14:textId="77777777" w:rsidR="001A6824" w:rsidRPr="00050870" w:rsidRDefault="001A6824" w:rsidP="001A6824">
      <w:pPr>
        <w:numPr>
          <w:ilvl w:val="0"/>
          <w:numId w:val="35"/>
        </w:numPr>
        <w:rPr>
          <w:rFonts w:eastAsia="MS Mincho"/>
          <w:i/>
          <w:sz w:val="18"/>
          <w:lang w:eastAsia="ja-JP"/>
        </w:rPr>
      </w:pPr>
      <w:r w:rsidRPr="00050870">
        <w:rPr>
          <w:rFonts w:eastAsia="MS Mincho" w:hint="eastAsia"/>
          <w:i/>
          <w:sz w:val="18"/>
          <w:lang w:eastAsia="ja-JP"/>
        </w:rPr>
        <w:t xml:space="preserve">FFS: </w:t>
      </w:r>
      <w:r w:rsidRPr="00050870">
        <w:rPr>
          <w:rFonts w:eastAsia="MS Mincho"/>
          <w:i/>
          <w:sz w:val="18"/>
          <w:lang w:eastAsia="ja-JP"/>
        </w:rPr>
        <w:t>For the case front-loaded DMRS pattern with 4 ports, 1 OFDM symbol is supported</w:t>
      </w:r>
    </w:p>
    <w:p w14:paraId="2441D6D9" w14:textId="77777777" w:rsidR="001A6824" w:rsidRPr="00050870" w:rsidRDefault="001A6824" w:rsidP="001A6824">
      <w:pPr>
        <w:numPr>
          <w:ilvl w:val="0"/>
          <w:numId w:val="35"/>
        </w:numPr>
        <w:rPr>
          <w:rFonts w:eastAsia="MS Mincho"/>
          <w:i/>
          <w:sz w:val="18"/>
          <w:lang w:eastAsia="ja-JP"/>
        </w:rPr>
      </w:pPr>
      <w:r w:rsidRPr="00050870">
        <w:rPr>
          <w:rFonts w:eastAsia="MS Mincho" w:hint="eastAsia"/>
          <w:i/>
          <w:sz w:val="18"/>
          <w:lang w:eastAsia="ja-JP"/>
        </w:rPr>
        <w:t xml:space="preserve">FFS: </w:t>
      </w:r>
      <w:r w:rsidRPr="00050870">
        <w:rPr>
          <w:rFonts w:eastAsia="MS Mincho"/>
          <w:i/>
          <w:sz w:val="18"/>
          <w:lang w:eastAsia="ja-JP"/>
        </w:rPr>
        <w:t>For the case of front-loaded DMRS pattern with 8 ports, two adjacent OFDM symbols are supported</w:t>
      </w:r>
    </w:p>
    <w:p w14:paraId="0CDBFD5B" w14:textId="77777777" w:rsidR="001A6824" w:rsidRPr="00050870" w:rsidRDefault="001A6824" w:rsidP="001A6824">
      <w:pPr>
        <w:numPr>
          <w:ilvl w:val="0"/>
          <w:numId w:val="35"/>
        </w:numPr>
        <w:rPr>
          <w:rFonts w:eastAsia="MS Mincho"/>
          <w:i/>
          <w:sz w:val="18"/>
          <w:lang w:eastAsia="ja-JP"/>
        </w:rPr>
      </w:pPr>
      <w:r w:rsidRPr="00050870">
        <w:rPr>
          <w:rFonts w:eastAsia="MS Mincho"/>
          <w:i/>
          <w:sz w:val="18"/>
          <w:lang w:eastAsia="ja-JP"/>
        </w:rPr>
        <w:t xml:space="preserve">For high Doppler scenario, </w:t>
      </w:r>
      <w:r w:rsidRPr="00050870">
        <w:rPr>
          <w:rFonts w:eastAsia="MS Mincho" w:hint="eastAsia"/>
          <w:i/>
          <w:sz w:val="18"/>
          <w:lang w:eastAsia="ja-JP"/>
        </w:rPr>
        <w:t>down selects from the followings</w:t>
      </w:r>
    </w:p>
    <w:p w14:paraId="6E933A36"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Additional DMRS with reduced density in frequency domain compared to front loaded DMRS</w:t>
      </w:r>
    </w:p>
    <w:p w14:paraId="212D25A0"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Additional DMRS with same density in frequency domain compared to front loaded DMRS</w:t>
      </w:r>
    </w:p>
    <w:p w14:paraId="5C093647" w14:textId="77777777" w:rsidR="001A6824" w:rsidRPr="00050870" w:rsidRDefault="001A6824" w:rsidP="001A6824">
      <w:pPr>
        <w:numPr>
          <w:ilvl w:val="2"/>
          <w:numId w:val="35"/>
        </w:numPr>
        <w:rPr>
          <w:rFonts w:eastAsia="MS Mincho"/>
          <w:i/>
          <w:sz w:val="18"/>
          <w:lang w:eastAsia="ja-JP"/>
        </w:rPr>
      </w:pPr>
      <w:r w:rsidRPr="00050870">
        <w:rPr>
          <w:rFonts w:eastAsia="MS Mincho"/>
          <w:i/>
          <w:sz w:val="18"/>
          <w:lang w:eastAsia="ja-JP"/>
        </w:rPr>
        <w:t>Note that: Front loaded DMRS can be configured with low density</w:t>
      </w:r>
    </w:p>
    <w:p w14:paraId="687422BF"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Note: the complementary use of PT-RS for high Doppler channel estimation can be considered when determining the number of the additional DMRS.</w:t>
      </w:r>
    </w:p>
    <w:p w14:paraId="4A65FB3D" w14:textId="77777777" w:rsidR="001A6824" w:rsidRPr="00050870" w:rsidRDefault="001A6824" w:rsidP="001A6824">
      <w:pPr>
        <w:numPr>
          <w:ilvl w:val="1"/>
          <w:numId w:val="35"/>
        </w:numPr>
        <w:rPr>
          <w:rFonts w:eastAsia="MS Mincho"/>
          <w:i/>
          <w:sz w:val="18"/>
          <w:lang w:eastAsia="ja-JP"/>
        </w:rPr>
      </w:pPr>
      <w:r w:rsidRPr="00050870">
        <w:rPr>
          <w:rFonts w:eastAsia="MS Mincho" w:hint="eastAsia"/>
          <w:i/>
          <w:sz w:val="18"/>
          <w:lang w:eastAsia="ja-JP"/>
        </w:rPr>
        <w:t>Other option is not precluded</w:t>
      </w:r>
    </w:p>
    <w:p w14:paraId="456424AF" w14:textId="77777777" w:rsidR="001A6824" w:rsidRPr="00050870" w:rsidRDefault="001A6824" w:rsidP="001A6824">
      <w:pPr>
        <w:numPr>
          <w:ilvl w:val="0"/>
          <w:numId w:val="35"/>
        </w:numPr>
        <w:rPr>
          <w:rFonts w:eastAsia="MS Mincho"/>
          <w:i/>
          <w:sz w:val="18"/>
          <w:lang w:eastAsia="ja-JP"/>
        </w:rPr>
      </w:pPr>
      <w:r w:rsidRPr="00050870">
        <w:rPr>
          <w:rFonts w:eastAsia="MS Mincho"/>
          <w:i/>
          <w:sz w:val="18"/>
          <w:lang w:eastAsia="ja-JP"/>
        </w:rPr>
        <w:t>Support DMRS bundling in time domain</w:t>
      </w:r>
    </w:p>
    <w:p w14:paraId="2DE01907"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At least time domain bundling with slot aggregation of DL-only slots is supported</w:t>
      </w:r>
    </w:p>
    <w:p w14:paraId="092CF804" w14:textId="77777777" w:rsidR="001A6824" w:rsidRPr="00050870" w:rsidRDefault="001A6824" w:rsidP="001A6824">
      <w:pPr>
        <w:numPr>
          <w:ilvl w:val="1"/>
          <w:numId w:val="35"/>
        </w:numPr>
        <w:rPr>
          <w:rFonts w:eastAsia="MS Mincho"/>
          <w:i/>
          <w:sz w:val="18"/>
          <w:lang w:eastAsia="ja-JP"/>
        </w:rPr>
      </w:pPr>
      <w:r w:rsidRPr="00050870">
        <w:rPr>
          <w:rFonts w:eastAsia="MS Mincho"/>
          <w:i/>
          <w:sz w:val="18"/>
          <w:lang w:eastAsia="ja-JP"/>
        </w:rPr>
        <w:t xml:space="preserve">DMRS pattern within </w:t>
      </w:r>
      <w:r w:rsidRPr="00050870">
        <w:rPr>
          <w:rFonts w:eastAsia="MS Mincho" w:hint="eastAsia"/>
          <w:i/>
          <w:sz w:val="18"/>
          <w:lang w:eastAsia="ja-JP"/>
        </w:rPr>
        <w:t>the first</w:t>
      </w:r>
      <w:r w:rsidRPr="00050870">
        <w:rPr>
          <w:rFonts w:eastAsia="MS Mincho"/>
          <w:i/>
          <w:sz w:val="18"/>
          <w:lang w:eastAsia="ja-JP"/>
        </w:rPr>
        <w:t xml:space="preserve"> slot is not impacted by the time domain DMRS bundling</w:t>
      </w:r>
    </w:p>
    <w:p w14:paraId="1D335618" w14:textId="77777777" w:rsidR="001A6824" w:rsidRPr="00050870" w:rsidRDefault="001A6824" w:rsidP="001A6824">
      <w:pPr>
        <w:numPr>
          <w:ilvl w:val="1"/>
          <w:numId w:val="35"/>
        </w:numPr>
        <w:rPr>
          <w:rFonts w:eastAsia="MS Mincho"/>
          <w:i/>
          <w:sz w:val="18"/>
          <w:lang w:eastAsia="ja-JP"/>
        </w:rPr>
      </w:pPr>
      <w:r w:rsidRPr="00050870">
        <w:rPr>
          <w:rFonts w:eastAsia="MS Mincho" w:hint="eastAsia"/>
          <w:i/>
          <w:sz w:val="18"/>
          <w:lang w:eastAsia="ja-JP"/>
        </w:rPr>
        <w:t xml:space="preserve">FFS: </w:t>
      </w:r>
      <w:r w:rsidRPr="00050870">
        <w:rPr>
          <w:rFonts w:eastAsia="MS Mincho"/>
          <w:i/>
          <w:sz w:val="18"/>
          <w:lang w:eastAsia="ja-JP"/>
        </w:rPr>
        <w:t>Consider further overhead reduction of DMRS in case of bundling in time domain</w:t>
      </w:r>
    </w:p>
    <w:p w14:paraId="557AA9BD" w14:textId="77777777" w:rsidR="001A6824" w:rsidRPr="00050870" w:rsidRDefault="001A6824" w:rsidP="001A6824">
      <w:pPr>
        <w:numPr>
          <w:ilvl w:val="0"/>
          <w:numId w:val="35"/>
        </w:numPr>
        <w:rPr>
          <w:rFonts w:eastAsia="MS Mincho"/>
          <w:i/>
          <w:sz w:val="18"/>
          <w:lang w:eastAsia="ja-JP"/>
        </w:rPr>
      </w:pPr>
      <w:r w:rsidRPr="00050870">
        <w:rPr>
          <w:rFonts w:eastAsia="MS Mincho"/>
          <w:i/>
          <w:sz w:val="18"/>
          <w:lang w:eastAsia="ja-JP"/>
        </w:rPr>
        <w:t xml:space="preserve">Consider whether to use mechanism of UE-assisted DMRS configuration. </w:t>
      </w:r>
    </w:p>
    <w:p w14:paraId="114369CD" w14:textId="5BF1EF4E" w:rsidR="00801FDB" w:rsidRPr="00050870" w:rsidRDefault="00801FDB" w:rsidP="001A6824">
      <w:pPr>
        <w:numPr>
          <w:ilvl w:val="0"/>
          <w:numId w:val="35"/>
        </w:numPr>
        <w:rPr>
          <w:rFonts w:eastAsia="MS Mincho"/>
          <w:i/>
          <w:sz w:val="18"/>
          <w:lang w:eastAsia="ja-JP"/>
        </w:rPr>
      </w:pPr>
      <w:r w:rsidRPr="00050870">
        <w:rPr>
          <w:rFonts w:eastAsia="MS Mincho"/>
          <w:i/>
          <w:sz w:val="18"/>
          <w:lang w:eastAsia="ja-JP"/>
        </w:rPr>
        <w:t xml:space="preserve">Consider </w:t>
      </w:r>
      <w:r w:rsidR="001A6824" w:rsidRPr="00050870">
        <w:rPr>
          <w:rFonts w:eastAsia="MS Mincho"/>
          <w:i/>
          <w:sz w:val="18"/>
          <w:lang w:eastAsia="ja-JP"/>
        </w:rPr>
        <w:t>whether to use UE-assisted configuration of PRG size</w:t>
      </w:r>
    </w:p>
    <w:p w14:paraId="13BB34A6" w14:textId="77777777" w:rsidR="00801FDB" w:rsidRPr="00050870" w:rsidRDefault="00801FDB" w:rsidP="00801FDB">
      <w:pPr>
        <w:numPr>
          <w:ilvl w:val="0"/>
          <w:numId w:val="37"/>
        </w:numPr>
        <w:rPr>
          <w:rFonts w:eastAsia="MS Mincho"/>
          <w:i/>
          <w:sz w:val="18"/>
          <w:szCs w:val="20"/>
          <w:lang w:eastAsia="ja-JP"/>
        </w:rPr>
      </w:pPr>
      <w:r w:rsidRPr="00050870">
        <w:rPr>
          <w:rFonts w:eastAsia="MS Mincho"/>
          <w:i/>
          <w:sz w:val="18"/>
          <w:szCs w:val="20"/>
          <w:lang w:eastAsia="ja-JP"/>
        </w:rPr>
        <w:t>Study further DMRS configuration(s) for CP-OFDM (DL&amp;UL) and DMRS configuration(s) for DFT-s-OFDM (UL) for a given number of antenna ports, considering at least:</w:t>
      </w:r>
    </w:p>
    <w:p w14:paraId="0FDF789C" w14:textId="77777777" w:rsidR="00801FDB" w:rsidRPr="00050870" w:rsidRDefault="00801FDB" w:rsidP="00801FDB">
      <w:pPr>
        <w:numPr>
          <w:ilvl w:val="1"/>
          <w:numId w:val="37"/>
        </w:numPr>
        <w:rPr>
          <w:rFonts w:eastAsia="MS Mincho"/>
          <w:i/>
          <w:sz w:val="18"/>
          <w:szCs w:val="20"/>
          <w:lang w:eastAsia="ja-JP"/>
        </w:rPr>
      </w:pPr>
      <w:r w:rsidRPr="00050870">
        <w:rPr>
          <w:rFonts w:eastAsia="MS Mincho"/>
          <w:i/>
          <w:sz w:val="18"/>
          <w:szCs w:val="20"/>
          <w:lang w:eastAsia="ja-JP"/>
        </w:rPr>
        <w:t>DMRS pattern/position, multiplexing scheme, MU-MIMO (within CP-OFDM UEs, between CP-OFDM&amp;DFT-s-OFDM UEs), etc.</w:t>
      </w:r>
    </w:p>
    <w:p w14:paraId="0B22A3E9" w14:textId="77777777" w:rsidR="00801FDB" w:rsidRPr="00050870" w:rsidRDefault="00801FDB" w:rsidP="00801FDB">
      <w:pPr>
        <w:numPr>
          <w:ilvl w:val="1"/>
          <w:numId w:val="37"/>
        </w:numPr>
        <w:rPr>
          <w:rFonts w:eastAsia="MS Mincho"/>
          <w:i/>
          <w:sz w:val="18"/>
          <w:szCs w:val="20"/>
          <w:lang w:eastAsia="ja-JP"/>
        </w:rPr>
      </w:pPr>
      <w:r w:rsidRPr="00050870">
        <w:rPr>
          <w:rFonts w:eastAsia="MS Mincho"/>
          <w:i/>
          <w:sz w:val="18"/>
          <w:szCs w:val="20"/>
          <w:lang w:eastAsia="ja-JP"/>
        </w:rPr>
        <w:t>Whether or not to have the same number configuration(s) in DL and UL for CP-OFDM</w:t>
      </w:r>
    </w:p>
    <w:p w14:paraId="4AF6CDB4" w14:textId="77777777" w:rsidR="00801FDB" w:rsidRPr="00050870" w:rsidRDefault="00801FDB" w:rsidP="00801FDB">
      <w:pPr>
        <w:numPr>
          <w:ilvl w:val="1"/>
          <w:numId w:val="37"/>
        </w:numPr>
        <w:rPr>
          <w:rFonts w:eastAsia="MS Mincho"/>
          <w:i/>
          <w:sz w:val="18"/>
          <w:szCs w:val="20"/>
          <w:lang w:eastAsia="ja-JP"/>
        </w:rPr>
      </w:pPr>
      <w:r w:rsidRPr="00050870">
        <w:rPr>
          <w:rFonts w:eastAsia="MS Mincho"/>
          <w:i/>
          <w:sz w:val="18"/>
          <w:szCs w:val="20"/>
          <w:lang w:eastAsia="ja-JP"/>
        </w:rPr>
        <w:t>Possible frequency domain configurations considering:</w:t>
      </w:r>
    </w:p>
    <w:p w14:paraId="793E44BC" w14:textId="77777777" w:rsidR="00801FDB" w:rsidRPr="00050870" w:rsidRDefault="00801FDB" w:rsidP="00801FDB">
      <w:pPr>
        <w:numPr>
          <w:ilvl w:val="2"/>
          <w:numId w:val="37"/>
        </w:numPr>
        <w:rPr>
          <w:rFonts w:eastAsia="MS Mincho"/>
          <w:i/>
          <w:sz w:val="18"/>
          <w:szCs w:val="20"/>
          <w:lang w:eastAsia="ja-JP"/>
        </w:rPr>
      </w:pPr>
      <w:r w:rsidRPr="00050870">
        <w:rPr>
          <w:rFonts w:eastAsia="MS Mincho"/>
          <w:i/>
          <w:sz w:val="18"/>
          <w:szCs w:val="20"/>
          <w:lang w:eastAsia="ja-JP"/>
        </w:rPr>
        <w:t xml:space="preserve">DMRS overhead </w:t>
      </w:r>
    </w:p>
    <w:p w14:paraId="64DFD209" w14:textId="77777777" w:rsidR="00801FDB" w:rsidRPr="00050870" w:rsidRDefault="00801FDB" w:rsidP="00801FDB">
      <w:pPr>
        <w:numPr>
          <w:ilvl w:val="2"/>
          <w:numId w:val="37"/>
        </w:numPr>
        <w:rPr>
          <w:rFonts w:eastAsia="MS Mincho"/>
          <w:i/>
          <w:sz w:val="18"/>
          <w:szCs w:val="20"/>
          <w:lang w:eastAsia="ja-JP"/>
        </w:rPr>
      </w:pPr>
      <w:r w:rsidRPr="00050870">
        <w:rPr>
          <w:rFonts w:eastAsia="MS Mincho"/>
          <w:i/>
          <w:sz w:val="18"/>
          <w:szCs w:val="20"/>
          <w:lang w:eastAsia="ja-JP"/>
        </w:rPr>
        <w:t>Channel estimation performance</w:t>
      </w:r>
    </w:p>
    <w:p w14:paraId="79899947" w14:textId="77777777" w:rsidR="00801FDB" w:rsidRPr="00050870" w:rsidRDefault="00801FDB" w:rsidP="00801FDB">
      <w:pPr>
        <w:numPr>
          <w:ilvl w:val="1"/>
          <w:numId w:val="37"/>
        </w:numPr>
        <w:rPr>
          <w:rFonts w:eastAsia="MS Mincho"/>
          <w:i/>
          <w:sz w:val="18"/>
          <w:szCs w:val="20"/>
          <w:lang w:eastAsia="ja-JP"/>
        </w:rPr>
      </w:pPr>
      <w:r w:rsidRPr="00050870">
        <w:rPr>
          <w:rFonts w:eastAsia="MS Mincho"/>
          <w:i/>
          <w:sz w:val="18"/>
          <w:szCs w:val="20"/>
          <w:lang w:eastAsia="ja-JP"/>
        </w:rPr>
        <w:t xml:space="preserve">Possible time domain configurations assuming the following scenarios </w:t>
      </w:r>
    </w:p>
    <w:p w14:paraId="2ECA3C38" w14:textId="77777777" w:rsidR="00801FDB" w:rsidRPr="00050870" w:rsidRDefault="00801FDB" w:rsidP="00801FDB">
      <w:pPr>
        <w:numPr>
          <w:ilvl w:val="2"/>
          <w:numId w:val="37"/>
        </w:numPr>
        <w:rPr>
          <w:rFonts w:eastAsia="MS Mincho"/>
          <w:i/>
          <w:sz w:val="18"/>
          <w:szCs w:val="20"/>
          <w:lang w:eastAsia="ja-JP"/>
        </w:rPr>
      </w:pPr>
      <w:r w:rsidRPr="00050870">
        <w:rPr>
          <w:rFonts w:eastAsia="MS Mincho"/>
          <w:i/>
          <w:sz w:val="18"/>
          <w:szCs w:val="20"/>
          <w:lang w:eastAsia="ja-JP"/>
        </w:rPr>
        <w:t>Low, Medium, high, &amp; very high mobility</w:t>
      </w:r>
    </w:p>
    <w:p w14:paraId="1F74FAE6" w14:textId="77777777" w:rsidR="00801FDB" w:rsidRPr="00050870" w:rsidRDefault="00801FDB" w:rsidP="00801FDB">
      <w:pPr>
        <w:numPr>
          <w:ilvl w:val="2"/>
          <w:numId w:val="37"/>
        </w:numPr>
        <w:rPr>
          <w:rFonts w:eastAsia="MS Mincho"/>
          <w:i/>
          <w:sz w:val="18"/>
          <w:szCs w:val="20"/>
          <w:lang w:eastAsia="ja-JP"/>
        </w:rPr>
      </w:pPr>
      <w:r w:rsidRPr="00050870">
        <w:rPr>
          <w:rFonts w:eastAsia="MS Mincho"/>
          <w:i/>
          <w:sz w:val="18"/>
          <w:szCs w:val="20"/>
          <w:lang w:eastAsia="ja-JP"/>
        </w:rPr>
        <w:t>Carrier frequency</w:t>
      </w:r>
    </w:p>
    <w:p w14:paraId="65CA1920" w14:textId="77777777" w:rsidR="00801FDB" w:rsidRPr="00050870" w:rsidRDefault="00801FDB" w:rsidP="00801FDB">
      <w:pPr>
        <w:numPr>
          <w:ilvl w:val="2"/>
          <w:numId w:val="37"/>
        </w:numPr>
        <w:rPr>
          <w:rFonts w:eastAsia="MS Mincho"/>
          <w:i/>
          <w:sz w:val="18"/>
          <w:szCs w:val="20"/>
          <w:lang w:eastAsia="ja-JP"/>
        </w:rPr>
      </w:pPr>
      <w:r w:rsidRPr="00050870">
        <w:rPr>
          <w:rFonts w:eastAsia="MS Mincho"/>
          <w:i/>
          <w:sz w:val="18"/>
          <w:szCs w:val="20"/>
          <w:lang w:eastAsia="ja-JP"/>
        </w:rPr>
        <w:t>Latency</w:t>
      </w:r>
    </w:p>
    <w:p w14:paraId="0EF96626" w14:textId="77777777" w:rsidR="00050870" w:rsidRPr="00050870" w:rsidRDefault="00050870" w:rsidP="00050870">
      <w:pPr>
        <w:numPr>
          <w:ilvl w:val="0"/>
          <w:numId w:val="37"/>
        </w:numPr>
        <w:rPr>
          <w:rFonts w:eastAsia="MS Mincho"/>
          <w:i/>
          <w:sz w:val="18"/>
          <w:szCs w:val="20"/>
          <w:lang w:eastAsia="ja-JP"/>
        </w:rPr>
      </w:pPr>
      <w:r w:rsidRPr="00050870">
        <w:rPr>
          <w:rFonts w:eastAsia="MS Mincho"/>
          <w:i/>
          <w:iCs/>
          <w:sz w:val="18"/>
          <w:szCs w:val="20"/>
          <w:lang w:eastAsia="ja-JP"/>
        </w:rPr>
        <w:t>At least for CP-OFDM, NR supports a common DMRS structure for DL and UL</w:t>
      </w:r>
    </w:p>
    <w:p w14:paraId="10D06605" w14:textId="77777777" w:rsidR="00050870" w:rsidRPr="00050870" w:rsidRDefault="00050870" w:rsidP="00050870">
      <w:pPr>
        <w:numPr>
          <w:ilvl w:val="1"/>
          <w:numId w:val="37"/>
        </w:numPr>
        <w:rPr>
          <w:rFonts w:eastAsia="MS Mincho"/>
          <w:i/>
          <w:sz w:val="18"/>
          <w:szCs w:val="20"/>
          <w:lang w:eastAsia="ja-JP"/>
        </w:rPr>
      </w:pPr>
      <w:r w:rsidRPr="00050870">
        <w:rPr>
          <w:rFonts w:eastAsia="MS Mincho"/>
          <w:i/>
          <w:iCs/>
          <w:sz w:val="18"/>
          <w:szCs w:val="20"/>
          <w:lang w:eastAsia="ja-JP"/>
        </w:rPr>
        <w:t xml:space="preserve">DMRS for same or different links can be configured to be orthogonal to each other. </w:t>
      </w:r>
    </w:p>
    <w:p w14:paraId="25E699B8" w14:textId="77777777" w:rsidR="00050870" w:rsidRPr="00050870" w:rsidRDefault="00050870" w:rsidP="00050870">
      <w:pPr>
        <w:numPr>
          <w:ilvl w:val="1"/>
          <w:numId w:val="37"/>
        </w:numPr>
        <w:rPr>
          <w:rFonts w:eastAsia="MS Mincho"/>
          <w:i/>
          <w:szCs w:val="20"/>
          <w:lang w:eastAsia="ja-JP"/>
        </w:rPr>
      </w:pPr>
      <w:r w:rsidRPr="00050870">
        <w:rPr>
          <w:rFonts w:eastAsia="MS Mincho"/>
          <w:i/>
          <w:iCs/>
          <w:sz w:val="18"/>
          <w:szCs w:val="20"/>
          <w:lang w:eastAsia="ja-JP"/>
        </w:rPr>
        <w:t>FFS exact DMRS location, DMRS pattern, and, scrambling sequence for the common DMRS structure.</w:t>
      </w:r>
    </w:p>
    <w:p w14:paraId="17F7AD2C" w14:textId="77777777" w:rsidR="00801FDB" w:rsidRPr="001A6824" w:rsidRDefault="00801FDB" w:rsidP="001A6824">
      <w:pPr>
        <w:rPr>
          <w:rFonts w:eastAsia="MS Mincho"/>
          <w:lang w:eastAsia="ja-JP"/>
        </w:rPr>
      </w:pPr>
    </w:p>
    <w:p w14:paraId="0A25D431" w14:textId="7A85B501" w:rsidR="001A6824" w:rsidRDefault="00801FDB" w:rsidP="001A6824">
      <w:pPr>
        <w:rPr>
          <w:rFonts w:eastAsia="MS Mincho"/>
          <w:szCs w:val="20"/>
          <w:lang w:eastAsia="ja-JP"/>
        </w:rPr>
      </w:pPr>
      <w:r>
        <w:rPr>
          <w:rFonts w:eastAsia="MS Mincho"/>
          <w:szCs w:val="20"/>
          <w:lang w:eastAsia="ja-JP"/>
        </w:rPr>
        <w:t xml:space="preserve">In the addition to </w:t>
      </w:r>
      <w:r w:rsidR="009E07D4">
        <w:rPr>
          <w:rFonts w:eastAsia="MS Mincho"/>
          <w:szCs w:val="20"/>
          <w:lang w:eastAsia="ja-JP"/>
        </w:rPr>
        <w:t xml:space="preserve">the </w:t>
      </w:r>
      <w:r>
        <w:rPr>
          <w:rFonts w:eastAsia="MS Mincho"/>
          <w:szCs w:val="20"/>
          <w:lang w:eastAsia="ja-JP"/>
        </w:rPr>
        <w:t xml:space="preserve">above </w:t>
      </w:r>
      <w:r w:rsidR="009E07D4">
        <w:rPr>
          <w:rFonts w:eastAsia="MS Mincho"/>
          <w:szCs w:val="20"/>
          <w:lang w:eastAsia="ja-JP"/>
        </w:rPr>
        <w:t xml:space="preserve">RAN1#88 </w:t>
      </w:r>
      <w:r>
        <w:rPr>
          <w:rFonts w:eastAsia="MS Mincho"/>
          <w:szCs w:val="20"/>
          <w:lang w:eastAsia="ja-JP"/>
        </w:rPr>
        <w:t>agreements and FFS items, the following working assumption was made:</w:t>
      </w:r>
    </w:p>
    <w:p w14:paraId="17323BA7" w14:textId="77777777" w:rsidR="001A6824" w:rsidRPr="00050870" w:rsidRDefault="001A6824" w:rsidP="001A6824">
      <w:pPr>
        <w:numPr>
          <w:ilvl w:val="0"/>
          <w:numId w:val="36"/>
        </w:numPr>
        <w:rPr>
          <w:rFonts w:eastAsia="MS Mincho"/>
          <w:i/>
          <w:sz w:val="18"/>
          <w:szCs w:val="20"/>
          <w:lang w:eastAsia="ja-JP"/>
        </w:rPr>
      </w:pPr>
      <w:r w:rsidRPr="00050870">
        <w:rPr>
          <w:rFonts w:eastAsia="MS Mincho"/>
          <w:i/>
          <w:sz w:val="18"/>
          <w:szCs w:val="20"/>
          <w:lang w:eastAsia="ja-JP"/>
        </w:rPr>
        <w:t>Support at least the following design of DL DM-RS for data channels</w:t>
      </w:r>
    </w:p>
    <w:p w14:paraId="7D27282B" w14:textId="77777777" w:rsidR="001A6824" w:rsidRPr="00050870" w:rsidRDefault="001A6824" w:rsidP="001A6824">
      <w:pPr>
        <w:numPr>
          <w:ilvl w:val="1"/>
          <w:numId w:val="36"/>
        </w:numPr>
        <w:rPr>
          <w:rFonts w:eastAsia="MS Mincho"/>
          <w:i/>
          <w:sz w:val="18"/>
          <w:szCs w:val="20"/>
          <w:lang w:eastAsia="ja-JP"/>
        </w:rPr>
      </w:pPr>
      <w:r w:rsidRPr="00050870">
        <w:rPr>
          <w:rFonts w:eastAsia="MS Mincho"/>
          <w:i/>
          <w:sz w:val="18"/>
          <w:szCs w:val="20"/>
          <w:lang w:eastAsia="ja-JP"/>
        </w:rPr>
        <w:t>Support the maximal 12 orthogonal DL DMRS ports for MU-MIMO</w:t>
      </w:r>
    </w:p>
    <w:p w14:paraId="623CE3CB" w14:textId="77777777" w:rsidR="001A6824" w:rsidRPr="001A6824" w:rsidRDefault="001A6824" w:rsidP="001A6824">
      <w:pPr>
        <w:numPr>
          <w:ilvl w:val="1"/>
          <w:numId w:val="36"/>
        </w:numPr>
        <w:rPr>
          <w:rFonts w:eastAsia="MS Mincho"/>
          <w:i/>
          <w:szCs w:val="20"/>
          <w:lang w:eastAsia="ja-JP"/>
        </w:rPr>
      </w:pPr>
      <w:r w:rsidRPr="00050870">
        <w:rPr>
          <w:rFonts w:eastAsia="MS Mincho"/>
          <w:i/>
          <w:sz w:val="18"/>
          <w:szCs w:val="20"/>
          <w:lang w:eastAsia="ja-JP"/>
        </w:rPr>
        <w:t>Companies are encouraged to perform SLS especially assuming practical channel and interference estimations</w:t>
      </w:r>
    </w:p>
    <w:p w14:paraId="4DDEB460" w14:textId="73BA9B2B" w:rsidR="001A6824" w:rsidRDefault="001A6824" w:rsidP="001A6824">
      <w:pPr>
        <w:rPr>
          <w:rFonts w:eastAsia="MS Mincho"/>
          <w:szCs w:val="20"/>
          <w:lang w:eastAsia="ja-JP"/>
        </w:rPr>
      </w:pPr>
    </w:p>
    <w:p w14:paraId="58DFA7B9" w14:textId="77777777" w:rsidR="001A6824" w:rsidRPr="001A6824" w:rsidRDefault="001A6824" w:rsidP="001A6824">
      <w:pPr>
        <w:rPr>
          <w:rFonts w:eastAsia="MS Mincho"/>
          <w:szCs w:val="20"/>
          <w:lang w:eastAsia="ja-JP"/>
        </w:rPr>
      </w:pPr>
    </w:p>
    <w:p w14:paraId="73B9AEA7" w14:textId="77777777" w:rsidR="00CA2E97" w:rsidRPr="00F84E8B" w:rsidRDefault="00CA2E97" w:rsidP="00F84E8B">
      <w:pPr>
        <w:pStyle w:val="BodyText"/>
      </w:pPr>
    </w:p>
    <w:p w14:paraId="7F24061C" w14:textId="0D76AA45" w:rsidR="00801FDB" w:rsidRDefault="00801FDB" w:rsidP="0001501A">
      <w:pPr>
        <w:pStyle w:val="BodyText"/>
      </w:pPr>
      <w:r>
        <w:t xml:space="preserve">It has in earlier RAN1 meetings also been agreed to support at least 8 </w:t>
      </w:r>
      <w:r w:rsidR="00057B1B">
        <w:t>orthogonal DL DMRS ports for SU/MU</w:t>
      </w:r>
      <w:r w:rsidR="008A3EBF">
        <w:t>-MIMO transmissions (RAN1#86) and</w:t>
      </w:r>
      <w:r w:rsidR="00F1504E">
        <w:t xml:space="preserve"> </w:t>
      </w:r>
      <w:r>
        <w:t xml:space="preserve">to study configurable DMRS patterns (at least with respect to density) for demodulation of physical layer channels </w:t>
      </w:r>
      <w:r w:rsidR="00F1504E">
        <w:t>(RAN1#86bis)</w:t>
      </w:r>
      <w:r w:rsidR="008A3EBF">
        <w:t>,</w:t>
      </w:r>
      <w:r w:rsidR="00F1504E">
        <w:t xml:space="preserve"> and </w:t>
      </w:r>
      <w:r w:rsidR="00F1504E" w:rsidRPr="00F1504E">
        <w:t xml:space="preserve">the </w:t>
      </w:r>
      <w:r w:rsidR="00F1504E">
        <w:t xml:space="preserve">following </w:t>
      </w:r>
      <w:r w:rsidR="00050870">
        <w:t xml:space="preserve">was agreed </w:t>
      </w:r>
      <w:r w:rsidR="00F1504E">
        <w:t xml:space="preserve">with respect to </w:t>
      </w:r>
      <w:r w:rsidR="00F1504E" w:rsidRPr="00F1504E">
        <w:t xml:space="preserve">start position of the DMRS within a slot: </w:t>
      </w:r>
      <w:r w:rsidR="00F1504E" w:rsidRPr="00F1504E">
        <w:rPr>
          <w:i/>
        </w:rPr>
        <w:t>At least for DL data scheduled for a slot, the DL data DMRS location in time is not dynamically varying relative to the start of slot</w:t>
      </w:r>
      <w:r w:rsidR="00F1504E">
        <w:t xml:space="preserve"> (</w:t>
      </w:r>
      <w:r w:rsidR="00F1504E" w:rsidRPr="005D5651">
        <w:t>NR Ad-Hoc</w:t>
      </w:r>
      <w:r w:rsidR="00F1504E">
        <w:t>).</w:t>
      </w:r>
    </w:p>
    <w:p w14:paraId="0DB8A43C" w14:textId="6F5A057C" w:rsidR="00FB5A85" w:rsidRDefault="0001501A" w:rsidP="00E91A0E">
      <w:pPr>
        <w:pStyle w:val="BodyText"/>
      </w:pPr>
      <w:r>
        <w:t>I</w:t>
      </w:r>
      <w:r w:rsidR="005021CD">
        <w:t>n this contribution</w:t>
      </w:r>
      <w:r w:rsidR="004E2EA4">
        <w:t>,</w:t>
      </w:r>
      <w:r w:rsidR="005021CD">
        <w:t xml:space="preserve"> we </w:t>
      </w:r>
      <w:r w:rsidR="009E07D4">
        <w:t>study</w:t>
      </w:r>
      <w:r w:rsidR="00F1504E">
        <w:t xml:space="preserve"> </w:t>
      </w:r>
      <w:r w:rsidR="009E07D4">
        <w:t xml:space="preserve">DMRS </w:t>
      </w:r>
      <w:r w:rsidR="00F508D3">
        <w:t>design</w:t>
      </w:r>
      <w:r w:rsidR="00C97F3B">
        <w:t>s</w:t>
      </w:r>
      <w:r w:rsidR="00F508D3">
        <w:t xml:space="preserve"> </w:t>
      </w:r>
      <w:r w:rsidR="00F1504E">
        <w:t xml:space="preserve">for supporting up to </w:t>
      </w:r>
      <w:r w:rsidR="00057B1B">
        <w:t xml:space="preserve">at least </w:t>
      </w:r>
      <w:r w:rsidR="00F1504E">
        <w:t xml:space="preserve">8 </w:t>
      </w:r>
      <w:r w:rsidR="009E07D4">
        <w:t xml:space="preserve">orthogonal DMRS ports </w:t>
      </w:r>
      <w:r w:rsidR="00F508D3">
        <w:t>with variable DMRS densities in time and frequency</w:t>
      </w:r>
      <w:r w:rsidR="009B033C">
        <w:t>,</w:t>
      </w:r>
      <w:r w:rsidR="00F508D3">
        <w:t xml:space="preserve"> and we outline how this design can readily be extended to support up to </w:t>
      </w:r>
      <w:r w:rsidR="00F1504E">
        <w:t>12</w:t>
      </w:r>
      <w:r w:rsidR="004260B2">
        <w:t xml:space="preserve"> orthogonal ports</w:t>
      </w:r>
      <w:r w:rsidR="00F508D3">
        <w:t xml:space="preserve"> for MU-MIMO</w:t>
      </w:r>
      <w:r w:rsidR="00F1504E">
        <w:t xml:space="preserve">. </w:t>
      </w:r>
      <w:r w:rsidR="00A36DAE">
        <w:t>Evaluation results for D</w:t>
      </w:r>
      <w:r w:rsidR="00A36DAE" w:rsidRPr="00C57AFA">
        <w:t>L DMRS</w:t>
      </w:r>
      <w:r w:rsidR="00A36DAE">
        <w:t xml:space="preserve"> patterns in terms of link </w:t>
      </w:r>
      <w:r w:rsidR="005E1B5A">
        <w:t xml:space="preserve">level </w:t>
      </w:r>
      <w:r w:rsidR="00A36DAE">
        <w:t xml:space="preserve">performance are presented in a companion contribution </w:t>
      </w:r>
      <w:r w:rsidR="00A36DAE">
        <w:fldChar w:fldCharType="begin"/>
      </w:r>
      <w:r w:rsidR="00A36DAE">
        <w:instrText xml:space="preserve"> REF _Ref478147625 \r \h </w:instrText>
      </w:r>
      <w:r w:rsidR="00A36DAE">
        <w:fldChar w:fldCharType="separate"/>
      </w:r>
      <w:r w:rsidR="00A36DAE">
        <w:t>[1]</w:t>
      </w:r>
      <w:r w:rsidR="00A36DAE">
        <w:fldChar w:fldCharType="end"/>
      </w:r>
      <w:r w:rsidR="00A36DAE">
        <w:t xml:space="preserve">. </w:t>
      </w:r>
      <w:r w:rsidR="004D6B37">
        <w:t xml:space="preserve">UL DMRS </w:t>
      </w:r>
      <w:r w:rsidR="00741550">
        <w:t xml:space="preserve">design and </w:t>
      </w:r>
      <w:r w:rsidR="005E1B5A">
        <w:t xml:space="preserve">link level </w:t>
      </w:r>
      <w:r w:rsidR="00741550">
        <w:t xml:space="preserve">evaluations are </w:t>
      </w:r>
      <w:r w:rsidR="005E1B5A">
        <w:t>studied in</w:t>
      </w:r>
      <w:r w:rsidR="00A36DAE">
        <w:t xml:space="preserve"> </w:t>
      </w:r>
      <w:r w:rsidR="00A36DAE">
        <w:fldChar w:fldCharType="begin"/>
      </w:r>
      <w:r w:rsidR="00A36DAE">
        <w:instrText xml:space="preserve"> REF _Ref478129763 \r \h </w:instrText>
      </w:r>
      <w:r w:rsidR="00A36DAE">
        <w:fldChar w:fldCharType="separate"/>
      </w:r>
      <w:r w:rsidR="00A36DAE">
        <w:t>[2]</w:t>
      </w:r>
      <w:r w:rsidR="00A36DAE">
        <w:fldChar w:fldCharType="end"/>
      </w:r>
      <w:r w:rsidR="005E1B5A">
        <w:t xml:space="preserve">and </w:t>
      </w:r>
      <w:r w:rsidR="00A36DAE">
        <w:fldChar w:fldCharType="begin"/>
      </w:r>
      <w:r w:rsidR="00A36DAE">
        <w:instrText xml:space="preserve"> REF _Ref478147708 \r \h </w:instrText>
      </w:r>
      <w:r w:rsidR="00A36DAE">
        <w:fldChar w:fldCharType="separate"/>
      </w:r>
      <w:r w:rsidR="00A36DAE">
        <w:t>[3]</w:t>
      </w:r>
      <w:r w:rsidR="00A36DAE">
        <w:fldChar w:fldCharType="end"/>
      </w:r>
      <w:r w:rsidR="00A36DAE">
        <w:t xml:space="preserve">, where </w:t>
      </w:r>
      <w:r w:rsidR="00A36DAE">
        <w:fldChar w:fldCharType="begin"/>
      </w:r>
      <w:r w:rsidR="00A36DAE">
        <w:instrText xml:space="preserve"> REF _Ref478129763 \r \h </w:instrText>
      </w:r>
      <w:r w:rsidR="00A36DAE">
        <w:fldChar w:fldCharType="separate"/>
      </w:r>
      <w:r w:rsidR="00A36DAE">
        <w:t>[2]</w:t>
      </w:r>
      <w:r w:rsidR="00A36DAE">
        <w:fldChar w:fldCharType="end"/>
      </w:r>
      <w:r w:rsidR="00A36DAE">
        <w:t xml:space="preserve"> </w:t>
      </w:r>
      <w:r w:rsidR="00FB1253">
        <w:t>include</w:t>
      </w:r>
      <w:r w:rsidR="009B033C">
        <w:t>s a study</w:t>
      </w:r>
      <w:r w:rsidR="002B57F1">
        <w:t xml:space="preserve"> on Cubic Metric </w:t>
      </w:r>
      <w:r w:rsidR="00F508D3">
        <w:t xml:space="preserve">with respect to </w:t>
      </w:r>
      <w:r w:rsidR="00133910">
        <w:t xml:space="preserve">DMRS </w:t>
      </w:r>
      <w:r w:rsidR="00F508D3">
        <w:t>mapping in frequency domain</w:t>
      </w:r>
      <w:r w:rsidR="009B033C">
        <w:t>.</w:t>
      </w:r>
    </w:p>
    <w:p w14:paraId="28A0EA4D" w14:textId="103D1D5C" w:rsidR="00E36CB9" w:rsidRDefault="00AF7853" w:rsidP="00E644D1">
      <w:pPr>
        <w:pStyle w:val="Heading1"/>
        <w:tabs>
          <w:tab w:val="left" w:pos="2694"/>
        </w:tabs>
      </w:pPr>
      <w:r w:rsidRPr="009D2B97">
        <w:t>Discussion</w:t>
      </w:r>
    </w:p>
    <w:p w14:paraId="68C28768" w14:textId="77777777" w:rsidR="00160B4E" w:rsidRDefault="001034F3" w:rsidP="00963CAB">
      <w:pPr>
        <w:pStyle w:val="BodyText"/>
      </w:pPr>
      <w:r>
        <w:t>Orthogonal DM</w:t>
      </w:r>
      <w:r w:rsidR="00533D90">
        <w:t xml:space="preserve">RS ports </w:t>
      </w:r>
      <w:r w:rsidR="008714B7">
        <w:t xml:space="preserve">can be </w:t>
      </w:r>
      <w:r w:rsidR="00533D90">
        <w:t>constructed</w:t>
      </w:r>
      <w:r w:rsidR="00491017">
        <w:t xml:space="preserve"> </w:t>
      </w:r>
      <w:r w:rsidR="00A10AB0">
        <w:t xml:space="preserve">via FDM or CDM or via both FDM and CDM as in </w:t>
      </w:r>
      <w:r w:rsidR="00C15968">
        <w:t xml:space="preserve">DL </w:t>
      </w:r>
      <w:r w:rsidR="00A10AB0">
        <w:t>LTE</w:t>
      </w:r>
      <w:r w:rsidR="00C56494">
        <w:t xml:space="preserve"> to support up to </w:t>
      </w:r>
      <w:r w:rsidR="008A3EBF">
        <w:t xml:space="preserve">at least </w:t>
      </w:r>
      <w:r w:rsidR="00C56494">
        <w:t>8</w:t>
      </w:r>
      <w:r w:rsidR="00C15968">
        <w:t xml:space="preserve"> orthogonal </w:t>
      </w:r>
      <w:r w:rsidR="00C56494">
        <w:t xml:space="preserve">antenna </w:t>
      </w:r>
      <w:r w:rsidR="00C15968">
        <w:t>ports</w:t>
      </w:r>
      <w:r w:rsidR="00DB4D22">
        <w:t xml:space="preserve">. </w:t>
      </w:r>
      <w:r w:rsidR="00D538C4">
        <w:t>FDM</w:t>
      </w:r>
      <w:r w:rsidR="00E63C7C">
        <w:t xml:space="preserve"> </w:t>
      </w:r>
      <w:r w:rsidR="00BB4D45">
        <w:t>can</w:t>
      </w:r>
      <w:r w:rsidR="00FE3989">
        <w:t xml:space="preserve"> </w:t>
      </w:r>
      <w:r w:rsidR="00695118">
        <w:t xml:space="preserve">impose a certain </w:t>
      </w:r>
      <w:r w:rsidR="00E63C7C">
        <w:t xml:space="preserve">mapping </w:t>
      </w:r>
      <w:r w:rsidR="00D538C4">
        <w:t xml:space="preserve">structure as </w:t>
      </w:r>
      <w:r w:rsidR="00175CE1">
        <w:t>in</w:t>
      </w:r>
      <w:r w:rsidR="00D538C4">
        <w:t xml:space="preserve"> </w:t>
      </w:r>
      <w:r w:rsidR="00FE3989">
        <w:t>IFDM</w:t>
      </w:r>
      <w:r w:rsidR="00B57F63">
        <w:t xml:space="preserve"> whereas </w:t>
      </w:r>
      <w:r w:rsidR="00E63C7C">
        <w:t xml:space="preserve">CDM </w:t>
      </w:r>
      <w:r w:rsidR="00BB4D45">
        <w:t>can</w:t>
      </w:r>
      <w:r w:rsidR="00C80C82">
        <w:t xml:space="preserve"> </w:t>
      </w:r>
      <w:r w:rsidR="00760DCD">
        <w:t xml:space="preserve">be done in </w:t>
      </w:r>
      <w:r w:rsidR="002A506C">
        <w:t>frequency or/</w:t>
      </w:r>
      <w:r w:rsidR="00CA7A3D">
        <w:t xml:space="preserve">and </w:t>
      </w:r>
      <w:r w:rsidR="00963CAB">
        <w:t xml:space="preserve">in </w:t>
      </w:r>
      <w:r w:rsidR="002A506C">
        <w:t xml:space="preserve">time </w:t>
      </w:r>
      <w:r w:rsidR="00CA7A3D">
        <w:t>by applying orthogonal cover codes</w:t>
      </w:r>
      <w:r w:rsidR="00963CAB">
        <w:t xml:space="preserve"> </w:t>
      </w:r>
      <w:r w:rsidR="005E1B5A">
        <w:t xml:space="preserve">(OCC) </w:t>
      </w:r>
      <w:r w:rsidR="00C80C82">
        <w:t xml:space="preserve">to a base sequence </w:t>
      </w:r>
      <w:r w:rsidR="00E758C3">
        <w:t xml:space="preserve">covering one </w:t>
      </w:r>
      <w:r w:rsidR="002A506C">
        <w:t>or multiple OFDM symbols</w:t>
      </w:r>
      <w:r w:rsidR="0002169A">
        <w:t xml:space="preserve"> or by applying cyclic shifts </w:t>
      </w:r>
      <w:r w:rsidR="005E1B5A">
        <w:t xml:space="preserve">(CS) </w:t>
      </w:r>
      <w:r w:rsidR="0002169A">
        <w:t>to a base sequence</w:t>
      </w:r>
      <w:r w:rsidR="002A506C">
        <w:t xml:space="preserve">. </w:t>
      </w:r>
    </w:p>
    <w:p w14:paraId="5B4CCAFE" w14:textId="5CEC1A87" w:rsidR="00A0385D" w:rsidRDefault="005013CF" w:rsidP="00963CAB">
      <w:pPr>
        <w:pStyle w:val="BodyText"/>
      </w:pPr>
      <w:r>
        <w:t xml:space="preserve">Adding </w:t>
      </w:r>
      <w:r w:rsidR="00256760">
        <w:t xml:space="preserve">orthogonal DMRS ports via FDM </w:t>
      </w:r>
      <w:r>
        <w:t xml:space="preserve">to a single layer (baseline) DMRS pattern will </w:t>
      </w:r>
      <w:r w:rsidR="00256760">
        <w:t>either in</w:t>
      </w:r>
      <w:r>
        <w:t xml:space="preserve">crease the </w:t>
      </w:r>
      <w:r w:rsidR="0002169A">
        <w:t xml:space="preserve">RS </w:t>
      </w:r>
      <w:r>
        <w:t xml:space="preserve">overhead or make the </w:t>
      </w:r>
      <w:r w:rsidR="0062247B">
        <w:t xml:space="preserve">DMRS </w:t>
      </w:r>
      <w:r>
        <w:t xml:space="preserve">density per layer sparser whereas CDM scales the DMRS power with </w:t>
      </w:r>
      <w:r w:rsidR="0062247B">
        <w:t xml:space="preserve">the </w:t>
      </w:r>
      <w:r>
        <w:t>n</w:t>
      </w:r>
      <w:r w:rsidR="00963CAB">
        <w:t xml:space="preserve">umber of layers in the same way </w:t>
      </w:r>
      <w:r>
        <w:t>as</w:t>
      </w:r>
      <w:r w:rsidR="0062247B">
        <w:t xml:space="preserve"> the power scales per data layer</w:t>
      </w:r>
      <w:r w:rsidR="00963CAB">
        <w:t xml:space="preserve">, i.e. CDM preserves </w:t>
      </w:r>
      <w:r w:rsidR="0002169A">
        <w:t xml:space="preserve">the </w:t>
      </w:r>
      <w:r w:rsidR="00963CAB">
        <w:t>power balance between DMRS and data</w:t>
      </w:r>
      <w:r w:rsidR="004D6B37">
        <w:t>.</w:t>
      </w:r>
    </w:p>
    <w:p w14:paraId="3AC571EA" w14:textId="706C68FF" w:rsidR="004A4C39" w:rsidRDefault="004A4C39" w:rsidP="00963CAB">
      <w:pPr>
        <w:pStyle w:val="BodyText"/>
      </w:pPr>
      <w:r w:rsidRPr="004A4C39">
        <w:rPr>
          <w:b/>
        </w:rPr>
        <w:t>Observation 1:</w:t>
      </w:r>
      <w:r>
        <w:t xml:space="preserve"> Constructing orthogonal DMRS ports</w:t>
      </w:r>
      <w:r w:rsidR="002176BB">
        <w:t xml:space="preserve"> via CDM </w:t>
      </w:r>
      <w:r w:rsidR="000E5F78">
        <w:t>can provide</w:t>
      </w:r>
      <w:r w:rsidR="00456C7D">
        <w:t xml:space="preserve"> </w:t>
      </w:r>
      <w:r>
        <w:t>power balance between DMRS and data</w:t>
      </w:r>
      <w:r w:rsidR="002176BB">
        <w:t>.</w:t>
      </w:r>
    </w:p>
    <w:p w14:paraId="61EB877A" w14:textId="77777777" w:rsidR="002176BB" w:rsidRDefault="00583ED1" w:rsidP="00360B02">
      <w:pPr>
        <w:pStyle w:val="BodyText"/>
      </w:pPr>
      <w:r>
        <w:t xml:space="preserve">When constructing </w:t>
      </w:r>
      <w:r w:rsidR="00E737A7">
        <w:t xml:space="preserve">orthogonal </w:t>
      </w:r>
      <w:r w:rsidR="008A3EBF">
        <w:t>DMRS ports via CDM</w:t>
      </w:r>
      <w:r w:rsidR="00726692">
        <w:t xml:space="preserve">, the size of the OCC or the </w:t>
      </w:r>
      <w:r w:rsidR="008A3EBF">
        <w:t xml:space="preserve">number of cyclic shifts </w:t>
      </w:r>
      <w:r w:rsidR="000D7FE4">
        <w:t>should account for channel coherence in time and</w:t>
      </w:r>
      <w:r w:rsidR="004B1980">
        <w:t>/or</w:t>
      </w:r>
      <w:r w:rsidR="000D7FE4">
        <w:t xml:space="preserve"> frequency </w:t>
      </w:r>
      <w:r w:rsidR="00C232E2">
        <w:t>to maintain orthogonality</w:t>
      </w:r>
      <w:r w:rsidR="00095AA3">
        <w:t xml:space="preserve"> at the receiver</w:t>
      </w:r>
      <w:r w:rsidR="00AE720F">
        <w:t xml:space="preserve"> side</w:t>
      </w:r>
      <w:r w:rsidR="00C232E2">
        <w:t xml:space="preserve">. </w:t>
      </w:r>
      <w:r w:rsidR="00FB5A85">
        <w:t xml:space="preserve">For example, </w:t>
      </w:r>
      <w:r w:rsidR="00726692">
        <w:t xml:space="preserve">in scenarios where radio channels could be highly frequency selective </w:t>
      </w:r>
      <w:r w:rsidR="00FB5A85">
        <w:t xml:space="preserve">an </w:t>
      </w:r>
      <w:r w:rsidR="00726692">
        <w:t>OCC</w:t>
      </w:r>
      <w:r w:rsidR="00FB5A85">
        <w:t xml:space="preserve"> applied in frequency should </w:t>
      </w:r>
      <w:r w:rsidR="00C5123C">
        <w:t xml:space="preserve">only </w:t>
      </w:r>
      <w:r w:rsidR="00FB5A85">
        <w:t xml:space="preserve">cover </w:t>
      </w:r>
      <w:r w:rsidR="00C5123C">
        <w:t xml:space="preserve">a small portion of the subcarriers assigned for DMRS. </w:t>
      </w:r>
      <w:r w:rsidR="00916DAD">
        <w:t xml:space="preserve">The smallest bandwidth covered by the OCC can be obtained when DMRS ports are constructed via </w:t>
      </w:r>
      <w:r w:rsidR="00F85E96">
        <w:t xml:space="preserve">FDM </w:t>
      </w:r>
      <w:r w:rsidR="00916DAD">
        <w:t xml:space="preserve">with DMRS </w:t>
      </w:r>
      <w:r w:rsidR="00C5123C">
        <w:t xml:space="preserve">mapped on </w:t>
      </w:r>
      <w:r w:rsidR="00916DAD">
        <w:t xml:space="preserve">adjacent subcarriers. </w:t>
      </w:r>
    </w:p>
    <w:p w14:paraId="0BED8716" w14:textId="349C51C5" w:rsidR="00D828D8" w:rsidRDefault="00224B19" w:rsidP="00360B02">
      <w:pPr>
        <w:pStyle w:val="BodyText"/>
      </w:pPr>
      <w:r>
        <w:t xml:space="preserve">When the DMRS is mapped on non-adjacent subcarriers as in IFDM, applying an OCC in frequency would then cover a larger bandwidth than DMRS mapped on adjacent subcarriers which could be a disadvantage of frequency OCC in conjunction with IFDM. </w:t>
      </w:r>
      <w:r w:rsidR="00916DAD">
        <w:t xml:space="preserve">However, in the case of highly frequency selective channels, the processing gain given by filtering channel estimates in frequency will be </w:t>
      </w:r>
      <w:r>
        <w:t xml:space="preserve">significantly </w:t>
      </w:r>
      <w:r w:rsidR="00916DAD">
        <w:t>reduced</w:t>
      </w:r>
      <w:r w:rsidR="00D828D8">
        <w:t xml:space="preserve">. Hence, in </w:t>
      </w:r>
      <w:r w:rsidR="00916DAD">
        <w:t xml:space="preserve">such scenarios it would be better </w:t>
      </w:r>
      <w:r w:rsidR="00D828D8">
        <w:t>to configure a UE with a DMRS pattern</w:t>
      </w:r>
      <w:r w:rsidR="00E166CC">
        <w:t xml:space="preserve"> where</w:t>
      </w:r>
      <w:r w:rsidR="00D828D8">
        <w:t xml:space="preserve"> </w:t>
      </w:r>
      <w:r w:rsidR="005864F6">
        <w:t xml:space="preserve">DMRS </w:t>
      </w:r>
      <w:r w:rsidR="00E166CC">
        <w:t>is</w:t>
      </w:r>
      <w:r w:rsidR="00D828D8">
        <w:t xml:space="preserve"> mapped </w:t>
      </w:r>
      <w:r w:rsidR="005864F6">
        <w:t>over e.g. adjacent OFDM symbols and the</w:t>
      </w:r>
      <w:r w:rsidR="00D828D8">
        <w:t>n</w:t>
      </w:r>
      <w:r w:rsidR="005864F6">
        <w:t xml:space="preserve"> </w:t>
      </w:r>
      <w:r w:rsidR="00916DAD">
        <w:t xml:space="preserve">apply </w:t>
      </w:r>
      <w:r w:rsidR="00A0385D">
        <w:t xml:space="preserve">the </w:t>
      </w:r>
      <w:r w:rsidR="00916DAD">
        <w:t>OCC in time</w:t>
      </w:r>
      <w:r w:rsidR="00A0385D">
        <w:t xml:space="preserve"> instead</w:t>
      </w:r>
      <w:r w:rsidR="005864F6">
        <w:t>.</w:t>
      </w:r>
    </w:p>
    <w:p w14:paraId="63B3072D" w14:textId="130662C5" w:rsidR="004A4C39" w:rsidRDefault="004A4C39" w:rsidP="00360B02">
      <w:pPr>
        <w:pStyle w:val="BodyText"/>
      </w:pPr>
      <w:r w:rsidRPr="004A4C39">
        <w:rPr>
          <w:b/>
        </w:rPr>
        <w:t>Observation 2:</w:t>
      </w:r>
      <w:r>
        <w:t xml:space="preserve"> In deployment scenarios where highly frequency selective channels can occur, a UE should </w:t>
      </w:r>
      <w:r w:rsidR="00EC43FD">
        <w:t xml:space="preserve">preferably </w:t>
      </w:r>
      <w:r>
        <w:t>be configured with a DMRS pa</w:t>
      </w:r>
      <w:r w:rsidR="009B033C">
        <w:t>ttern that enables OCC in time only.</w:t>
      </w:r>
    </w:p>
    <w:p w14:paraId="734F23EC" w14:textId="319E80AB" w:rsidR="00360B02" w:rsidRDefault="00D828D8" w:rsidP="00360B02">
      <w:pPr>
        <w:pStyle w:val="BodyText"/>
      </w:pPr>
      <w:r>
        <w:t xml:space="preserve">Constructing orthogonal DMRS ports via combinations of IFDM and CDM has at least the following advantages: </w:t>
      </w:r>
    </w:p>
    <w:p w14:paraId="3D1AC430" w14:textId="092DED18" w:rsidR="00963CAB" w:rsidRDefault="0006018F" w:rsidP="00963CAB">
      <w:pPr>
        <w:pStyle w:val="BodyText"/>
        <w:numPr>
          <w:ilvl w:val="0"/>
          <w:numId w:val="41"/>
        </w:numPr>
      </w:pPr>
      <w:r>
        <w:t>C</w:t>
      </w:r>
      <w:r w:rsidR="0002169A">
        <w:t xml:space="preserve">hannel analyzing </w:t>
      </w:r>
      <w:r>
        <w:t xml:space="preserve">can readily </w:t>
      </w:r>
      <w:r w:rsidR="00360B02">
        <w:t xml:space="preserve">be done </w:t>
      </w:r>
      <w:r w:rsidR="0002169A">
        <w:t>in time domain</w:t>
      </w:r>
    </w:p>
    <w:p w14:paraId="2397C6C6" w14:textId="585B4AD2" w:rsidR="00360B02" w:rsidRDefault="00360B02" w:rsidP="00963CAB">
      <w:pPr>
        <w:pStyle w:val="BodyText"/>
        <w:numPr>
          <w:ilvl w:val="0"/>
          <w:numId w:val="41"/>
        </w:numPr>
      </w:pPr>
      <w:r>
        <w:t>Enables the use of cyclic shifts for s</w:t>
      </w:r>
      <w:r w:rsidR="0002169A">
        <w:t xml:space="preserve">eparation of </w:t>
      </w:r>
      <w:r>
        <w:t>MIMO c</w:t>
      </w:r>
      <w:r w:rsidR="0002169A">
        <w:t>hannel</w:t>
      </w:r>
      <w:r>
        <w:t>s</w:t>
      </w:r>
    </w:p>
    <w:p w14:paraId="07E612BD" w14:textId="073EB69A" w:rsidR="0002169A" w:rsidRDefault="00360B02" w:rsidP="00963CAB">
      <w:pPr>
        <w:pStyle w:val="BodyText"/>
        <w:numPr>
          <w:ilvl w:val="0"/>
          <w:numId w:val="41"/>
        </w:numPr>
      </w:pPr>
      <w:r>
        <w:t xml:space="preserve">Straightforward to perform channel interpolation in frequency domain </w:t>
      </w:r>
    </w:p>
    <w:p w14:paraId="759242F5" w14:textId="4E2FDFBA" w:rsidR="009B033C" w:rsidRDefault="00D828D8" w:rsidP="00DC084E">
      <w:pPr>
        <w:pStyle w:val="BodyText"/>
        <w:numPr>
          <w:ilvl w:val="0"/>
          <w:numId w:val="41"/>
        </w:numPr>
      </w:pPr>
      <w:r>
        <w:t xml:space="preserve">Enables DMRS design with </w:t>
      </w:r>
      <w:r w:rsidR="00360B02">
        <w:t>CM/PAPR that can match DFT-S-OFDM</w:t>
      </w:r>
      <w:r w:rsidR="00C60906">
        <w:t xml:space="preserve"> </w:t>
      </w:r>
      <w:r w:rsidR="00C60906">
        <w:fldChar w:fldCharType="begin"/>
      </w:r>
      <w:r w:rsidR="00C60906">
        <w:instrText xml:space="preserve"> REF _Ref478129763 \r \h </w:instrText>
      </w:r>
      <w:r w:rsidR="00C60906">
        <w:fldChar w:fldCharType="separate"/>
      </w:r>
      <w:r w:rsidR="00C60906">
        <w:t>[2]</w:t>
      </w:r>
      <w:r w:rsidR="00C60906">
        <w:fldChar w:fldCharType="end"/>
      </w:r>
    </w:p>
    <w:p w14:paraId="2B573BD6" w14:textId="05003F8A" w:rsidR="00DC26FC" w:rsidRDefault="00F8717A" w:rsidP="00DC084E">
      <w:pPr>
        <w:pStyle w:val="BodyText"/>
      </w:pPr>
      <w:r>
        <w:fldChar w:fldCharType="begin"/>
      </w:r>
      <w:r>
        <w:instrText xml:space="preserve"> REF _Ref478143159 \h </w:instrText>
      </w:r>
      <w:r>
        <w:fldChar w:fldCharType="separate"/>
      </w:r>
      <w:r w:rsidRPr="00487C29">
        <w:t xml:space="preserve">Figure </w:t>
      </w:r>
      <w:r>
        <w:rPr>
          <w:noProof/>
        </w:rPr>
        <w:t>1</w:t>
      </w:r>
      <w:r>
        <w:fldChar w:fldCharType="end"/>
      </w:r>
      <w:r>
        <w:t xml:space="preserve"> </w:t>
      </w:r>
      <w:r w:rsidR="001D4276">
        <w:t xml:space="preserve">illustrates </w:t>
      </w:r>
      <w:r w:rsidR="00772C6A">
        <w:t xml:space="preserve">three </w:t>
      </w:r>
      <w:r w:rsidR="001D4276">
        <w:t xml:space="preserve">ways </w:t>
      </w:r>
      <w:r w:rsidR="009374EC">
        <w:t xml:space="preserve">of constructing 8 orthogonal DMRS ports </w:t>
      </w:r>
      <w:r w:rsidR="001D4276">
        <w:t>for DMRS mapped over several OFDM symbols</w:t>
      </w:r>
      <w:r>
        <w:t xml:space="preserve"> within a slot. </w:t>
      </w:r>
      <w:r w:rsidR="00AF6264">
        <w:t>In the design o</w:t>
      </w:r>
      <w:r w:rsidR="009374EC">
        <w:t>n the left hand side</w:t>
      </w:r>
      <w:r w:rsidR="00AF6264">
        <w:t xml:space="preserve"> of the figure, </w:t>
      </w:r>
      <w:r w:rsidR="001356AF">
        <w:t xml:space="preserve">OCC </w:t>
      </w:r>
      <w:r w:rsidR="00AF6264">
        <w:t xml:space="preserve">is applied in both </w:t>
      </w:r>
      <w:r w:rsidR="00654D91">
        <w:t>frequency</w:t>
      </w:r>
      <w:r w:rsidR="001D4276">
        <w:t xml:space="preserve"> and time whereas the </w:t>
      </w:r>
      <w:r w:rsidR="00AF6264">
        <w:t xml:space="preserve">other designs </w:t>
      </w:r>
      <w:r w:rsidR="001D4276">
        <w:t>use OCC in time only</w:t>
      </w:r>
      <w:r w:rsidR="00654D91">
        <w:t>. The design</w:t>
      </w:r>
      <w:r w:rsidR="001D4276">
        <w:t>s</w:t>
      </w:r>
      <w:r w:rsidR="00654D91">
        <w:t xml:space="preserve"> w</w:t>
      </w:r>
      <w:r w:rsidR="001D4276">
        <w:t xml:space="preserve">ith OCC in </w:t>
      </w:r>
      <w:r w:rsidR="00654D91">
        <w:t xml:space="preserve">time </w:t>
      </w:r>
      <w:r w:rsidR="001D4276">
        <w:t xml:space="preserve">over two adjacent OFDM symbols </w:t>
      </w:r>
      <w:r w:rsidR="00271FDE">
        <w:t>introduces less</w:t>
      </w:r>
      <w:r w:rsidR="001356AF">
        <w:t xml:space="preserve"> demodulation </w:t>
      </w:r>
      <w:r w:rsidR="00E4175D">
        <w:t>latency</w:t>
      </w:r>
      <w:r w:rsidR="001356AF">
        <w:t xml:space="preserve"> and is </w:t>
      </w:r>
      <w:r w:rsidR="00C86746">
        <w:t xml:space="preserve">also </w:t>
      </w:r>
      <w:r w:rsidR="001356AF">
        <w:t>less sensitive to time-vari</w:t>
      </w:r>
      <w:r w:rsidR="00CA5C63">
        <w:t xml:space="preserve">ations of the radio channel. </w:t>
      </w:r>
      <w:r w:rsidR="00C86746">
        <w:t>However, l</w:t>
      </w:r>
      <w:r w:rsidR="00CA5C63">
        <w:t>ow demodulation latency is crucial for supporting early de</w:t>
      </w:r>
      <w:r w:rsidR="00606C53">
        <w:t xml:space="preserve">coding while the time variation sensitivity </w:t>
      </w:r>
      <w:r w:rsidR="00CA5C63">
        <w:t xml:space="preserve">aspect </w:t>
      </w:r>
      <w:r w:rsidR="00606C53">
        <w:t xml:space="preserve">is here of less importance </w:t>
      </w:r>
      <w:r w:rsidR="00CA5C63">
        <w:t>as 8 la</w:t>
      </w:r>
      <w:r w:rsidR="00DB4453">
        <w:t xml:space="preserve">yer transmissions </w:t>
      </w:r>
      <w:r w:rsidR="000A5D75">
        <w:t>may</w:t>
      </w:r>
      <w:r w:rsidR="00606C53">
        <w:t xml:space="preserve"> anyway require that the transmission interval is significantly shorter than the</w:t>
      </w:r>
      <w:r w:rsidR="00CA5C63">
        <w:t xml:space="preserve"> coherence time</w:t>
      </w:r>
      <w:r w:rsidR="00606C53">
        <w:t xml:space="preserve"> of the radio channel.</w:t>
      </w:r>
      <w:r w:rsidR="00DC26FC">
        <w:t xml:space="preserve"> In this illustration, </w:t>
      </w:r>
      <w:r w:rsidR="00CB0D83">
        <w:t>IF</w:t>
      </w:r>
      <w:r w:rsidR="001D4276">
        <w:t>DM mapping with repetition factors of 2 and 4 are</w:t>
      </w:r>
      <w:r w:rsidR="00CB0D83">
        <w:t xml:space="preserve"> </w:t>
      </w:r>
      <w:r w:rsidR="001D4276">
        <w:t xml:space="preserve">used </w:t>
      </w:r>
      <w:r w:rsidR="00CB0D83">
        <w:t>but other repetition factors could also be considered</w:t>
      </w:r>
      <w:r w:rsidR="001D4276">
        <w:t>.</w:t>
      </w:r>
    </w:p>
    <w:p w14:paraId="50089559" w14:textId="35953F3C" w:rsidR="00454C25" w:rsidRDefault="00454C25" w:rsidP="00DC084E">
      <w:pPr>
        <w:pStyle w:val="BodyText"/>
      </w:pPr>
      <w:r>
        <w:lastRenderedPageBreak/>
        <w:t xml:space="preserve">It can be noticed that in </w:t>
      </w:r>
      <w:r w:rsidR="00F8717A">
        <w:t xml:space="preserve">delay tolerant </w:t>
      </w:r>
      <w:r>
        <w:t xml:space="preserve">scenarios </w:t>
      </w:r>
      <w:r w:rsidR="00F8717A">
        <w:t xml:space="preserve">the DMRS can </w:t>
      </w:r>
      <w:r w:rsidR="00AF6264">
        <w:t xml:space="preserve">thus </w:t>
      </w:r>
      <w:r>
        <w:t>be distribute</w:t>
      </w:r>
      <w:r w:rsidR="00F8717A">
        <w:t>d in time</w:t>
      </w:r>
      <w:r>
        <w:t xml:space="preserve"> for handling Doppler and enabling channel interpolation in time. It can </w:t>
      </w:r>
      <w:r w:rsidR="00F8717A">
        <w:t xml:space="preserve">further be noticed </w:t>
      </w:r>
      <w:r>
        <w:t>that early decoding may preclude channel interpolation</w:t>
      </w:r>
      <w:r w:rsidR="00906620">
        <w:t xml:space="preserve"> in time </w:t>
      </w:r>
      <w:r>
        <w:t>but not transmission of DMRS later within the transmission interval.</w:t>
      </w:r>
    </w:p>
    <w:p w14:paraId="0074205A" w14:textId="41759CE8" w:rsidR="00AB4CDE" w:rsidRDefault="001D4276" w:rsidP="00160B4E">
      <w:pPr>
        <w:pStyle w:val="BodyText"/>
        <w:jc w:val="center"/>
      </w:pPr>
      <w:r>
        <w:rPr>
          <w:noProof/>
          <w:lang w:val="sv-SE" w:eastAsia="sv-SE"/>
        </w:rPr>
        <w:drawing>
          <wp:inline distT="0" distB="0" distL="0" distR="0" wp14:anchorId="58115176" wp14:editId="6993A042">
            <wp:extent cx="4096800" cy="156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_1.png"/>
                    <pic:cNvPicPr/>
                  </pic:nvPicPr>
                  <pic:blipFill>
                    <a:blip r:embed="rId13">
                      <a:extLst>
                        <a:ext uri="{28A0092B-C50C-407E-A947-70E740481C1C}">
                          <a14:useLocalDpi xmlns:a14="http://schemas.microsoft.com/office/drawing/2010/main" val="0"/>
                        </a:ext>
                      </a:extLst>
                    </a:blip>
                    <a:stretch>
                      <a:fillRect/>
                    </a:stretch>
                  </pic:blipFill>
                  <pic:spPr>
                    <a:xfrm>
                      <a:off x="0" y="0"/>
                      <a:ext cx="4096800" cy="1566000"/>
                    </a:xfrm>
                    <a:prstGeom prst="rect">
                      <a:avLst/>
                    </a:prstGeom>
                  </pic:spPr>
                </pic:pic>
              </a:graphicData>
            </a:graphic>
          </wp:inline>
        </w:drawing>
      </w:r>
    </w:p>
    <w:p w14:paraId="7AFEEA67" w14:textId="4E9A0DD6" w:rsidR="00AB4CDE" w:rsidRPr="009374EC" w:rsidRDefault="00487C29" w:rsidP="00160B4E">
      <w:pPr>
        <w:pStyle w:val="Caption"/>
        <w:jc w:val="center"/>
        <w:rPr>
          <w:lang w:val="en-US"/>
        </w:rPr>
      </w:pPr>
      <w:bookmarkStart w:id="3" w:name="_Ref478143159"/>
      <w:r w:rsidRPr="00487C29">
        <w:rPr>
          <w:lang w:val="en-US"/>
        </w:rPr>
        <w:t xml:space="preserve">Figure </w:t>
      </w:r>
      <w:r>
        <w:fldChar w:fldCharType="begin"/>
      </w:r>
      <w:r w:rsidRPr="00487C29">
        <w:rPr>
          <w:lang w:val="en-US"/>
        </w:rPr>
        <w:instrText xml:space="preserve"> SEQ Figure \* ARABIC </w:instrText>
      </w:r>
      <w:r>
        <w:fldChar w:fldCharType="separate"/>
      </w:r>
      <w:r w:rsidR="003F0528">
        <w:rPr>
          <w:noProof/>
          <w:lang w:val="en-US"/>
        </w:rPr>
        <w:t>1</w:t>
      </w:r>
      <w:r>
        <w:fldChar w:fldCharType="end"/>
      </w:r>
      <w:bookmarkEnd w:id="3"/>
      <w:r w:rsidRPr="00487C29">
        <w:rPr>
          <w:lang w:val="en-US"/>
        </w:rPr>
        <w:t xml:space="preserve"> </w:t>
      </w:r>
      <w:r w:rsidR="00A714DA">
        <w:rPr>
          <w:lang w:val="en-US"/>
        </w:rPr>
        <w:t>Constructing</w:t>
      </w:r>
      <w:r>
        <w:rPr>
          <w:lang w:val="en-US"/>
        </w:rPr>
        <w:t xml:space="preserve"> 8 o</w:t>
      </w:r>
      <w:r w:rsidRPr="00EF3391">
        <w:rPr>
          <w:lang w:val="en-US"/>
        </w:rPr>
        <w:t>rthogonal DMRS port</w:t>
      </w:r>
      <w:r>
        <w:rPr>
          <w:lang w:val="en-US"/>
        </w:rPr>
        <w:t>s via IFDM and OCC</w:t>
      </w:r>
    </w:p>
    <w:p w14:paraId="3A542FCF" w14:textId="0D5514F1" w:rsidR="00AB4CDE" w:rsidRDefault="00AB4CDE" w:rsidP="00AB4CDE">
      <w:pPr>
        <w:rPr>
          <w:lang w:eastAsia="ja-JP"/>
        </w:rPr>
      </w:pPr>
    </w:p>
    <w:p w14:paraId="3D65A736" w14:textId="5BC1C950" w:rsidR="00837B81" w:rsidRDefault="00104B42" w:rsidP="00AB4CDE">
      <w:pPr>
        <w:rPr>
          <w:lang w:eastAsia="ja-JP"/>
        </w:rPr>
      </w:pPr>
      <w:r>
        <w:rPr>
          <w:lang w:eastAsia="ja-JP"/>
        </w:rPr>
        <w:t>T</w:t>
      </w:r>
      <w:r w:rsidR="00456C7D">
        <w:rPr>
          <w:lang w:eastAsia="ja-JP"/>
        </w:rPr>
        <w:t xml:space="preserve">he </w:t>
      </w:r>
      <w:r w:rsidR="003F0528">
        <w:rPr>
          <w:lang w:eastAsia="ja-JP"/>
        </w:rPr>
        <w:t xml:space="preserve">left hand side of </w:t>
      </w:r>
      <w:r w:rsidR="00456C7D">
        <w:rPr>
          <w:lang w:eastAsia="ja-JP"/>
        </w:rPr>
        <w:fldChar w:fldCharType="begin"/>
      </w:r>
      <w:r w:rsidR="00456C7D">
        <w:rPr>
          <w:lang w:eastAsia="ja-JP"/>
        </w:rPr>
        <w:instrText xml:space="preserve"> REF _Ref478138853 \h </w:instrText>
      </w:r>
      <w:r w:rsidR="00456C7D">
        <w:rPr>
          <w:lang w:eastAsia="ja-JP"/>
        </w:rPr>
      </w:r>
      <w:r w:rsidR="00456C7D">
        <w:rPr>
          <w:lang w:eastAsia="ja-JP"/>
        </w:rPr>
        <w:fldChar w:fldCharType="separate"/>
      </w:r>
      <w:r w:rsidR="00456C7D">
        <w:t xml:space="preserve">Figure </w:t>
      </w:r>
      <w:r w:rsidR="00456C7D">
        <w:rPr>
          <w:noProof/>
        </w:rPr>
        <w:t>2</w:t>
      </w:r>
      <w:r w:rsidR="00456C7D">
        <w:rPr>
          <w:lang w:eastAsia="ja-JP"/>
        </w:rPr>
        <w:fldChar w:fldCharType="end"/>
      </w:r>
      <w:r>
        <w:rPr>
          <w:lang w:eastAsia="ja-JP"/>
        </w:rPr>
        <w:t xml:space="preserve"> illustrates</w:t>
      </w:r>
      <w:r w:rsidR="00456C7D">
        <w:rPr>
          <w:lang w:eastAsia="ja-JP"/>
        </w:rPr>
        <w:t xml:space="preserve"> two </w:t>
      </w:r>
      <w:r w:rsidR="00592855">
        <w:rPr>
          <w:lang w:eastAsia="ja-JP"/>
        </w:rPr>
        <w:t>approaches for</w:t>
      </w:r>
      <w:r>
        <w:rPr>
          <w:lang w:eastAsia="ja-JP"/>
        </w:rPr>
        <w:t xml:space="preserve"> constructing </w:t>
      </w:r>
      <w:r w:rsidR="003F0528">
        <w:rPr>
          <w:lang w:eastAsia="ja-JP"/>
        </w:rPr>
        <w:t xml:space="preserve">12 </w:t>
      </w:r>
      <w:r w:rsidR="008D4967">
        <w:rPr>
          <w:lang w:eastAsia="ja-JP"/>
        </w:rPr>
        <w:t>orthogonal DMRS ports</w:t>
      </w:r>
      <w:r w:rsidR="00650CAE">
        <w:rPr>
          <w:lang w:eastAsia="ja-JP"/>
        </w:rPr>
        <w:t xml:space="preserve"> when DMRS is mapped on 2 adjacent OFDM symbols</w:t>
      </w:r>
      <w:r w:rsidR="00837B81">
        <w:rPr>
          <w:lang w:eastAsia="ja-JP"/>
        </w:rPr>
        <w:t>. In the Pattern 1</w:t>
      </w:r>
      <w:r w:rsidR="00650CAE">
        <w:rPr>
          <w:lang w:eastAsia="ja-JP"/>
        </w:rPr>
        <w:t>, the 12 ports are constructed by applying a length-4</w:t>
      </w:r>
      <w:r w:rsidR="00592855">
        <w:rPr>
          <w:lang w:eastAsia="ja-JP"/>
        </w:rPr>
        <w:t xml:space="preserve"> OCC (i.e. 2-OCC in time and 2-OCC in frequency) on </w:t>
      </w:r>
      <w:r w:rsidR="00650CAE">
        <w:rPr>
          <w:lang w:eastAsia="ja-JP"/>
        </w:rPr>
        <w:t xml:space="preserve">3 </w:t>
      </w:r>
      <w:r w:rsidR="005E1B5A">
        <w:rPr>
          <w:lang w:eastAsia="ja-JP"/>
        </w:rPr>
        <w:t xml:space="preserve">DMRS </w:t>
      </w:r>
      <w:r w:rsidR="00650CAE">
        <w:rPr>
          <w:lang w:eastAsia="ja-JP"/>
        </w:rPr>
        <w:t>resource groups, eac</w:t>
      </w:r>
      <w:r w:rsidR="00592855">
        <w:rPr>
          <w:lang w:eastAsia="ja-JP"/>
        </w:rPr>
        <w:t xml:space="preserve">h group </w:t>
      </w:r>
      <w:r w:rsidR="00650CAE">
        <w:rPr>
          <w:lang w:eastAsia="ja-JP"/>
        </w:rPr>
        <w:t>consisting of 4 resource elements</w:t>
      </w:r>
      <w:r w:rsidR="00592855">
        <w:rPr>
          <w:lang w:eastAsia="ja-JP"/>
        </w:rPr>
        <w:t xml:space="preserve">. </w:t>
      </w:r>
      <w:r w:rsidR="00E556AA">
        <w:rPr>
          <w:lang w:eastAsia="ja-JP"/>
        </w:rPr>
        <w:t>In the Pattern 2</w:t>
      </w:r>
      <w:r w:rsidR="00837B81">
        <w:rPr>
          <w:lang w:eastAsia="ja-JP"/>
        </w:rPr>
        <w:t xml:space="preserve">, the 12 ports are constructed by readily extending the 8 port design with </w:t>
      </w:r>
      <w:r w:rsidR="00E556AA">
        <w:rPr>
          <w:lang w:eastAsia="ja-JP"/>
        </w:rPr>
        <w:t xml:space="preserve">length-2 </w:t>
      </w:r>
      <w:r w:rsidR="00837B81">
        <w:rPr>
          <w:lang w:eastAsia="ja-JP"/>
        </w:rPr>
        <w:t xml:space="preserve">OCC in </w:t>
      </w:r>
      <w:r w:rsidR="00837B81">
        <w:rPr>
          <w:lang w:eastAsia="ja-JP"/>
        </w:rPr>
        <w:fldChar w:fldCharType="begin"/>
      </w:r>
      <w:r w:rsidR="00837B81">
        <w:rPr>
          <w:lang w:eastAsia="ja-JP"/>
        </w:rPr>
        <w:instrText xml:space="preserve"> REF _Ref478143159 \h </w:instrText>
      </w:r>
      <w:r w:rsidR="00837B81">
        <w:rPr>
          <w:lang w:eastAsia="ja-JP"/>
        </w:rPr>
      </w:r>
      <w:r w:rsidR="00837B81">
        <w:rPr>
          <w:lang w:eastAsia="ja-JP"/>
        </w:rPr>
        <w:fldChar w:fldCharType="separate"/>
      </w:r>
      <w:r w:rsidR="00837B81" w:rsidRPr="00487C29">
        <w:t xml:space="preserve">Figure </w:t>
      </w:r>
      <w:r w:rsidR="00837B81">
        <w:rPr>
          <w:noProof/>
        </w:rPr>
        <w:t>1</w:t>
      </w:r>
      <w:r w:rsidR="00837B81">
        <w:rPr>
          <w:lang w:eastAsia="ja-JP"/>
        </w:rPr>
        <w:fldChar w:fldCharType="end"/>
      </w:r>
      <w:r w:rsidR="00E556AA">
        <w:rPr>
          <w:lang w:eastAsia="ja-JP"/>
        </w:rPr>
        <w:t xml:space="preserve"> by considering</w:t>
      </w:r>
      <w:r w:rsidR="00837B81">
        <w:rPr>
          <w:lang w:eastAsia="ja-JP"/>
        </w:rPr>
        <w:t xml:space="preserve"> a </w:t>
      </w:r>
      <w:r w:rsidR="003378D8">
        <w:rPr>
          <w:lang w:eastAsia="ja-JP"/>
        </w:rPr>
        <w:t>repetition factor</w:t>
      </w:r>
      <w:r w:rsidR="00837B81">
        <w:rPr>
          <w:lang w:eastAsia="ja-JP"/>
        </w:rPr>
        <w:t xml:space="preserve"> of 6</w:t>
      </w:r>
      <w:r w:rsidR="005E1B5A">
        <w:rPr>
          <w:lang w:eastAsia="ja-JP"/>
        </w:rPr>
        <w:t xml:space="preserve"> instead of 4</w:t>
      </w:r>
      <w:r w:rsidR="00E556AA">
        <w:rPr>
          <w:lang w:eastAsia="ja-JP"/>
        </w:rPr>
        <w:t xml:space="preserve">. In the case of 12 layers MU-MIMO, these patterns </w:t>
      </w:r>
      <w:r w:rsidR="00454C25">
        <w:rPr>
          <w:lang w:eastAsia="ja-JP"/>
        </w:rPr>
        <w:t xml:space="preserve">would most likely perform rather </w:t>
      </w:r>
      <w:r w:rsidR="00906620">
        <w:rPr>
          <w:lang w:eastAsia="ja-JP"/>
        </w:rPr>
        <w:t xml:space="preserve">similar </w:t>
      </w:r>
      <w:r w:rsidR="00F8717A">
        <w:rPr>
          <w:lang w:eastAsia="ja-JP"/>
        </w:rPr>
        <w:t xml:space="preserve">as the DMRS </w:t>
      </w:r>
      <w:r w:rsidR="00454C25">
        <w:rPr>
          <w:lang w:eastAsia="ja-JP"/>
        </w:rPr>
        <w:t>power within the RB would be the same</w:t>
      </w:r>
      <w:r w:rsidR="00906620">
        <w:rPr>
          <w:lang w:eastAsia="ja-JP"/>
        </w:rPr>
        <w:t>.</w:t>
      </w:r>
    </w:p>
    <w:p w14:paraId="48069D78" w14:textId="40D3D691" w:rsidR="00842E16" w:rsidRDefault="00842E16" w:rsidP="00AB4CDE">
      <w:pPr>
        <w:rPr>
          <w:lang w:eastAsia="ja-JP"/>
        </w:rPr>
      </w:pPr>
    </w:p>
    <w:p w14:paraId="19DB4794" w14:textId="4F47667A" w:rsidR="00842E16" w:rsidRDefault="00842E16" w:rsidP="00AB4CDE">
      <w:pPr>
        <w:rPr>
          <w:lang w:eastAsia="ja-JP"/>
        </w:rPr>
      </w:pPr>
      <w:r>
        <w:t xml:space="preserve">A DMRS design that relies on OCC in time would in mmW deployments where CPE may significantly affect the phase in every OFDM symbol require CPE compensation prior to the decoding of the OCC and thus to the channel estimation. Although CPE compensation prior to channel estimation could be envision, it is preferred to track the CPE on frequency equalized measurements which basically precludes OCC in time. Instead, a set of orthogonal DMRS ports can be constructed within a single OFDM symbol as illustrated in </w:t>
      </w:r>
      <w:r>
        <w:fldChar w:fldCharType="begin"/>
      </w:r>
      <w:r>
        <w:instrText xml:space="preserve"> REF _Ref478138853 \h </w:instrText>
      </w:r>
      <w:r>
        <w:fldChar w:fldCharType="separate"/>
      </w:r>
      <w:r w:rsidRPr="00A714DA">
        <w:t xml:space="preserve">Figure </w:t>
      </w:r>
      <w:r w:rsidRPr="00A714DA">
        <w:rPr>
          <w:noProof/>
        </w:rPr>
        <w:t>2</w:t>
      </w:r>
      <w:r>
        <w:fldChar w:fldCharType="end"/>
      </w:r>
      <w:r>
        <w:t xml:space="preserve"> where 8 orthogonal DMRS ports are constructed by using IFDM with different repetition factors in conjunction with cyclic shifts.</w:t>
      </w:r>
    </w:p>
    <w:p w14:paraId="14110884" w14:textId="505A907B" w:rsidR="00DC26FC" w:rsidRDefault="00837B81" w:rsidP="00AB4CDE">
      <w:pPr>
        <w:rPr>
          <w:lang w:eastAsia="ja-JP"/>
        </w:rPr>
      </w:pPr>
      <w:r>
        <w:rPr>
          <w:lang w:eastAsia="ja-JP"/>
        </w:rPr>
        <w:t xml:space="preserve">  </w:t>
      </w:r>
    </w:p>
    <w:p w14:paraId="1947545E" w14:textId="01C176E5" w:rsidR="003F0528" w:rsidRDefault="00837B81" w:rsidP="00160B4E">
      <w:pPr>
        <w:jc w:val="center"/>
        <w:rPr>
          <w:lang w:eastAsia="ja-JP"/>
        </w:rPr>
      </w:pPr>
      <w:r>
        <w:rPr>
          <w:noProof/>
          <w:lang w:val="sv-SE" w:eastAsia="sv-SE"/>
        </w:rPr>
        <w:drawing>
          <wp:inline distT="0" distB="0" distL="0" distR="0" wp14:anchorId="6E380B87" wp14:editId="6AD389CE">
            <wp:extent cx="3348000" cy="196920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_2.png"/>
                    <pic:cNvPicPr/>
                  </pic:nvPicPr>
                  <pic:blipFill>
                    <a:blip r:embed="rId14">
                      <a:extLst>
                        <a:ext uri="{28A0092B-C50C-407E-A947-70E740481C1C}">
                          <a14:useLocalDpi xmlns:a14="http://schemas.microsoft.com/office/drawing/2010/main" val="0"/>
                        </a:ext>
                      </a:extLst>
                    </a:blip>
                    <a:stretch>
                      <a:fillRect/>
                    </a:stretch>
                  </pic:blipFill>
                  <pic:spPr>
                    <a:xfrm>
                      <a:off x="0" y="0"/>
                      <a:ext cx="3348000" cy="1969200"/>
                    </a:xfrm>
                    <a:prstGeom prst="rect">
                      <a:avLst/>
                    </a:prstGeom>
                  </pic:spPr>
                </pic:pic>
              </a:graphicData>
            </a:graphic>
          </wp:inline>
        </w:drawing>
      </w:r>
    </w:p>
    <w:p w14:paraId="170E26A2" w14:textId="67CADA85" w:rsidR="00DC26FC" w:rsidRPr="00A714DA" w:rsidRDefault="003F0528" w:rsidP="00160B4E">
      <w:pPr>
        <w:pStyle w:val="Caption"/>
        <w:jc w:val="center"/>
        <w:rPr>
          <w:lang w:val="en-US"/>
        </w:rPr>
      </w:pPr>
      <w:bookmarkStart w:id="4" w:name="_Ref478138853"/>
      <w:r w:rsidRPr="00A714DA">
        <w:rPr>
          <w:lang w:val="en-US"/>
        </w:rPr>
        <w:t xml:space="preserve">Figure </w:t>
      </w:r>
      <w:r>
        <w:fldChar w:fldCharType="begin"/>
      </w:r>
      <w:r w:rsidRPr="00A714DA">
        <w:rPr>
          <w:lang w:val="en-US"/>
        </w:rPr>
        <w:instrText xml:space="preserve"> SEQ Figure \* ARABIC </w:instrText>
      </w:r>
      <w:r>
        <w:fldChar w:fldCharType="separate"/>
      </w:r>
      <w:r w:rsidRPr="00A714DA">
        <w:rPr>
          <w:noProof/>
          <w:lang w:val="en-US"/>
        </w:rPr>
        <w:t>2</w:t>
      </w:r>
      <w:r>
        <w:fldChar w:fldCharType="end"/>
      </w:r>
      <w:bookmarkEnd w:id="4"/>
      <w:r w:rsidR="00A714DA">
        <w:rPr>
          <w:lang w:val="en-US"/>
        </w:rPr>
        <w:t xml:space="preserve"> Constructing </w:t>
      </w:r>
      <w:r w:rsidR="00A714DA" w:rsidRPr="00A714DA">
        <w:rPr>
          <w:lang w:val="en-US"/>
        </w:rPr>
        <w:t>12 DMRS ports (left) and 8 DMRS ports within an OFDM symbol (right)</w:t>
      </w:r>
    </w:p>
    <w:p w14:paraId="140C0D60" w14:textId="20C608E9" w:rsidR="00842E16" w:rsidRDefault="00842E16" w:rsidP="00DC084E">
      <w:pPr>
        <w:pStyle w:val="BodyText"/>
      </w:pPr>
    </w:p>
    <w:p w14:paraId="5BC3896C" w14:textId="7833C330" w:rsidR="00CA39E6" w:rsidRDefault="00CA39E6" w:rsidP="00DC084E">
      <w:pPr>
        <w:pStyle w:val="BodyText"/>
      </w:pPr>
      <w:r>
        <w:t xml:space="preserve">The benefits of considering IFDM mapping of DMRS in the context of a common framework with respect to both DL/UL DMRS structures and waveforms are discussed in </w:t>
      </w:r>
      <w:r>
        <w:fldChar w:fldCharType="begin"/>
      </w:r>
      <w:r>
        <w:instrText xml:space="preserve"> REF _Ref478129763 \r \h </w:instrText>
      </w:r>
      <w:r>
        <w:fldChar w:fldCharType="separate"/>
      </w:r>
      <w:r>
        <w:t>[2]</w:t>
      </w:r>
      <w:r>
        <w:fldChar w:fldCharType="end"/>
      </w:r>
      <w:r>
        <w:t>.</w:t>
      </w:r>
    </w:p>
    <w:p w14:paraId="68509A46" w14:textId="06B841B8" w:rsidR="00842E16" w:rsidRDefault="00CA39E6" w:rsidP="00DC084E">
      <w:pPr>
        <w:pStyle w:val="BodyText"/>
      </w:pPr>
      <w:r>
        <w:t>Based on the above discussions, orthogonal DMRS ports should be constructed by considering IFDM for a set of RPF in conjunction with CDM</w:t>
      </w:r>
      <w:r w:rsidR="009B033C">
        <w:t>;</w:t>
      </w:r>
      <w:r>
        <w:t xml:space="preserve"> OCC in time and CS in frequency.</w:t>
      </w:r>
    </w:p>
    <w:p w14:paraId="47DFF4EB" w14:textId="57DBE987" w:rsidR="00795317" w:rsidRDefault="00795317" w:rsidP="00527B44">
      <w:pPr>
        <w:pStyle w:val="BodyText"/>
      </w:pPr>
      <w:r w:rsidRPr="00762607">
        <w:rPr>
          <w:b/>
        </w:rPr>
        <w:t>Proposal</w:t>
      </w:r>
      <w:r w:rsidR="00A36DAE">
        <w:rPr>
          <w:b/>
        </w:rPr>
        <w:t xml:space="preserve"> 1</w:t>
      </w:r>
      <w:r w:rsidRPr="00762607">
        <w:rPr>
          <w:b/>
        </w:rPr>
        <w:t>:</w:t>
      </w:r>
      <w:r>
        <w:t xml:space="preserve"> </w:t>
      </w:r>
      <w:r w:rsidR="009B033C">
        <w:t>Orthogonal DMRS ports in NR are constructed via combinations of IFDM and CDM.</w:t>
      </w:r>
    </w:p>
    <w:p w14:paraId="0AFE0A5A" w14:textId="4BE1BAD8" w:rsidR="00165B8B" w:rsidRDefault="00165B8B" w:rsidP="00165B8B">
      <w:pPr>
        <w:pStyle w:val="BodyText"/>
      </w:pPr>
      <w:r w:rsidRPr="009716B8">
        <w:rPr>
          <w:b/>
        </w:rPr>
        <w:t>Proposal</w:t>
      </w:r>
      <w:r w:rsidR="00842E16">
        <w:rPr>
          <w:b/>
        </w:rPr>
        <w:t xml:space="preserve"> 2</w:t>
      </w:r>
      <w:r w:rsidRPr="009716B8">
        <w:rPr>
          <w:b/>
        </w:rPr>
        <w:t>:</w:t>
      </w:r>
      <w:r w:rsidR="009B033C">
        <w:t xml:space="preserve"> </w:t>
      </w:r>
      <w:r w:rsidR="00CA39E6">
        <w:t>C</w:t>
      </w:r>
      <w:r w:rsidR="00160B4E">
        <w:t>yclic shifts of the sequence</w:t>
      </w:r>
      <w:r>
        <w:t xml:space="preserve"> </w:t>
      </w:r>
      <w:r w:rsidR="009B033C">
        <w:t xml:space="preserve">is used </w:t>
      </w:r>
      <w:r>
        <w:t>for constructin</w:t>
      </w:r>
      <w:r w:rsidR="00650CAE">
        <w:t xml:space="preserve">g orthogonal DMRS ports </w:t>
      </w:r>
      <w:r w:rsidR="00454C25">
        <w:t xml:space="preserve">when CDM in </w:t>
      </w:r>
      <w:r>
        <w:t>frequency</w:t>
      </w:r>
      <w:r w:rsidR="00454C25">
        <w:t xml:space="preserve"> </w:t>
      </w:r>
      <w:r w:rsidR="006A0AF2">
        <w:t>is considered</w:t>
      </w:r>
      <w:r w:rsidR="009B033C">
        <w:t>.</w:t>
      </w:r>
    </w:p>
    <w:p w14:paraId="53DADF73" w14:textId="7B59237C" w:rsidR="00D76A0D" w:rsidRPr="00842E16" w:rsidRDefault="00165B8B" w:rsidP="00842E16">
      <w:pPr>
        <w:pStyle w:val="BodyText"/>
      </w:pPr>
      <w:r w:rsidRPr="009716B8">
        <w:rPr>
          <w:b/>
        </w:rPr>
        <w:lastRenderedPageBreak/>
        <w:t>Proposal</w:t>
      </w:r>
      <w:r w:rsidR="00842E16">
        <w:rPr>
          <w:b/>
        </w:rPr>
        <w:t xml:space="preserve"> 3</w:t>
      </w:r>
      <w:r w:rsidRPr="009716B8">
        <w:rPr>
          <w:b/>
        </w:rPr>
        <w:t>:</w:t>
      </w:r>
      <w:r w:rsidR="009B033C">
        <w:t xml:space="preserve"> </w:t>
      </w:r>
      <w:r w:rsidR="00CA39E6">
        <w:t xml:space="preserve">OCC </w:t>
      </w:r>
      <w:r w:rsidR="009B033C">
        <w:t xml:space="preserve">is used </w:t>
      </w:r>
      <w:r>
        <w:t>for constructing</w:t>
      </w:r>
      <w:r w:rsidR="00CA39E6">
        <w:t xml:space="preserve"> orthogonal DMRS ports when CDM in time is considered</w:t>
      </w:r>
      <w:r w:rsidR="009B033C">
        <w:t>.</w:t>
      </w:r>
    </w:p>
    <w:p w14:paraId="673EBF6E" w14:textId="0E75AF83" w:rsidR="007A3731" w:rsidRDefault="006C0DCA" w:rsidP="006F7910">
      <w:pPr>
        <w:pStyle w:val="Heading1"/>
        <w:rPr>
          <w:lang w:eastAsia="ja-JP"/>
        </w:rPr>
      </w:pPr>
      <w:r w:rsidRPr="009D2B97">
        <w:rPr>
          <w:lang w:eastAsia="ja-JP"/>
        </w:rPr>
        <w:t>Conclusion</w:t>
      </w:r>
    </w:p>
    <w:p w14:paraId="2F00FDC7" w14:textId="6037FF96" w:rsidR="002F52CA" w:rsidRDefault="00C97F3B" w:rsidP="006B128B">
      <w:pPr>
        <w:pStyle w:val="BodyText"/>
      </w:pPr>
      <w:r>
        <w:t>In this contribution, DMRS design for supporting up to 8 orthogonal DMRS ports with variable DMRS densities in time and frequency were studied</w:t>
      </w:r>
      <w:r w:rsidR="000E5F78">
        <w:t>. It was shown how this design can readily be extended to support up to 12 orthogonal ports for MU-MIMO</w:t>
      </w:r>
      <w:r>
        <w:t xml:space="preserve">. </w:t>
      </w:r>
      <w:r w:rsidR="003926D7">
        <w:t>The following observations and proposals were made:</w:t>
      </w:r>
    </w:p>
    <w:p w14:paraId="754F5ACC" w14:textId="7D8EE258" w:rsidR="00C97F3B" w:rsidRDefault="00C97F3B" w:rsidP="00C97F3B">
      <w:pPr>
        <w:pStyle w:val="BodyText"/>
      </w:pPr>
      <w:r w:rsidRPr="004A4C39">
        <w:rPr>
          <w:b/>
        </w:rPr>
        <w:t>Observation 1:</w:t>
      </w:r>
      <w:r>
        <w:t xml:space="preserve"> Constructing orthogonal DMRS ports via CDM </w:t>
      </w:r>
      <w:r w:rsidR="000E5F78">
        <w:t>can provide</w:t>
      </w:r>
      <w:r>
        <w:t xml:space="preserve"> power balance between DMRS and data.</w:t>
      </w:r>
    </w:p>
    <w:p w14:paraId="451943EB" w14:textId="442B32EB" w:rsidR="00C97F3B" w:rsidRDefault="00C97F3B" w:rsidP="006B128B">
      <w:pPr>
        <w:pStyle w:val="BodyText"/>
      </w:pPr>
      <w:r w:rsidRPr="004A4C39">
        <w:rPr>
          <w:b/>
        </w:rPr>
        <w:t>Observation 2:</w:t>
      </w:r>
      <w:r>
        <w:t xml:space="preserve"> In deployment scenarios where highly frequency selective channels can occur, a UE should preferably be configured with a DMRS pattern that enables OCC in time only.</w:t>
      </w:r>
    </w:p>
    <w:p w14:paraId="1CB24458" w14:textId="77777777" w:rsidR="00C97F3B" w:rsidRDefault="00C97F3B" w:rsidP="00C97F3B">
      <w:pPr>
        <w:pStyle w:val="BodyText"/>
      </w:pPr>
      <w:r w:rsidRPr="00762607">
        <w:rPr>
          <w:b/>
        </w:rPr>
        <w:t>Proposal</w:t>
      </w:r>
      <w:r>
        <w:rPr>
          <w:b/>
        </w:rPr>
        <w:t xml:space="preserve"> 1</w:t>
      </w:r>
      <w:r w:rsidRPr="00762607">
        <w:rPr>
          <w:b/>
        </w:rPr>
        <w:t>:</w:t>
      </w:r>
      <w:r>
        <w:t xml:space="preserve"> Orthogonal DMRS ports in NR are constructed via combinations of IFDM and CDM.</w:t>
      </w:r>
    </w:p>
    <w:p w14:paraId="7DF4B1AA" w14:textId="4001A51C" w:rsidR="00C97F3B" w:rsidRDefault="00C97F3B" w:rsidP="00C97F3B">
      <w:pPr>
        <w:pStyle w:val="BodyText"/>
      </w:pPr>
      <w:r w:rsidRPr="009716B8">
        <w:rPr>
          <w:b/>
        </w:rPr>
        <w:t>Proposal</w:t>
      </w:r>
      <w:r>
        <w:rPr>
          <w:b/>
        </w:rPr>
        <w:t xml:space="preserve"> 2</w:t>
      </w:r>
      <w:r w:rsidRPr="009716B8">
        <w:rPr>
          <w:b/>
        </w:rPr>
        <w:t>:</w:t>
      </w:r>
      <w:r>
        <w:t xml:space="preserve"> </w:t>
      </w:r>
      <w:r w:rsidR="00160B4E">
        <w:t>Cyclic shifts of the sequence is used for constructing orthogonal DMRS ports when CDM in frequency is considered.</w:t>
      </w:r>
      <w:bookmarkStart w:id="5" w:name="_GoBack"/>
      <w:bookmarkEnd w:id="5"/>
    </w:p>
    <w:p w14:paraId="39C47158" w14:textId="56A5FE02" w:rsidR="008224B1" w:rsidRDefault="00C97F3B" w:rsidP="006B128B">
      <w:pPr>
        <w:pStyle w:val="BodyText"/>
      </w:pPr>
      <w:r w:rsidRPr="009716B8">
        <w:rPr>
          <w:b/>
        </w:rPr>
        <w:t>Proposal</w:t>
      </w:r>
      <w:r>
        <w:rPr>
          <w:b/>
        </w:rPr>
        <w:t xml:space="preserve"> 3</w:t>
      </w:r>
      <w:r w:rsidRPr="009716B8">
        <w:rPr>
          <w:b/>
        </w:rPr>
        <w:t>:</w:t>
      </w:r>
      <w:r>
        <w:t xml:space="preserve"> OCC is used for constructing orthogonal DMRS ports when CDM in time is considered.</w:t>
      </w:r>
    </w:p>
    <w:p w14:paraId="34567B08" w14:textId="77777777" w:rsidR="006C0DCA" w:rsidRPr="009D2B97" w:rsidRDefault="006C0DCA" w:rsidP="006C0DCA">
      <w:pPr>
        <w:pStyle w:val="Heading1"/>
        <w:rPr>
          <w:lang w:eastAsia="ja-JP"/>
        </w:rPr>
      </w:pPr>
      <w:r w:rsidRPr="009D2B97">
        <w:rPr>
          <w:lang w:eastAsia="ja-JP"/>
        </w:rPr>
        <w:t>References</w:t>
      </w:r>
    </w:p>
    <w:p w14:paraId="378F5074" w14:textId="63933847" w:rsidR="00FB5A85" w:rsidRDefault="00D40BEA" w:rsidP="00FB5A85">
      <w:pPr>
        <w:pStyle w:val="references"/>
        <w:rPr>
          <w:sz w:val="20"/>
          <w:szCs w:val="20"/>
          <w:lang w:eastAsia="ja-JP"/>
        </w:rPr>
      </w:pPr>
      <w:bookmarkStart w:id="6" w:name="_Ref478147625"/>
      <w:bookmarkStart w:id="7" w:name="_Ref471743894"/>
      <w:bookmarkStart w:id="8" w:name="_Ref478071796"/>
      <w:bookmarkStart w:id="9" w:name="_Ref471196519"/>
      <w:bookmarkStart w:id="10" w:name="_Ref378962075"/>
      <w:bookmarkStart w:id="11" w:name="_Ref465589004"/>
      <w:bookmarkStart w:id="12" w:name="_Ref458609882"/>
      <w:r>
        <w:rPr>
          <w:sz w:val="20"/>
          <w:szCs w:val="20"/>
          <w:lang w:eastAsia="ja-JP"/>
        </w:rPr>
        <w:t>R1-1705903</w:t>
      </w:r>
      <w:r w:rsidR="00FB5A85">
        <w:rPr>
          <w:sz w:val="20"/>
          <w:szCs w:val="20"/>
          <w:lang w:eastAsia="ja-JP"/>
        </w:rPr>
        <w:t>, “Evaluation results for D</w:t>
      </w:r>
      <w:r w:rsidR="00FB5A85" w:rsidRPr="00C57AFA">
        <w:rPr>
          <w:sz w:val="20"/>
          <w:szCs w:val="20"/>
          <w:lang w:eastAsia="ja-JP"/>
        </w:rPr>
        <w:t>L DMRS</w:t>
      </w:r>
      <w:r w:rsidR="00FB5A85">
        <w:rPr>
          <w:sz w:val="20"/>
          <w:szCs w:val="20"/>
          <w:lang w:eastAsia="ja-JP"/>
        </w:rPr>
        <w:t>”, Ericsson</w:t>
      </w:r>
      <w:bookmarkEnd w:id="6"/>
    </w:p>
    <w:p w14:paraId="32F31905" w14:textId="29389601" w:rsidR="00FB5A85" w:rsidRDefault="00D40BEA" w:rsidP="00FB5A85">
      <w:pPr>
        <w:pStyle w:val="references"/>
        <w:rPr>
          <w:sz w:val="20"/>
          <w:szCs w:val="20"/>
          <w:lang w:eastAsia="ja-JP"/>
        </w:rPr>
      </w:pPr>
      <w:bookmarkStart w:id="13" w:name="_Ref478129763"/>
      <w:r>
        <w:rPr>
          <w:sz w:val="20"/>
          <w:szCs w:val="20"/>
          <w:lang w:eastAsia="ja-JP"/>
        </w:rPr>
        <w:t>R1-1705904</w:t>
      </w:r>
      <w:r w:rsidR="00FB5A85">
        <w:rPr>
          <w:sz w:val="20"/>
          <w:szCs w:val="20"/>
          <w:lang w:eastAsia="ja-JP"/>
        </w:rPr>
        <w:t>, “On UL DMRS design”, Ericsson</w:t>
      </w:r>
      <w:bookmarkEnd w:id="7"/>
      <w:bookmarkEnd w:id="8"/>
      <w:bookmarkEnd w:id="9"/>
      <w:bookmarkEnd w:id="10"/>
      <w:bookmarkEnd w:id="11"/>
      <w:bookmarkEnd w:id="12"/>
      <w:bookmarkEnd w:id="13"/>
    </w:p>
    <w:p w14:paraId="17AA1786" w14:textId="64969F3D" w:rsidR="00FB5A85" w:rsidRPr="00FB5A85" w:rsidRDefault="00526A24" w:rsidP="00FB5A85">
      <w:pPr>
        <w:pStyle w:val="references"/>
        <w:rPr>
          <w:sz w:val="20"/>
          <w:szCs w:val="20"/>
          <w:lang w:eastAsia="ja-JP"/>
        </w:rPr>
      </w:pPr>
      <w:bookmarkStart w:id="14" w:name="_Ref478147708"/>
      <w:r>
        <w:rPr>
          <w:sz w:val="20"/>
          <w:szCs w:val="20"/>
          <w:lang w:eastAsia="ja-JP"/>
        </w:rPr>
        <w:t>R1-1705905</w:t>
      </w:r>
      <w:r w:rsidR="00FB5A85">
        <w:rPr>
          <w:sz w:val="20"/>
          <w:szCs w:val="20"/>
          <w:lang w:eastAsia="ja-JP"/>
        </w:rPr>
        <w:t>, “Evaluation results for U</w:t>
      </w:r>
      <w:r w:rsidR="00FB5A85" w:rsidRPr="00C57AFA">
        <w:rPr>
          <w:sz w:val="20"/>
          <w:szCs w:val="20"/>
          <w:lang w:eastAsia="ja-JP"/>
        </w:rPr>
        <w:t>L DMRS</w:t>
      </w:r>
      <w:r w:rsidR="00FB5A85">
        <w:rPr>
          <w:sz w:val="20"/>
          <w:szCs w:val="20"/>
          <w:lang w:eastAsia="ja-JP"/>
        </w:rPr>
        <w:t>”, Ericsson</w:t>
      </w:r>
      <w:bookmarkEnd w:id="14"/>
    </w:p>
    <w:sectPr w:rsidR="00FB5A85" w:rsidRPr="00FB5A8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AFFC5" w14:textId="77777777" w:rsidR="001A394B" w:rsidRDefault="001A394B">
      <w:r>
        <w:separator/>
      </w:r>
    </w:p>
  </w:endnote>
  <w:endnote w:type="continuationSeparator" w:id="0">
    <w:p w14:paraId="27F0AE63" w14:textId="77777777" w:rsidR="001A394B" w:rsidRDefault="001A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5"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D736C" w14:textId="77777777" w:rsidR="001A394B" w:rsidRDefault="001A394B">
      <w:r>
        <w:separator/>
      </w:r>
    </w:p>
  </w:footnote>
  <w:footnote w:type="continuationSeparator" w:id="0">
    <w:p w14:paraId="6E4F503E" w14:textId="77777777" w:rsidR="001A394B" w:rsidRDefault="001A3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15316"/>
    <w:multiLevelType w:val="hybridMultilevel"/>
    <w:tmpl w:val="4F5AC296"/>
    <w:lvl w:ilvl="0" w:tplc="711CB8CA">
      <w:start w:val="1"/>
      <w:numFmt w:val="bullet"/>
      <w:lvlText w:val="›"/>
      <w:lvlJc w:val="left"/>
      <w:pPr>
        <w:tabs>
          <w:tab w:val="num" w:pos="720"/>
        </w:tabs>
        <w:ind w:left="720" w:hanging="360"/>
      </w:pPr>
      <w:rPr>
        <w:rFonts w:ascii="Arial" w:hAnsi="Arial" w:hint="default"/>
      </w:rPr>
    </w:lvl>
    <w:lvl w:ilvl="1" w:tplc="BDC011D8" w:tentative="1">
      <w:start w:val="1"/>
      <w:numFmt w:val="bullet"/>
      <w:lvlText w:val="›"/>
      <w:lvlJc w:val="left"/>
      <w:pPr>
        <w:tabs>
          <w:tab w:val="num" w:pos="1440"/>
        </w:tabs>
        <w:ind w:left="1440" w:hanging="360"/>
      </w:pPr>
      <w:rPr>
        <w:rFonts w:ascii="Arial" w:hAnsi="Arial" w:hint="default"/>
      </w:rPr>
    </w:lvl>
    <w:lvl w:ilvl="2" w:tplc="11F2C914" w:tentative="1">
      <w:start w:val="1"/>
      <w:numFmt w:val="bullet"/>
      <w:lvlText w:val="›"/>
      <w:lvlJc w:val="left"/>
      <w:pPr>
        <w:tabs>
          <w:tab w:val="num" w:pos="2160"/>
        </w:tabs>
        <w:ind w:left="2160" w:hanging="360"/>
      </w:pPr>
      <w:rPr>
        <w:rFonts w:ascii="Arial" w:hAnsi="Arial" w:hint="default"/>
      </w:rPr>
    </w:lvl>
    <w:lvl w:ilvl="3" w:tplc="A8323360" w:tentative="1">
      <w:start w:val="1"/>
      <w:numFmt w:val="bullet"/>
      <w:lvlText w:val="›"/>
      <w:lvlJc w:val="left"/>
      <w:pPr>
        <w:tabs>
          <w:tab w:val="num" w:pos="2880"/>
        </w:tabs>
        <w:ind w:left="2880" w:hanging="360"/>
      </w:pPr>
      <w:rPr>
        <w:rFonts w:ascii="Arial" w:hAnsi="Arial" w:hint="default"/>
      </w:rPr>
    </w:lvl>
    <w:lvl w:ilvl="4" w:tplc="3466B9C0" w:tentative="1">
      <w:start w:val="1"/>
      <w:numFmt w:val="bullet"/>
      <w:lvlText w:val="›"/>
      <w:lvlJc w:val="left"/>
      <w:pPr>
        <w:tabs>
          <w:tab w:val="num" w:pos="3600"/>
        </w:tabs>
        <w:ind w:left="3600" w:hanging="360"/>
      </w:pPr>
      <w:rPr>
        <w:rFonts w:ascii="Arial" w:hAnsi="Arial" w:hint="default"/>
      </w:rPr>
    </w:lvl>
    <w:lvl w:ilvl="5" w:tplc="807CA28C" w:tentative="1">
      <w:start w:val="1"/>
      <w:numFmt w:val="bullet"/>
      <w:lvlText w:val="›"/>
      <w:lvlJc w:val="left"/>
      <w:pPr>
        <w:tabs>
          <w:tab w:val="num" w:pos="4320"/>
        </w:tabs>
        <w:ind w:left="4320" w:hanging="360"/>
      </w:pPr>
      <w:rPr>
        <w:rFonts w:ascii="Arial" w:hAnsi="Arial" w:hint="default"/>
      </w:rPr>
    </w:lvl>
    <w:lvl w:ilvl="6" w:tplc="7A4EA3B8" w:tentative="1">
      <w:start w:val="1"/>
      <w:numFmt w:val="bullet"/>
      <w:lvlText w:val="›"/>
      <w:lvlJc w:val="left"/>
      <w:pPr>
        <w:tabs>
          <w:tab w:val="num" w:pos="5040"/>
        </w:tabs>
        <w:ind w:left="5040" w:hanging="360"/>
      </w:pPr>
      <w:rPr>
        <w:rFonts w:ascii="Arial" w:hAnsi="Arial" w:hint="default"/>
      </w:rPr>
    </w:lvl>
    <w:lvl w:ilvl="7" w:tplc="48007AD0" w:tentative="1">
      <w:start w:val="1"/>
      <w:numFmt w:val="bullet"/>
      <w:lvlText w:val="›"/>
      <w:lvlJc w:val="left"/>
      <w:pPr>
        <w:tabs>
          <w:tab w:val="num" w:pos="5760"/>
        </w:tabs>
        <w:ind w:left="5760" w:hanging="360"/>
      </w:pPr>
      <w:rPr>
        <w:rFonts w:ascii="Arial" w:hAnsi="Arial" w:hint="default"/>
      </w:rPr>
    </w:lvl>
    <w:lvl w:ilvl="8" w:tplc="D9089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21E24"/>
    <w:multiLevelType w:val="hybridMultilevel"/>
    <w:tmpl w:val="EAEAB186"/>
    <w:lvl w:ilvl="0" w:tplc="EAE28E5C">
      <w:start w:val="1"/>
      <w:numFmt w:val="bullet"/>
      <w:lvlText w:val="–"/>
      <w:lvlJc w:val="left"/>
      <w:pPr>
        <w:tabs>
          <w:tab w:val="num" w:pos="720"/>
        </w:tabs>
        <w:ind w:left="720" w:hanging="360"/>
      </w:pPr>
      <w:rPr>
        <w:rFonts w:ascii="Ericsson Capital TT" w:hAnsi="Ericsson Capital TT" w:hint="default"/>
      </w:rPr>
    </w:lvl>
    <w:lvl w:ilvl="1" w:tplc="CEE00816">
      <w:start w:val="1"/>
      <w:numFmt w:val="bullet"/>
      <w:lvlText w:val="–"/>
      <w:lvlJc w:val="left"/>
      <w:pPr>
        <w:tabs>
          <w:tab w:val="num" w:pos="1440"/>
        </w:tabs>
        <w:ind w:left="1440" w:hanging="360"/>
      </w:pPr>
      <w:rPr>
        <w:rFonts w:ascii="Ericsson Capital TT" w:hAnsi="Ericsson Capital TT" w:hint="default"/>
      </w:rPr>
    </w:lvl>
    <w:lvl w:ilvl="2" w:tplc="9E7C879E" w:tentative="1">
      <w:start w:val="1"/>
      <w:numFmt w:val="bullet"/>
      <w:lvlText w:val="–"/>
      <w:lvlJc w:val="left"/>
      <w:pPr>
        <w:tabs>
          <w:tab w:val="num" w:pos="2160"/>
        </w:tabs>
        <w:ind w:left="2160" w:hanging="360"/>
      </w:pPr>
      <w:rPr>
        <w:rFonts w:ascii="Ericsson Capital TT" w:hAnsi="Ericsson Capital TT" w:hint="default"/>
      </w:rPr>
    </w:lvl>
    <w:lvl w:ilvl="3" w:tplc="3302608E" w:tentative="1">
      <w:start w:val="1"/>
      <w:numFmt w:val="bullet"/>
      <w:lvlText w:val="–"/>
      <w:lvlJc w:val="left"/>
      <w:pPr>
        <w:tabs>
          <w:tab w:val="num" w:pos="2880"/>
        </w:tabs>
        <w:ind w:left="2880" w:hanging="360"/>
      </w:pPr>
      <w:rPr>
        <w:rFonts w:ascii="Ericsson Capital TT" w:hAnsi="Ericsson Capital TT" w:hint="default"/>
      </w:rPr>
    </w:lvl>
    <w:lvl w:ilvl="4" w:tplc="A36A944A" w:tentative="1">
      <w:start w:val="1"/>
      <w:numFmt w:val="bullet"/>
      <w:lvlText w:val="–"/>
      <w:lvlJc w:val="left"/>
      <w:pPr>
        <w:tabs>
          <w:tab w:val="num" w:pos="3600"/>
        </w:tabs>
        <w:ind w:left="3600" w:hanging="360"/>
      </w:pPr>
      <w:rPr>
        <w:rFonts w:ascii="Ericsson Capital TT" w:hAnsi="Ericsson Capital TT" w:hint="default"/>
      </w:rPr>
    </w:lvl>
    <w:lvl w:ilvl="5" w:tplc="4F18C43C" w:tentative="1">
      <w:start w:val="1"/>
      <w:numFmt w:val="bullet"/>
      <w:lvlText w:val="–"/>
      <w:lvlJc w:val="left"/>
      <w:pPr>
        <w:tabs>
          <w:tab w:val="num" w:pos="4320"/>
        </w:tabs>
        <w:ind w:left="4320" w:hanging="360"/>
      </w:pPr>
      <w:rPr>
        <w:rFonts w:ascii="Ericsson Capital TT" w:hAnsi="Ericsson Capital TT" w:hint="default"/>
      </w:rPr>
    </w:lvl>
    <w:lvl w:ilvl="6" w:tplc="D7986806" w:tentative="1">
      <w:start w:val="1"/>
      <w:numFmt w:val="bullet"/>
      <w:lvlText w:val="–"/>
      <w:lvlJc w:val="left"/>
      <w:pPr>
        <w:tabs>
          <w:tab w:val="num" w:pos="5040"/>
        </w:tabs>
        <w:ind w:left="5040" w:hanging="360"/>
      </w:pPr>
      <w:rPr>
        <w:rFonts w:ascii="Ericsson Capital TT" w:hAnsi="Ericsson Capital TT" w:hint="default"/>
      </w:rPr>
    </w:lvl>
    <w:lvl w:ilvl="7" w:tplc="3222A8F4" w:tentative="1">
      <w:start w:val="1"/>
      <w:numFmt w:val="bullet"/>
      <w:lvlText w:val="–"/>
      <w:lvlJc w:val="left"/>
      <w:pPr>
        <w:tabs>
          <w:tab w:val="num" w:pos="5760"/>
        </w:tabs>
        <w:ind w:left="5760" w:hanging="360"/>
      </w:pPr>
      <w:rPr>
        <w:rFonts w:ascii="Ericsson Capital TT" w:hAnsi="Ericsson Capital TT" w:hint="default"/>
      </w:rPr>
    </w:lvl>
    <w:lvl w:ilvl="8" w:tplc="4028D144"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04318E7"/>
    <w:multiLevelType w:val="hybridMultilevel"/>
    <w:tmpl w:val="3744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B51D1"/>
    <w:multiLevelType w:val="hybridMultilevel"/>
    <w:tmpl w:val="B5B680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15:restartNumberingAfterBreak="0">
    <w:nsid w:val="21282B5F"/>
    <w:multiLevelType w:val="hybridMultilevel"/>
    <w:tmpl w:val="33FCB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173E9"/>
    <w:multiLevelType w:val="hybridMultilevel"/>
    <w:tmpl w:val="E3FA8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E22F2"/>
    <w:multiLevelType w:val="hybridMultilevel"/>
    <w:tmpl w:val="C7104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91162"/>
    <w:multiLevelType w:val="hybridMultilevel"/>
    <w:tmpl w:val="1050126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8" w15:restartNumberingAfterBreak="0">
    <w:nsid w:val="3572098D"/>
    <w:multiLevelType w:val="hybridMultilevel"/>
    <w:tmpl w:val="4DBA3998"/>
    <w:lvl w:ilvl="0" w:tplc="E3BEACF8">
      <w:start w:val="1"/>
      <w:numFmt w:val="bullet"/>
      <w:lvlText w:val="•"/>
      <w:lvlJc w:val="left"/>
      <w:pPr>
        <w:tabs>
          <w:tab w:val="num" w:pos="360"/>
        </w:tabs>
        <w:ind w:left="360" w:hanging="360"/>
      </w:pPr>
      <w:rPr>
        <w:rFonts w:ascii="Arial" w:hAnsi="Arial" w:hint="default"/>
      </w:rPr>
    </w:lvl>
    <w:lvl w:ilvl="1" w:tplc="23C6E1D6">
      <w:start w:val="110"/>
      <w:numFmt w:val="bullet"/>
      <w:lvlText w:val="–"/>
      <w:lvlJc w:val="left"/>
      <w:pPr>
        <w:tabs>
          <w:tab w:val="num" w:pos="1080"/>
        </w:tabs>
        <w:ind w:left="1080" w:hanging="360"/>
      </w:pPr>
      <w:rPr>
        <w:rFonts w:ascii="Arial" w:hAnsi="Arial" w:hint="default"/>
      </w:rPr>
    </w:lvl>
    <w:lvl w:ilvl="2" w:tplc="4A5877F0" w:tentative="1">
      <w:start w:val="1"/>
      <w:numFmt w:val="bullet"/>
      <w:lvlText w:val="•"/>
      <w:lvlJc w:val="left"/>
      <w:pPr>
        <w:tabs>
          <w:tab w:val="num" w:pos="1800"/>
        </w:tabs>
        <w:ind w:left="1800" w:hanging="360"/>
      </w:pPr>
      <w:rPr>
        <w:rFonts w:ascii="Arial" w:hAnsi="Arial" w:hint="default"/>
      </w:rPr>
    </w:lvl>
    <w:lvl w:ilvl="3" w:tplc="CE784C0A" w:tentative="1">
      <w:start w:val="1"/>
      <w:numFmt w:val="bullet"/>
      <w:lvlText w:val="•"/>
      <w:lvlJc w:val="left"/>
      <w:pPr>
        <w:tabs>
          <w:tab w:val="num" w:pos="2520"/>
        </w:tabs>
        <w:ind w:left="2520" w:hanging="360"/>
      </w:pPr>
      <w:rPr>
        <w:rFonts w:ascii="Arial" w:hAnsi="Arial" w:hint="default"/>
      </w:rPr>
    </w:lvl>
    <w:lvl w:ilvl="4" w:tplc="AA8AFB3C" w:tentative="1">
      <w:start w:val="1"/>
      <w:numFmt w:val="bullet"/>
      <w:lvlText w:val="•"/>
      <w:lvlJc w:val="left"/>
      <w:pPr>
        <w:tabs>
          <w:tab w:val="num" w:pos="3240"/>
        </w:tabs>
        <w:ind w:left="3240" w:hanging="360"/>
      </w:pPr>
      <w:rPr>
        <w:rFonts w:ascii="Arial" w:hAnsi="Arial" w:hint="default"/>
      </w:rPr>
    </w:lvl>
    <w:lvl w:ilvl="5" w:tplc="D12065F4" w:tentative="1">
      <w:start w:val="1"/>
      <w:numFmt w:val="bullet"/>
      <w:lvlText w:val="•"/>
      <w:lvlJc w:val="left"/>
      <w:pPr>
        <w:tabs>
          <w:tab w:val="num" w:pos="3960"/>
        </w:tabs>
        <w:ind w:left="3960" w:hanging="360"/>
      </w:pPr>
      <w:rPr>
        <w:rFonts w:ascii="Arial" w:hAnsi="Arial" w:hint="default"/>
      </w:rPr>
    </w:lvl>
    <w:lvl w:ilvl="6" w:tplc="B0589D08" w:tentative="1">
      <w:start w:val="1"/>
      <w:numFmt w:val="bullet"/>
      <w:lvlText w:val="•"/>
      <w:lvlJc w:val="left"/>
      <w:pPr>
        <w:tabs>
          <w:tab w:val="num" w:pos="4680"/>
        </w:tabs>
        <w:ind w:left="4680" w:hanging="360"/>
      </w:pPr>
      <w:rPr>
        <w:rFonts w:ascii="Arial" w:hAnsi="Arial" w:hint="default"/>
      </w:rPr>
    </w:lvl>
    <w:lvl w:ilvl="7" w:tplc="AFCC9550" w:tentative="1">
      <w:start w:val="1"/>
      <w:numFmt w:val="bullet"/>
      <w:lvlText w:val="•"/>
      <w:lvlJc w:val="left"/>
      <w:pPr>
        <w:tabs>
          <w:tab w:val="num" w:pos="5400"/>
        </w:tabs>
        <w:ind w:left="5400" w:hanging="360"/>
      </w:pPr>
      <w:rPr>
        <w:rFonts w:ascii="Arial" w:hAnsi="Arial" w:hint="default"/>
      </w:rPr>
    </w:lvl>
    <w:lvl w:ilvl="8" w:tplc="904A12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7FA22CF"/>
    <w:multiLevelType w:val="hybridMultilevel"/>
    <w:tmpl w:val="2FD444DA"/>
    <w:lvl w:ilvl="0" w:tplc="DC1CA67C">
      <w:start w:val="1"/>
      <w:numFmt w:val="bullet"/>
      <w:lvlText w:val="•"/>
      <w:lvlJc w:val="left"/>
      <w:pPr>
        <w:tabs>
          <w:tab w:val="num" w:pos="360"/>
        </w:tabs>
        <w:ind w:left="360" w:hanging="360"/>
      </w:pPr>
      <w:rPr>
        <w:rFonts w:ascii="Arial" w:hAnsi="Arial" w:hint="default"/>
      </w:rPr>
    </w:lvl>
    <w:lvl w:ilvl="1" w:tplc="59BCE83E">
      <w:start w:val="110"/>
      <w:numFmt w:val="bullet"/>
      <w:lvlText w:val="–"/>
      <w:lvlJc w:val="left"/>
      <w:pPr>
        <w:tabs>
          <w:tab w:val="num" w:pos="1080"/>
        </w:tabs>
        <w:ind w:left="1080" w:hanging="360"/>
      </w:pPr>
      <w:rPr>
        <w:rFonts w:ascii="Arial" w:hAnsi="Arial" w:hint="default"/>
      </w:rPr>
    </w:lvl>
    <w:lvl w:ilvl="2" w:tplc="4BDED592">
      <w:start w:val="110"/>
      <w:numFmt w:val="bullet"/>
      <w:lvlText w:val="•"/>
      <w:lvlJc w:val="left"/>
      <w:pPr>
        <w:tabs>
          <w:tab w:val="num" w:pos="1800"/>
        </w:tabs>
        <w:ind w:left="1800" w:hanging="360"/>
      </w:pPr>
      <w:rPr>
        <w:rFonts w:ascii="Arial" w:hAnsi="Arial" w:hint="default"/>
      </w:rPr>
    </w:lvl>
    <w:lvl w:ilvl="3" w:tplc="FDC4F816" w:tentative="1">
      <w:start w:val="1"/>
      <w:numFmt w:val="bullet"/>
      <w:lvlText w:val="•"/>
      <w:lvlJc w:val="left"/>
      <w:pPr>
        <w:tabs>
          <w:tab w:val="num" w:pos="2520"/>
        </w:tabs>
        <w:ind w:left="2520" w:hanging="360"/>
      </w:pPr>
      <w:rPr>
        <w:rFonts w:ascii="Arial" w:hAnsi="Arial" w:hint="default"/>
      </w:rPr>
    </w:lvl>
    <w:lvl w:ilvl="4" w:tplc="FFB0AD14" w:tentative="1">
      <w:start w:val="1"/>
      <w:numFmt w:val="bullet"/>
      <w:lvlText w:val="•"/>
      <w:lvlJc w:val="left"/>
      <w:pPr>
        <w:tabs>
          <w:tab w:val="num" w:pos="3240"/>
        </w:tabs>
        <w:ind w:left="3240" w:hanging="360"/>
      </w:pPr>
      <w:rPr>
        <w:rFonts w:ascii="Arial" w:hAnsi="Arial" w:hint="default"/>
      </w:rPr>
    </w:lvl>
    <w:lvl w:ilvl="5" w:tplc="8DAEF880" w:tentative="1">
      <w:start w:val="1"/>
      <w:numFmt w:val="bullet"/>
      <w:lvlText w:val="•"/>
      <w:lvlJc w:val="left"/>
      <w:pPr>
        <w:tabs>
          <w:tab w:val="num" w:pos="3960"/>
        </w:tabs>
        <w:ind w:left="3960" w:hanging="360"/>
      </w:pPr>
      <w:rPr>
        <w:rFonts w:ascii="Arial" w:hAnsi="Arial" w:hint="default"/>
      </w:rPr>
    </w:lvl>
    <w:lvl w:ilvl="6" w:tplc="F9FCBFF8" w:tentative="1">
      <w:start w:val="1"/>
      <w:numFmt w:val="bullet"/>
      <w:lvlText w:val="•"/>
      <w:lvlJc w:val="left"/>
      <w:pPr>
        <w:tabs>
          <w:tab w:val="num" w:pos="4680"/>
        </w:tabs>
        <w:ind w:left="4680" w:hanging="360"/>
      </w:pPr>
      <w:rPr>
        <w:rFonts w:ascii="Arial" w:hAnsi="Arial" w:hint="default"/>
      </w:rPr>
    </w:lvl>
    <w:lvl w:ilvl="7" w:tplc="38F2119E" w:tentative="1">
      <w:start w:val="1"/>
      <w:numFmt w:val="bullet"/>
      <w:lvlText w:val="•"/>
      <w:lvlJc w:val="left"/>
      <w:pPr>
        <w:tabs>
          <w:tab w:val="num" w:pos="5400"/>
        </w:tabs>
        <w:ind w:left="5400" w:hanging="360"/>
      </w:pPr>
      <w:rPr>
        <w:rFonts w:ascii="Arial" w:hAnsi="Arial" w:hint="default"/>
      </w:rPr>
    </w:lvl>
    <w:lvl w:ilvl="8" w:tplc="223248B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BE56E18"/>
    <w:multiLevelType w:val="hybridMultilevel"/>
    <w:tmpl w:val="97BED118"/>
    <w:lvl w:ilvl="0" w:tplc="1818B482">
      <w:start w:val="1"/>
      <w:numFmt w:val="bullet"/>
      <w:lvlText w:val="›"/>
      <w:lvlJc w:val="left"/>
      <w:pPr>
        <w:tabs>
          <w:tab w:val="num" w:pos="720"/>
        </w:tabs>
        <w:ind w:left="720" w:hanging="360"/>
      </w:pPr>
      <w:rPr>
        <w:rFonts w:ascii="Arial" w:hAnsi="Arial" w:hint="default"/>
      </w:rPr>
    </w:lvl>
    <w:lvl w:ilvl="1" w:tplc="86D06AE6">
      <w:numFmt w:val="bullet"/>
      <w:lvlText w:val="–"/>
      <w:lvlJc w:val="left"/>
      <w:pPr>
        <w:tabs>
          <w:tab w:val="num" w:pos="1440"/>
        </w:tabs>
        <w:ind w:left="1440" w:hanging="360"/>
      </w:pPr>
      <w:rPr>
        <w:rFonts w:ascii="Ericsson Capital TT" w:hAnsi="Ericsson Capital TT" w:hint="default"/>
      </w:rPr>
    </w:lvl>
    <w:lvl w:ilvl="2" w:tplc="8626E224" w:tentative="1">
      <w:start w:val="1"/>
      <w:numFmt w:val="bullet"/>
      <w:lvlText w:val="›"/>
      <w:lvlJc w:val="left"/>
      <w:pPr>
        <w:tabs>
          <w:tab w:val="num" w:pos="2160"/>
        </w:tabs>
        <w:ind w:left="2160" w:hanging="360"/>
      </w:pPr>
      <w:rPr>
        <w:rFonts w:ascii="Arial" w:hAnsi="Arial" w:hint="default"/>
      </w:rPr>
    </w:lvl>
    <w:lvl w:ilvl="3" w:tplc="2A742412" w:tentative="1">
      <w:start w:val="1"/>
      <w:numFmt w:val="bullet"/>
      <w:lvlText w:val="›"/>
      <w:lvlJc w:val="left"/>
      <w:pPr>
        <w:tabs>
          <w:tab w:val="num" w:pos="2880"/>
        </w:tabs>
        <w:ind w:left="2880" w:hanging="360"/>
      </w:pPr>
      <w:rPr>
        <w:rFonts w:ascii="Arial" w:hAnsi="Arial" w:hint="default"/>
      </w:rPr>
    </w:lvl>
    <w:lvl w:ilvl="4" w:tplc="428E952C" w:tentative="1">
      <w:start w:val="1"/>
      <w:numFmt w:val="bullet"/>
      <w:lvlText w:val="›"/>
      <w:lvlJc w:val="left"/>
      <w:pPr>
        <w:tabs>
          <w:tab w:val="num" w:pos="3600"/>
        </w:tabs>
        <w:ind w:left="3600" w:hanging="360"/>
      </w:pPr>
      <w:rPr>
        <w:rFonts w:ascii="Arial" w:hAnsi="Arial" w:hint="default"/>
      </w:rPr>
    </w:lvl>
    <w:lvl w:ilvl="5" w:tplc="206053A6" w:tentative="1">
      <w:start w:val="1"/>
      <w:numFmt w:val="bullet"/>
      <w:lvlText w:val="›"/>
      <w:lvlJc w:val="left"/>
      <w:pPr>
        <w:tabs>
          <w:tab w:val="num" w:pos="4320"/>
        </w:tabs>
        <w:ind w:left="4320" w:hanging="360"/>
      </w:pPr>
      <w:rPr>
        <w:rFonts w:ascii="Arial" w:hAnsi="Arial" w:hint="default"/>
      </w:rPr>
    </w:lvl>
    <w:lvl w:ilvl="6" w:tplc="90848362" w:tentative="1">
      <w:start w:val="1"/>
      <w:numFmt w:val="bullet"/>
      <w:lvlText w:val="›"/>
      <w:lvlJc w:val="left"/>
      <w:pPr>
        <w:tabs>
          <w:tab w:val="num" w:pos="5040"/>
        </w:tabs>
        <w:ind w:left="5040" w:hanging="360"/>
      </w:pPr>
      <w:rPr>
        <w:rFonts w:ascii="Arial" w:hAnsi="Arial" w:hint="default"/>
      </w:rPr>
    </w:lvl>
    <w:lvl w:ilvl="7" w:tplc="E818A122" w:tentative="1">
      <w:start w:val="1"/>
      <w:numFmt w:val="bullet"/>
      <w:lvlText w:val="›"/>
      <w:lvlJc w:val="left"/>
      <w:pPr>
        <w:tabs>
          <w:tab w:val="num" w:pos="5760"/>
        </w:tabs>
        <w:ind w:left="5760" w:hanging="360"/>
      </w:pPr>
      <w:rPr>
        <w:rFonts w:ascii="Arial" w:hAnsi="Arial" w:hint="default"/>
      </w:rPr>
    </w:lvl>
    <w:lvl w:ilvl="8" w:tplc="0C44C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46106"/>
    <w:multiLevelType w:val="hybridMultilevel"/>
    <w:tmpl w:val="ECFE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5F21A6"/>
    <w:multiLevelType w:val="hybridMultilevel"/>
    <w:tmpl w:val="43DA5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C0961"/>
    <w:multiLevelType w:val="hybridMultilevel"/>
    <w:tmpl w:val="052E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F2142"/>
    <w:multiLevelType w:val="hybridMultilevel"/>
    <w:tmpl w:val="10667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A615A"/>
    <w:multiLevelType w:val="hybridMultilevel"/>
    <w:tmpl w:val="EB4E9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963D4"/>
    <w:multiLevelType w:val="hybridMultilevel"/>
    <w:tmpl w:val="2364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664A27"/>
    <w:multiLevelType w:val="hybridMultilevel"/>
    <w:tmpl w:val="1B6A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40"/>
  </w:num>
  <w:num w:numId="4">
    <w:abstractNumId w:val="24"/>
  </w:num>
  <w:num w:numId="5">
    <w:abstractNumId w:val="10"/>
  </w:num>
  <w:num w:numId="6">
    <w:abstractNumId w:val="23"/>
  </w:num>
  <w:num w:numId="7">
    <w:abstractNumId w:val="33"/>
  </w:num>
  <w:num w:numId="8">
    <w:abstractNumId w:val="12"/>
  </w:num>
  <w:num w:numId="9">
    <w:abstractNumId w:val="0"/>
  </w:num>
  <w:num w:numId="10">
    <w:abstractNumId w:val="8"/>
  </w:num>
  <w:num w:numId="11">
    <w:abstractNumId w:val="5"/>
  </w:num>
  <w:num w:numId="12">
    <w:abstractNumId w:val="25"/>
  </w:num>
  <w:num w:numId="13">
    <w:abstractNumId w:val="21"/>
  </w:num>
  <w:num w:numId="14">
    <w:abstractNumId w:val="28"/>
  </w:num>
  <w:num w:numId="15">
    <w:abstractNumId w:val="14"/>
  </w:num>
  <w:num w:numId="16">
    <w:abstractNumId w:val="4"/>
  </w:num>
  <w:num w:numId="17">
    <w:abstractNumId w:val="30"/>
  </w:num>
  <w:num w:numId="18">
    <w:abstractNumId w:val="34"/>
  </w:num>
  <w:num w:numId="19">
    <w:abstractNumId w:val="27"/>
  </w:num>
  <w:num w:numId="20">
    <w:abstractNumId w:val="13"/>
  </w:num>
  <w:num w:numId="21">
    <w:abstractNumId w:val="32"/>
  </w:num>
  <w:num w:numId="22">
    <w:abstractNumId w:val="16"/>
  </w:num>
  <w:num w:numId="23">
    <w:abstractNumId w:val="20"/>
  </w:num>
  <w:num w:numId="24">
    <w:abstractNumId w:val="2"/>
  </w:num>
  <w:num w:numId="25">
    <w:abstractNumId w:val="3"/>
  </w:num>
  <w:num w:numId="26">
    <w:abstractNumId w:val="35"/>
  </w:num>
  <w:num w:numId="27">
    <w:abstractNumId w:val="29"/>
  </w:num>
  <w:num w:numId="28">
    <w:abstractNumId w:val="6"/>
  </w:num>
  <w:num w:numId="29">
    <w:abstractNumId w:val="17"/>
  </w:num>
  <w:num w:numId="30">
    <w:abstractNumId w:val="11"/>
  </w:num>
  <w:num w:numId="31">
    <w:abstractNumId w:val="1"/>
  </w:num>
  <w:num w:numId="32">
    <w:abstractNumId w:val="15"/>
  </w:num>
  <w:num w:numId="33">
    <w:abstractNumId w:val="38"/>
  </w:num>
  <w:num w:numId="34">
    <w:abstractNumId w:val="36"/>
  </w:num>
  <w:num w:numId="35">
    <w:abstractNumId w:val="9"/>
  </w:num>
  <w:num w:numId="36">
    <w:abstractNumId w:val="18"/>
  </w:num>
  <w:num w:numId="37">
    <w:abstractNumId w:val="19"/>
  </w:num>
  <w:num w:numId="38">
    <w:abstractNumId w:val="31"/>
  </w:num>
  <w:num w:numId="39">
    <w:abstractNumId w:val="37"/>
  </w:num>
  <w:num w:numId="40">
    <w:abstractNumId w:val="7"/>
  </w:num>
  <w:num w:numId="4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0146"/>
    <w:rsid w:val="00011296"/>
    <w:rsid w:val="00011FCF"/>
    <w:rsid w:val="000120A7"/>
    <w:rsid w:val="000120E9"/>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69A"/>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655"/>
    <w:rsid w:val="00036AD6"/>
    <w:rsid w:val="000370DA"/>
    <w:rsid w:val="00040094"/>
    <w:rsid w:val="0004035C"/>
    <w:rsid w:val="000408DB"/>
    <w:rsid w:val="000409D1"/>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870"/>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42D"/>
    <w:rsid w:val="000566A3"/>
    <w:rsid w:val="00057980"/>
    <w:rsid w:val="00057B1B"/>
    <w:rsid w:val="00057F36"/>
    <w:rsid w:val="0006018F"/>
    <w:rsid w:val="0006049B"/>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50D9"/>
    <w:rsid w:val="00076004"/>
    <w:rsid w:val="00076192"/>
    <w:rsid w:val="00076AD6"/>
    <w:rsid w:val="00077D6E"/>
    <w:rsid w:val="0008082B"/>
    <w:rsid w:val="00080DDE"/>
    <w:rsid w:val="000810CF"/>
    <w:rsid w:val="00081205"/>
    <w:rsid w:val="0008171C"/>
    <w:rsid w:val="000820A8"/>
    <w:rsid w:val="000826E9"/>
    <w:rsid w:val="00082B6D"/>
    <w:rsid w:val="00082FF3"/>
    <w:rsid w:val="0008376D"/>
    <w:rsid w:val="0008398C"/>
    <w:rsid w:val="00083A20"/>
    <w:rsid w:val="0008407C"/>
    <w:rsid w:val="000847EB"/>
    <w:rsid w:val="00084FA3"/>
    <w:rsid w:val="00085956"/>
    <w:rsid w:val="00085B2A"/>
    <w:rsid w:val="00085B6C"/>
    <w:rsid w:val="00086429"/>
    <w:rsid w:val="000868F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A19"/>
    <w:rsid w:val="00095A9A"/>
    <w:rsid w:val="00095AA3"/>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198"/>
    <w:rsid w:val="000B4256"/>
    <w:rsid w:val="000B44C0"/>
    <w:rsid w:val="000B4B48"/>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CBA"/>
    <w:rsid w:val="000C7FDB"/>
    <w:rsid w:val="000D0814"/>
    <w:rsid w:val="000D10A3"/>
    <w:rsid w:val="000D2210"/>
    <w:rsid w:val="000D2738"/>
    <w:rsid w:val="000D2B9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D7FE4"/>
    <w:rsid w:val="000E0A21"/>
    <w:rsid w:val="000E0B44"/>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5F78"/>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0F7EF9"/>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4B42"/>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55C"/>
    <w:rsid w:val="001328C3"/>
    <w:rsid w:val="00132C5C"/>
    <w:rsid w:val="00132DF9"/>
    <w:rsid w:val="001330E8"/>
    <w:rsid w:val="001338FC"/>
    <w:rsid w:val="00133910"/>
    <w:rsid w:val="001341B9"/>
    <w:rsid w:val="00134F41"/>
    <w:rsid w:val="00135352"/>
    <w:rsid w:val="001356AF"/>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550B7"/>
    <w:rsid w:val="001600F5"/>
    <w:rsid w:val="0016042D"/>
    <w:rsid w:val="001605E7"/>
    <w:rsid w:val="001607E2"/>
    <w:rsid w:val="00160B4E"/>
    <w:rsid w:val="00160F79"/>
    <w:rsid w:val="00161332"/>
    <w:rsid w:val="001619FB"/>
    <w:rsid w:val="00161F9E"/>
    <w:rsid w:val="001624D4"/>
    <w:rsid w:val="00162620"/>
    <w:rsid w:val="001627EF"/>
    <w:rsid w:val="0016301A"/>
    <w:rsid w:val="00163110"/>
    <w:rsid w:val="00163CB3"/>
    <w:rsid w:val="00163CDB"/>
    <w:rsid w:val="00163F00"/>
    <w:rsid w:val="00164A48"/>
    <w:rsid w:val="0016526A"/>
    <w:rsid w:val="00165B8B"/>
    <w:rsid w:val="00165FF6"/>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93F"/>
    <w:rsid w:val="00176ADB"/>
    <w:rsid w:val="00176C54"/>
    <w:rsid w:val="00176D93"/>
    <w:rsid w:val="00177269"/>
    <w:rsid w:val="00177478"/>
    <w:rsid w:val="00177630"/>
    <w:rsid w:val="001776D0"/>
    <w:rsid w:val="00177785"/>
    <w:rsid w:val="001779E6"/>
    <w:rsid w:val="0018087F"/>
    <w:rsid w:val="00180944"/>
    <w:rsid w:val="00180C56"/>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213"/>
    <w:rsid w:val="001A0658"/>
    <w:rsid w:val="001A0810"/>
    <w:rsid w:val="001A0A22"/>
    <w:rsid w:val="001A1C3E"/>
    <w:rsid w:val="001A1D82"/>
    <w:rsid w:val="001A2F0B"/>
    <w:rsid w:val="001A306B"/>
    <w:rsid w:val="001A33C6"/>
    <w:rsid w:val="001A3572"/>
    <w:rsid w:val="001A35DF"/>
    <w:rsid w:val="001A394B"/>
    <w:rsid w:val="001A39B5"/>
    <w:rsid w:val="001A3F8F"/>
    <w:rsid w:val="001A4000"/>
    <w:rsid w:val="001A4AD4"/>
    <w:rsid w:val="001A510C"/>
    <w:rsid w:val="001A52D2"/>
    <w:rsid w:val="001A5557"/>
    <w:rsid w:val="001A5894"/>
    <w:rsid w:val="001A63FE"/>
    <w:rsid w:val="001A6824"/>
    <w:rsid w:val="001A72F3"/>
    <w:rsid w:val="001A7510"/>
    <w:rsid w:val="001A79E2"/>
    <w:rsid w:val="001B0A9F"/>
    <w:rsid w:val="001B0AE2"/>
    <w:rsid w:val="001B12FE"/>
    <w:rsid w:val="001B132F"/>
    <w:rsid w:val="001B1446"/>
    <w:rsid w:val="001B171C"/>
    <w:rsid w:val="001B1F46"/>
    <w:rsid w:val="001B38D6"/>
    <w:rsid w:val="001B402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27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7A0"/>
    <w:rsid w:val="001E3C3D"/>
    <w:rsid w:val="001E3D22"/>
    <w:rsid w:val="001E4985"/>
    <w:rsid w:val="001E4D2E"/>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9A1"/>
    <w:rsid w:val="001F6AAA"/>
    <w:rsid w:val="001F6DEF"/>
    <w:rsid w:val="001F713F"/>
    <w:rsid w:val="001F7141"/>
    <w:rsid w:val="001F71D4"/>
    <w:rsid w:val="001F78A1"/>
    <w:rsid w:val="0020018E"/>
    <w:rsid w:val="00200275"/>
    <w:rsid w:val="00200624"/>
    <w:rsid w:val="00201DDB"/>
    <w:rsid w:val="00201EB3"/>
    <w:rsid w:val="00202559"/>
    <w:rsid w:val="00202A78"/>
    <w:rsid w:val="00202D37"/>
    <w:rsid w:val="002033F8"/>
    <w:rsid w:val="002036C6"/>
    <w:rsid w:val="002039C9"/>
    <w:rsid w:val="00204777"/>
    <w:rsid w:val="00204785"/>
    <w:rsid w:val="00204BE0"/>
    <w:rsid w:val="00205300"/>
    <w:rsid w:val="002054BF"/>
    <w:rsid w:val="00205667"/>
    <w:rsid w:val="00205D96"/>
    <w:rsid w:val="002061CF"/>
    <w:rsid w:val="0020691B"/>
    <w:rsid w:val="00206D47"/>
    <w:rsid w:val="00206E31"/>
    <w:rsid w:val="00207108"/>
    <w:rsid w:val="00207807"/>
    <w:rsid w:val="002103D2"/>
    <w:rsid w:val="002105D4"/>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6BB"/>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4B19"/>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45FF"/>
    <w:rsid w:val="00235198"/>
    <w:rsid w:val="002353EA"/>
    <w:rsid w:val="00235B4A"/>
    <w:rsid w:val="00237035"/>
    <w:rsid w:val="00237A77"/>
    <w:rsid w:val="00237E3C"/>
    <w:rsid w:val="00237F23"/>
    <w:rsid w:val="002400FA"/>
    <w:rsid w:val="00240D82"/>
    <w:rsid w:val="00240FD0"/>
    <w:rsid w:val="00241462"/>
    <w:rsid w:val="002418F8"/>
    <w:rsid w:val="002430D6"/>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A8B"/>
    <w:rsid w:val="0025492A"/>
    <w:rsid w:val="00254A5B"/>
    <w:rsid w:val="00254B23"/>
    <w:rsid w:val="002550B6"/>
    <w:rsid w:val="002551F4"/>
    <w:rsid w:val="00255CFC"/>
    <w:rsid w:val="00255D05"/>
    <w:rsid w:val="00256760"/>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1FDE"/>
    <w:rsid w:val="00272858"/>
    <w:rsid w:val="00272951"/>
    <w:rsid w:val="0027312E"/>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1D45"/>
    <w:rsid w:val="00291E21"/>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9EB"/>
    <w:rsid w:val="002A0F39"/>
    <w:rsid w:val="002A16B2"/>
    <w:rsid w:val="002A1B3B"/>
    <w:rsid w:val="002A1F9B"/>
    <w:rsid w:val="002A200E"/>
    <w:rsid w:val="002A2083"/>
    <w:rsid w:val="002A219F"/>
    <w:rsid w:val="002A2BF1"/>
    <w:rsid w:val="002A3039"/>
    <w:rsid w:val="002A3222"/>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6D3"/>
    <w:rsid w:val="002B1101"/>
    <w:rsid w:val="002B1141"/>
    <w:rsid w:val="002B1446"/>
    <w:rsid w:val="002B167B"/>
    <w:rsid w:val="002B186C"/>
    <w:rsid w:val="002B252F"/>
    <w:rsid w:val="002B3462"/>
    <w:rsid w:val="002B393F"/>
    <w:rsid w:val="002B39BB"/>
    <w:rsid w:val="002B3A95"/>
    <w:rsid w:val="002B3D46"/>
    <w:rsid w:val="002B57F1"/>
    <w:rsid w:val="002B650A"/>
    <w:rsid w:val="002B688D"/>
    <w:rsid w:val="002B6F6A"/>
    <w:rsid w:val="002B76FD"/>
    <w:rsid w:val="002C033F"/>
    <w:rsid w:val="002C087A"/>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957"/>
    <w:rsid w:val="002F1EE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1C2"/>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8D8"/>
    <w:rsid w:val="00337AB1"/>
    <w:rsid w:val="00337DC0"/>
    <w:rsid w:val="00337FDA"/>
    <w:rsid w:val="003409D7"/>
    <w:rsid w:val="00341E58"/>
    <w:rsid w:val="00342000"/>
    <w:rsid w:val="00342623"/>
    <w:rsid w:val="0034290D"/>
    <w:rsid w:val="00343046"/>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02"/>
    <w:rsid w:val="00360BFD"/>
    <w:rsid w:val="0036116E"/>
    <w:rsid w:val="003617AA"/>
    <w:rsid w:val="00361A43"/>
    <w:rsid w:val="00363492"/>
    <w:rsid w:val="003639AA"/>
    <w:rsid w:val="00364449"/>
    <w:rsid w:val="00364526"/>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8B4"/>
    <w:rsid w:val="003849CA"/>
    <w:rsid w:val="00384B7A"/>
    <w:rsid w:val="00384B9C"/>
    <w:rsid w:val="00384C26"/>
    <w:rsid w:val="00384EA7"/>
    <w:rsid w:val="0038500E"/>
    <w:rsid w:val="0038609B"/>
    <w:rsid w:val="0038645C"/>
    <w:rsid w:val="00386BE8"/>
    <w:rsid w:val="003873D5"/>
    <w:rsid w:val="00387445"/>
    <w:rsid w:val="00387D4C"/>
    <w:rsid w:val="00387E55"/>
    <w:rsid w:val="00390338"/>
    <w:rsid w:val="00390A40"/>
    <w:rsid w:val="00390D62"/>
    <w:rsid w:val="00391743"/>
    <w:rsid w:val="00391ACB"/>
    <w:rsid w:val="00391D55"/>
    <w:rsid w:val="003926D7"/>
    <w:rsid w:val="00392747"/>
    <w:rsid w:val="00392A53"/>
    <w:rsid w:val="0039384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0E26"/>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520"/>
    <w:rsid w:val="003C7640"/>
    <w:rsid w:val="003C7B67"/>
    <w:rsid w:val="003D0E5A"/>
    <w:rsid w:val="003D1002"/>
    <w:rsid w:val="003D1C16"/>
    <w:rsid w:val="003D1E4B"/>
    <w:rsid w:val="003D27AD"/>
    <w:rsid w:val="003D2FC8"/>
    <w:rsid w:val="003D339D"/>
    <w:rsid w:val="003D3856"/>
    <w:rsid w:val="003D3D23"/>
    <w:rsid w:val="003D3F05"/>
    <w:rsid w:val="003D3FB5"/>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528"/>
    <w:rsid w:val="003F0D15"/>
    <w:rsid w:val="003F0DD6"/>
    <w:rsid w:val="003F28CC"/>
    <w:rsid w:val="003F2C21"/>
    <w:rsid w:val="003F2D37"/>
    <w:rsid w:val="003F3FEB"/>
    <w:rsid w:val="003F404F"/>
    <w:rsid w:val="003F41E6"/>
    <w:rsid w:val="003F4203"/>
    <w:rsid w:val="003F4EC4"/>
    <w:rsid w:val="003F60E7"/>
    <w:rsid w:val="003F63C2"/>
    <w:rsid w:val="003F6454"/>
    <w:rsid w:val="003F6F68"/>
    <w:rsid w:val="003F7C48"/>
    <w:rsid w:val="00400031"/>
    <w:rsid w:val="0040032E"/>
    <w:rsid w:val="00400E11"/>
    <w:rsid w:val="0040135F"/>
    <w:rsid w:val="00401509"/>
    <w:rsid w:val="0040189A"/>
    <w:rsid w:val="004019CF"/>
    <w:rsid w:val="004019E7"/>
    <w:rsid w:val="00401FC9"/>
    <w:rsid w:val="00402777"/>
    <w:rsid w:val="004028E0"/>
    <w:rsid w:val="00403576"/>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7D3"/>
    <w:rsid w:val="00413A5F"/>
    <w:rsid w:val="00413C3D"/>
    <w:rsid w:val="00413CE0"/>
    <w:rsid w:val="00414F17"/>
    <w:rsid w:val="00415E71"/>
    <w:rsid w:val="00416BC4"/>
    <w:rsid w:val="004170B0"/>
    <w:rsid w:val="00417BA2"/>
    <w:rsid w:val="00417C3E"/>
    <w:rsid w:val="0042052F"/>
    <w:rsid w:val="0042069D"/>
    <w:rsid w:val="00420B5D"/>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CBF"/>
    <w:rsid w:val="00430E6F"/>
    <w:rsid w:val="004312F7"/>
    <w:rsid w:val="00431A0F"/>
    <w:rsid w:val="00432EDE"/>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1E7"/>
    <w:rsid w:val="00440A0B"/>
    <w:rsid w:val="00440D4A"/>
    <w:rsid w:val="00440E39"/>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4C25"/>
    <w:rsid w:val="004558E5"/>
    <w:rsid w:val="00455D01"/>
    <w:rsid w:val="00455E78"/>
    <w:rsid w:val="004566AF"/>
    <w:rsid w:val="00456C7D"/>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68EE"/>
    <w:rsid w:val="0046719F"/>
    <w:rsid w:val="00467403"/>
    <w:rsid w:val="004674A6"/>
    <w:rsid w:val="004675B2"/>
    <w:rsid w:val="00467DEC"/>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4C3"/>
    <w:rsid w:val="0047750A"/>
    <w:rsid w:val="00477800"/>
    <w:rsid w:val="00477E81"/>
    <w:rsid w:val="00480598"/>
    <w:rsid w:val="0048068C"/>
    <w:rsid w:val="00480707"/>
    <w:rsid w:val="00480748"/>
    <w:rsid w:val="004808B1"/>
    <w:rsid w:val="00480BF3"/>
    <w:rsid w:val="0048189D"/>
    <w:rsid w:val="00481C58"/>
    <w:rsid w:val="00482573"/>
    <w:rsid w:val="0048321D"/>
    <w:rsid w:val="00484977"/>
    <w:rsid w:val="004849D0"/>
    <w:rsid w:val="00484CBA"/>
    <w:rsid w:val="00485DCF"/>
    <w:rsid w:val="00485EFC"/>
    <w:rsid w:val="0048614E"/>
    <w:rsid w:val="0048678E"/>
    <w:rsid w:val="00486D7E"/>
    <w:rsid w:val="00486DDD"/>
    <w:rsid w:val="004870C8"/>
    <w:rsid w:val="00487C29"/>
    <w:rsid w:val="00487C8A"/>
    <w:rsid w:val="00487E56"/>
    <w:rsid w:val="004902B1"/>
    <w:rsid w:val="00490406"/>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762"/>
    <w:rsid w:val="004968C4"/>
    <w:rsid w:val="004A02B3"/>
    <w:rsid w:val="004A0C2B"/>
    <w:rsid w:val="004A18D9"/>
    <w:rsid w:val="004A24FB"/>
    <w:rsid w:val="004A2780"/>
    <w:rsid w:val="004A2D71"/>
    <w:rsid w:val="004A2E1C"/>
    <w:rsid w:val="004A3356"/>
    <w:rsid w:val="004A3C70"/>
    <w:rsid w:val="004A3C88"/>
    <w:rsid w:val="004A3E38"/>
    <w:rsid w:val="004A4296"/>
    <w:rsid w:val="004A45EA"/>
    <w:rsid w:val="004A45FE"/>
    <w:rsid w:val="004A4A83"/>
    <w:rsid w:val="004A4C39"/>
    <w:rsid w:val="004A537C"/>
    <w:rsid w:val="004A5561"/>
    <w:rsid w:val="004A5EDE"/>
    <w:rsid w:val="004A61CB"/>
    <w:rsid w:val="004A6294"/>
    <w:rsid w:val="004A789A"/>
    <w:rsid w:val="004A79D5"/>
    <w:rsid w:val="004B02AF"/>
    <w:rsid w:val="004B0E80"/>
    <w:rsid w:val="004B150F"/>
    <w:rsid w:val="004B1980"/>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5F7E"/>
    <w:rsid w:val="004C627B"/>
    <w:rsid w:val="004C6830"/>
    <w:rsid w:val="004C71BF"/>
    <w:rsid w:val="004C791B"/>
    <w:rsid w:val="004C7D08"/>
    <w:rsid w:val="004C7EC6"/>
    <w:rsid w:val="004D021E"/>
    <w:rsid w:val="004D03FE"/>
    <w:rsid w:val="004D060B"/>
    <w:rsid w:val="004D0D5D"/>
    <w:rsid w:val="004D1196"/>
    <w:rsid w:val="004D1570"/>
    <w:rsid w:val="004D1987"/>
    <w:rsid w:val="004D2093"/>
    <w:rsid w:val="004D3ECE"/>
    <w:rsid w:val="004D4816"/>
    <w:rsid w:val="004D49D1"/>
    <w:rsid w:val="004D4AE2"/>
    <w:rsid w:val="004D51E4"/>
    <w:rsid w:val="004D669C"/>
    <w:rsid w:val="004D6846"/>
    <w:rsid w:val="004D6B37"/>
    <w:rsid w:val="004D71FA"/>
    <w:rsid w:val="004D7AE2"/>
    <w:rsid w:val="004E099B"/>
    <w:rsid w:val="004E1117"/>
    <w:rsid w:val="004E1AE5"/>
    <w:rsid w:val="004E1C99"/>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5002EF"/>
    <w:rsid w:val="0050031D"/>
    <w:rsid w:val="00500813"/>
    <w:rsid w:val="00500853"/>
    <w:rsid w:val="00500A67"/>
    <w:rsid w:val="00501147"/>
    <w:rsid w:val="005013CF"/>
    <w:rsid w:val="005021CD"/>
    <w:rsid w:val="00502698"/>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A24"/>
    <w:rsid w:val="00526CF1"/>
    <w:rsid w:val="00526E2A"/>
    <w:rsid w:val="005272A2"/>
    <w:rsid w:val="00527600"/>
    <w:rsid w:val="00527B44"/>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1C4"/>
    <w:rsid w:val="00535204"/>
    <w:rsid w:val="00535335"/>
    <w:rsid w:val="0053557F"/>
    <w:rsid w:val="00536484"/>
    <w:rsid w:val="005366E2"/>
    <w:rsid w:val="00536B7D"/>
    <w:rsid w:val="00536F81"/>
    <w:rsid w:val="00537536"/>
    <w:rsid w:val="0053789B"/>
    <w:rsid w:val="00537C58"/>
    <w:rsid w:val="005407A1"/>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0B7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4F6"/>
    <w:rsid w:val="00586714"/>
    <w:rsid w:val="00586874"/>
    <w:rsid w:val="00586B93"/>
    <w:rsid w:val="00586DAD"/>
    <w:rsid w:val="00587710"/>
    <w:rsid w:val="005879C6"/>
    <w:rsid w:val="0059005A"/>
    <w:rsid w:val="00590227"/>
    <w:rsid w:val="005917D5"/>
    <w:rsid w:val="005919A2"/>
    <w:rsid w:val="00591A8B"/>
    <w:rsid w:val="00592745"/>
    <w:rsid w:val="00592855"/>
    <w:rsid w:val="00592FE2"/>
    <w:rsid w:val="00593007"/>
    <w:rsid w:val="005934AE"/>
    <w:rsid w:val="0059378C"/>
    <w:rsid w:val="0059396C"/>
    <w:rsid w:val="00594781"/>
    <w:rsid w:val="00594C9B"/>
    <w:rsid w:val="00595550"/>
    <w:rsid w:val="00595E6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651"/>
    <w:rsid w:val="005D5DCE"/>
    <w:rsid w:val="005D60E0"/>
    <w:rsid w:val="005D77DA"/>
    <w:rsid w:val="005D7B26"/>
    <w:rsid w:val="005E0000"/>
    <w:rsid w:val="005E00F5"/>
    <w:rsid w:val="005E08B7"/>
    <w:rsid w:val="005E196D"/>
    <w:rsid w:val="005E1B5A"/>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F077B"/>
    <w:rsid w:val="005F0864"/>
    <w:rsid w:val="005F0C86"/>
    <w:rsid w:val="005F1018"/>
    <w:rsid w:val="005F1231"/>
    <w:rsid w:val="005F1441"/>
    <w:rsid w:val="005F1AD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6A27"/>
    <w:rsid w:val="005F73FB"/>
    <w:rsid w:val="00600443"/>
    <w:rsid w:val="00600515"/>
    <w:rsid w:val="00600B7C"/>
    <w:rsid w:val="00600FC1"/>
    <w:rsid w:val="00601389"/>
    <w:rsid w:val="00601B4C"/>
    <w:rsid w:val="00601D69"/>
    <w:rsid w:val="0060200E"/>
    <w:rsid w:val="00603215"/>
    <w:rsid w:val="006032E0"/>
    <w:rsid w:val="00603D58"/>
    <w:rsid w:val="006043BC"/>
    <w:rsid w:val="00604601"/>
    <w:rsid w:val="00604819"/>
    <w:rsid w:val="00604D17"/>
    <w:rsid w:val="00605336"/>
    <w:rsid w:val="00606550"/>
    <w:rsid w:val="00606C53"/>
    <w:rsid w:val="00607CE5"/>
    <w:rsid w:val="006108DB"/>
    <w:rsid w:val="00610B42"/>
    <w:rsid w:val="0061143D"/>
    <w:rsid w:val="006115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A77"/>
    <w:rsid w:val="00633DEC"/>
    <w:rsid w:val="0063437A"/>
    <w:rsid w:val="00635454"/>
    <w:rsid w:val="006364F8"/>
    <w:rsid w:val="006365C8"/>
    <w:rsid w:val="00636A0B"/>
    <w:rsid w:val="00636BEA"/>
    <w:rsid w:val="006373E0"/>
    <w:rsid w:val="0063745B"/>
    <w:rsid w:val="00637CB7"/>
    <w:rsid w:val="00637E9D"/>
    <w:rsid w:val="00637EAF"/>
    <w:rsid w:val="006404C9"/>
    <w:rsid w:val="006408DA"/>
    <w:rsid w:val="00640C00"/>
    <w:rsid w:val="006411E6"/>
    <w:rsid w:val="006412AC"/>
    <w:rsid w:val="006416A3"/>
    <w:rsid w:val="00641716"/>
    <w:rsid w:val="006417B3"/>
    <w:rsid w:val="00641A3B"/>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7E8"/>
    <w:rsid w:val="00650A54"/>
    <w:rsid w:val="00650CAE"/>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3D5"/>
    <w:rsid w:val="0066574B"/>
    <w:rsid w:val="00665FB2"/>
    <w:rsid w:val="00666053"/>
    <w:rsid w:val="006669F2"/>
    <w:rsid w:val="00666D59"/>
    <w:rsid w:val="00667178"/>
    <w:rsid w:val="00667BDC"/>
    <w:rsid w:val="00667EFC"/>
    <w:rsid w:val="00670912"/>
    <w:rsid w:val="00670A7A"/>
    <w:rsid w:val="00671114"/>
    <w:rsid w:val="006712A0"/>
    <w:rsid w:val="00671972"/>
    <w:rsid w:val="00671F9B"/>
    <w:rsid w:val="00672248"/>
    <w:rsid w:val="006723F6"/>
    <w:rsid w:val="006724A4"/>
    <w:rsid w:val="006726A8"/>
    <w:rsid w:val="00672908"/>
    <w:rsid w:val="00672CF7"/>
    <w:rsid w:val="006733B7"/>
    <w:rsid w:val="00673957"/>
    <w:rsid w:val="00673E45"/>
    <w:rsid w:val="00673F20"/>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881"/>
    <w:rsid w:val="00682F95"/>
    <w:rsid w:val="00683401"/>
    <w:rsid w:val="00683544"/>
    <w:rsid w:val="006837DC"/>
    <w:rsid w:val="006839F3"/>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90C30"/>
    <w:rsid w:val="00691030"/>
    <w:rsid w:val="00691BEA"/>
    <w:rsid w:val="00691D20"/>
    <w:rsid w:val="006924A4"/>
    <w:rsid w:val="0069252E"/>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AF2"/>
    <w:rsid w:val="006A0D49"/>
    <w:rsid w:val="006A128F"/>
    <w:rsid w:val="006A18C8"/>
    <w:rsid w:val="006A1EDA"/>
    <w:rsid w:val="006A1F7D"/>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531"/>
    <w:rsid w:val="006B5DF8"/>
    <w:rsid w:val="006B5F04"/>
    <w:rsid w:val="006B652A"/>
    <w:rsid w:val="006B69F4"/>
    <w:rsid w:val="006C045D"/>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F31"/>
    <w:rsid w:val="006D637C"/>
    <w:rsid w:val="006D70B1"/>
    <w:rsid w:val="006D7BE7"/>
    <w:rsid w:val="006E1B2C"/>
    <w:rsid w:val="006E1B3B"/>
    <w:rsid w:val="006E2174"/>
    <w:rsid w:val="006E2264"/>
    <w:rsid w:val="006E2343"/>
    <w:rsid w:val="006E27B9"/>
    <w:rsid w:val="006E295D"/>
    <w:rsid w:val="006E2B42"/>
    <w:rsid w:val="006E31B9"/>
    <w:rsid w:val="006E3DBB"/>
    <w:rsid w:val="006E7402"/>
    <w:rsid w:val="006E7DC7"/>
    <w:rsid w:val="006E7F6E"/>
    <w:rsid w:val="006F0146"/>
    <w:rsid w:val="006F03FA"/>
    <w:rsid w:val="006F045E"/>
    <w:rsid w:val="006F06A3"/>
    <w:rsid w:val="006F0E09"/>
    <w:rsid w:val="006F0E1F"/>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F45"/>
    <w:rsid w:val="00711F98"/>
    <w:rsid w:val="00711FD0"/>
    <w:rsid w:val="00713803"/>
    <w:rsid w:val="00713AF6"/>
    <w:rsid w:val="00713B2F"/>
    <w:rsid w:val="00714878"/>
    <w:rsid w:val="00714916"/>
    <w:rsid w:val="0071500B"/>
    <w:rsid w:val="007157D4"/>
    <w:rsid w:val="00715C8A"/>
    <w:rsid w:val="0071635C"/>
    <w:rsid w:val="00716995"/>
    <w:rsid w:val="00716F10"/>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6692"/>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72DF"/>
    <w:rsid w:val="007377D7"/>
    <w:rsid w:val="007402EA"/>
    <w:rsid w:val="00741068"/>
    <w:rsid w:val="00741550"/>
    <w:rsid w:val="007416ED"/>
    <w:rsid w:val="00741832"/>
    <w:rsid w:val="00741858"/>
    <w:rsid w:val="00742125"/>
    <w:rsid w:val="007427DB"/>
    <w:rsid w:val="00742B32"/>
    <w:rsid w:val="00742DB2"/>
    <w:rsid w:val="00743846"/>
    <w:rsid w:val="00744470"/>
    <w:rsid w:val="00744872"/>
    <w:rsid w:val="00745073"/>
    <w:rsid w:val="007452CC"/>
    <w:rsid w:val="00745B55"/>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2B6E"/>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33"/>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2C6A"/>
    <w:rsid w:val="0077312C"/>
    <w:rsid w:val="00773F6E"/>
    <w:rsid w:val="0077437C"/>
    <w:rsid w:val="007743FB"/>
    <w:rsid w:val="00774488"/>
    <w:rsid w:val="007745A1"/>
    <w:rsid w:val="007749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67"/>
    <w:rsid w:val="007963A2"/>
    <w:rsid w:val="00796A56"/>
    <w:rsid w:val="00796BD5"/>
    <w:rsid w:val="00796E2E"/>
    <w:rsid w:val="00797946"/>
    <w:rsid w:val="00797E5E"/>
    <w:rsid w:val="00797EF4"/>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49"/>
    <w:rsid w:val="007B4239"/>
    <w:rsid w:val="007B45EA"/>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1FDB"/>
    <w:rsid w:val="00802141"/>
    <w:rsid w:val="008029D8"/>
    <w:rsid w:val="008030E5"/>
    <w:rsid w:val="008036D1"/>
    <w:rsid w:val="00803CDD"/>
    <w:rsid w:val="0080429A"/>
    <w:rsid w:val="008047FF"/>
    <w:rsid w:val="008053B9"/>
    <w:rsid w:val="008053D5"/>
    <w:rsid w:val="0080570D"/>
    <w:rsid w:val="00805AB1"/>
    <w:rsid w:val="0080616A"/>
    <w:rsid w:val="008066B8"/>
    <w:rsid w:val="00806A1A"/>
    <w:rsid w:val="008073F4"/>
    <w:rsid w:val="0080748A"/>
    <w:rsid w:val="00807B56"/>
    <w:rsid w:val="0081038C"/>
    <w:rsid w:val="008103A5"/>
    <w:rsid w:val="0081064C"/>
    <w:rsid w:val="00810CF9"/>
    <w:rsid w:val="00810F26"/>
    <w:rsid w:val="00811141"/>
    <w:rsid w:val="0081208C"/>
    <w:rsid w:val="008120FB"/>
    <w:rsid w:val="00812C2A"/>
    <w:rsid w:val="00812F1E"/>
    <w:rsid w:val="00813480"/>
    <w:rsid w:val="008135D3"/>
    <w:rsid w:val="00813F4F"/>
    <w:rsid w:val="00814581"/>
    <w:rsid w:val="00814E43"/>
    <w:rsid w:val="00814F00"/>
    <w:rsid w:val="00814FD7"/>
    <w:rsid w:val="00815092"/>
    <w:rsid w:val="00815AA4"/>
    <w:rsid w:val="00815C4D"/>
    <w:rsid w:val="0081643B"/>
    <w:rsid w:val="008164B6"/>
    <w:rsid w:val="00816937"/>
    <w:rsid w:val="00816A23"/>
    <w:rsid w:val="00816A9D"/>
    <w:rsid w:val="0081786E"/>
    <w:rsid w:val="008179B9"/>
    <w:rsid w:val="00820A47"/>
    <w:rsid w:val="00820A8A"/>
    <w:rsid w:val="00820B0F"/>
    <w:rsid w:val="00820F13"/>
    <w:rsid w:val="0082178C"/>
    <w:rsid w:val="00821A6C"/>
    <w:rsid w:val="008220CB"/>
    <w:rsid w:val="008224B1"/>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466"/>
    <w:rsid w:val="0083679F"/>
    <w:rsid w:val="00836FAD"/>
    <w:rsid w:val="008372A1"/>
    <w:rsid w:val="00837399"/>
    <w:rsid w:val="0083783A"/>
    <w:rsid w:val="00837B81"/>
    <w:rsid w:val="00837D2C"/>
    <w:rsid w:val="008412EC"/>
    <w:rsid w:val="008417C1"/>
    <w:rsid w:val="00841A28"/>
    <w:rsid w:val="00841B94"/>
    <w:rsid w:val="00841BDF"/>
    <w:rsid w:val="008424C4"/>
    <w:rsid w:val="00842E16"/>
    <w:rsid w:val="00842E28"/>
    <w:rsid w:val="0084387B"/>
    <w:rsid w:val="008444F3"/>
    <w:rsid w:val="00844B94"/>
    <w:rsid w:val="00845253"/>
    <w:rsid w:val="008458C7"/>
    <w:rsid w:val="00845B03"/>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B2B"/>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DEE"/>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3C50"/>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C28"/>
    <w:rsid w:val="008A3E47"/>
    <w:rsid w:val="008A3EBF"/>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72E"/>
    <w:rsid w:val="008C5CE6"/>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4967"/>
    <w:rsid w:val="008D503C"/>
    <w:rsid w:val="008D5179"/>
    <w:rsid w:val="008D51B7"/>
    <w:rsid w:val="008D5F32"/>
    <w:rsid w:val="008D5F35"/>
    <w:rsid w:val="008D64E6"/>
    <w:rsid w:val="008D6D2B"/>
    <w:rsid w:val="008D6F1D"/>
    <w:rsid w:val="008D73C5"/>
    <w:rsid w:val="008D77B3"/>
    <w:rsid w:val="008D7B38"/>
    <w:rsid w:val="008E03C8"/>
    <w:rsid w:val="008E13AC"/>
    <w:rsid w:val="008E1747"/>
    <w:rsid w:val="008E189B"/>
    <w:rsid w:val="008E2819"/>
    <w:rsid w:val="008E2922"/>
    <w:rsid w:val="008E3535"/>
    <w:rsid w:val="008E3545"/>
    <w:rsid w:val="008E3BD8"/>
    <w:rsid w:val="008E44B1"/>
    <w:rsid w:val="008E4CF6"/>
    <w:rsid w:val="008E4DD2"/>
    <w:rsid w:val="008E56EB"/>
    <w:rsid w:val="008E61A8"/>
    <w:rsid w:val="008E635F"/>
    <w:rsid w:val="008E66BE"/>
    <w:rsid w:val="008E6869"/>
    <w:rsid w:val="008E6953"/>
    <w:rsid w:val="008E6DE1"/>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7A"/>
    <w:rsid w:val="008F31A9"/>
    <w:rsid w:val="008F35AD"/>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62C"/>
    <w:rsid w:val="009058DA"/>
    <w:rsid w:val="00905BA1"/>
    <w:rsid w:val="00906418"/>
    <w:rsid w:val="00906620"/>
    <w:rsid w:val="009067B2"/>
    <w:rsid w:val="00906C7D"/>
    <w:rsid w:val="00907039"/>
    <w:rsid w:val="00907071"/>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DAD"/>
    <w:rsid w:val="00916E6B"/>
    <w:rsid w:val="00916F81"/>
    <w:rsid w:val="00920A40"/>
    <w:rsid w:val="00921633"/>
    <w:rsid w:val="009219F4"/>
    <w:rsid w:val="00921E98"/>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C60"/>
    <w:rsid w:val="00932672"/>
    <w:rsid w:val="0093288B"/>
    <w:rsid w:val="00932B7F"/>
    <w:rsid w:val="00933E04"/>
    <w:rsid w:val="00933E9C"/>
    <w:rsid w:val="00933F15"/>
    <w:rsid w:val="0093406E"/>
    <w:rsid w:val="009342A6"/>
    <w:rsid w:val="00934911"/>
    <w:rsid w:val="00934B7B"/>
    <w:rsid w:val="00935325"/>
    <w:rsid w:val="009353D6"/>
    <w:rsid w:val="00935E01"/>
    <w:rsid w:val="00936002"/>
    <w:rsid w:val="009374EC"/>
    <w:rsid w:val="0093782B"/>
    <w:rsid w:val="00937905"/>
    <w:rsid w:val="00937C37"/>
    <w:rsid w:val="00940030"/>
    <w:rsid w:val="009409FB"/>
    <w:rsid w:val="00940B5B"/>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062"/>
    <w:rsid w:val="0095025C"/>
    <w:rsid w:val="009502E2"/>
    <w:rsid w:val="00951ABA"/>
    <w:rsid w:val="009532E7"/>
    <w:rsid w:val="0095374B"/>
    <w:rsid w:val="00953D57"/>
    <w:rsid w:val="00953D67"/>
    <w:rsid w:val="009540A5"/>
    <w:rsid w:val="009541EA"/>
    <w:rsid w:val="00954CC5"/>
    <w:rsid w:val="00954EDC"/>
    <w:rsid w:val="00954FBE"/>
    <w:rsid w:val="0095511F"/>
    <w:rsid w:val="009551B3"/>
    <w:rsid w:val="00957A13"/>
    <w:rsid w:val="00957E93"/>
    <w:rsid w:val="00960D93"/>
    <w:rsid w:val="00961435"/>
    <w:rsid w:val="00961440"/>
    <w:rsid w:val="00961A70"/>
    <w:rsid w:val="00961BA0"/>
    <w:rsid w:val="009626E7"/>
    <w:rsid w:val="00962AA3"/>
    <w:rsid w:val="009632AC"/>
    <w:rsid w:val="00963CAB"/>
    <w:rsid w:val="00963DE6"/>
    <w:rsid w:val="00963EE0"/>
    <w:rsid w:val="00964070"/>
    <w:rsid w:val="0096485D"/>
    <w:rsid w:val="00964C5A"/>
    <w:rsid w:val="00964E68"/>
    <w:rsid w:val="00964F66"/>
    <w:rsid w:val="00965A64"/>
    <w:rsid w:val="00965ACD"/>
    <w:rsid w:val="009665D5"/>
    <w:rsid w:val="009667CB"/>
    <w:rsid w:val="009667E7"/>
    <w:rsid w:val="00966D6F"/>
    <w:rsid w:val="0096728D"/>
    <w:rsid w:val="00967446"/>
    <w:rsid w:val="009676DF"/>
    <w:rsid w:val="00967817"/>
    <w:rsid w:val="00967A43"/>
    <w:rsid w:val="00967AD5"/>
    <w:rsid w:val="009706E0"/>
    <w:rsid w:val="00970FDD"/>
    <w:rsid w:val="00971125"/>
    <w:rsid w:val="009716B8"/>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586"/>
    <w:rsid w:val="00977DDA"/>
    <w:rsid w:val="00977E64"/>
    <w:rsid w:val="0098100C"/>
    <w:rsid w:val="00981069"/>
    <w:rsid w:val="0098133C"/>
    <w:rsid w:val="00981351"/>
    <w:rsid w:val="009815D5"/>
    <w:rsid w:val="00981C6C"/>
    <w:rsid w:val="00981FC6"/>
    <w:rsid w:val="0098204A"/>
    <w:rsid w:val="009820A8"/>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B93"/>
    <w:rsid w:val="009A7E81"/>
    <w:rsid w:val="009B033C"/>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163"/>
    <w:rsid w:val="009C36D0"/>
    <w:rsid w:val="009C3790"/>
    <w:rsid w:val="009C39C0"/>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F2C"/>
    <w:rsid w:val="009D00F9"/>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7D4"/>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530"/>
    <w:rsid w:val="009F69BF"/>
    <w:rsid w:val="009F7B94"/>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758"/>
    <w:rsid w:val="00A0385D"/>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2A2"/>
    <w:rsid w:val="00A116B0"/>
    <w:rsid w:val="00A119BF"/>
    <w:rsid w:val="00A12B6E"/>
    <w:rsid w:val="00A13101"/>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21"/>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FE"/>
    <w:rsid w:val="00A35FDB"/>
    <w:rsid w:val="00A36920"/>
    <w:rsid w:val="00A36DAE"/>
    <w:rsid w:val="00A36F1D"/>
    <w:rsid w:val="00A37005"/>
    <w:rsid w:val="00A374F0"/>
    <w:rsid w:val="00A37FF0"/>
    <w:rsid w:val="00A4026A"/>
    <w:rsid w:val="00A40380"/>
    <w:rsid w:val="00A40686"/>
    <w:rsid w:val="00A407A8"/>
    <w:rsid w:val="00A4082E"/>
    <w:rsid w:val="00A4152D"/>
    <w:rsid w:val="00A41A73"/>
    <w:rsid w:val="00A41AE8"/>
    <w:rsid w:val="00A42684"/>
    <w:rsid w:val="00A42A73"/>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975"/>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4CA3"/>
    <w:rsid w:val="00A65719"/>
    <w:rsid w:val="00A6604E"/>
    <w:rsid w:val="00A66293"/>
    <w:rsid w:val="00A66909"/>
    <w:rsid w:val="00A67113"/>
    <w:rsid w:val="00A6735D"/>
    <w:rsid w:val="00A67376"/>
    <w:rsid w:val="00A67572"/>
    <w:rsid w:val="00A679F2"/>
    <w:rsid w:val="00A67E98"/>
    <w:rsid w:val="00A70002"/>
    <w:rsid w:val="00A700F3"/>
    <w:rsid w:val="00A70F85"/>
    <w:rsid w:val="00A713FF"/>
    <w:rsid w:val="00A714B9"/>
    <w:rsid w:val="00A714DA"/>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0400"/>
    <w:rsid w:val="00A8057E"/>
    <w:rsid w:val="00A80F1D"/>
    <w:rsid w:val="00A814DD"/>
    <w:rsid w:val="00A815E5"/>
    <w:rsid w:val="00A81A25"/>
    <w:rsid w:val="00A81D2F"/>
    <w:rsid w:val="00A82568"/>
    <w:rsid w:val="00A825DA"/>
    <w:rsid w:val="00A826F1"/>
    <w:rsid w:val="00A83223"/>
    <w:rsid w:val="00A83401"/>
    <w:rsid w:val="00A838FD"/>
    <w:rsid w:val="00A83A16"/>
    <w:rsid w:val="00A847CC"/>
    <w:rsid w:val="00A84DCE"/>
    <w:rsid w:val="00A8505F"/>
    <w:rsid w:val="00A85675"/>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993"/>
    <w:rsid w:val="00A97C6C"/>
    <w:rsid w:val="00AA0777"/>
    <w:rsid w:val="00AA09FF"/>
    <w:rsid w:val="00AA189E"/>
    <w:rsid w:val="00AA1B03"/>
    <w:rsid w:val="00AA1C16"/>
    <w:rsid w:val="00AA2110"/>
    <w:rsid w:val="00AA2383"/>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C9F"/>
    <w:rsid w:val="00AB2D70"/>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0B5D"/>
    <w:rsid w:val="00AE168D"/>
    <w:rsid w:val="00AE1C68"/>
    <w:rsid w:val="00AE1E65"/>
    <w:rsid w:val="00AE20D2"/>
    <w:rsid w:val="00AE22DC"/>
    <w:rsid w:val="00AE27AC"/>
    <w:rsid w:val="00AE2EBC"/>
    <w:rsid w:val="00AE2F4F"/>
    <w:rsid w:val="00AE3008"/>
    <w:rsid w:val="00AE39BE"/>
    <w:rsid w:val="00AE3F76"/>
    <w:rsid w:val="00AE4007"/>
    <w:rsid w:val="00AE465E"/>
    <w:rsid w:val="00AE4761"/>
    <w:rsid w:val="00AE4A0E"/>
    <w:rsid w:val="00AE4A78"/>
    <w:rsid w:val="00AE4B29"/>
    <w:rsid w:val="00AE546B"/>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443"/>
    <w:rsid w:val="00AF3E9F"/>
    <w:rsid w:val="00AF43F4"/>
    <w:rsid w:val="00AF4D77"/>
    <w:rsid w:val="00AF4F2C"/>
    <w:rsid w:val="00AF530F"/>
    <w:rsid w:val="00AF565F"/>
    <w:rsid w:val="00AF5BD6"/>
    <w:rsid w:val="00AF5CFC"/>
    <w:rsid w:val="00AF6264"/>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07F1E"/>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7CF"/>
    <w:rsid w:val="00B24F0E"/>
    <w:rsid w:val="00B250AD"/>
    <w:rsid w:val="00B250ED"/>
    <w:rsid w:val="00B2562C"/>
    <w:rsid w:val="00B263A4"/>
    <w:rsid w:val="00B2654F"/>
    <w:rsid w:val="00B2717E"/>
    <w:rsid w:val="00B2784B"/>
    <w:rsid w:val="00B27987"/>
    <w:rsid w:val="00B27E2A"/>
    <w:rsid w:val="00B30082"/>
    <w:rsid w:val="00B303D6"/>
    <w:rsid w:val="00B305D5"/>
    <w:rsid w:val="00B306F1"/>
    <w:rsid w:val="00B312C9"/>
    <w:rsid w:val="00B31AFB"/>
    <w:rsid w:val="00B31DD2"/>
    <w:rsid w:val="00B32330"/>
    <w:rsid w:val="00B3263A"/>
    <w:rsid w:val="00B32C57"/>
    <w:rsid w:val="00B32D93"/>
    <w:rsid w:val="00B32F2A"/>
    <w:rsid w:val="00B343D0"/>
    <w:rsid w:val="00B34428"/>
    <w:rsid w:val="00B3468D"/>
    <w:rsid w:val="00B35867"/>
    <w:rsid w:val="00B362CB"/>
    <w:rsid w:val="00B364A4"/>
    <w:rsid w:val="00B365F3"/>
    <w:rsid w:val="00B36A0C"/>
    <w:rsid w:val="00B36BBD"/>
    <w:rsid w:val="00B378A9"/>
    <w:rsid w:val="00B37B17"/>
    <w:rsid w:val="00B4005B"/>
    <w:rsid w:val="00B400E4"/>
    <w:rsid w:val="00B402AB"/>
    <w:rsid w:val="00B40B67"/>
    <w:rsid w:val="00B41373"/>
    <w:rsid w:val="00B41B6D"/>
    <w:rsid w:val="00B41B7F"/>
    <w:rsid w:val="00B41C90"/>
    <w:rsid w:val="00B425E5"/>
    <w:rsid w:val="00B42D19"/>
    <w:rsid w:val="00B432CC"/>
    <w:rsid w:val="00B43679"/>
    <w:rsid w:val="00B43932"/>
    <w:rsid w:val="00B43A1E"/>
    <w:rsid w:val="00B43C9C"/>
    <w:rsid w:val="00B44AF7"/>
    <w:rsid w:val="00B45F6E"/>
    <w:rsid w:val="00B4660F"/>
    <w:rsid w:val="00B46750"/>
    <w:rsid w:val="00B4693A"/>
    <w:rsid w:val="00B47354"/>
    <w:rsid w:val="00B47685"/>
    <w:rsid w:val="00B5093C"/>
    <w:rsid w:val="00B517F7"/>
    <w:rsid w:val="00B51FB2"/>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3DD"/>
    <w:rsid w:val="00B60CB4"/>
    <w:rsid w:val="00B6189F"/>
    <w:rsid w:val="00B61F31"/>
    <w:rsid w:val="00B62528"/>
    <w:rsid w:val="00B625EC"/>
    <w:rsid w:val="00B629D3"/>
    <w:rsid w:val="00B62E26"/>
    <w:rsid w:val="00B62E52"/>
    <w:rsid w:val="00B63276"/>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087"/>
    <w:rsid w:val="00B73197"/>
    <w:rsid w:val="00B7325C"/>
    <w:rsid w:val="00B73918"/>
    <w:rsid w:val="00B74204"/>
    <w:rsid w:val="00B74F7C"/>
    <w:rsid w:val="00B75275"/>
    <w:rsid w:val="00B75BEF"/>
    <w:rsid w:val="00B761DA"/>
    <w:rsid w:val="00B7681C"/>
    <w:rsid w:val="00B76BCB"/>
    <w:rsid w:val="00B772BF"/>
    <w:rsid w:val="00B77FB3"/>
    <w:rsid w:val="00B8021D"/>
    <w:rsid w:val="00B80E75"/>
    <w:rsid w:val="00B815C7"/>
    <w:rsid w:val="00B81744"/>
    <w:rsid w:val="00B81CAC"/>
    <w:rsid w:val="00B8261B"/>
    <w:rsid w:val="00B834DE"/>
    <w:rsid w:val="00B8350F"/>
    <w:rsid w:val="00B83798"/>
    <w:rsid w:val="00B837B1"/>
    <w:rsid w:val="00B843C9"/>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3F4"/>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3FDE"/>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DAD"/>
    <w:rsid w:val="00BF5ECE"/>
    <w:rsid w:val="00BF602C"/>
    <w:rsid w:val="00BF6090"/>
    <w:rsid w:val="00BF65DB"/>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316"/>
    <w:rsid w:val="00C07534"/>
    <w:rsid w:val="00C07AAB"/>
    <w:rsid w:val="00C101E0"/>
    <w:rsid w:val="00C10258"/>
    <w:rsid w:val="00C10D0F"/>
    <w:rsid w:val="00C117AE"/>
    <w:rsid w:val="00C119FA"/>
    <w:rsid w:val="00C11BA8"/>
    <w:rsid w:val="00C12451"/>
    <w:rsid w:val="00C12606"/>
    <w:rsid w:val="00C128B2"/>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E93"/>
    <w:rsid w:val="00C25FC7"/>
    <w:rsid w:val="00C26284"/>
    <w:rsid w:val="00C26C1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23C"/>
    <w:rsid w:val="00C51B6E"/>
    <w:rsid w:val="00C51BA0"/>
    <w:rsid w:val="00C51C92"/>
    <w:rsid w:val="00C51F3E"/>
    <w:rsid w:val="00C520BA"/>
    <w:rsid w:val="00C52D31"/>
    <w:rsid w:val="00C5385F"/>
    <w:rsid w:val="00C53B2E"/>
    <w:rsid w:val="00C53C5D"/>
    <w:rsid w:val="00C53D05"/>
    <w:rsid w:val="00C53E86"/>
    <w:rsid w:val="00C544C4"/>
    <w:rsid w:val="00C561BF"/>
    <w:rsid w:val="00C56494"/>
    <w:rsid w:val="00C56B40"/>
    <w:rsid w:val="00C573FF"/>
    <w:rsid w:val="00C578ED"/>
    <w:rsid w:val="00C601D2"/>
    <w:rsid w:val="00C602CD"/>
    <w:rsid w:val="00C60751"/>
    <w:rsid w:val="00C60906"/>
    <w:rsid w:val="00C60B92"/>
    <w:rsid w:val="00C60BA2"/>
    <w:rsid w:val="00C610D0"/>
    <w:rsid w:val="00C6126C"/>
    <w:rsid w:val="00C612DD"/>
    <w:rsid w:val="00C616F7"/>
    <w:rsid w:val="00C61C4C"/>
    <w:rsid w:val="00C63306"/>
    <w:rsid w:val="00C63335"/>
    <w:rsid w:val="00C63692"/>
    <w:rsid w:val="00C63FD4"/>
    <w:rsid w:val="00C6450E"/>
    <w:rsid w:val="00C64E1B"/>
    <w:rsid w:val="00C64F9F"/>
    <w:rsid w:val="00C65005"/>
    <w:rsid w:val="00C65CA5"/>
    <w:rsid w:val="00C65F0B"/>
    <w:rsid w:val="00C667E9"/>
    <w:rsid w:val="00C67537"/>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261E"/>
    <w:rsid w:val="00C82798"/>
    <w:rsid w:val="00C829BA"/>
    <w:rsid w:val="00C82CC2"/>
    <w:rsid w:val="00C831D6"/>
    <w:rsid w:val="00C83E10"/>
    <w:rsid w:val="00C84050"/>
    <w:rsid w:val="00C84968"/>
    <w:rsid w:val="00C84AB7"/>
    <w:rsid w:val="00C8544D"/>
    <w:rsid w:val="00C857E5"/>
    <w:rsid w:val="00C85945"/>
    <w:rsid w:val="00C86534"/>
    <w:rsid w:val="00C86746"/>
    <w:rsid w:val="00C86872"/>
    <w:rsid w:val="00C86CA5"/>
    <w:rsid w:val="00C874B6"/>
    <w:rsid w:val="00C87552"/>
    <w:rsid w:val="00C87C26"/>
    <w:rsid w:val="00C87FD1"/>
    <w:rsid w:val="00C9016D"/>
    <w:rsid w:val="00C9027E"/>
    <w:rsid w:val="00C90DDA"/>
    <w:rsid w:val="00C9100F"/>
    <w:rsid w:val="00C915E5"/>
    <w:rsid w:val="00C918F6"/>
    <w:rsid w:val="00C91A26"/>
    <w:rsid w:val="00C91B4D"/>
    <w:rsid w:val="00C91EC6"/>
    <w:rsid w:val="00C91F68"/>
    <w:rsid w:val="00C9208F"/>
    <w:rsid w:val="00C92F4B"/>
    <w:rsid w:val="00C92F4C"/>
    <w:rsid w:val="00C92FBA"/>
    <w:rsid w:val="00C9318A"/>
    <w:rsid w:val="00C93745"/>
    <w:rsid w:val="00C9374E"/>
    <w:rsid w:val="00C939DA"/>
    <w:rsid w:val="00C93B7C"/>
    <w:rsid w:val="00C93D22"/>
    <w:rsid w:val="00C93E61"/>
    <w:rsid w:val="00C94811"/>
    <w:rsid w:val="00C948E0"/>
    <w:rsid w:val="00C957CF"/>
    <w:rsid w:val="00C95CE3"/>
    <w:rsid w:val="00C9631F"/>
    <w:rsid w:val="00C96473"/>
    <w:rsid w:val="00C96AF7"/>
    <w:rsid w:val="00C9701D"/>
    <w:rsid w:val="00C9707D"/>
    <w:rsid w:val="00C97D0D"/>
    <w:rsid w:val="00C97F3B"/>
    <w:rsid w:val="00CA004A"/>
    <w:rsid w:val="00CA0107"/>
    <w:rsid w:val="00CA05BD"/>
    <w:rsid w:val="00CA179E"/>
    <w:rsid w:val="00CA1D07"/>
    <w:rsid w:val="00CA1F82"/>
    <w:rsid w:val="00CA28C3"/>
    <w:rsid w:val="00CA28DB"/>
    <w:rsid w:val="00CA28E1"/>
    <w:rsid w:val="00CA2A20"/>
    <w:rsid w:val="00CA2C0A"/>
    <w:rsid w:val="00CA2E97"/>
    <w:rsid w:val="00CA31B6"/>
    <w:rsid w:val="00CA340A"/>
    <w:rsid w:val="00CA38FC"/>
    <w:rsid w:val="00CA3912"/>
    <w:rsid w:val="00CA39E6"/>
    <w:rsid w:val="00CA3C5A"/>
    <w:rsid w:val="00CA3E2A"/>
    <w:rsid w:val="00CA431B"/>
    <w:rsid w:val="00CA436F"/>
    <w:rsid w:val="00CA46AD"/>
    <w:rsid w:val="00CA4FDA"/>
    <w:rsid w:val="00CA51F5"/>
    <w:rsid w:val="00CA5265"/>
    <w:rsid w:val="00CA53E2"/>
    <w:rsid w:val="00CA5C63"/>
    <w:rsid w:val="00CA5D3E"/>
    <w:rsid w:val="00CA5E8A"/>
    <w:rsid w:val="00CA5FF8"/>
    <w:rsid w:val="00CA6368"/>
    <w:rsid w:val="00CA685C"/>
    <w:rsid w:val="00CA6FE0"/>
    <w:rsid w:val="00CA775B"/>
    <w:rsid w:val="00CA7A3D"/>
    <w:rsid w:val="00CB006D"/>
    <w:rsid w:val="00CB0784"/>
    <w:rsid w:val="00CB0D83"/>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271"/>
    <w:rsid w:val="00CD7827"/>
    <w:rsid w:val="00CE0510"/>
    <w:rsid w:val="00CE06DC"/>
    <w:rsid w:val="00CE1CB0"/>
    <w:rsid w:val="00CE1DC0"/>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E9B"/>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6DC"/>
    <w:rsid w:val="00D12E0F"/>
    <w:rsid w:val="00D130F4"/>
    <w:rsid w:val="00D130FC"/>
    <w:rsid w:val="00D1324F"/>
    <w:rsid w:val="00D1378F"/>
    <w:rsid w:val="00D145C1"/>
    <w:rsid w:val="00D14836"/>
    <w:rsid w:val="00D1499A"/>
    <w:rsid w:val="00D14D8B"/>
    <w:rsid w:val="00D14DA0"/>
    <w:rsid w:val="00D15817"/>
    <w:rsid w:val="00D1596A"/>
    <w:rsid w:val="00D159D8"/>
    <w:rsid w:val="00D15C68"/>
    <w:rsid w:val="00D15EE8"/>
    <w:rsid w:val="00D15F0A"/>
    <w:rsid w:val="00D15F6A"/>
    <w:rsid w:val="00D166AE"/>
    <w:rsid w:val="00D17484"/>
    <w:rsid w:val="00D17CD9"/>
    <w:rsid w:val="00D20765"/>
    <w:rsid w:val="00D208E3"/>
    <w:rsid w:val="00D20BCA"/>
    <w:rsid w:val="00D20C5E"/>
    <w:rsid w:val="00D20D9F"/>
    <w:rsid w:val="00D20E83"/>
    <w:rsid w:val="00D20F0E"/>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837"/>
    <w:rsid w:val="00D36D82"/>
    <w:rsid w:val="00D36F8E"/>
    <w:rsid w:val="00D40BEA"/>
    <w:rsid w:val="00D40EBA"/>
    <w:rsid w:val="00D41291"/>
    <w:rsid w:val="00D41BDB"/>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B5B"/>
    <w:rsid w:val="00D50D2D"/>
    <w:rsid w:val="00D51130"/>
    <w:rsid w:val="00D51C9F"/>
    <w:rsid w:val="00D51EA9"/>
    <w:rsid w:val="00D520D6"/>
    <w:rsid w:val="00D52AA2"/>
    <w:rsid w:val="00D52EC1"/>
    <w:rsid w:val="00D53505"/>
    <w:rsid w:val="00D538C4"/>
    <w:rsid w:val="00D53CF8"/>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24"/>
    <w:rsid w:val="00D75F5E"/>
    <w:rsid w:val="00D76A0D"/>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8D8"/>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789"/>
    <w:rsid w:val="00D929AC"/>
    <w:rsid w:val="00D93EF6"/>
    <w:rsid w:val="00D942B0"/>
    <w:rsid w:val="00D9433A"/>
    <w:rsid w:val="00D9461C"/>
    <w:rsid w:val="00D94918"/>
    <w:rsid w:val="00D94F71"/>
    <w:rsid w:val="00D95839"/>
    <w:rsid w:val="00D9586E"/>
    <w:rsid w:val="00D95C91"/>
    <w:rsid w:val="00D95F47"/>
    <w:rsid w:val="00D96212"/>
    <w:rsid w:val="00D962A6"/>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BFE"/>
    <w:rsid w:val="00DA401D"/>
    <w:rsid w:val="00DA45C8"/>
    <w:rsid w:val="00DA47E0"/>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3"/>
    <w:rsid w:val="00DB4456"/>
    <w:rsid w:val="00DB44FC"/>
    <w:rsid w:val="00DB4B1E"/>
    <w:rsid w:val="00DB4D22"/>
    <w:rsid w:val="00DB4D98"/>
    <w:rsid w:val="00DB52C9"/>
    <w:rsid w:val="00DB5D24"/>
    <w:rsid w:val="00DB6087"/>
    <w:rsid w:val="00DB67E8"/>
    <w:rsid w:val="00DB714F"/>
    <w:rsid w:val="00DB7ABF"/>
    <w:rsid w:val="00DC0529"/>
    <w:rsid w:val="00DC084E"/>
    <w:rsid w:val="00DC15C1"/>
    <w:rsid w:val="00DC26FC"/>
    <w:rsid w:val="00DC3122"/>
    <w:rsid w:val="00DC41E2"/>
    <w:rsid w:val="00DC54F7"/>
    <w:rsid w:val="00DC56E0"/>
    <w:rsid w:val="00DC61CC"/>
    <w:rsid w:val="00DC7115"/>
    <w:rsid w:val="00DC7D10"/>
    <w:rsid w:val="00DC7EA6"/>
    <w:rsid w:val="00DD0B4A"/>
    <w:rsid w:val="00DD10FA"/>
    <w:rsid w:val="00DD14DE"/>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36D7"/>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F39"/>
    <w:rsid w:val="00E01E21"/>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6CC"/>
    <w:rsid w:val="00E16E90"/>
    <w:rsid w:val="00E17016"/>
    <w:rsid w:val="00E17B2E"/>
    <w:rsid w:val="00E17BC2"/>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6CB9"/>
    <w:rsid w:val="00E36DC9"/>
    <w:rsid w:val="00E3790C"/>
    <w:rsid w:val="00E37DD1"/>
    <w:rsid w:val="00E40048"/>
    <w:rsid w:val="00E40056"/>
    <w:rsid w:val="00E40410"/>
    <w:rsid w:val="00E408A5"/>
    <w:rsid w:val="00E40BB8"/>
    <w:rsid w:val="00E40D88"/>
    <w:rsid w:val="00E415DB"/>
    <w:rsid w:val="00E416FD"/>
    <w:rsid w:val="00E4175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B0B"/>
    <w:rsid w:val="00E44C71"/>
    <w:rsid w:val="00E44E09"/>
    <w:rsid w:val="00E451D9"/>
    <w:rsid w:val="00E45DB8"/>
    <w:rsid w:val="00E46F98"/>
    <w:rsid w:val="00E47B06"/>
    <w:rsid w:val="00E47C91"/>
    <w:rsid w:val="00E47E6E"/>
    <w:rsid w:val="00E5146B"/>
    <w:rsid w:val="00E5151B"/>
    <w:rsid w:val="00E51A26"/>
    <w:rsid w:val="00E52170"/>
    <w:rsid w:val="00E5236D"/>
    <w:rsid w:val="00E52ABA"/>
    <w:rsid w:val="00E52DA6"/>
    <w:rsid w:val="00E53594"/>
    <w:rsid w:val="00E53BC0"/>
    <w:rsid w:val="00E54C3F"/>
    <w:rsid w:val="00E54C6D"/>
    <w:rsid w:val="00E556AA"/>
    <w:rsid w:val="00E55FD0"/>
    <w:rsid w:val="00E560B6"/>
    <w:rsid w:val="00E56A81"/>
    <w:rsid w:val="00E56D63"/>
    <w:rsid w:val="00E5743A"/>
    <w:rsid w:val="00E575A3"/>
    <w:rsid w:val="00E576FB"/>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E78"/>
    <w:rsid w:val="00E80773"/>
    <w:rsid w:val="00E810C7"/>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A9B"/>
    <w:rsid w:val="00EA5AE1"/>
    <w:rsid w:val="00EA65DD"/>
    <w:rsid w:val="00EA6CAB"/>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B7A5B"/>
    <w:rsid w:val="00EC015A"/>
    <w:rsid w:val="00EC0336"/>
    <w:rsid w:val="00EC0C37"/>
    <w:rsid w:val="00EC0C3B"/>
    <w:rsid w:val="00EC0CE7"/>
    <w:rsid w:val="00EC110E"/>
    <w:rsid w:val="00EC1705"/>
    <w:rsid w:val="00EC19AD"/>
    <w:rsid w:val="00EC19FF"/>
    <w:rsid w:val="00EC244C"/>
    <w:rsid w:val="00EC38A7"/>
    <w:rsid w:val="00EC3BFC"/>
    <w:rsid w:val="00EC43FD"/>
    <w:rsid w:val="00EC4E5D"/>
    <w:rsid w:val="00EC501F"/>
    <w:rsid w:val="00EC5025"/>
    <w:rsid w:val="00EC60E9"/>
    <w:rsid w:val="00EC775D"/>
    <w:rsid w:val="00EC7A30"/>
    <w:rsid w:val="00ED0213"/>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09F"/>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018"/>
    <w:rsid w:val="00EE32F0"/>
    <w:rsid w:val="00EE36E2"/>
    <w:rsid w:val="00EE3960"/>
    <w:rsid w:val="00EE3A5F"/>
    <w:rsid w:val="00EE4446"/>
    <w:rsid w:val="00EE4DB8"/>
    <w:rsid w:val="00EE5151"/>
    <w:rsid w:val="00EE5DCE"/>
    <w:rsid w:val="00EE62DE"/>
    <w:rsid w:val="00EE6B85"/>
    <w:rsid w:val="00EE6E97"/>
    <w:rsid w:val="00EE778E"/>
    <w:rsid w:val="00EE7D61"/>
    <w:rsid w:val="00EF0174"/>
    <w:rsid w:val="00EF095A"/>
    <w:rsid w:val="00EF0C24"/>
    <w:rsid w:val="00EF10BC"/>
    <w:rsid w:val="00EF1605"/>
    <w:rsid w:val="00EF1A9A"/>
    <w:rsid w:val="00EF2FEF"/>
    <w:rsid w:val="00EF3391"/>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D1"/>
    <w:rsid w:val="00F139D2"/>
    <w:rsid w:val="00F140B5"/>
    <w:rsid w:val="00F1444F"/>
    <w:rsid w:val="00F14734"/>
    <w:rsid w:val="00F14C6D"/>
    <w:rsid w:val="00F1504E"/>
    <w:rsid w:val="00F15316"/>
    <w:rsid w:val="00F15B81"/>
    <w:rsid w:val="00F15CD8"/>
    <w:rsid w:val="00F165BD"/>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2F1E"/>
    <w:rsid w:val="00F33952"/>
    <w:rsid w:val="00F33FA5"/>
    <w:rsid w:val="00F34754"/>
    <w:rsid w:val="00F3511F"/>
    <w:rsid w:val="00F35735"/>
    <w:rsid w:val="00F357DA"/>
    <w:rsid w:val="00F363E0"/>
    <w:rsid w:val="00F36953"/>
    <w:rsid w:val="00F36A6F"/>
    <w:rsid w:val="00F36AC7"/>
    <w:rsid w:val="00F372AA"/>
    <w:rsid w:val="00F3735C"/>
    <w:rsid w:val="00F375B4"/>
    <w:rsid w:val="00F37B4D"/>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2ED"/>
    <w:rsid w:val="00F46ACF"/>
    <w:rsid w:val="00F46F94"/>
    <w:rsid w:val="00F50656"/>
    <w:rsid w:val="00F506CF"/>
    <w:rsid w:val="00F508D1"/>
    <w:rsid w:val="00F508D3"/>
    <w:rsid w:val="00F50DBC"/>
    <w:rsid w:val="00F521DC"/>
    <w:rsid w:val="00F52B60"/>
    <w:rsid w:val="00F53E44"/>
    <w:rsid w:val="00F54257"/>
    <w:rsid w:val="00F5453B"/>
    <w:rsid w:val="00F54830"/>
    <w:rsid w:val="00F549F9"/>
    <w:rsid w:val="00F54A51"/>
    <w:rsid w:val="00F54CD1"/>
    <w:rsid w:val="00F55356"/>
    <w:rsid w:val="00F55726"/>
    <w:rsid w:val="00F559E3"/>
    <w:rsid w:val="00F55C1F"/>
    <w:rsid w:val="00F55EC7"/>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6D7"/>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C82"/>
    <w:rsid w:val="00F76CF8"/>
    <w:rsid w:val="00F7751F"/>
    <w:rsid w:val="00F7774C"/>
    <w:rsid w:val="00F77D70"/>
    <w:rsid w:val="00F77E87"/>
    <w:rsid w:val="00F8002F"/>
    <w:rsid w:val="00F80EFC"/>
    <w:rsid w:val="00F816EE"/>
    <w:rsid w:val="00F817D6"/>
    <w:rsid w:val="00F821E5"/>
    <w:rsid w:val="00F82AB9"/>
    <w:rsid w:val="00F82CC1"/>
    <w:rsid w:val="00F83289"/>
    <w:rsid w:val="00F8430D"/>
    <w:rsid w:val="00F84697"/>
    <w:rsid w:val="00F84A0A"/>
    <w:rsid w:val="00F84E8B"/>
    <w:rsid w:val="00F855E1"/>
    <w:rsid w:val="00F85896"/>
    <w:rsid w:val="00F85A15"/>
    <w:rsid w:val="00F85E96"/>
    <w:rsid w:val="00F86413"/>
    <w:rsid w:val="00F86627"/>
    <w:rsid w:val="00F86953"/>
    <w:rsid w:val="00F8717A"/>
    <w:rsid w:val="00F87EE0"/>
    <w:rsid w:val="00F90CD6"/>
    <w:rsid w:val="00F90F43"/>
    <w:rsid w:val="00F91275"/>
    <w:rsid w:val="00F91426"/>
    <w:rsid w:val="00F91469"/>
    <w:rsid w:val="00F91524"/>
    <w:rsid w:val="00F91792"/>
    <w:rsid w:val="00F91FC3"/>
    <w:rsid w:val="00F92E5A"/>
    <w:rsid w:val="00F935DC"/>
    <w:rsid w:val="00F93604"/>
    <w:rsid w:val="00F93844"/>
    <w:rsid w:val="00F93C3B"/>
    <w:rsid w:val="00F94A67"/>
    <w:rsid w:val="00F94B7B"/>
    <w:rsid w:val="00F95390"/>
    <w:rsid w:val="00F9615B"/>
    <w:rsid w:val="00F96265"/>
    <w:rsid w:val="00F96864"/>
    <w:rsid w:val="00F97511"/>
    <w:rsid w:val="00F97548"/>
    <w:rsid w:val="00F9789F"/>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1253"/>
    <w:rsid w:val="00FB241E"/>
    <w:rsid w:val="00FB249C"/>
    <w:rsid w:val="00FB2974"/>
    <w:rsid w:val="00FB2AC9"/>
    <w:rsid w:val="00FB2EAA"/>
    <w:rsid w:val="00FB3FDB"/>
    <w:rsid w:val="00FB442C"/>
    <w:rsid w:val="00FB4820"/>
    <w:rsid w:val="00FB4BD9"/>
    <w:rsid w:val="00FB4DA3"/>
    <w:rsid w:val="00FB5070"/>
    <w:rsid w:val="00FB562D"/>
    <w:rsid w:val="00FB584E"/>
    <w:rsid w:val="00FB5A85"/>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49C"/>
    <w:rsid w:val="00FC29C6"/>
    <w:rsid w:val="00FC31B7"/>
    <w:rsid w:val="00FC3B60"/>
    <w:rsid w:val="00FC410A"/>
    <w:rsid w:val="00FC429E"/>
    <w:rsid w:val="00FC4AFB"/>
    <w:rsid w:val="00FC4F80"/>
    <w:rsid w:val="00FC6041"/>
    <w:rsid w:val="00FC67D1"/>
    <w:rsid w:val="00FC74B2"/>
    <w:rsid w:val="00FC7FE4"/>
    <w:rsid w:val="00FD03B0"/>
    <w:rsid w:val="00FD0408"/>
    <w:rsid w:val="00FD05D5"/>
    <w:rsid w:val="00FD08BD"/>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A46"/>
    <w:rsid w:val="00FE0C1B"/>
    <w:rsid w:val="00FE0D5A"/>
    <w:rsid w:val="00FE0FBD"/>
    <w:rsid w:val="00FE1393"/>
    <w:rsid w:val="00FE15C9"/>
    <w:rsid w:val="00FE2275"/>
    <w:rsid w:val="00FE23FC"/>
    <w:rsid w:val="00FE292D"/>
    <w:rsid w:val="00FE2C38"/>
    <w:rsid w:val="00FE2D7C"/>
    <w:rsid w:val="00FE2DBF"/>
    <w:rsid w:val="00FE3080"/>
    <w:rsid w:val="00FE38B1"/>
    <w:rsid w:val="00FE3989"/>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BC"/>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C94811"/>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3.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4.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5.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343868-F876-4B64-AB6A-A50CDB7B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1805</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#88bis</dc:title>
  <dc:subject/>
  <dc:creator>Ericsson</dc:creator>
  <cp:keywords/>
  <cp:lastModifiedBy>Mattias Frenne</cp:lastModifiedBy>
  <cp:revision>8</cp:revision>
  <cp:lastPrinted>2012-08-03T13:49:00Z</cp:lastPrinted>
  <dcterms:created xsi:type="dcterms:W3CDTF">2017-03-24T19:36:00Z</dcterms:created>
  <dcterms:modified xsi:type="dcterms:W3CDTF">2017-03-24T21:00:00Z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