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2E0FB" w14:textId="70D2A72C"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E52FB3">
        <w:t>R1</w:t>
      </w:r>
      <w:r w:rsidR="00E52FB3">
        <w:t>-1705891</w:t>
      </w:r>
    </w:p>
    <w:p w14:paraId="6E4DB467"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360ECE9A" w14:textId="77777777" w:rsidR="00E90E49" w:rsidRPr="00CE0424" w:rsidRDefault="00E90E49" w:rsidP="00357380">
      <w:pPr>
        <w:pStyle w:val="3GPPHeader"/>
      </w:pPr>
    </w:p>
    <w:p w14:paraId="7118B519" w14:textId="77777777" w:rsidR="00E90E49" w:rsidRPr="00327997" w:rsidRDefault="003D3C45" w:rsidP="00327997">
      <w:pPr>
        <w:pStyle w:val="3GPPHeader"/>
      </w:pPr>
      <w:r w:rsidRPr="00327997">
        <w:t>Source:</w:t>
      </w:r>
      <w:r w:rsidR="00E90E49" w:rsidRPr="00327997">
        <w:tab/>
      </w:r>
      <w:r w:rsidR="00F64C2B" w:rsidRPr="00327997">
        <w:t>Ericsson</w:t>
      </w:r>
    </w:p>
    <w:p w14:paraId="5BE8610A" w14:textId="5A22CD6F" w:rsidR="00E90E49" w:rsidRPr="00327997" w:rsidRDefault="003D3C45" w:rsidP="00327997">
      <w:pPr>
        <w:pStyle w:val="3GPPHeader"/>
      </w:pPr>
      <w:r w:rsidRPr="00327997">
        <w:t>Title:</w:t>
      </w:r>
      <w:r w:rsidR="00E90E49" w:rsidRPr="00327997">
        <w:tab/>
      </w:r>
      <w:r w:rsidR="00165F05">
        <w:t>Beam management details</w:t>
      </w:r>
    </w:p>
    <w:p w14:paraId="7CDF9844" w14:textId="5288BB37" w:rsidR="00952A24" w:rsidRPr="00327997" w:rsidRDefault="00952A24" w:rsidP="00327997">
      <w:pPr>
        <w:pStyle w:val="3GPPHeader"/>
      </w:pPr>
      <w:r w:rsidRPr="00327997">
        <w:t>Agenda Item:</w:t>
      </w:r>
      <w:r w:rsidRPr="00327997">
        <w:tab/>
      </w:r>
      <w:r w:rsidR="00165F05">
        <w:t>8.1.2.2.1</w:t>
      </w:r>
    </w:p>
    <w:p w14:paraId="28E16E87"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B59F467" w14:textId="77777777" w:rsidR="00E90E49" w:rsidRPr="00CE0424" w:rsidRDefault="007F75D5" w:rsidP="00CE0424">
      <w:pPr>
        <w:pStyle w:val="Heading1"/>
      </w:pPr>
      <w:r>
        <w:t>Introduction</w:t>
      </w:r>
    </w:p>
    <w:p w14:paraId="7501F891" w14:textId="0E165805" w:rsidR="00BF7642" w:rsidRPr="00E9149C" w:rsidRDefault="00E64B80" w:rsidP="00BF7642">
      <w:pPr>
        <w:pStyle w:val="BodyText"/>
      </w:pPr>
      <w:r>
        <w:t xml:space="preserve">In </w:t>
      </w:r>
      <w:r w:rsidR="00235F91">
        <w:t>RAN1#87ah-NR</w:t>
      </w:r>
      <w:r w:rsidR="00636C2F">
        <w:t xml:space="preserve"> and RAN1#88</w:t>
      </w:r>
      <w:r w:rsidR="00BF7642">
        <w:t>, the following agreement</w:t>
      </w:r>
      <w:r w:rsidR="00235F91">
        <w:t>s</w:t>
      </w:r>
      <w:r w:rsidR="00BF7642">
        <w:t xml:space="preserve"> </w:t>
      </w:r>
      <w:r w:rsidR="00235F91">
        <w:t>were</w:t>
      </w:r>
      <w:r w:rsidR="00BF7642">
        <w:t xml:space="preserve"> made:</w:t>
      </w:r>
    </w:p>
    <w:p w14:paraId="67A9DB45" w14:textId="53EFD4B1"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5DE699" w14:textId="6D27FE68" w:rsidR="00F2166D" w:rsidRPr="00235F91" w:rsidRDefault="00F2166D" w:rsidP="001E39C3">
                            <w:pPr>
                              <w:spacing w:after="0"/>
                              <w:rPr>
                                <w:rFonts w:eastAsia="MS Mincho"/>
                                <w:b/>
                                <w:u w:val="single"/>
                                <w:lang w:val="en-US" w:eastAsia="ja-JP"/>
                              </w:rPr>
                            </w:pPr>
                            <w:r>
                              <w:rPr>
                                <w:rFonts w:eastAsia="MS Mincho" w:hint="eastAsia"/>
                                <w:b/>
                                <w:highlight w:val="green"/>
                                <w:u w:val="single"/>
                                <w:lang w:val="en-US" w:eastAsia="ja-JP"/>
                              </w:rPr>
                              <w:t>Agreement 1</w:t>
                            </w:r>
                            <w:r w:rsidRPr="00235F91">
                              <w:rPr>
                                <w:rFonts w:eastAsia="MS Mincho" w:hint="eastAsia"/>
                                <w:b/>
                                <w:highlight w:val="green"/>
                                <w:u w:val="single"/>
                                <w:lang w:val="en-US" w:eastAsia="ja-JP"/>
                              </w:rPr>
                              <w:t>:</w:t>
                            </w:r>
                          </w:p>
                          <w:p w14:paraId="3D644BC1" w14:textId="77777777" w:rsidR="00F2166D" w:rsidRPr="00235F91" w:rsidRDefault="00F2166D" w:rsidP="001E39C3">
                            <w:pPr>
                              <w:numPr>
                                <w:ilvl w:val="0"/>
                                <w:numId w:val="24"/>
                              </w:numPr>
                              <w:spacing w:after="0"/>
                              <w:rPr>
                                <w:rFonts w:eastAsia="MS Mincho"/>
                                <w:lang w:val="en-US"/>
                              </w:rPr>
                            </w:pPr>
                            <w:r w:rsidRPr="00235F91">
                              <w:rPr>
                                <w:rFonts w:eastAsia="MS Mincho"/>
                                <w:highlight w:val="lightGray"/>
                                <w:lang w:val="en-US"/>
                              </w:rPr>
                              <w:t>Indication of QCL between the antenna ports of two CSI-RS resources is supported</w:t>
                            </w:r>
                            <w:r w:rsidRPr="00235F91">
                              <w:rPr>
                                <w:rFonts w:eastAsia="MS Mincho"/>
                                <w:lang w:val="en-US"/>
                              </w:rPr>
                              <w:t>.</w:t>
                            </w:r>
                          </w:p>
                          <w:p w14:paraId="4BBB1297" w14:textId="77777777" w:rsidR="00F2166D" w:rsidRPr="00235F91" w:rsidRDefault="00F2166D" w:rsidP="001E39C3">
                            <w:pPr>
                              <w:numPr>
                                <w:ilvl w:val="1"/>
                                <w:numId w:val="23"/>
                              </w:numPr>
                              <w:spacing w:after="0"/>
                              <w:rPr>
                                <w:rFonts w:eastAsia="MS Mincho"/>
                                <w:lang w:eastAsia="ja-JP"/>
                              </w:rPr>
                            </w:pPr>
                            <w:r w:rsidRPr="00235F91">
                              <w:rPr>
                                <w:rFonts w:eastAsia="MS Mincho"/>
                                <w:lang w:eastAsia="ja-JP"/>
                              </w:rPr>
                              <w:t>By default, no QCL should be assumed between antenna ports of two CSI-RS resources.</w:t>
                            </w:r>
                          </w:p>
                          <w:p w14:paraId="62C4FEC6" w14:textId="61C06852" w:rsidR="00F2166D" w:rsidRPr="00235F91" w:rsidRDefault="00F2166D" w:rsidP="001E39C3">
                            <w:pPr>
                              <w:numPr>
                                <w:ilvl w:val="1"/>
                                <w:numId w:val="23"/>
                              </w:numPr>
                              <w:spacing w:after="0"/>
                              <w:rPr>
                                <w:rFonts w:eastAsia="MS Mincho"/>
                                <w:lang w:eastAsia="ja-JP"/>
                              </w:rPr>
                            </w:pPr>
                            <w:r>
                              <w:rPr>
                                <w:rFonts w:eastAsia="MS Mincho"/>
                                <w:lang w:eastAsia="ja-JP"/>
                              </w:rPr>
                              <w:t xml:space="preserve">Partial </w:t>
                            </w:r>
                            <w:r w:rsidRPr="00235F91">
                              <w:rPr>
                                <w:rFonts w:eastAsia="MS Mincho"/>
                                <w:lang w:eastAsia="ja-JP"/>
                              </w:rPr>
                              <w:t xml:space="preserve">QCL parameters (e.g., only spatial QCL parameter at UE side) should be considered. </w:t>
                            </w:r>
                          </w:p>
                          <w:p w14:paraId="3A6EDC8E" w14:textId="77777777" w:rsidR="00F2166D" w:rsidRPr="00235F91" w:rsidRDefault="00F2166D" w:rsidP="001E39C3">
                            <w:pPr>
                              <w:numPr>
                                <w:ilvl w:val="0"/>
                                <w:numId w:val="24"/>
                              </w:numPr>
                              <w:spacing w:after="0"/>
                              <w:rPr>
                                <w:rFonts w:eastAsia="MS Mincho"/>
                                <w:lang w:val="en-US"/>
                              </w:rPr>
                            </w:pPr>
                            <w:r w:rsidRPr="00235F91">
                              <w:rPr>
                                <w:rFonts w:eastAsia="MS Mincho"/>
                                <w:highlight w:val="lightGray"/>
                                <w:lang w:val="en-US"/>
                              </w:rPr>
                              <w:t>For downlink, NR supports CSI-RS reception with and without beam-related indication</w:t>
                            </w:r>
                            <w:r w:rsidRPr="00235F91">
                              <w:rPr>
                                <w:rFonts w:eastAsia="MS Mincho"/>
                                <w:lang w:val="en-US"/>
                              </w:rPr>
                              <w:t>,</w:t>
                            </w:r>
                          </w:p>
                          <w:p w14:paraId="4A0FF945" w14:textId="77777777" w:rsidR="00F2166D" w:rsidRPr="00235F91" w:rsidRDefault="00F2166D" w:rsidP="001E39C3">
                            <w:pPr>
                              <w:numPr>
                                <w:ilvl w:val="1"/>
                                <w:numId w:val="23"/>
                              </w:numPr>
                              <w:spacing w:after="0"/>
                              <w:rPr>
                                <w:rFonts w:eastAsia="MS Mincho"/>
                                <w:lang w:eastAsia="ja-JP"/>
                              </w:rPr>
                            </w:pPr>
                            <w:r w:rsidRPr="00235F91">
                              <w:rPr>
                                <w:rFonts w:eastAsia="MS Mincho"/>
                                <w:lang w:eastAsia="ja-JP"/>
                              </w:rPr>
                              <w:t>When beam-related indication is provided, information pertaining to UE-side beamforming/receiving procedure used for CSI-RS-based measurement can be indicated through QCL to UE</w:t>
                            </w:r>
                          </w:p>
                          <w:p w14:paraId="59589DC0" w14:textId="77777777" w:rsidR="00F2166D" w:rsidRDefault="00F2166D" w:rsidP="001E39C3">
                            <w:pPr>
                              <w:numPr>
                                <w:ilvl w:val="1"/>
                                <w:numId w:val="23"/>
                              </w:numPr>
                              <w:spacing w:after="0"/>
                              <w:rPr>
                                <w:rFonts w:eastAsia="MS Mincho"/>
                                <w:lang w:eastAsia="ja-JP"/>
                              </w:rPr>
                            </w:pPr>
                            <w:r w:rsidRPr="00235F91">
                              <w:rPr>
                                <w:rFonts w:eastAsia="MS Mincho"/>
                                <w:lang w:eastAsia="ja-JP"/>
                              </w:rPr>
                              <w:t>QCL information includes spatial parameter(s) for UE</w:t>
                            </w:r>
                            <w:r>
                              <w:rPr>
                                <w:rFonts w:eastAsia="MS Mincho"/>
                                <w:lang w:eastAsia="ja-JP"/>
                              </w:rPr>
                              <w:t xml:space="preserve"> side reception of CSI-RS ports</w:t>
                            </w:r>
                          </w:p>
                          <w:p w14:paraId="6535627F" w14:textId="6221E9A7" w:rsidR="00F2166D" w:rsidRPr="00636C2F" w:rsidRDefault="00F2166D" w:rsidP="001E39C3">
                            <w:pPr>
                              <w:numPr>
                                <w:ilvl w:val="2"/>
                                <w:numId w:val="23"/>
                              </w:numPr>
                              <w:spacing w:after="0"/>
                              <w:rPr>
                                <w:rFonts w:eastAsia="MS Mincho"/>
                                <w:lang w:eastAsia="ja-JP"/>
                              </w:rPr>
                            </w:pPr>
                            <w:r w:rsidRPr="00235F91">
                              <w:rPr>
                                <w:rFonts w:eastAsia="MS Mincho"/>
                                <w:lang w:val="en-US"/>
                              </w:rPr>
                              <w:t>FFS: information other than QCL</w:t>
                            </w:r>
                          </w:p>
                          <w:p w14:paraId="1E104614" w14:textId="55760F92" w:rsidR="00F2166D" w:rsidRPr="00235F91" w:rsidRDefault="00F2166D" w:rsidP="001E39C3">
                            <w:pPr>
                              <w:spacing w:after="0"/>
                              <w:rPr>
                                <w:rFonts w:eastAsia="MS Mincho"/>
                                <w:b/>
                                <w:u w:val="single"/>
                                <w:lang w:val="en-US" w:eastAsia="ja-JP"/>
                              </w:rPr>
                            </w:pPr>
                            <w:r>
                              <w:rPr>
                                <w:rFonts w:eastAsia="MS Mincho" w:hint="eastAsia"/>
                                <w:b/>
                                <w:highlight w:val="green"/>
                                <w:u w:val="single"/>
                                <w:lang w:val="en-US" w:eastAsia="ja-JP"/>
                              </w:rPr>
                              <w:t>Agreement 2</w:t>
                            </w:r>
                            <w:r w:rsidRPr="00235F91">
                              <w:rPr>
                                <w:rFonts w:eastAsia="MS Mincho" w:hint="eastAsia"/>
                                <w:b/>
                                <w:highlight w:val="green"/>
                                <w:u w:val="single"/>
                                <w:lang w:val="en-US" w:eastAsia="ja-JP"/>
                              </w:rPr>
                              <w:t>:</w:t>
                            </w:r>
                          </w:p>
                          <w:p w14:paraId="715D3100" w14:textId="77777777" w:rsidR="00F2166D" w:rsidRPr="00235F91" w:rsidRDefault="00F2166D" w:rsidP="001E39C3">
                            <w:pPr>
                              <w:numPr>
                                <w:ilvl w:val="0"/>
                                <w:numId w:val="25"/>
                              </w:numPr>
                              <w:spacing w:after="0"/>
                              <w:rPr>
                                <w:rFonts w:eastAsia="MS Mincho"/>
                                <w:lang w:val="en-US" w:eastAsia="ja-JP"/>
                              </w:rPr>
                            </w:pPr>
                            <w:r w:rsidRPr="00235F91">
                              <w:rPr>
                                <w:rFonts w:eastAsia="MS Mincho"/>
                                <w:lang w:val="en-US" w:eastAsia="ja-JP"/>
                              </w:rPr>
                              <w:t>NR-PDCCH transmission supports robustness against beam pair link blocking</w:t>
                            </w:r>
                          </w:p>
                          <w:p w14:paraId="1F2DAEA2" w14:textId="77777777" w:rsidR="00F2166D" w:rsidRPr="00235F91" w:rsidRDefault="00F2166D" w:rsidP="001E39C3">
                            <w:pPr>
                              <w:numPr>
                                <w:ilvl w:val="1"/>
                                <w:numId w:val="25"/>
                              </w:numPr>
                              <w:spacing w:after="0"/>
                              <w:rPr>
                                <w:rFonts w:eastAsia="MS Mincho"/>
                                <w:highlight w:val="lightGray"/>
                                <w:lang w:val="en-US" w:eastAsia="ja-JP"/>
                              </w:rPr>
                            </w:pPr>
                            <w:r w:rsidRPr="00235F91">
                              <w:rPr>
                                <w:rFonts w:eastAsia="MS Mincho"/>
                                <w:highlight w:val="lightGray"/>
                                <w:lang w:val="en-US" w:eastAsia="ja-JP"/>
                              </w:rPr>
                              <w:t>UE can be configured to monitor NR-PDCCH on M beam pair links simultaneously, where</w:t>
                            </w:r>
                          </w:p>
                          <w:p w14:paraId="36914A67"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M≥1. Maximum value of M may depend at least on UE capability.</w:t>
                            </w:r>
                          </w:p>
                          <w:p w14:paraId="7EE02B2E"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UE may choose at least one beam out of M for NR-PDCCH reception</w:t>
                            </w:r>
                          </w:p>
                          <w:p w14:paraId="78E574C6" w14:textId="77777777" w:rsidR="00F2166D" w:rsidRPr="00235F91" w:rsidRDefault="00F2166D" w:rsidP="001E39C3">
                            <w:pPr>
                              <w:numPr>
                                <w:ilvl w:val="1"/>
                                <w:numId w:val="25"/>
                              </w:numPr>
                              <w:spacing w:after="0"/>
                              <w:rPr>
                                <w:rFonts w:eastAsia="MS Mincho"/>
                                <w:highlight w:val="lightGray"/>
                                <w:lang w:val="en-US" w:eastAsia="ja-JP"/>
                              </w:rPr>
                            </w:pPr>
                            <w:r w:rsidRPr="00235F91">
                              <w:rPr>
                                <w:rFonts w:eastAsia="MS Mincho"/>
                                <w:highlight w:val="lightGray"/>
                                <w:lang w:val="en-US" w:eastAsia="ja-JP"/>
                              </w:rPr>
                              <w:t>UE can be configured to monitor NR-PDCCH on different beam pair link(s) in different NR-PDCCH OFDM symbols</w:t>
                            </w:r>
                          </w:p>
                          <w:p w14:paraId="15BDD3E2" w14:textId="77777777" w:rsidR="00F2166D" w:rsidRPr="00235F91" w:rsidRDefault="00F2166D" w:rsidP="001E39C3">
                            <w:pPr>
                              <w:numPr>
                                <w:ilvl w:val="2"/>
                                <w:numId w:val="25"/>
                              </w:numPr>
                              <w:spacing w:after="0"/>
                              <w:rPr>
                                <w:rFonts w:eastAsia="MS Mincho"/>
                                <w:lang w:val="en-US" w:eastAsia="ja-JP"/>
                              </w:rPr>
                            </w:pPr>
                            <w:r w:rsidRPr="00235F91">
                              <w:rPr>
                                <w:rFonts w:eastAsia="MS Mincho" w:hint="eastAsia"/>
                                <w:lang w:val="en-US" w:eastAsia="ja-JP"/>
                              </w:rPr>
                              <w:t xml:space="preserve">FFS: </w:t>
                            </w:r>
                            <w:r w:rsidRPr="00235F91">
                              <w:rPr>
                                <w:rFonts w:eastAsia="MS Mincho"/>
                                <w:lang w:val="en-US" w:eastAsia="ja-JP"/>
                              </w:rPr>
                              <w:t xml:space="preserve">NR-PDCCH on one beam pair link is monitored with shorter duty cycle than other beam pair link(s). </w:t>
                            </w:r>
                          </w:p>
                          <w:p w14:paraId="2E7633A2"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time granularity of configuration, e.g. slot level configuration, symbol level configuration</w:t>
                            </w:r>
                          </w:p>
                          <w:p w14:paraId="07A79FFA" w14:textId="77777777" w:rsidR="00F2166D" w:rsidRPr="00235F91" w:rsidRDefault="00F2166D" w:rsidP="001E39C3">
                            <w:pPr>
                              <w:numPr>
                                <w:ilvl w:val="2"/>
                                <w:numId w:val="25"/>
                              </w:numPr>
                              <w:spacing w:after="0"/>
                              <w:rPr>
                                <w:rFonts w:eastAsia="MS Mincho"/>
                                <w:lang w:val="en-US" w:eastAsia="ja-JP"/>
                              </w:rPr>
                            </w:pPr>
                            <w:r w:rsidRPr="00235F91">
                              <w:rPr>
                                <w:rFonts w:eastAsia="MS Mincho" w:hint="eastAsia"/>
                                <w:lang w:val="en-US" w:eastAsia="ja-JP"/>
                              </w:rPr>
                              <w:t>FFS: Note that this configuration applies to scenario where UE may not have multiple RF chains</w:t>
                            </w:r>
                          </w:p>
                          <w:p w14:paraId="44B0F04B" w14:textId="77777777" w:rsidR="00F2166D" w:rsidRPr="00235F91" w:rsidRDefault="00F2166D" w:rsidP="001E39C3">
                            <w:pPr>
                              <w:numPr>
                                <w:ilvl w:val="1"/>
                                <w:numId w:val="25"/>
                              </w:numPr>
                              <w:spacing w:after="0"/>
                              <w:rPr>
                                <w:rFonts w:eastAsia="MS Mincho"/>
                                <w:lang w:val="en-US" w:eastAsia="ja-JP"/>
                              </w:rPr>
                            </w:pPr>
                            <w:r w:rsidRPr="00235F91">
                              <w:rPr>
                                <w:rFonts w:eastAsia="MS Mincho"/>
                                <w:lang w:val="en-US" w:eastAsia="ja-JP"/>
                              </w:rPr>
                              <w:t>FFS: The definition of monitoring NR-PDCCH on beam pair link(s).</w:t>
                            </w:r>
                          </w:p>
                          <w:p w14:paraId="52FF491B" w14:textId="77777777" w:rsidR="00F2166D" w:rsidRPr="00235F91" w:rsidRDefault="00F2166D" w:rsidP="001E39C3">
                            <w:pPr>
                              <w:numPr>
                                <w:ilvl w:val="1"/>
                                <w:numId w:val="25"/>
                              </w:numPr>
                              <w:spacing w:after="0"/>
                              <w:rPr>
                                <w:rFonts w:eastAsia="MS Mincho"/>
                                <w:lang w:val="en-US" w:eastAsia="ja-JP"/>
                              </w:rPr>
                            </w:pPr>
                            <w:r w:rsidRPr="00235F91">
                              <w:rPr>
                                <w:rFonts w:eastAsia="MS Mincho"/>
                                <w:lang w:val="en-US" w:eastAsia="ja-JP"/>
                              </w:rPr>
                              <w:t>Parameters related to UE Rx beam setting for monitoring NR-PDCCH on multiple beam pair links are configured by higher layer signaling or MAC CE and/or considered in the search space design</w:t>
                            </w:r>
                          </w:p>
                          <w:p w14:paraId="26A4852D"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Required parameters</w:t>
                            </w:r>
                          </w:p>
                          <w:p w14:paraId="57CA8B89" w14:textId="75715334" w:rsidR="00F2166D" w:rsidRDefault="00F2166D" w:rsidP="001E39C3">
                            <w:pPr>
                              <w:numPr>
                                <w:ilvl w:val="2"/>
                                <w:numId w:val="25"/>
                              </w:numPr>
                              <w:spacing w:after="0"/>
                              <w:rPr>
                                <w:rFonts w:eastAsia="MS Mincho"/>
                                <w:lang w:val="en-US" w:eastAsia="ja-JP"/>
                              </w:rPr>
                            </w:pPr>
                            <w:r w:rsidRPr="00235F91">
                              <w:rPr>
                                <w:rFonts w:eastAsia="MS Mincho" w:hint="eastAsia"/>
                                <w:lang w:val="en-US" w:eastAsia="ja-JP"/>
                              </w:rPr>
                              <w:t>FFS: Need to support both higher layer signaling and MAC CE</w:t>
                            </w:r>
                          </w:p>
                          <w:p w14:paraId="3AFF99A2" w14:textId="77777777" w:rsidR="00F2166D" w:rsidRPr="00155BEF" w:rsidRDefault="00F2166D" w:rsidP="001E39C3">
                            <w:pPr>
                              <w:spacing w:after="0"/>
                              <w:rPr>
                                <w:rFonts w:eastAsia="MS Mincho"/>
                                <w:lang w:eastAsia="ja-JP"/>
                              </w:rPr>
                            </w:pPr>
                            <w:r w:rsidRPr="00235F91">
                              <w:rPr>
                                <w:rFonts w:eastAsia="MS Mincho"/>
                                <w:b/>
                                <w:highlight w:val="green"/>
                                <w:lang w:eastAsia="ja-JP"/>
                              </w:rPr>
                              <w:t>A</w:t>
                            </w:r>
                            <w:r>
                              <w:rPr>
                                <w:rFonts w:eastAsia="MS Mincho"/>
                                <w:b/>
                                <w:highlight w:val="green"/>
                                <w:lang w:eastAsia="ja-JP"/>
                              </w:rPr>
                              <w:t>greement 3</w:t>
                            </w:r>
                            <w:r w:rsidRPr="00155BEF">
                              <w:rPr>
                                <w:rFonts w:eastAsia="MS Mincho"/>
                                <w:b/>
                                <w:lang w:eastAsia="ja-JP"/>
                              </w:rPr>
                              <w:t>:</w:t>
                            </w:r>
                          </w:p>
                          <w:p w14:paraId="7AB5AA4C" w14:textId="77777777" w:rsidR="00F2166D" w:rsidRPr="00651519" w:rsidRDefault="00F2166D" w:rsidP="001E39C3">
                            <w:pPr>
                              <w:numPr>
                                <w:ilvl w:val="0"/>
                                <w:numId w:val="23"/>
                              </w:numPr>
                              <w:spacing w:after="0"/>
                              <w:rPr>
                                <w:rFonts w:eastAsia="MS Mincho"/>
                                <w:highlight w:val="lightGray"/>
                                <w:lang w:val="en-US"/>
                              </w:rPr>
                            </w:pPr>
                            <w:r w:rsidRPr="00651519">
                              <w:rPr>
                                <w:rFonts w:eastAsia="MS Mincho"/>
                                <w:highlight w:val="lightGray"/>
                                <w:lang w:val="en-US"/>
                              </w:rPr>
                              <w:t xml:space="preserve">For reception of unicast DL data channel, support indication of spatial QCL assumption between </w:t>
                            </w:r>
                            <w:r w:rsidRPr="00651519">
                              <w:rPr>
                                <w:rFonts w:eastAsia="MS Mincho" w:hint="eastAsia"/>
                                <w:highlight w:val="lightGray"/>
                                <w:lang w:val="en-US"/>
                              </w:rPr>
                              <w:t xml:space="preserve">DL </w:t>
                            </w:r>
                            <w:r w:rsidRPr="00651519">
                              <w:rPr>
                                <w:rFonts w:eastAsia="MS Mincho"/>
                                <w:highlight w:val="lightGray"/>
                                <w:lang w:val="en-US"/>
                              </w:rPr>
                              <w:t>RS antenna port(s) and DMRS antenna port(s) of DL data channel: Information indicating the RS antenna port(s) is indicated via DCI (downlink grants)</w:t>
                            </w:r>
                          </w:p>
                          <w:p w14:paraId="26532CA2" w14:textId="77777777" w:rsidR="00F2166D" w:rsidRPr="00155BEF" w:rsidRDefault="00F2166D" w:rsidP="001E39C3">
                            <w:pPr>
                              <w:numPr>
                                <w:ilvl w:val="1"/>
                                <w:numId w:val="23"/>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5FE4029D" w14:textId="77777777" w:rsidR="00F2166D" w:rsidRPr="00155BEF" w:rsidRDefault="00F2166D" w:rsidP="001E39C3">
                            <w:pPr>
                              <w:numPr>
                                <w:ilvl w:val="2"/>
                                <w:numId w:val="23"/>
                              </w:numPr>
                              <w:spacing w:after="0"/>
                              <w:rPr>
                                <w:rFonts w:eastAsia="MS Mincho"/>
                                <w:lang w:val="en-US" w:eastAsia="ja-JP"/>
                              </w:rPr>
                            </w:pPr>
                            <w:r w:rsidRPr="00155BEF">
                              <w:rPr>
                                <w:rFonts w:eastAsia="MS Mincho"/>
                                <w:lang w:eastAsia="ja-JP"/>
                              </w:rPr>
                              <w:t>FFS: Indication details</w:t>
                            </w:r>
                          </w:p>
                          <w:p w14:paraId="494530FA" w14:textId="77777777" w:rsidR="00F2166D" w:rsidRPr="00155BEF" w:rsidRDefault="00F2166D" w:rsidP="001E39C3">
                            <w:pPr>
                              <w:numPr>
                                <w:ilvl w:val="3"/>
                                <w:numId w:val="23"/>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7E74CEE4" w14:textId="77777777" w:rsidR="00F2166D" w:rsidRPr="00155BEF" w:rsidRDefault="00F2166D" w:rsidP="001E39C3">
                            <w:pPr>
                              <w:numPr>
                                <w:ilvl w:val="1"/>
                                <w:numId w:val="23"/>
                              </w:numPr>
                              <w:spacing w:after="0"/>
                              <w:rPr>
                                <w:rFonts w:eastAsia="MS Mincho"/>
                                <w:lang w:val="en-US" w:eastAsia="ja-JP"/>
                              </w:rPr>
                            </w:pPr>
                            <w:r w:rsidRPr="00155BEF">
                              <w:rPr>
                                <w:rFonts w:eastAsia="MS Mincho"/>
                                <w:lang w:eastAsia="ja-JP"/>
                              </w:rPr>
                              <w:t>FFS when the indication is applied (e.g., the indication is assumed only for the scheduled PDSCH or until next indication; when the above information is included, if there should be a scheduling/beam switch offset, etc.)</w:t>
                            </w:r>
                          </w:p>
                          <w:p w14:paraId="2AE7AD1F" w14:textId="77777777" w:rsidR="00F2166D" w:rsidRDefault="00F2166D" w:rsidP="001E39C3">
                            <w:pPr>
                              <w:numPr>
                                <w:ilvl w:val="1"/>
                                <w:numId w:val="23"/>
                              </w:numPr>
                              <w:spacing w:after="0"/>
                              <w:rPr>
                                <w:rFonts w:eastAsia="MS Mincho"/>
                                <w:lang w:val="en-US" w:eastAsia="ja-JP"/>
                              </w:rPr>
                            </w:pPr>
                            <w:r w:rsidRPr="00155BEF">
                              <w:rPr>
                                <w:rFonts w:eastAsia="MS Mincho"/>
                                <w:lang w:eastAsia="ja-JP"/>
                              </w:rPr>
                              <w:t>FFS: Beam indication for receiving fall back unicast PDSCH (if supported)</w:t>
                            </w:r>
                          </w:p>
                          <w:p w14:paraId="1791DF37" w14:textId="04B4E5FC" w:rsidR="00F2166D" w:rsidRPr="00636C2F" w:rsidRDefault="00F2166D" w:rsidP="001E39C3">
                            <w:pPr>
                              <w:numPr>
                                <w:ilvl w:val="1"/>
                                <w:numId w:val="23"/>
                              </w:numPr>
                              <w:spacing w:after="0"/>
                              <w:rPr>
                                <w:rFonts w:eastAsia="MS Mincho"/>
                                <w:lang w:val="en-US" w:eastAsia="ja-JP"/>
                              </w:rPr>
                            </w:pPr>
                            <w:r w:rsidRPr="00636C2F">
                              <w:rPr>
                                <w:rFonts w:eastAsia="MS Mincho"/>
                                <w:lang w:eastAsia="ja-JP"/>
                              </w:rPr>
                              <w:t>Note: related signalling is UE-specific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05DE699" w14:textId="6D27FE68" w:rsidR="00F2166D" w:rsidRPr="00235F91" w:rsidRDefault="00F2166D" w:rsidP="001E39C3">
                      <w:pPr>
                        <w:spacing w:after="0"/>
                        <w:rPr>
                          <w:rFonts w:eastAsia="MS Mincho"/>
                          <w:b/>
                          <w:u w:val="single"/>
                          <w:lang w:val="en-US" w:eastAsia="ja-JP"/>
                        </w:rPr>
                      </w:pPr>
                      <w:r>
                        <w:rPr>
                          <w:rFonts w:eastAsia="MS Mincho" w:hint="eastAsia"/>
                          <w:b/>
                          <w:highlight w:val="green"/>
                          <w:u w:val="single"/>
                          <w:lang w:val="en-US" w:eastAsia="ja-JP"/>
                        </w:rPr>
                        <w:t>Agreement 1</w:t>
                      </w:r>
                      <w:r w:rsidRPr="00235F91">
                        <w:rPr>
                          <w:rFonts w:eastAsia="MS Mincho" w:hint="eastAsia"/>
                          <w:b/>
                          <w:highlight w:val="green"/>
                          <w:u w:val="single"/>
                          <w:lang w:val="en-US" w:eastAsia="ja-JP"/>
                        </w:rPr>
                        <w:t>:</w:t>
                      </w:r>
                    </w:p>
                    <w:p w14:paraId="3D644BC1" w14:textId="77777777" w:rsidR="00F2166D" w:rsidRPr="00235F91" w:rsidRDefault="00F2166D" w:rsidP="001E39C3">
                      <w:pPr>
                        <w:numPr>
                          <w:ilvl w:val="0"/>
                          <w:numId w:val="24"/>
                        </w:numPr>
                        <w:spacing w:after="0"/>
                        <w:rPr>
                          <w:rFonts w:eastAsia="MS Mincho"/>
                          <w:lang w:val="en-US"/>
                        </w:rPr>
                      </w:pPr>
                      <w:r w:rsidRPr="00235F91">
                        <w:rPr>
                          <w:rFonts w:eastAsia="MS Mincho"/>
                          <w:highlight w:val="lightGray"/>
                          <w:lang w:val="en-US"/>
                        </w:rPr>
                        <w:t>Indication of QCL between the antenna ports of two CSI-RS resources is supported</w:t>
                      </w:r>
                      <w:r w:rsidRPr="00235F91">
                        <w:rPr>
                          <w:rFonts w:eastAsia="MS Mincho"/>
                          <w:lang w:val="en-US"/>
                        </w:rPr>
                        <w:t>.</w:t>
                      </w:r>
                    </w:p>
                    <w:p w14:paraId="4BBB1297" w14:textId="77777777" w:rsidR="00F2166D" w:rsidRPr="00235F91" w:rsidRDefault="00F2166D" w:rsidP="001E39C3">
                      <w:pPr>
                        <w:numPr>
                          <w:ilvl w:val="1"/>
                          <w:numId w:val="23"/>
                        </w:numPr>
                        <w:spacing w:after="0"/>
                        <w:rPr>
                          <w:rFonts w:eastAsia="MS Mincho"/>
                          <w:lang w:eastAsia="ja-JP"/>
                        </w:rPr>
                      </w:pPr>
                      <w:r w:rsidRPr="00235F91">
                        <w:rPr>
                          <w:rFonts w:eastAsia="MS Mincho"/>
                          <w:lang w:eastAsia="ja-JP"/>
                        </w:rPr>
                        <w:t>By default, no QCL should be assumed between antenna ports of two CSI-RS resources.</w:t>
                      </w:r>
                    </w:p>
                    <w:p w14:paraId="62C4FEC6" w14:textId="61C06852" w:rsidR="00F2166D" w:rsidRPr="00235F91" w:rsidRDefault="00F2166D" w:rsidP="001E39C3">
                      <w:pPr>
                        <w:numPr>
                          <w:ilvl w:val="1"/>
                          <w:numId w:val="23"/>
                        </w:numPr>
                        <w:spacing w:after="0"/>
                        <w:rPr>
                          <w:rFonts w:eastAsia="MS Mincho"/>
                          <w:lang w:eastAsia="ja-JP"/>
                        </w:rPr>
                      </w:pPr>
                      <w:r>
                        <w:rPr>
                          <w:rFonts w:eastAsia="MS Mincho"/>
                          <w:lang w:eastAsia="ja-JP"/>
                        </w:rPr>
                        <w:t xml:space="preserve">Partial </w:t>
                      </w:r>
                      <w:r w:rsidRPr="00235F91">
                        <w:rPr>
                          <w:rFonts w:eastAsia="MS Mincho"/>
                          <w:lang w:eastAsia="ja-JP"/>
                        </w:rPr>
                        <w:t xml:space="preserve">QCL parameters (e.g., only spatial QCL parameter at UE side) should be considered. </w:t>
                      </w:r>
                    </w:p>
                    <w:p w14:paraId="3A6EDC8E" w14:textId="77777777" w:rsidR="00F2166D" w:rsidRPr="00235F91" w:rsidRDefault="00F2166D" w:rsidP="001E39C3">
                      <w:pPr>
                        <w:numPr>
                          <w:ilvl w:val="0"/>
                          <w:numId w:val="24"/>
                        </w:numPr>
                        <w:spacing w:after="0"/>
                        <w:rPr>
                          <w:rFonts w:eastAsia="MS Mincho"/>
                          <w:lang w:val="en-US"/>
                        </w:rPr>
                      </w:pPr>
                      <w:r w:rsidRPr="00235F91">
                        <w:rPr>
                          <w:rFonts w:eastAsia="MS Mincho"/>
                          <w:highlight w:val="lightGray"/>
                          <w:lang w:val="en-US"/>
                        </w:rPr>
                        <w:t>For downlink, NR supports CSI-RS reception with and without beam-related indication</w:t>
                      </w:r>
                      <w:r w:rsidRPr="00235F91">
                        <w:rPr>
                          <w:rFonts w:eastAsia="MS Mincho"/>
                          <w:lang w:val="en-US"/>
                        </w:rPr>
                        <w:t>,</w:t>
                      </w:r>
                    </w:p>
                    <w:p w14:paraId="4A0FF945" w14:textId="77777777" w:rsidR="00F2166D" w:rsidRPr="00235F91" w:rsidRDefault="00F2166D" w:rsidP="001E39C3">
                      <w:pPr>
                        <w:numPr>
                          <w:ilvl w:val="1"/>
                          <w:numId w:val="23"/>
                        </w:numPr>
                        <w:spacing w:after="0"/>
                        <w:rPr>
                          <w:rFonts w:eastAsia="MS Mincho"/>
                          <w:lang w:eastAsia="ja-JP"/>
                        </w:rPr>
                      </w:pPr>
                      <w:r w:rsidRPr="00235F91">
                        <w:rPr>
                          <w:rFonts w:eastAsia="MS Mincho"/>
                          <w:lang w:eastAsia="ja-JP"/>
                        </w:rPr>
                        <w:t>When beam-related indication is provided, information pertaining to UE-side beamforming/receiving procedure used for CSI-RS-based measurement can be indicated through QCL to UE</w:t>
                      </w:r>
                    </w:p>
                    <w:p w14:paraId="59589DC0" w14:textId="77777777" w:rsidR="00F2166D" w:rsidRDefault="00F2166D" w:rsidP="001E39C3">
                      <w:pPr>
                        <w:numPr>
                          <w:ilvl w:val="1"/>
                          <w:numId w:val="23"/>
                        </w:numPr>
                        <w:spacing w:after="0"/>
                        <w:rPr>
                          <w:rFonts w:eastAsia="MS Mincho"/>
                          <w:lang w:eastAsia="ja-JP"/>
                        </w:rPr>
                      </w:pPr>
                      <w:r w:rsidRPr="00235F91">
                        <w:rPr>
                          <w:rFonts w:eastAsia="MS Mincho"/>
                          <w:lang w:eastAsia="ja-JP"/>
                        </w:rPr>
                        <w:t>QCL information includes spatial parameter(s) for UE</w:t>
                      </w:r>
                      <w:r>
                        <w:rPr>
                          <w:rFonts w:eastAsia="MS Mincho"/>
                          <w:lang w:eastAsia="ja-JP"/>
                        </w:rPr>
                        <w:t xml:space="preserve"> side reception of CSI-RS ports</w:t>
                      </w:r>
                    </w:p>
                    <w:p w14:paraId="6535627F" w14:textId="6221E9A7" w:rsidR="00F2166D" w:rsidRPr="00636C2F" w:rsidRDefault="00F2166D" w:rsidP="001E39C3">
                      <w:pPr>
                        <w:numPr>
                          <w:ilvl w:val="2"/>
                          <w:numId w:val="23"/>
                        </w:numPr>
                        <w:spacing w:after="0"/>
                        <w:rPr>
                          <w:rFonts w:eastAsia="MS Mincho"/>
                          <w:lang w:eastAsia="ja-JP"/>
                        </w:rPr>
                      </w:pPr>
                      <w:r w:rsidRPr="00235F91">
                        <w:rPr>
                          <w:rFonts w:eastAsia="MS Mincho"/>
                          <w:lang w:val="en-US"/>
                        </w:rPr>
                        <w:t>FFS: information other than QCL</w:t>
                      </w:r>
                    </w:p>
                    <w:p w14:paraId="1E104614" w14:textId="55760F92" w:rsidR="00F2166D" w:rsidRPr="00235F91" w:rsidRDefault="00F2166D" w:rsidP="001E39C3">
                      <w:pPr>
                        <w:spacing w:after="0"/>
                        <w:rPr>
                          <w:rFonts w:eastAsia="MS Mincho"/>
                          <w:b/>
                          <w:u w:val="single"/>
                          <w:lang w:val="en-US" w:eastAsia="ja-JP"/>
                        </w:rPr>
                      </w:pPr>
                      <w:r>
                        <w:rPr>
                          <w:rFonts w:eastAsia="MS Mincho" w:hint="eastAsia"/>
                          <w:b/>
                          <w:highlight w:val="green"/>
                          <w:u w:val="single"/>
                          <w:lang w:val="en-US" w:eastAsia="ja-JP"/>
                        </w:rPr>
                        <w:t>Agreement 2</w:t>
                      </w:r>
                      <w:r w:rsidRPr="00235F91">
                        <w:rPr>
                          <w:rFonts w:eastAsia="MS Mincho" w:hint="eastAsia"/>
                          <w:b/>
                          <w:highlight w:val="green"/>
                          <w:u w:val="single"/>
                          <w:lang w:val="en-US" w:eastAsia="ja-JP"/>
                        </w:rPr>
                        <w:t>:</w:t>
                      </w:r>
                    </w:p>
                    <w:p w14:paraId="715D3100" w14:textId="77777777" w:rsidR="00F2166D" w:rsidRPr="00235F91" w:rsidRDefault="00F2166D" w:rsidP="001E39C3">
                      <w:pPr>
                        <w:numPr>
                          <w:ilvl w:val="0"/>
                          <w:numId w:val="25"/>
                        </w:numPr>
                        <w:spacing w:after="0"/>
                        <w:rPr>
                          <w:rFonts w:eastAsia="MS Mincho"/>
                          <w:lang w:val="en-US" w:eastAsia="ja-JP"/>
                        </w:rPr>
                      </w:pPr>
                      <w:r w:rsidRPr="00235F91">
                        <w:rPr>
                          <w:rFonts w:eastAsia="MS Mincho"/>
                          <w:lang w:val="en-US" w:eastAsia="ja-JP"/>
                        </w:rPr>
                        <w:t>NR-PDCCH transmission supports robustness against beam pair link blocking</w:t>
                      </w:r>
                    </w:p>
                    <w:p w14:paraId="1F2DAEA2" w14:textId="77777777" w:rsidR="00F2166D" w:rsidRPr="00235F91" w:rsidRDefault="00F2166D" w:rsidP="001E39C3">
                      <w:pPr>
                        <w:numPr>
                          <w:ilvl w:val="1"/>
                          <w:numId w:val="25"/>
                        </w:numPr>
                        <w:spacing w:after="0"/>
                        <w:rPr>
                          <w:rFonts w:eastAsia="MS Mincho"/>
                          <w:highlight w:val="lightGray"/>
                          <w:lang w:val="en-US" w:eastAsia="ja-JP"/>
                        </w:rPr>
                      </w:pPr>
                      <w:r w:rsidRPr="00235F91">
                        <w:rPr>
                          <w:rFonts w:eastAsia="MS Mincho"/>
                          <w:highlight w:val="lightGray"/>
                          <w:lang w:val="en-US" w:eastAsia="ja-JP"/>
                        </w:rPr>
                        <w:t>UE can be configured to monitor NR-PDCCH on M beam pair links simultaneously, where</w:t>
                      </w:r>
                    </w:p>
                    <w:p w14:paraId="36914A67"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M≥1. Maximum value of M may depend at least on UE capability.</w:t>
                      </w:r>
                    </w:p>
                    <w:p w14:paraId="7EE02B2E"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UE may choose at least one beam out of M for NR-PDCCH reception</w:t>
                      </w:r>
                    </w:p>
                    <w:p w14:paraId="78E574C6" w14:textId="77777777" w:rsidR="00F2166D" w:rsidRPr="00235F91" w:rsidRDefault="00F2166D" w:rsidP="001E39C3">
                      <w:pPr>
                        <w:numPr>
                          <w:ilvl w:val="1"/>
                          <w:numId w:val="25"/>
                        </w:numPr>
                        <w:spacing w:after="0"/>
                        <w:rPr>
                          <w:rFonts w:eastAsia="MS Mincho"/>
                          <w:highlight w:val="lightGray"/>
                          <w:lang w:val="en-US" w:eastAsia="ja-JP"/>
                        </w:rPr>
                      </w:pPr>
                      <w:r w:rsidRPr="00235F91">
                        <w:rPr>
                          <w:rFonts w:eastAsia="MS Mincho"/>
                          <w:highlight w:val="lightGray"/>
                          <w:lang w:val="en-US" w:eastAsia="ja-JP"/>
                        </w:rPr>
                        <w:t>UE can be configured to monitor NR-PDCCH on different beam pair link(s) in different NR-PDCCH OFDM symbols</w:t>
                      </w:r>
                    </w:p>
                    <w:p w14:paraId="15BDD3E2" w14:textId="77777777" w:rsidR="00F2166D" w:rsidRPr="00235F91" w:rsidRDefault="00F2166D" w:rsidP="001E39C3">
                      <w:pPr>
                        <w:numPr>
                          <w:ilvl w:val="2"/>
                          <w:numId w:val="25"/>
                        </w:numPr>
                        <w:spacing w:after="0"/>
                        <w:rPr>
                          <w:rFonts w:eastAsia="MS Mincho"/>
                          <w:lang w:val="en-US" w:eastAsia="ja-JP"/>
                        </w:rPr>
                      </w:pPr>
                      <w:r w:rsidRPr="00235F91">
                        <w:rPr>
                          <w:rFonts w:eastAsia="MS Mincho" w:hint="eastAsia"/>
                          <w:lang w:val="en-US" w:eastAsia="ja-JP"/>
                        </w:rPr>
                        <w:t xml:space="preserve">FFS: </w:t>
                      </w:r>
                      <w:r w:rsidRPr="00235F91">
                        <w:rPr>
                          <w:rFonts w:eastAsia="MS Mincho"/>
                          <w:lang w:val="en-US" w:eastAsia="ja-JP"/>
                        </w:rPr>
                        <w:t xml:space="preserve">NR-PDCCH on one beam pair link is monitored with shorter duty cycle than other beam pair link(s). </w:t>
                      </w:r>
                    </w:p>
                    <w:p w14:paraId="2E7633A2"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time granularity of configuration, e.g. slot level configuration, symbol level configuration</w:t>
                      </w:r>
                    </w:p>
                    <w:p w14:paraId="07A79FFA" w14:textId="77777777" w:rsidR="00F2166D" w:rsidRPr="00235F91" w:rsidRDefault="00F2166D" w:rsidP="001E39C3">
                      <w:pPr>
                        <w:numPr>
                          <w:ilvl w:val="2"/>
                          <w:numId w:val="25"/>
                        </w:numPr>
                        <w:spacing w:after="0"/>
                        <w:rPr>
                          <w:rFonts w:eastAsia="MS Mincho"/>
                          <w:lang w:val="en-US" w:eastAsia="ja-JP"/>
                        </w:rPr>
                      </w:pPr>
                      <w:r w:rsidRPr="00235F91">
                        <w:rPr>
                          <w:rFonts w:eastAsia="MS Mincho" w:hint="eastAsia"/>
                          <w:lang w:val="en-US" w:eastAsia="ja-JP"/>
                        </w:rPr>
                        <w:t>FFS: Note that this configuration applies to scenario where UE may not have multiple RF chains</w:t>
                      </w:r>
                    </w:p>
                    <w:p w14:paraId="44B0F04B" w14:textId="77777777" w:rsidR="00F2166D" w:rsidRPr="00235F91" w:rsidRDefault="00F2166D" w:rsidP="001E39C3">
                      <w:pPr>
                        <w:numPr>
                          <w:ilvl w:val="1"/>
                          <w:numId w:val="25"/>
                        </w:numPr>
                        <w:spacing w:after="0"/>
                        <w:rPr>
                          <w:rFonts w:eastAsia="MS Mincho"/>
                          <w:lang w:val="en-US" w:eastAsia="ja-JP"/>
                        </w:rPr>
                      </w:pPr>
                      <w:r w:rsidRPr="00235F91">
                        <w:rPr>
                          <w:rFonts w:eastAsia="MS Mincho"/>
                          <w:lang w:val="en-US" w:eastAsia="ja-JP"/>
                        </w:rPr>
                        <w:t>FFS: The definition of monitoring NR-PDCCH on beam pair link(s).</w:t>
                      </w:r>
                    </w:p>
                    <w:p w14:paraId="52FF491B" w14:textId="77777777" w:rsidR="00F2166D" w:rsidRPr="00235F91" w:rsidRDefault="00F2166D" w:rsidP="001E39C3">
                      <w:pPr>
                        <w:numPr>
                          <w:ilvl w:val="1"/>
                          <w:numId w:val="25"/>
                        </w:numPr>
                        <w:spacing w:after="0"/>
                        <w:rPr>
                          <w:rFonts w:eastAsia="MS Mincho"/>
                          <w:lang w:val="en-US" w:eastAsia="ja-JP"/>
                        </w:rPr>
                      </w:pPr>
                      <w:r w:rsidRPr="00235F91">
                        <w:rPr>
                          <w:rFonts w:eastAsia="MS Mincho"/>
                          <w:lang w:val="en-US" w:eastAsia="ja-JP"/>
                        </w:rPr>
                        <w:t>Parameters related to UE Rx beam setting for monitoring NR-PDCCH on multiple beam pair links are configured by higher layer signaling or MAC CE and/or considered in the search space design</w:t>
                      </w:r>
                    </w:p>
                    <w:p w14:paraId="26A4852D" w14:textId="77777777" w:rsidR="00F2166D" w:rsidRPr="00235F91" w:rsidRDefault="00F2166D" w:rsidP="001E39C3">
                      <w:pPr>
                        <w:numPr>
                          <w:ilvl w:val="2"/>
                          <w:numId w:val="25"/>
                        </w:numPr>
                        <w:spacing w:after="0"/>
                        <w:rPr>
                          <w:rFonts w:eastAsia="MS Mincho"/>
                          <w:lang w:val="en-US" w:eastAsia="ja-JP"/>
                        </w:rPr>
                      </w:pPr>
                      <w:r w:rsidRPr="00235F91">
                        <w:rPr>
                          <w:rFonts w:eastAsia="MS Mincho"/>
                          <w:lang w:val="en-US" w:eastAsia="ja-JP"/>
                        </w:rPr>
                        <w:t>FFS: Required parameters</w:t>
                      </w:r>
                    </w:p>
                    <w:p w14:paraId="57CA8B89" w14:textId="75715334" w:rsidR="00F2166D" w:rsidRDefault="00F2166D" w:rsidP="001E39C3">
                      <w:pPr>
                        <w:numPr>
                          <w:ilvl w:val="2"/>
                          <w:numId w:val="25"/>
                        </w:numPr>
                        <w:spacing w:after="0"/>
                        <w:rPr>
                          <w:rFonts w:eastAsia="MS Mincho"/>
                          <w:lang w:val="en-US" w:eastAsia="ja-JP"/>
                        </w:rPr>
                      </w:pPr>
                      <w:r w:rsidRPr="00235F91">
                        <w:rPr>
                          <w:rFonts w:eastAsia="MS Mincho" w:hint="eastAsia"/>
                          <w:lang w:val="en-US" w:eastAsia="ja-JP"/>
                        </w:rPr>
                        <w:t>FFS: Need to support both higher layer signaling and MAC CE</w:t>
                      </w:r>
                    </w:p>
                    <w:p w14:paraId="3AFF99A2" w14:textId="77777777" w:rsidR="00F2166D" w:rsidRPr="00155BEF" w:rsidRDefault="00F2166D" w:rsidP="001E39C3">
                      <w:pPr>
                        <w:spacing w:after="0"/>
                        <w:rPr>
                          <w:rFonts w:eastAsia="MS Mincho"/>
                          <w:lang w:eastAsia="ja-JP"/>
                        </w:rPr>
                      </w:pPr>
                      <w:r w:rsidRPr="00235F91">
                        <w:rPr>
                          <w:rFonts w:eastAsia="MS Mincho"/>
                          <w:b/>
                          <w:highlight w:val="green"/>
                          <w:lang w:eastAsia="ja-JP"/>
                        </w:rPr>
                        <w:t>A</w:t>
                      </w:r>
                      <w:r>
                        <w:rPr>
                          <w:rFonts w:eastAsia="MS Mincho"/>
                          <w:b/>
                          <w:highlight w:val="green"/>
                          <w:lang w:eastAsia="ja-JP"/>
                        </w:rPr>
                        <w:t>greement 3</w:t>
                      </w:r>
                      <w:r w:rsidRPr="00155BEF">
                        <w:rPr>
                          <w:rFonts w:eastAsia="MS Mincho"/>
                          <w:b/>
                          <w:lang w:eastAsia="ja-JP"/>
                        </w:rPr>
                        <w:t>:</w:t>
                      </w:r>
                    </w:p>
                    <w:p w14:paraId="7AB5AA4C" w14:textId="77777777" w:rsidR="00F2166D" w:rsidRPr="00651519" w:rsidRDefault="00F2166D" w:rsidP="001E39C3">
                      <w:pPr>
                        <w:numPr>
                          <w:ilvl w:val="0"/>
                          <w:numId w:val="23"/>
                        </w:numPr>
                        <w:spacing w:after="0"/>
                        <w:rPr>
                          <w:rFonts w:eastAsia="MS Mincho"/>
                          <w:highlight w:val="lightGray"/>
                          <w:lang w:val="en-US"/>
                        </w:rPr>
                      </w:pPr>
                      <w:r w:rsidRPr="00651519">
                        <w:rPr>
                          <w:rFonts w:eastAsia="MS Mincho"/>
                          <w:highlight w:val="lightGray"/>
                          <w:lang w:val="en-US"/>
                        </w:rPr>
                        <w:t xml:space="preserve">For reception of unicast DL data channel, support indication of spatial QCL assumption between </w:t>
                      </w:r>
                      <w:r w:rsidRPr="00651519">
                        <w:rPr>
                          <w:rFonts w:eastAsia="MS Mincho" w:hint="eastAsia"/>
                          <w:highlight w:val="lightGray"/>
                          <w:lang w:val="en-US"/>
                        </w:rPr>
                        <w:t xml:space="preserve">DL </w:t>
                      </w:r>
                      <w:r w:rsidRPr="00651519">
                        <w:rPr>
                          <w:rFonts w:eastAsia="MS Mincho"/>
                          <w:highlight w:val="lightGray"/>
                          <w:lang w:val="en-US"/>
                        </w:rPr>
                        <w:t>RS antenna port(s) and DMRS antenna port(s) of DL data channel: Information indicating the RS antenna port(s) is indicated via DCI (downlink grants)</w:t>
                      </w:r>
                    </w:p>
                    <w:p w14:paraId="26532CA2" w14:textId="77777777" w:rsidR="00F2166D" w:rsidRPr="00155BEF" w:rsidRDefault="00F2166D" w:rsidP="001E39C3">
                      <w:pPr>
                        <w:numPr>
                          <w:ilvl w:val="1"/>
                          <w:numId w:val="23"/>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5FE4029D" w14:textId="77777777" w:rsidR="00F2166D" w:rsidRPr="00155BEF" w:rsidRDefault="00F2166D" w:rsidP="001E39C3">
                      <w:pPr>
                        <w:numPr>
                          <w:ilvl w:val="2"/>
                          <w:numId w:val="23"/>
                        </w:numPr>
                        <w:spacing w:after="0"/>
                        <w:rPr>
                          <w:rFonts w:eastAsia="MS Mincho"/>
                          <w:lang w:val="en-US" w:eastAsia="ja-JP"/>
                        </w:rPr>
                      </w:pPr>
                      <w:r w:rsidRPr="00155BEF">
                        <w:rPr>
                          <w:rFonts w:eastAsia="MS Mincho"/>
                          <w:lang w:eastAsia="ja-JP"/>
                        </w:rPr>
                        <w:t>FFS: Indication details</w:t>
                      </w:r>
                    </w:p>
                    <w:p w14:paraId="494530FA" w14:textId="77777777" w:rsidR="00F2166D" w:rsidRPr="00155BEF" w:rsidRDefault="00F2166D" w:rsidP="001E39C3">
                      <w:pPr>
                        <w:numPr>
                          <w:ilvl w:val="3"/>
                          <w:numId w:val="23"/>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7E74CEE4" w14:textId="77777777" w:rsidR="00F2166D" w:rsidRPr="00155BEF" w:rsidRDefault="00F2166D" w:rsidP="001E39C3">
                      <w:pPr>
                        <w:numPr>
                          <w:ilvl w:val="1"/>
                          <w:numId w:val="23"/>
                        </w:numPr>
                        <w:spacing w:after="0"/>
                        <w:rPr>
                          <w:rFonts w:eastAsia="MS Mincho"/>
                          <w:lang w:val="en-US" w:eastAsia="ja-JP"/>
                        </w:rPr>
                      </w:pPr>
                      <w:r w:rsidRPr="00155BEF">
                        <w:rPr>
                          <w:rFonts w:eastAsia="MS Mincho"/>
                          <w:lang w:eastAsia="ja-JP"/>
                        </w:rPr>
                        <w:t>FFS when the indication is applied (e.g., the indication is assumed only for the scheduled PDSCH or until next indication; when the above information is included, if there should be a scheduling/beam switch offset, etc.)</w:t>
                      </w:r>
                    </w:p>
                    <w:p w14:paraId="2AE7AD1F" w14:textId="77777777" w:rsidR="00F2166D" w:rsidRDefault="00F2166D" w:rsidP="001E39C3">
                      <w:pPr>
                        <w:numPr>
                          <w:ilvl w:val="1"/>
                          <w:numId w:val="23"/>
                        </w:numPr>
                        <w:spacing w:after="0"/>
                        <w:rPr>
                          <w:rFonts w:eastAsia="MS Mincho"/>
                          <w:lang w:val="en-US" w:eastAsia="ja-JP"/>
                        </w:rPr>
                      </w:pPr>
                      <w:r w:rsidRPr="00155BEF">
                        <w:rPr>
                          <w:rFonts w:eastAsia="MS Mincho"/>
                          <w:lang w:eastAsia="ja-JP"/>
                        </w:rPr>
                        <w:t>FFS: Beam indication for receiving fall back unicast PDSCH (if supported)</w:t>
                      </w:r>
                    </w:p>
                    <w:p w14:paraId="1791DF37" w14:textId="04B4E5FC" w:rsidR="00F2166D" w:rsidRPr="00636C2F" w:rsidRDefault="00F2166D" w:rsidP="001E39C3">
                      <w:pPr>
                        <w:numPr>
                          <w:ilvl w:val="1"/>
                          <w:numId w:val="23"/>
                        </w:numPr>
                        <w:spacing w:after="0"/>
                        <w:rPr>
                          <w:rFonts w:eastAsia="MS Mincho"/>
                          <w:lang w:val="en-US" w:eastAsia="ja-JP"/>
                        </w:rPr>
                      </w:pPr>
                      <w:r w:rsidRPr="00636C2F">
                        <w:rPr>
                          <w:rFonts w:eastAsia="MS Mincho"/>
                          <w:lang w:eastAsia="ja-JP"/>
                        </w:rPr>
                        <w:t>Note: related signalling is UE-specific</w:t>
                      </w:r>
                    </w:p>
                  </w:txbxContent>
                </v:textbox>
                <w10:anchorlock/>
              </v:shape>
            </w:pict>
          </mc:Fallback>
        </mc:AlternateContent>
      </w:r>
    </w:p>
    <w:p w14:paraId="340DF511" w14:textId="115F9584" w:rsidR="000B460B" w:rsidRDefault="00C43C8A" w:rsidP="00BF7642">
      <w:pPr>
        <w:pStyle w:val="BodyText"/>
      </w:pPr>
      <w:r>
        <w:lastRenderedPageBreak/>
        <w:t xml:space="preserve">In </w:t>
      </w:r>
      <w:r w:rsidR="000B460B">
        <w:fldChar w:fldCharType="begin"/>
      </w:r>
      <w:r w:rsidR="000B460B">
        <w:instrText xml:space="preserve"> REF _Ref478066886 \r \h </w:instrText>
      </w:r>
      <w:r w:rsidR="000B460B">
        <w:fldChar w:fldCharType="separate"/>
      </w:r>
      <w:r w:rsidR="000B460B">
        <w:t>[1]</w:t>
      </w:r>
      <w:r w:rsidR="000B460B">
        <w:fldChar w:fldCharType="end"/>
      </w:r>
      <w:r w:rsidR="000B460B">
        <w:t>, we provided a DL beam management overview and introduced the notion of a “baseline” beam management procedure and an “extended” beam management procedure. In the extended procedure we discussed the establishment and maintenance of multiple beam pair links (BPLs) that can be beneficial for both PDCCH robustness and data throughput optimization for PDSCH/PUSCH. In this paper we further discuss the handling of multiple beam pair links.</w:t>
      </w:r>
    </w:p>
    <w:p w14:paraId="49B764D4" w14:textId="79EF4D6A" w:rsidR="004000E8" w:rsidRDefault="004000E8" w:rsidP="00CE0424">
      <w:pPr>
        <w:pStyle w:val="Heading1"/>
      </w:pPr>
      <w:bookmarkStart w:id="0" w:name="_Ref178064866"/>
      <w:r w:rsidRPr="00CE0424">
        <w:t>Discussion</w:t>
      </w:r>
      <w:bookmarkEnd w:id="0"/>
    </w:p>
    <w:p w14:paraId="1CB13E97" w14:textId="0B843B3F" w:rsidR="00210167" w:rsidRDefault="00210167" w:rsidP="00210167">
      <w:pPr>
        <w:pStyle w:val="Heading2"/>
      </w:pPr>
      <w:r>
        <w:t>Multi-BPL Handling</w:t>
      </w:r>
    </w:p>
    <w:p w14:paraId="36C8FFEE" w14:textId="5DBE1AFF" w:rsidR="00636C2F" w:rsidRDefault="004052EC" w:rsidP="00651519">
      <w:r>
        <w:t xml:space="preserve">In prior </w:t>
      </w:r>
      <w:r w:rsidR="001E39C3">
        <w:t xml:space="preserve">meetings, </w:t>
      </w:r>
      <w:r w:rsidR="004460B4">
        <w:t xml:space="preserve">discussion has </w:t>
      </w:r>
      <w:r w:rsidR="00E52FB3">
        <w:t>occurred</w:t>
      </w:r>
      <w:r w:rsidR="001E39C3">
        <w:t xml:space="preserve"> on the establishment and maintenance of multiple beam pair links (BPLs). One purpose is </w:t>
      </w:r>
      <w:r w:rsidR="00636C2F">
        <w:t xml:space="preserve">for achieving </w:t>
      </w:r>
      <w:r w:rsidR="001E39C3">
        <w:t>PDCCH robustness, whereby the gNB can transmit PDCCH on multiple beam pair links simultaneously or in TDM fashion (Agreement #2</w:t>
      </w:r>
      <w:r w:rsidR="006D19DD">
        <w:t xml:space="preserve"> above</w:t>
      </w:r>
      <w:r w:rsidR="001E39C3">
        <w:t xml:space="preserve">). Another use is to support </w:t>
      </w:r>
      <w:r w:rsidR="00636C2F">
        <w:t>non-coherent JT or D-MIMO</w:t>
      </w:r>
      <w:r w:rsidR="001E39C3">
        <w:t xml:space="preserve"> where different BPLs pote</w:t>
      </w:r>
      <w:r w:rsidR="00636C2F">
        <w:t xml:space="preserve">ntially carry different PDSCHs. In either case, beam-related indication is needed to </w:t>
      </w:r>
      <w:r w:rsidR="004D7244">
        <w:t>assist UE-side beamforming, i.e.,</w:t>
      </w:r>
      <w:r w:rsidR="004460B4">
        <w:t xml:space="preserve"> UE Rx beam selection, and agreements have been made to this effect (e.g., Agreement #3).</w:t>
      </w:r>
    </w:p>
    <w:p w14:paraId="54E744D1" w14:textId="32E24E46" w:rsidR="00D46472" w:rsidRDefault="004D7244" w:rsidP="00D46472">
      <w:r>
        <w:t>Since the primary tool for maintaining (updating) beam pair links is UE measurement of multiple beamformed CSI-RS resources and subsequent feedback of a resource selection, a beam pair link is by nature associated with a previously transmitted CSI-RS resource.</w:t>
      </w:r>
      <w:r w:rsidR="00D46472">
        <w:t xml:space="preserve"> It is important to note that the terminology beam pair link (BPL) is a useful construct for discussion; however, the term itself may not appear in specifications. If not, then the salient feature that could be captured is the following:</w:t>
      </w:r>
    </w:p>
    <w:p w14:paraId="7B5CD99C" w14:textId="642CBE04" w:rsidR="00215C3F" w:rsidRDefault="00D46472" w:rsidP="00D46472">
      <w:pPr>
        <w:pStyle w:val="Observation"/>
      </w:pPr>
      <w:bookmarkStart w:id="1" w:name="_Toc478126873"/>
      <w:r>
        <w:t>A BPL is defined as a link that has been established between the gNB and the UE, where the UE has selected and reported to the eNB at least one preferred out of a number of CSI-RS resources, transmitted with different transmitter configurations (Tx beams) and where a preferred UE receiver configuration (Rx beam) has been determined by the UE based on the selected CSI-RS resource.</w:t>
      </w:r>
      <w:bookmarkEnd w:id="1"/>
    </w:p>
    <w:p w14:paraId="7431097F" w14:textId="066746FC" w:rsidR="00210167" w:rsidRDefault="00D46472" w:rsidP="00210167">
      <w:r>
        <w:t xml:space="preserve">Based on the above discussion, it follows </w:t>
      </w:r>
      <w:r w:rsidR="004D7244">
        <w:t xml:space="preserve">automatically that beam-related indication is a reference to a previously transmitted </w:t>
      </w:r>
      <w:r w:rsidR="00210167">
        <w:t>CSI-RS resource on which the UE has performed a measurement. If the previously transmitted CSI-RS resource is indicated to the UE in association with a current DL transmission</w:t>
      </w:r>
      <w:r w:rsidR="006B3956">
        <w:t xml:space="preserve"> (PDSCH, PDCCH, or CSI-RS)</w:t>
      </w:r>
      <w:r w:rsidR="00210167">
        <w:t>, then the UE may use that information to assist in UE-side beamforming. An equivalent statement is the following:</w:t>
      </w:r>
    </w:p>
    <w:p w14:paraId="733880C4" w14:textId="6050AD9F" w:rsidR="006B3956" w:rsidRDefault="00210167" w:rsidP="006B3956">
      <w:pPr>
        <w:pStyle w:val="Observation"/>
      </w:pPr>
      <w:bookmarkStart w:id="2" w:name="_Toc474166624"/>
      <w:bookmarkStart w:id="3" w:name="_Toc478126874"/>
      <w:r>
        <w:t>T</w:t>
      </w:r>
      <w:r w:rsidR="006B3956">
        <w:t>he current PDSCH DMRS, PDCCH DMRS, or CSI-RS transmission is spatially QCL at the UE RX with the previously transmitted CSI-RS resource referred to in the beam-related indication.</w:t>
      </w:r>
      <w:bookmarkEnd w:id="2"/>
      <w:bookmarkEnd w:id="3"/>
    </w:p>
    <w:p w14:paraId="0FD3B505" w14:textId="6A725751" w:rsidR="006D19DD" w:rsidRDefault="00042369" w:rsidP="00651519">
      <w:r>
        <w:t>This clearly shows that the reference to the previously transmitted CSI-RS resource is precisely a QCL indication</w:t>
      </w:r>
      <w:r w:rsidR="006D19DD">
        <w:t>. This is consistent with Agreement #1 above.</w:t>
      </w:r>
    </w:p>
    <w:p w14:paraId="55E4F747" w14:textId="525DE912" w:rsidR="006B3956" w:rsidRDefault="006B3956" w:rsidP="00651519">
      <w:r>
        <w:t xml:space="preserve">A problem is then how to refer to a previously transmitted CSI-RS resource. One approach could be that each CSI-RS resource has an identifier, e.g., a timestamp in terms of radio frame #, slot #, and OFDM symbol number that can be used to uniquely identify the </w:t>
      </w:r>
      <w:r w:rsidR="00042369">
        <w:t>CSI-RS resource. However, such unique resource identification can consume a large amount of overhead. This is undesirable considering that the beam-related indication can be dynamically signalled, e.g., through DCI or MAC-CE.</w:t>
      </w:r>
      <w:r>
        <w:t xml:space="preserve"> </w:t>
      </w:r>
      <w:r w:rsidR="004460B4">
        <w:t>Another approach could be that a CSI-RS resource is always associated with a unique Tx beam in the network, and the beam-related indication to the UE use</w:t>
      </w:r>
      <w:r w:rsidR="00850649">
        <w:t>s</w:t>
      </w:r>
      <w:r w:rsidR="004460B4">
        <w:t xml:space="preserve"> that beam number. However, the number of beams could be a very large number, again leading to an overhead problem.</w:t>
      </w:r>
    </w:p>
    <w:p w14:paraId="20CB7DA3" w14:textId="611E9069" w:rsidR="00295943" w:rsidRDefault="00850649" w:rsidP="00651519">
      <w:r>
        <w:t>Rather than relying on absolute timestamps or fixed beam numbers, an alternative approach is to use a relative CSI-RS resource indicator – or proxy – to refer to a previously transmitted CSI-RS. Since the number of maintained BPLs could be quite small, the proxy indicator could have quite low overhead, e.g., 2 bits, allowing for the mainten</w:t>
      </w:r>
      <w:r w:rsidR="00CC0D1D">
        <w:t xml:space="preserve">ance of up to 4 BPLs. One can think of </w:t>
      </w:r>
      <w:r>
        <w:t xml:space="preserve">the proxy as a </w:t>
      </w:r>
      <w:r w:rsidR="008C27CF">
        <w:t>“</w:t>
      </w:r>
      <w:r>
        <w:t>BPL tag.</w:t>
      </w:r>
      <w:r w:rsidR="008C27CF">
        <w:t xml:space="preserve">” Associated </w:t>
      </w:r>
      <w:r>
        <w:t xml:space="preserve">with each BPL tag, is (1) the </w:t>
      </w:r>
      <w:r w:rsidR="00CC0D1D">
        <w:t>Tx configuration (Tx beam) corresponding to the UE-</w:t>
      </w:r>
      <w:r w:rsidR="008C27CF">
        <w:t>selected</w:t>
      </w:r>
      <w:r w:rsidR="00CC0D1D">
        <w:t xml:space="preserve"> CSI-RS resource, </w:t>
      </w:r>
      <w:r>
        <w:t>and (2)</w:t>
      </w:r>
      <w:r w:rsidR="008C27CF">
        <w:t xml:space="preserve"> the preferred UE receiver configuration (Rx beam) associated with the selected CSI-RS resource.</w:t>
      </w:r>
      <w:r w:rsidR="00CC0D1D">
        <w:t xml:space="preserve"> It is important to realize that all that is necessary for the gNB to </w:t>
      </w:r>
      <w:r w:rsidR="00CC0D1D" w:rsidRPr="00CC0D1D">
        <w:rPr>
          <w:i/>
        </w:rPr>
        <w:t>remember</w:t>
      </w:r>
      <w:r w:rsidR="00CC0D1D">
        <w:t xml:space="preserve"> the Tx configuration (Tx beam) associated with the BPL tag and for the UE to </w:t>
      </w:r>
      <w:r w:rsidR="00CC0D1D" w:rsidRPr="00C51A2A">
        <w:rPr>
          <w:i/>
        </w:rPr>
        <w:t>remember</w:t>
      </w:r>
      <w:r w:rsidR="00CC0D1D">
        <w:t xml:space="preserve"> the Rx configuration (Rx beam) associated with the BPL tag. </w:t>
      </w:r>
      <w:r w:rsidR="005D587C">
        <w:t xml:space="preserve">The gNB does not have to know the UE Rx beam, nor does the </w:t>
      </w:r>
      <w:r w:rsidR="005D587C">
        <w:lastRenderedPageBreak/>
        <w:t xml:space="preserve">UE need to know the gNB Tx beam. </w:t>
      </w:r>
      <w:r w:rsidR="00CC0D1D">
        <w:t xml:space="preserve">No absolute beam indices are required. That way, in the future, if a BPL tag is signalled to the UE along with </w:t>
      </w:r>
      <w:r w:rsidR="00295943">
        <w:t xml:space="preserve">a DL signal transmission (e.g., PDSCH or </w:t>
      </w:r>
      <w:r w:rsidR="00CC0D1D">
        <w:t>CSI-RS), the UE can retrieve the Rx configuration that it used to receive the previously transmitted CSI-RS resource from its memory. This indication</w:t>
      </w:r>
      <w:r w:rsidR="00CC0D1D" w:rsidRPr="00CC0D1D">
        <w:t xml:space="preserve"> </w:t>
      </w:r>
      <w:r w:rsidR="00295943">
        <w:t>assists with UE-side beamforming to effectively receive the DL signal transmission.</w:t>
      </w:r>
    </w:p>
    <w:p w14:paraId="3BFD3E4C" w14:textId="337D5685" w:rsidR="00802885" w:rsidRDefault="000C72CB" w:rsidP="00651519">
      <w:r>
        <w:t>One important use case for BPL tags is during the update (refinement) of a particular BPL</w:t>
      </w:r>
      <w:r w:rsidR="000651AB">
        <w:t xml:space="preserve">, say the one with tag #b. As already discussed, this BPL </w:t>
      </w:r>
      <w:r w:rsidR="00802885">
        <w:t xml:space="preserve">with tag #b </w:t>
      </w:r>
      <w:r w:rsidR="000651AB">
        <w:t xml:space="preserve">is associated with a CSI-RS resource on which the UE previously measured. The BPL can be updated, for example with the P2 procedure. In this case, the gNB can </w:t>
      </w:r>
      <w:r w:rsidR="00AC71B4">
        <w:t xml:space="preserve">trigger the UE to measure and report on an aperiodic CSI-RS beam sweep. The DCI </w:t>
      </w:r>
      <w:r w:rsidR="007F4534">
        <w:t xml:space="preserve">message </w:t>
      </w:r>
      <w:r w:rsidR="00AC71B4">
        <w:t>carrying the measurement and reporting trigger, should also include the BPL tag #b.</w:t>
      </w:r>
      <w:r w:rsidR="00802885">
        <w:t xml:space="preserve"> </w:t>
      </w:r>
      <w:r w:rsidR="00F745EA">
        <w:t>With this indication, t</w:t>
      </w:r>
      <w:r w:rsidR="00802885">
        <w:t xml:space="preserve">he UE </w:t>
      </w:r>
      <w:r w:rsidR="00F745EA">
        <w:t>look-up from memory</w:t>
      </w:r>
      <w:r w:rsidR="00802885">
        <w:t xml:space="preserve"> what Rx configuration (Rx beam) is </w:t>
      </w:r>
      <w:r w:rsidR="00F745EA">
        <w:t xml:space="preserve">currently </w:t>
      </w:r>
      <w:r w:rsidR="00802885">
        <w:t xml:space="preserve">associated with tag #b, and it is free to use this information to assist in receiving the transmitted CSI-RS resources. The signalling of tag #b is </w:t>
      </w:r>
      <w:r w:rsidR="00F745EA">
        <w:t>equivalent to a</w:t>
      </w:r>
      <w:r w:rsidR="00802885">
        <w:t xml:space="preserve"> QCL indication that says that the currently transmitted CSI-RS resources are spatially QCL at the UE RX with the previously transmitted CSI-RS resource associated with tag #b.</w:t>
      </w:r>
      <w:r w:rsidR="00F745EA" w:rsidRPr="00F745EA">
        <w:t xml:space="preserve"> </w:t>
      </w:r>
      <w:r w:rsidR="00F745EA">
        <w:t>As mentioned previously, to support up to 4 BPLs (</w:t>
      </w:r>
      <m:oMath>
        <m:r>
          <w:rPr>
            <w:rFonts w:ascii="Cambria Math" w:hAnsi="Cambria Math"/>
          </w:rPr>
          <m:t>b∈</m:t>
        </m:r>
        <m:d>
          <m:dPr>
            <m:begChr m:val="{"/>
            <m:endChr m:val="}"/>
            <m:ctrlPr>
              <w:rPr>
                <w:rFonts w:ascii="Cambria Math" w:hAnsi="Cambria Math"/>
                <w:i/>
              </w:rPr>
            </m:ctrlPr>
          </m:dPr>
          <m:e>
            <m:r>
              <w:rPr>
                <w:rFonts w:ascii="Cambria Math" w:hAnsi="Cambria Math"/>
              </w:rPr>
              <m:t>0,1,2,3</m:t>
            </m:r>
          </m:e>
        </m:d>
      </m:oMath>
      <w:r w:rsidR="00F745EA">
        <w:t xml:space="preserve">), only 2 bits are needed in the DCI message which uniquely indicates the previously transmitted CSI-RS resource.   </w:t>
      </w:r>
    </w:p>
    <w:p w14:paraId="321078A3" w14:textId="3DF35AE1" w:rsidR="00CC0D1D" w:rsidRDefault="00AC71B4" w:rsidP="00651519">
      <w:r>
        <w:t>The associated aperiodic CSI report will indicate a preferred CSI-RS resource through a CRI. The CSI-RS resource corresponding to this CRI is now the new, updated</w:t>
      </w:r>
      <w:r w:rsidR="00802885">
        <w:t>,</w:t>
      </w:r>
      <w:r>
        <w:t xml:space="preserve"> CSI-RS associated with tag #b. The gNB stores the Tx configuration (Tx beam) associated with tag #b in memory for future use. This could be used, for example, to ensure that a future aperiodic CSI-RS beam sweep includes the “old” Tx beam to be used as a reference against which the UE will compare potential new Tx beams.</w:t>
      </w:r>
    </w:p>
    <w:p w14:paraId="2BB5AFB1" w14:textId="6A8C2FE4" w:rsidR="00B21683" w:rsidRDefault="00F745EA" w:rsidP="00651519">
      <w:r>
        <w:t>Alternatively, the BPL with tag #b can be updated with a P3 procedure. In this case, the gNB can trigger the UE to measure and report on a number of CSI-RS resources for which the Tx configuration (Tx beam) is held fixed</w:t>
      </w:r>
      <w:r w:rsidR="007F4534">
        <w:t>. The fixed Tx beam is the one already associated with tag #b</w:t>
      </w:r>
      <w:r>
        <w:t xml:space="preserve">. </w:t>
      </w:r>
      <w:r w:rsidR="007F4534">
        <w:t>Again, the</w:t>
      </w:r>
      <w:r>
        <w:t xml:space="preserve"> DCI message </w:t>
      </w:r>
      <w:r w:rsidR="007F4534">
        <w:t xml:space="preserve">carrying the measurement trigger should include the BPL tag #b. However, </w:t>
      </w:r>
      <w:r w:rsidR="00CB6F31">
        <w:t xml:space="preserve">the UE also needs to be informed that it should assume that the currently </w:t>
      </w:r>
      <w:r w:rsidR="00CB6F31">
        <w:t xml:space="preserve">transmitted CSI-RS resources are </w:t>
      </w:r>
      <w:r w:rsidR="00CB6F31" w:rsidRPr="007F4534">
        <w:rPr>
          <w:i/>
        </w:rPr>
        <w:t>not</w:t>
      </w:r>
      <w:r w:rsidR="00CB6F31">
        <w:t xml:space="preserve"> spatially QCL at the UE RX with the previously transmitted CSI-RS resource associated with tag #b</w:t>
      </w:r>
      <w:r w:rsidR="00CB6F31">
        <w:t>.</w:t>
      </w:r>
      <w:r w:rsidR="00FB2FBA">
        <w:t xml:space="preserve"> This could be done through a separate (1 bit) flag to inform the UE whether or not this is a P3 beam sweep. </w:t>
      </w:r>
      <w:r w:rsidR="00670BDD">
        <w:t>It is FFS whether this flag should be signalled to the UE dynamically or configured through higher layers, e.g., within the CSI framework previously agreed.</w:t>
      </w:r>
      <w:r w:rsidR="00C51A2A">
        <w:t xml:space="preserve"> Either way, when the flag is set to FALSE, </w:t>
      </w:r>
      <w:r w:rsidR="007F4534">
        <w:t>the UE should not use the Rx configuration (Rx beam) that it used to receive the previous CSI-RS resource, since the purpose of the P3 beam sweep is for the UE to try new Rx beams, not hold its Rx beam fixed.</w:t>
      </w:r>
      <w:r w:rsidR="00C64080">
        <w:t xml:space="preserve"> O</w:t>
      </w:r>
      <w:r w:rsidR="007F4534">
        <w:t>nce the preferred Rx beam is found, the UE shou</w:t>
      </w:r>
      <w:r w:rsidR="00C64080">
        <w:t>ld remember the associated Rx configuration and associate this with tag #b.  Since the Tx configuration (Tx beam) remains fixed, there is no need to associate a new CSI-RS with tag #b, nor is there a need for the UE to report CRI. However, the gNB can still configure the UE to report other CSI components (CQI, PMI, RI) to support link adaptation.</w:t>
      </w:r>
      <w:r w:rsidR="00B21683">
        <w:t xml:space="preserve"> </w:t>
      </w:r>
    </w:p>
    <w:p w14:paraId="613E607A" w14:textId="48FB6AC9" w:rsidR="00B21683" w:rsidRDefault="00B21683" w:rsidP="00B21683">
      <w:pPr>
        <w:pStyle w:val="Proposal"/>
      </w:pPr>
      <w:bookmarkStart w:id="4" w:name="_Toc474103644"/>
      <w:bookmarkStart w:id="5" w:name="_Toc474166626"/>
      <w:bookmarkStart w:id="6" w:name="_Toc478066235"/>
      <w:bookmarkStart w:id="7" w:name="_Toc478069103"/>
      <w:bookmarkStart w:id="8" w:name="_Toc478069118"/>
      <w:bookmarkStart w:id="9" w:name="_Toc478069445"/>
      <w:bookmarkStart w:id="10" w:name="_Toc478126868"/>
      <w:bookmarkStart w:id="11" w:name="_Toc478126926"/>
      <w:r>
        <w:t xml:space="preserve">In an aperiodic CSI-RS beam sweep, to be able reference to a previously transmitted CSI-RS resource for </w:t>
      </w:r>
      <w:r w:rsidR="00566FD4">
        <w:t xml:space="preserve">spatial </w:t>
      </w:r>
      <w:r>
        <w:t>QCL purposes, the measurement and reporting trigger (e.g., in DCI) contains a BPL tag using [2] bits.</w:t>
      </w:r>
      <w:bookmarkEnd w:id="4"/>
      <w:bookmarkEnd w:id="5"/>
      <w:bookmarkEnd w:id="6"/>
      <w:bookmarkEnd w:id="7"/>
      <w:bookmarkEnd w:id="8"/>
      <w:bookmarkEnd w:id="9"/>
      <w:bookmarkEnd w:id="10"/>
      <w:bookmarkEnd w:id="11"/>
    </w:p>
    <w:p w14:paraId="01C29953" w14:textId="4AA96C95" w:rsidR="00C51A2A" w:rsidRDefault="00B21683" w:rsidP="00B21683">
      <w:pPr>
        <w:pStyle w:val="Proposal"/>
      </w:pPr>
      <w:bookmarkStart w:id="12" w:name="_Toc478066236"/>
      <w:bookmarkStart w:id="13" w:name="_Toc478069104"/>
      <w:bookmarkStart w:id="14" w:name="_Toc478069119"/>
      <w:bookmarkStart w:id="15" w:name="_Toc478069446"/>
      <w:bookmarkStart w:id="16" w:name="_Toc474103645"/>
      <w:bookmarkStart w:id="17" w:name="_Toc474166627"/>
      <w:bookmarkStart w:id="18" w:name="_Toc478126869"/>
      <w:bookmarkStart w:id="19" w:name="_Toc478126927"/>
      <w:r>
        <w:t>In an aperiodic transmission of multiple CSI-RS resources in which the gNB keeps its Tx beam constant (P3 procedure), the</w:t>
      </w:r>
      <w:r w:rsidR="00C51A2A">
        <w:t xml:space="preserve"> UE should receive a 1 bit flat set to FALSE to </w:t>
      </w:r>
      <w:r w:rsidR="00C51A2A">
        <w:t>indicate that the CSI-RS resources are not spatially QCL with a previously transmitted CSI-RS resource</w:t>
      </w:r>
      <w:r w:rsidR="00C51A2A">
        <w:t>. It is FFS if this flag is signalled dynamically or if it is configured by higher layers as part of the CSI framework.</w:t>
      </w:r>
      <w:bookmarkEnd w:id="18"/>
      <w:bookmarkEnd w:id="19"/>
      <w:r w:rsidR="00C51A2A">
        <w:t xml:space="preserve"> </w:t>
      </w:r>
    </w:p>
    <w:bookmarkEnd w:id="12"/>
    <w:bookmarkEnd w:id="13"/>
    <w:bookmarkEnd w:id="14"/>
    <w:bookmarkEnd w:id="15"/>
    <w:bookmarkEnd w:id="16"/>
    <w:bookmarkEnd w:id="17"/>
    <w:p w14:paraId="74D2A5CA" w14:textId="2CA2A881" w:rsidR="00566FD4" w:rsidRDefault="00C64080" w:rsidP="00566FD4">
      <w:r>
        <w:t xml:space="preserve">The </w:t>
      </w:r>
      <w:r w:rsidR="00566FD4">
        <w:t xml:space="preserve">above </w:t>
      </w:r>
      <w:r>
        <w:t xml:space="preserve">proposals </w:t>
      </w:r>
      <w:r w:rsidR="00566FD4">
        <w:t xml:space="preserve">support beam management procedures to establish and maintain </w:t>
      </w:r>
      <w:r>
        <w:t xml:space="preserve">multiple BPLs between the </w:t>
      </w:r>
      <w:r w:rsidR="00566FD4">
        <w:t>gNB</w:t>
      </w:r>
      <w:r>
        <w:t xml:space="preserve"> and </w:t>
      </w:r>
      <w:r w:rsidR="00566FD4">
        <w:t>a</w:t>
      </w:r>
      <w:r>
        <w:t xml:space="preserve"> UE. By triggering multiple beam sweeps with different BPL tags, the reported measurements for each BPL allows the gNB </w:t>
      </w:r>
      <w:r w:rsidR="00566FD4">
        <w:t>to associate a UE-</w:t>
      </w:r>
      <w:r>
        <w:t xml:space="preserve">preferred </w:t>
      </w:r>
      <w:r w:rsidR="00566FD4">
        <w:t xml:space="preserve">gNB </w:t>
      </w:r>
      <w:r>
        <w:t xml:space="preserve">Tx beam for each BPL tag and </w:t>
      </w:r>
      <w:r w:rsidR="00566FD4">
        <w:t xml:space="preserve">allows </w:t>
      </w:r>
      <w:r>
        <w:t xml:space="preserve">the UE </w:t>
      </w:r>
      <w:r w:rsidR="00566FD4">
        <w:t>to associate a preferred UE Rx</w:t>
      </w:r>
      <w:r>
        <w:t xml:space="preserve"> beam for each BPL tag. Hence, </w:t>
      </w:r>
      <w:r w:rsidR="00566FD4">
        <w:t>up to [4] BPLs can be</w:t>
      </w:r>
      <w:r>
        <w:t xml:space="preserve"> established by the u</w:t>
      </w:r>
      <w:r w:rsidR="00566FD4">
        <w:t>se of a [2] bit BPL tag.</w:t>
      </w:r>
    </w:p>
    <w:p w14:paraId="3D67F496" w14:textId="622864FB" w:rsidR="00566FD4" w:rsidRDefault="00934060" w:rsidP="00566FD4">
      <w:pPr>
        <w:overflowPunct/>
        <w:autoSpaceDE/>
        <w:autoSpaceDN/>
        <w:adjustRightInd/>
        <w:spacing w:after="0"/>
        <w:jc w:val="left"/>
        <w:textAlignment w:val="auto"/>
      </w:pPr>
      <w:r>
        <w:t xml:space="preserve">In </w:t>
      </w:r>
      <w:r w:rsidR="00566FD4">
        <w:t xml:space="preserve">parallel to the procedures for establishing and maintaining multiple BPLs, the UE can configured with at least </w:t>
      </w:r>
      <w:r w:rsidR="00B7589F">
        <w:t>one</w:t>
      </w:r>
      <w:r w:rsidR="00566FD4">
        <w:t xml:space="preserve"> BPL for PDCCH monitoring</w:t>
      </w:r>
      <w:r w:rsidR="00B7589F">
        <w:t>.</w:t>
      </w:r>
      <w:r w:rsidR="00566FD4">
        <w:t xml:space="preserve"> The BPL the UE shall use for receiving PDCCH is configured by indicating the associated [2] bit </w:t>
      </w:r>
      <w:r w:rsidR="00B7589F">
        <w:t xml:space="preserve">BPL tag, e.g., through higher layer signalling. Alternatively, it could be specified that in the case of PDCCH monitoring of only a single BPL, that BPL tag 0 is always used. According to Agreement #2 above, M BPLs can </w:t>
      </w:r>
      <w:r w:rsidR="00566FD4">
        <w:t>be configured for PDCCH monito</w:t>
      </w:r>
      <w:r w:rsidR="00B7589F">
        <w:t>ring, either simultaneously or in a TDM fashion. In this case, the UE should be configured with M [2] bit BPL tags.</w:t>
      </w:r>
    </w:p>
    <w:p w14:paraId="028D46EA" w14:textId="65EBBA0F" w:rsidR="00B7589F" w:rsidRDefault="00B7589F" w:rsidP="00566FD4">
      <w:pPr>
        <w:overflowPunct/>
        <w:autoSpaceDE/>
        <w:autoSpaceDN/>
        <w:adjustRightInd/>
        <w:spacing w:after="0"/>
        <w:jc w:val="left"/>
        <w:textAlignment w:val="auto"/>
      </w:pPr>
    </w:p>
    <w:p w14:paraId="1F4DAB97" w14:textId="70811D41" w:rsidR="00B7589F" w:rsidRDefault="00B7589F" w:rsidP="00B7589F">
      <w:pPr>
        <w:pStyle w:val="Proposal"/>
      </w:pPr>
      <w:bookmarkStart w:id="20" w:name="_Toc478066237"/>
      <w:bookmarkStart w:id="21" w:name="_Toc478069105"/>
      <w:bookmarkStart w:id="22" w:name="_Toc478069120"/>
      <w:bookmarkStart w:id="23" w:name="_Toc478069447"/>
      <w:bookmarkStart w:id="24" w:name="_Toc478126870"/>
      <w:bookmarkStart w:id="25" w:name="_Toc478126928"/>
      <w:r>
        <w:t xml:space="preserve">A UE can be configured to monitor </w:t>
      </w:r>
      <w:r w:rsidRPr="00B7589F">
        <w:rPr>
          <w:rFonts w:eastAsia="MS Mincho"/>
          <w:lang w:val="en-US" w:eastAsia="ja-JP"/>
        </w:rPr>
        <w:t>NR-PDCCH on M beam pair links</w:t>
      </w:r>
      <w:r>
        <w:rPr>
          <w:rFonts w:eastAsia="MS Mincho"/>
          <w:lang w:val="en-US" w:eastAsia="ja-JP"/>
        </w:rPr>
        <w:t xml:space="preserve">, where </w:t>
      </w:r>
      <w:r w:rsidR="00934060">
        <w:rPr>
          <w:rFonts w:eastAsia="MS Mincho"/>
          <w:lang w:val="en-US" w:eastAsia="ja-JP"/>
        </w:rPr>
        <w:t>each beam pair link</w:t>
      </w:r>
      <w:r>
        <w:rPr>
          <w:rFonts w:eastAsia="MS Mincho"/>
          <w:lang w:val="en-US" w:eastAsia="ja-JP"/>
        </w:rPr>
        <w:t xml:space="preserve"> </w:t>
      </w:r>
      <w:r w:rsidR="00934060">
        <w:rPr>
          <w:rFonts w:eastAsia="MS Mincho"/>
          <w:lang w:val="en-US" w:eastAsia="ja-JP"/>
        </w:rPr>
        <w:t>is</w:t>
      </w:r>
      <w:r>
        <w:rPr>
          <w:rFonts w:eastAsia="MS Mincho"/>
          <w:lang w:val="en-US" w:eastAsia="ja-JP"/>
        </w:rPr>
        <w:t xml:space="preserve"> indicated by</w:t>
      </w:r>
      <w:r w:rsidR="00934060">
        <w:rPr>
          <w:rFonts w:eastAsia="MS Mincho"/>
          <w:lang w:val="en-US" w:eastAsia="ja-JP"/>
        </w:rPr>
        <w:t xml:space="preserve"> a BPL tag using [2] bits.</w:t>
      </w:r>
      <w:bookmarkEnd w:id="20"/>
      <w:bookmarkEnd w:id="21"/>
      <w:bookmarkEnd w:id="22"/>
      <w:bookmarkEnd w:id="23"/>
      <w:bookmarkEnd w:id="24"/>
      <w:bookmarkEnd w:id="25"/>
    </w:p>
    <w:p w14:paraId="03AB4770" w14:textId="77777777" w:rsidR="00B7589F" w:rsidRDefault="00B7589F" w:rsidP="00566FD4">
      <w:pPr>
        <w:overflowPunct/>
        <w:autoSpaceDE/>
        <w:autoSpaceDN/>
        <w:adjustRightInd/>
        <w:spacing w:after="0"/>
        <w:jc w:val="left"/>
        <w:textAlignment w:val="auto"/>
      </w:pPr>
    </w:p>
    <w:p w14:paraId="2EB13E2A" w14:textId="5271174E" w:rsidR="00934060" w:rsidRDefault="00934060" w:rsidP="00566FD4">
      <w:pPr>
        <w:overflowPunct/>
        <w:autoSpaceDE/>
        <w:autoSpaceDN/>
        <w:adjustRightInd/>
        <w:spacing w:after="0"/>
        <w:jc w:val="left"/>
        <w:textAlignment w:val="auto"/>
      </w:pPr>
      <w:r>
        <w:lastRenderedPageBreak/>
        <w:t>Another use case for BPL tags is for data transmission,</w:t>
      </w:r>
      <w:r w:rsidRPr="00934060">
        <w:t xml:space="preserve"> </w:t>
      </w:r>
      <w:r>
        <w:t>e.g., different PDSCHs from different TRPs, e.g., non-coherent JT or D-MIMO where different BPLs potentially carry different PDSCHs. Including a BPL tag with the scheduling DCI assists the UE-side beamforming for receiving the corresponding PDSCH.</w:t>
      </w:r>
    </w:p>
    <w:p w14:paraId="3A91A91A" w14:textId="0749C7A7" w:rsidR="00934060" w:rsidRDefault="00934060" w:rsidP="00566FD4">
      <w:pPr>
        <w:overflowPunct/>
        <w:autoSpaceDE/>
        <w:autoSpaceDN/>
        <w:adjustRightInd/>
        <w:spacing w:after="0"/>
        <w:jc w:val="left"/>
        <w:textAlignment w:val="auto"/>
      </w:pPr>
    </w:p>
    <w:p w14:paraId="20849C65" w14:textId="67E656E5" w:rsidR="00934060" w:rsidRDefault="00934060" w:rsidP="00934060">
      <w:pPr>
        <w:pStyle w:val="Proposal"/>
      </w:pPr>
      <w:bookmarkStart w:id="26" w:name="_Toc478066238"/>
      <w:bookmarkStart w:id="27" w:name="_Toc478069106"/>
      <w:bookmarkStart w:id="28" w:name="_Toc478069121"/>
      <w:bookmarkStart w:id="29" w:name="_Toc478069448"/>
      <w:bookmarkStart w:id="30" w:name="_Toc478126871"/>
      <w:bookmarkStart w:id="31" w:name="_Toc478126929"/>
      <w:r>
        <w:t>In a PDSCH transmission, the associated DCI contains a BPL tag using [2] bits that indicates that the DMRS for PDSCH is spatially QCL with the previously transmitted CSI-RS resource associated with the BPL tag.</w:t>
      </w:r>
      <w:bookmarkEnd w:id="30"/>
      <w:bookmarkEnd w:id="31"/>
      <w:r>
        <w:t xml:space="preserve"> </w:t>
      </w:r>
      <w:bookmarkEnd w:id="26"/>
      <w:bookmarkEnd w:id="27"/>
      <w:bookmarkEnd w:id="28"/>
      <w:bookmarkEnd w:id="29"/>
    </w:p>
    <w:p w14:paraId="5C55FFE7" w14:textId="6C13AEAF" w:rsidR="00CC0D1D" w:rsidRDefault="00EF6502" w:rsidP="00B2507C">
      <w:pPr>
        <w:overflowPunct/>
        <w:autoSpaceDE/>
        <w:autoSpaceDN/>
        <w:adjustRightInd/>
        <w:spacing w:after="0"/>
        <w:jc w:val="left"/>
        <w:textAlignment w:val="auto"/>
      </w:pPr>
      <w:r>
        <w:t>One can see from the above that beam management consists</w:t>
      </w:r>
      <w:r w:rsidR="00566FD4">
        <w:t xml:space="preserve"> of three </w:t>
      </w:r>
      <w:r>
        <w:t xml:space="preserve">rather independent processes (1) </w:t>
      </w:r>
      <w:r w:rsidR="00566FD4">
        <w:t xml:space="preserve">the establishment and maintenance of </w:t>
      </w:r>
      <w:r>
        <w:t xml:space="preserve">multiple </w:t>
      </w:r>
      <w:r w:rsidR="00566FD4">
        <w:t xml:space="preserve">BPLs, each identified with a [2] bit BPL tag, </w:t>
      </w:r>
      <w:r>
        <w:t xml:space="preserve">(2) </w:t>
      </w:r>
      <w:r w:rsidR="00566FD4">
        <w:t>the BP</w:t>
      </w:r>
      <w:r>
        <w:t xml:space="preserve">L(s) to use for control channel, </w:t>
      </w:r>
      <w:r w:rsidR="00566FD4">
        <w:t xml:space="preserve">and </w:t>
      </w:r>
      <w:r>
        <w:t xml:space="preserve">(3) </w:t>
      </w:r>
      <w:r w:rsidR="00566FD4">
        <w:t xml:space="preserve">the BPL(s) used for data channel. </w:t>
      </w:r>
      <w:r>
        <w:t>While we claim independence, clearly, however</w:t>
      </w:r>
      <w:r w:rsidR="00566FD4">
        <w:t xml:space="preserve">, when a BPL TX and RX beam is updated in the measurement process, it reflects the beams </w:t>
      </w:r>
      <w:r>
        <w:t>that can be u</w:t>
      </w:r>
      <w:r w:rsidR="00566FD4">
        <w:t>sed for the control channels and the data chan</w:t>
      </w:r>
      <w:r>
        <w:t>nels that use the</w:t>
      </w:r>
      <w:r w:rsidR="00566FD4">
        <w:t xml:space="preserve"> BPL as well.</w:t>
      </w:r>
    </w:p>
    <w:p w14:paraId="4A2162E3" w14:textId="77777777" w:rsidR="00B2507C" w:rsidRDefault="00B2507C" w:rsidP="00B2507C">
      <w:pPr>
        <w:overflowPunct/>
        <w:autoSpaceDE/>
        <w:autoSpaceDN/>
        <w:adjustRightInd/>
        <w:spacing w:after="0"/>
        <w:jc w:val="left"/>
        <w:textAlignment w:val="auto"/>
      </w:pPr>
    </w:p>
    <w:p w14:paraId="37BE1278" w14:textId="2CFA4117" w:rsidR="00F56995" w:rsidRDefault="00FB7BE1" w:rsidP="00C51A2A">
      <w:pPr>
        <w:pStyle w:val="Heading2"/>
      </w:pPr>
      <w:r>
        <w:t>Group-Based Beam Reporting</w:t>
      </w:r>
    </w:p>
    <w:p w14:paraId="6684FFC2" w14:textId="34AB74DC" w:rsidR="0068123B" w:rsidRDefault="00F56995" w:rsidP="00C51A2A">
      <w:r>
        <w:t>Another open issue from previous meeting</w:t>
      </w:r>
      <w:r w:rsidR="0068123B">
        <w:t>s</w:t>
      </w:r>
      <w:r>
        <w:t xml:space="preserve"> is related to </w:t>
      </w:r>
      <w:r w:rsidR="000B460B">
        <w:t xml:space="preserve">set/group </w:t>
      </w:r>
      <w:r>
        <w:t xml:space="preserve">based reporting, which can be useful for UEs that </w:t>
      </w:r>
      <w:r w:rsidR="000B460B">
        <w:t>are able to</w:t>
      </w:r>
      <w:r>
        <w:t xml:space="preserve"> support simultaneous reception on two or more beam pair links (BPLs)</w:t>
      </w:r>
      <w:r w:rsidR="0068123B">
        <w:t>. This UE capability can be a result of a UE equipped with two or more antenna panels with separate receive chain(s). In RAN1#87ah-NR,</w:t>
      </w:r>
      <w:r w:rsidR="000B460B">
        <w:t xml:space="preserve"> a working assumption was made </w:t>
      </w:r>
      <w:r w:rsidR="0068123B">
        <w:t>that NR should support at least one of two alternatives</w:t>
      </w:r>
      <w:r w:rsidR="000B460B">
        <w:t xml:space="preserve"> for such reporting</w:t>
      </w:r>
      <w:r w:rsidR="0068123B">
        <w:t xml:space="preserve">: Alt1 (set-based reporting) </w:t>
      </w:r>
      <w:r w:rsidR="000B460B">
        <w:t>and/or</w:t>
      </w:r>
      <w:r w:rsidR="0068123B">
        <w:t xml:space="preserve"> Alt2 (group-based reporting). Then, in </w:t>
      </w:r>
      <w:r w:rsidR="000B460B">
        <w:t>RAN1#88 the working assumption was confirmed as follows:</w:t>
      </w:r>
    </w:p>
    <w:p w14:paraId="18234DE1" w14:textId="4A8CA1E1" w:rsidR="00F56995" w:rsidRDefault="00F2166D" w:rsidP="00C51A2A">
      <w:r>
        <w:rPr>
          <w:noProof/>
          <w:lang w:val="en-US" w:eastAsia="en-US"/>
        </w:rPr>
        <mc:AlternateContent>
          <mc:Choice Requires="wps">
            <w:drawing>
              <wp:inline distT="0" distB="0" distL="0" distR="0" wp14:anchorId="102B195F" wp14:editId="607902D0">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CC3BA5" w14:textId="0529FA1C" w:rsidR="00BB67E2" w:rsidRPr="002C458E" w:rsidRDefault="00BB67E2" w:rsidP="00C51A2A">
                            <w:pPr>
                              <w:spacing w:after="0"/>
                              <w:rPr>
                                <w:rFonts w:eastAsia="MS Mincho"/>
                                <w:lang w:eastAsia="ja-JP"/>
                              </w:rPr>
                            </w:pPr>
                            <w:r w:rsidRPr="002C458E">
                              <w:rPr>
                                <w:rFonts w:eastAsia="MS Mincho"/>
                                <w:highlight w:val="green"/>
                                <w:lang w:eastAsia="ja-JP"/>
                              </w:rPr>
                              <w:t>Agreements</w:t>
                            </w:r>
                            <w:r w:rsidRPr="002C458E">
                              <w:rPr>
                                <w:rFonts w:eastAsia="MS Mincho"/>
                                <w:lang w:eastAsia="ja-JP"/>
                              </w:rPr>
                              <w:t>:</w:t>
                            </w:r>
                          </w:p>
                          <w:p w14:paraId="43192061" w14:textId="77777777" w:rsidR="00BB67E2" w:rsidRPr="002C458E" w:rsidRDefault="00BB67E2">
                            <w:pPr>
                              <w:numPr>
                                <w:ilvl w:val="0"/>
                                <w:numId w:val="27"/>
                              </w:numPr>
                              <w:overflowPunct/>
                              <w:autoSpaceDE/>
                              <w:autoSpaceDN/>
                              <w:adjustRightInd/>
                              <w:spacing w:after="0"/>
                              <w:jc w:val="left"/>
                              <w:textAlignment w:val="auto"/>
                              <w:rPr>
                                <w:rFonts w:eastAsia="MS Mincho"/>
                                <w:lang w:val="en-US" w:eastAsia="ja-JP"/>
                              </w:rPr>
                            </w:pPr>
                            <w:r w:rsidRPr="002C458E">
                              <w:rPr>
                                <w:rFonts w:eastAsia="MS Mincho"/>
                                <w:lang w:val="en-US" w:eastAsia="ja-JP"/>
                              </w:rPr>
                              <w:t>Confirm the working assumption on group based beam reporting made in RAN1 Jan. NR Adhoc Meeting, with the following update:</w:t>
                            </w:r>
                          </w:p>
                          <w:p w14:paraId="2B5B851C" w14:textId="598A9B85" w:rsidR="00F2166D" w:rsidRPr="00C51A2A" w:rsidRDefault="00BB67E2" w:rsidP="00C51A2A">
                            <w:pPr>
                              <w:numPr>
                                <w:ilvl w:val="1"/>
                                <w:numId w:val="27"/>
                              </w:numPr>
                              <w:overflowPunct/>
                              <w:autoSpaceDE/>
                              <w:autoSpaceDN/>
                              <w:adjustRightInd/>
                              <w:spacing w:after="0"/>
                              <w:jc w:val="left"/>
                              <w:textAlignment w:val="auto"/>
                              <w:rPr>
                                <w:rFonts w:eastAsia="MS Mincho"/>
                                <w:lang w:val="en-US" w:eastAsia="ja-JP"/>
                              </w:rPr>
                            </w:pPr>
                            <w:r w:rsidRPr="008304B3">
                              <w:rPr>
                                <w:rFonts w:eastAsia="MS Mincho"/>
                                <w:lang w:val="en-US" w:eastAsia="ja-JP"/>
                              </w:rPr>
                              <w:t>Further discussion</w:t>
                            </w:r>
                            <w:r>
                              <w:rPr>
                                <w:rFonts w:eastAsia="MS Mincho"/>
                                <w:lang w:val="en-US" w:eastAsia="ja-JP"/>
                              </w:rPr>
                              <w:t xml:space="preserve"> </w:t>
                            </w:r>
                            <w:r w:rsidRPr="008304B3">
                              <w:rPr>
                                <w:rFonts w:eastAsia="MS Mincho"/>
                                <w:lang w:val="en-US" w:eastAsia="ja-JP"/>
                              </w:rPr>
                              <w:t>for possible down-selection or merging, especially taking into account overhead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02B195F"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71CC3BA5" w14:textId="0529FA1C" w:rsidR="00BB67E2" w:rsidRPr="002C458E" w:rsidRDefault="00BB67E2" w:rsidP="00C51A2A">
                      <w:pPr>
                        <w:spacing w:after="0"/>
                        <w:rPr>
                          <w:rFonts w:eastAsia="MS Mincho"/>
                          <w:lang w:eastAsia="ja-JP"/>
                        </w:rPr>
                      </w:pPr>
                      <w:r w:rsidRPr="002C458E">
                        <w:rPr>
                          <w:rFonts w:eastAsia="MS Mincho"/>
                          <w:highlight w:val="green"/>
                          <w:lang w:eastAsia="ja-JP"/>
                        </w:rPr>
                        <w:t>Agreements</w:t>
                      </w:r>
                      <w:r w:rsidRPr="002C458E">
                        <w:rPr>
                          <w:rFonts w:eastAsia="MS Mincho"/>
                          <w:lang w:eastAsia="ja-JP"/>
                        </w:rPr>
                        <w:t>:</w:t>
                      </w:r>
                    </w:p>
                    <w:p w14:paraId="43192061" w14:textId="77777777" w:rsidR="00BB67E2" w:rsidRPr="002C458E" w:rsidRDefault="00BB67E2">
                      <w:pPr>
                        <w:numPr>
                          <w:ilvl w:val="0"/>
                          <w:numId w:val="27"/>
                        </w:numPr>
                        <w:overflowPunct/>
                        <w:autoSpaceDE/>
                        <w:autoSpaceDN/>
                        <w:adjustRightInd/>
                        <w:spacing w:after="0"/>
                        <w:jc w:val="left"/>
                        <w:textAlignment w:val="auto"/>
                        <w:rPr>
                          <w:rFonts w:eastAsia="MS Mincho"/>
                          <w:lang w:val="en-US" w:eastAsia="ja-JP"/>
                        </w:rPr>
                      </w:pPr>
                      <w:r w:rsidRPr="002C458E">
                        <w:rPr>
                          <w:rFonts w:eastAsia="MS Mincho"/>
                          <w:lang w:val="en-US" w:eastAsia="ja-JP"/>
                        </w:rPr>
                        <w:t>Confirm the working assumption on group based beam reporting made in RAN1 Jan. NR Adhoc Meeting, with the following update:</w:t>
                      </w:r>
                    </w:p>
                    <w:p w14:paraId="2B5B851C" w14:textId="598A9B85" w:rsidR="00F2166D" w:rsidRPr="00C51A2A" w:rsidRDefault="00BB67E2" w:rsidP="00C51A2A">
                      <w:pPr>
                        <w:numPr>
                          <w:ilvl w:val="1"/>
                          <w:numId w:val="27"/>
                        </w:numPr>
                        <w:overflowPunct/>
                        <w:autoSpaceDE/>
                        <w:autoSpaceDN/>
                        <w:adjustRightInd/>
                        <w:spacing w:after="0"/>
                        <w:jc w:val="left"/>
                        <w:textAlignment w:val="auto"/>
                        <w:rPr>
                          <w:rFonts w:eastAsia="MS Mincho"/>
                          <w:lang w:val="en-US" w:eastAsia="ja-JP"/>
                        </w:rPr>
                      </w:pPr>
                      <w:r w:rsidRPr="008304B3">
                        <w:rPr>
                          <w:rFonts w:eastAsia="MS Mincho"/>
                          <w:lang w:val="en-US" w:eastAsia="ja-JP"/>
                        </w:rPr>
                        <w:t>Further discussion</w:t>
                      </w:r>
                      <w:r>
                        <w:rPr>
                          <w:rFonts w:eastAsia="MS Mincho"/>
                          <w:lang w:val="en-US" w:eastAsia="ja-JP"/>
                        </w:rPr>
                        <w:t xml:space="preserve"> </w:t>
                      </w:r>
                      <w:r w:rsidRPr="008304B3">
                        <w:rPr>
                          <w:rFonts w:eastAsia="MS Mincho"/>
                          <w:lang w:val="en-US" w:eastAsia="ja-JP"/>
                        </w:rPr>
                        <w:t>for possible down-selection or merging, especially taking into account overhead</w:t>
                      </w:r>
                    </w:p>
                  </w:txbxContent>
                </v:textbox>
                <w10:anchorlock/>
              </v:shape>
            </w:pict>
          </mc:Fallback>
        </mc:AlternateContent>
      </w:r>
    </w:p>
    <w:p w14:paraId="614A03B1" w14:textId="267DEBC0" w:rsidR="00CA35AC" w:rsidRDefault="00F438FB" w:rsidP="00C51A2A">
      <w:r>
        <w:t>As can be seen, one of the open issues in deciding whether to down-select or merge alternatives is the issue of overhead. Reporting beam-related information on multiple sets/groups of beams of course incurs extra feedback overhead compared to single-beam reporting.</w:t>
      </w:r>
      <w:r w:rsidR="00CA35AC">
        <w:t xml:space="preserve"> Some overhead issues were explored in our contribution from the last meeting </w:t>
      </w:r>
      <w:r w:rsidR="00CA35AC">
        <w:fldChar w:fldCharType="begin"/>
      </w:r>
      <w:r w:rsidR="00CA35AC">
        <w:instrText xml:space="preserve"> REF _Ref478067833 \r \h </w:instrText>
      </w:r>
      <w:r w:rsidR="00CA35AC">
        <w:fldChar w:fldCharType="separate"/>
      </w:r>
      <w:r w:rsidR="00CA35AC">
        <w:t>[2]</w:t>
      </w:r>
      <w:r w:rsidR="00CA35AC">
        <w:fldChar w:fldCharType="end"/>
      </w:r>
      <w:r w:rsidR="00CA35AC">
        <w:t xml:space="preserve"> w.r.t. to the impact on uplink signalling. In that contribution, we observed the following</w:t>
      </w:r>
    </w:p>
    <w:p w14:paraId="3BE11628" w14:textId="032BA523" w:rsidR="00CA35AC" w:rsidRDefault="00CA35AC" w:rsidP="00CA35AC">
      <w:pPr>
        <w:pStyle w:val="Observation"/>
      </w:pPr>
      <w:bookmarkStart w:id="32" w:name="_Toc474146619"/>
      <w:bookmarkStart w:id="33" w:name="_Toc478126875"/>
      <w:r>
        <w:t>Set- and group-based reporting can offer the gNB the same flexibility in selecting amongst Tx beams that may be received simultaneously at the UE; however, for equal flexibility, the feedback overhead fo</w:t>
      </w:r>
      <w:bookmarkStart w:id="34" w:name="_GoBack"/>
      <w:bookmarkEnd w:id="34"/>
      <w:r>
        <w:t>r set-based reporting (Alt.1) can be larger than group-based reporting (Alt.2).</w:t>
      </w:r>
      <w:bookmarkEnd w:id="32"/>
      <w:bookmarkEnd w:id="33"/>
    </w:p>
    <w:p w14:paraId="224F6D6E" w14:textId="793793B0" w:rsidR="00F438FB" w:rsidRDefault="00CA35AC" w:rsidP="00C51A2A">
      <w:pPr>
        <w:pStyle w:val="BodyText"/>
      </w:pPr>
      <w:r>
        <w:t>Another</w:t>
      </w:r>
      <w:r w:rsidR="00F438FB">
        <w:t xml:space="preserve"> overhead consideration is</w:t>
      </w:r>
      <w:r>
        <w:t xml:space="preserve"> beam-related indication in the downlink, </w:t>
      </w:r>
      <w:r w:rsidR="00F438FB">
        <w:t>e.g., QCL</w:t>
      </w:r>
      <w:r>
        <w:t xml:space="preserve"> indication</w:t>
      </w:r>
      <w:r w:rsidR="00F438FB">
        <w:t xml:space="preserve"> to support UE-side beamforming when beams from different sets are groups are selected for transmission. Such beam-related indication </w:t>
      </w:r>
      <w:r w:rsidR="00665131">
        <w:t xml:space="preserve">in the downlink </w:t>
      </w:r>
      <w:r w:rsidR="00F438FB">
        <w:t xml:space="preserve">has not yet been </w:t>
      </w:r>
      <w:r>
        <w:t>discussed. Like for the uplink overhead, it is quite likely that there are differences in overhead between Alt1 and Alt2 when the gNB would like to select multiple beams for transmission</w:t>
      </w:r>
      <w:r w:rsidR="00665131">
        <w:t xml:space="preserve"> within a set or across groups, respectively.</w:t>
      </w:r>
    </w:p>
    <w:p w14:paraId="7DF8F022" w14:textId="0D9A82B7" w:rsidR="00665131" w:rsidRDefault="00CA35AC" w:rsidP="00C51A2A">
      <w:pPr>
        <w:pStyle w:val="BodyText"/>
      </w:pPr>
      <w:r>
        <w:t xml:space="preserve">Since </w:t>
      </w:r>
      <w:r w:rsidR="00665131">
        <w:t>the overhead impact has not yet been fully explored on both the uplink and downlink</w:t>
      </w:r>
      <w:r>
        <w:t xml:space="preserve">, and since </w:t>
      </w:r>
      <w:r w:rsidR="00665131">
        <w:t>an evaluation of the performance vs. overhead trade-offs have not yet been made, it seems premature to down-select or merge alternatives until a more complete picture is known.  Hence, we propose the following</w:t>
      </w:r>
    </w:p>
    <w:p w14:paraId="13AAE0FA" w14:textId="77777777" w:rsidR="00C934EF" w:rsidRDefault="00665131" w:rsidP="00C51A2A">
      <w:pPr>
        <w:pStyle w:val="Proposal"/>
      </w:pPr>
      <w:bookmarkStart w:id="35" w:name="_Toc477965474"/>
      <w:bookmarkStart w:id="36" w:name="_Toc477971791"/>
      <w:bookmarkStart w:id="37" w:name="_Toc478069107"/>
      <w:bookmarkStart w:id="38" w:name="_Toc478069122"/>
      <w:bookmarkStart w:id="39" w:name="_Toc478069449"/>
      <w:bookmarkStart w:id="40" w:name="_Toc478126872"/>
      <w:bookmarkStart w:id="41" w:name="_Toc478126930"/>
      <w:r w:rsidRPr="00E52FB3">
        <w:t>Postpone down-selection/merging of set vs. group reporting until the overhead impact on both uplink and downlink is evaluated, and any performance vs. overhead trade-offs are known from performance evaluation.</w:t>
      </w:r>
      <w:bookmarkEnd w:id="35"/>
      <w:bookmarkEnd w:id="36"/>
      <w:bookmarkEnd w:id="37"/>
      <w:bookmarkEnd w:id="38"/>
      <w:bookmarkEnd w:id="39"/>
      <w:bookmarkEnd w:id="40"/>
      <w:bookmarkEnd w:id="41"/>
    </w:p>
    <w:p w14:paraId="302E3439" w14:textId="77777777" w:rsidR="00FB7BE1" w:rsidRDefault="00FB7BE1" w:rsidP="00C51A2A">
      <w:pPr>
        <w:pStyle w:val="Proposal"/>
        <w:numPr>
          <w:ilvl w:val="0"/>
          <w:numId w:val="0"/>
        </w:numPr>
        <w:ind w:left="1701" w:hanging="1701"/>
      </w:pPr>
      <w:bookmarkStart w:id="42" w:name="_Toc478069108"/>
      <w:bookmarkStart w:id="43" w:name="_Toc478069123"/>
      <w:bookmarkStart w:id="44" w:name="_Toc478069109"/>
      <w:bookmarkStart w:id="45" w:name="_Toc478069124"/>
      <w:bookmarkStart w:id="46" w:name="_Toc478069110"/>
      <w:bookmarkStart w:id="47" w:name="_Toc478069125"/>
      <w:bookmarkStart w:id="48" w:name="_Toc478069111"/>
      <w:bookmarkStart w:id="49" w:name="_Toc478069126"/>
      <w:bookmarkStart w:id="50" w:name="_Toc478069112"/>
      <w:bookmarkStart w:id="51" w:name="_Toc478069127"/>
      <w:bookmarkStart w:id="52" w:name="_Toc478069113"/>
      <w:bookmarkStart w:id="53" w:name="_Toc478069128"/>
      <w:bookmarkStart w:id="54" w:name="_Toc478069114"/>
      <w:bookmarkStart w:id="55" w:name="_Toc478069129"/>
      <w:bookmarkStart w:id="56" w:name="_Toc478069115"/>
      <w:bookmarkStart w:id="57" w:name="_Toc478069130"/>
      <w:bookmarkStart w:id="58" w:name="_Toc478069116"/>
      <w:bookmarkStart w:id="59" w:name="_Toc478069131"/>
      <w:bookmarkStart w:id="60" w:name="_Toc478069117"/>
      <w:bookmarkStart w:id="61" w:name="_Toc47806913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7FF804" w14:textId="77777777" w:rsidR="00C01F33" w:rsidRPr="00CE0424" w:rsidRDefault="00C01F33" w:rsidP="003A0E41">
      <w:pPr>
        <w:pStyle w:val="Heading1"/>
      </w:pPr>
      <w:r w:rsidRPr="00CE0424">
        <w:t>Conclusion</w:t>
      </w:r>
      <w:r w:rsidR="00AE2FEB">
        <w:t>s</w:t>
      </w:r>
    </w:p>
    <w:p w14:paraId="315ABFE5" w14:textId="5FD285D2" w:rsidR="002451ED" w:rsidRDefault="003A0E41" w:rsidP="008E065E">
      <w:pPr>
        <w:pStyle w:val="BodyText"/>
      </w:pPr>
      <w:r>
        <w:t>In this contribution we made the following ob</w:t>
      </w:r>
      <w:r w:rsidR="004033B5">
        <w:t>s</w:t>
      </w:r>
      <w:r>
        <w:t>ervations</w:t>
      </w:r>
      <w:r w:rsidR="008E065E" w:rsidRPr="00CE0424">
        <w:t>:</w:t>
      </w:r>
    </w:p>
    <w:p w14:paraId="4B4EB9D5" w14:textId="643E48C6" w:rsidR="00C51A2A"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\n \h \z \t "Observation,1" </w:instrText>
      </w:r>
      <w:r>
        <w:rPr>
          <w:b w:val="0"/>
          <w:bCs/>
        </w:rPr>
        <w:fldChar w:fldCharType="separate"/>
      </w:r>
      <w:hyperlink w:anchor="_Toc478126873" w:history="1">
        <w:r w:rsidR="00C51A2A" w:rsidRPr="00DB709C">
          <w:rPr>
            <w:rStyle w:val="Hyperlink"/>
          </w:rPr>
          <w:t>Observation 1</w:t>
        </w:r>
        <w:r w:rsidR="00C51A2A">
          <w:rPr>
            <w:rFonts w:asciiTheme="minorHAnsi" w:eastAsiaTheme="minorEastAsia" w:hAnsiTheme="minorHAnsi" w:cstheme="minorBidi"/>
            <w:b w:val="0"/>
            <w:sz w:val="22"/>
            <w:lang w:eastAsia="en-US"/>
          </w:rPr>
          <w:tab/>
        </w:r>
        <w:r w:rsidR="00C51A2A" w:rsidRPr="00DB709C">
          <w:rPr>
            <w:rStyle w:val="Hyperlink"/>
          </w:rPr>
          <w:t>A BPL is defined as a link that has been established between the gNB and the UE, where the UE has selected and reported to the eNB at least one preferred out of a number of CSI-RS resources, transmitted with different transmitter configurations (Tx beams) and where a preferred UE receiver configuration (Rx beam) has been determined by the UE based on the selected CSI-RS resource.</w:t>
        </w:r>
      </w:hyperlink>
    </w:p>
    <w:p w14:paraId="263BEC35" w14:textId="3600DB58" w:rsidR="00C51A2A" w:rsidRDefault="00C51A2A">
      <w:pPr>
        <w:pStyle w:val="TOC1"/>
        <w:rPr>
          <w:rFonts w:asciiTheme="minorHAnsi" w:eastAsiaTheme="minorEastAsia" w:hAnsiTheme="minorHAnsi" w:cstheme="minorBidi"/>
          <w:b w:val="0"/>
          <w:sz w:val="22"/>
          <w:lang w:eastAsia="en-US"/>
        </w:rPr>
      </w:pPr>
      <w:hyperlink w:anchor="_Toc478126874" w:history="1">
        <w:r w:rsidRPr="00DB709C">
          <w:rPr>
            <w:rStyle w:val="Hyperlink"/>
          </w:rPr>
          <w:t>Observation 2</w:t>
        </w:r>
        <w:r>
          <w:rPr>
            <w:rFonts w:asciiTheme="minorHAnsi" w:eastAsiaTheme="minorEastAsia" w:hAnsiTheme="minorHAnsi" w:cstheme="minorBidi"/>
            <w:b w:val="0"/>
            <w:sz w:val="22"/>
            <w:lang w:eastAsia="en-US"/>
          </w:rPr>
          <w:tab/>
        </w:r>
        <w:r w:rsidRPr="00DB709C">
          <w:rPr>
            <w:rStyle w:val="Hyperlink"/>
          </w:rPr>
          <w:t>The current PDSCH DMRS, PDCCH DMRS, or CSI-RS transmission is spatially QCL at the UE RX with the previously transmitted CSI-RS resource referred to in the beam-related indication.</w:t>
        </w:r>
      </w:hyperlink>
    </w:p>
    <w:p w14:paraId="63E18033" w14:textId="3E9FAB61" w:rsidR="00C51A2A" w:rsidRDefault="00C51A2A">
      <w:pPr>
        <w:pStyle w:val="TOC1"/>
        <w:rPr>
          <w:rFonts w:asciiTheme="minorHAnsi" w:eastAsiaTheme="minorEastAsia" w:hAnsiTheme="minorHAnsi" w:cstheme="minorBidi"/>
          <w:b w:val="0"/>
          <w:sz w:val="22"/>
          <w:lang w:eastAsia="en-US"/>
        </w:rPr>
      </w:pPr>
      <w:hyperlink w:anchor="_Toc478126875" w:history="1">
        <w:r w:rsidRPr="00DB709C">
          <w:rPr>
            <w:rStyle w:val="Hyperlink"/>
          </w:rPr>
          <w:t>Observation 3</w:t>
        </w:r>
        <w:r>
          <w:rPr>
            <w:rFonts w:asciiTheme="minorHAnsi" w:eastAsiaTheme="minorEastAsia" w:hAnsiTheme="minorHAnsi" w:cstheme="minorBidi"/>
            <w:b w:val="0"/>
            <w:sz w:val="22"/>
            <w:lang w:eastAsia="en-US"/>
          </w:rPr>
          <w:tab/>
        </w:r>
        <w:r w:rsidRPr="00DB709C">
          <w:rPr>
            <w:rStyle w:val="Hyperlink"/>
          </w:rPr>
          <w:t>Set- and group-based reporting can offer the gNB the same flexibility in selecting amongst Tx beams that may be received simultaneously at the UE; however, for equal flexibility, the feedback overhead for set-based reporting (Alt.1) can be larger than group-based reporting (Alt.2).</w:t>
        </w:r>
      </w:hyperlink>
    </w:p>
    <w:p w14:paraId="01807336" w14:textId="2A64AEAB" w:rsidR="008E065E" w:rsidRDefault="00E5689D" w:rsidP="008E065E">
      <w:pPr>
        <w:pStyle w:val="BodyText"/>
        <w:rPr>
          <w:b/>
          <w:bCs/>
        </w:rPr>
      </w:pPr>
      <w:r>
        <w:rPr>
          <w:bCs/>
          <w:noProof/>
          <w:szCs w:val="22"/>
          <w:lang w:val="en-US"/>
        </w:rPr>
        <w:fldChar w:fldCharType="end"/>
      </w:r>
    </w:p>
    <w:p w14:paraId="6B72D5E0" w14:textId="1153ED51" w:rsidR="0068123B" w:rsidRDefault="00E5689D" w:rsidP="00C51A2A">
      <w:pPr>
        <w:pStyle w:val="BodyText"/>
      </w:pPr>
      <w:r>
        <w:t xml:space="preserve">Based on the discussion </w:t>
      </w:r>
      <w:r w:rsidR="009C6832">
        <w:t>in this contri</w:t>
      </w:r>
      <w:r w:rsidR="003A0E41">
        <w:t>bution</w:t>
      </w:r>
      <w:r w:rsidR="008E065E" w:rsidRPr="00CE0424">
        <w:t xml:space="preserve"> we propose the following</w:t>
      </w:r>
      <w:r w:rsidR="0068123B">
        <w:t>:</w:t>
      </w:r>
    </w:p>
    <w:p w14:paraId="0EF22A8C" w14:textId="77777777" w:rsidR="00C51A2A" w:rsidRDefault="00E5689D">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C51A2A">
        <w:t>Proposal 1</w:t>
      </w:r>
      <w:r w:rsidR="00C51A2A">
        <w:rPr>
          <w:rFonts w:asciiTheme="minorHAnsi" w:eastAsiaTheme="minorEastAsia" w:hAnsiTheme="minorHAnsi" w:cstheme="minorBidi"/>
          <w:b w:val="0"/>
          <w:sz w:val="22"/>
          <w:lang w:eastAsia="en-US"/>
        </w:rPr>
        <w:tab/>
      </w:r>
      <w:r w:rsidR="00C51A2A">
        <w:t>In an aperiodic CSI-RS beam sweep, to be able reference to a previously transmitted CSI-RS resource for spatial QCL purposes, the measurement and reporting trigger (e.g., in DCI) contains a BPL tag using [2] bits.</w:t>
      </w:r>
    </w:p>
    <w:p w14:paraId="7B56FDE5" w14:textId="77777777" w:rsidR="00C51A2A" w:rsidRDefault="00C51A2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an aperiodic transmission of multiple CSI-RS resources in which the gNB keeps its Tx beam constant (P3 procedure), the UE should receive a 1 bit flat set to FALSE to indicate that the CSI-RS resources are not spatially QCL with a previously transmitted CSI-RS resource. It is FFS if this flag is signalled dynamically or if it is configured by higher layers as part of the CSI framework.</w:t>
      </w:r>
    </w:p>
    <w:p w14:paraId="53573902" w14:textId="77777777" w:rsidR="00C51A2A" w:rsidRDefault="00C51A2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A UE can be configured to monitor </w:t>
      </w:r>
      <w:r w:rsidRPr="00CC0C00">
        <w:rPr>
          <w:rFonts w:eastAsia="MS Mincho"/>
          <w:lang w:eastAsia="ja-JP"/>
        </w:rPr>
        <w:t>NR-PDCCH on M beam pair links, where each beam pair link is indicated by a BPL tag using [2] bits.</w:t>
      </w:r>
    </w:p>
    <w:p w14:paraId="5432D8DE" w14:textId="77777777" w:rsidR="00C51A2A" w:rsidRDefault="00C51A2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a PDSCH transmission, the associated DCI contains a BPL tag using [2] bits that indicates that the DMRS for PDSCH is spatially QCL with the previously transmitted CSI-RS resource associated with the BPL tag.</w:t>
      </w:r>
    </w:p>
    <w:p w14:paraId="3DB6A001" w14:textId="77777777" w:rsidR="00C51A2A" w:rsidRDefault="00C51A2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Postpone down-selection/merging of set vs. group reporting until the overhead impact on both uplink and downlink is evaluated, and any performance vs. overhead trade-offs are known from performance evaluation.</w:t>
      </w:r>
    </w:p>
    <w:p w14:paraId="561FE44C" w14:textId="00D88EFD" w:rsidR="00C01F33" w:rsidRPr="00790B99" w:rsidRDefault="00E5689D" w:rsidP="00E5689D">
      <w:pPr>
        <w:pStyle w:val="BodyText"/>
        <w:rPr>
          <w:b/>
          <w:bCs/>
        </w:rPr>
      </w:pPr>
      <w:r>
        <w:rPr>
          <w:b/>
          <w:bCs/>
        </w:rPr>
        <w:fldChar w:fldCharType="end"/>
      </w:r>
    </w:p>
    <w:p w14:paraId="208624A2" w14:textId="77777777" w:rsidR="00F507D1" w:rsidRPr="00CE0424" w:rsidRDefault="00F507D1" w:rsidP="00CE0424">
      <w:pPr>
        <w:pStyle w:val="Heading1"/>
      </w:pPr>
      <w:bookmarkStart w:id="62" w:name="_In-sequence_SDU_delivery"/>
      <w:bookmarkEnd w:id="62"/>
      <w:r w:rsidRPr="00CE0424">
        <w:t>References</w:t>
      </w:r>
    </w:p>
    <w:p w14:paraId="77FD608C" w14:textId="1DA444A8" w:rsidR="000B460B" w:rsidRDefault="000B460B" w:rsidP="00CE0424">
      <w:pPr>
        <w:pStyle w:val="Reference"/>
      </w:pPr>
      <w:bookmarkStart w:id="63" w:name="_Ref478066886"/>
      <w:r>
        <w:t>R1-1702674, “Beam management overview,” Ericsson, RAN1#88, February 2017.</w:t>
      </w:r>
      <w:bookmarkEnd w:id="63"/>
    </w:p>
    <w:p w14:paraId="55381957" w14:textId="6C140557" w:rsidR="003A7EF3" w:rsidRPr="00CE0424" w:rsidRDefault="0068123B" w:rsidP="00CE0424">
      <w:pPr>
        <w:pStyle w:val="Reference"/>
      </w:pPr>
      <w:bookmarkStart w:id="64" w:name="_Ref478067833"/>
      <w:r>
        <w:t>R1-1702675</w:t>
      </w:r>
      <w:r w:rsidR="00220DD8">
        <w:t xml:space="preserve">, </w:t>
      </w:r>
      <w:r w:rsidR="000B460B">
        <w:t>“On group-based reporting of Tx beams,” Ericsson, RAN1#88, February 2017.</w:t>
      </w:r>
      <w:bookmarkEnd w:id="64"/>
    </w:p>
    <w:sectPr w:rsidR="003A7EF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9AFC" w14:textId="77777777" w:rsidR="00F2166D" w:rsidRDefault="00F2166D">
      <w:r>
        <w:separator/>
      </w:r>
    </w:p>
  </w:endnote>
  <w:endnote w:type="continuationSeparator" w:id="0">
    <w:p w14:paraId="01F9D07F" w14:textId="77777777" w:rsidR="00F2166D" w:rsidRDefault="00F2166D">
      <w:r>
        <w:continuationSeparator/>
      </w:r>
    </w:p>
  </w:endnote>
  <w:endnote w:type="continuationNotice" w:id="1">
    <w:p w14:paraId="765F554A" w14:textId="77777777" w:rsidR="00F2166D" w:rsidRDefault="00F21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027E9" w14:textId="044EDA8F" w:rsidR="00F2166D" w:rsidRDefault="00F216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1A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A2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8CD83" w14:textId="77777777" w:rsidR="00F2166D" w:rsidRDefault="00F2166D">
      <w:r>
        <w:separator/>
      </w:r>
    </w:p>
  </w:footnote>
  <w:footnote w:type="continuationSeparator" w:id="0">
    <w:p w14:paraId="38A2BEC5" w14:textId="77777777" w:rsidR="00F2166D" w:rsidRDefault="00F2166D">
      <w:r>
        <w:continuationSeparator/>
      </w:r>
    </w:p>
  </w:footnote>
  <w:footnote w:type="continuationNotice" w:id="1">
    <w:p w14:paraId="3A9D5987" w14:textId="77777777" w:rsidR="00F2166D" w:rsidRDefault="00F21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0A498" w14:textId="77777777" w:rsidR="00F2166D" w:rsidRDefault="00F216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start w:val="1"/>
      <w:numFmt w:val="bullet"/>
      <w:lvlText w:val="–"/>
      <w:lvlJc w:val="left"/>
      <w:pPr>
        <w:tabs>
          <w:tab w:val="num" w:pos="2880"/>
        </w:tabs>
        <w:ind w:left="2880" w:hanging="360"/>
      </w:pPr>
      <w:rPr>
        <w:rFonts w:ascii="Ericsson Capital TT" w:hAnsi="Ericsson Capital TT" w:hint="default"/>
      </w:rPr>
    </w:lvl>
    <w:lvl w:ilvl="4" w:tplc="72D8531A">
      <w:start w:val="1"/>
      <w:numFmt w:val="bullet"/>
      <w:lvlText w:val="–"/>
      <w:lvlJc w:val="left"/>
      <w:pPr>
        <w:tabs>
          <w:tab w:val="num" w:pos="3600"/>
        </w:tabs>
        <w:ind w:left="3600" w:hanging="360"/>
      </w:pPr>
      <w:rPr>
        <w:rFonts w:ascii="Ericsson Capital TT" w:hAnsi="Ericsson Capital TT" w:hint="default"/>
      </w:rPr>
    </w:lvl>
    <w:lvl w:ilvl="5" w:tplc="6A4A01F4">
      <w:start w:val="1"/>
      <w:numFmt w:val="bullet"/>
      <w:lvlText w:val="–"/>
      <w:lvlJc w:val="left"/>
      <w:pPr>
        <w:tabs>
          <w:tab w:val="num" w:pos="4320"/>
        </w:tabs>
        <w:ind w:left="4320" w:hanging="360"/>
      </w:pPr>
      <w:rPr>
        <w:rFonts w:ascii="Ericsson Capital TT" w:hAnsi="Ericsson Capital TT" w:hint="default"/>
      </w:rPr>
    </w:lvl>
    <w:lvl w:ilvl="6" w:tplc="3352498C">
      <w:start w:val="1"/>
      <w:numFmt w:val="bullet"/>
      <w:lvlText w:val="–"/>
      <w:lvlJc w:val="left"/>
      <w:pPr>
        <w:tabs>
          <w:tab w:val="num" w:pos="5040"/>
        </w:tabs>
        <w:ind w:left="5040" w:hanging="360"/>
      </w:pPr>
      <w:rPr>
        <w:rFonts w:ascii="Ericsson Capital TT" w:hAnsi="Ericsson Capital TT" w:hint="default"/>
      </w:rPr>
    </w:lvl>
    <w:lvl w:ilvl="7" w:tplc="0AA236D0">
      <w:start w:val="1"/>
      <w:numFmt w:val="bullet"/>
      <w:lvlText w:val="–"/>
      <w:lvlJc w:val="left"/>
      <w:pPr>
        <w:tabs>
          <w:tab w:val="num" w:pos="5760"/>
        </w:tabs>
        <w:ind w:left="5760" w:hanging="360"/>
      </w:pPr>
      <w:rPr>
        <w:rFonts w:ascii="Ericsson Capital TT" w:hAnsi="Ericsson Capital TT" w:hint="default"/>
      </w:rPr>
    </w:lvl>
    <w:lvl w:ilvl="8" w:tplc="20604C24">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234C17"/>
    <w:multiLevelType w:val="hybridMultilevel"/>
    <w:tmpl w:val="C1A6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276F1"/>
    <w:multiLevelType w:val="hybridMultilevel"/>
    <w:tmpl w:val="753E7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F6028"/>
    <w:multiLevelType w:val="hybridMultilevel"/>
    <w:tmpl w:val="6ED68DE6"/>
    <w:lvl w:ilvl="0" w:tplc="37AC3BF6">
      <w:start w:val="1"/>
      <w:numFmt w:val="bullet"/>
      <w:lvlText w:val="–"/>
      <w:lvlJc w:val="left"/>
      <w:pPr>
        <w:tabs>
          <w:tab w:val="num" w:pos="720"/>
        </w:tabs>
        <w:ind w:left="720" w:hanging="360"/>
      </w:pPr>
      <w:rPr>
        <w:rFonts w:ascii="Ericsson Capital TT" w:hAnsi="Ericsson Capital TT" w:hint="default"/>
      </w:rPr>
    </w:lvl>
    <w:lvl w:ilvl="1" w:tplc="CF6E391A">
      <w:start w:val="1"/>
      <w:numFmt w:val="bullet"/>
      <w:lvlText w:val="–"/>
      <w:lvlJc w:val="left"/>
      <w:pPr>
        <w:tabs>
          <w:tab w:val="num" w:pos="1440"/>
        </w:tabs>
        <w:ind w:left="1440" w:hanging="360"/>
      </w:pPr>
      <w:rPr>
        <w:rFonts w:ascii="Ericsson Capital TT" w:hAnsi="Ericsson Capital TT" w:hint="default"/>
      </w:rPr>
    </w:lvl>
    <w:lvl w:ilvl="2" w:tplc="2C065D34">
      <w:numFmt w:val="bullet"/>
      <w:lvlText w:val="›"/>
      <w:lvlJc w:val="left"/>
      <w:pPr>
        <w:tabs>
          <w:tab w:val="num" w:pos="2160"/>
        </w:tabs>
        <w:ind w:left="2160" w:hanging="360"/>
      </w:pPr>
      <w:rPr>
        <w:rFonts w:ascii="Ericsson Capital TT" w:hAnsi="Ericsson Capital TT" w:hint="default"/>
      </w:rPr>
    </w:lvl>
    <w:lvl w:ilvl="3" w:tplc="E7625E50">
      <w:start w:val="1"/>
      <w:numFmt w:val="bullet"/>
      <w:lvlText w:val="–"/>
      <w:lvlJc w:val="left"/>
      <w:pPr>
        <w:tabs>
          <w:tab w:val="num" w:pos="2880"/>
        </w:tabs>
        <w:ind w:left="2880" w:hanging="360"/>
      </w:pPr>
      <w:rPr>
        <w:rFonts w:ascii="Ericsson Capital TT" w:hAnsi="Ericsson Capital TT" w:hint="default"/>
      </w:rPr>
    </w:lvl>
    <w:lvl w:ilvl="4" w:tplc="A490A380">
      <w:start w:val="1"/>
      <w:numFmt w:val="bullet"/>
      <w:lvlText w:val="–"/>
      <w:lvlJc w:val="left"/>
      <w:pPr>
        <w:tabs>
          <w:tab w:val="num" w:pos="3600"/>
        </w:tabs>
        <w:ind w:left="3600" w:hanging="360"/>
      </w:pPr>
      <w:rPr>
        <w:rFonts w:ascii="Ericsson Capital TT" w:hAnsi="Ericsson Capital TT" w:hint="default"/>
      </w:rPr>
    </w:lvl>
    <w:lvl w:ilvl="5" w:tplc="E69EC3DE">
      <w:start w:val="1"/>
      <w:numFmt w:val="bullet"/>
      <w:lvlText w:val="–"/>
      <w:lvlJc w:val="left"/>
      <w:pPr>
        <w:tabs>
          <w:tab w:val="num" w:pos="4320"/>
        </w:tabs>
        <w:ind w:left="4320" w:hanging="360"/>
      </w:pPr>
      <w:rPr>
        <w:rFonts w:ascii="Ericsson Capital TT" w:hAnsi="Ericsson Capital TT" w:hint="default"/>
      </w:rPr>
    </w:lvl>
    <w:lvl w:ilvl="6" w:tplc="9EAE292E">
      <w:start w:val="1"/>
      <w:numFmt w:val="bullet"/>
      <w:lvlText w:val="–"/>
      <w:lvlJc w:val="left"/>
      <w:pPr>
        <w:tabs>
          <w:tab w:val="num" w:pos="5040"/>
        </w:tabs>
        <w:ind w:left="5040" w:hanging="360"/>
      </w:pPr>
      <w:rPr>
        <w:rFonts w:ascii="Ericsson Capital TT" w:hAnsi="Ericsson Capital TT" w:hint="default"/>
      </w:rPr>
    </w:lvl>
    <w:lvl w:ilvl="7" w:tplc="4C2EEDF6">
      <w:start w:val="1"/>
      <w:numFmt w:val="bullet"/>
      <w:lvlText w:val="–"/>
      <w:lvlJc w:val="left"/>
      <w:pPr>
        <w:tabs>
          <w:tab w:val="num" w:pos="5760"/>
        </w:tabs>
        <w:ind w:left="5760" w:hanging="360"/>
      </w:pPr>
      <w:rPr>
        <w:rFonts w:ascii="Ericsson Capital TT" w:hAnsi="Ericsson Capital TT" w:hint="default"/>
      </w:rPr>
    </w:lvl>
    <w:lvl w:ilvl="8" w:tplc="A0EADF58">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8108F"/>
    <w:multiLevelType w:val="hybridMultilevel"/>
    <w:tmpl w:val="C8D07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894BF8"/>
    <w:multiLevelType w:val="hybridMultilevel"/>
    <w:tmpl w:val="61B6EA5E"/>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7" w15:restartNumberingAfterBreak="0">
    <w:nsid w:val="729E77CC"/>
    <w:multiLevelType w:val="hybridMultilevel"/>
    <w:tmpl w:val="0738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D42DB"/>
    <w:multiLevelType w:val="hybridMultilevel"/>
    <w:tmpl w:val="CDEA4124"/>
    <w:lvl w:ilvl="0" w:tplc="306C1B4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7A055E12"/>
    <w:multiLevelType w:val="hybridMultilevel"/>
    <w:tmpl w:val="48E61AF2"/>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4"/>
  </w:num>
  <w:num w:numId="15">
    <w:abstractNumId w:val="22"/>
  </w:num>
  <w:num w:numId="16">
    <w:abstractNumId w:val="27"/>
  </w:num>
  <w:num w:numId="17">
    <w:abstractNumId w:val="26"/>
  </w:num>
  <w:num w:numId="18">
    <w:abstractNumId w:val="9"/>
  </w:num>
  <w:num w:numId="19">
    <w:abstractNumId w:val="17"/>
  </w:num>
  <w:num w:numId="20">
    <w:abstractNumId w:val="6"/>
  </w:num>
  <w:num w:numId="21">
    <w:abstractNumId w:val="29"/>
  </w:num>
  <w:num w:numId="22">
    <w:abstractNumId w:val="8"/>
  </w:num>
  <w:num w:numId="23">
    <w:abstractNumId w:val="4"/>
  </w:num>
  <w:num w:numId="24">
    <w:abstractNumId w:val="18"/>
  </w:num>
  <w:num w:numId="25">
    <w:abstractNumId w:val="20"/>
  </w:num>
  <w:num w:numId="26">
    <w:abstractNumId w:val="28"/>
  </w:num>
  <w:num w:numId="27">
    <w:abstractNumId w:val="25"/>
  </w:num>
  <w:num w:numId="28">
    <w:abstractNumId w:val="7"/>
  </w:num>
  <w:num w:numId="29">
    <w:abstractNumId w:val="13"/>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insDel="0" w:formatting="0" w:inkAnnotation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9D6"/>
    <w:rsid w:val="00015D15"/>
    <w:rsid w:val="0002564D"/>
    <w:rsid w:val="00025ECA"/>
    <w:rsid w:val="00030B30"/>
    <w:rsid w:val="000325B8"/>
    <w:rsid w:val="00034C15"/>
    <w:rsid w:val="00036BA1"/>
    <w:rsid w:val="00042009"/>
    <w:rsid w:val="000422E2"/>
    <w:rsid w:val="00042369"/>
    <w:rsid w:val="00042F22"/>
    <w:rsid w:val="000444EF"/>
    <w:rsid w:val="00052A07"/>
    <w:rsid w:val="000534E3"/>
    <w:rsid w:val="0005606A"/>
    <w:rsid w:val="00057117"/>
    <w:rsid w:val="000616E7"/>
    <w:rsid w:val="0006487E"/>
    <w:rsid w:val="000651AB"/>
    <w:rsid w:val="00065E1A"/>
    <w:rsid w:val="00077E5F"/>
    <w:rsid w:val="0008036A"/>
    <w:rsid w:val="00081AE6"/>
    <w:rsid w:val="000855EB"/>
    <w:rsid w:val="00085B52"/>
    <w:rsid w:val="000866F2"/>
    <w:rsid w:val="00087C3A"/>
    <w:rsid w:val="0009009F"/>
    <w:rsid w:val="00091557"/>
    <w:rsid w:val="000924C1"/>
    <w:rsid w:val="000924F0"/>
    <w:rsid w:val="00093474"/>
    <w:rsid w:val="0009510F"/>
    <w:rsid w:val="000A1B7B"/>
    <w:rsid w:val="000A56F2"/>
    <w:rsid w:val="000B2719"/>
    <w:rsid w:val="000B3A8F"/>
    <w:rsid w:val="000B460B"/>
    <w:rsid w:val="000B4AB9"/>
    <w:rsid w:val="000B58C3"/>
    <w:rsid w:val="000B61E9"/>
    <w:rsid w:val="000C165A"/>
    <w:rsid w:val="000C2E19"/>
    <w:rsid w:val="000C72CB"/>
    <w:rsid w:val="000D00B5"/>
    <w:rsid w:val="000D0D07"/>
    <w:rsid w:val="000D4797"/>
    <w:rsid w:val="000E0527"/>
    <w:rsid w:val="000E1E92"/>
    <w:rsid w:val="000F06D6"/>
    <w:rsid w:val="000F0EB1"/>
    <w:rsid w:val="000F1106"/>
    <w:rsid w:val="000F300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5F0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39C3"/>
    <w:rsid w:val="001E58E2"/>
    <w:rsid w:val="001E7AED"/>
    <w:rsid w:val="001F3916"/>
    <w:rsid w:val="001F54C5"/>
    <w:rsid w:val="001F662C"/>
    <w:rsid w:val="001F7074"/>
    <w:rsid w:val="00200490"/>
    <w:rsid w:val="00201F3A"/>
    <w:rsid w:val="00203F96"/>
    <w:rsid w:val="002069B2"/>
    <w:rsid w:val="00207FA3"/>
    <w:rsid w:val="00210167"/>
    <w:rsid w:val="00214DA8"/>
    <w:rsid w:val="00215423"/>
    <w:rsid w:val="002158FA"/>
    <w:rsid w:val="00215C3F"/>
    <w:rsid w:val="00220600"/>
    <w:rsid w:val="00220DD8"/>
    <w:rsid w:val="002224DB"/>
    <w:rsid w:val="00223FCB"/>
    <w:rsid w:val="002252C3"/>
    <w:rsid w:val="00225C54"/>
    <w:rsid w:val="00230765"/>
    <w:rsid w:val="002319E4"/>
    <w:rsid w:val="00235632"/>
    <w:rsid w:val="00235872"/>
    <w:rsid w:val="00235F91"/>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43"/>
    <w:rsid w:val="00296227"/>
    <w:rsid w:val="00296F44"/>
    <w:rsid w:val="0029777D"/>
    <w:rsid w:val="002A055E"/>
    <w:rsid w:val="002A1D4E"/>
    <w:rsid w:val="002A2869"/>
    <w:rsid w:val="002B24D6"/>
    <w:rsid w:val="002C41E6"/>
    <w:rsid w:val="002D071A"/>
    <w:rsid w:val="002D34B2"/>
    <w:rsid w:val="002D7637"/>
    <w:rsid w:val="002E17F2"/>
    <w:rsid w:val="002E78AC"/>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2EC"/>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0B4"/>
    <w:rsid w:val="00446488"/>
    <w:rsid w:val="00446E22"/>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462B"/>
    <w:rsid w:val="004D724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6DE"/>
    <w:rsid w:val="005153A7"/>
    <w:rsid w:val="005219CF"/>
    <w:rsid w:val="00534B59"/>
    <w:rsid w:val="00536759"/>
    <w:rsid w:val="00537C62"/>
    <w:rsid w:val="00546970"/>
    <w:rsid w:val="00554192"/>
    <w:rsid w:val="00554E19"/>
    <w:rsid w:val="0056121F"/>
    <w:rsid w:val="00566FD4"/>
    <w:rsid w:val="00572505"/>
    <w:rsid w:val="00575DA6"/>
    <w:rsid w:val="00582809"/>
    <w:rsid w:val="0058798C"/>
    <w:rsid w:val="005900FA"/>
    <w:rsid w:val="005935A4"/>
    <w:rsid w:val="005948C2"/>
    <w:rsid w:val="00595DCA"/>
    <w:rsid w:val="0059779B"/>
    <w:rsid w:val="005A209A"/>
    <w:rsid w:val="005A35F5"/>
    <w:rsid w:val="005A662D"/>
    <w:rsid w:val="005B35D7"/>
    <w:rsid w:val="005B392A"/>
    <w:rsid w:val="005B3AA3"/>
    <w:rsid w:val="005B6F83"/>
    <w:rsid w:val="005C74FB"/>
    <w:rsid w:val="005C7A76"/>
    <w:rsid w:val="005D1602"/>
    <w:rsid w:val="005D587C"/>
    <w:rsid w:val="005E385F"/>
    <w:rsid w:val="005E5B81"/>
    <w:rsid w:val="005F2CB1"/>
    <w:rsid w:val="005F3025"/>
    <w:rsid w:val="005F618C"/>
    <w:rsid w:val="005F70BD"/>
    <w:rsid w:val="0060283C"/>
    <w:rsid w:val="00604F14"/>
    <w:rsid w:val="006053C4"/>
    <w:rsid w:val="00611B83"/>
    <w:rsid w:val="00613257"/>
    <w:rsid w:val="00620A71"/>
    <w:rsid w:val="00620D80"/>
    <w:rsid w:val="006234A6"/>
    <w:rsid w:val="00630001"/>
    <w:rsid w:val="006311B3"/>
    <w:rsid w:val="0063284C"/>
    <w:rsid w:val="00636398"/>
    <w:rsid w:val="006368D3"/>
    <w:rsid w:val="00636C2F"/>
    <w:rsid w:val="006377EC"/>
    <w:rsid w:val="0064151F"/>
    <w:rsid w:val="00641533"/>
    <w:rsid w:val="0064208D"/>
    <w:rsid w:val="00643475"/>
    <w:rsid w:val="0064396A"/>
    <w:rsid w:val="0064624E"/>
    <w:rsid w:val="00650AB9"/>
    <w:rsid w:val="00651519"/>
    <w:rsid w:val="00655733"/>
    <w:rsid w:val="00655ACD"/>
    <w:rsid w:val="00656A92"/>
    <w:rsid w:val="00656DDE"/>
    <w:rsid w:val="0066011D"/>
    <w:rsid w:val="006607C0"/>
    <w:rsid w:val="006613A6"/>
    <w:rsid w:val="006627A2"/>
    <w:rsid w:val="006634E6"/>
    <w:rsid w:val="00665131"/>
    <w:rsid w:val="006655EE"/>
    <w:rsid w:val="00667EE7"/>
    <w:rsid w:val="00670922"/>
    <w:rsid w:val="00670BDD"/>
    <w:rsid w:val="00670BE1"/>
    <w:rsid w:val="0067218F"/>
    <w:rsid w:val="006741F2"/>
    <w:rsid w:val="00674CC3"/>
    <w:rsid w:val="00675C72"/>
    <w:rsid w:val="006771F9"/>
    <w:rsid w:val="006776D7"/>
    <w:rsid w:val="00681003"/>
    <w:rsid w:val="0068123B"/>
    <w:rsid w:val="006817C9"/>
    <w:rsid w:val="00683ECE"/>
    <w:rsid w:val="00695FC2"/>
    <w:rsid w:val="00696949"/>
    <w:rsid w:val="00697052"/>
    <w:rsid w:val="006A05EB"/>
    <w:rsid w:val="006A46FB"/>
    <w:rsid w:val="006A5E28"/>
    <w:rsid w:val="006A6585"/>
    <w:rsid w:val="006A697B"/>
    <w:rsid w:val="006A738F"/>
    <w:rsid w:val="006A7AFF"/>
    <w:rsid w:val="006B1816"/>
    <w:rsid w:val="006B2099"/>
    <w:rsid w:val="006B3956"/>
    <w:rsid w:val="006B50CF"/>
    <w:rsid w:val="006C03B8"/>
    <w:rsid w:val="006C5EC9"/>
    <w:rsid w:val="006C6059"/>
    <w:rsid w:val="006C7522"/>
    <w:rsid w:val="006D19DD"/>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1C6"/>
    <w:rsid w:val="00715B9A"/>
    <w:rsid w:val="00721C9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6290"/>
    <w:rsid w:val="007A1CB3"/>
    <w:rsid w:val="007A306F"/>
    <w:rsid w:val="007A43A6"/>
    <w:rsid w:val="007A58A6"/>
    <w:rsid w:val="007B1F3E"/>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4534"/>
    <w:rsid w:val="007F75D5"/>
    <w:rsid w:val="008028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649"/>
    <w:rsid w:val="00856911"/>
    <w:rsid w:val="008625F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CF"/>
    <w:rsid w:val="008C4958"/>
    <w:rsid w:val="008C4BAA"/>
    <w:rsid w:val="008C6A9D"/>
    <w:rsid w:val="008C6AE8"/>
    <w:rsid w:val="008C7573"/>
    <w:rsid w:val="008D34F1"/>
    <w:rsid w:val="008D39D8"/>
    <w:rsid w:val="008D6D1A"/>
    <w:rsid w:val="008E065E"/>
    <w:rsid w:val="008E0927"/>
    <w:rsid w:val="008E1909"/>
    <w:rsid w:val="008F1EAB"/>
    <w:rsid w:val="008F33DC"/>
    <w:rsid w:val="008F477F"/>
    <w:rsid w:val="008F6FAC"/>
    <w:rsid w:val="00902350"/>
    <w:rsid w:val="0090336B"/>
    <w:rsid w:val="009053AA"/>
    <w:rsid w:val="00906939"/>
    <w:rsid w:val="00910B7D"/>
    <w:rsid w:val="00911DFB"/>
    <w:rsid w:val="009139D9"/>
    <w:rsid w:val="00914AD8"/>
    <w:rsid w:val="00916079"/>
    <w:rsid w:val="00917CE9"/>
    <w:rsid w:val="00920BF2"/>
    <w:rsid w:val="00922010"/>
    <w:rsid w:val="00931BD9"/>
    <w:rsid w:val="00934060"/>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27846"/>
    <w:rsid w:val="00A30187"/>
    <w:rsid w:val="00A3448A"/>
    <w:rsid w:val="00A36297"/>
    <w:rsid w:val="00A41E2B"/>
    <w:rsid w:val="00A45B74"/>
    <w:rsid w:val="00A52E1D"/>
    <w:rsid w:val="00A61499"/>
    <w:rsid w:val="00A62A77"/>
    <w:rsid w:val="00A63483"/>
    <w:rsid w:val="00A657D7"/>
    <w:rsid w:val="00A660AC"/>
    <w:rsid w:val="00A67E6C"/>
    <w:rsid w:val="00A701A2"/>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36"/>
    <w:rsid w:val="00AC2ECD"/>
    <w:rsid w:val="00AC3119"/>
    <w:rsid w:val="00AC49FB"/>
    <w:rsid w:val="00AC5A10"/>
    <w:rsid w:val="00AC71B4"/>
    <w:rsid w:val="00AC7789"/>
    <w:rsid w:val="00AD0AA3"/>
    <w:rsid w:val="00AD3F94"/>
    <w:rsid w:val="00AD4A5A"/>
    <w:rsid w:val="00AE27AC"/>
    <w:rsid w:val="00AE2FEB"/>
    <w:rsid w:val="00AE40E0"/>
    <w:rsid w:val="00AE4DBA"/>
    <w:rsid w:val="00AE4F07"/>
    <w:rsid w:val="00AF1C5D"/>
    <w:rsid w:val="00AF42D7"/>
    <w:rsid w:val="00B0020E"/>
    <w:rsid w:val="00B006FE"/>
    <w:rsid w:val="00B007CB"/>
    <w:rsid w:val="00B02AA9"/>
    <w:rsid w:val="00B02FA3"/>
    <w:rsid w:val="00B03374"/>
    <w:rsid w:val="00B05084"/>
    <w:rsid w:val="00B11B18"/>
    <w:rsid w:val="00B157F9"/>
    <w:rsid w:val="00B20256"/>
    <w:rsid w:val="00B20D09"/>
    <w:rsid w:val="00B21683"/>
    <w:rsid w:val="00B2507C"/>
    <w:rsid w:val="00B2763F"/>
    <w:rsid w:val="00B27AAC"/>
    <w:rsid w:val="00B30929"/>
    <w:rsid w:val="00B372AA"/>
    <w:rsid w:val="00B40445"/>
    <w:rsid w:val="00B41888"/>
    <w:rsid w:val="00B45A52"/>
    <w:rsid w:val="00B46175"/>
    <w:rsid w:val="00B664C7"/>
    <w:rsid w:val="00B739F6"/>
    <w:rsid w:val="00B7589F"/>
    <w:rsid w:val="00B75A51"/>
    <w:rsid w:val="00B81A6C"/>
    <w:rsid w:val="00B85DE5"/>
    <w:rsid w:val="00B90F73"/>
    <w:rsid w:val="00B93B59"/>
    <w:rsid w:val="00B9406A"/>
    <w:rsid w:val="00BA173B"/>
    <w:rsid w:val="00BA2280"/>
    <w:rsid w:val="00BA2A08"/>
    <w:rsid w:val="00BA56D2"/>
    <w:rsid w:val="00BA76E0"/>
    <w:rsid w:val="00BB2A25"/>
    <w:rsid w:val="00BB51E9"/>
    <w:rsid w:val="00BB67E2"/>
    <w:rsid w:val="00BC0FDC"/>
    <w:rsid w:val="00BC3053"/>
    <w:rsid w:val="00BC4D2E"/>
    <w:rsid w:val="00BD48AC"/>
    <w:rsid w:val="00BD5F1A"/>
    <w:rsid w:val="00BE1234"/>
    <w:rsid w:val="00BE2FA6"/>
    <w:rsid w:val="00BE333F"/>
    <w:rsid w:val="00BE7406"/>
    <w:rsid w:val="00BE7603"/>
    <w:rsid w:val="00BF1C4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2F"/>
    <w:rsid w:val="00C279B5"/>
    <w:rsid w:val="00C27C45"/>
    <w:rsid w:val="00C3719D"/>
    <w:rsid w:val="00C43C8A"/>
    <w:rsid w:val="00C51A2A"/>
    <w:rsid w:val="00C54995"/>
    <w:rsid w:val="00C54D41"/>
    <w:rsid w:val="00C60783"/>
    <w:rsid w:val="00C64080"/>
    <w:rsid w:val="00C64672"/>
    <w:rsid w:val="00C70697"/>
    <w:rsid w:val="00C72EF4"/>
    <w:rsid w:val="00C75D2F"/>
    <w:rsid w:val="00C767BE"/>
    <w:rsid w:val="00C76E3C"/>
    <w:rsid w:val="00C81568"/>
    <w:rsid w:val="00C9027A"/>
    <w:rsid w:val="00C9068E"/>
    <w:rsid w:val="00C934EF"/>
    <w:rsid w:val="00C93C4B"/>
    <w:rsid w:val="00C944AB"/>
    <w:rsid w:val="00C95B40"/>
    <w:rsid w:val="00CA1068"/>
    <w:rsid w:val="00CA1ED8"/>
    <w:rsid w:val="00CA2417"/>
    <w:rsid w:val="00CA35AC"/>
    <w:rsid w:val="00CB1F63"/>
    <w:rsid w:val="00CB6F31"/>
    <w:rsid w:val="00CB7170"/>
    <w:rsid w:val="00CC040E"/>
    <w:rsid w:val="00CC0D1D"/>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CB6"/>
    <w:rsid w:val="00D115C3"/>
    <w:rsid w:val="00D11897"/>
    <w:rsid w:val="00D13135"/>
    <w:rsid w:val="00D13E4E"/>
    <w:rsid w:val="00D14E53"/>
    <w:rsid w:val="00D239A7"/>
    <w:rsid w:val="00D23F47"/>
    <w:rsid w:val="00D36E71"/>
    <w:rsid w:val="00D37D87"/>
    <w:rsid w:val="00D40B33"/>
    <w:rsid w:val="00D4318F"/>
    <w:rsid w:val="00D438BF"/>
    <w:rsid w:val="00D440F8"/>
    <w:rsid w:val="00D4647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17"/>
    <w:rsid w:val="00DE5608"/>
    <w:rsid w:val="00DE58D0"/>
    <w:rsid w:val="00DE654F"/>
    <w:rsid w:val="00DF0B6E"/>
    <w:rsid w:val="00DF15E0"/>
    <w:rsid w:val="00DF37A0"/>
    <w:rsid w:val="00DF553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FB3"/>
    <w:rsid w:val="00E53B75"/>
    <w:rsid w:val="00E54E3B"/>
    <w:rsid w:val="00E5689D"/>
    <w:rsid w:val="00E57565"/>
    <w:rsid w:val="00E63838"/>
    <w:rsid w:val="00E64434"/>
    <w:rsid w:val="00E64B80"/>
    <w:rsid w:val="00E67C51"/>
    <w:rsid w:val="00E72EFC"/>
    <w:rsid w:val="00E758EC"/>
    <w:rsid w:val="00E8234C"/>
    <w:rsid w:val="00E83AA9"/>
    <w:rsid w:val="00E85928"/>
    <w:rsid w:val="00E85C56"/>
    <w:rsid w:val="00E87822"/>
    <w:rsid w:val="00E90395"/>
    <w:rsid w:val="00E90E49"/>
    <w:rsid w:val="00E917F9"/>
    <w:rsid w:val="00E9291C"/>
    <w:rsid w:val="00E93FFE"/>
    <w:rsid w:val="00E94F8A"/>
    <w:rsid w:val="00E955CC"/>
    <w:rsid w:val="00EA0C50"/>
    <w:rsid w:val="00EA4B16"/>
    <w:rsid w:val="00EA7A41"/>
    <w:rsid w:val="00EB077B"/>
    <w:rsid w:val="00EB4EA2"/>
    <w:rsid w:val="00EC27C6"/>
    <w:rsid w:val="00EC4207"/>
    <w:rsid w:val="00EC5653"/>
    <w:rsid w:val="00EC71CE"/>
    <w:rsid w:val="00EC77A7"/>
    <w:rsid w:val="00ED1006"/>
    <w:rsid w:val="00EE59C8"/>
    <w:rsid w:val="00EF18FE"/>
    <w:rsid w:val="00EF5787"/>
    <w:rsid w:val="00EF60D0"/>
    <w:rsid w:val="00EF6502"/>
    <w:rsid w:val="00F0528D"/>
    <w:rsid w:val="00F06C67"/>
    <w:rsid w:val="00F06DFD"/>
    <w:rsid w:val="00F071D1"/>
    <w:rsid w:val="00F07533"/>
    <w:rsid w:val="00F07AE1"/>
    <w:rsid w:val="00F10629"/>
    <w:rsid w:val="00F15FA5"/>
    <w:rsid w:val="00F209B7"/>
    <w:rsid w:val="00F2166D"/>
    <w:rsid w:val="00F2376F"/>
    <w:rsid w:val="00F243D8"/>
    <w:rsid w:val="00F30828"/>
    <w:rsid w:val="00F313D6"/>
    <w:rsid w:val="00F40F0C"/>
    <w:rsid w:val="00F438FB"/>
    <w:rsid w:val="00F4766C"/>
    <w:rsid w:val="00F5060E"/>
    <w:rsid w:val="00F507D1"/>
    <w:rsid w:val="00F519CE"/>
    <w:rsid w:val="00F51ADA"/>
    <w:rsid w:val="00F5535A"/>
    <w:rsid w:val="00F56995"/>
    <w:rsid w:val="00F607C5"/>
    <w:rsid w:val="00F60DEA"/>
    <w:rsid w:val="00F6302A"/>
    <w:rsid w:val="00F64C2B"/>
    <w:rsid w:val="00F651BE"/>
    <w:rsid w:val="00F67F53"/>
    <w:rsid w:val="00F703BE"/>
    <w:rsid w:val="00F71F69"/>
    <w:rsid w:val="00F72B72"/>
    <w:rsid w:val="00F745EA"/>
    <w:rsid w:val="00F74BB9"/>
    <w:rsid w:val="00F75582"/>
    <w:rsid w:val="00F76D29"/>
    <w:rsid w:val="00F76EFA"/>
    <w:rsid w:val="00F804BE"/>
    <w:rsid w:val="00F817CE"/>
    <w:rsid w:val="00F8456C"/>
    <w:rsid w:val="00F859D8"/>
    <w:rsid w:val="00F868F5"/>
    <w:rsid w:val="00F9056A"/>
    <w:rsid w:val="00F90F8D"/>
    <w:rsid w:val="00F92782"/>
    <w:rsid w:val="00F93AA9"/>
    <w:rsid w:val="00F96985"/>
    <w:rsid w:val="00F97838"/>
    <w:rsid w:val="00FA2BB3"/>
    <w:rsid w:val="00FB2FBA"/>
    <w:rsid w:val="00FB4C80"/>
    <w:rsid w:val="00FB6A6A"/>
    <w:rsid w:val="00FB7BE1"/>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52FB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52F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52FB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52FB3"/>
    <w:pPr>
      <w:numPr>
        <w:ilvl w:val="2"/>
      </w:numPr>
      <w:spacing w:before="120"/>
      <w:outlineLvl w:val="2"/>
    </w:pPr>
    <w:rPr>
      <w:sz w:val="24"/>
      <w:szCs w:val="28"/>
    </w:rPr>
  </w:style>
  <w:style w:type="paragraph" w:styleId="Heading4">
    <w:name w:val="heading 4"/>
    <w:basedOn w:val="Heading3"/>
    <w:next w:val="Normal"/>
    <w:qFormat/>
    <w:rsid w:val="00E52FB3"/>
    <w:pPr>
      <w:numPr>
        <w:ilvl w:val="3"/>
      </w:numPr>
      <w:outlineLvl w:val="3"/>
    </w:pPr>
    <w:rPr>
      <w:szCs w:val="24"/>
    </w:rPr>
  </w:style>
  <w:style w:type="paragraph" w:styleId="Heading5">
    <w:name w:val="heading 5"/>
    <w:basedOn w:val="Heading4"/>
    <w:next w:val="Normal"/>
    <w:qFormat/>
    <w:rsid w:val="00E52FB3"/>
    <w:pPr>
      <w:numPr>
        <w:ilvl w:val="4"/>
      </w:numPr>
      <w:outlineLvl w:val="4"/>
    </w:pPr>
    <w:rPr>
      <w:sz w:val="22"/>
      <w:szCs w:val="22"/>
    </w:rPr>
  </w:style>
  <w:style w:type="paragraph" w:styleId="Heading6">
    <w:name w:val="heading 6"/>
    <w:basedOn w:val="Normal"/>
    <w:next w:val="Normal"/>
    <w:qFormat/>
    <w:rsid w:val="00E52FB3"/>
    <w:pPr>
      <w:keepNext/>
      <w:keepLines/>
      <w:numPr>
        <w:ilvl w:val="5"/>
        <w:numId w:val="1"/>
      </w:numPr>
      <w:spacing w:before="120"/>
      <w:outlineLvl w:val="5"/>
    </w:pPr>
    <w:rPr>
      <w:rFonts w:cs="Arial"/>
    </w:rPr>
  </w:style>
  <w:style w:type="paragraph" w:styleId="Heading7">
    <w:name w:val="heading 7"/>
    <w:basedOn w:val="Normal"/>
    <w:next w:val="Normal"/>
    <w:qFormat/>
    <w:rsid w:val="00E52FB3"/>
    <w:pPr>
      <w:keepNext/>
      <w:keepLines/>
      <w:numPr>
        <w:ilvl w:val="6"/>
        <w:numId w:val="1"/>
      </w:numPr>
      <w:spacing w:before="120"/>
      <w:outlineLvl w:val="6"/>
    </w:pPr>
    <w:rPr>
      <w:rFonts w:cs="Arial"/>
    </w:rPr>
  </w:style>
  <w:style w:type="paragraph" w:styleId="Heading8">
    <w:name w:val="heading 8"/>
    <w:basedOn w:val="Heading7"/>
    <w:next w:val="Normal"/>
    <w:qFormat/>
    <w:rsid w:val="00E52FB3"/>
    <w:pPr>
      <w:numPr>
        <w:ilvl w:val="7"/>
      </w:numPr>
      <w:outlineLvl w:val="7"/>
    </w:pPr>
  </w:style>
  <w:style w:type="paragraph" w:styleId="Heading9">
    <w:name w:val="heading 9"/>
    <w:basedOn w:val="Heading8"/>
    <w:next w:val="Normal"/>
    <w:qFormat/>
    <w:rsid w:val="00E52FB3"/>
    <w:pPr>
      <w:numPr>
        <w:ilvl w:val="8"/>
      </w:numPr>
      <w:outlineLvl w:val="8"/>
    </w:pPr>
  </w:style>
  <w:style w:type="character" w:default="1" w:styleId="DefaultParagraphFont">
    <w:name w:val="Default Paragraph Font"/>
    <w:uiPriority w:val="1"/>
    <w:semiHidden/>
    <w:unhideWhenUsed/>
    <w:rsid w:val="00E52F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FB3"/>
  </w:style>
  <w:style w:type="paragraph" w:styleId="TOC8">
    <w:name w:val="toc 8"/>
    <w:basedOn w:val="TOC1"/>
    <w:semiHidden/>
    <w:rsid w:val="00E52FB3"/>
    <w:pPr>
      <w:spacing w:before="180"/>
      <w:ind w:left="2693" w:hanging="2693"/>
    </w:pPr>
    <w:rPr>
      <w:b w:val="0"/>
      <w:bCs/>
    </w:rPr>
  </w:style>
  <w:style w:type="paragraph" w:styleId="TOC1">
    <w:name w:val="toc 1"/>
    <w:aliases w:val="Observation TOC2"/>
    <w:uiPriority w:val="39"/>
    <w:rsid w:val="00E52FB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52FB3"/>
    <w:pPr>
      <w:keepNext/>
      <w:keepLines/>
      <w:spacing w:before="180"/>
      <w:jc w:val="center"/>
    </w:pPr>
  </w:style>
  <w:style w:type="paragraph" w:styleId="Caption">
    <w:name w:val="caption"/>
    <w:basedOn w:val="Normal"/>
    <w:next w:val="Normal"/>
    <w:qFormat/>
    <w:rsid w:val="00E52FB3"/>
    <w:pPr>
      <w:spacing w:after="240"/>
      <w:jc w:val="center"/>
    </w:pPr>
    <w:rPr>
      <w:b/>
      <w:bCs/>
    </w:rPr>
  </w:style>
  <w:style w:type="paragraph" w:styleId="TOC5">
    <w:name w:val="toc 5"/>
    <w:aliases w:val="Observation TOC"/>
    <w:basedOn w:val="TOC4"/>
    <w:semiHidden/>
    <w:rsid w:val="00E52FB3"/>
    <w:pPr>
      <w:tabs>
        <w:tab w:val="right" w:pos="1701"/>
      </w:tabs>
      <w:ind w:left="1701" w:hanging="1701"/>
    </w:pPr>
  </w:style>
  <w:style w:type="paragraph" w:styleId="TOC4">
    <w:name w:val="toc 4"/>
    <w:basedOn w:val="TOC3"/>
    <w:semiHidden/>
    <w:rsid w:val="00E52FB3"/>
    <w:pPr>
      <w:ind w:left="1418" w:hanging="1418"/>
    </w:pPr>
  </w:style>
  <w:style w:type="paragraph" w:styleId="TOC3">
    <w:name w:val="toc 3"/>
    <w:basedOn w:val="TOC2"/>
    <w:semiHidden/>
    <w:rsid w:val="00E52FB3"/>
    <w:pPr>
      <w:ind w:left="1134" w:hanging="1134"/>
    </w:pPr>
  </w:style>
  <w:style w:type="paragraph" w:styleId="TOC2">
    <w:name w:val="toc 2"/>
    <w:basedOn w:val="TOC1"/>
    <w:semiHidden/>
    <w:rsid w:val="00E52FB3"/>
    <w:pPr>
      <w:keepNext w:val="0"/>
      <w:spacing w:before="0"/>
      <w:ind w:left="851" w:hanging="851"/>
    </w:pPr>
    <w:rPr>
      <w:szCs w:val="20"/>
    </w:rPr>
  </w:style>
  <w:style w:type="paragraph" w:styleId="Index2">
    <w:name w:val="index 2"/>
    <w:basedOn w:val="Index1"/>
    <w:semiHidden/>
    <w:rsid w:val="00E52FB3"/>
    <w:pPr>
      <w:ind w:left="284"/>
    </w:pPr>
  </w:style>
  <w:style w:type="paragraph" w:styleId="Index1">
    <w:name w:val="index 1"/>
    <w:basedOn w:val="Normal"/>
    <w:semiHidden/>
    <w:rsid w:val="00E52FB3"/>
    <w:pPr>
      <w:keepLines/>
      <w:spacing w:after="0"/>
    </w:pPr>
  </w:style>
  <w:style w:type="paragraph" w:styleId="DocumentMap">
    <w:name w:val="Document Map"/>
    <w:basedOn w:val="Normal"/>
    <w:semiHidden/>
    <w:rsid w:val="00E52FB3"/>
    <w:pPr>
      <w:shd w:val="clear" w:color="auto" w:fill="000080"/>
    </w:pPr>
    <w:rPr>
      <w:rFonts w:ascii="Tahoma" w:hAnsi="Tahoma" w:cs="Tahoma"/>
    </w:rPr>
  </w:style>
  <w:style w:type="paragraph" w:styleId="ListNumber2">
    <w:name w:val="List Number 2"/>
    <w:basedOn w:val="ListNumber"/>
    <w:rsid w:val="00E52FB3"/>
    <w:pPr>
      <w:ind w:left="851"/>
    </w:pPr>
  </w:style>
  <w:style w:type="paragraph" w:styleId="ListNumber">
    <w:name w:val="List Number"/>
    <w:basedOn w:val="List"/>
    <w:rsid w:val="00E52FB3"/>
  </w:style>
  <w:style w:type="paragraph" w:styleId="List">
    <w:name w:val="List"/>
    <w:basedOn w:val="Normal"/>
    <w:rsid w:val="00E52FB3"/>
    <w:pPr>
      <w:ind w:left="568" w:hanging="284"/>
    </w:pPr>
  </w:style>
  <w:style w:type="paragraph" w:styleId="Header">
    <w:name w:val="header"/>
    <w:rsid w:val="00E52FB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52FB3"/>
    <w:rPr>
      <w:b/>
      <w:bCs/>
      <w:position w:val="6"/>
      <w:sz w:val="16"/>
      <w:szCs w:val="16"/>
    </w:rPr>
  </w:style>
  <w:style w:type="paragraph" w:styleId="FootnoteText">
    <w:name w:val="footnote text"/>
    <w:basedOn w:val="Normal"/>
    <w:semiHidden/>
    <w:rsid w:val="00E52FB3"/>
    <w:pPr>
      <w:keepLines/>
      <w:spacing w:after="0"/>
      <w:ind w:left="454" w:hanging="454"/>
    </w:pPr>
    <w:rPr>
      <w:sz w:val="16"/>
      <w:szCs w:val="16"/>
    </w:rPr>
  </w:style>
  <w:style w:type="paragraph" w:customStyle="1" w:styleId="3GPPHeader">
    <w:name w:val="3GPP_Header"/>
    <w:basedOn w:val="Normal"/>
    <w:qFormat/>
    <w:rsid w:val="00E52FB3"/>
    <w:pPr>
      <w:tabs>
        <w:tab w:val="left" w:pos="1800"/>
        <w:tab w:val="right" w:pos="9360"/>
      </w:tabs>
      <w:spacing w:after="0"/>
    </w:pPr>
    <w:rPr>
      <w:rFonts w:ascii="Arial" w:hAnsi="Arial"/>
      <w:b/>
    </w:rPr>
  </w:style>
  <w:style w:type="paragraph" w:styleId="TOC9">
    <w:name w:val="toc 9"/>
    <w:basedOn w:val="TOC8"/>
    <w:semiHidden/>
    <w:rsid w:val="00E52FB3"/>
    <w:pPr>
      <w:ind w:left="1418" w:hanging="1418"/>
    </w:pPr>
  </w:style>
  <w:style w:type="paragraph" w:styleId="TOC6">
    <w:name w:val="toc 6"/>
    <w:basedOn w:val="TOC5"/>
    <w:next w:val="Normal"/>
    <w:semiHidden/>
    <w:rsid w:val="00E52FB3"/>
    <w:pPr>
      <w:ind w:left="1985" w:hanging="1985"/>
    </w:pPr>
  </w:style>
  <w:style w:type="paragraph" w:styleId="TOC7">
    <w:name w:val="toc 7"/>
    <w:basedOn w:val="TOC6"/>
    <w:next w:val="Normal"/>
    <w:semiHidden/>
    <w:rsid w:val="00E52FB3"/>
    <w:pPr>
      <w:ind w:left="2268" w:hanging="2268"/>
    </w:pPr>
  </w:style>
  <w:style w:type="paragraph" w:styleId="ListBullet2">
    <w:name w:val="List Bullet 2"/>
    <w:basedOn w:val="ListBullet"/>
    <w:rsid w:val="00E52FB3"/>
    <w:pPr>
      <w:numPr>
        <w:numId w:val="6"/>
      </w:numPr>
    </w:pPr>
  </w:style>
  <w:style w:type="paragraph" w:styleId="ListBullet">
    <w:name w:val="List Bullet"/>
    <w:basedOn w:val="BodyText"/>
    <w:rsid w:val="00E52FB3"/>
    <w:pPr>
      <w:numPr>
        <w:numId w:val="5"/>
      </w:numPr>
    </w:pPr>
  </w:style>
  <w:style w:type="paragraph" w:styleId="ListBullet3">
    <w:name w:val="List Bullet 3"/>
    <w:basedOn w:val="ListBullet2"/>
    <w:rsid w:val="00E52FB3"/>
    <w:pPr>
      <w:numPr>
        <w:numId w:val="7"/>
      </w:numPr>
    </w:pPr>
  </w:style>
  <w:style w:type="paragraph" w:customStyle="1" w:styleId="EQ">
    <w:name w:val="EQ"/>
    <w:basedOn w:val="Normal"/>
    <w:next w:val="Normal"/>
    <w:rsid w:val="00E52FB3"/>
    <w:pPr>
      <w:keepLines/>
      <w:tabs>
        <w:tab w:val="center" w:pos="4536"/>
        <w:tab w:val="right" w:pos="9072"/>
      </w:tabs>
      <w:spacing w:after="180"/>
      <w:jc w:val="left"/>
    </w:pPr>
    <w:rPr>
      <w:noProof/>
      <w:lang w:eastAsia="en-US"/>
    </w:rPr>
  </w:style>
  <w:style w:type="paragraph" w:styleId="List2">
    <w:name w:val="List 2"/>
    <w:basedOn w:val="List"/>
    <w:rsid w:val="00E52FB3"/>
    <w:pPr>
      <w:ind w:left="851"/>
    </w:pPr>
  </w:style>
  <w:style w:type="paragraph" w:styleId="List3">
    <w:name w:val="List 3"/>
    <w:basedOn w:val="List2"/>
    <w:rsid w:val="00E52FB3"/>
    <w:pPr>
      <w:ind w:left="1135"/>
    </w:pPr>
  </w:style>
  <w:style w:type="paragraph" w:styleId="List4">
    <w:name w:val="List 4"/>
    <w:basedOn w:val="List3"/>
    <w:rsid w:val="00E52FB3"/>
    <w:pPr>
      <w:ind w:left="1418"/>
    </w:pPr>
  </w:style>
  <w:style w:type="paragraph" w:styleId="List5">
    <w:name w:val="List 5"/>
    <w:basedOn w:val="List4"/>
    <w:rsid w:val="00E52FB3"/>
    <w:pPr>
      <w:ind w:left="1702"/>
    </w:pPr>
  </w:style>
  <w:style w:type="paragraph" w:customStyle="1" w:styleId="EditorsNote">
    <w:name w:val="Editor's Note"/>
    <w:basedOn w:val="Normal"/>
    <w:rsid w:val="00E52FB3"/>
    <w:pPr>
      <w:keepLines/>
      <w:spacing w:after="180"/>
      <w:ind w:left="1135" w:hanging="851"/>
      <w:jc w:val="left"/>
    </w:pPr>
    <w:rPr>
      <w:color w:val="FF0000"/>
      <w:lang w:eastAsia="en-US"/>
    </w:rPr>
  </w:style>
  <w:style w:type="paragraph" w:styleId="ListBullet4">
    <w:name w:val="List Bullet 4"/>
    <w:basedOn w:val="ListBullet3"/>
    <w:rsid w:val="00E52FB3"/>
    <w:pPr>
      <w:numPr>
        <w:numId w:val="8"/>
      </w:numPr>
    </w:pPr>
  </w:style>
  <w:style w:type="paragraph" w:styleId="ListBullet5">
    <w:name w:val="List Bullet 5"/>
    <w:basedOn w:val="ListBullet4"/>
    <w:rsid w:val="00E52FB3"/>
    <w:pPr>
      <w:numPr>
        <w:numId w:val="4"/>
      </w:numPr>
    </w:pPr>
  </w:style>
  <w:style w:type="paragraph" w:styleId="Footer">
    <w:name w:val="footer"/>
    <w:basedOn w:val="Header"/>
    <w:semiHidden/>
    <w:rsid w:val="00E52FB3"/>
    <w:pPr>
      <w:jc w:val="center"/>
    </w:pPr>
    <w:rPr>
      <w:i/>
      <w:iCs/>
    </w:rPr>
  </w:style>
  <w:style w:type="paragraph" w:customStyle="1" w:styleId="Reference">
    <w:name w:val="Reference"/>
    <w:basedOn w:val="Normal"/>
    <w:qFormat/>
    <w:rsid w:val="00E52FB3"/>
    <w:pPr>
      <w:numPr>
        <w:numId w:val="2"/>
      </w:numPr>
    </w:pPr>
  </w:style>
  <w:style w:type="paragraph" w:styleId="BalloonText">
    <w:name w:val="Balloon Text"/>
    <w:basedOn w:val="Normal"/>
    <w:semiHidden/>
    <w:rsid w:val="00E52FB3"/>
    <w:rPr>
      <w:rFonts w:ascii="Tahoma" w:hAnsi="Tahoma" w:cs="Tahoma"/>
      <w:sz w:val="16"/>
      <w:szCs w:val="16"/>
    </w:rPr>
  </w:style>
  <w:style w:type="character" w:styleId="PageNumber">
    <w:name w:val="page number"/>
    <w:basedOn w:val="DefaultParagraphFont"/>
    <w:semiHidden/>
    <w:rsid w:val="00E52FB3"/>
  </w:style>
  <w:style w:type="paragraph" w:styleId="BodyText">
    <w:name w:val="Body Text"/>
    <w:basedOn w:val="Normal"/>
    <w:link w:val="BodyTextChar"/>
    <w:qFormat/>
    <w:rsid w:val="00E52FB3"/>
  </w:style>
  <w:style w:type="character" w:styleId="Hyperlink">
    <w:name w:val="Hyperlink"/>
    <w:uiPriority w:val="99"/>
    <w:rsid w:val="00E52FB3"/>
    <w:rPr>
      <w:color w:val="0000FF"/>
      <w:u w:val="single"/>
      <w:lang w:val="en-GB"/>
    </w:rPr>
  </w:style>
  <w:style w:type="character" w:styleId="FollowedHyperlink">
    <w:name w:val="FollowedHyperlink"/>
    <w:semiHidden/>
    <w:rsid w:val="00E52FB3"/>
    <w:rPr>
      <w:color w:val="FF0000"/>
      <w:u w:val="single"/>
    </w:rPr>
  </w:style>
  <w:style w:type="character" w:styleId="CommentReference">
    <w:name w:val="annotation reference"/>
    <w:semiHidden/>
    <w:rsid w:val="00E52FB3"/>
    <w:rPr>
      <w:sz w:val="16"/>
      <w:szCs w:val="16"/>
    </w:rPr>
  </w:style>
  <w:style w:type="paragraph" w:styleId="CommentText">
    <w:name w:val="annotation text"/>
    <w:basedOn w:val="Normal"/>
    <w:semiHidden/>
    <w:rsid w:val="00E52FB3"/>
  </w:style>
  <w:style w:type="paragraph" w:styleId="CommentSubject">
    <w:name w:val="annotation subject"/>
    <w:basedOn w:val="CommentText"/>
    <w:next w:val="CommentText"/>
    <w:semiHidden/>
    <w:rsid w:val="00E52FB3"/>
    <w:rPr>
      <w:b/>
      <w:bCs/>
    </w:rPr>
  </w:style>
  <w:style w:type="character" w:customStyle="1" w:styleId="Heading1Char">
    <w:name w:val="Heading 1 Char"/>
    <w:link w:val="Heading1"/>
    <w:rsid w:val="00E52FB3"/>
    <w:rPr>
      <w:rFonts w:ascii="Arial" w:hAnsi="Arial" w:cs="Arial"/>
      <w:sz w:val="32"/>
      <w:szCs w:val="36"/>
      <w:lang w:val="en-GB" w:eastAsia="zh-CN"/>
    </w:rPr>
  </w:style>
  <w:style w:type="paragraph" w:customStyle="1" w:styleId="B1">
    <w:name w:val="B1"/>
    <w:basedOn w:val="List"/>
    <w:rsid w:val="00E52FB3"/>
    <w:pPr>
      <w:spacing w:after="180"/>
      <w:jc w:val="left"/>
    </w:pPr>
    <w:rPr>
      <w:lang w:eastAsia="en-US"/>
    </w:rPr>
  </w:style>
  <w:style w:type="paragraph" w:customStyle="1" w:styleId="B2">
    <w:name w:val="B2"/>
    <w:basedOn w:val="List2"/>
    <w:rsid w:val="00E52FB3"/>
    <w:pPr>
      <w:spacing w:after="180"/>
      <w:jc w:val="left"/>
    </w:pPr>
    <w:rPr>
      <w:lang w:eastAsia="en-US"/>
    </w:rPr>
  </w:style>
  <w:style w:type="paragraph" w:customStyle="1" w:styleId="B3">
    <w:name w:val="B3"/>
    <w:basedOn w:val="List3"/>
    <w:rsid w:val="00E52FB3"/>
    <w:pPr>
      <w:spacing w:after="180"/>
      <w:jc w:val="left"/>
    </w:pPr>
    <w:rPr>
      <w:lang w:eastAsia="en-US"/>
    </w:rPr>
  </w:style>
  <w:style w:type="paragraph" w:customStyle="1" w:styleId="B4">
    <w:name w:val="B4"/>
    <w:basedOn w:val="List4"/>
    <w:rsid w:val="00E52FB3"/>
    <w:pPr>
      <w:spacing w:after="180"/>
      <w:jc w:val="left"/>
    </w:pPr>
    <w:rPr>
      <w:lang w:eastAsia="en-US"/>
    </w:rPr>
  </w:style>
  <w:style w:type="paragraph" w:customStyle="1" w:styleId="Proposal">
    <w:name w:val="Proposal"/>
    <w:basedOn w:val="Normal"/>
    <w:qFormat/>
    <w:rsid w:val="00E52FB3"/>
    <w:pPr>
      <w:numPr>
        <w:numId w:val="3"/>
      </w:numPr>
      <w:tabs>
        <w:tab w:val="clear" w:pos="1304"/>
        <w:tab w:val="left" w:pos="1701"/>
      </w:tabs>
      <w:ind w:left="1701" w:hanging="1701"/>
    </w:pPr>
    <w:rPr>
      <w:b/>
      <w:bCs/>
    </w:rPr>
  </w:style>
  <w:style w:type="character" w:customStyle="1" w:styleId="BodyTextChar">
    <w:name w:val="Body Text Char"/>
    <w:link w:val="BodyText"/>
    <w:rsid w:val="00E52FB3"/>
    <w:rPr>
      <w:rFonts w:ascii="Times New Roman" w:hAnsi="Times New Roman"/>
      <w:lang w:val="en-GB" w:eastAsia="zh-CN"/>
    </w:rPr>
  </w:style>
  <w:style w:type="paragraph" w:customStyle="1" w:styleId="B5">
    <w:name w:val="B5"/>
    <w:basedOn w:val="List5"/>
    <w:rsid w:val="00E52FB3"/>
    <w:pPr>
      <w:spacing w:after="180"/>
      <w:jc w:val="left"/>
    </w:pPr>
    <w:rPr>
      <w:lang w:eastAsia="en-US"/>
    </w:rPr>
  </w:style>
  <w:style w:type="paragraph" w:customStyle="1" w:styleId="EX">
    <w:name w:val="EX"/>
    <w:basedOn w:val="Normal"/>
    <w:rsid w:val="00E52FB3"/>
    <w:pPr>
      <w:keepLines/>
      <w:spacing w:after="180"/>
      <w:ind w:left="1702" w:hanging="1418"/>
      <w:jc w:val="left"/>
    </w:pPr>
    <w:rPr>
      <w:lang w:eastAsia="en-US"/>
    </w:rPr>
  </w:style>
  <w:style w:type="paragraph" w:customStyle="1" w:styleId="EW">
    <w:name w:val="EW"/>
    <w:basedOn w:val="EX"/>
    <w:rsid w:val="00E52FB3"/>
    <w:pPr>
      <w:spacing w:after="0"/>
    </w:pPr>
  </w:style>
  <w:style w:type="paragraph" w:customStyle="1" w:styleId="TAL">
    <w:name w:val="TAL"/>
    <w:basedOn w:val="Normal"/>
    <w:rsid w:val="00E52FB3"/>
    <w:pPr>
      <w:keepNext/>
      <w:keepLines/>
      <w:spacing w:after="0"/>
      <w:jc w:val="left"/>
    </w:pPr>
    <w:rPr>
      <w:sz w:val="18"/>
      <w:lang w:eastAsia="en-US"/>
    </w:rPr>
  </w:style>
  <w:style w:type="paragraph" w:customStyle="1" w:styleId="TAC">
    <w:name w:val="TAC"/>
    <w:basedOn w:val="TAL"/>
    <w:rsid w:val="00E52FB3"/>
    <w:pPr>
      <w:jc w:val="center"/>
    </w:pPr>
  </w:style>
  <w:style w:type="paragraph" w:customStyle="1" w:styleId="TAH">
    <w:name w:val="TAH"/>
    <w:basedOn w:val="TAC"/>
    <w:rsid w:val="00E52FB3"/>
    <w:rPr>
      <w:b/>
    </w:rPr>
  </w:style>
  <w:style w:type="paragraph" w:customStyle="1" w:styleId="TAN">
    <w:name w:val="TAN"/>
    <w:basedOn w:val="TAL"/>
    <w:rsid w:val="00E52FB3"/>
    <w:pPr>
      <w:ind w:left="851" w:hanging="851"/>
    </w:pPr>
  </w:style>
  <w:style w:type="paragraph" w:customStyle="1" w:styleId="TAR">
    <w:name w:val="TAR"/>
    <w:basedOn w:val="TAL"/>
    <w:rsid w:val="00E52FB3"/>
    <w:pPr>
      <w:jc w:val="right"/>
    </w:pPr>
  </w:style>
  <w:style w:type="paragraph" w:customStyle="1" w:styleId="TH">
    <w:name w:val="TH"/>
    <w:basedOn w:val="Normal"/>
    <w:rsid w:val="00E52FB3"/>
    <w:pPr>
      <w:keepNext/>
      <w:keepLines/>
      <w:spacing w:before="60" w:after="180"/>
      <w:jc w:val="center"/>
    </w:pPr>
    <w:rPr>
      <w:b/>
      <w:lang w:eastAsia="en-US"/>
    </w:rPr>
  </w:style>
  <w:style w:type="paragraph" w:customStyle="1" w:styleId="TF">
    <w:name w:val="TF"/>
    <w:basedOn w:val="TH"/>
    <w:rsid w:val="00E52FB3"/>
    <w:pPr>
      <w:keepNext w:val="0"/>
      <w:spacing w:before="0" w:after="240"/>
    </w:pPr>
  </w:style>
  <w:style w:type="paragraph" w:customStyle="1" w:styleId="TT">
    <w:name w:val="TT"/>
    <w:basedOn w:val="Heading1"/>
    <w:next w:val="Normal"/>
    <w:rsid w:val="00E52FB3"/>
    <w:pPr>
      <w:numPr>
        <w:numId w:val="0"/>
      </w:numPr>
      <w:ind w:left="1134" w:hanging="1134"/>
      <w:outlineLvl w:val="9"/>
    </w:pPr>
    <w:rPr>
      <w:rFonts w:cs="Times New Roman"/>
      <w:szCs w:val="20"/>
      <w:lang w:eastAsia="en-US"/>
    </w:rPr>
  </w:style>
  <w:style w:type="paragraph" w:customStyle="1" w:styleId="ZA">
    <w:name w:val="ZA"/>
    <w:rsid w:val="00E52F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2F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2F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52F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52FB3"/>
  </w:style>
  <w:style w:type="paragraph" w:customStyle="1" w:styleId="ZH">
    <w:name w:val="ZH"/>
    <w:rsid w:val="00E52F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52F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52FB3"/>
    <w:pPr>
      <w:framePr w:hRule="auto" w:wrap="notBeside" w:y="852"/>
    </w:pPr>
    <w:rPr>
      <w:i w:val="0"/>
      <w:sz w:val="40"/>
    </w:rPr>
  </w:style>
  <w:style w:type="paragraph" w:customStyle="1" w:styleId="ZU">
    <w:name w:val="ZU"/>
    <w:rsid w:val="00E52F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2FB3"/>
    <w:pPr>
      <w:framePr w:wrap="notBeside" w:y="16161"/>
    </w:pPr>
  </w:style>
  <w:style w:type="paragraph" w:customStyle="1" w:styleId="FP">
    <w:name w:val="FP"/>
    <w:basedOn w:val="Normal"/>
    <w:rsid w:val="00E52FB3"/>
    <w:pPr>
      <w:spacing w:after="0"/>
      <w:jc w:val="left"/>
    </w:pPr>
    <w:rPr>
      <w:lang w:eastAsia="en-US"/>
    </w:rPr>
  </w:style>
  <w:style w:type="paragraph" w:customStyle="1" w:styleId="Observation">
    <w:name w:val="Observation"/>
    <w:basedOn w:val="Proposal"/>
    <w:qFormat/>
    <w:rsid w:val="00E52FB3"/>
    <w:pPr>
      <w:numPr>
        <w:numId w:val="13"/>
      </w:numPr>
      <w:ind w:left="1701" w:hanging="1701"/>
    </w:pPr>
  </w:style>
  <w:style w:type="paragraph" w:styleId="TableofFigures">
    <w:name w:val="table of figures"/>
    <w:basedOn w:val="Normal"/>
    <w:next w:val="Normal"/>
    <w:uiPriority w:val="99"/>
    <w:rsid w:val="00E52FB3"/>
    <w:pPr>
      <w:ind w:left="1418" w:hanging="1418"/>
      <w:jc w:val="left"/>
    </w:pPr>
    <w:rPr>
      <w:b/>
    </w:rPr>
  </w:style>
  <w:style w:type="paragraph" w:styleId="Index4">
    <w:name w:val="index 4"/>
    <w:basedOn w:val="Normal"/>
    <w:next w:val="Normal"/>
    <w:autoRedefine/>
    <w:rsid w:val="00E52FB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IvDbodytextChar">
    <w:name w:val="IvD bodytext Char"/>
    <w:basedOn w:val="DefaultParagraphFont"/>
    <w:link w:val="IvDbodytext"/>
    <w:locked/>
    <w:rsid w:val="000F3009"/>
    <w:rPr>
      <w:rFonts w:ascii="Arial" w:hAnsi="Arial" w:cs="Arial"/>
      <w:spacing w:val="2"/>
    </w:rPr>
  </w:style>
  <w:style w:type="paragraph" w:customStyle="1" w:styleId="IvDbodytext">
    <w:name w:val="IvD bodytext"/>
    <w:basedOn w:val="Normal"/>
    <w:link w:val="IvDbodytextChar"/>
    <w:rsid w:val="000F3009"/>
    <w:pPr>
      <w:overflowPunct/>
      <w:autoSpaceDE/>
      <w:autoSpaceDN/>
      <w:adjustRightInd/>
      <w:spacing w:before="240" w:after="0"/>
      <w:jc w:val="left"/>
      <w:textAlignment w:val="auto"/>
    </w:pPr>
    <w:rPr>
      <w:rFonts w:ascii="Arial" w:hAnsi="Arial" w:cs="Arial"/>
      <w:spacing w:val="2"/>
      <w:lang w:val="en-US" w:eastAsia="en-US"/>
    </w:rPr>
  </w:style>
  <w:style w:type="character" w:styleId="PlaceholderText">
    <w:name w:val="Placeholder Text"/>
    <w:basedOn w:val="DefaultParagraphFont"/>
    <w:uiPriority w:val="99"/>
    <w:semiHidden/>
    <w:rsid w:val="00F745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5NUHHDQN7SK2-1-114828</_dlc_DocId>
    <TaxCatchAll xmlns="08b2df90-05d3-4030-90d4-c9feeb4a1cd9">
      <Value>10</Value>
      <Value>9</Value>
      <Value>8</Value>
      <Value>2</Value>
      <Value>1</Value>
    </TaxCatchAll>
    <_dlc_DocIdUrl xmlns="08b2df90-05d3-4030-90d4-c9feeb4a1cd9">
      <Url>https://ericoll.internal.ericsson.com/sites/STAR/_layouts/DocIdRedir.aspx?ID=5NUHHDQN7SK2-1-114828</Url>
      <Description>5NUHHDQN7SK2-1-114828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file>

<file path=customXml/itemProps2.xml><?xml version="1.0" encoding="utf-8"?>
<ds:datastoreItem xmlns:ds="http://schemas.openxmlformats.org/officeDocument/2006/customXml" ds:itemID="{49295ADB-4992-4D79-BB1A-938124087181}"/>
</file>

<file path=customXml/itemProps3.xml><?xml version="1.0" encoding="utf-8"?>
<ds:datastoreItem xmlns:ds="http://schemas.openxmlformats.org/officeDocument/2006/customXml" ds:itemID="{722CBB7E-7BE9-4F40-B549-0318D6854FB5}"/>
</file>

<file path=customXml/itemProps4.xml><?xml version="1.0" encoding="utf-8"?>
<ds:datastoreItem xmlns:ds="http://schemas.openxmlformats.org/officeDocument/2006/customXml" ds:itemID="{D4DBC37C-748D-4B86-87E4-89E766AA4C10}"/>
</file>

<file path=customXml/itemProps5.xml><?xml version="1.0" encoding="utf-8"?>
<ds:datastoreItem xmlns:ds="http://schemas.openxmlformats.org/officeDocument/2006/customXml" ds:itemID="{01880710-01DE-4127-9119-DA8251BAEC9B}"/>
</file>

<file path=customXml/itemProps6.xml><?xml version="1.0" encoding="utf-8"?>
<ds:datastoreItem xmlns:ds="http://schemas.openxmlformats.org/officeDocument/2006/customXml" ds:itemID="{8A90C0F7-3B8C-479C-9727-4A97F303D764}"/>
</file>

<file path=docProps/app.xml><?xml version="1.0" encoding="utf-8"?>
<Properties xmlns="http://schemas.openxmlformats.org/officeDocument/2006/extended-properties" xmlns:vt="http://schemas.openxmlformats.org/officeDocument/2006/docPropsVTypes">
  <Template>R1-xxxxxx Contribution Template.dotx</Template>
  <TotalTime>56</TotalTime>
  <Pages>5</Pages>
  <Words>2378</Words>
  <Characters>13558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2008-01-31T15:09:00Z</cp:lastPrinted>
  <dcterms:created xsi:type="dcterms:W3CDTF">2017-03-24T19:57:00Z</dcterms:created>
  <dcterms:modified xsi:type="dcterms:W3CDTF">2017-03-24T20:53:00Z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f2ccd261-5cee-4c40-9e30-6ac76ba84a85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