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337721BE" w:rsidR="00FE0C9D" w:rsidRPr="006C4B73" w:rsidRDefault="00DC1FA3" w:rsidP="00FE0C9D">
      <w:pPr>
        <w:pStyle w:val="a7"/>
        <w:rPr>
          <w:sz w:val="24"/>
          <w:lang w:val="en-US" w:eastAsia="ja-JP"/>
        </w:rPr>
      </w:pPr>
      <w:bookmarkStart w:id="0" w:name="OLE_LINK3"/>
      <w:r>
        <w:rPr>
          <w:sz w:val="24"/>
          <w:lang w:val="en-US"/>
        </w:rPr>
        <w:t>3GPP TSG RAN WG1 Meeting #8</w:t>
      </w:r>
      <w:r w:rsidR="000F5186">
        <w:rPr>
          <w:sz w:val="24"/>
          <w:lang w:val="en-US"/>
        </w:rPr>
        <w:t>8</w:t>
      </w:r>
      <w:r w:rsidR="00A3686A">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96003F" w:rsidRPr="0096003F">
        <w:rPr>
          <w:sz w:val="24"/>
          <w:lang w:val="en-US"/>
        </w:rPr>
        <w:t>R1-17</w:t>
      </w:r>
      <w:r w:rsidR="00D25F8A">
        <w:rPr>
          <w:sz w:val="24"/>
          <w:lang w:val="en-US"/>
        </w:rPr>
        <w:t>05748</w:t>
      </w:r>
    </w:p>
    <w:p w14:paraId="097926AE" w14:textId="351627C4" w:rsidR="002123E7" w:rsidRDefault="00A3686A" w:rsidP="002123E7">
      <w:pPr>
        <w:pStyle w:val="a7"/>
        <w:rPr>
          <w:sz w:val="24"/>
          <w:lang w:val="en-US"/>
        </w:rPr>
      </w:pPr>
      <w:r w:rsidRPr="00A3686A">
        <w:rPr>
          <w:sz w:val="24"/>
          <w:lang w:val="en-US"/>
        </w:rPr>
        <w:t>Spokane, USA 3rd - 7th April 2017</w:t>
      </w:r>
    </w:p>
    <w:p w14:paraId="2E004EEA" w14:textId="77777777" w:rsidR="00A3686A" w:rsidRPr="00A3686A"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2E0AA91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557270">
        <w:rPr>
          <w:sz w:val="24"/>
          <w:lang w:val="en-US" w:eastAsia="ja-JP"/>
        </w:rPr>
        <w:t>HARQ-ACK feedback mechanisms</w:t>
      </w:r>
    </w:p>
    <w:bookmarkEnd w:id="1"/>
    <w:bookmarkEnd w:id="2"/>
    <w:bookmarkEnd w:id="3"/>
    <w:bookmarkEnd w:id="4"/>
    <w:p w14:paraId="02FF14B3" w14:textId="114588E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E6A6C">
        <w:rPr>
          <w:sz w:val="24"/>
          <w:lang w:val="en-US" w:eastAsia="ja-JP"/>
        </w:rPr>
        <w:t>8.1.3.3.</w:t>
      </w:r>
      <w:r w:rsidR="00557270">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bookmarkStart w:id="7" w:name="_GoBack"/>
      <w:bookmarkEnd w:id="7"/>
    </w:p>
    <w:p w14:paraId="491FB5CD" w14:textId="1CE366F1" w:rsidR="00EE6A6C" w:rsidRDefault="00EE6A6C" w:rsidP="00EE6A6C">
      <w:pPr>
        <w:spacing w:afterLines="50" w:after="120"/>
        <w:jc w:val="both"/>
        <w:rPr>
          <w:rFonts w:eastAsiaTheme="minorEastAsia"/>
          <w:sz w:val="22"/>
          <w:lang w:val="en-US"/>
        </w:rPr>
      </w:pPr>
      <w:r>
        <w:rPr>
          <w:rFonts w:eastAsiaTheme="minorEastAsia" w:hint="eastAsia"/>
          <w:sz w:val="22"/>
          <w:lang w:val="en-US"/>
        </w:rPr>
        <w:t xml:space="preserve">In this contribution, </w:t>
      </w:r>
      <w:r w:rsidR="00532A50">
        <w:rPr>
          <w:rFonts w:eastAsiaTheme="minorEastAsia"/>
          <w:sz w:val="22"/>
          <w:lang w:val="en-US"/>
        </w:rPr>
        <w:t xml:space="preserve">our views on </w:t>
      </w:r>
      <w:r w:rsidR="00557270">
        <w:rPr>
          <w:rFonts w:eastAsiaTheme="minorEastAsia"/>
          <w:sz w:val="22"/>
          <w:lang w:val="en-US"/>
        </w:rPr>
        <w:t>HARQ-ACK feedback mechanisms</w:t>
      </w:r>
      <w:r w:rsidR="005726C8">
        <w:rPr>
          <w:rFonts w:eastAsiaTheme="minorEastAsia"/>
          <w:sz w:val="22"/>
          <w:lang w:val="en-US"/>
        </w:rPr>
        <w:t xml:space="preserve"> for NR</w:t>
      </w:r>
      <w:r w:rsidR="00557270">
        <w:rPr>
          <w:rFonts w:eastAsiaTheme="minorEastAsia"/>
          <w:sz w:val="22"/>
          <w:lang w:val="en-US"/>
        </w:rPr>
        <w:t xml:space="preserve"> are </w:t>
      </w:r>
      <w:r w:rsidR="00140D73">
        <w:rPr>
          <w:rFonts w:eastAsiaTheme="minorEastAsia"/>
          <w:sz w:val="22"/>
          <w:lang w:val="en-US"/>
        </w:rPr>
        <w:t>overviewed</w:t>
      </w:r>
      <w:r w:rsidR="00557270">
        <w:rPr>
          <w:rFonts w:eastAsiaTheme="minorEastAsia"/>
          <w:sz w:val="22"/>
          <w:lang w:val="en-US"/>
        </w:rPr>
        <w:t xml:space="preserve">. </w:t>
      </w:r>
    </w:p>
    <w:p w14:paraId="38110676" w14:textId="77777777" w:rsidR="00E1789A" w:rsidRDefault="00E1789A" w:rsidP="00EE6A6C">
      <w:pPr>
        <w:spacing w:afterLines="50" w:after="120"/>
        <w:jc w:val="both"/>
        <w:rPr>
          <w:rFonts w:eastAsiaTheme="minorEastAsia"/>
          <w:sz w:val="22"/>
          <w:lang w:val="en-US"/>
        </w:rPr>
      </w:pPr>
    </w:p>
    <w:p w14:paraId="2632DC21" w14:textId="44B198A5" w:rsidR="000E6716" w:rsidRPr="00350944" w:rsidRDefault="00557270" w:rsidP="00350944">
      <w:pPr>
        <w:pStyle w:val="1"/>
        <w:numPr>
          <w:ilvl w:val="0"/>
          <w:numId w:val="6"/>
        </w:numPr>
        <w:spacing w:after="120"/>
        <w:jc w:val="both"/>
        <w:rPr>
          <w:b/>
          <w:lang w:val="en-US"/>
        </w:rPr>
      </w:pPr>
      <w:r>
        <w:rPr>
          <w:b/>
          <w:lang w:val="en-US"/>
        </w:rPr>
        <w:t>HARQ-ACK feedback mechanisms</w:t>
      </w:r>
    </w:p>
    <w:p w14:paraId="09FAAC28" w14:textId="584EA58B" w:rsidR="002A1AEB" w:rsidRPr="00424E28" w:rsidRDefault="00557270" w:rsidP="002A1AEB">
      <w:pPr>
        <w:pStyle w:val="1"/>
        <w:numPr>
          <w:ilvl w:val="1"/>
          <w:numId w:val="6"/>
        </w:numPr>
        <w:spacing w:after="120"/>
        <w:jc w:val="both"/>
        <w:rPr>
          <w:b/>
          <w:sz w:val="24"/>
          <w:lang w:val="en-US"/>
        </w:rPr>
      </w:pPr>
      <w:r>
        <w:rPr>
          <w:b/>
          <w:sz w:val="24"/>
          <w:lang w:val="en-US"/>
        </w:rPr>
        <w:t>HARQ-ACK feedback timing</w:t>
      </w:r>
    </w:p>
    <w:p w14:paraId="01C678AC" w14:textId="0ADB4719" w:rsidR="00DE0CAE" w:rsidRDefault="00140D73" w:rsidP="000376CF">
      <w:pPr>
        <w:spacing w:afterLines="50" w:after="120"/>
        <w:jc w:val="both"/>
        <w:rPr>
          <w:rFonts w:eastAsiaTheme="minorEastAsia"/>
          <w:sz w:val="22"/>
          <w:lang w:val="en-US"/>
        </w:rPr>
      </w:pPr>
      <w:r>
        <w:rPr>
          <w:rFonts w:eastAsiaTheme="minorEastAsia"/>
          <w:sz w:val="22"/>
          <w:lang w:val="en-US"/>
        </w:rPr>
        <w:t xml:space="preserve">NR supports long-PUCCH and short-PUCCH, where a short-PUCCH is formed by 1 or 2 OFDM symbols. </w:t>
      </w:r>
      <w:r w:rsidR="000376CF" w:rsidRPr="000376CF">
        <w:rPr>
          <w:rFonts w:eastAsiaTheme="minorEastAsia"/>
          <w:sz w:val="22"/>
          <w:lang w:val="en-US"/>
        </w:rPr>
        <w:t>It was agreed at the RAN1 AH January meeting that the timing between DL data reception and corresponding acknowledgement is indicated by a field in the DCI from a set of values. Further, at the RAN1#88 meeting,</w:t>
      </w:r>
      <w:r w:rsidR="000376CF">
        <w:rPr>
          <w:rFonts w:eastAsiaTheme="minorEastAsia"/>
          <w:sz w:val="22"/>
          <w:lang w:val="en-US"/>
        </w:rPr>
        <w:t xml:space="preserve"> it was agreed that a</w:t>
      </w:r>
      <w:r w:rsidR="000376CF" w:rsidRPr="000376CF">
        <w:rPr>
          <w:rFonts w:eastAsiaTheme="minorEastAsia"/>
          <w:sz w:val="22"/>
          <w:lang w:val="en-US"/>
        </w:rPr>
        <w:t xml:space="preserve"> set of PUCCH resources is configured by high layer signaling</w:t>
      </w:r>
      <w:r w:rsidR="000376CF">
        <w:rPr>
          <w:rFonts w:eastAsiaTheme="minorEastAsia"/>
          <w:sz w:val="22"/>
          <w:lang w:val="en-US"/>
        </w:rPr>
        <w:t>, and then a</w:t>
      </w:r>
      <w:r w:rsidR="000376CF" w:rsidRPr="000376CF">
        <w:rPr>
          <w:rFonts w:eastAsiaTheme="minorEastAsia"/>
          <w:sz w:val="22"/>
          <w:lang w:val="en-US"/>
        </w:rPr>
        <w:t xml:space="preserve"> PUCCH resource within the configured set is indicated by </w:t>
      </w:r>
      <w:r w:rsidR="000376CF">
        <w:rPr>
          <w:rFonts w:eastAsiaTheme="minorEastAsia"/>
          <w:sz w:val="22"/>
          <w:lang w:val="en-US"/>
        </w:rPr>
        <w:t xml:space="preserve">the </w:t>
      </w:r>
      <w:r w:rsidR="000376CF" w:rsidRPr="000376CF">
        <w:rPr>
          <w:rFonts w:eastAsiaTheme="minorEastAsia"/>
          <w:sz w:val="22"/>
          <w:lang w:val="en-US"/>
        </w:rPr>
        <w:t>DCI.</w:t>
      </w:r>
      <w:r w:rsidR="000376CF">
        <w:rPr>
          <w:rFonts w:eastAsiaTheme="minorEastAsia"/>
          <w:sz w:val="22"/>
          <w:lang w:val="en-US"/>
        </w:rPr>
        <w:t xml:space="preserve"> </w:t>
      </w:r>
      <w:r w:rsidR="002B2104">
        <w:rPr>
          <w:rFonts w:eastAsiaTheme="minorEastAsia"/>
          <w:sz w:val="22"/>
          <w:lang w:val="en-US"/>
        </w:rPr>
        <w:t xml:space="preserve">Besides, mini-slot-based scheduling for URLLC low latency would require HARQ-ACK feedback timing finer than a slot granularity. </w:t>
      </w:r>
      <w:r>
        <w:rPr>
          <w:rFonts w:eastAsiaTheme="minorEastAsia" w:hint="eastAsia"/>
          <w:sz w:val="22"/>
          <w:lang w:val="en-US"/>
        </w:rPr>
        <w:t>Coupling</w:t>
      </w:r>
      <w:r>
        <w:rPr>
          <w:rFonts w:eastAsiaTheme="minorEastAsia"/>
          <w:sz w:val="22"/>
          <w:lang w:val="en-US"/>
        </w:rPr>
        <w:t xml:space="preserve"> these things together, it can be said that DCI indication of HARQ-ACK feedback timing could be OFDM symbol level granularity</w:t>
      </w:r>
      <w:r w:rsidR="00DE0CAE">
        <w:rPr>
          <w:rFonts w:eastAsiaTheme="minorEastAsia"/>
          <w:sz w:val="22"/>
          <w:lang w:val="en-US"/>
        </w:rPr>
        <w:t xml:space="preserve"> with or without certain limitations</w:t>
      </w:r>
      <w:r>
        <w:rPr>
          <w:rFonts w:eastAsiaTheme="minorEastAsia"/>
          <w:sz w:val="22"/>
          <w:lang w:val="en-US"/>
        </w:rPr>
        <w:t xml:space="preserve">. </w:t>
      </w:r>
      <w:r w:rsidR="00DE0CAE">
        <w:rPr>
          <w:rFonts w:eastAsiaTheme="minorEastAsia"/>
          <w:sz w:val="22"/>
          <w:lang w:val="en-US"/>
        </w:rPr>
        <w:t>Careful study is necessary to make the HARQ-ACK timing and PUCCH resource indication flexible and efficient enough</w:t>
      </w:r>
      <w:r w:rsidR="00922E44">
        <w:rPr>
          <w:rFonts w:eastAsiaTheme="minorEastAsia"/>
          <w:sz w:val="22"/>
          <w:lang w:val="en-US"/>
        </w:rPr>
        <w:t xml:space="preserve"> for various operations</w:t>
      </w:r>
      <w:r w:rsidR="001368C9">
        <w:rPr>
          <w:rFonts w:eastAsiaTheme="minorEastAsia"/>
          <w:sz w:val="22"/>
          <w:lang w:val="en-US"/>
        </w:rPr>
        <w:t>. As for DCI indication, both joint indication and separate indications for the timing and PUCCH resource can be considered</w:t>
      </w:r>
      <w:r w:rsidR="00DE0CAE">
        <w:rPr>
          <w:rFonts w:eastAsiaTheme="minorEastAsia"/>
          <w:sz w:val="22"/>
          <w:lang w:val="en-US"/>
        </w:rPr>
        <w:t xml:space="preserve"> [1].</w:t>
      </w:r>
    </w:p>
    <w:p w14:paraId="03AD74DA" w14:textId="07E055A0" w:rsidR="00EF5FA5" w:rsidRPr="00EF5FA5" w:rsidRDefault="00EF5FA5" w:rsidP="00FE0C9D">
      <w:pPr>
        <w:spacing w:afterLines="50" w:after="120"/>
        <w:jc w:val="both"/>
        <w:rPr>
          <w:rFonts w:eastAsiaTheme="minorEastAsia"/>
          <w:b/>
          <w:sz w:val="22"/>
          <w:u w:val="single"/>
          <w:lang w:val="en-US"/>
        </w:rPr>
      </w:pPr>
      <w:r w:rsidRPr="00EF5FA5">
        <w:rPr>
          <w:rFonts w:eastAsiaTheme="minorEastAsia"/>
          <w:b/>
          <w:sz w:val="22"/>
          <w:u w:val="single"/>
          <w:lang w:val="en-US"/>
        </w:rPr>
        <w:t>Proposal 1:</w:t>
      </w:r>
    </w:p>
    <w:p w14:paraId="44419C63" w14:textId="065C2828" w:rsidR="00EF5FA5" w:rsidRPr="00EF5FA5" w:rsidRDefault="00EF5FA5" w:rsidP="00EF5FA5">
      <w:pPr>
        <w:pStyle w:val="afc"/>
        <w:numPr>
          <w:ilvl w:val="0"/>
          <w:numId w:val="27"/>
        </w:numPr>
        <w:spacing w:afterLines="50" w:after="120"/>
        <w:ind w:leftChars="0"/>
        <w:jc w:val="both"/>
        <w:rPr>
          <w:rFonts w:eastAsiaTheme="minorEastAsia"/>
          <w:i/>
          <w:sz w:val="22"/>
          <w:lang w:val="en-US"/>
        </w:rPr>
      </w:pPr>
      <w:r>
        <w:rPr>
          <w:rFonts w:eastAsiaTheme="minorEastAsia" w:hint="eastAsia"/>
          <w:i/>
          <w:sz w:val="22"/>
          <w:lang w:val="en-US"/>
        </w:rPr>
        <w:t xml:space="preserve">Consider </w:t>
      </w:r>
      <w:r w:rsidRPr="00EF5FA5">
        <w:rPr>
          <w:rFonts w:eastAsiaTheme="minorEastAsia" w:hint="eastAsia"/>
          <w:i/>
          <w:sz w:val="22"/>
          <w:lang w:val="en-US"/>
        </w:rPr>
        <w:t xml:space="preserve">whether the PUCCH </w:t>
      </w:r>
      <w:r w:rsidRPr="00EF5FA5">
        <w:rPr>
          <w:rFonts w:eastAsiaTheme="minorEastAsia"/>
          <w:i/>
          <w:sz w:val="22"/>
          <w:lang w:val="en-US"/>
        </w:rPr>
        <w:t>resource</w:t>
      </w:r>
      <w:r w:rsidRPr="00EF5FA5">
        <w:rPr>
          <w:rFonts w:eastAsiaTheme="minorEastAsia" w:hint="eastAsia"/>
          <w:i/>
          <w:sz w:val="22"/>
          <w:lang w:val="en-US"/>
        </w:rPr>
        <w:t xml:space="preserve"> </w:t>
      </w:r>
      <w:r w:rsidRPr="00EF5FA5">
        <w:rPr>
          <w:rFonts w:eastAsiaTheme="minorEastAsia"/>
          <w:i/>
          <w:sz w:val="22"/>
          <w:lang w:val="en-US"/>
        </w:rPr>
        <w:t>and HARQ-ACK feedback timing can be jointly indicated by the same DCI field</w:t>
      </w:r>
      <w:r>
        <w:rPr>
          <w:rFonts w:eastAsiaTheme="minorEastAsia"/>
          <w:i/>
          <w:sz w:val="22"/>
          <w:lang w:val="en-US"/>
        </w:rPr>
        <w:t xml:space="preserve"> after clarifying other necessary indications related to the HARQ-ACK feedback</w:t>
      </w:r>
      <w:r w:rsidRPr="00EF5FA5">
        <w:rPr>
          <w:rFonts w:eastAsiaTheme="minorEastAsia"/>
          <w:i/>
          <w:sz w:val="22"/>
          <w:lang w:val="en-US"/>
        </w:rPr>
        <w:t>.</w:t>
      </w:r>
    </w:p>
    <w:p w14:paraId="2D0EBADE" w14:textId="77777777" w:rsidR="002172A7" w:rsidRPr="00EF5FA5" w:rsidRDefault="002172A7" w:rsidP="00FE0C9D">
      <w:pPr>
        <w:spacing w:afterLines="50" w:after="120"/>
        <w:jc w:val="both"/>
        <w:rPr>
          <w:rFonts w:eastAsiaTheme="minorEastAsia"/>
          <w:sz w:val="22"/>
          <w:lang w:val="en-US"/>
        </w:rPr>
      </w:pPr>
    </w:p>
    <w:p w14:paraId="655E3AC9" w14:textId="6A71621B" w:rsidR="00557270" w:rsidRPr="00424E28" w:rsidRDefault="00557270" w:rsidP="00557270">
      <w:pPr>
        <w:pStyle w:val="1"/>
        <w:numPr>
          <w:ilvl w:val="1"/>
          <w:numId w:val="6"/>
        </w:numPr>
        <w:spacing w:after="120"/>
        <w:jc w:val="both"/>
        <w:rPr>
          <w:b/>
          <w:sz w:val="24"/>
          <w:lang w:val="en-US"/>
        </w:rPr>
      </w:pPr>
      <w:r>
        <w:rPr>
          <w:b/>
          <w:sz w:val="24"/>
          <w:lang w:val="en-US"/>
        </w:rPr>
        <w:t>HARQ-ACK multiplexing</w:t>
      </w:r>
    </w:p>
    <w:p w14:paraId="31212B1D" w14:textId="3257636A" w:rsidR="008949D0" w:rsidRDefault="00DE0CAE" w:rsidP="00FE0C9D">
      <w:pPr>
        <w:spacing w:afterLines="50" w:after="120"/>
        <w:jc w:val="both"/>
        <w:rPr>
          <w:rFonts w:eastAsiaTheme="minorEastAsia"/>
          <w:sz w:val="22"/>
          <w:lang w:val="en-US"/>
        </w:rPr>
      </w:pPr>
      <w:r>
        <w:rPr>
          <w:rFonts w:eastAsiaTheme="minorEastAsia"/>
          <w:sz w:val="22"/>
          <w:lang w:val="en-US"/>
        </w:rPr>
        <w:t>Because of the flexible and dynamic HARQ-ACK timing indication</w:t>
      </w:r>
      <w:r w:rsidR="00C00C94">
        <w:rPr>
          <w:rFonts w:eastAsiaTheme="minorEastAsia"/>
          <w:sz w:val="22"/>
          <w:lang w:val="en-US"/>
        </w:rPr>
        <w:t xml:space="preserve"> and different UE capabilities of HARQ processing time among UEs</w:t>
      </w:r>
      <w:r>
        <w:rPr>
          <w:rFonts w:eastAsiaTheme="minorEastAsia"/>
          <w:sz w:val="22"/>
          <w:lang w:val="en-US"/>
        </w:rPr>
        <w:t>, HARQ-ACK multiplexing is by default necessary</w:t>
      </w:r>
      <w:r w:rsidR="00C00C94">
        <w:rPr>
          <w:rFonts w:eastAsiaTheme="minorEastAsia"/>
          <w:sz w:val="22"/>
          <w:lang w:val="en-US"/>
        </w:rPr>
        <w:t>. This is</w:t>
      </w:r>
      <w:r>
        <w:rPr>
          <w:rFonts w:eastAsiaTheme="minorEastAsia"/>
          <w:sz w:val="22"/>
          <w:lang w:val="en-US"/>
        </w:rPr>
        <w:t xml:space="preserve"> for both FDD operation and TDD operation. When </w:t>
      </w:r>
      <w:r w:rsidR="00414074">
        <w:rPr>
          <w:rFonts w:eastAsiaTheme="minorEastAsia"/>
          <w:sz w:val="22"/>
          <w:lang w:val="en-US"/>
        </w:rPr>
        <w:t xml:space="preserve">HARQ-ACK feedback for </w:t>
      </w:r>
      <w:r>
        <w:rPr>
          <w:rFonts w:eastAsiaTheme="minorEastAsia"/>
          <w:sz w:val="22"/>
          <w:lang w:val="en-US"/>
        </w:rPr>
        <w:t xml:space="preserve">more than one </w:t>
      </w:r>
      <w:r w:rsidR="00414074">
        <w:rPr>
          <w:rFonts w:eastAsiaTheme="minorEastAsia"/>
          <w:sz w:val="22"/>
          <w:lang w:val="en-US"/>
        </w:rPr>
        <w:t>TB on different slots</w:t>
      </w:r>
      <w:r>
        <w:rPr>
          <w:rFonts w:eastAsiaTheme="minorEastAsia"/>
          <w:sz w:val="22"/>
          <w:lang w:val="en-US"/>
        </w:rPr>
        <w:t xml:space="preserve"> overlap, the HARQ-ACK </w:t>
      </w:r>
      <w:r w:rsidR="00922E44">
        <w:rPr>
          <w:rFonts w:eastAsiaTheme="minorEastAsia"/>
          <w:sz w:val="22"/>
          <w:lang w:val="en-US"/>
        </w:rPr>
        <w:t xml:space="preserve">feedback should be able to be </w:t>
      </w:r>
      <w:r>
        <w:rPr>
          <w:rFonts w:eastAsiaTheme="minorEastAsia"/>
          <w:sz w:val="22"/>
          <w:lang w:val="en-US"/>
        </w:rPr>
        <w:t>multiplexed on one channel</w:t>
      </w:r>
      <w:r w:rsidR="00922E44">
        <w:rPr>
          <w:rFonts w:eastAsiaTheme="minorEastAsia"/>
          <w:sz w:val="22"/>
          <w:lang w:val="en-US"/>
        </w:rPr>
        <w:t xml:space="preserve">, so that efficient feedback is realized. In case each DCI schedules data for each slot while all HARQ-ACK feedback are multiplexed together, it is important to make sure that gNB and UE have the </w:t>
      </w:r>
      <w:r w:rsidR="00C709BC">
        <w:rPr>
          <w:rFonts w:eastAsiaTheme="minorEastAsia"/>
          <w:sz w:val="22"/>
          <w:lang w:val="en-US"/>
        </w:rPr>
        <w:t xml:space="preserve">common </w:t>
      </w:r>
      <w:r w:rsidR="00922E44">
        <w:rPr>
          <w:rFonts w:eastAsiaTheme="minorEastAsia"/>
          <w:sz w:val="22"/>
          <w:lang w:val="en-US"/>
        </w:rPr>
        <w:t xml:space="preserve">understanding on how </w:t>
      </w:r>
      <w:r w:rsidR="00C00C94">
        <w:rPr>
          <w:rFonts w:eastAsiaTheme="minorEastAsia"/>
          <w:sz w:val="22"/>
          <w:lang w:val="en-US"/>
        </w:rPr>
        <w:t xml:space="preserve">and which </w:t>
      </w:r>
      <w:r w:rsidR="00922E44">
        <w:rPr>
          <w:rFonts w:eastAsiaTheme="minorEastAsia"/>
          <w:sz w:val="22"/>
          <w:lang w:val="en-US"/>
        </w:rPr>
        <w:t xml:space="preserve">HARQ-ACK feedback </w:t>
      </w:r>
      <w:r w:rsidR="00C709BC">
        <w:rPr>
          <w:rFonts w:eastAsiaTheme="minorEastAsia"/>
          <w:sz w:val="22"/>
          <w:lang w:val="en-US"/>
        </w:rPr>
        <w:t xml:space="preserve">information </w:t>
      </w:r>
      <w:r w:rsidR="008949D0">
        <w:rPr>
          <w:rFonts w:eastAsiaTheme="minorEastAsia"/>
          <w:sz w:val="22"/>
          <w:lang w:val="en-US"/>
        </w:rPr>
        <w:t>bits are multiplexed</w:t>
      </w:r>
      <w:r w:rsidR="00922E44">
        <w:rPr>
          <w:rFonts w:eastAsiaTheme="minorEastAsia"/>
          <w:sz w:val="22"/>
          <w:lang w:val="en-US"/>
        </w:rPr>
        <w:t xml:space="preserve">; miss-detection of </w:t>
      </w:r>
      <w:r w:rsidR="00C00C94">
        <w:rPr>
          <w:rFonts w:eastAsiaTheme="minorEastAsia"/>
          <w:sz w:val="22"/>
          <w:lang w:val="en-US"/>
        </w:rPr>
        <w:t>one/</w:t>
      </w:r>
      <w:r w:rsidR="00C709BC">
        <w:rPr>
          <w:rFonts w:eastAsiaTheme="minorEastAsia"/>
          <w:sz w:val="22"/>
          <w:lang w:val="en-US"/>
        </w:rPr>
        <w:t xml:space="preserve">some </w:t>
      </w:r>
      <w:r w:rsidR="00922E44">
        <w:rPr>
          <w:rFonts w:eastAsiaTheme="minorEastAsia"/>
          <w:sz w:val="22"/>
          <w:lang w:val="en-US"/>
        </w:rPr>
        <w:t xml:space="preserve">scheduling DCI(s) </w:t>
      </w:r>
      <w:r w:rsidR="00C709BC">
        <w:rPr>
          <w:rFonts w:eastAsiaTheme="minorEastAsia"/>
          <w:sz w:val="22"/>
          <w:lang w:val="en-US"/>
        </w:rPr>
        <w:t xml:space="preserve">should not </w:t>
      </w:r>
      <w:r w:rsidR="00C00C94">
        <w:rPr>
          <w:rFonts w:eastAsiaTheme="minorEastAsia"/>
          <w:sz w:val="22"/>
          <w:lang w:val="en-US"/>
        </w:rPr>
        <w:t xml:space="preserve">significantly </w:t>
      </w:r>
      <w:r w:rsidR="00C709BC">
        <w:rPr>
          <w:rFonts w:eastAsiaTheme="minorEastAsia"/>
          <w:sz w:val="22"/>
          <w:lang w:val="en-US"/>
        </w:rPr>
        <w:t xml:space="preserve">impact on the HARQ </w:t>
      </w:r>
      <w:r w:rsidR="00C00C94">
        <w:rPr>
          <w:rFonts w:eastAsiaTheme="minorEastAsia"/>
          <w:sz w:val="22"/>
          <w:lang w:val="en-US"/>
        </w:rPr>
        <w:t xml:space="preserve">feedback </w:t>
      </w:r>
      <w:r w:rsidR="00C709BC">
        <w:rPr>
          <w:rFonts w:eastAsiaTheme="minorEastAsia"/>
          <w:sz w:val="22"/>
          <w:lang w:val="en-US"/>
        </w:rPr>
        <w:t>of the whole system.</w:t>
      </w:r>
      <w:r w:rsidR="008949D0">
        <w:rPr>
          <w:rFonts w:eastAsiaTheme="minorEastAsia"/>
          <w:sz w:val="22"/>
          <w:lang w:val="en-US"/>
        </w:rPr>
        <w:t xml:space="preserve"> On the other hand, feedback all the possible HARQ-ACK information regardless of how slots are scheduled is not a right approach</w:t>
      </w:r>
      <w:r w:rsidR="00C00C94">
        <w:rPr>
          <w:rFonts w:eastAsiaTheme="minorEastAsia"/>
          <w:sz w:val="22"/>
          <w:lang w:val="en-US"/>
        </w:rPr>
        <w:t xml:space="preserve"> as it requires to transmit</w:t>
      </w:r>
      <w:r w:rsidR="008949D0">
        <w:rPr>
          <w:rFonts w:eastAsiaTheme="minorEastAsia"/>
          <w:sz w:val="22"/>
          <w:lang w:val="en-US"/>
        </w:rPr>
        <w:t xml:space="preserve"> large UCI payload all the time.</w:t>
      </w:r>
      <w:r w:rsidR="00BB6CA0">
        <w:rPr>
          <w:rFonts w:eastAsiaTheme="minorEastAsia"/>
          <w:sz w:val="22"/>
          <w:lang w:val="en-US"/>
        </w:rPr>
        <w:t xml:space="preserve"> </w:t>
      </w:r>
    </w:p>
    <w:p w14:paraId="41191E76" w14:textId="63F44399" w:rsidR="00557270" w:rsidRDefault="00BB6CA0" w:rsidP="00FE0C9D">
      <w:pPr>
        <w:spacing w:afterLines="50" w:after="120"/>
        <w:jc w:val="both"/>
        <w:rPr>
          <w:rFonts w:eastAsiaTheme="minorEastAsia"/>
          <w:sz w:val="22"/>
          <w:lang w:val="en-US"/>
        </w:rPr>
      </w:pPr>
      <w:r>
        <w:rPr>
          <w:rFonts w:eastAsiaTheme="minorEastAsia"/>
          <w:sz w:val="22"/>
          <w:lang w:val="en-US"/>
        </w:rPr>
        <w:t xml:space="preserve">For LTE Rel. 13 eCA, HARQ-ACK multiplexing based on dynamic and semi-static HARQ-ACK codebook adaptation was supported. For the dynamic HARQ-ACK codebook adaptation, counter DAI and total DAI are </w:t>
      </w:r>
      <w:r w:rsidR="00C00C94">
        <w:rPr>
          <w:rFonts w:eastAsiaTheme="minorEastAsia"/>
          <w:sz w:val="22"/>
          <w:lang w:val="en-US"/>
        </w:rPr>
        <w:t xml:space="preserve">included in each scheduling DCI </w:t>
      </w:r>
      <w:r>
        <w:rPr>
          <w:rFonts w:eastAsiaTheme="minorEastAsia"/>
          <w:sz w:val="22"/>
          <w:lang w:val="en-US"/>
        </w:rPr>
        <w:t xml:space="preserve">to </w:t>
      </w:r>
      <w:r w:rsidR="00436ABD">
        <w:rPr>
          <w:rFonts w:eastAsiaTheme="minorEastAsia"/>
          <w:sz w:val="22"/>
          <w:lang w:val="en-US"/>
        </w:rPr>
        <w:t>ensure for UEs to notice</w:t>
      </w:r>
      <w:r>
        <w:rPr>
          <w:rFonts w:eastAsiaTheme="minorEastAsia"/>
          <w:sz w:val="22"/>
          <w:lang w:val="en-US"/>
        </w:rPr>
        <w:t xml:space="preserve"> miss detection of scheduling DCI(s) with sufficient reliability. NR should also support both dynamic and semi-static HARQ-ACK codebook adaptations. </w:t>
      </w:r>
      <w:r w:rsidR="00C00C94">
        <w:rPr>
          <w:rFonts w:eastAsiaTheme="minorEastAsia"/>
          <w:sz w:val="22"/>
          <w:lang w:val="en-US"/>
        </w:rPr>
        <w:t xml:space="preserve">For dynamic HARQ-ACK codebook adaptation, either gNB-based solution or UE-based solution for reliable feedback is necessary. </w:t>
      </w:r>
      <w:r w:rsidR="00240268">
        <w:rPr>
          <w:rFonts w:eastAsiaTheme="minorEastAsia"/>
          <w:sz w:val="22"/>
          <w:lang w:val="en-US"/>
        </w:rPr>
        <w:t xml:space="preserve">Note that unlike LTE, NR </w:t>
      </w:r>
      <w:r w:rsidR="00E7328E">
        <w:rPr>
          <w:rFonts w:eastAsiaTheme="minorEastAsia"/>
          <w:sz w:val="22"/>
          <w:lang w:val="en-US"/>
        </w:rPr>
        <w:t>may</w:t>
      </w:r>
      <w:r w:rsidR="00240268">
        <w:rPr>
          <w:rFonts w:eastAsiaTheme="minorEastAsia"/>
          <w:sz w:val="22"/>
          <w:lang w:val="en-US"/>
        </w:rPr>
        <w:t xml:space="preserve"> not have fixed HARQ-ACK bundling window. </w:t>
      </w:r>
      <w:r w:rsidR="009A36CD">
        <w:rPr>
          <w:rFonts w:eastAsiaTheme="minorEastAsia"/>
          <w:sz w:val="22"/>
          <w:lang w:val="en-US"/>
        </w:rPr>
        <w:t xml:space="preserve">This could impact the </w:t>
      </w:r>
      <w:r w:rsidR="0072432A">
        <w:rPr>
          <w:rFonts w:eastAsiaTheme="minorEastAsia"/>
          <w:sz w:val="22"/>
          <w:lang w:val="en-US"/>
        </w:rPr>
        <w:t>mechanisms of</w:t>
      </w:r>
      <w:r w:rsidR="009A36CD">
        <w:rPr>
          <w:rFonts w:eastAsiaTheme="minorEastAsia"/>
          <w:sz w:val="22"/>
          <w:lang w:val="en-US"/>
        </w:rPr>
        <w:t xml:space="preserve"> HARQ-ACK multiplexing.</w:t>
      </w:r>
      <w:r w:rsidR="00C24F42">
        <w:rPr>
          <w:rFonts w:eastAsiaTheme="minorEastAsia"/>
          <w:sz w:val="22"/>
          <w:lang w:val="en-US"/>
        </w:rPr>
        <w:t xml:space="preserve"> Besides, it is desirable to strive for common HARQ-ACK multiplexing mechanisms for TB-based and CBG-based HARQ operations</w:t>
      </w:r>
      <w:r w:rsidR="0072432A">
        <w:rPr>
          <w:rFonts w:eastAsiaTheme="minorEastAsia"/>
          <w:sz w:val="22"/>
          <w:lang w:val="en-US"/>
        </w:rPr>
        <w:t>,</w:t>
      </w:r>
      <w:r w:rsidR="00C24F42">
        <w:rPr>
          <w:rFonts w:eastAsiaTheme="minorEastAsia"/>
          <w:sz w:val="22"/>
          <w:lang w:val="en-US"/>
        </w:rPr>
        <w:t xml:space="preserve"> for slot-based and </w:t>
      </w:r>
      <w:r w:rsidR="0072432A">
        <w:rPr>
          <w:rFonts w:eastAsiaTheme="minorEastAsia"/>
          <w:sz w:val="22"/>
          <w:lang w:val="en-US"/>
        </w:rPr>
        <w:t>mini-slot-based operations [2]</w:t>
      </w:r>
      <w:r w:rsidR="00CE4745">
        <w:rPr>
          <w:rFonts w:eastAsiaTheme="minorEastAsia"/>
          <w:sz w:val="22"/>
          <w:lang w:val="en-US"/>
        </w:rPr>
        <w:t>, and for single-carrier and multiple-carrier operations [3]</w:t>
      </w:r>
      <w:r w:rsidR="00C24F42">
        <w:rPr>
          <w:rFonts w:eastAsiaTheme="minorEastAsia"/>
          <w:sz w:val="22"/>
          <w:lang w:val="en-US"/>
        </w:rPr>
        <w:t>.</w:t>
      </w:r>
    </w:p>
    <w:p w14:paraId="4CAC8F25" w14:textId="469011F2" w:rsidR="00BB6CA0" w:rsidRPr="00BB6CA0" w:rsidRDefault="00BB6CA0" w:rsidP="00FE0C9D">
      <w:pPr>
        <w:spacing w:afterLines="50" w:after="120"/>
        <w:jc w:val="both"/>
        <w:rPr>
          <w:rFonts w:eastAsiaTheme="minorEastAsia"/>
          <w:b/>
          <w:sz w:val="22"/>
          <w:u w:val="single"/>
          <w:lang w:val="en-US"/>
        </w:rPr>
      </w:pPr>
      <w:r w:rsidRPr="00BB6CA0">
        <w:rPr>
          <w:rFonts w:eastAsiaTheme="minorEastAsia"/>
          <w:b/>
          <w:sz w:val="22"/>
          <w:u w:val="single"/>
          <w:lang w:val="en-US"/>
        </w:rPr>
        <w:lastRenderedPageBreak/>
        <w:t>Proposal 2:</w:t>
      </w:r>
    </w:p>
    <w:p w14:paraId="19407640" w14:textId="2CD23906" w:rsidR="00D37549" w:rsidRDefault="00D37549" w:rsidP="00D37549">
      <w:pPr>
        <w:pStyle w:val="afc"/>
        <w:numPr>
          <w:ilvl w:val="0"/>
          <w:numId w:val="18"/>
        </w:numPr>
        <w:spacing w:afterLines="50" w:after="120"/>
        <w:ind w:leftChars="0"/>
        <w:jc w:val="both"/>
        <w:rPr>
          <w:rFonts w:eastAsiaTheme="minorEastAsia"/>
          <w:i/>
          <w:sz w:val="22"/>
        </w:rPr>
      </w:pPr>
      <w:r w:rsidRPr="00BB6CA0">
        <w:rPr>
          <w:rFonts w:eastAsiaTheme="minorEastAsia"/>
          <w:i/>
          <w:sz w:val="22"/>
        </w:rPr>
        <w:t>HARQ-ACK multiplexing is supported.</w:t>
      </w:r>
    </w:p>
    <w:p w14:paraId="7427177A" w14:textId="77777777" w:rsidR="00CE4745" w:rsidRDefault="0072432A" w:rsidP="005B761F">
      <w:pPr>
        <w:pStyle w:val="afc"/>
        <w:numPr>
          <w:ilvl w:val="1"/>
          <w:numId w:val="18"/>
        </w:numPr>
        <w:spacing w:afterLines="50" w:after="120"/>
        <w:ind w:leftChars="0"/>
        <w:jc w:val="both"/>
        <w:rPr>
          <w:rFonts w:eastAsiaTheme="minorEastAsia"/>
          <w:i/>
          <w:sz w:val="22"/>
        </w:rPr>
      </w:pPr>
      <w:r>
        <w:rPr>
          <w:rFonts w:eastAsiaTheme="minorEastAsia"/>
          <w:i/>
          <w:sz w:val="22"/>
        </w:rPr>
        <w:t xml:space="preserve">Strive for common mechanisms for </w:t>
      </w:r>
      <w:r w:rsidR="00CE4745">
        <w:rPr>
          <w:rFonts w:eastAsiaTheme="minorEastAsia"/>
          <w:i/>
          <w:sz w:val="22"/>
        </w:rPr>
        <w:t>the following cases:</w:t>
      </w:r>
    </w:p>
    <w:p w14:paraId="6391B900" w14:textId="0D5912C5" w:rsidR="0072432A" w:rsidRDefault="00CE4745" w:rsidP="005B761F">
      <w:pPr>
        <w:pStyle w:val="afc"/>
        <w:numPr>
          <w:ilvl w:val="2"/>
          <w:numId w:val="18"/>
        </w:numPr>
        <w:spacing w:afterLines="50" w:after="120"/>
        <w:ind w:leftChars="0"/>
        <w:jc w:val="both"/>
        <w:rPr>
          <w:rFonts w:eastAsiaTheme="minorEastAsia"/>
          <w:i/>
          <w:sz w:val="22"/>
        </w:rPr>
      </w:pPr>
      <w:r>
        <w:rPr>
          <w:rFonts w:eastAsiaTheme="minorEastAsia"/>
          <w:i/>
          <w:sz w:val="22"/>
        </w:rPr>
        <w:t xml:space="preserve">HARQ-ACK </w:t>
      </w:r>
      <w:r w:rsidR="0072432A">
        <w:rPr>
          <w:rFonts w:eastAsiaTheme="minorEastAsia"/>
          <w:i/>
          <w:sz w:val="22"/>
        </w:rPr>
        <w:t>m</w:t>
      </w:r>
      <w:r>
        <w:rPr>
          <w:rFonts w:eastAsiaTheme="minorEastAsia"/>
          <w:i/>
          <w:sz w:val="22"/>
        </w:rPr>
        <w:t>ultiplexing for multiple TBs and/or</w:t>
      </w:r>
      <w:r w:rsidR="0072432A">
        <w:rPr>
          <w:rFonts w:eastAsiaTheme="minorEastAsia"/>
          <w:i/>
          <w:sz w:val="22"/>
        </w:rPr>
        <w:t xml:space="preserve"> for multiple CBGs.</w:t>
      </w:r>
    </w:p>
    <w:p w14:paraId="25E5B5AC" w14:textId="46797374" w:rsidR="0072432A" w:rsidRDefault="00CE4745" w:rsidP="005B761F">
      <w:pPr>
        <w:pStyle w:val="afc"/>
        <w:numPr>
          <w:ilvl w:val="2"/>
          <w:numId w:val="18"/>
        </w:numPr>
        <w:spacing w:afterLines="50" w:after="120"/>
        <w:ind w:leftChars="0"/>
        <w:jc w:val="both"/>
        <w:rPr>
          <w:rFonts w:eastAsiaTheme="minorEastAsia"/>
          <w:i/>
          <w:sz w:val="22"/>
        </w:rPr>
      </w:pPr>
      <w:r>
        <w:rPr>
          <w:rFonts w:eastAsiaTheme="minorEastAsia"/>
          <w:i/>
          <w:sz w:val="22"/>
        </w:rPr>
        <w:t>HARQ-ACK</w:t>
      </w:r>
      <w:r w:rsidR="0072432A">
        <w:rPr>
          <w:rFonts w:eastAsiaTheme="minorEastAsia"/>
          <w:i/>
          <w:sz w:val="22"/>
        </w:rPr>
        <w:t xml:space="preserve"> multiplexing </w:t>
      </w:r>
      <w:r>
        <w:rPr>
          <w:rFonts w:eastAsiaTheme="minorEastAsia"/>
          <w:i/>
          <w:sz w:val="22"/>
        </w:rPr>
        <w:t>for multiple slots and/or</w:t>
      </w:r>
      <w:r w:rsidR="0072432A">
        <w:rPr>
          <w:rFonts w:eastAsiaTheme="minorEastAsia"/>
          <w:i/>
          <w:sz w:val="22"/>
        </w:rPr>
        <w:t xml:space="preserve"> for multiple mini-slots.</w:t>
      </w:r>
    </w:p>
    <w:p w14:paraId="3C4F14AA" w14:textId="214194CA" w:rsidR="00CE4745" w:rsidRPr="00BB6CA0" w:rsidRDefault="00CE4745" w:rsidP="005B761F">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single-carrier or multiple-carriers.</w:t>
      </w:r>
    </w:p>
    <w:p w14:paraId="59053A1C" w14:textId="1DDC5996" w:rsidR="00D37549" w:rsidRPr="00BB6CA0" w:rsidRDefault="00D37549" w:rsidP="00D37549">
      <w:pPr>
        <w:pStyle w:val="afc"/>
        <w:numPr>
          <w:ilvl w:val="1"/>
          <w:numId w:val="18"/>
        </w:numPr>
        <w:spacing w:afterLines="50" w:after="120"/>
        <w:ind w:leftChars="0"/>
        <w:jc w:val="both"/>
        <w:rPr>
          <w:rFonts w:eastAsiaTheme="minorEastAsia"/>
          <w:i/>
          <w:sz w:val="22"/>
        </w:rPr>
      </w:pPr>
      <w:r w:rsidRPr="00BB6CA0">
        <w:rPr>
          <w:rFonts w:eastAsiaTheme="minorEastAsia"/>
          <w:i/>
          <w:sz w:val="22"/>
        </w:rPr>
        <w:t>Both dynamic and semi-static HARQ-ACK codebook adaptation</w:t>
      </w:r>
      <w:r w:rsidR="0072432A">
        <w:rPr>
          <w:rFonts w:eastAsiaTheme="minorEastAsia"/>
          <w:i/>
          <w:sz w:val="22"/>
        </w:rPr>
        <w:t>s</w:t>
      </w:r>
      <w:r w:rsidRPr="00BB6CA0">
        <w:rPr>
          <w:rFonts w:eastAsiaTheme="minorEastAsia"/>
          <w:i/>
          <w:sz w:val="22"/>
        </w:rPr>
        <w:t xml:space="preserve"> are supported.</w:t>
      </w:r>
    </w:p>
    <w:p w14:paraId="38931B3D" w14:textId="77777777" w:rsidR="00D37549" w:rsidRPr="00BB6CA0" w:rsidRDefault="00D37549" w:rsidP="00D37549">
      <w:pPr>
        <w:pStyle w:val="afc"/>
        <w:numPr>
          <w:ilvl w:val="1"/>
          <w:numId w:val="18"/>
        </w:numPr>
        <w:spacing w:afterLines="50" w:after="120"/>
        <w:ind w:leftChars="0"/>
        <w:jc w:val="both"/>
        <w:rPr>
          <w:rFonts w:eastAsiaTheme="minorEastAsia"/>
          <w:i/>
          <w:sz w:val="22"/>
        </w:rPr>
      </w:pPr>
      <w:r w:rsidRPr="00BB6CA0">
        <w:rPr>
          <w:rFonts w:eastAsiaTheme="minorEastAsia"/>
          <w:i/>
          <w:sz w:val="22"/>
        </w:rPr>
        <w:t>For dynamic codebook adaptation, solution(s) to ensure reliability and flexibility is/are necessary.</w:t>
      </w:r>
    </w:p>
    <w:p w14:paraId="1308513D" w14:textId="07C33E46" w:rsidR="0072432A" w:rsidRDefault="0072432A" w:rsidP="00D37549">
      <w:pPr>
        <w:pStyle w:val="afc"/>
        <w:numPr>
          <w:ilvl w:val="2"/>
          <w:numId w:val="18"/>
        </w:numPr>
        <w:spacing w:afterLines="50" w:after="120"/>
        <w:ind w:leftChars="0"/>
        <w:jc w:val="both"/>
        <w:rPr>
          <w:rFonts w:eastAsiaTheme="minorEastAsia"/>
          <w:i/>
          <w:sz w:val="22"/>
        </w:rPr>
      </w:pPr>
      <w:r>
        <w:rPr>
          <w:rFonts w:eastAsiaTheme="minorEastAsia" w:hint="eastAsia"/>
          <w:i/>
          <w:sz w:val="22"/>
        </w:rPr>
        <w:t>Both gNB-based solution and UE-based solution should be considered.</w:t>
      </w:r>
    </w:p>
    <w:p w14:paraId="618F0646" w14:textId="297036C7" w:rsidR="00D37549" w:rsidRPr="00E21623" w:rsidRDefault="0072432A">
      <w:pPr>
        <w:pStyle w:val="afc"/>
        <w:numPr>
          <w:ilvl w:val="2"/>
          <w:numId w:val="18"/>
        </w:numPr>
        <w:spacing w:afterLines="50" w:after="120"/>
        <w:ind w:leftChars="0"/>
        <w:jc w:val="both"/>
        <w:rPr>
          <w:rFonts w:eastAsiaTheme="minorEastAsia"/>
          <w:i/>
          <w:sz w:val="22"/>
        </w:rPr>
      </w:pPr>
      <w:r w:rsidRPr="00E21623">
        <w:rPr>
          <w:rFonts w:eastAsiaTheme="minorEastAsia"/>
          <w:i/>
          <w:sz w:val="22"/>
        </w:rPr>
        <w:t>F</w:t>
      </w:r>
      <w:r w:rsidR="00D37549" w:rsidRPr="00E21623">
        <w:rPr>
          <w:rFonts w:eastAsiaTheme="minorEastAsia"/>
          <w:i/>
          <w:sz w:val="22"/>
        </w:rPr>
        <w:t xml:space="preserve">lexible scheduling </w:t>
      </w:r>
      <w:r w:rsidRPr="00E21623">
        <w:rPr>
          <w:rFonts w:eastAsiaTheme="minorEastAsia"/>
          <w:i/>
          <w:sz w:val="22"/>
        </w:rPr>
        <w:t>and</w:t>
      </w:r>
      <w:r w:rsidR="00D37549" w:rsidRPr="00E21623">
        <w:rPr>
          <w:rFonts w:eastAsiaTheme="minorEastAsia"/>
          <w:i/>
          <w:sz w:val="22"/>
        </w:rPr>
        <w:t xml:space="preserve"> HARQ-ACK feedback timing should be jointly considered.</w:t>
      </w:r>
    </w:p>
    <w:p w14:paraId="028B3C4F" w14:textId="5C88222A" w:rsidR="00557270" w:rsidRPr="005B761F" w:rsidRDefault="00557270" w:rsidP="00FE0C9D">
      <w:pPr>
        <w:spacing w:afterLines="50" w:after="120"/>
        <w:jc w:val="both"/>
        <w:rPr>
          <w:rFonts w:eastAsiaTheme="minorEastAsia"/>
          <w:sz w:val="22"/>
        </w:rPr>
      </w:pPr>
    </w:p>
    <w:p w14:paraId="3877DF84" w14:textId="2002D401" w:rsidR="00557270" w:rsidRPr="00424E28" w:rsidRDefault="00557270" w:rsidP="00557270">
      <w:pPr>
        <w:pStyle w:val="1"/>
        <w:numPr>
          <w:ilvl w:val="1"/>
          <w:numId w:val="6"/>
        </w:numPr>
        <w:spacing w:after="120"/>
        <w:jc w:val="both"/>
        <w:rPr>
          <w:b/>
          <w:sz w:val="24"/>
          <w:lang w:val="en-US"/>
        </w:rPr>
      </w:pPr>
      <w:r>
        <w:rPr>
          <w:b/>
          <w:sz w:val="24"/>
          <w:lang w:val="en-US"/>
        </w:rPr>
        <w:t>M</w:t>
      </w:r>
      <w:r w:rsidR="006F333E">
        <w:rPr>
          <w:b/>
          <w:sz w:val="24"/>
          <w:lang w:val="en-US"/>
        </w:rPr>
        <w:t>ultiplexing of HARQ-ACK feedback</w:t>
      </w:r>
      <w:r>
        <w:rPr>
          <w:b/>
          <w:sz w:val="24"/>
          <w:lang w:val="en-US"/>
        </w:rPr>
        <w:t xml:space="preserve"> and data</w:t>
      </w:r>
    </w:p>
    <w:p w14:paraId="0296640E" w14:textId="3837DC55" w:rsidR="006F333E" w:rsidRDefault="006F333E" w:rsidP="00FE0C9D">
      <w:pPr>
        <w:spacing w:afterLines="50" w:after="120"/>
        <w:jc w:val="both"/>
        <w:rPr>
          <w:rFonts w:eastAsiaTheme="minorEastAsia"/>
          <w:sz w:val="22"/>
          <w:lang w:val="en-US"/>
        </w:rPr>
      </w:pPr>
      <w:r>
        <w:rPr>
          <w:rFonts w:eastAsiaTheme="minorEastAsia" w:hint="eastAsia"/>
          <w:sz w:val="22"/>
          <w:lang w:val="en-US"/>
        </w:rPr>
        <w:t>NR</w:t>
      </w:r>
      <w:r>
        <w:rPr>
          <w:rFonts w:eastAsiaTheme="minorEastAsia"/>
          <w:sz w:val="22"/>
          <w:lang w:val="en-US"/>
        </w:rPr>
        <w:t xml:space="preserve"> supports short-PUCCH and long-PUCCH. Besides, for uplink data transmission, both CP-OFDM waveform and DFT-s-OFDM waveform are supported. Considering these variations, for the case where HARQ-ACK feedback and</w:t>
      </w:r>
      <w:r w:rsidR="00BD3BC6">
        <w:rPr>
          <w:rFonts w:eastAsiaTheme="minorEastAsia"/>
          <w:sz w:val="22"/>
          <w:lang w:val="en-US"/>
        </w:rPr>
        <w:t>/or</w:t>
      </w:r>
      <w:r>
        <w:rPr>
          <w:rFonts w:eastAsiaTheme="minorEastAsia"/>
          <w:sz w:val="22"/>
          <w:lang w:val="en-US"/>
        </w:rPr>
        <w:t xml:space="preserve"> uplink data are present on the same slot, following </w:t>
      </w:r>
      <w:r w:rsidR="001D2C89">
        <w:rPr>
          <w:rFonts w:eastAsiaTheme="minorEastAsia"/>
          <w:sz w:val="22"/>
          <w:lang w:val="en-US"/>
        </w:rPr>
        <w:t>are proposed</w:t>
      </w:r>
      <w:r w:rsidR="00CE4745">
        <w:rPr>
          <w:rFonts w:eastAsiaTheme="minorEastAsia"/>
          <w:sz w:val="22"/>
          <w:lang w:val="en-US"/>
        </w:rPr>
        <w:t xml:space="preserve"> [4]</w:t>
      </w:r>
      <w:r>
        <w:rPr>
          <w:rFonts w:eastAsiaTheme="minorEastAsia"/>
          <w:sz w:val="22"/>
          <w:lang w:val="en-US"/>
        </w:rPr>
        <w:t>.</w:t>
      </w:r>
      <w:r w:rsidR="001D2C89">
        <w:rPr>
          <w:rFonts w:eastAsiaTheme="minorEastAsia"/>
          <w:sz w:val="22"/>
          <w:lang w:val="en-US"/>
        </w:rPr>
        <w:t xml:space="preserve"> </w:t>
      </w:r>
      <w:r w:rsidR="00532A50">
        <w:rPr>
          <w:rFonts w:eastAsiaTheme="minorEastAsia"/>
          <w:sz w:val="22"/>
          <w:lang w:val="en-US"/>
        </w:rPr>
        <w:t>Indication of PUSCH ending position by the scheduling DCI could help efficient and dynamic multiplexing between UCI and data.</w:t>
      </w:r>
    </w:p>
    <w:p w14:paraId="1CD3B996" w14:textId="5D81DD37" w:rsidR="00797BFB" w:rsidRPr="00BB6CA0" w:rsidRDefault="00797BFB" w:rsidP="00797BFB">
      <w:pPr>
        <w:spacing w:afterLines="50" w:after="120"/>
        <w:jc w:val="both"/>
        <w:rPr>
          <w:rFonts w:eastAsiaTheme="minorEastAsia"/>
          <w:b/>
          <w:sz w:val="22"/>
          <w:u w:val="single"/>
          <w:lang w:val="en-US"/>
        </w:rPr>
      </w:pPr>
      <w:r w:rsidRPr="00BB6CA0">
        <w:rPr>
          <w:rFonts w:eastAsiaTheme="minorEastAsia"/>
          <w:b/>
          <w:sz w:val="22"/>
          <w:u w:val="single"/>
          <w:lang w:val="en-US"/>
        </w:rPr>
        <w:t xml:space="preserve">Proposal </w:t>
      </w:r>
      <w:r>
        <w:rPr>
          <w:rFonts w:eastAsiaTheme="minorEastAsia"/>
          <w:b/>
          <w:sz w:val="22"/>
          <w:u w:val="single"/>
          <w:lang w:val="en-US"/>
        </w:rPr>
        <w:t>3</w:t>
      </w:r>
      <w:r w:rsidRPr="00BB6CA0">
        <w:rPr>
          <w:rFonts w:eastAsiaTheme="minorEastAsia"/>
          <w:b/>
          <w:sz w:val="22"/>
          <w:u w:val="single"/>
          <w:lang w:val="en-US"/>
        </w:rPr>
        <w:t>:</w:t>
      </w:r>
    </w:p>
    <w:p w14:paraId="02E42DFD" w14:textId="028060F8" w:rsidR="001D2C89" w:rsidRDefault="001D2C89" w:rsidP="00797BFB">
      <w:pPr>
        <w:pStyle w:val="afc"/>
        <w:numPr>
          <w:ilvl w:val="0"/>
          <w:numId w:val="18"/>
        </w:numPr>
        <w:spacing w:afterLines="50" w:after="120"/>
        <w:ind w:leftChars="0"/>
        <w:jc w:val="both"/>
        <w:rPr>
          <w:rFonts w:eastAsiaTheme="minorEastAsia"/>
          <w:i/>
          <w:sz w:val="22"/>
        </w:rPr>
      </w:pPr>
      <w:r>
        <w:rPr>
          <w:rFonts w:eastAsiaTheme="minorEastAsia"/>
          <w:i/>
          <w:sz w:val="22"/>
        </w:rPr>
        <w:t>Following multiplexing on one slot are supported.</w:t>
      </w:r>
    </w:p>
    <w:p w14:paraId="616A08F8" w14:textId="46073494" w:rsidR="001D2C89" w:rsidRPr="005B761F" w:rsidRDefault="001D2C89" w:rsidP="005B761F">
      <w:pPr>
        <w:pStyle w:val="afc"/>
        <w:numPr>
          <w:ilvl w:val="1"/>
          <w:numId w:val="18"/>
        </w:numPr>
        <w:spacing w:afterLines="50" w:after="120"/>
        <w:ind w:leftChars="0"/>
        <w:jc w:val="both"/>
        <w:rPr>
          <w:rFonts w:eastAsia="ＭＳ 明朝"/>
          <w:i/>
          <w:sz w:val="22"/>
        </w:rPr>
      </w:pPr>
      <w:r w:rsidRPr="005B761F">
        <w:rPr>
          <w:rFonts w:eastAsia="ＭＳ 明朝"/>
          <w:i/>
          <w:sz w:val="22"/>
        </w:rPr>
        <w:t xml:space="preserve">TDM between </w:t>
      </w:r>
      <w:r>
        <w:rPr>
          <w:rFonts w:eastAsia="ＭＳ 明朝"/>
          <w:i/>
          <w:sz w:val="22"/>
        </w:rPr>
        <w:t xml:space="preserve">HARQ-ACK on </w:t>
      </w:r>
      <w:r w:rsidRPr="005B761F">
        <w:rPr>
          <w:rFonts w:eastAsia="ＭＳ 明朝"/>
          <w:i/>
          <w:sz w:val="22"/>
        </w:rPr>
        <w:t>short-PUCCH and PUSCH</w:t>
      </w:r>
    </w:p>
    <w:p w14:paraId="3BE70569" w14:textId="19F07D4D" w:rsidR="001D2C89" w:rsidRPr="005B761F" w:rsidRDefault="001D2C89" w:rsidP="005B761F">
      <w:pPr>
        <w:pStyle w:val="afc"/>
        <w:numPr>
          <w:ilvl w:val="2"/>
          <w:numId w:val="18"/>
        </w:numPr>
        <w:spacing w:afterLines="50" w:after="120"/>
        <w:ind w:leftChars="0"/>
        <w:jc w:val="both"/>
        <w:rPr>
          <w:rFonts w:eastAsia="ＭＳ 明朝"/>
          <w:i/>
          <w:sz w:val="22"/>
        </w:rPr>
      </w:pPr>
      <w:r w:rsidRPr="005B761F">
        <w:rPr>
          <w:rFonts w:eastAsia="ＭＳ 明朝"/>
          <w:i/>
          <w:sz w:val="22"/>
        </w:rPr>
        <w:t>For the same UE and for different UEs by default</w:t>
      </w:r>
      <w:r w:rsidR="00532A50">
        <w:rPr>
          <w:rFonts w:eastAsia="ＭＳ 明朝"/>
          <w:i/>
          <w:sz w:val="22"/>
        </w:rPr>
        <w:t>.</w:t>
      </w:r>
    </w:p>
    <w:p w14:paraId="28C75587" w14:textId="2CEA7B71" w:rsidR="001D2C89" w:rsidRPr="005B761F" w:rsidRDefault="001D2C89" w:rsidP="005B761F">
      <w:pPr>
        <w:pStyle w:val="afc"/>
        <w:numPr>
          <w:ilvl w:val="1"/>
          <w:numId w:val="18"/>
        </w:numPr>
        <w:spacing w:afterLines="50" w:after="120"/>
        <w:ind w:leftChars="0"/>
        <w:jc w:val="both"/>
        <w:rPr>
          <w:rFonts w:eastAsia="ＭＳ 明朝"/>
          <w:i/>
          <w:sz w:val="22"/>
        </w:rPr>
      </w:pPr>
      <w:r w:rsidRPr="005B761F">
        <w:rPr>
          <w:rFonts w:eastAsia="ＭＳ 明朝"/>
          <w:i/>
          <w:sz w:val="22"/>
        </w:rPr>
        <w:t xml:space="preserve">FDM between </w:t>
      </w:r>
      <w:r>
        <w:rPr>
          <w:rFonts w:eastAsia="ＭＳ 明朝"/>
          <w:i/>
          <w:sz w:val="22"/>
        </w:rPr>
        <w:t xml:space="preserve">HARQ-ACK on </w:t>
      </w:r>
      <w:r w:rsidRPr="005B761F">
        <w:rPr>
          <w:rFonts w:eastAsia="ＭＳ 明朝"/>
          <w:i/>
          <w:sz w:val="22"/>
        </w:rPr>
        <w:t>short-PUCCH and PUSCH</w:t>
      </w:r>
    </w:p>
    <w:p w14:paraId="0228E15B" w14:textId="7D417124" w:rsidR="001D2C89" w:rsidRPr="005B761F" w:rsidRDefault="001D2C89" w:rsidP="005B761F">
      <w:pPr>
        <w:pStyle w:val="afc"/>
        <w:numPr>
          <w:ilvl w:val="2"/>
          <w:numId w:val="18"/>
        </w:numPr>
        <w:spacing w:afterLines="50" w:after="120"/>
        <w:ind w:leftChars="0"/>
        <w:jc w:val="both"/>
        <w:rPr>
          <w:rFonts w:eastAsia="ＭＳ 明朝"/>
          <w:i/>
          <w:sz w:val="22"/>
        </w:rPr>
      </w:pPr>
      <w:r w:rsidRPr="005B761F">
        <w:rPr>
          <w:rFonts w:eastAsia="ＭＳ 明朝"/>
          <w:i/>
          <w:sz w:val="22"/>
        </w:rPr>
        <w:t xml:space="preserve">For the same UE in certain cases and for different UEs by </w:t>
      </w:r>
      <w:r w:rsidRPr="001D2C89">
        <w:rPr>
          <w:rFonts w:eastAsia="ＭＳ 明朝"/>
          <w:i/>
          <w:sz w:val="22"/>
        </w:rPr>
        <w:t>default</w:t>
      </w:r>
      <w:r w:rsidR="00532A50">
        <w:rPr>
          <w:rFonts w:eastAsia="ＭＳ 明朝"/>
          <w:i/>
          <w:sz w:val="22"/>
        </w:rPr>
        <w:t>.</w:t>
      </w:r>
    </w:p>
    <w:p w14:paraId="755A1435" w14:textId="13B3962C" w:rsidR="001D2C89" w:rsidRPr="005B761F" w:rsidRDefault="001D2C89" w:rsidP="005B761F">
      <w:pPr>
        <w:pStyle w:val="afc"/>
        <w:numPr>
          <w:ilvl w:val="1"/>
          <w:numId w:val="18"/>
        </w:numPr>
        <w:spacing w:afterLines="50" w:after="120"/>
        <w:ind w:leftChars="0"/>
        <w:jc w:val="both"/>
        <w:rPr>
          <w:rFonts w:eastAsia="ＭＳ 明朝"/>
          <w:i/>
          <w:sz w:val="22"/>
        </w:rPr>
      </w:pPr>
      <w:r w:rsidRPr="005B761F">
        <w:rPr>
          <w:rFonts w:eastAsia="ＭＳ 明朝"/>
          <w:i/>
          <w:sz w:val="22"/>
        </w:rPr>
        <w:t xml:space="preserve">FDM between </w:t>
      </w:r>
      <w:r>
        <w:rPr>
          <w:rFonts w:eastAsia="ＭＳ 明朝"/>
          <w:i/>
          <w:sz w:val="22"/>
        </w:rPr>
        <w:t xml:space="preserve">HARQ-ACK on </w:t>
      </w:r>
      <w:r w:rsidRPr="005B761F">
        <w:rPr>
          <w:rFonts w:eastAsia="ＭＳ 明朝"/>
          <w:i/>
          <w:sz w:val="22"/>
        </w:rPr>
        <w:t>long-PUCCH and PUSCH</w:t>
      </w:r>
    </w:p>
    <w:p w14:paraId="1BC61F48" w14:textId="4DCA36A6" w:rsidR="001D2C89" w:rsidRPr="005B761F" w:rsidRDefault="001D2C89" w:rsidP="005B761F">
      <w:pPr>
        <w:pStyle w:val="afc"/>
        <w:numPr>
          <w:ilvl w:val="2"/>
          <w:numId w:val="18"/>
        </w:numPr>
        <w:spacing w:afterLines="50" w:after="120"/>
        <w:ind w:leftChars="0"/>
        <w:jc w:val="both"/>
        <w:rPr>
          <w:rFonts w:eastAsia="ＭＳ 明朝"/>
          <w:i/>
          <w:sz w:val="22"/>
        </w:rPr>
      </w:pPr>
      <w:r w:rsidRPr="005B761F">
        <w:rPr>
          <w:rFonts w:eastAsia="ＭＳ 明朝"/>
          <w:i/>
          <w:sz w:val="22"/>
        </w:rPr>
        <w:t>Fro the same UE and for different UEs by default</w:t>
      </w:r>
      <w:r w:rsidR="00532A50">
        <w:rPr>
          <w:rFonts w:eastAsia="ＭＳ 明朝"/>
          <w:i/>
          <w:sz w:val="22"/>
        </w:rPr>
        <w:t>.</w:t>
      </w:r>
    </w:p>
    <w:p w14:paraId="1AAAD876" w14:textId="603C94C3" w:rsidR="001D2C89" w:rsidRPr="005B761F" w:rsidRDefault="001D2C89" w:rsidP="005B761F">
      <w:pPr>
        <w:pStyle w:val="afc"/>
        <w:numPr>
          <w:ilvl w:val="1"/>
          <w:numId w:val="18"/>
        </w:numPr>
        <w:spacing w:afterLines="50" w:after="120"/>
        <w:ind w:leftChars="0"/>
        <w:jc w:val="both"/>
        <w:rPr>
          <w:rFonts w:eastAsia="ＭＳ 明朝"/>
          <w:i/>
          <w:sz w:val="22"/>
        </w:rPr>
      </w:pPr>
      <w:r>
        <w:rPr>
          <w:rFonts w:eastAsia="ＭＳ 明朝"/>
          <w:i/>
          <w:sz w:val="22"/>
        </w:rPr>
        <w:t>HARQ-ACK</w:t>
      </w:r>
      <w:r w:rsidRPr="005B761F">
        <w:rPr>
          <w:rFonts w:eastAsia="ＭＳ 明朝"/>
          <w:i/>
          <w:sz w:val="22"/>
        </w:rPr>
        <w:t xml:space="preserve"> multiplexing on PUSCH</w:t>
      </w:r>
    </w:p>
    <w:p w14:paraId="273EEF66" w14:textId="63F8D2B6" w:rsidR="001D2C89" w:rsidRPr="005B761F" w:rsidRDefault="001D2C89" w:rsidP="005B761F">
      <w:pPr>
        <w:pStyle w:val="afc"/>
        <w:numPr>
          <w:ilvl w:val="2"/>
          <w:numId w:val="18"/>
        </w:numPr>
        <w:spacing w:afterLines="50" w:after="120"/>
        <w:ind w:leftChars="0"/>
        <w:jc w:val="both"/>
        <w:rPr>
          <w:rFonts w:eastAsia="ＭＳ 明朝"/>
          <w:i/>
          <w:sz w:val="22"/>
        </w:rPr>
      </w:pPr>
      <w:r w:rsidRPr="005B761F">
        <w:rPr>
          <w:rFonts w:eastAsia="ＭＳ 明朝"/>
          <w:i/>
          <w:sz w:val="22"/>
        </w:rPr>
        <w:t>At least when PUSCH is DFT-s-OFDM waveform</w:t>
      </w:r>
      <w:r w:rsidR="00532A50">
        <w:rPr>
          <w:rFonts w:eastAsia="ＭＳ 明朝"/>
          <w:i/>
          <w:sz w:val="22"/>
        </w:rPr>
        <w:t>.</w:t>
      </w:r>
    </w:p>
    <w:p w14:paraId="3472EF4D" w14:textId="18F5BAA2" w:rsidR="001D2C89" w:rsidRPr="005B761F" w:rsidRDefault="001D2C89" w:rsidP="005B761F">
      <w:pPr>
        <w:pStyle w:val="afc"/>
        <w:numPr>
          <w:ilvl w:val="1"/>
          <w:numId w:val="18"/>
        </w:numPr>
        <w:spacing w:afterLines="50" w:after="120"/>
        <w:ind w:leftChars="0"/>
        <w:jc w:val="both"/>
        <w:rPr>
          <w:rFonts w:eastAsia="ＭＳ 明朝"/>
          <w:i/>
          <w:sz w:val="22"/>
        </w:rPr>
      </w:pPr>
      <w:r w:rsidRPr="005B761F">
        <w:rPr>
          <w:rFonts w:eastAsia="ＭＳ 明朝"/>
          <w:i/>
          <w:sz w:val="22"/>
        </w:rPr>
        <w:t>TDM between long-PUCCH and short-PUCCH</w:t>
      </w:r>
    </w:p>
    <w:p w14:paraId="343BC65C" w14:textId="2DBEEA90" w:rsidR="001D2C89" w:rsidRDefault="001D2C89" w:rsidP="005B761F">
      <w:pPr>
        <w:pStyle w:val="afc"/>
        <w:numPr>
          <w:ilvl w:val="2"/>
          <w:numId w:val="18"/>
        </w:numPr>
        <w:spacing w:afterLines="50" w:after="120"/>
        <w:ind w:leftChars="0"/>
        <w:jc w:val="both"/>
        <w:rPr>
          <w:rFonts w:eastAsia="ＭＳ 明朝"/>
          <w:i/>
          <w:sz w:val="22"/>
        </w:rPr>
      </w:pPr>
      <w:r>
        <w:rPr>
          <w:rFonts w:eastAsia="ＭＳ 明朝" w:hint="eastAsia"/>
          <w:i/>
          <w:sz w:val="22"/>
        </w:rPr>
        <w:t>HARQ-ACK is on either or both of long-PUCCH and short-PUCCH</w:t>
      </w:r>
    </w:p>
    <w:p w14:paraId="38532F3F" w14:textId="3D168424" w:rsidR="001D2C89" w:rsidRPr="005B761F" w:rsidRDefault="001D2C89" w:rsidP="005B761F">
      <w:pPr>
        <w:pStyle w:val="afc"/>
        <w:numPr>
          <w:ilvl w:val="2"/>
          <w:numId w:val="18"/>
        </w:numPr>
        <w:spacing w:afterLines="50" w:after="120"/>
        <w:ind w:leftChars="0"/>
        <w:jc w:val="both"/>
        <w:rPr>
          <w:rFonts w:eastAsia="ＭＳ 明朝"/>
          <w:i/>
          <w:sz w:val="22"/>
        </w:rPr>
      </w:pPr>
      <w:r w:rsidRPr="005B761F">
        <w:rPr>
          <w:rFonts w:eastAsia="ＭＳ 明朝"/>
          <w:i/>
          <w:sz w:val="22"/>
        </w:rPr>
        <w:t>For the same UE and for different UEs by default</w:t>
      </w:r>
      <w:r w:rsidR="00532A50">
        <w:rPr>
          <w:rFonts w:eastAsia="ＭＳ 明朝"/>
          <w:i/>
          <w:sz w:val="22"/>
        </w:rPr>
        <w:t>.</w:t>
      </w:r>
    </w:p>
    <w:p w14:paraId="6A48484B" w14:textId="77777777" w:rsidR="001D2C89" w:rsidRPr="005B761F" w:rsidRDefault="001D2C89" w:rsidP="005B761F">
      <w:pPr>
        <w:pStyle w:val="afc"/>
        <w:numPr>
          <w:ilvl w:val="1"/>
          <w:numId w:val="18"/>
        </w:numPr>
        <w:spacing w:afterLines="50" w:after="120"/>
        <w:ind w:leftChars="0"/>
        <w:jc w:val="both"/>
        <w:rPr>
          <w:rFonts w:eastAsia="ＭＳ 明朝"/>
          <w:i/>
          <w:sz w:val="22"/>
        </w:rPr>
      </w:pPr>
      <w:r w:rsidRPr="005B761F">
        <w:rPr>
          <w:rFonts w:eastAsia="ＭＳ 明朝"/>
          <w:i/>
          <w:sz w:val="22"/>
        </w:rPr>
        <w:t>FDM between long-PUCCH and short-PUCCH</w:t>
      </w:r>
    </w:p>
    <w:p w14:paraId="75E4E5C5" w14:textId="77777777" w:rsidR="007C5409" w:rsidRDefault="007C5409" w:rsidP="007C5409">
      <w:pPr>
        <w:pStyle w:val="afc"/>
        <w:numPr>
          <w:ilvl w:val="2"/>
          <w:numId w:val="18"/>
        </w:numPr>
        <w:spacing w:afterLines="50" w:after="120"/>
        <w:ind w:leftChars="0"/>
        <w:jc w:val="both"/>
        <w:rPr>
          <w:rFonts w:eastAsia="ＭＳ 明朝"/>
          <w:i/>
          <w:sz w:val="22"/>
        </w:rPr>
      </w:pPr>
      <w:r>
        <w:rPr>
          <w:rFonts w:eastAsia="ＭＳ 明朝" w:hint="eastAsia"/>
          <w:i/>
          <w:sz w:val="22"/>
        </w:rPr>
        <w:t>HARQ-ACK is on either or both of long-PUCCH and short-PUCCH</w:t>
      </w:r>
    </w:p>
    <w:p w14:paraId="720A5F3A" w14:textId="48845204" w:rsidR="001D2C89" w:rsidRPr="005B761F" w:rsidRDefault="001D2C89" w:rsidP="005B761F">
      <w:pPr>
        <w:pStyle w:val="afc"/>
        <w:numPr>
          <w:ilvl w:val="2"/>
          <w:numId w:val="18"/>
        </w:numPr>
        <w:spacing w:afterLines="50" w:after="120"/>
        <w:ind w:leftChars="0"/>
        <w:jc w:val="both"/>
        <w:rPr>
          <w:rFonts w:eastAsia="ＭＳ 明朝"/>
          <w:i/>
          <w:sz w:val="22"/>
        </w:rPr>
      </w:pPr>
      <w:r w:rsidRPr="005B761F">
        <w:rPr>
          <w:rFonts w:eastAsia="ＭＳ 明朝"/>
          <w:i/>
          <w:sz w:val="22"/>
        </w:rPr>
        <w:t xml:space="preserve">For the same UE in certain cases and for different UEs by </w:t>
      </w:r>
      <w:r w:rsidRPr="001D2C89">
        <w:rPr>
          <w:rFonts w:eastAsia="ＭＳ 明朝"/>
          <w:i/>
          <w:sz w:val="22"/>
        </w:rPr>
        <w:t>default</w:t>
      </w:r>
      <w:r w:rsidR="00532A50">
        <w:rPr>
          <w:rFonts w:eastAsia="ＭＳ 明朝"/>
          <w:i/>
          <w:sz w:val="22"/>
        </w:rPr>
        <w:t>.</w:t>
      </w:r>
    </w:p>
    <w:p w14:paraId="170C5A24" w14:textId="732CA77E" w:rsidR="00352B55" w:rsidRPr="00352B55" w:rsidRDefault="00352B55" w:rsidP="00CD5A2B">
      <w:pPr>
        <w:spacing w:afterLines="50" w:after="120"/>
        <w:jc w:val="both"/>
        <w:rPr>
          <w:rFonts w:eastAsia="ＭＳ 明朝"/>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16187278" w14:textId="5F9FB59F" w:rsidR="005D0A85" w:rsidRDefault="00352B55" w:rsidP="0077366D">
      <w:pPr>
        <w:spacing w:afterLines="50" w:after="120"/>
        <w:jc w:val="both"/>
        <w:rPr>
          <w:rFonts w:eastAsia="ＭＳ 明朝"/>
          <w:sz w:val="22"/>
          <w:lang w:val="en-US"/>
        </w:rPr>
      </w:pPr>
      <w:r>
        <w:rPr>
          <w:rFonts w:eastAsia="ＭＳ 明朝"/>
          <w:sz w:val="22"/>
          <w:lang w:val="en-US"/>
        </w:rPr>
        <w:t xml:space="preserve">In this contribution, </w:t>
      </w:r>
      <w:r w:rsidR="00D025D6">
        <w:rPr>
          <w:rFonts w:eastAsia="ＭＳ 明朝"/>
          <w:sz w:val="22"/>
          <w:lang w:val="en-US"/>
        </w:rPr>
        <w:t>HARQ-ACK feedback mechanisms</w:t>
      </w:r>
      <w:r>
        <w:rPr>
          <w:rFonts w:eastAsia="ＭＳ 明朝"/>
          <w:sz w:val="22"/>
          <w:lang w:val="en-US"/>
        </w:rPr>
        <w:t xml:space="preserve"> are discussed and following proposals were made.</w:t>
      </w:r>
    </w:p>
    <w:p w14:paraId="2C7C666D" w14:textId="77777777" w:rsidR="00E21623" w:rsidRPr="00EF5FA5" w:rsidRDefault="00E21623" w:rsidP="00E21623">
      <w:pPr>
        <w:spacing w:afterLines="50" w:after="120"/>
        <w:jc w:val="both"/>
        <w:rPr>
          <w:rFonts w:eastAsiaTheme="minorEastAsia"/>
          <w:b/>
          <w:sz w:val="22"/>
          <w:u w:val="single"/>
          <w:lang w:val="en-US"/>
        </w:rPr>
      </w:pPr>
      <w:r w:rsidRPr="00EF5FA5">
        <w:rPr>
          <w:rFonts w:eastAsiaTheme="minorEastAsia"/>
          <w:b/>
          <w:sz w:val="22"/>
          <w:u w:val="single"/>
          <w:lang w:val="en-US"/>
        </w:rPr>
        <w:t>Proposal 1:</w:t>
      </w:r>
    </w:p>
    <w:p w14:paraId="3B722DB4" w14:textId="77777777" w:rsidR="00E21623" w:rsidRPr="00EF5FA5" w:rsidRDefault="00E21623" w:rsidP="00E21623">
      <w:pPr>
        <w:pStyle w:val="afc"/>
        <w:numPr>
          <w:ilvl w:val="0"/>
          <w:numId w:val="27"/>
        </w:numPr>
        <w:spacing w:afterLines="50" w:after="120"/>
        <w:ind w:leftChars="0"/>
        <w:jc w:val="both"/>
        <w:rPr>
          <w:rFonts w:eastAsiaTheme="minorEastAsia"/>
          <w:i/>
          <w:sz w:val="22"/>
          <w:lang w:val="en-US"/>
        </w:rPr>
      </w:pPr>
      <w:r>
        <w:rPr>
          <w:rFonts w:eastAsiaTheme="minorEastAsia" w:hint="eastAsia"/>
          <w:i/>
          <w:sz w:val="22"/>
          <w:lang w:val="en-US"/>
        </w:rPr>
        <w:t xml:space="preserve">Consider </w:t>
      </w:r>
      <w:r w:rsidRPr="00EF5FA5">
        <w:rPr>
          <w:rFonts w:eastAsiaTheme="minorEastAsia" w:hint="eastAsia"/>
          <w:i/>
          <w:sz w:val="22"/>
          <w:lang w:val="en-US"/>
        </w:rPr>
        <w:t xml:space="preserve">whether the PUCCH </w:t>
      </w:r>
      <w:r w:rsidRPr="00EF5FA5">
        <w:rPr>
          <w:rFonts w:eastAsiaTheme="minorEastAsia"/>
          <w:i/>
          <w:sz w:val="22"/>
          <w:lang w:val="en-US"/>
        </w:rPr>
        <w:t>resource</w:t>
      </w:r>
      <w:r w:rsidRPr="00EF5FA5">
        <w:rPr>
          <w:rFonts w:eastAsiaTheme="minorEastAsia" w:hint="eastAsia"/>
          <w:i/>
          <w:sz w:val="22"/>
          <w:lang w:val="en-US"/>
        </w:rPr>
        <w:t xml:space="preserve"> </w:t>
      </w:r>
      <w:r w:rsidRPr="00EF5FA5">
        <w:rPr>
          <w:rFonts w:eastAsiaTheme="minorEastAsia"/>
          <w:i/>
          <w:sz w:val="22"/>
          <w:lang w:val="en-US"/>
        </w:rPr>
        <w:t>and HARQ-ACK feedback timing can be jointly indicated by the same DCI field</w:t>
      </w:r>
      <w:r>
        <w:rPr>
          <w:rFonts w:eastAsiaTheme="minorEastAsia"/>
          <w:i/>
          <w:sz w:val="22"/>
          <w:lang w:val="en-US"/>
        </w:rPr>
        <w:t xml:space="preserve"> after clarifying other necessary indications related to the HARQ-ACK feedback</w:t>
      </w:r>
      <w:r w:rsidRPr="00EF5FA5">
        <w:rPr>
          <w:rFonts w:eastAsiaTheme="minorEastAsia"/>
          <w:i/>
          <w:sz w:val="22"/>
          <w:lang w:val="en-US"/>
        </w:rPr>
        <w:t>.</w:t>
      </w:r>
    </w:p>
    <w:p w14:paraId="1E9F2F7B" w14:textId="77777777" w:rsidR="00E21623" w:rsidRPr="00BB6CA0" w:rsidRDefault="00E21623" w:rsidP="00E21623">
      <w:pPr>
        <w:spacing w:afterLines="50" w:after="120"/>
        <w:jc w:val="both"/>
        <w:rPr>
          <w:rFonts w:eastAsiaTheme="minorEastAsia"/>
          <w:b/>
          <w:sz w:val="22"/>
          <w:u w:val="single"/>
          <w:lang w:val="en-US"/>
        </w:rPr>
      </w:pPr>
      <w:r w:rsidRPr="00BB6CA0">
        <w:rPr>
          <w:rFonts w:eastAsiaTheme="minorEastAsia"/>
          <w:b/>
          <w:sz w:val="22"/>
          <w:u w:val="single"/>
          <w:lang w:val="en-US"/>
        </w:rPr>
        <w:lastRenderedPageBreak/>
        <w:t>Proposal 2:</w:t>
      </w:r>
    </w:p>
    <w:p w14:paraId="5BED3A54" w14:textId="27ECD869" w:rsidR="00E21623" w:rsidRDefault="00E21623" w:rsidP="00E21623">
      <w:pPr>
        <w:pStyle w:val="afc"/>
        <w:numPr>
          <w:ilvl w:val="0"/>
          <w:numId w:val="18"/>
        </w:numPr>
        <w:spacing w:afterLines="50" w:after="120"/>
        <w:ind w:leftChars="0"/>
        <w:jc w:val="both"/>
        <w:rPr>
          <w:rFonts w:eastAsiaTheme="minorEastAsia"/>
          <w:i/>
          <w:sz w:val="22"/>
        </w:rPr>
      </w:pPr>
      <w:r w:rsidRPr="00BB6CA0">
        <w:rPr>
          <w:rFonts w:eastAsiaTheme="minorEastAsia"/>
          <w:i/>
          <w:sz w:val="22"/>
        </w:rPr>
        <w:t>HARQ-ACK multiplexing is supported.</w:t>
      </w:r>
    </w:p>
    <w:p w14:paraId="36E38EA5" w14:textId="77777777" w:rsidR="00E21623" w:rsidRDefault="00E21623" w:rsidP="005B761F">
      <w:pPr>
        <w:pStyle w:val="afc"/>
        <w:numPr>
          <w:ilvl w:val="1"/>
          <w:numId w:val="18"/>
        </w:numPr>
        <w:spacing w:afterLines="50" w:after="120"/>
        <w:ind w:leftChars="0"/>
        <w:jc w:val="both"/>
        <w:rPr>
          <w:rFonts w:eastAsiaTheme="minorEastAsia"/>
          <w:i/>
          <w:sz w:val="22"/>
        </w:rPr>
      </w:pPr>
      <w:r>
        <w:rPr>
          <w:rFonts w:eastAsiaTheme="minorEastAsia"/>
          <w:i/>
          <w:sz w:val="22"/>
        </w:rPr>
        <w:t>Strive for common mechanisms for the following cases:</w:t>
      </w:r>
    </w:p>
    <w:p w14:paraId="52E41985" w14:textId="77777777" w:rsidR="00E21623" w:rsidRDefault="00E21623" w:rsidP="005B761F">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multiple TBs and/or for multiple CBGs.</w:t>
      </w:r>
    </w:p>
    <w:p w14:paraId="13B3EB65" w14:textId="77777777" w:rsidR="00E21623" w:rsidRDefault="00E21623" w:rsidP="005B761F">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multiple slots and/or for multiple mini-slots.</w:t>
      </w:r>
    </w:p>
    <w:p w14:paraId="785A40A1" w14:textId="77777777" w:rsidR="00E21623" w:rsidRPr="00BB6CA0" w:rsidRDefault="00E21623" w:rsidP="005B761F">
      <w:pPr>
        <w:pStyle w:val="afc"/>
        <w:numPr>
          <w:ilvl w:val="2"/>
          <w:numId w:val="18"/>
        </w:numPr>
        <w:spacing w:afterLines="50" w:after="120"/>
        <w:ind w:leftChars="0"/>
        <w:jc w:val="both"/>
        <w:rPr>
          <w:rFonts w:eastAsiaTheme="minorEastAsia"/>
          <w:i/>
          <w:sz w:val="22"/>
        </w:rPr>
      </w:pPr>
      <w:r>
        <w:rPr>
          <w:rFonts w:eastAsiaTheme="minorEastAsia"/>
          <w:i/>
          <w:sz w:val="22"/>
        </w:rPr>
        <w:t>HARQ-ACK multiplexing for single-carrier or multiple-carriers.</w:t>
      </w:r>
    </w:p>
    <w:p w14:paraId="396E5082" w14:textId="77777777" w:rsidR="00E21623" w:rsidRPr="00BB6CA0" w:rsidRDefault="00E21623" w:rsidP="00E21623">
      <w:pPr>
        <w:pStyle w:val="afc"/>
        <w:numPr>
          <w:ilvl w:val="1"/>
          <w:numId w:val="18"/>
        </w:numPr>
        <w:spacing w:afterLines="50" w:after="120"/>
        <w:ind w:leftChars="0"/>
        <w:jc w:val="both"/>
        <w:rPr>
          <w:rFonts w:eastAsiaTheme="minorEastAsia"/>
          <w:i/>
          <w:sz w:val="22"/>
        </w:rPr>
      </w:pPr>
      <w:r w:rsidRPr="00BB6CA0">
        <w:rPr>
          <w:rFonts w:eastAsiaTheme="minorEastAsia"/>
          <w:i/>
          <w:sz w:val="22"/>
        </w:rPr>
        <w:t>Both dynamic and semi-static HARQ-ACK codebook adaptation</w:t>
      </w:r>
      <w:r>
        <w:rPr>
          <w:rFonts w:eastAsiaTheme="minorEastAsia"/>
          <w:i/>
          <w:sz w:val="22"/>
        </w:rPr>
        <w:t>s</w:t>
      </w:r>
      <w:r w:rsidRPr="00BB6CA0">
        <w:rPr>
          <w:rFonts w:eastAsiaTheme="minorEastAsia"/>
          <w:i/>
          <w:sz w:val="22"/>
        </w:rPr>
        <w:t xml:space="preserve"> are supported.</w:t>
      </w:r>
    </w:p>
    <w:p w14:paraId="581353FB" w14:textId="77777777" w:rsidR="00E21623" w:rsidRPr="00BB6CA0" w:rsidRDefault="00E21623" w:rsidP="00E21623">
      <w:pPr>
        <w:pStyle w:val="afc"/>
        <w:numPr>
          <w:ilvl w:val="1"/>
          <w:numId w:val="18"/>
        </w:numPr>
        <w:spacing w:afterLines="50" w:after="120"/>
        <w:ind w:leftChars="0"/>
        <w:jc w:val="both"/>
        <w:rPr>
          <w:rFonts w:eastAsiaTheme="minorEastAsia"/>
          <w:i/>
          <w:sz w:val="22"/>
        </w:rPr>
      </w:pPr>
      <w:r w:rsidRPr="00BB6CA0">
        <w:rPr>
          <w:rFonts w:eastAsiaTheme="minorEastAsia"/>
          <w:i/>
          <w:sz w:val="22"/>
        </w:rPr>
        <w:t>For dynamic codebook adaptation, solution(s) to ensure reliability and flexibility is/are necessary.</w:t>
      </w:r>
    </w:p>
    <w:p w14:paraId="7889AC55" w14:textId="77777777" w:rsidR="00E21623" w:rsidRDefault="00E21623" w:rsidP="00E21623">
      <w:pPr>
        <w:pStyle w:val="afc"/>
        <w:numPr>
          <w:ilvl w:val="2"/>
          <w:numId w:val="18"/>
        </w:numPr>
        <w:spacing w:afterLines="50" w:after="120"/>
        <w:ind w:leftChars="0"/>
        <w:jc w:val="both"/>
        <w:rPr>
          <w:rFonts w:eastAsiaTheme="minorEastAsia"/>
          <w:i/>
          <w:sz w:val="22"/>
        </w:rPr>
      </w:pPr>
      <w:r>
        <w:rPr>
          <w:rFonts w:eastAsiaTheme="minorEastAsia" w:hint="eastAsia"/>
          <w:i/>
          <w:sz w:val="22"/>
        </w:rPr>
        <w:t>Both gNB-based solution and UE-based solution should be considered.</w:t>
      </w:r>
    </w:p>
    <w:p w14:paraId="5E8F0EC6" w14:textId="21917F0C" w:rsidR="00E21623" w:rsidRPr="00E21623" w:rsidRDefault="00E21623">
      <w:pPr>
        <w:pStyle w:val="afc"/>
        <w:numPr>
          <w:ilvl w:val="2"/>
          <w:numId w:val="18"/>
        </w:numPr>
        <w:spacing w:afterLines="50" w:after="120"/>
        <w:ind w:leftChars="0"/>
        <w:jc w:val="both"/>
        <w:rPr>
          <w:rFonts w:eastAsiaTheme="minorEastAsia"/>
          <w:i/>
          <w:sz w:val="22"/>
        </w:rPr>
      </w:pPr>
      <w:r w:rsidRPr="00E21623">
        <w:rPr>
          <w:rFonts w:eastAsiaTheme="minorEastAsia"/>
          <w:i/>
          <w:sz w:val="22"/>
        </w:rPr>
        <w:t>Flexible scheduling and HARQ-ACK feedback timing should be jointly considered.</w:t>
      </w:r>
    </w:p>
    <w:p w14:paraId="37E95BA3" w14:textId="77777777" w:rsidR="00E21623" w:rsidRPr="00BB6CA0" w:rsidRDefault="00E21623" w:rsidP="00E21623">
      <w:pPr>
        <w:spacing w:afterLines="50" w:after="120"/>
        <w:jc w:val="both"/>
        <w:rPr>
          <w:rFonts w:eastAsiaTheme="minorEastAsia"/>
          <w:b/>
          <w:sz w:val="22"/>
          <w:u w:val="single"/>
          <w:lang w:val="en-US"/>
        </w:rPr>
      </w:pPr>
      <w:r w:rsidRPr="00BB6CA0">
        <w:rPr>
          <w:rFonts w:eastAsiaTheme="minorEastAsia"/>
          <w:b/>
          <w:sz w:val="22"/>
          <w:u w:val="single"/>
          <w:lang w:val="en-US"/>
        </w:rPr>
        <w:t xml:space="preserve">Proposal </w:t>
      </w:r>
      <w:r>
        <w:rPr>
          <w:rFonts w:eastAsiaTheme="minorEastAsia"/>
          <w:b/>
          <w:sz w:val="22"/>
          <w:u w:val="single"/>
          <w:lang w:val="en-US"/>
        </w:rPr>
        <w:t>3</w:t>
      </w:r>
      <w:r w:rsidRPr="00BB6CA0">
        <w:rPr>
          <w:rFonts w:eastAsiaTheme="minorEastAsia"/>
          <w:b/>
          <w:sz w:val="22"/>
          <w:u w:val="single"/>
          <w:lang w:val="en-US"/>
        </w:rPr>
        <w:t>:</w:t>
      </w:r>
    </w:p>
    <w:p w14:paraId="0E6D48CB" w14:textId="77777777" w:rsidR="00E21623" w:rsidRDefault="00E21623" w:rsidP="00E21623">
      <w:pPr>
        <w:pStyle w:val="afc"/>
        <w:numPr>
          <w:ilvl w:val="0"/>
          <w:numId w:val="18"/>
        </w:numPr>
        <w:spacing w:afterLines="50" w:after="120"/>
        <w:ind w:leftChars="0"/>
        <w:jc w:val="both"/>
        <w:rPr>
          <w:rFonts w:eastAsiaTheme="minorEastAsia"/>
          <w:i/>
          <w:sz w:val="22"/>
        </w:rPr>
      </w:pPr>
      <w:r>
        <w:rPr>
          <w:rFonts w:eastAsiaTheme="minorEastAsia"/>
          <w:i/>
          <w:sz w:val="22"/>
        </w:rPr>
        <w:t>Following multiplexing on one slot are supported.</w:t>
      </w:r>
    </w:p>
    <w:p w14:paraId="118E5FA7" w14:textId="77777777" w:rsidR="00E21623" w:rsidRPr="005B761F" w:rsidRDefault="00E21623" w:rsidP="005B761F">
      <w:pPr>
        <w:pStyle w:val="afc"/>
        <w:numPr>
          <w:ilvl w:val="1"/>
          <w:numId w:val="18"/>
        </w:numPr>
        <w:spacing w:afterLines="50" w:after="120"/>
        <w:ind w:leftChars="0"/>
        <w:jc w:val="both"/>
        <w:rPr>
          <w:rFonts w:eastAsia="ＭＳ 明朝"/>
          <w:i/>
          <w:sz w:val="22"/>
        </w:rPr>
      </w:pPr>
      <w:r w:rsidRPr="005B761F">
        <w:rPr>
          <w:rFonts w:eastAsia="ＭＳ 明朝"/>
          <w:i/>
          <w:sz w:val="22"/>
        </w:rPr>
        <w:t xml:space="preserve">TDM between </w:t>
      </w:r>
      <w:r>
        <w:rPr>
          <w:rFonts w:eastAsia="ＭＳ 明朝"/>
          <w:i/>
          <w:sz w:val="22"/>
        </w:rPr>
        <w:t xml:space="preserve">HARQ-ACK on </w:t>
      </w:r>
      <w:r w:rsidRPr="005B761F">
        <w:rPr>
          <w:rFonts w:eastAsia="ＭＳ 明朝"/>
          <w:i/>
          <w:sz w:val="22"/>
        </w:rPr>
        <w:t>short-PUCCH and PUSCH</w:t>
      </w:r>
    </w:p>
    <w:p w14:paraId="1DF83D39" w14:textId="77777777" w:rsidR="00E21623" w:rsidRPr="005B761F" w:rsidRDefault="00E21623" w:rsidP="005B761F">
      <w:pPr>
        <w:pStyle w:val="afc"/>
        <w:numPr>
          <w:ilvl w:val="2"/>
          <w:numId w:val="18"/>
        </w:numPr>
        <w:spacing w:afterLines="50" w:after="120"/>
        <w:ind w:leftChars="0"/>
        <w:jc w:val="both"/>
        <w:rPr>
          <w:rFonts w:eastAsia="ＭＳ 明朝"/>
          <w:i/>
          <w:sz w:val="22"/>
        </w:rPr>
      </w:pPr>
      <w:r w:rsidRPr="005B761F">
        <w:rPr>
          <w:rFonts w:eastAsia="ＭＳ 明朝"/>
          <w:i/>
          <w:sz w:val="22"/>
        </w:rPr>
        <w:t>For the same UE and for different UEs by default</w:t>
      </w:r>
    </w:p>
    <w:p w14:paraId="575165FC" w14:textId="77777777" w:rsidR="00E21623" w:rsidRPr="005B761F" w:rsidRDefault="00E21623" w:rsidP="005B761F">
      <w:pPr>
        <w:pStyle w:val="afc"/>
        <w:numPr>
          <w:ilvl w:val="1"/>
          <w:numId w:val="18"/>
        </w:numPr>
        <w:spacing w:afterLines="50" w:after="120"/>
        <w:ind w:leftChars="0"/>
        <w:jc w:val="both"/>
        <w:rPr>
          <w:rFonts w:eastAsia="ＭＳ 明朝"/>
          <w:i/>
          <w:sz w:val="22"/>
        </w:rPr>
      </w:pPr>
      <w:r w:rsidRPr="005B761F">
        <w:rPr>
          <w:rFonts w:eastAsia="ＭＳ 明朝"/>
          <w:i/>
          <w:sz w:val="22"/>
        </w:rPr>
        <w:t xml:space="preserve">FDM between </w:t>
      </w:r>
      <w:r>
        <w:rPr>
          <w:rFonts w:eastAsia="ＭＳ 明朝"/>
          <w:i/>
          <w:sz w:val="22"/>
        </w:rPr>
        <w:t xml:space="preserve">HARQ-ACK on </w:t>
      </w:r>
      <w:r w:rsidRPr="005B761F">
        <w:rPr>
          <w:rFonts w:eastAsia="ＭＳ 明朝"/>
          <w:i/>
          <w:sz w:val="22"/>
        </w:rPr>
        <w:t>short-PUCCH and PUSCH</w:t>
      </w:r>
    </w:p>
    <w:p w14:paraId="68C249D0" w14:textId="77777777" w:rsidR="00E21623" w:rsidRPr="005B761F" w:rsidRDefault="00E21623" w:rsidP="005B761F">
      <w:pPr>
        <w:pStyle w:val="afc"/>
        <w:numPr>
          <w:ilvl w:val="2"/>
          <w:numId w:val="18"/>
        </w:numPr>
        <w:spacing w:afterLines="50" w:after="120"/>
        <w:ind w:leftChars="0"/>
        <w:jc w:val="both"/>
        <w:rPr>
          <w:rFonts w:eastAsia="ＭＳ 明朝"/>
          <w:i/>
          <w:sz w:val="22"/>
        </w:rPr>
      </w:pPr>
      <w:r w:rsidRPr="005B761F">
        <w:rPr>
          <w:rFonts w:eastAsia="ＭＳ 明朝"/>
          <w:i/>
          <w:sz w:val="22"/>
        </w:rPr>
        <w:t xml:space="preserve">For the same UE in certain cases and for different UEs by </w:t>
      </w:r>
      <w:r w:rsidRPr="001D2C89">
        <w:rPr>
          <w:rFonts w:eastAsia="ＭＳ 明朝"/>
          <w:i/>
          <w:sz w:val="22"/>
        </w:rPr>
        <w:t>default</w:t>
      </w:r>
    </w:p>
    <w:p w14:paraId="0096A588" w14:textId="77777777" w:rsidR="00E21623" w:rsidRPr="005B761F" w:rsidRDefault="00E21623" w:rsidP="005B761F">
      <w:pPr>
        <w:pStyle w:val="afc"/>
        <w:numPr>
          <w:ilvl w:val="1"/>
          <w:numId w:val="18"/>
        </w:numPr>
        <w:spacing w:afterLines="50" w:after="120"/>
        <w:ind w:leftChars="0"/>
        <w:jc w:val="both"/>
        <w:rPr>
          <w:rFonts w:eastAsia="ＭＳ 明朝"/>
          <w:i/>
          <w:sz w:val="22"/>
        </w:rPr>
      </w:pPr>
      <w:r w:rsidRPr="005B761F">
        <w:rPr>
          <w:rFonts w:eastAsia="ＭＳ 明朝"/>
          <w:i/>
          <w:sz w:val="22"/>
        </w:rPr>
        <w:t xml:space="preserve">FDM between </w:t>
      </w:r>
      <w:r>
        <w:rPr>
          <w:rFonts w:eastAsia="ＭＳ 明朝"/>
          <w:i/>
          <w:sz w:val="22"/>
        </w:rPr>
        <w:t xml:space="preserve">HARQ-ACK on </w:t>
      </w:r>
      <w:r w:rsidRPr="005B761F">
        <w:rPr>
          <w:rFonts w:eastAsia="ＭＳ 明朝"/>
          <w:i/>
          <w:sz w:val="22"/>
        </w:rPr>
        <w:t>long-PUCCH and PUSCH</w:t>
      </w:r>
    </w:p>
    <w:p w14:paraId="2E58F446" w14:textId="77777777" w:rsidR="00E21623" w:rsidRPr="005B761F" w:rsidRDefault="00E21623" w:rsidP="005B761F">
      <w:pPr>
        <w:pStyle w:val="afc"/>
        <w:numPr>
          <w:ilvl w:val="2"/>
          <w:numId w:val="18"/>
        </w:numPr>
        <w:spacing w:afterLines="50" w:after="120"/>
        <w:ind w:leftChars="0"/>
        <w:jc w:val="both"/>
        <w:rPr>
          <w:rFonts w:eastAsia="ＭＳ 明朝"/>
          <w:i/>
          <w:sz w:val="22"/>
        </w:rPr>
      </w:pPr>
      <w:r w:rsidRPr="005B761F">
        <w:rPr>
          <w:rFonts w:eastAsia="ＭＳ 明朝"/>
          <w:i/>
          <w:sz w:val="22"/>
        </w:rPr>
        <w:t>Fro the same UE and for different UEs by default</w:t>
      </w:r>
    </w:p>
    <w:p w14:paraId="259FFF2B" w14:textId="77777777" w:rsidR="00E21623" w:rsidRPr="005B761F" w:rsidRDefault="00E21623" w:rsidP="005B761F">
      <w:pPr>
        <w:pStyle w:val="afc"/>
        <w:numPr>
          <w:ilvl w:val="1"/>
          <w:numId w:val="18"/>
        </w:numPr>
        <w:spacing w:afterLines="50" w:after="120"/>
        <w:ind w:leftChars="0"/>
        <w:jc w:val="both"/>
        <w:rPr>
          <w:rFonts w:eastAsia="ＭＳ 明朝"/>
          <w:i/>
          <w:sz w:val="22"/>
        </w:rPr>
      </w:pPr>
      <w:r>
        <w:rPr>
          <w:rFonts w:eastAsia="ＭＳ 明朝"/>
          <w:i/>
          <w:sz w:val="22"/>
        </w:rPr>
        <w:t>HARQ-ACK</w:t>
      </w:r>
      <w:r w:rsidRPr="005B761F">
        <w:rPr>
          <w:rFonts w:eastAsia="ＭＳ 明朝"/>
          <w:i/>
          <w:sz w:val="22"/>
        </w:rPr>
        <w:t xml:space="preserve"> multiplexing on PUSCH</w:t>
      </w:r>
    </w:p>
    <w:p w14:paraId="060CDC85" w14:textId="77777777" w:rsidR="00E21623" w:rsidRPr="005B761F" w:rsidRDefault="00E21623" w:rsidP="005B761F">
      <w:pPr>
        <w:pStyle w:val="afc"/>
        <w:numPr>
          <w:ilvl w:val="2"/>
          <w:numId w:val="18"/>
        </w:numPr>
        <w:spacing w:afterLines="50" w:after="120"/>
        <w:ind w:leftChars="0"/>
        <w:jc w:val="both"/>
        <w:rPr>
          <w:rFonts w:eastAsia="ＭＳ 明朝"/>
          <w:i/>
          <w:sz w:val="22"/>
        </w:rPr>
      </w:pPr>
      <w:r w:rsidRPr="005B761F">
        <w:rPr>
          <w:rFonts w:eastAsia="ＭＳ 明朝"/>
          <w:i/>
          <w:sz w:val="22"/>
        </w:rPr>
        <w:t>At least when PUSCH is DFT-s-OFDM waveform</w:t>
      </w:r>
    </w:p>
    <w:p w14:paraId="36748583" w14:textId="77777777" w:rsidR="00E21623" w:rsidRPr="005B761F" w:rsidRDefault="00E21623" w:rsidP="005B761F">
      <w:pPr>
        <w:pStyle w:val="afc"/>
        <w:numPr>
          <w:ilvl w:val="1"/>
          <w:numId w:val="18"/>
        </w:numPr>
        <w:spacing w:afterLines="50" w:after="120"/>
        <w:ind w:leftChars="0"/>
        <w:jc w:val="both"/>
        <w:rPr>
          <w:rFonts w:eastAsia="ＭＳ 明朝"/>
          <w:i/>
          <w:sz w:val="22"/>
        </w:rPr>
      </w:pPr>
      <w:r w:rsidRPr="005B761F">
        <w:rPr>
          <w:rFonts w:eastAsia="ＭＳ 明朝"/>
          <w:i/>
          <w:sz w:val="22"/>
        </w:rPr>
        <w:t>TDM between long-PUCCH and short-PUCCH</w:t>
      </w:r>
    </w:p>
    <w:p w14:paraId="2F32D4B6" w14:textId="77777777" w:rsidR="00E21623" w:rsidRDefault="00E21623" w:rsidP="005B761F">
      <w:pPr>
        <w:pStyle w:val="afc"/>
        <w:numPr>
          <w:ilvl w:val="2"/>
          <w:numId w:val="18"/>
        </w:numPr>
        <w:spacing w:afterLines="50" w:after="120"/>
        <w:ind w:leftChars="0"/>
        <w:jc w:val="both"/>
        <w:rPr>
          <w:rFonts w:eastAsia="ＭＳ 明朝"/>
          <w:i/>
          <w:sz w:val="22"/>
        </w:rPr>
      </w:pPr>
      <w:r>
        <w:rPr>
          <w:rFonts w:eastAsia="ＭＳ 明朝" w:hint="eastAsia"/>
          <w:i/>
          <w:sz w:val="22"/>
        </w:rPr>
        <w:t>HARQ-ACK is on either or both of long-PUCCH and short-PUCCH</w:t>
      </w:r>
    </w:p>
    <w:p w14:paraId="4C170B4E" w14:textId="77777777" w:rsidR="00E21623" w:rsidRPr="005B761F" w:rsidRDefault="00E21623" w:rsidP="005B761F">
      <w:pPr>
        <w:pStyle w:val="afc"/>
        <w:numPr>
          <w:ilvl w:val="2"/>
          <w:numId w:val="18"/>
        </w:numPr>
        <w:spacing w:afterLines="50" w:after="120"/>
        <w:ind w:leftChars="0"/>
        <w:jc w:val="both"/>
        <w:rPr>
          <w:rFonts w:eastAsia="ＭＳ 明朝"/>
          <w:i/>
          <w:sz w:val="22"/>
        </w:rPr>
      </w:pPr>
      <w:r w:rsidRPr="005B761F">
        <w:rPr>
          <w:rFonts w:eastAsia="ＭＳ 明朝"/>
          <w:i/>
          <w:sz w:val="22"/>
        </w:rPr>
        <w:t>For the same UE and for different UEs by default</w:t>
      </w:r>
    </w:p>
    <w:p w14:paraId="2B198A3A" w14:textId="77777777" w:rsidR="00E21623" w:rsidRPr="005B761F" w:rsidRDefault="00E21623" w:rsidP="005B761F">
      <w:pPr>
        <w:pStyle w:val="afc"/>
        <w:numPr>
          <w:ilvl w:val="1"/>
          <w:numId w:val="18"/>
        </w:numPr>
        <w:spacing w:afterLines="50" w:after="120"/>
        <w:ind w:leftChars="0"/>
        <w:jc w:val="both"/>
        <w:rPr>
          <w:rFonts w:eastAsia="ＭＳ 明朝"/>
          <w:i/>
          <w:sz w:val="22"/>
        </w:rPr>
      </w:pPr>
      <w:r w:rsidRPr="005B761F">
        <w:rPr>
          <w:rFonts w:eastAsia="ＭＳ 明朝"/>
          <w:i/>
          <w:sz w:val="22"/>
        </w:rPr>
        <w:t>FDM between long-PUCCH and short-PUCCH</w:t>
      </w:r>
    </w:p>
    <w:p w14:paraId="0DD89336" w14:textId="77777777" w:rsidR="00E21623" w:rsidRDefault="00E21623" w:rsidP="00E21623">
      <w:pPr>
        <w:pStyle w:val="afc"/>
        <w:numPr>
          <w:ilvl w:val="2"/>
          <w:numId w:val="18"/>
        </w:numPr>
        <w:spacing w:afterLines="50" w:after="120"/>
        <w:ind w:leftChars="0"/>
        <w:jc w:val="both"/>
        <w:rPr>
          <w:rFonts w:eastAsia="ＭＳ 明朝"/>
          <w:i/>
          <w:sz w:val="22"/>
        </w:rPr>
      </w:pPr>
      <w:r>
        <w:rPr>
          <w:rFonts w:eastAsia="ＭＳ 明朝" w:hint="eastAsia"/>
          <w:i/>
          <w:sz w:val="22"/>
        </w:rPr>
        <w:t>HARQ-ACK is on either or both of long-PUCCH and short-PUCCH</w:t>
      </w:r>
    </w:p>
    <w:p w14:paraId="489444AD" w14:textId="77777777" w:rsidR="00E21623" w:rsidRPr="005B761F" w:rsidRDefault="00E21623" w:rsidP="005B761F">
      <w:pPr>
        <w:pStyle w:val="afc"/>
        <w:numPr>
          <w:ilvl w:val="2"/>
          <w:numId w:val="18"/>
        </w:numPr>
        <w:spacing w:afterLines="50" w:after="120"/>
        <w:ind w:leftChars="0"/>
        <w:jc w:val="both"/>
        <w:rPr>
          <w:rFonts w:eastAsia="ＭＳ 明朝"/>
          <w:i/>
          <w:sz w:val="22"/>
        </w:rPr>
      </w:pPr>
      <w:r w:rsidRPr="005B761F">
        <w:rPr>
          <w:rFonts w:eastAsia="ＭＳ 明朝"/>
          <w:i/>
          <w:sz w:val="22"/>
        </w:rPr>
        <w:t xml:space="preserve">For the same UE in certain cases and for different UEs by </w:t>
      </w:r>
      <w:r w:rsidRPr="001D2C89">
        <w:rPr>
          <w:rFonts w:eastAsia="ＭＳ 明朝"/>
          <w:i/>
          <w:sz w:val="22"/>
        </w:rPr>
        <w:t>default</w:t>
      </w:r>
    </w:p>
    <w:p w14:paraId="7BAFD509" w14:textId="77777777" w:rsidR="005D0A85" w:rsidRPr="00E21623" w:rsidRDefault="005D0A85" w:rsidP="005D0A85">
      <w:pPr>
        <w:spacing w:afterLines="50" w:after="120"/>
        <w:jc w:val="both"/>
        <w:rPr>
          <w:rFonts w:eastAsia="ＭＳ 明朝"/>
          <w:i/>
          <w:sz w:val="22"/>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08F6D78E" w:rsidR="006801D5" w:rsidRDefault="0072432A" w:rsidP="00071C7C">
      <w:pPr>
        <w:widowControl w:val="0"/>
        <w:numPr>
          <w:ilvl w:val="0"/>
          <w:numId w:val="4"/>
        </w:numPr>
        <w:spacing w:after="120"/>
        <w:jc w:val="both"/>
        <w:rPr>
          <w:sz w:val="22"/>
          <w:szCs w:val="22"/>
          <w:lang w:val="en-US"/>
        </w:rPr>
      </w:pPr>
      <w:r>
        <w:rPr>
          <w:rFonts w:hint="eastAsia"/>
          <w:sz w:val="22"/>
          <w:szCs w:val="22"/>
          <w:lang w:val="en-US"/>
        </w:rPr>
        <w:t xml:space="preserve">R1-1705743, </w:t>
      </w:r>
      <w:r>
        <w:rPr>
          <w:sz w:val="22"/>
          <w:szCs w:val="22"/>
          <w:lang w:val="en-US"/>
        </w:rPr>
        <w:t>‘PUCCH resource allocation,’ NTT DOCOMO, INC.</w:t>
      </w:r>
    </w:p>
    <w:p w14:paraId="00B81FA8" w14:textId="277BCAC2" w:rsidR="0072432A" w:rsidRDefault="0072432A" w:rsidP="00071C7C">
      <w:pPr>
        <w:widowControl w:val="0"/>
        <w:numPr>
          <w:ilvl w:val="0"/>
          <w:numId w:val="4"/>
        </w:numPr>
        <w:spacing w:after="120"/>
        <w:jc w:val="both"/>
        <w:rPr>
          <w:sz w:val="22"/>
          <w:szCs w:val="22"/>
          <w:lang w:val="en-US"/>
        </w:rPr>
      </w:pPr>
      <w:r>
        <w:rPr>
          <w:sz w:val="22"/>
          <w:szCs w:val="22"/>
          <w:lang w:val="en-US"/>
        </w:rPr>
        <w:t>R1-1705749, ‘Views on HARQ enhancements for NR,’ NTT DOCOMO, INC.</w:t>
      </w:r>
    </w:p>
    <w:p w14:paraId="531E307E" w14:textId="06786F24" w:rsidR="00CE4745" w:rsidRDefault="00CE4745" w:rsidP="00071C7C">
      <w:pPr>
        <w:widowControl w:val="0"/>
        <w:numPr>
          <w:ilvl w:val="0"/>
          <w:numId w:val="4"/>
        </w:numPr>
        <w:spacing w:after="120"/>
        <w:jc w:val="both"/>
        <w:rPr>
          <w:sz w:val="22"/>
          <w:szCs w:val="22"/>
          <w:lang w:val="en-US"/>
        </w:rPr>
      </w:pPr>
      <w:r>
        <w:rPr>
          <w:sz w:val="22"/>
          <w:szCs w:val="22"/>
          <w:lang w:val="en-US"/>
        </w:rPr>
        <w:t>R1-1705755, ‘Scheduling and HARQ for CA and DC,’ NTT DOCOMO, INC.</w:t>
      </w:r>
    </w:p>
    <w:p w14:paraId="554C7E23" w14:textId="1FE399E3" w:rsidR="00CE4745" w:rsidRPr="003E15E5" w:rsidRDefault="00CE4745" w:rsidP="00071C7C">
      <w:pPr>
        <w:widowControl w:val="0"/>
        <w:numPr>
          <w:ilvl w:val="0"/>
          <w:numId w:val="4"/>
        </w:numPr>
        <w:spacing w:after="120"/>
        <w:jc w:val="both"/>
        <w:rPr>
          <w:sz w:val="22"/>
          <w:szCs w:val="22"/>
          <w:lang w:val="en-US"/>
        </w:rPr>
      </w:pPr>
      <w:r>
        <w:rPr>
          <w:sz w:val="22"/>
          <w:szCs w:val="22"/>
          <w:lang w:val="en-US"/>
        </w:rPr>
        <w:t>R1-1705744, ‘UCI and data multiplexing,’ NTT DOCOMO, INC.</w:t>
      </w:r>
    </w:p>
    <w:sectPr w:rsidR="00CE4745" w:rsidRPr="003E15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FD73E" w14:textId="77777777" w:rsidR="00D13358" w:rsidRDefault="00D13358">
      <w:r>
        <w:separator/>
      </w:r>
    </w:p>
  </w:endnote>
  <w:endnote w:type="continuationSeparator" w:id="0">
    <w:p w14:paraId="2D5CE4A9" w14:textId="77777777" w:rsidR="00D13358" w:rsidRDefault="00D13358">
      <w:r>
        <w:continuationSeparator/>
      </w:r>
    </w:p>
  </w:endnote>
  <w:endnote w:type="continuationNotice" w:id="1">
    <w:p w14:paraId="6F611DED" w14:textId="77777777" w:rsidR="00D13358" w:rsidRDefault="00D133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D01D73F" w:rsidR="002B2104" w:rsidRPr="00000924" w:rsidRDefault="002B210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B761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B761F">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9F9E5" w14:textId="77777777" w:rsidR="00D13358" w:rsidRDefault="00D13358">
      <w:r>
        <w:separator/>
      </w:r>
    </w:p>
  </w:footnote>
  <w:footnote w:type="continuationSeparator" w:id="0">
    <w:p w14:paraId="686477A5" w14:textId="77777777" w:rsidR="00D13358" w:rsidRDefault="00D13358">
      <w:r>
        <w:continuationSeparator/>
      </w:r>
    </w:p>
  </w:footnote>
  <w:footnote w:type="continuationNotice" w:id="1">
    <w:p w14:paraId="7BE8EC14" w14:textId="77777777" w:rsidR="00D13358" w:rsidRDefault="00D133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261734"/>
    <w:multiLevelType w:val="hybridMultilevel"/>
    <w:tmpl w:val="D56E9D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F6979E4"/>
    <w:multiLevelType w:val="hybridMultilevel"/>
    <w:tmpl w:val="DE4C8F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6"/>
  </w:num>
  <w:num w:numId="4">
    <w:abstractNumId w:val="8"/>
  </w:num>
  <w:num w:numId="5">
    <w:abstractNumId w:val="25"/>
  </w:num>
  <w:num w:numId="6">
    <w:abstractNumId w:val="18"/>
  </w:num>
  <w:num w:numId="7">
    <w:abstractNumId w:val="9"/>
  </w:num>
  <w:num w:numId="8">
    <w:abstractNumId w:val="24"/>
  </w:num>
  <w:num w:numId="9">
    <w:abstractNumId w:val="15"/>
  </w:num>
  <w:num w:numId="10">
    <w:abstractNumId w:val="10"/>
  </w:num>
  <w:num w:numId="11">
    <w:abstractNumId w:val="6"/>
  </w:num>
  <w:num w:numId="12">
    <w:abstractNumId w:val="26"/>
  </w:num>
  <w:num w:numId="13">
    <w:abstractNumId w:val="13"/>
  </w:num>
  <w:num w:numId="14">
    <w:abstractNumId w:val="4"/>
  </w:num>
  <w:num w:numId="15">
    <w:abstractNumId w:val="2"/>
  </w:num>
  <w:num w:numId="16">
    <w:abstractNumId w:val="12"/>
  </w:num>
  <w:num w:numId="17">
    <w:abstractNumId w:val="3"/>
  </w:num>
  <w:num w:numId="18">
    <w:abstractNumId w:val="5"/>
  </w:num>
  <w:num w:numId="19">
    <w:abstractNumId w:val="22"/>
  </w:num>
  <w:num w:numId="20">
    <w:abstractNumId w:val="17"/>
  </w:num>
  <w:num w:numId="21">
    <w:abstractNumId w:val="7"/>
  </w:num>
  <w:num w:numId="22">
    <w:abstractNumId w:val="20"/>
  </w:num>
  <w:num w:numId="23">
    <w:abstractNumId w:val="14"/>
  </w:num>
  <w:num w:numId="24">
    <w:abstractNumId w:val="23"/>
  </w:num>
  <w:num w:numId="25">
    <w:abstractNumId w:val="11"/>
  </w:num>
  <w:num w:numId="26">
    <w:abstractNumId w:val="1"/>
  </w:num>
  <w:num w:numId="2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6CF"/>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963"/>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6FC0"/>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8C9"/>
    <w:rsid w:val="00136A69"/>
    <w:rsid w:val="00136B6C"/>
    <w:rsid w:val="001376D7"/>
    <w:rsid w:val="00137BDD"/>
    <w:rsid w:val="00137E66"/>
    <w:rsid w:val="0014009D"/>
    <w:rsid w:val="001401B9"/>
    <w:rsid w:val="00140B2B"/>
    <w:rsid w:val="00140CF9"/>
    <w:rsid w:val="00140D73"/>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D02"/>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2C89"/>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2A7"/>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268"/>
    <w:rsid w:val="00240318"/>
    <w:rsid w:val="00240345"/>
    <w:rsid w:val="0024052A"/>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104"/>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484"/>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074"/>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6AB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876"/>
    <w:rsid w:val="004919E9"/>
    <w:rsid w:val="00491B93"/>
    <w:rsid w:val="004929EC"/>
    <w:rsid w:val="004933D4"/>
    <w:rsid w:val="00493726"/>
    <w:rsid w:val="00493C92"/>
    <w:rsid w:val="00494025"/>
    <w:rsid w:val="004942BE"/>
    <w:rsid w:val="0049469F"/>
    <w:rsid w:val="00494B45"/>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2A50"/>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270"/>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6C8"/>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61F"/>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BCD"/>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5FF"/>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76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3E"/>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32A"/>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97BFB"/>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2E7"/>
    <w:rsid w:val="007C23C5"/>
    <w:rsid w:val="007C2465"/>
    <w:rsid w:val="007C26B1"/>
    <w:rsid w:val="007C26F4"/>
    <w:rsid w:val="007C2D6F"/>
    <w:rsid w:val="007C2ED4"/>
    <w:rsid w:val="007C3134"/>
    <w:rsid w:val="007C3300"/>
    <w:rsid w:val="007C3396"/>
    <w:rsid w:val="007C3494"/>
    <w:rsid w:val="007C3F4C"/>
    <w:rsid w:val="007C4053"/>
    <w:rsid w:val="007C4539"/>
    <w:rsid w:val="007C532C"/>
    <w:rsid w:val="007C53D6"/>
    <w:rsid w:val="007C5409"/>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0B24"/>
    <w:rsid w:val="00891026"/>
    <w:rsid w:val="008911D5"/>
    <w:rsid w:val="00891234"/>
    <w:rsid w:val="008912D7"/>
    <w:rsid w:val="00891B2F"/>
    <w:rsid w:val="00892539"/>
    <w:rsid w:val="0089273A"/>
    <w:rsid w:val="00893007"/>
    <w:rsid w:val="008949D0"/>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E44"/>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6CD"/>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885"/>
    <w:rsid w:val="009E4EDB"/>
    <w:rsid w:val="009E5444"/>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1C92"/>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BC9"/>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3BC"/>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A0"/>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3BC6"/>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94"/>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2"/>
    <w:rsid w:val="00C24F49"/>
    <w:rsid w:val="00C24F7D"/>
    <w:rsid w:val="00C24FE5"/>
    <w:rsid w:val="00C253A6"/>
    <w:rsid w:val="00C25406"/>
    <w:rsid w:val="00C25619"/>
    <w:rsid w:val="00C259C3"/>
    <w:rsid w:val="00C25FE6"/>
    <w:rsid w:val="00C26313"/>
    <w:rsid w:val="00C26416"/>
    <w:rsid w:val="00C26699"/>
    <w:rsid w:val="00C2708F"/>
    <w:rsid w:val="00C27242"/>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9BC"/>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745"/>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5D6"/>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358"/>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F8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549"/>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0CAE"/>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623"/>
    <w:rsid w:val="00E219A3"/>
    <w:rsid w:val="00E22F3B"/>
    <w:rsid w:val="00E231AA"/>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EB6"/>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28E"/>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5FA5"/>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3CA"/>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051"/>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2D6DD-62B0-474B-9F07-E81A9463C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1082</Words>
  <Characters>6173</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2017-03-25T03:57:00Z</dcterms:created>
  <dcterms:modified xsi:type="dcterms:W3CDTF">2017-03-25T03:57:00Z</dcterms:modified>
</cp:coreProperties>
</file>