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2AED51AE"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 xml:space="preserve">3GPP TSG-RAN WG1 </w:t>
      </w:r>
      <w:r w:rsidR="001E6A73">
        <w:rPr>
          <w:rFonts w:ascii="Arial" w:hAnsi="Arial" w:cs="Arial"/>
          <w:b/>
          <w:sz w:val="24"/>
          <w:szCs w:val="24"/>
        </w:rPr>
        <w:t>#88bis</w:t>
      </w:r>
      <w:r w:rsidRPr="000A64D8">
        <w:rPr>
          <w:rFonts w:ascii="Arial" w:hAnsi="Arial" w:cs="Arial"/>
          <w:b/>
          <w:sz w:val="24"/>
          <w:szCs w:val="24"/>
        </w:rPr>
        <w:tab/>
      </w:r>
      <w:r w:rsidR="00FD37EC" w:rsidRPr="00FD37EC">
        <w:rPr>
          <w:rFonts w:ascii="Arial" w:hAnsi="Arial" w:cs="Arial"/>
          <w:b/>
          <w:sz w:val="24"/>
          <w:szCs w:val="24"/>
        </w:rPr>
        <w:t>R1-1705628</w:t>
      </w:r>
    </w:p>
    <w:p w14:paraId="2562312A" w14:textId="5FE555A8" w:rsidR="00D12AAA" w:rsidRPr="00FD021C" w:rsidRDefault="000D12BD" w:rsidP="00D12AAA">
      <w:pPr>
        <w:tabs>
          <w:tab w:val="right" w:pos="9630"/>
        </w:tabs>
        <w:spacing w:after="0"/>
        <w:jc w:val="both"/>
        <w:rPr>
          <w:rFonts w:ascii="Arial" w:hAnsi="Arial" w:cs="Arial"/>
          <w:b/>
          <w:sz w:val="24"/>
          <w:szCs w:val="24"/>
        </w:rPr>
      </w:pPr>
      <w:r>
        <w:rPr>
          <w:rFonts w:ascii="Arial" w:hAnsi="Arial" w:cs="Arial"/>
          <w:b/>
          <w:sz w:val="24"/>
          <w:szCs w:val="24"/>
        </w:rPr>
        <w:t>3</w:t>
      </w:r>
      <w:r w:rsidRPr="000D12BD">
        <w:rPr>
          <w:rFonts w:ascii="Arial" w:hAnsi="Arial" w:cs="Arial"/>
          <w:b/>
          <w:sz w:val="24"/>
          <w:szCs w:val="24"/>
          <w:vertAlign w:val="superscript"/>
        </w:rPr>
        <w:t>rd</w:t>
      </w:r>
      <w:r>
        <w:rPr>
          <w:rFonts w:ascii="Arial" w:hAnsi="Arial" w:cs="Arial"/>
          <w:b/>
          <w:sz w:val="24"/>
          <w:szCs w:val="24"/>
        </w:rPr>
        <w:t xml:space="preserve"> </w:t>
      </w:r>
      <w:r w:rsidR="00D12AAA" w:rsidRPr="00AF0112">
        <w:rPr>
          <w:rFonts w:ascii="Arial" w:hAnsi="Arial" w:cs="Arial"/>
          <w:b/>
          <w:sz w:val="24"/>
          <w:szCs w:val="24"/>
        </w:rPr>
        <w:t xml:space="preserve">– </w:t>
      </w:r>
      <w:r>
        <w:rPr>
          <w:rFonts w:ascii="Arial" w:hAnsi="Arial" w:cs="Arial"/>
          <w:b/>
          <w:sz w:val="24"/>
          <w:szCs w:val="24"/>
        </w:rPr>
        <w:t>7</w:t>
      </w:r>
      <w:r w:rsidR="00D12AAA" w:rsidRPr="00AF0112">
        <w:rPr>
          <w:rFonts w:ascii="Arial" w:hAnsi="Arial" w:cs="Arial"/>
          <w:b/>
          <w:sz w:val="24"/>
          <w:szCs w:val="24"/>
          <w:vertAlign w:val="superscript"/>
        </w:rPr>
        <w:t>th</w:t>
      </w:r>
      <w:r w:rsidR="00D12AAA" w:rsidRPr="00AF0112">
        <w:rPr>
          <w:rFonts w:ascii="Arial" w:hAnsi="Arial" w:cs="Arial"/>
          <w:b/>
          <w:sz w:val="24"/>
          <w:szCs w:val="24"/>
        </w:rPr>
        <w:t xml:space="preserve"> </w:t>
      </w:r>
      <w:r>
        <w:rPr>
          <w:rFonts w:ascii="Arial" w:hAnsi="Arial" w:cs="Arial"/>
          <w:b/>
          <w:sz w:val="24"/>
          <w:szCs w:val="24"/>
        </w:rPr>
        <w:t>April</w:t>
      </w:r>
      <w:r w:rsidR="00DA759B">
        <w:rPr>
          <w:rFonts w:ascii="Arial" w:hAnsi="Arial" w:cs="Arial"/>
          <w:b/>
          <w:sz w:val="24"/>
          <w:szCs w:val="24"/>
        </w:rPr>
        <w:t xml:space="preserve"> 2017</w:t>
      </w:r>
    </w:p>
    <w:p w14:paraId="6FDA9B30" w14:textId="41A96772" w:rsidR="00A92E7E" w:rsidRPr="00FD021C" w:rsidRDefault="00DA759B" w:rsidP="00D12AAA">
      <w:pPr>
        <w:spacing w:after="0"/>
        <w:jc w:val="both"/>
        <w:rPr>
          <w:rFonts w:ascii="Arial" w:hAnsi="Arial" w:cs="Arial"/>
          <w:b/>
          <w:sz w:val="24"/>
          <w:szCs w:val="24"/>
        </w:rPr>
      </w:pPr>
      <w:r>
        <w:rPr>
          <w:rFonts w:ascii="Arial" w:hAnsi="Arial" w:cs="Arial"/>
          <w:b/>
          <w:sz w:val="24"/>
          <w:szCs w:val="24"/>
        </w:rPr>
        <w:t>Spokane</w:t>
      </w:r>
      <w:r w:rsidR="00D12AAA" w:rsidRPr="00CA6BDF">
        <w:rPr>
          <w:rFonts w:ascii="Arial" w:hAnsi="Arial" w:cs="Arial"/>
          <w:b/>
          <w:sz w:val="24"/>
          <w:szCs w:val="24"/>
        </w:rPr>
        <w:t xml:space="preserve">, </w:t>
      </w:r>
      <w:r>
        <w:rPr>
          <w:rFonts w:ascii="Arial" w:hAnsi="Arial" w:cs="Arial"/>
          <w:b/>
          <w:sz w:val="24"/>
          <w:szCs w:val="24"/>
        </w:rPr>
        <w:t>USA</w:t>
      </w:r>
    </w:p>
    <w:p w14:paraId="308066DE" w14:textId="77777777" w:rsidR="00A92E7E" w:rsidRPr="000A64D8" w:rsidRDefault="00A92E7E" w:rsidP="00A92E7E">
      <w:pPr>
        <w:pStyle w:val="Footer"/>
        <w:jc w:val="both"/>
        <w:rPr>
          <w:noProof w:val="0"/>
        </w:rPr>
      </w:pPr>
    </w:p>
    <w:p w14:paraId="48F711D0" w14:textId="3498D5D9"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CD0173">
        <w:rPr>
          <w:rFonts w:ascii="Arial" w:hAnsi="Arial"/>
          <w:sz w:val="24"/>
        </w:rPr>
        <w:t>8</w:t>
      </w:r>
      <w:r w:rsidRPr="003319AA">
        <w:rPr>
          <w:rFonts w:ascii="Arial" w:hAnsi="Arial"/>
          <w:sz w:val="24"/>
        </w:rPr>
        <w:t>.1.</w:t>
      </w:r>
      <w:r w:rsidR="00CD0173">
        <w:rPr>
          <w:rFonts w:ascii="Arial" w:hAnsi="Arial"/>
          <w:sz w:val="24"/>
        </w:rPr>
        <w:t>4</w:t>
      </w:r>
      <w:r w:rsidRPr="003319AA">
        <w:rPr>
          <w:rFonts w:ascii="Arial" w:hAnsi="Arial"/>
          <w:sz w:val="24"/>
        </w:rPr>
        <w:t>.</w:t>
      </w:r>
      <w:r w:rsidR="00FD37EC">
        <w:rPr>
          <w:rFonts w:ascii="Arial" w:hAnsi="Arial"/>
          <w:sz w:val="24"/>
        </w:rPr>
        <w:t>1.</w:t>
      </w:r>
      <w:r w:rsidR="00CD0173">
        <w:rPr>
          <w:rFonts w:ascii="Arial" w:hAnsi="Arial"/>
          <w:sz w:val="24"/>
        </w:rPr>
        <w:t>2</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6A5D2BF8"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872FF9" w:rsidRPr="00872FF9">
        <w:rPr>
          <w:rFonts w:ascii="Arial" w:hAnsi="Arial"/>
          <w:sz w:val="22"/>
        </w:rPr>
        <w:t>Comparison of basegraphs with larger lift sizes</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5434F842" w14:textId="4923CBEE" w:rsidR="00EE5471" w:rsidRDefault="00674115" w:rsidP="00667BAD">
      <w:pPr>
        <w:jc w:val="both"/>
        <w:rPr>
          <w:szCs w:val="22"/>
        </w:rPr>
      </w:pPr>
      <w:r>
        <w:rPr>
          <w:szCs w:val="22"/>
        </w:rPr>
        <w:t>In RAN1 #8</w:t>
      </w:r>
      <w:r w:rsidR="00AC0355">
        <w:rPr>
          <w:szCs w:val="22"/>
        </w:rPr>
        <w:t>6 and #86bis</w:t>
      </w:r>
      <w:r>
        <w:rPr>
          <w:szCs w:val="22"/>
        </w:rPr>
        <w:t xml:space="preserve">, an LDPC code description framework was presented in </w:t>
      </w:r>
      <w:r>
        <w:rPr>
          <w:szCs w:val="22"/>
        </w:rPr>
        <w:fldChar w:fldCharType="begin"/>
      </w:r>
      <w:r>
        <w:rPr>
          <w:szCs w:val="22"/>
        </w:rPr>
        <w:instrText xml:space="preserve"> REF _Ref450707740 \r \h </w:instrText>
      </w:r>
      <w:r>
        <w:rPr>
          <w:szCs w:val="22"/>
        </w:rPr>
      </w:r>
      <w:r>
        <w:rPr>
          <w:szCs w:val="22"/>
        </w:rPr>
        <w:fldChar w:fldCharType="separate"/>
      </w:r>
      <w:r w:rsidR="00765D14">
        <w:rPr>
          <w:szCs w:val="22"/>
        </w:rPr>
        <w:t>[</w:t>
      </w:r>
      <w:r w:rsidR="00CF7E71">
        <w:rPr>
          <w:szCs w:val="22"/>
        </w:rPr>
        <w:t>2</w:t>
      </w:r>
      <w:r w:rsidR="00765D14">
        <w:rPr>
          <w:szCs w:val="22"/>
        </w:rPr>
        <w:t>]</w:t>
      </w:r>
      <w:r>
        <w:rPr>
          <w:szCs w:val="22"/>
        </w:rPr>
        <w:fldChar w:fldCharType="end"/>
      </w:r>
      <w:r>
        <w:rPr>
          <w:szCs w:val="22"/>
        </w:rPr>
        <w:fldChar w:fldCharType="begin"/>
      </w:r>
      <w:r>
        <w:rPr>
          <w:szCs w:val="22"/>
        </w:rPr>
        <w:instrText xml:space="preserve"> REF _Ref450707741 \r \h </w:instrText>
      </w:r>
      <w:r>
        <w:rPr>
          <w:szCs w:val="22"/>
        </w:rPr>
      </w:r>
      <w:r>
        <w:rPr>
          <w:szCs w:val="22"/>
        </w:rPr>
        <w:fldChar w:fldCharType="separate"/>
      </w:r>
      <w:r w:rsidR="00765D14">
        <w:rPr>
          <w:szCs w:val="22"/>
        </w:rPr>
        <w:t>[</w:t>
      </w:r>
      <w:r w:rsidR="00CF7E71">
        <w:rPr>
          <w:szCs w:val="22"/>
        </w:rPr>
        <w:t>3</w:t>
      </w:r>
      <w:r w:rsidR="00765D14">
        <w:rPr>
          <w:szCs w:val="22"/>
        </w:rPr>
        <w:t>]</w:t>
      </w:r>
      <w:r>
        <w:rPr>
          <w:szCs w:val="22"/>
        </w:rPr>
        <w:fldChar w:fldCharType="end"/>
      </w:r>
      <w:r>
        <w:rPr>
          <w:szCs w:val="22"/>
        </w:rPr>
        <w:t xml:space="preserve"> which can support IR HARQ, multiple code rates, and scalable blocklengths</w:t>
      </w:r>
      <w:r w:rsidR="00FD37EC">
        <w:rPr>
          <w:szCs w:val="22"/>
        </w:rPr>
        <w:t xml:space="preserve"> using an approach of nested basegraphs with clustered lifts</w:t>
      </w:r>
      <w:r>
        <w:rPr>
          <w:szCs w:val="22"/>
        </w:rPr>
        <w:t>.</w:t>
      </w:r>
      <w:r w:rsidR="00EE5471">
        <w:rPr>
          <w:szCs w:val="22"/>
        </w:rPr>
        <w:t xml:space="preserve"> This was also reviewed recently in [4], with additional clarifications added with respect to the rate matching scheme.</w:t>
      </w:r>
      <w:r>
        <w:rPr>
          <w:szCs w:val="22"/>
        </w:rPr>
        <w:t xml:space="preserve"> The performance results of such constructions are</w:t>
      </w:r>
      <w:r w:rsidR="00AC0355">
        <w:rPr>
          <w:szCs w:val="22"/>
        </w:rPr>
        <w:t xml:space="preserve"> well</w:t>
      </w:r>
      <w:r>
        <w:rPr>
          <w:szCs w:val="22"/>
        </w:rPr>
        <w:t xml:space="preserve"> documented in </w:t>
      </w:r>
      <w:r w:rsidR="00AC0355">
        <w:rPr>
          <w:szCs w:val="22"/>
        </w:rPr>
        <w:t>[</w:t>
      </w:r>
      <w:r w:rsidR="00CF7E71">
        <w:rPr>
          <w:szCs w:val="22"/>
        </w:rPr>
        <w:t>2</w:t>
      </w:r>
      <w:r w:rsidR="00AC0355">
        <w:rPr>
          <w:szCs w:val="22"/>
        </w:rPr>
        <w:t>][</w:t>
      </w:r>
      <w:r w:rsidR="00CF7E71">
        <w:rPr>
          <w:szCs w:val="22"/>
        </w:rPr>
        <w:t>3</w:t>
      </w:r>
      <w:r w:rsidR="00AC0355">
        <w:rPr>
          <w:szCs w:val="22"/>
        </w:rPr>
        <w:t>]</w:t>
      </w:r>
      <w:r>
        <w:rPr>
          <w:szCs w:val="22"/>
        </w:rPr>
        <w:t>.</w:t>
      </w:r>
      <w:r w:rsidR="00230202">
        <w:rPr>
          <w:szCs w:val="22"/>
        </w:rPr>
        <w:t xml:space="preserve"> </w:t>
      </w:r>
    </w:p>
    <w:p w14:paraId="33D2EB1E" w14:textId="3B1F3A92" w:rsidR="003428EA" w:rsidRDefault="00FD37EC" w:rsidP="00667BAD">
      <w:pPr>
        <w:jc w:val="both"/>
        <w:rPr>
          <w:szCs w:val="22"/>
        </w:rPr>
      </w:pPr>
      <w:r>
        <w:rPr>
          <w:szCs w:val="22"/>
        </w:rPr>
        <w:t xml:space="preserve">It has been agreed </w:t>
      </w:r>
      <w:r w:rsidR="003428EA">
        <w:rPr>
          <w:szCs w:val="22"/>
        </w:rPr>
        <w:t xml:space="preserve">RAN </w:t>
      </w:r>
      <w:r>
        <w:rPr>
          <w:szCs w:val="22"/>
        </w:rPr>
        <w:t xml:space="preserve">#88bis [1] </w:t>
      </w:r>
      <w:r w:rsidR="003428EA">
        <w:rPr>
          <w:szCs w:val="22"/>
        </w:rPr>
        <w:t xml:space="preserve">that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oMath>
      <w:r w:rsidR="003428EA">
        <w:rPr>
          <w:szCs w:val="22"/>
        </w:rPr>
        <w:t xml:space="preserve"> is to be selected from either 256, 320 or 512. In this contribution, the performance of the proposed design in [4]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oMath>
      <w:r w:rsidR="003428EA">
        <w:rPr>
          <w:szCs w:val="22"/>
        </w:rPr>
        <w:t xml:space="preserve"> = 512 </w:t>
      </w:r>
      <w:r w:rsidR="000E2A02">
        <w:rPr>
          <w:szCs w:val="22"/>
        </w:rPr>
        <w:t>and 320 are</w:t>
      </w:r>
      <w:r w:rsidR="003428EA">
        <w:rPr>
          <w:szCs w:val="22"/>
        </w:rPr>
        <w:t xml:space="preserve"> shown</w:t>
      </w:r>
      <w:r w:rsidR="00D400C4">
        <w:rPr>
          <w:szCs w:val="22"/>
        </w:rPr>
        <w:t>, which is based on the design principles first given in [2]</w:t>
      </w:r>
      <w:r w:rsidR="003428EA">
        <w:rPr>
          <w:szCs w:val="22"/>
        </w:rPr>
        <w:t xml:space="preserve">. We also demonstrate weaknesses in other proposal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given in </w:t>
      </w:r>
      <w:r w:rsidR="003D65EA">
        <w:rPr>
          <w:szCs w:val="22"/>
        </w:rPr>
        <w:t>[5]</w:t>
      </w:r>
      <w:r w:rsidR="003428EA">
        <w:rPr>
          <w:szCs w:val="22"/>
        </w:rPr>
        <w:t xml:space="preserve"> and </w:t>
      </w:r>
      <w:r w:rsidR="003D65EA">
        <w:rPr>
          <w:szCs w:val="22"/>
        </w:rPr>
        <w:t>[6]</w:t>
      </w:r>
      <w:r w:rsidR="00A27546">
        <w:rPr>
          <w:szCs w:val="22"/>
        </w:rPr>
        <w:t xml:space="preserve"> relative to [4]</w:t>
      </w:r>
      <w:r w:rsidR="003428EA">
        <w:rPr>
          <w:szCs w:val="22"/>
        </w:rPr>
        <w:t>.</w:t>
      </w:r>
      <w:r w:rsidR="004B47A4">
        <w:rPr>
          <w:szCs w:val="22"/>
        </w:rPr>
        <w:t xml:space="preserve"> </w:t>
      </w:r>
      <w:r>
        <w:rPr>
          <w:szCs w:val="22"/>
        </w:rPr>
        <w:t xml:space="preserve">Since the performance of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Pr>
          <w:szCs w:val="22"/>
        </w:rPr>
        <w:t xml:space="preserve"> </w:t>
      </w:r>
      <w:r w:rsidR="000E2A02">
        <w:rPr>
          <w:szCs w:val="22"/>
        </w:rPr>
        <w:t xml:space="preserve"> is very well understood by now from [2][4], we do not expect much difference for further description complexity at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m:t>
        </m:r>
      </m:oMath>
      <w:r w:rsidR="000E2A02">
        <w:rPr>
          <w:szCs w:val="22"/>
        </w:rPr>
        <w:t xml:space="preserve">256 and therefore not compare extensively between 256 and 320. In fact, the design in [2] </w:t>
      </w:r>
      <w:r>
        <w:rPr>
          <w:szCs w:val="22"/>
        </w:rPr>
        <w:t xml:space="preserve">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Pr>
          <w:szCs w:val="22"/>
        </w:rPr>
        <w:t xml:space="preserve"> was presented many meetings prior at RAN1 #86, and has been verified by multiple companies to have robust and consistent performance for all blocklengths and rates, and establishing a stable design benchmark.</w:t>
      </w:r>
    </w:p>
    <w:p w14:paraId="50F7555B" w14:textId="2E41AB68" w:rsidR="00F42C2B" w:rsidRDefault="00230202" w:rsidP="00667BAD">
      <w:pPr>
        <w:jc w:val="both"/>
        <w:rPr>
          <w:szCs w:val="22"/>
        </w:rPr>
      </w:pPr>
      <w:r>
        <w:rPr>
          <w:szCs w:val="22"/>
        </w:rPr>
        <w:t xml:space="preserve">Here </w:t>
      </w:r>
      <w:r w:rsidR="00EE5471">
        <w:rPr>
          <w:szCs w:val="22"/>
        </w:rPr>
        <w:t xml:space="preserve">the salient design aspects of [4] </w:t>
      </w:r>
      <w:r w:rsidR="00375F5D">
        <w:rPr>
          <w:szCs w:val="22"/>
        </w:rPr>
        <w:t xml:space="preserve">are analyzed with regarding to achieving </w:t>
      </w:r>
      <w:r>
        <w:rPr>
          <w:szCs w:val="22"/>
        </w:rPr>
        <w:t>the requirements of NR channel coding.</w:t>
      </w:r>
      <w:r w:rsidR="00CF7E71">
        <w:rPr>
          <w:szCs w:val="22"/>
        </w:rPr>
        <w:t xml:space="preserve"> </w:t>
      </w:r>
      <w:r w:rsidR="00375F5D">
        <w:rPr>
          <w:szCs w:val="22"/>
        </w:rPr>
        <w:t>Moreover</w:t>
      </w:r>
      <w:r w:rsidR="00EE5471">
        <w:rPr>
          <w:szCs w:val="22"/>
        </w:rPr>
        <w:t>, we</w:t>
      </w:r>
      <w:r w:rsidR="00F42C2B">
        <w:rPr>
          <w:szCs w:val="22"/>
        </w:rPr>
        <w:t xml:space="preserve"> illustrate the</w:t>
      </w:r>
      <w:r w:rsidR="00375F5D">
        <w:rPr>
          <w:szCs w:val="22"/>
        </w:rPr>
        <w:t>ir</w:t>
      </w:r>
      <w:r w:rsidR="00F42C2B">
        <w:rPr>
          <w:szCs w:val="22"/>
        </w:rPr>
        <w:t xml:space="preserve"> </w:t>
      </w:r>
      <w:r w:rsidR="00375F5D">
        <w:rPr>
          <w:szCs w:val="22"/>
        </w:rPr>
        <w:t>importan</w:t>
      </w:r>
      <w:r w:rsidR="001A74C8">
        <w:rPr>
          <w:szCs w:val="22"/>
        </w:rPr>
        <w:t>ce</w:t>
      </w:r>
      <w:r w:rsidR="00F42C2B">
        <w:rPr>
          <w:szCs w:val="22"/>
        </w:rPr>
        <w:t xml:space="preserve"> by comparing </w:t>
      </w:r>
      <w:r w:rsidR="001A74C8">
        <w:rPr>
          <w:szCs w:val="22"/>
        </w:rPr>
        <w:t>against</w:t>
      </w:r>
      <w:r w:rsidR="00F42C2B">
        <w:rPr>
          <w:szCs w:val="22"/>
        </w:rPr>
        <w:t xml:space="preserve"> other alternative approaches</w:t>
      </w:r>
      <w:r w:rsidR="00EE5471">
        <w:rPr>
          <w:szCs w:val="22"/>
        </w:rPr>
        <w:t xml:space="preserve"> </w:t>
      </w:r>
      <w:r w:rsidR="0026398D">
        <w:rPr>
          <w:szCs w:val="22"/>
        </w:rPr>
        <w:t xml:space="preserve">namely </w:t>
      </w:r>
      <w:r w:rsidR="0009178D">
        <w:rPr>
          <w:szCs w:val="22"/>
        </w:rPr>
        <w:t>[5]</w:t>
      </w:r>
      <w:r w:rsidR="0026398D">
        <w:rPr>
          <w:szCs w:val="22"/>
        </w:rPr>
        <w:t xml:space="preserve"> and </w:t>
      </w:r>
      <w:r w:rsidR="0009178D">
        <w:rPr>
          <w:szCs w:val="22"/>
        </w:rPr>
        <w:t>[6]</w:t>
      </w:r>
      <w:r w:rsidR="0026398D">
        <w:rPr>
          <w:szCs w:val="22"/>
        </w:rPr>
        <w:t xml:space="preserve">. </w:t>
      </w:r>
      <w:r w:rsidR="00EE5471">
        <w:rPr>
          <w:szCs w:val="22"/>
        </w:rPr>
        <w:t xml:space="preserve">In many cases, alternative approaches can lead to degradations which can limit the ability of LDPC to achieve requirements </w:t>
      </w:r>
      <w:r w:rsidR="00AD450D">
        <w:rPr>
          <w:szCs w:val="22"/>
        </w:rPr>
        <w:t>of</w:t>
      </w:r>
      <w:r w:rsidR="00EE5471">
        <w:rPr>
          <w:szCs w:val="22"/>
        </w:rPr>
        <w:t xml:space="preserve"> NR</w:t>
      </w:r>
      <w:r w:rsidR="00AD450D">
        <w:rPr>
          <w:szCs w:val="22"/>
        </w:rPr>
        <w:t xml:space="preserve"> across both performance and implementation</w:t>
      </w:r>
      <w:r w:rsidR="00F42C2B">
        <w:rPr>
          <w:szCs w:val="22"/>
        </w:rPr>
        <w:t>. Overall, th</w:t>
      </w:r>
      <w:r w:rsidR="00EE5471">
        <w:rPr>
          <w:szCs w:val="22"/>
        </w:rPr>
        <w:t xml:space="preserve">is contribution demonstrates </w:t>
      </w:r>
      <w:r w:rsidR="00F42C2B">
        <w:rPr>
          <w:szCs w:val="22"/>
        </w:rPr>
        <w:t xml:space="preserve">the </w:t>
      </w:r>
      <w:r w:rsidR="00375F5D">
        <w:rPr>
          <w:szCs w:val="22"/>
        </w:rPr>
        <w:t>advantages</w:t>
      </w:r>
      <w:r w:rsidR="00F42C2B">
        <w:rPr>
          <w:szCs w:val="22"/>
        </w:rPr>
        <w:t xml:space="preserve"> of cod</w:t>
      </w:r>
      <w:r w:rsidR="00EE5471">
        <w:rPr>
          <w:szCs w:val="22"/>
        </w:rPr>
        <w:t>ing scheme</w:t>
      </w:r>
      <w:r w:rsidR="0026398D">
        <w:rPr>
          <w:szCs w:val="22"/>
        </w:rPr>
        <w:t xml:space="preserve"> in [4] over other approaches, </w:t>
      </w:r>
      <w:r w:rsidR="00EE5471">
        <w:rPr>
          <w:szCs w:val="22"/>
        </w:rPr>
        <w:t>thus p</w:t>
      </w:r>
      <w:r w:rsidR="00F42C2B">
        <w:rPr>
          <w:szCs w:val="22"/>
        </w:rPr>
        <w:t>rovid</w:t>
      </w:r>
      <w:r w:rsidR="00EE5471">
        <w:rPr>
          <w:szCs w:val="22"/>
        </w:rPr>
        <w:t>ing</w:t>
      </w:r>
      <w:r w:rsidR="00F42C2B">
        <w:rPr>
          <w:szCs w:val="22"/>
        </w:rPr>
        <w:t xml:space="preserve"> a robust solution for </w:t>
      </w:r>
      <w:r w:rsidR="00032156">
        <w:rPr>
          <w:szCs w:val="22"/>
        </w:rPr>
        <w:t>the</w:t>
      </w:r>
      <w:r w:rsidR="006B7F53">
        <w:rPr>
          <w:szCs w:val="22"/>
        </w:rPr>
        <w:t xml:space="preserve"> </w:t>
      </w:r>
      <w:r w:rsidR="00AD450D">
        <w:rPr>
          <w:szCs w:val="22"/>
        </w:rPr>
        <w:t>E</w:t>
      </w:r>
      <w:r w:rsidR="00032156">
        <w:rPr>
          <w:szCs w:val="22"/>
        </w:rPr>
        <w:t>MBB data channel</w:t>
      </w:r>
      <w:r w:rsidR="00AD450D">
        <w:rPr>
          <w:szCs w:val="22"/>
        </w:rPr>
        <w:t>.</w:t>
      </w:r>
    </w:p>
    <w:p w14:paraId="57153FDB" w14:textId="64982385" w:rsidR="009732CD" w:rsidRDefault="0097602C" w:rsidP="009732CD">
      <w:pPr>
        <w:pStyle w:val="Heading1"/>
      </w:pPr>
      <w:r>
        <w:t xml:space="preserve">Performance </w:t>
      </w:r>
      <w:r w:rsidR="005A36D1">
        <w:t>c</w:t>
      </w:r>
      <w:r>
        <w:t>onsiderations</w:t>
      </w:r>
    </w:p>
    <w:p w14:paraId="5673819A" w14:textId="548FA990" w:rsidR="00176F09" w:rsidRDefault="009732CD" w:rsidP="009732CD">
      <w:pPr>
        <w:jc w:val="both"/>
        <w:rPr>
          <w:lang w:val="en-GB"/>
        </w:rPr>
      </w:pPr>
      <w:r>
        <w:rPr>
          <w:lang w:val="en-GB"/>
        </w:rPr>
        <w:t>The LDPC codes being proposed for NR channel coding should not only have good performance, i.e., lowest EsN0, at codeword error rate (BLER) of 0.01 but should also show good performance consistently down to a BLER o</w:t>
      </w:r>
      <w:r w:rsidR="007C11D0">
        <w:rPr>
          <w:lang w:val="en-GB"/>
        </w:rPr>
        <w:t>f 1</w:t>
      </w:r>
      <w:r w:rsidR="008F79B9">
        <w:rPr>
          <w:lang w:val="en-GB"/>
        </w:rPr>
        <w:t xml:space="preserve">e-4 when considering simulations over the AWGN channel using floating point </w:t>
      </w:r>
      <w:r w:rsidR="00B37F71">
        <w:rPr>
          <w:lang w:val="en-GB"/>
        </w:rPr>
        <w:t xml:space="preserve">and fixed-point decoders. </w:t>
      </w:r>
      <w:r w:rsidR="008F79B9">
        <w:rPr>
          <w:lang w:val="en-GB"/>
        </w:rPr>
        <w:t xml:space="preserve">Indeed, in a practical implementation there will be losses in the performance due to a number of reasons such as </w:t>
      </w:r>
      <w:r w:rsidR="00C200AC">
        <w:rPr>
          <w:lang w:val="en-GB"/>
        </w:rPr>
        <w:t xml:space="preserve">channel modelling errors, SNR </w:t>
      </w:r>
      <w:r w:rsidR="00BC55EE">
        <w:rPr>
          <w:lang w:val="en-GB"/>
        </w:rPr>
        <w:t>mismatch etc. and</w:t>
      </w:r>
      <w:r w:rsidR="00C200AC">
        <w:rPr>
          <w:lang w:val="en-GB"/>
        </w:rPr>
        <w:t xml:space="preserve"> </w:t>
      </w:r>
      <w:r w:rsidR="008F79B9">
        <w:rPr>
          <w:lang w:val="en-GB"/>
        </w:rPr>
        <w:t>q</w:t>
      </w:r>
      <w:r w:rsidR="00BC55EE">
        <w:rPr>
          <w:lang w:val="en-GB"/>
        </w:rPr>
        <w:t>uantization/</w:t>
      </w:r>
      <w:r w:rsidR="008F79B9">
        <w:rPr>
          <w:lang w:val="en-GB"/>
        </w:rPr>
        <w:t>saturation of LLRs</w:t>
      </w:r>
      <w:r w:rsidR="00BC55EE">
        <w:rPr>
          <w:lang w:val="en-GB"/>
        </w:rPr>
        <w:t xml:space="preserve"> </w:t>
      </w:r>
      <w:r w:rsidR="00597093">
        <w:rPr>
          <w:lang w:val="en-GB"/>
        </w:rPr>
        <w:t xml:space="preserve">which </w:t>
      </w:r>
      <w:r w:rsidR="00BC55EE">
        <w:rPr>
          <w:lang w:val="en-GB"/>
        </w:rPr>
        <w:t>also cause error-floors and performance degradation</w:t>
      </w:r>
      <w:r w:rsidR="008F79B9">
        <w:rPr>
          <w:lang w:val="en-GB"/>
        </w:rPr>
        <w:t xml:space="preserve"> [</w:t>
      </w:r>
      <w:r w:rsidR="00C200AC">
        <w:rPr>
          <w:lang w:val="en-GB"/>
        </w:rPr>
        <w:t>10]</w:t>
      </w:r>
      <w:r w:rsidR="00BC55EE">
        <w:rPr>
          <w:lang w:val="en-GB"/>
        </w:rPr>
        <w:t>.</w:t>
      </w:r>
      <w:r w:rsidR="00703980">
        <w:rPr>
          <w:lang w:val="en-GB"/>
        </w:rPr>
        <w:t xml:space="preserve"> An</w:t>
      </w:r>
      <w:r w:rsidR="00DC71D2">
        <w:rPr>
          <w:lang w:val="en-GB"/>
        </w:rPr>
        <w:t xml:space="preserve"> important performance criteria brought up in the last few RAN1 meetings has been the robustness of the code design </w:t>
      </w:r>
      <w:r w:rsidR="00703980">
        <w:rPr>
          <w:lang w:val="en-GB"/>
        </w:rPr>
        <w:t>to finely granular blocklength. The other important performance criteria is robustness to decoder details such as saturation</w:t>
      </w:r>
      <w:r w:rsidR="001B3488">
        <w:rPr>
          <w:lang w:val="en-GB"/>
        </w:rPr>
        <w:t xml:space="preserve"> and quantization (precision)</w:t>
      </w:r>
      <w:r w:rsidR="00703980">
        <w:rPr>
          <w:lang w:val="en-GB"/>
        </w:rPr>
        <w:t xml:space="preserve"> of the messages. </w:t>
      </w:r>
      <w:r w:rsidR="009932FB">
        <w:rPr>
          <w:lang w:val="en-GB"/>
        </w:rPr>
        <w:t xml:space="preserve">Above performance criteria, along with a small description complexity, would </w:t>
      </w:r>
      <w:r w:rsidR="00882A85">
        <w:rPr>
          <w:lang w:val="en-GB"/>
        </w:rPr>
        <w:t>provide</w:t>
      </w:r>
      <w:r w:rsidR="009932FB">
        <w:rPr>
          <w:lang w:val="en-GB"/>
        </w:rPr>
        <w:t xml:space="preserve"> a </w:t>
      </w:r>
      <w:r w:rsidR="00370A29">
        <w:rPr>
          <w:lang w:val="en-GB"/>
        </w:rPr>
        <w:t xml:space="preserve">robust </w:t>
      </w:r>
      <w:r w:rsidR="009932FB">
        <w:rPr>
          <w:lang w:val="en-GB"/>
        </w:rPr>
        <w:t>coding solution</w:t>
      </w:r>
      <w:r w:rsidR="00962D4C">
        <w:rPr>
          <w:lang w:val="en-GB"/>
        </w:rPr>
        <w:t xml:space="preserve"> for NR and also future-proof</w:t>
      </w:r>
      <w:r w:rsidR="009932FB">
        <w:rPr>
          <w:lang w:val="en-GB"/>
        </w:rPr>
        <w:t xml:space="preserve"> the design.</w:t>
      </w:r>
    </w:p>
    <w:p w14:paraId="070D376A" w14:textId="28894C1C" w:rsidR="009732CD" w:rsidRDefault="00EC5DBA" w:rsidP="002F6815">
      <w:pPr>
        <w:pStyle w:val="Heading2"/>
      </w:pPr>
      <w:r>
        <w:t>Baseline performan</w:t>
      </w:r>
      <w:r w:rsidR="006D2FB0">
        <w:t>c</w:t>
      </w:r>
      <w:r w:rsidR="00176F09">
        <w:t>e of design proposal</w:t>
      </w:r>
      <w:r w:rsidR="00A9709E">
        <w:t xml:space="preserve"> in [4]</w:t>
      </w:r>
    </w:p>
    <w:p w14:paraId="4DB6876E" w14:textId="74A72BF6" w:rsidR="00444431" w:rsidRDefault="00C64D4A" w:rsidP="00B5125C">
      <w:pPr>
        <w:jc w:val="both"/>
        <w:rPr>
          <w:szCs w:val="22"/>
        </w:rPr>
      </w:pPr>
      <w:r>
        <w:rPr>
          <w:lang w:val="en-GB"/>
        </w:rPr>
        <w:t xml:space="preserve">In [4], LDPC codes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Pr>
          <w:szCs w:val="22"/>
        </w:rPr>
        <w:t xml:space="preserve"> and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are presented. Both these families are options for the highest family in a multiple base graph solution for NR. </w:t>
      </w:r>
      <w:r w:rsidR="00B5125C">
        <w:rPr>
          <w:szCs w:val="22"/>
        </w:rPr>
        <w:t>Both the families use clustered liftings as explained in [4].</w:t>
      </w:r>
      <w:r w:rsidR="00B716DF">
        <w:rPr>
          <w:szCs w:val="22"/>
        </w:rPr>
        <w:t xml:space="preserve"> In [4] it was shown that the challenges of NR LDPC design can also be made feasible by a code design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sidR="00B716DF">
        <w:rPr>
          <w:szCs w:val="22"/>
        </w:rPr>
        <w:t xml:space="preserve"> or in other words on a base graph with base information bit-columns in the range [16,</w:t>
      </w:r>
      <w:r w:rsidR="00F03500">
        <w:rPr>
          <w:szCs w:val="22"/>
        </w:rPr>
        <w:t xml:space="preserve"> </w:t>
      </w:r>
      <w:r w:rsidR="00B716DF">
        <w:rPr>
          <w:szCs w:val="22"/>
        </w:rPr>
        <w:t>20].</w:t>
      </w:r>
      <w:r w:rsidR="00B5125C">
        <w:rPr>
          <w:szCs w:val="22"/>
        </w:rPr>
        <w:t xml:space="preserve"> </w:t>
      </w:r>
    </w:p>
    <w:p w14:paraId="597C3D3E" w14:textId="6E765F99" w:rsidR="00C64D4A" w:rsidRPr="00C64D4A" w:rsidRDefault="00B5125C" w:rsidP="00B5125C">
      <w:pPr>
        <w:jc w:val="both"/>
        <w:rPr>
          <w:lang w:val="en-GB"/>
        </w:rPr>
      </w:pPr>
      <w:r>
        <w:rPr>
          <w:szCs w:val="22"/>
        </w:rPr>
        <w:t xml:space="preserve">The main focus of performance comparison in this contribution is with the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design. The proposed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szCs w:val="22"/>
        </w:rPr>
        <w:t xml:space="preserve"> design has the base graph with information bit-columns,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b</m:t>
            </m:r>
          </m:sub>
        </m:sSub>
      </m:oMath>
      <w:r>
        <w:rPr>
          <w:szCs w:val="22"/>
        </w:rPr>
        <w:t xml:space="preserve">, between 16 and 20. This provides freedom in design to achieve </w:t>
      </w:r>
      <w:r>
        <w:rPr>
          <w:szCs w:val="22"/>
        </w:rPr>
        <w:lastRenderedPageBreak/>
        <w:t>robust and consistent performance across all blocklengths, rates and decoder implementation details.</w:t>
      </w:r>
      <w:r w:rsidR="00B4528B">
        <w:rPr>
          <w:szCs w:val="22"/>
        </w:rPr>
        <w:t xml:space="preserve"> Furthermore, it also restricts the shortening at the level of the base graph to be at most in the range [16, 20]. This ensures that the performance remains robust across various solutions in the family involving base graphs of different sizes.</w:t>
      </w:r>
      <w:r>
        <w:rPr>
          <w:szCs w:val="22"/>
        </w:rPr>
        <w:t xml:space="preserve"> </w:t>
      </w:r>
      <w:r w:rsidR="00B4528B">
        <w:rPr>
          <w:szCs w:val="22"/>
        </w:rPr>
        <w:t xml:space="preserve">In [5] and [6], the design uses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sidR="00B4528B">
        <w:rPr>
          <w:szCs w:val="22"/>
        </w:rPr>
        <w:t xml:space="preserve"> with maximum base information bit-columns to be 16. If the lifting values are not carefully chosen, the restriction of the base graph size to 16 could lead to deep shortening which could cause degradation in performance.</w:t>
      </w:r>
      <w:r w:rsidR="00A0627F">
        <w:rPr>
          <w:szCs w:val="22"/>
        </w:rPr>
        <w:t xml:space="preserve"> In an earlier reincarnation of the design in [6], the lifting values chosen were too coarse giving rise to deep shortening at the level of the base graph and consequent performance degradation. </w:t>
      </w:r>
    </w:p>
    <w:p w14:paraId="36FBBBA6" w14:textId="6D228BC4" w:rsidR="00002C42" w:rsidRDefault="00002C42" w:rsidP="00002C42">
      <w:pPr>
        <w:jc w:val="both"/>
        <w:rPr>
          <w:lang w:val="en-GB"/>
        </w:rPr>
      </w:pPr>
      <w:r>
        <w:rPr>
          <w:lang w:val="en-GB"/>
        </w:rPr>
        <w:t>The performance of the proposed LDPC code</w:t>
      </w:r>
      <w:r w:rsidR="007E704C">
        <w:rPr>
          <w:lang w:val="en-GB"/>
        </w:rPr>
        <w:t>s</w:t>
      </w:r>
      <w:r>
        <w:rPr>
          <w:lang w:val="en-GB"/>
        </w:rPr>
        <w:t xml:space="preserve"> </w:t>
      </w:r>
      <w:r w:rsidR="008C2528">
        <w:rPr>
          <w:lang w:val="en-GB"/>
        </w:rPr>
        <w:t xml:space="preserve">in [4] </w:t>
      </w:r>
      <w:r w:rsidR="007E704C">
        <w:rPr>
          <w:lang w:val="en-GB"/>
        </w:rPr>
        <w:t xml:space="preserve">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 xml:space="preserve">=320 </m:t>
        </m:r>
      </m:oMath>
      <w:r w:rsidR="007E704C">
        <w:rPr>
          <w:szCs w:val="22"/>
        </w:rPr>
        <w:t xml:space="preserve">and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sidR="007E704C">
        <w:rPr>
          <w:szCs w:val="22"/>
        </w:rPr>
        <w:t xml:space="preserve"> </w:t>
      </w:r>
      <w:r>
        <w:rPr>
          <w:lang w:val="en-GB"/>
        </w:rPr>
        <w:t>is robust under</w:t>
      </w:r>
      <w:r w:rsidR="008C2528">
        <w:rPr>
          <w:lang w:val="en-GB"/>
        </w:rPr>
        <w:t xml:space="preserve"> single-bit granularity in blocklength. </w:t>
      </w:r>
      <w:r w:rsidR="0019476D">
        <w:rPr>
          <w:lang w:val="en-GB"/>
        </w:rPr>
        <w:t xml:space="preserve">Below, in figure 2, we demonstrate this robustness for 16-bit blocklength granularity of the LDPC code design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=320</m:t>
        </m:r>
      </m:oMath>
      <w:r w:rsidR="0019476D">
        <w:rPr>
          <w:lang w:val="en-GB"/>
        </w:rPr>
        <w:t xml:space="preserve">. This family is essentially the same as the highest family proposed in </w:t>
      </w:r>
      <w:r w:rsidR="00C422A9">
        <w:rPr>
          <w:lang w:val="en-GB"/>
        </w:rPr>
        <w:t>[2]</w:t>
      </w:r>
      <w:r w:rsidR="0019476D">
        <w:rPr>
          <w:lang w:val="en-GB"/>
        </w:rPr>
        <w:t xml:space="preserve"> with addition of a couple of edges</w:t>
      </w:r>
      <w:r w:rsidR="0040175C">
        <w:rPr>
          <w:lang w:val="en-GB"/>
        </w:rPr>
        <w:t xml:space="preserve"> and slightly larger description complexity</w:t>
      </w:r>
      <w:r w:rsidR="0019476D">
        <w:rPr>
          <w:lang w:val="en-GB"/>
        </w:rPr>
        <w:t>. In the simulation set-up codes were generated for rates 1/5, 1/3, 2/5, ½, 2/3, ¾, 5/6, 8/9 for K = 100 to 8000 in the steps of 16 bits. The AWGN channel was considered and floating point SP decoder with max 50 flooding iterations and 10 bits precision was used.</w:t>
      </w:r>
    </w:p>
    <w:p w14:paraId="725AB08F" w14:textId="5B8E30D2" w:rsidR="00002C42" w:rsidRDefault="00096127" w:rsidP="00002C42">
      <w:pPr>
        <w:jc w:val="both"/>
        <w:rPr>
          <w:lang w:val="en-GB"/>
        </w:rPr>
      </w:pPr>
      <w:r>
        <w:rPr>
          <w:lang w:val="en-GB"/>
        </w:rPr>
        <w:t>It is observed</w:t>
      </w:r>
      <w:r w:rsidR="00002C42">
        <w:rPr>
          <w:lang w:val="en-GB"/>
        </w:rPr>
        <w:t xml:space="preserve"> that the performance is smooth across the entire range. Indeed, the proposed design </w:t>
      </w:r>
      <w:r w:rsidR="00B11482">
        <w:rPr>
          <w:lang w:val="en-GB"/>
        </w:rPr>
        <w:t xml:space="preserve">allows for at most Z bits (lift </w:t>
      </w:r>
      <w:r w:rsidR="00002C42">
        <w:rPr>
          <w:lang w:val="en-GB"/>
        </w:rPr>
        <w:t>size) to be shortened/punctured</w:t>
      </w:r>
      <w:r w:rsidR="00B11482">
        <w:rPr>
          <w:lang w:val="en-GB"/>
        </w:rPr>
        <w:t xml:space="preserve"> after selecting the appropriate base graph</w:t>
      </w:r>
      <w:r w:rsidR="00002C42">
        <w:rPr>
          <w:lang w:val="en-GB"/>
        </w:rPr>
        <w:t>. This is equivalent to shortening/puncturing of one base-column. Since the construction guarantees good perfor</w:t>
      </w:r>
      <w:r w:rsidR="000E47BC">
        <w:rPr>
          <w:lang w:val="en-GB"/>
        </w:rPr>
        <w:t xml:space="preserve">mance for each </w:t>
      </w:r>
      <w:r w:rsidR="00B11482">
        <w:rPr>
          <w:lang w:val="en-GB"/>
        </w:rPr>
        <w:t>(</w:t>
      </w:r>
      <w:r w:rsidR="000E47BC">
        <w:rPr>
          <w:lang w:val="en-GB"/>
        </w:rPr>
        <w:t>nested</w:t>
      </w:r>
      <w:r w:rsidR="00B11482">
        <w:rPr>
          <w:lang w:val="en-GB"/>
        </w:rPr>
        <w:t>)</w:t>
      </w:r>
      <w:r w:rsidR="000E47BC">
        <w:rPr>
          <w:lang w:val="en-GB"/>
        </w:rPr>
        <w:t xml:space="preserve"> base</w:t>
      </w:r>
      <w:r w:rsidR="00B663D5">
        <w:rPr>
          <w:lang w:val="en-GB"/>
        </w:rPr>
        <w:t xml:space="preserve"> </w:t>
      </w:r>
      <w:r w:rsidR="000E47BC">
        <w:rPr>
          <w:lang w:val="en-GB"/>
        </w:rPr>
        <w:t xml:space="preserve">graph, </w:t>
      </w:r>
      <w:r w:rsidR="00002C42">
        <w:rPr>
          <w:lang w:val="en-GB"/>
        </w:rPr>
        <w:t>the sub-base-column shortening/puncturing retains the performance and hence the scheme is robust under single-bit blocklength scaling. We note that the maximum difference</w:t>
      </w:r>
      <w:r w:rsidR="00B11482">
        <w:rPr>
          <w:lang w:val="en-GB"/>
        </w:rPr>
        <w:t xml:space="preserve"> of around 0.15 dB</w:t>
      </w:r>
      <w:r w:rsidR="00002C42">
        <w:rPr>
          <w:lang w:val="en-GB"/>
        </w:rPr>
        <w:t xml:space="preserve"> at larger blocklengths is because of the codes from the lowest family. However, as </w:t>
      </w:r>
      <w:r>
        <w:rPr>
          <w:lang w:val="en-GB"/>
        </w:rPr>
        <w:t>shown</w:t>
      </w:r>
      <w:r w:rsidR="00002C42">
        <w:rPr>
          <w:lang w:val="en-GB"/>
        </w:rPr>
        <w:t xml:space="preserve"> in </w:t>
      </w:r>
      <w:r w:rsidR="00B11482">
        <w:rPr>
          <w:lang w:val="en-GB"/>
        </w:rPr>
        <w:t>next</w:t>
      </w:r>
      <w:r w:rsidR="00002C42">
        <w:rPr>
          <w:lang w:val="en-GB"/>
        </w:rPr>
        <w:t xml:space="preserve"> </w:t>
      </w:r>
      <w:r>
        <w:rPr>
          <w:lang w:val="en-GB"/>
        </w:rPr>
        <w:t xml:space="preserve">few </w:t>
      </w:r>
      <w:r w:rsidR="00002C42">
        <w:rPr>
          <w:lang w:val="en-GB"/>
        </w:rPr>
        <w:t>sections, the lowest family would not be used for large blocklengths. Hence the curves would be even smoother.</w:t>
      </w:r>
    </w:p>
    <w:p w14:paraId="0D623002" w14:textId="77777777" w:rsidR="00F44591" w:rsidRDefault="00373B3D" w:rsidP="00373B3D">
      <w:pPr>
        <w:pStyle w:val="Caption"/>
        <w:jc w:val="center"/>
      </w:pPr>
      <w:r>
        <w:rPr>
          <w:noProof/>
        </w:rPr>
        <w:drawing>
          <wp:inline distT="0" distB="0" distL="0" distR="0" wp14:anchorId="5AAE6122" wp14:editId="2A6A1CFE">
            <wp:extent cx="5402390" cy="343852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igh-320.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4870" cy="3440104"/>
                    </a:xfrm>
                    <a:prstGeom prst="rect">
                      <a:avLst/>
                    </a:prstGeom>
                  </pic:spPr>
                </pic:pic>
              </a:graphicData>
            </a:graphic>
          </wp:inline>
        </w:drawing>
      </w:r>
    </w:p>
    <w:p w14:paraId="34980E97" w14:textId="0AD876F3" w:rsidR="0019476D" w:rsidRDefault="0019476D" w:rsidP="00373B3D">
      <w:pPr>
        <w:pStyle w:val="Caption"/>
        <w:jc w:val="center"/>
      </w:pPr>
      <w:r>
        <w:t xml:space="preserve">Figure </w:t>
      </w:r>
      <w:r w:rsidR="009841A7">
        <w:fldChar w:fldCharType="begin"/>
      </w:r>
      <w:r w:rsidR="009841A7">
        <w:instrText xml:space="preserve"> SEQ Figure \* ARABIC </w:instrText>
      </w:r>
      <w:r w:rsidR="009841A7">
        <w:fldChar w:fldCharType="separate"/>
      </w:r>
      <w:r w:rsidR="00274E08">
        <w:rPr>
          <w:noProof/>
        </w:rPr>
        <w:t>1</w:t>
      </w:r>
      <w:r w:rsidR="009841A7">
        <w:rPr>
          <w:noProof/>
        </w:rPr>
        <w:fldChar w:fldCharType="end"/>
      </w:r>
      <w:r>
        <w:t>:</w:t>
      </w:r>
      <w:r w:rsidR="00544171">
        <w:t xml:space="preserve"> </w:t>
      </w:r>
      <w:r w:rsidRPr="008135CC">
        <w:t>Robustness of performance to block</w:t>
      </w:r>
      <w:r w:rsidR="000E2A02">
        <w:t>length scaling across all rates</w:t>
      </w:r>
      <w:r w:rsidRPr="008135CC">
        <w:t xml:space="preserve"> for codes </w:t>
      </w:r>
      <w:r>
        <w:t>in [4] with Zmax=320.</w:t>
      </w:r>
    </w:p>
    <w:p w14:paraId="28DB2078" w14:textId="10E5F24B" w:rsidR="0019476D" w:rsidRPr="0019476D" w:rsidRDefault="0019476D" w:rsidP="0019476D">
      <w:pPr>
        <w:jc w:val="both"/>
      </w:pPr>
      <w:r>
        <w:rPr>
          <w:lang w:val="en-GB"/>
        </w:rPr>
        <w:t xml:space="preserve">Below, in </w:t>
      </w:r>
      <w:r w:rsidR="00343540">
        <w:rPr>
          <w:lang w:val="en-GB"/>
        </w:rPr>
        <w:t>F</w:t>
      </w:r>
      <w:r>
        <w:rPr>
          <w:lang w:val="en-GB"/>
        </w:rPr>
        <w:t xml:space="preserve">igure 2, we demonstrate this robustness for 16-bit blocklength granularity of the LDPC code design with </w:t>
      </w:r>
      <m:oMath>
        <m:sSub>
          <m:sSubPr>
            <m:ctrlPr>
              <w:rPr>
                <w:rFonts w:ascii="Cambria Math" w:hAnsi="Cambria Math"/>
                <w:i/>
                <w:szCs w:val="22"/>
              </w:rPr>
            </m:ctrlPr>
          </m:sSubPr>
          <m:e>
            <m:r>
              <w:rPr>
                <w:rFonts w:ascii="Cambria Math" w:hAnsi="Cambria Math"/>
                <w:szCs w:val="22"/>
              </w:rPr>
              <m:t>Z</m:t>
            </m:r>
          </m:e>
          <m:sub>
            <m:r>
              <w:rPr>
                <w:rFonts w:ascii="Cambria Math" w:hAnsi="Cambria Math"/>
                <w:szCs w:val="22"/>
              </w:rPr>
              <m:t>max</m:t>
            </m:r>
          </m:sub>
        </m:sSub>
        <m:r>
          <w:rPr>
            <w:rFonts w:ascii="Cambria Math" w:hAnsi="Cambria Math"/>
            <w:szCs w:val="22"/>
          </w:rPr>
          <m:t>=512</m:t>
        </m:r>
      </m:oMath>
      <w:r>
        <w:rPr>
          <w:lang w:val="en-GB"/>
        </w:rPr>
        <w:t>. In the simulation set-up codes were generated for rates 1/5, 1/3, 2/5, ½, 2/3, ¾, 5/6, 8/9 for K = 100 to 8000 in the steps of 16 bits. The AWGN channel was considered and floating point SP decoder with max 50 flooding iterations and 10 bits precision was used.</w:t>
      </w:r>
    </w:p>
    <w:p w14:paraId="71CB986B" w14:textId="548EC781" w:rsidR="00202A82" w:rsidRDefault="00996528" w:rsidP="00202A82">
      <w:pPr>
        <w:keepNext/>
        <w:jc w:val="center"/>
      </w:pPr>
      <w:r w:rsidRPr="00996528">
        <w:rPr>
          <w:noProof/>
        </w:rPr>
        <w:lastRenderedPageBreak/>
        <w:drawing>
          <wp:inline distT="0" distB="0" distL="0" distR="0" wp14:anchorId="75C2C055" wp14:editId="54E64574">
            <wp:extent cx="7518400" cy="3518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41289" cy="3529212"/>
                    </a:xfrm>
                    <a:prstGeom prst="rect">
                      <a:avLst/>
                    </a:prstGeom>
                    <a:noFill/>
                    <a:ln>
                      <a:noFill/>
                    </a:ln>
                  </pic:spPr>
                </pic:pic>
              </a:graphicData>
            </a:graphic>
          </wp:inline>
        </w:drawing>
      </w:r>
    </w:p>
    <w:p w14:paraId="2E7FE833" w14:textId="1AF4F368" w:rsidR="00002C42" w:rsidRDefault="00002C42" w:rsidP="007B00B1">
      <w:pPr>
        <w:pStyle w:val="Caption"/>
      </w:pPr>
      <w:r>
        <w:t xml:space="preserve">Figure </w:t>
      </w:r>
      <w:r w:rsidR="009841A7">
        <w:fldChar w:fldCharType="begin"/>
      </w:r>
      <w:r w:rsidR="009841A7">
        <w:instrText xml:space="preserve"> SEQ Figure \* ARABIC </w:instrText>
      </w:r>
      <w:r w:rsidR="009841A7">
        <w:fldChar w:fldCharType="separate"/>
      </w:r>
      <w:r w:rsidR="00274E08">
        <w:rPr>
          <w:noProof/>
        </w:rPr>
        <w:t>2</w:t>
      </w:r>
      <w:r w:rsidR="009841A7">
        <w:rPr>
          <w:noProof/>
        </w:rPr>
        <w:fldChar w:fldCharType="end"/>
      </w:r>
      <w:r>
        <w:t xml:space="preserve">: </w:t>
      </w:r>
      <w:r w:rsidRPr="00000F0E">
        <w:t>Robustness of performance to blocklength scaling across all rates</w:t>
      </w:r>
      <w:r w:rsidR="007B00B1">
        <w:t xml:space="preserve"> for codes</w:t>
      </w:r>
      <w:r w:rsidR="000E2A02">
        <w:t xml:space="preserve"> of</w:t>
      </w:r>
      <w:r w:rsidR="007B00B1">
        <w:t xml:space="preserve"> [4] with</w:t>
      </w:r>
      <w:r w:rsidR="007E704C">
        <w:t xml:space="preserve"> </w:t>
      </w:r>
      <m:oMath>
        <m:sSub>
          <m:sSubPr>
            <m:ctrlPr>
              <w:rPr>
                <w:rFonts w:ascii="Cambria Math" w:hAnsi="Cambria Math"/>
                <w:i/>
                <w:szCs w:val="22"/>
              </w:rPr>
            </m:ctrlPr>
          </m:sSubPr>
          <m:e>
            <m:r>
              <m:rPr>
                <m:sty m:val="bi"/>
              </m:rPr>
              <w:rPr>
                <w:rFonts w:ascii="Cambria Math" w:hAnsi="Cambria Math"/>
                <w:szCs w:val="22"/>
              </w:rPr>
              <m:t>Z</m:t>
            </m:r>
          </m:e>
          <m:sub>
            <m:r>
              <m:rPr>
                <m:sty m:val="bi"/>
              </m:rPr>
              <w:rPr>
                <w:rFonts w:ascii="Cambria Math" w:hAnsi="Cambria Math"/>
                <w:szCs w:val="22"/>
              </w:rPr>
              <m:t>max</m:t>
            </m:r>
          </m:sub>
        </m:sSub>
        <m:r>
          <m:rPr>
            <m:sty m:val="bi"/>
          </m:rPr>
          <w:rPr>
            <w:rFonts w:ascii="Cambria Math" w:hAnsi="Cambria Math"/>
            <w:szCs w:val="22"/>
          </w:rPr>
          <m:t>=512</m:t>
        </m:r>
      </m:oMath>
      <w:r w:rsidRPr="00000F0E">
        <w:t xml:space="preserve">. </w:t>
      </w:r>
    </w:p>
    <w:p w14:paraId="14771638" w14:textId="5BF72D77" w:rsidR="007B00B1" w:rsidRDefault="007B00B1" w:rsidP="007B00B1">
      <w:pPr>
        <w:keepNext/>
      </w:pPr>
    </w:p>
    <w:p w14:paraId="09743992" w14:textId="77777777" w:rsidR="0052684A" w:rsidRDefault="0052684A" w:rsidP="0052684A">
      <w:pPr>
        <w:rPr>
          <w:b/>
        </w:rPr>
      </w:pPr>
      <w:r>
        <w:rPr>
          <w:b/>
          <w:u w:val="single"/>
        </w:rPr>
        <w:t>Observation 1:</w:t>
      </w:r>
      <w:r w:rsidRPr="00002C42">
        <w:rPr>
          <w:b/>
        </w:rPr>
        <w:t xml:space="preserve"> </w:t>
      </w:r>
    </w:p>
    <w:p w14:paraId="2E6B5F82" w14:textId="2B02581D" w:rsidR="0052684A" w:rsidRPr="00C3724A" w:rsidRDefault="0052684A" w:rsidP="00C3724A">
      <w:pPr>
        <w:pStyle w:val="ListParagraph"/>
        <w:numPr>
          <w:ilvl w:val="0"/>
          <w:numId w:val="25"/>
        </w:numPr>
        <w:rPr>
          <w:b/>
        </w:rPr>
      </w:pPr>
      <w:r w:rsidRPr="00C3724A">
        <w:rPr>
          <w:b/>
        </w:rPr>
        <w:t>The proposed LDPC codes in [4] provide consistent good performance</w:t>
      </w:r>
      <w:r w:rsidR="00343540">
        <w:rPr>
          <w:b/>
        </w:rPr>
        <w:t xml:space="preserve"> with no error floor</w:t>
      </w:r>
      <w:r w:rsidRPr="00C3724A">
        <w:rPr>
          <w:b/>
        </w:rPr>
        <w:t xml:space="preserve"> </w:t>
      </w:r>
      <w:r w:rsidR="00343540">
        <w:rPr>
          <w:b/>
        </w:rPr>
        <w:t>down</w:t>
      </w:r>
      <w:r w:rsidRPr="00C3724A">
        <w:rPr>
          <w:b/>
        </w:rPr>
        <w:t xml:space="preserve"> to </w:t>
      </w:r>
      <w:r w:rsidR="00343540">
        <w:rPr>
          <w:b/>
        </w:rPr>
        <w:t xml:space="preserve">at least </w:t>
      </w:r>
      <w:r w:rsidRPr="00C3724A">
        <w:rPr>
          <w:b/>
        </w:rPr>
        <w:t xml:space="preserve">BLER of </w:t>
      </w:r>
      <w:r w:rsidR="007B2EFB">
        <w:rPr>
          <w:b/>
        </w:rPr>
        <w:t>1</w:t>
      </w:r>
      <w:r w:rsidR="00343540">
        <w:rPr>
          <w:b/>
        </w:rPr>
        <w:t>e-4</w:t>
      </w:r>
      <w:r w:rsidRPr="00C3724A">
        <w:rPr>
          <w:b/>
        </w:rPr>
        <w:t>.</w:t>
      </w:r>
    </w:p>
    <w:p w14:paraId="05CB95FB" w14:textId="4EFBCD18" w:rsidR="0052684A" w:rsidRDefault="00002C42" w:rsidP="002C644A">
      <w:pPr>
        <w:pStyle w:val="ListParagraph"/>
        <w:numPr>
          <w:ilvl w:val="0"/>
          <w:numId w:val="25"/>
        </w:numPr>
        <w:rPr>
          <w:b/>
        </w:rPr>
      </w:pPr>
      <w:r w:rsidRPr="00EB1E8C">
        <w:rPr>
          <w:b/>
        </w:rPr>
        <w:t xml:space="preserve">LDPC design </w:t>
      </w:r>
      <w:r w:rsidR="00740E58">
        <w:rPr>
          <w:b/>
        </w:rPr>
        <w:t xml:space="preserve">in [4] </w:t>
      </w:r>
      <w:r>
        <w:rPr>
          <w:b/>
        </w:rPr>
        <w:t>provides single-bit granularity in blocklength with low description complexity while maintaining good performance.</w:t>
      </w:r>
    </w:p>
    <w:p w14:paraId="4EAA050C" w14:textId="1E5A69C7" w:rsidR="00C229A6" w:rsidRPr="008B2894" w:rsidRDefault="00C229A6" w:rsidP="00C229A6">
      <w:pPr>
        <w:pStyle w:val="Caption"/>
        <w:numPr>
          <w:ilvl w:val="0"/>
          <w:numId w:val="25"/>
        </w:numPr>
        <w:jc w:val="both"/>
        <w:rPr>
          <w:rFonts w:ascii="Calibri" w:eastAsia="Calibri" w:hAnsi="Calibri"/>
          <w:bCs w:val="0"/>
          <w:sz w:val="22"/>
          <w:szCs w:val="22"/>
        </w:rPr>
      </w:pPr>
      <w:r w:rsidRPr="008B2894">
        <w:rPr>
          <w:rFonts w:ascii="Calibri" w:eastAsia="Calibri" w:hAnsi="Calibri"/>
          <w:bCs w:val="0"/>
          <w:sz w:val="22"/>
          <w:szCs w:val="22"/>
        </w:rPr>
        <w:t xml:space="preserve">The nested base graphs </w:t>
      </w:r>
      <w:r w:rsidR="008B2894" w:rsidRPr="008B2894">
        <w:rPr>
          <w:rFonts w:ascii="Calibri" w:eastAsia="Calibri" w:hAnsi="Calibri"/>
          <w:bCs w:val="0"/>
          <w:sz w:val="22"/>
          <w:szCs w:val="22"/>
        </w:rPr>
        <w:t>for</w:t>
      </w:r>
      <w:r w:rsidRPr="008B2894">
        <w:rPr>
          <w:rFonts w:ascii="Calibri" w:eastAsia="Calibri" w:hAnsi="Calibri"/>
          <w:bCs w:val="0"/>
          <w:sz w:val="22"/>
          <w:szCs w:val="22"/>
        </w:rPr>
        <w:t xml:space="preserve"> any family in [4] has consistent good performance across the range of the base info-columns. I.e., performance of base graphs, within a family, with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sub>
        </m:sSub>
      </m:oMath>
      <w:r w:rsidRPr="008B2894">
        <w:rPr>
          <w:rFonts w:ascii="Calibri" w:eastAsia="Calibri" w:hAnsi="Calibri"/>
          <w:bCs w:val="0"/>
          <w:sz w:val="22"/>
          <w:szCs w:val="22"/>
        </w:rPr>
        <w:t xml:space="preserve"> in the range </w:t>
      </w:r>
      <m:oMath>
        <m:r>
          <m:rPr>
            <m:sty m:val="b"/>
          </m:rPr>
          <w:rPr>
            <w:rFonts w:ascii="Cambria Math" w:eastAsia="Calibri" w:hAnsi="Cambria Math"/>
            <w:sz w:val="22"/>
            <w:szCs w:val="22"/>
          </w:rPr>
          <m:t>[</m:t>
        </m:r>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sub>
        </m:sSub>
        <m:r>
          <m:rPr>
            <m:sty m:val="b"/>
          </m:rPr>
          <w:rPr>
            <w:rFonts w:ascii="Cambria Math" w:eastAsia="Calibri" w:hAnsi="Cambria Math"/>
            <w:sz w:val="22"/>
            <w:szCs w:val="22"/>
          </w:rPr>
          <m:t xml:space="preserve">, </m:t>
        </m:r>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r>
          <m:rPr>
            <m:sty m:val="b"/>
          </m:rPr>
          <w:rPr>
            <w:rFonts w:ascii="Cambria Math" w:eastAsia="Calibri" w:hAnsi="Cambria Math"/>
            <w:sz w:val="22"/>
            <w:szCs w:val="22"/>
          </w:rPr>
          <m:t>]</m:t>
        </m:r>
      </m:oMath>
      <w:r w:rsidRPr="008B2894">
        <w:rPr>
          <w:rFonts w:ascii="Calibri" w:eastAsia="Calibri" w:hAnsi="Calibri"/>
          <w:bCs w:val="0"/>
          <w:sz w:val="22"/>
          <w:szCs w:val="22"/>
        </w:rPr>
        <w:t>, at the same code-rate and comparable blocklengths, are close to each other.</w:t>
      </w:r>
    </w:p>
    <w:p w14:paraId="229F270E" w14:textId="2DDAA890" w:rsidR="00C229A6" w:rsidRPr="008B2894" w:rsidRDefault="00C229A6" w:rsidP="00C229A6">
      <w:pPr>
        <w:pStyle w:val="Caption"/>
        <w:numPr>
          <w:ilvl w:val="0"/>
          <w:numId w:val="25"/>
        </w:numPr>
        <w:jc w:val="both"/>
        <w:rPr>
          <w:rFonts w:ascii="Calibri" w:eastAsia="Calibri" w:hAnsi="Calibri"/>
          <w:bCs w:val="0"/>
          <w:sz w:val="22"/>
          <w:szCs w:val="22"/>
        </w:rPr>
      </w:pPr>
      <w:r w:rsidRPr="008B2894">
        <w:rPr>
          <w:rFonts w:ascii="Calibri" w:eastAsia="Calibri" w:hAnsi="Calibri"/>
          <w:bCs w:val="0"/>
          <w:sz w:val="22"/>
          <w:szCs w:val="22"/>
        </w:rPr>
        <w:t>It is found in [4] that the choice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r>
              <m:rPr>
                <m:sty m:val="b"/>
              </m:rPr>
              <w:rPr>
                <w:rFonts w:ascii="Cambria Math" w:eastAsia="Calibri" w:hAnsi="Cambria Math"/>
                <w:sz w:val="22"/>
                <w:szCs w:val="22"/>
              </w:rPr>
              <m:t xml:space="preserve"> </m:t>
            </m:r>
          </m:sub>
        </m:sSub>
        <m:r>
          <m:rPr>
            <m:sty m:val="b"/>
          </m:rPr>
          <w:rPr>
            <w:rFonts w:ascii="Cambria Math" w:eastAsia="Calibri" w:hAnsi="Cambria Math"/>
            <w:sz w:val="22"/>
            <w:szCs w:val="22"/>
          </w:rPr>
          <m:t>=24</m:t>
        </m:r>
      </m:oMath>
      <w:r w:rsidRPr="008B2894">
        <w:rPr>
          <w:rFonts w:ascii="Calibri" w:eastAsia="Calibri" w:hAnsi="Calibri"/>
          <w:bCs w:val="0"/>
          <w:sz w:val="22"/>
          <w:szCs w:val="22"/>
        </w:rPr>
        <w:t xml:space="preserve">,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oMath>
      <w:r w:rsidRPr="008B2894">
        <w:rPr>
          <w:rFonts w:ascii="Calibri" w:eastAsia="Calibri" w:hAnsi="Calibri"/>
          <w:bCs w:val="0"/>
          <w:sz w:val="22"/>
          <w:szCs w:val="22"/>
        </w:rPr>
        <w:t xml:space="preserve"> = 30),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r>
              <m:rPr>
                <m:sty m:val="b"/>
              </m:rPr>
              <w:rPr>
                <w:rFonts w:ascii="Cambria Math" w:eastAsia="Calibri" w:hAnsi="Cambria Math"/>
                <w:sz w:val="22"/>
                <w:szCs w:val="22"/>
              </w:rPr>
              <m:t xml:space="preserve"> </m:t>
            </m:r>
          </m:sub>
        </m:sSub>
        <m:r>
          <m:rPr>
            <m:sty m:val="b"/>
          </m:rPr>
          <w:rPr>
            <w:rFonts w:ascii="Cambria Math" w:eastAsia="Calibri" w:hAnsi="Cambria Math"/>
            <w:sz w:val="22"/>
            <w:szCs w:val="22"/>
          </w:rPr>
          <m:t>=16</m:t>
        </m:r>
      </m:oMath>
      <w:r w:rsidRPr="008B2894">
        <w:rPr>
          <w:rFonts w:ascii="Calibri" w:eastAsia="Calibri" w:hAnsi="Calibri"/>
          <w:bCs w:val="0"/>
          <w:sz w:val="22"/>
          <w:szCs w:val="22"/>
        </w:rPr>
        <w:t xml:space="preserve"> ,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oMath>
      <w:r w:rsidRPr="008B2894">
        <w:rPr>
          <w:rFonts w:ascii="Calibri" w:eastAsia="Calibri" w:hAnsi="Calibri"/>
          <w:bCs w:val="0"/>
          <w:sz w:val="22"/>
          <w:szCs w:val="22"/>
        </w:rPr>
        <w:t xml:space="preserve"> = 20)  and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min</m:t>
            </m:r>
            <m:r>
              <m:rPr>
                <m:sty m:val="b"/>
              </m:rPr>
              <w:rPr>
                <w:rFonts w:ascii="Cambria Math" w:eastAsia="Calibri" w:hAnsi="Cambria Math"/>
                <w:sz w:val="22"/>
                <w:szCs w:val="22"/>
              </w:rPr>
              <m:t xml:space="preserve"> </m:t>
            </m:r>
          </m:sub>
        </m:sSub>
        <m:r>
          <m:rPr>
            <m:sty m:val="b"/>
          </m:rPr>
          <w:rPr>
            <w:rFonts w:ascii="Cambria Math" w:eastAsia="Calibri" w:hAnsi="Cambria Math"/>
            <w:sz w:val="22"/>
            <w:szCs w:val="22"/>
          </w:rPr>
          <m:t>=8</m:t>
        </m:r>
      </m:oMath>
      <w:r w:rsidRPr="008B2894">
        <w:rPr>
          <w:rFonts w:ascii="Calibri" w:eastAsia="Calibri" w:hAnsi="Calibri"/>
          <w:bCs w:val="0"/>
          <w:sz w:val="22"/>
          <w:szCs w:val="22"/>
        </w:rPr>
        <w:t xml:space="preserve"> , </w:t>
      </w:r>
      <m:oMath>
        <m:sSub>
          <m:sSubPr>
            <m:ctrlPr>
              <w:rPr>
                <w:rFonts w:ascii="Cambria Math" w:eastAsia="Calibri" w:hAnsi="Cambria Math"/>
                <w:bCs w:val="0"/>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r>
              <m:rPr>
                <m:sty m:val="b"/>
              </m:rPr>
              <w:rPr>
                <w:rFonts w:ascii="Cambria Math" w:eastAsia="Calibri" w:hAnsi="Cambria Math"/>
                <w:sz w:val="22"/>
                <w:szCs w:val="22"/>
              </w:rPr>
              <m:t>,</m:t>
            </m:r>
            <m:r>
              <m:rPr>
                <m:sty m:val="bi"/>
              </m:rPr>
              <w:rPr>
                <w:rFonts w:ascii="Cambria Math" w:eastAsia="Calibri" w:hAnsi="Cambria Math"/>
                <w:sz w:val="22"/>
                <w:szCs w:val="22"/>
              </w:rPr>
              <m:t>max</m:t>
            </m:r>
          </m:sub>
        </m:sSub>
      </m:oMath>
      <w:r w:rsidRPr="008B2894">
        <w:rPr>
          <w:rFonts w:ascii="Calibri" w:eastAsia="Calibri" w:hAnsi="Calibri"/>
          <w:bCs w:val="0"/>
          <w:sz w:val="22"/>
          <w:szCs w:val="22"/>
        </w:rPr>
        <w:t xml:space="preserve"> = 10)  has consistent good performance and robustness to fine granularity blocklength for the two highest and the lowest family base graphs respectively.</w:t>
      </w:r>
    </w:p>
    <w:p w14:paraId="65167A86" w14:textId="77777777" w:rsidR="0052684A" w:rsidRDefault="0052684A" w:rsidP="00C3724A">
      <w:pPr>
        <w:pStyle w:val="ListParagraph"/>
        <w:rPr>
          <w:b/>
        </w:rPr>
      </w:pPr>
    </w:p>
    <w:p w14:paraId="56AB62B3" w14:textId="072F7365" w:rsidR="008960D0" w:rsidRPr="0027621F" w:rsidRDefault="008B2894" w:rsidP="00BC3DBB">
      <w:pPr>
        <w:pStyle w:val="Heading2"/>
      </w:pPr>
      <w:r>
        <w:t xml:space="preserve">Issues with </w:t>
      </w:r>
      <w:r w:rsidR="004F4D93">
        <w:t xml:space="preserve">compact base graph </w:t>
      </w:r>
      <w:r>
        <w:t>of</w:t>
      </w:r>
      <w:r w:rsidR="00BC3DBB">
        <w:t xml:space="preserve"> </w:t>
      </w:r>
      <w:r w:rsidR="00143F29" w:rsidRPr="00143F29">
        <w:t>[5]</w:t>
      </w:r>
      <w:r w:rsidR="00BC3DBB" w:rsidRPr="00143F29">
        <w:t xml:space="preserve"> </w:t>
      </w:r>
      <w:r w:rsidR="00143F29">
        <w:t>and [6]</w:t>
      </w:r>
    </w:p>
    <w:p w14:paraId="62738FB4" w14:textId="316B4C6F" w:rsidR="00230068" w:rsidRDefault="003A7CD0" w:rsidP="006E0E82">
      <w:pPr>
        <w:jc w:val="both"/>
        <w:rPr>
          <w:szCs w:val="22"/>
        </w:rPr>
      </w:pPr>
      <w:bookmarkStart w:id="2" w:name="_Ref378529477"/>
      <w:r>
        <w:rPr>
          <w:lang w:val="en-GB"/>
        </w:rPr>
        <w:t>The size</w:t>
      </w:r>
      <w:r w:rsidR="00B20B73">
        <w:rPr>
          <w:lang w:val="en-GB"/>
        </w:rPr>
        <w:t xml:space="preserve"> and the structure</w:t>
      </w:r>
      <w:r>
        <w:rPr>
          <w:lang w:val="en-GB"/>
        </w:rPr>
        <w:t xml:space="preserve"> of the base graph </w:t>
      </w:r>
      <w:r w:rsidR="00B20B73">
        <w:rPr>
          <w:lang w:val="en-GB"/>
        </w:rPr>
        <w:t>are</w:t>
      </w:r>
      <w:r>
        <w:rPr>
          <w:lang w:val="en-GB"/>
        </w:rPr>
        <w:t xml:space="preserve"> important parameter</w:t>
      </w:r>
      <w:r w:rsidR="00B20B73">
        <w:rPr>
          <w:lang w:val="en-GB"/>
        </w:rPr>
        <w:t>s</w:t>
      </w:r>
      <w:r>
        <w:rPr>
          <w:lang w:val="en-GB"/>
        </w:rPr>
        <w:t xml:space="preserve"> </w:t>
      </w:r>
      <w:r w:rsidR="00513432">
        <w:rPr>
          <w:lang w:val="en-GB"/>
        </w:rPr>
        <w:t>in the design of QC-LDPC codes</w:t>
      </w:r>
      <w:r>
        <w:rPr>
          <w:lang w:val="en-GB"/>
        </w:rPr>
        <w:t xml:space="preserve">. </w:t>
      </w:r>
      <w:r w:rsidR="00AF74B2">
        <w:rPr>
          <w:lang w:val="en-GB"/>
        </w:rPr>
        <w:t>If the size of the base graph is small or co</w:t>
      </w:r>
      <w:r w:rsidR="006E0E82">
        <w:rPr>
          <w:lang w:val="en-GB"/>
        </w:rPr>
        <w:t xml:space="preserve">mpact as is for some codes </w:t>
      </w:r>
      <w:r w:rsidR="00C71A1C">
        <w:rPr>
          <w:lang w:val="en-GB"/>
        </w:rPr>
        <w:t>in [5] and [6]</w:t>
      </w:r>
      <w:r w:rsidR="00A81689">
        <w:rPr>
          <w:lang w:val="en-GB"/>
        </w:rPr>
        <w:t xml:space="preserve"> with</w:t>
      </w:r>
      <w:r w:rsidR="00AF74B2">
        <w:rPr>
          <w:lang w:val="en-GB"/>
        </w:rP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r>
          <w:rPr>
            <w:rFonts w:ascii="Cambria Math" w:hAnsi="Cambria Math"/>
            <w:lang w:val="en-GB"/>
          </w:rPr>
          <m:t>≤16</m:t>
        </m:r>
      </m:oMath>
      <w:r w:rsidR="00AF74B2">
        <w:rPr>
          <w:lang w:val="en-GB"/>
        </w:rPr>
        <w:t>,</w:t>
      </w:r>
      <w:r w:rsidR="00934782">
        <w:rPr>
          <w:lang w:val="en-GB"/>
        </w:rPr>
        <w:t xml:space="preserve"> then </w:t>
      </w:r>
      <w:r w:rsidR="00A81689">
        <w:rPr>
          <w:lang w:val="en-GB"/>
        </w:rPr>
        <w:t xml:space="preserve">the performance degrades </w:t>
      </w:r>
      <w:r w:rsidR="00934782">
        <w:rPr>
          <w:lang w:val="en-GB"/>
        </w:rPr>
        <w:t>if the small base graph is lifted to a large blocklength</w:t>
      </w:r>
      <w:r w:rsidR="002C644A">
        <w:rPr>
          <w:lang w:val="en-GB"/>
        </w:rPr>
        <w:t xml:space="preserve"> and operated at high rate</w:t>
      </w:r>
      <w:r w:rsidR="00934782">
        <w:rPr>
          <w:lang w:val="en-GB"/>
        </w:rPr>
        <w:t xml:space="preserve">. </w:t>
      </w:r>
      <w:r w:rsidR="00CF6DE1">
        <w:rPr>
          <w:lang w:val="en-GB"/>
        </w:rPr>
        <w:t xml:space="preserve">In </w:t>
      </w:r>
      <w:r w:rsidR="002507E0">
        <w:rPr>
          <w:lang w:val="en-GB"/>
        </w:rPr>
        <w:t>[9],</w:t>
      </w:r>
      <w:r w:rsidR="00CF6DE1">
        <w:rPr>
          <w:lang w:val="en-GB"/>
        </w:rPr>
        <w:t xml:space="preserve"> it was shown extensively that</w:t>
      </w:r>
      <w:r w:rsidR="003D65EA">
        <w:rPr>
          <w:lang w:val="en-GB"/>
        </w:rPr>
        <w:t xml:space="preserve"> the proposed LDPC designs [8] </w:t>
      </w:r>
      <w:r w:rsidR="00CF6DE1">
        <w:rPr>
          <w:lang w:val="en-GB"/>
        </w:rPr>
        <w:t xml:space="preserve">with constraints such as </w:t>
      </w:r>
      <m:oMath>
        <m:sSub>
          <m:sSubPr>
            <m:ctrlPr>
              <w:rPr>
                <w:rFonts w:ascii="Cambria Math" w:hAnsi="Cambria Math"/>
                <w:i/>
                <w:szCs w:val="22"/>
              </w:rPr>
            </m:ctrlPr>
          </m:sSubPr>
          <m:e>
            <m:r>
              <w:rPr>
                <w:rFonts w:ascii="Cambria Math" w:hAnsi="Cambria Math"/>
                <w:szCs w:val="22"/>
              </w:rPr>
              <m:t>k</m:t>
            </m:r>
          </m:e>
          <m:sub>
            <m:r>
              <w:rPr>
                <w:rFonts w:ascii="Cambria Math" w:hAnsi="Cambria Math"/>
                <w:szCs w:val="22"/>
              </w:rPr>
              <m:t>b,max</m:t>
            </m:r>
          </m:sub>
        </m:sSub>
        <m:r>
          <w:rPr>
            <w:rFonts w:ascii="Cambria Math" w:hAnsi="Cambria Math"/>
            <w:szCs w:val="22"/>
          </w:rPr>
          <m:t>≤16</m:t>
        </m:r>
      </m:oMath>
      <w:r w:rsidR="00CF6DE1">
        <w:rPr>
          <w:szCs w:val="22"/>
        </w:rPr>
        <w:t xml:space="preserve"> and row-orthogonality, showed performance degradation and high error-floors. In this contribution we demonstrate that these constraints still lead to non-robust performance. </w:t>
      </w:r>
    </w:p>
    <w:p w14:paraId="6BE69FB3" w14:textId="6CE58EA4" w:rsidR="00432C62" w:rsidRDefault="00432C62" w:rsidP="00DA3F90">
      <w:pPr>
        <w:pStyle w:val="Heading3"/>
      </w:pPr>
      <w:r>
        <w:lastRenderedPageBreak/>
        <w:t>Inconsistent performance at fine granularity</w:t>
      </w:r>
    </w:p>
    <w:p w14:paraId="22085C31" w14:textId="7118842F" w:rsidR="007F3191" w:rsidRDefault="00427CE0" w:rsidP="00C3724A">
      <w:pPr>
        <w:jc w:val="both"/>
      </w:pPr>
      <w:r>
        <w:t>LDPC code designs</w:t>
      </w:r>
      <w:r w:rsidR="00534EEE">
        <w:t xml:space="preserve"> proposed in</w:t>
      </w:r>
      <w:r w:rsidR="006E0E82">
        <w:t xml:space="preserve"> </w:t>
      </w:r>
      <w:r w:rsidR="002507E0">
        <w:t>[5] and [6]</w:t>
      </w:r>
      <w:r>
        <w:t xml:space="preserve"> have </w:t>
      </w:r>
      <w:r w:rsidR="00534EEE">
        <w:t xml:space="preserve">small </w:t>
      </w:r>
      <w:r>
        <w:t>base graph size</w:t>
      </w:r>
      <w:r w:rsidR="002C499C">
        <w:t xml:space="preserve">, i.e., </w:t>
      </w:r>
      <w:r>
        <w:t xml:space="preserv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r>
          <w:rPr>
            <w:rFonts w:ascii="Cambria Math" w:hAnsi="Cambria Math"/>
            <w:lang w:val="en-GB"/>
          </w:rPr>
          <m:t>≤16</m:t>
        </m:r>
      </m:oMath>
      <w:r w:rsidR="002C499C">
        <w:rPr>
          <w:lang w:val="en-GB"/>
        </w:rPr>
        <w:t xml:space="preserve">, </w:t>
      </w:r>
      <w:r w:rsidR="007501CE">
        <w:t>which is</w:t>
      </w:r>
      <w:r>
        <w:t xml:space="preserve"> used </w:t>
      </w:r>
      <w:r w:rsidR="00534EEE">
        <w:t xml:space="preserve">to generate codes </w:t>
      </w:r>
      <w:r>
        <w:t xml:space="preserve">for every K and N. </w:t>
      </w:r>
      <w:r w:rsidR="002C499C">
        <w:t xml:space="preserve">The codes in [5] have a set of lifts defined for all integers in the range [8, 512]. </w:t>
      </w:r>
      <w:r w:rsidR="002C499C" w:rsidRPr="002C644A">
        <w:t xml:space="preserve">Such fine granularity in Z </w:t>
      </w:r>
      <w:r w:rsidR="002C644A">
        <w:t>is unnecessarily given that performance requirements can be met with larger lifts</w:t>
      </w:r>
      <w:r w:rsidR="005E0640">
        <w:t xml:space="preserve"> as shown in </w:t>
      </w:r>
      <w:r w:rsidR="005E0640">
        <w:fldChar w:fldCharType="begin"/>
      </w:r>
      <w:r w:rsidR="005E0640">
        <w:instrText xml:space="preserve"> REF _Ref478157668 \r \h </w:instrText>
      </w:r>
      <w:r w:rsidR="005E0640">
        <w:fldChar w:fldCharType="separate"/>
      </w:r>
      <w:r w:rsidR="005E0640">
        <w:t>[4]</w:t>
      </w:r>
      <w:r w:rsidR="005E0640">
        <w:fldChar w:fldCharType="end"/>
      </w:r>
      <w:r w:rsidR="002C644A">
        <w:t>, and moreover a simplified description could be advantageous for hardware implementations.</w:t>
      </w:r>
      <w:r w:rsidR="002C499C" w:rsidRPr="002C644A">
        <w:t xml:space="preserve"> </w:t>
      </w:r>
      <w:r w:rsidR="002C644A">
        <w:t>Therefore</w:t>
      </w:r>
      <w:r w:rsidR="002C499C">
        <w:t xml:space="preserve"> it is </w:t>
      </w:r>
      <w:r w:rsidR="002C499C" w:rsidRPr="002C644A">
        <w:t>desired to have a coarser set of lifts defined for NR LDPC codes</w:t>
      </w:r>
      <w:r w:rsidR="002C499C">
        <w:t xml:space="preserve">. </w:t>
      </w:r>
      <w:r w:rsidR="007A1520">
        <w:t xml:space="preserve">Figure 3 shows the granularity simulations for the codes in </w:t>
      </w:r>
      <w:r w:rsidR="002507E0">
        <w:t>[6].</w:t>
      </w:r>
      <w:r w:rsidR="007A1520">
        <w:t xml:space="preserve"> It shows that the required EsN0 at BLER of 1e-4 is not smooth. This is mainly due to the presence of er</w:t>
      </w:r>
      <w:r w:rsidR="009841A7">
        <w:t>ror floors shown in F</w:t>
      </w:r>
      <w:r w:rsidR="000E23D3">
        <w:t xml:space="preserve">igure 4. We note that the SP decoder used </w:t>
      </w:r>
      <w:r w:rsidR="007A1520">
        <w:t>10 bits of precision and maximum LLR value to be ~ 84</w:t>
      </w:r>
      <w:r w:rsidR="00CF72A0">
        <w:t xml:space="preserve"> and 50 flooding iterations</w:t>
      </w:r>
      <w:r w:rsidR="007A1520">
        <w:t>.</w:t>
      </w:r>
    </w:p>
    <w:p w14:paraId="0EFE02E1" w14:textId="483F4829" w:rsidR="00512BCD" w:rsidRDefault="00CA2052" w:rsidP="006E0E82">
      <w:pPr>
        <w:jc w:val="both"/>
      </w:pPr>
      <w:r>
        <w:rPr>
          <w:lang w:val="en-GB"/>
        </w:rPr>
        <w:t>In [4]</w:t>
      </w:r>
      <w:r w:rsidR="003E5256">
        <w:rPr>
          <w:lang w:val="en-GB"/>
        </w:rPr>
        <w:t>,</w:t>
      </w:r>
      <w:r>
        <w:rPr>
          <w:lang w:val="en-GB"/>
        </w:rPr>
        <w:t xml:space="preserve"> i</w:t>
      </w:r>
      <w:r w:rsidR="003C0ABF">
        <w:rPr>
          <w:lang w:val="en-GB"/>
        </w:rPr>
        <w:t>t is found that both</w:t>
      </w:r>
      <w:r w:rsidR="00D7396D">
        <w:rPr>
          <w:lang w:val="en-GB"/>
        </w:rPr>
        <w:t xml:space="preserve"> the highest family, which supports highest (absolute value) rates, </w:t>
      </w:r>
      <w:r w:rsidR="003C0ABF">
        <w:t xml:space="preserve">provide </w:t>
      </w:r>
      <w:r w:rsidR="00D7396D">
        <w:t xml:space="preserve">a fair balance between performance and achievable parallelism. </w:t>
      </w:r>
      <w:r w:rsidR="003E5256">
        <w:t xml:space="preserve">Furthermore, for each family in [4], </w:t>
      </w:r>
      <w:r w:rsidR="00F31CDB">
        <w:t>the entire structure has been optimized (offline) for connections to provide good performance at low complexity across all of the nested subgraphs</w:t>
      </w:r>
      <w:r w:rsidR="008A483E">
        <w:t xml:space="preserve"> in the range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oMath>
      <w:r w:rsidR="008A483E">
        <w:t>.</w:t>
      </w:r>
    </w:p>
    <w:p w14:paraId="0D5A4E69" w14:textId="1A2F43E0" w:rsidR="0045054D" w:rsidRDefault="0045054D" w:rsidP="0045054D">
      <w:pPr>
        <w:keepNext/>
        <w:jc w:val="center"/>
      </w:pPr>
      <w:r w:rsidRPr="0045054D">
        <w:rPr>
          <w:noProof/>
        </w:rPr>
        <w:lastRenderedPageBreak/>
        <w:drawing>
          <wp:inline distT="0" distB="0" distL="0" distR="0" wp14:anchorId="6A5CABA7" wp14:editId="2E348681">
            <wp:extent cx="5364344" cy="33286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80361" cy="3338607"/>
                    </a:xfrm>
                    <a:prstGeom prst="rect">
                      <a:avLst/>
                    </a:prstGeom>
                    <a:noFill/>
                    <a:ln>
                      <a:noFill/>
                    </a:ln>
                  </pic:spPr>
                </pic:pic>
              </a:graphicData>
            </a:graphic>
          </wp:inline>
        </w:drawing>
      </w:r>
      <w:r w:rsidRPr="00512BCD">
        <w:rPr>
          <w:noProof/>
        </w:rPr>
        <w:t xml:space="preserve"> </w:t>
      </w:r>
      <w:r w:rsidR="00512BCD" w:rsidRPr="00512BCD">
        <w:rPr>
          <w:noProof/>
        </w:rPr>
        <w:drawing>
          <wp:inline distT="0" distB="0" distL="0" distR="0" wp14:anchorId="20FBDE36" wp14:editId="29C87BDA">
            <wp:extent cx="5235787" cy="2583704"/>
            <wp:effectExtent l="0" t="0" r="3175" b="7620"/>
            <wp:docPr id="7" name="Content Placeholder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Content Placeholder 6"/>
                    <pic:cNvPicPr>
                      <a:picLocks noGrp="1" noChangeAspect="1"/>
                    </pic:cNvPicPr>
                  </pic:nvPicPr>
                  <pic:blipFill>
                    <a:blip r:embed="rId15"/>
                    <a:stretch>
                      <a:fillRect/>
                    </a:stretch>
                  </pic:blipFill>
                  <pic:spPr>
                    <a:xfrm>
                      <a:off x="0" y="0"/>
                      <a:ext cx="5235787" cy="2583704"/>
                    </a:xfrm>
                    <a:prstGeom prst="rect">
                      <a:avLst/>
                    </a:prstGeom>
                  </pic:spPr>
                </pic:pic>
              </a:graphicData>
            </a:graphic>
          </wp:inline>
        </w:drawing>
      </w:r>
    </w:p>
    <w:p w14:paraId="41C12A29" w14:textId="72AA4061" w:rsidR="00512BCD" w:rsidRDefault="00E6113B" w:rsidP="00914F1C">
      <w:pPr>
        <w:pStyle w:val="Caption"/>
        <w:jc w:val="center"/>
      </w:pPr>
      <w:r>
        <w:t xml:space="preserve">Figure </w:t>
      </w:r>
      <w:r w:rsidR="009841A7">
        <w:fldChar w:fldCharType="begin"/>
      </w:r>
      <w:r w:rsidR="009841A7">
        <w:instrText xml:space="preserve"> SEQ Figure \* ARABIC </w:instrText>
      </w:r>
      <w:r w:rsidR="009841A7">
        <w:fldChar w:fldCharType="separate"/>
      </w:r>
      <w:r w:rsidR="00274E08">
        <w:rPr>
          <w:noProof/>
        </w:rPr>
        <w:t>3</w:t>
      </w:r>
      <w:r w:rsidR="009841A7">
        <w:rPr>
          <w:noProof/>
        </w:rPr>
        <w:fldChar w:fldCharType="end"/>
      </w:r>
      <w:r>
        <w:t xml:space="preserve">: Performance of codes in </w:t>
      </w:r>
      <w:r w:rsidR="002507E0">
        <w:t>[</w:t>
      </w:r>
      <w:r w:rsidR="0050607F">
        <w:t>5]</w:t>
      </w:r>
      <w:r w:rsidR="0045054D">
        <w:t xml:space="preserve"> </w:t>
      </w:r>
      <w:r w:rsidR="0000518E">
        <w:t xml:space="preserve">(above) </w:t>
      </w:r>
      <w:r w:rsidR="0045054D">
        <w:t>shows error floors</w:t>
      </w:r>
      <w:r w:rsidR="0050607F">
        <w:t xml:space="preserve"> and </w:t>
      </w:r>
      <w:r w:rsidR="002507E0">
        <w:t>[6]</w:t>
      </w:r>
      <w:r>
        <w:t xml:space="preserve"> </w:t>
      </w:r>
      <w:r w:rsidR="0000518E">
        <w:t xml:space="preserve">(below) </w:t>
      </w:r>
      <w:r w:rsidR="0045054D">
        <w:t>is</w:t>
      </w:r>
      <w:r>
        <w:t xml:space="preserve"> not smooth</w:t>
      </w:r>
      <w:r w:rsidR="0050607F">
        <w:t xml:space="preserve">. </w:t>
      </w:r>
      <w:r w:rsidR="0000518E">
        <w:br/>
      </w:r>
      <w:r w:rsidR="0050607F">
        <w:t>(Note also issue at R=5/6 for [6].)</w:t>
      </w:r>
    </w:p>
    <w:p w14:paraId="121394DE" w14:textId="77777777" w:rsidR="00E6113B" w:rsidRDefault="00E6113B" w:rsidP="00E6113B"/>
    <w:p w14:paraId="0A1605EA" w14:textId="77777777" w:rsidR="000E23D3" w:rsidRDefault="000E23D3" w:rsidP="000E23D3">
      <w:pPr>
        <w:keepNext/>
        <w:jc w:val="center"/>
      </w:pPr>
      <w:r w:rsidRPr="000E23D3">
        <w:rPr>
          <w:noProof/>
        </w:rPr>
        <w:lastRenderedPageBreak/>
        <w:drawing>
          <wp:inline distT="0" distB="0" distL="0" distR="0" wp14:anchorId="54CE3C13" wp14:editId="3C0C4723">
            <wp:extent cx="4199467" cy="3649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6980" cy="3733879"/>
                    </a:xfrm>
                    <a:prstGeom prst="rect">
                      <a:avLst/>
                    </a:prstGeom>
                    <a:noFill/>
                    <a:ln>
                      <a:noFill/>
                    </a:ln>
                  </pic:spPr>
                </pic:pic>
              </a:graphicData>
            </a:graphic>
          </wp:inline>
        </w:drawing>
      </w:r>
    </w:p>
    <w:p w14:paraId="019AE43A" w14:textId="062FF690" w:rsidR="000E23D3" w:rsidRDefault="000E23D3" w:rsidP="000E23D3">
      <w:pPr>
        <w:pStyle w:val="Caption"/>
      </w:pPr>
      <w:r>
        <w:t xml:space="preserve">Figure </w:t>
      </w:r>
      <w:r w:rsidR="009841A7">
        <w:fldChar w:fldCharType="begin"/>
      </w:r>
      <w:r w:rsidR="009841A7">
        <w:instrText xml:space="preserve"> SEQ Figure \* ARABIC </w:instrText>
      </w:r>
      <w:r w:rsidR="009841A7">
        <w:fldChar w:fldCharType="separate"/>
      </w:r>
      <w:r w:rsidR="00274E08">
        <w:rPr>
          <w:noProof/>
        </w:rPr>
        <w:t>4</w:t>
      </w:r>
      <w:r w:rsidR="009841A7">
        <w:rPr>
          <w:noProof/>
        </w:rPr>
        <w:fldChar w:fldCharType="end"/>
      </w:r>
      <w:r>
        <w:t xml:space="preserve">: Error floor observed in </w:t>
      </w:r>
      <w:r w:rsidR="002507E0">
        <w:t>[6]</w:t>
      </w:r>
      <w:r>
        <w:t xml:space="preserve"> when lifted to large blocklengths. The SP decoder used 10 bits of precision and max LLR magnitude of ~ 84</w:t>
      </w:r>
      <w:r w:rsidR="002507E0">
        <w:t xml:space="preserve"> and 50 flooding iterations</w:t>
      </w:r>
      <w:r>
        <w:t>.</w:t>
      </w:r>
      <w:r w:rsidR="00914F1C">
        <w:t xml:space="preserve"> The dashed curves represent the performance of </w:t>
      </w:r>
      <w:r w:rsidR="001471DB">
        <w:t>codes</w:t>
      </w:r>
      <w:r w:rsidR="00914F1C">
        <w:t xml:space="preserve"> </w:t>
      </w:r>
      <w:r w:rsidR="002C644A">
        <w:t>H</w:t>
      </w:r>
      <w:r w:rsidR="00914F1C">
        <w:t>igh #1</w:t>
      </w:r>
      <w:r w:rsidR="001471DB">
        <w:t xml:space="preserve"> in [4].</w:t>
      </w:r>
    </w:p>
    <w:p w14:paraId="17753A9D" w14:textId="77777777" w:rsidR="000E23D3" w:rsidRPr="00E6113B" w:rsidRDefault="000E23D3" w:rsidP="000E23D3">
      <w:pPr>
        <w:jc w:val="center"/>
      </w:pPr>
    </w:p>
    <w:p w14:paraId="7E438752" w14:textId="5993085B" w:rsidR="00726B40" w:rsidRDefault="00C229A6" w:rsidP="00C3724A">
      <w:pPr>
        <w:rPr>
          <w:u w:val="single"/>
        </w:rPr>
      </w:pPr>
      <w:r>
        <w:rPr>
          <w:b/>
          <w:u w:val="single"/>
        </w:rPr>
        <w:t>Observation 2</w:t>
      </w:r>
      <w:r w:rsidR="00726B40" w:rsidRPr="00870AA0">
        <w:rPr>
          <w:b/>
          <w:u w:val="single"/>
        </w:rPr>
        <w:t>:</w:t>
      </w:r>
      <w:r w:rsidR="00726B40" w:rsidRPr="00C3724A">
        <w:rPr>
          <w:b/>
        </w:rPr>
        <w:t xml:space="preserve"> </w:t>
      </w:r>
      <w:r w:rsidR="00726B40">
        <w:rPr>
          <w:b/>
        </w:rPr>
        <w:t xml:space="preserve">LDPC </w:t>
      </w:r>
      <w:r w:rsidR="00EB0542">
        <w:rPr>
          <w:b/>
        </w:rPr>
        <w:t xml:space="preserve">codes in </w:t>
      </w:r>
      <w:r w:rsidR="002507E0">
        <w:rPr>
          <w:b/>
        </w:rPr>
        <w:t>[6]</w:t>
      </w:r>
      <w:r w:rsidR="00363D48">
        <w:rPr>
          <w:b/>
        </w:rPr>
        <w:t>,</w:t>
      </w:r>
      <w:r w:rsidR="00726B40">
        <w:rPr>
          <w:b/>
        </w:rPr>
        <w:t xml:space="preserve"> </w:t>
      </w:r>
      <w:r w:rsidR="00363D48">
        <w:rPr>
          <w:b/>
        </w:rPr>
        <w:t>which have small base graphs lifted to large values, show</w:t>
      </w:r>
      <w:r w:rsidR="00726B40">
        <w:rPr>
          <w:b/>
        </w:rPr>
        <w:t xml:space="preserve"> error flo</w:t>
      </w:r>
      <w:r w:rsidR="00EB0542">
        <w:rPr>
          <w:b/>
        </w:rPr>
        <w:t>ors starting around BLER of 1e-3</w:t>
      </w:r>
      <w:r w:rsidR="00726B40">
        <w:rPr>
          <w:b/>
        </w:rPr>
        <w:t xml:space="preserve">. </w:t>
      </w:r>
    </w:p>
    <w:p w14:paraId="6897889B" w14:textId="5373C008" w:rsidR="00DB2B22" w:rsidRDefault="00DB2B22" w:rsidP="00C229A6">
      <w:pPr>
        <w:pStyle w:val="Caption"/>
        <w:jc w:val="both"/>
      </w:pPr>
    </w:p>
    <w:p w14:paraId="2A8E36EA" w14:textId="3906A705" w:rsidR="00890ED6" w:rsidRDefault="00890ED6" w:rsidP="00890ED6">
      <w:pPr>
        <w:pStyle w:val="Heading3"/>
      </w:pPr>
      <w:r>
        <w:t xml:space="preserve">Sensitivity to decoder </w:t>
      </w:r>
      <w:r w:rsidR="002C644A">
        <w:t>implementations</w:t>
      </w:r>
    </w:p>
    <w:p w14:paraId="65554C20" w14:textId="2AFDFBBB" w:rsidR="00441BEE" w:rsidRDefault="000041E4" w:rsidP="00441BEE">
      <w:pPr>
        <w:jc w:val="both"/>
        <w:rPr>
          <w:lang w:val="en-GB"/>
        </w:rPr>
      </w:pPr>
      <w:r>
        <w:rPr>
          <w:lang w:val="en-GB"/>
        </w:rPr>
        <w:t>It is observed that codes in [</w:t>
      </w:r>
      <w:r w:rsidR="002C644A">
        <w:rPr>
          <w:lang w:val="en-GB"/>
        </w:rPr>
        <w:t>5</w:t>
      </w:r>
      <w:r>
        <w:rPr>
          <w:lang w:val="en-GB"/>
        </w:rPr>
        <w:t>] and [</w:t>
      </w:r>
      <w:r w:rsidR="002C644A">
        <w:rPr>
          <w:lang w:val="en-GB"/>
        </w:rPr>
        <w:t>6</w:t>
      </w:r>
      <w:r>
        <w:rPr>
          <w:lang w:val="en-GB"/>
        </w:rPr>
        <w:t xml:space="preserve">] </w:t>
      </w:r>
      <w:r w:rsidR="002F62D2">
        <w:rPr>
          <w:lang w:val="en-GB"/>
        </w:rPr>
        <w:t>are sensitive to decoder implementation details</w:t>
      </w:r>
      <w:r>
        <w:rPr>
          <w:lang w:val="en-GB"/>
        </w:rPr>
        <w:t>. More precisely, we observe that changing the saturation value</w:t>
      </w:r>
      <w:r w:rsidR="002F62D2">
        <w:rPr>
          <w:lang w:val="en-GB"/>
        </w:rPr>
        <w:t xml:space="preserve"> and the precision </w:t>
      </w:r>
      <w:r>
        <w:rPr>
          <w:lang w:val="en-GB"/>
        </w:rPr>
        <w:t>of the messages in the decoder severely affects the error floor. T</w:t>
      </w:r>
      <w:r w:rsidR="00C66727">
        <w:rPr>
          <w:lang w:val="en-GB"/>
        </w:rPr>
        <w:t>his is demonstrated in figures 5 and 6</w:t>
      </w:r>
      <w:r>
        <w:rPr>
          <w:lang w:val="en-GB"/>
        </w:rPr>
        <w:t>.</w:t>
      </w:r>
      <w:r w:rsidR="00441BEE">
        <w:rPr>
          <w:lang w:val="en-GB"/>
        </w:rPr>
        <w:t xml:space="preserve"> Several decoder</w:t>
      </w:r>
      <w:r w:rsidR="00C66727">
        <w:rPr>
          <w:lang w:val="en-GB"/>
        </w:rPr>
        <w:t xml:space="preserve"> algorithms and </w:t>
      </w:r>
      <w:r w:rsidR="00441BEE">
        <w:rPr>
          <w:lang w:val="en-GB"/>
        </w:rPr>
        <w:t>precision and saturation levels are used in this experiment. The decoder algorithms used are the sum-product decoder</w:t>
      </w:r>
      <w:r w:rsidR="00686564">
        <w:rPr>
          <w:lang w:val="en-GB"/>
        </w:rPr>
        <w:t xml:space="preserve"> (SP)</w:t>
      </w:r>
      <w:r w:rsidR="00C66727">
        <w:rPr>
          <w:lang w:val="en-GB"/>
        </w:rPr>
        <w:t>, the</w:t>
      </w:r>
      <w:r w:rsidR="00441BEE">
        <w:rPr>
          <w:lang w:val="en-GB"/>
        </w:rPr>
        <w:t xml:space="preserve"> minsum decoder (MS) and the adjusted minsum decoder</w:t>
      </w:r>
      <w:r w:rsidR="00686564">
        <w:rPr>
          <w:lang w:val="en-GB"/>
        </w:rPr>
        <w:t xml:space="preserve"> (AdjMS)</w:t>
      </w:r>
      <w:r w:rsidR="00EC38F0">
        <w:rPr>
          <w:lang w:val="en-GB"/>
        </w:rPr>
        <w:t xml:space="preserve"> [10]</w:t>
      </w:r>
      <w:r w:rsidR="00441BEE">
        <w:rPr>
          <w:lang w:val="en-GB"/>
        </w:rPr>
        <w:t>. The sum-product floating point decoder is used with 8 bits and 10 bits of precision (number of bits after the decimal place in the binary representation)</w:t>
      </w:r>
      <w:r w:rsidR="00465D06">
        <w:rPr>
          <w:lang w:val="en-GB"/>
        </w:rPr>
        <w:t xml:space="preserve"> and is denoted by SP8 and SP10, respectively in the figures below</w:t>
      </w:r>
      <w:r w:rsidR="00441BEE">
        <w:rPr>
          <w:lang w:val="en-GB"/>
        </w:rPr>
        <w:t xml:space="preserve">. </w:t>
      </w:r>
      <w:r w:rsidR="006C450B">
        <w:rPr>
          <w:lang w:val="en-GB"/>
        </w:rPr>
        <w:t>The max</w:t>
      </w:r>
      <w:r w:rsidR="00C66727">
        <w:rPr>
          <w:lang w:val="en-GB"/>
        </w:rPr>
        <w:t>imum</w:t>
      </w:r>
      <w:r w:rsidR="006C450B">
        <w:rPr>
          <w:lang w:val="en-GB"/>
        </w:rPr>
        <w:t xml:space="preserve"> LLR magnitude</w:t>
      </w:r>
      <w:r w:rsidR="00C66727">
        <w:rPr>
          <w:lang w:val="en-GB"/>
        </w:rPr>
        <w:t xml:space="preserve"> (denoted as maxLLRmag in the figures)</w:t>
      </w:r>
      <w:r w:rsidR="006C450B">
        <w:rPr>
          <w:lang w:val="en-GB"/>
        </w:rPr>
        <w:t>, also called as the saturatio</w:t>
      </w:r>
      <w:r w:rsidR="00C66727">
        <w:rPr>
          <w:lang w:val="en-GB"/>
        </w:rPr>
        <w:t>n level of the messages takes on different values for each decoder</w:t>
      </w:r>
      <w:r w:rsidR="006C450B">
        <w:rPr>
          <w:lang w:val="en-GB"/>
        </w:rPr>
        <w:t>. It is observed that both the code designs in [5] and [6] show s</w:t>
      </w:r>
      <w:r w:rsidR="00C66727">
        <w:rPr>
          <w:lang w:val="en-GB"/>
        </w:rPr>
        <w:t xml:space="preserve">evere sensitivity to </w:t>
      </w:r>
      <w:r w:rsidR="006C450B">
        <w:rPr>
          <w:lang w:val="en-GB"/>
        </w:rPr>
        <w:t>saturation</w:t>
      </w:r>
      <w:r w:rsidR="00C66727">
        <w:rPr>
          <w:lang w:val="en-GB"/>
        </w:rPr>
        <w:t xml:space="preserve"> of messages</w:t>
      </w:r>
      <w:r w:rsidR="006C450B">
        <w:rPr>
          <w:lang w:val="en-GB"/>
        </w:rPr>
        <w:t xml:space="preserve"> </w:t>
      </w:r>
      <w:r w:rsidR="00C66727">
        <w:rPr>
          <w:lang w:val="en-GB"/>
        </w:rPr>
        <w:t>for all</w:t>
      </w:r>
      <w:r w:rsidR="006C450B">
        <w:rPr>
          <w:lang w:val="en-GB"/>
        </w:rPr>
        <w:t xml:space="preserve"> decoding algorithms such as </w:t>
      </w:r>
      <w:r w:rsidR="00C66727">
        <w:rPr>
          <w:lang w:val="en-GB"/>
        </w:rPr>
        <w:t>SP (both 8 bit and 10 bit precision), MS, AdjMS</w:t>
      </w:r>
      <w:r w:rsidR="006C450B">
        <w:rPr>
          <w:lang w:val="en-GB"/>
        </w:rPr>
        <w:t>.</w:t>
      </w:r>
      <w:r w:rsidR="00673EFA">
        <w:rPr>
          <w:lang w:val="en-GB"/>
        </w:rPr>
        <w:t xml:space="preserve"> </w:t>
      </w:r>
    </w:p>
    <w:p w14:paraId="4D86A4DD" w14:textId="73634590" w:rsidR="00BF2C6A" w:rsidRDefault="000041E4" w:rsidP="00EC38F0">
      <w:pPr>
        <w:jc w:val="both"/>
        <w:rPr>
          <w:lang w:val="en-GB"/>
        </w:rPr>
      </w:pPr>
      <w:bookmarkStart w:id="3" w:name="_GoBack"/>
      <w:bookmarkEnd w:id="3"/>
      <w:r>
        <w:rPr>
          <w:lang w:val="en-GB"/>
        </w:rPr>
        <w:t>In both code design</w:t>
      </w:r>
      <w:r w:rsidR="009841A7">
        <w:rPr>
          <w:lang w:val="en-GB"/>
        </w:rPr>
        <w:t>s</w:t>
      </w:r>
      <w:r>
        <w:rPr>
          <w:lang w:val="en-GB"/>
        </w:rPr>
        <w:t xml:space="preserve">, the base graph with kb_max &lt;= 16 gives rise to numerous bad trapping sets which cause the error floors to rise with saturation. Such sensitivity of the error floor to the decoder implementation has been observed in </w:t>
      </w:r>
      <w:r w:rsidR="00CA229F">
        <w:rPr>
          <w:lang w:val="en-GB"/>
        </w:rPr>
        <w:t>[11]</w:t>
      </w:r>
      <w:r w:rsidR="00F96B61">
        <w:rPr>
          <w:lang w:val="en-GB"/>
        </w:rPr>
        <w:t>, [12]</w:t>
      </w:r>
      <w:r>
        <w:rPr>
          <w:lang w:val="en-GB"/>
        </w:rPr>
        <w:t>.</w:t>
      </w:r>
    </w:p>
    <w:p w14:paraId="642D02D3" w14:textId="77777777" w:rsidR="000C5FA2" w:rsidRDefault="000C5FA2" w:rsidP="00EC38F0">
      <w:pPr>
        <w:jc w:val="both"/>
        <w:rPr>
          <w:lang w:val="en-GB"/>
        </w:rPr>
      </w:pPr>
    </w:p>
    <w:p w14:paraId="04C14F72" w14:textId="2E1DD788" w:rsidR="00274E08" w:rsidRDefault="000C5FA2" w:rsidP="00274E08">
      <w:pPr>
        <w:keepNext/>
        <w:jc w:val="both"/>
      </w:pPr>
      <w:r w:rsidRPr="000C5FA2">
        <w:rPr>
          <w:noProof/>
        </w:rPr>
        <w:lastRenderedPageBreak/>
        <w:drawing>
          <wp:inline distT="0" distB="0" distL="0" distR="0" wp14:anchorId="49E2472F" wp14:editId="6EDA8931">
            <wp:extent cx="7772827" cy="385402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84912" cy="3860019"/>
                    </a:xfrm>
                    <a:prstGeom prst="rect">
                      <a:avLst/>
                    </a:prstGeom>
                    <a:noFill/>
                    <a:ln>
                      <a:noFill/>
                    </a:ln>
                  </pic:spPr>
                </pic:pic>
              </a:graphicData>
            </a:graphic>
          </wp:inline>
        </w:drawing>
      </w:r>
    </w:p>
    <w:p w14:paraId="564169D9" w14:textId="0F557B3C" w:rsidR="000C5FA2" w:rsidRDefault="000C5FA2" w:rsidP="000C5FA2">
      <w:pPr>
        <w:keepNext/>
      </w:pPr>
    </w:p>
    <w:p w14:paraId="1113A0EB" w14:textId="43751AF3" w:rsidR="00947D0C" w:rsidRDefault="00274E08" w:rsidP="00274E08">
      <w:pPr>
        <w:pStyle w:val="Caption"/>
        <w:jc w:val="center"/>
        <w:rPr>
          <w:lang w:val="en-GB"/>
        </w:rPr>
      </w:pPr>
      <w:r>
        <w:t xml:space="preserve">Figure </w:t>
      </w:r>
      <w:fldSimple w:instr=" SEQ Figure \* ARABIC ">
        <w:r>
          <w:rPr>
            <w:noProof/>
          </w:rPr>
          <w:t>5</w:t>
        </w:r>
      </w:fldSimple>
      <w:r>
        <w:t>: Sensitivity of code design in [6] to saturation of messages</w:t>
      </w:r>
      <w:r w:rsidR="00F27D0B">
        <w:t xml:space="preserve"> for all types of decoder, namely, SP, MS, AdjMS</w:t>
      </w:r>
      <w:r>
        <w:t>.</w:t>
      </w:r>
    </w:p>
    <w:p w14:paraId="652D0651" w14:textId="38B69D43" w:rsidR="00274E08" w:rsidRDefault="000C5FA2" w:rsidP="00274E08">
      <w:pPr>
        <w:keepNext/>
      </w:pPr>
      <w:r w:rsidRPr="000C5FA2">
        <w:rPr>
          <w:noProof/>
        </w:rPr>
        <w:lastRenderedPageBreak/>
        <w:drawing>
          <wp:inline distT="0" distB="0" distL="0" distR="0" wp14:anchorId="20AD702E" wp14:editId="7D0F7573">
            <wp:extent cx="7759058" cy="384725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68062" cy="3851718"/>
                    </a:xfrm>
                    <a:prstGeom prst="rect">
                      <a:avLst/>
                    </a:prstGeom>
                    <a:noFill/>
                    <a:ln>
                      <a:noFill/>
                    </a:ln>
                  </pic:spPr>
                </pic:pic>
              </a:graphicData>
            </a:graphic>
          </wp:inline>
        </w:drawing>
      </w:r>
    </w:p>
    <w:p w14:paraId="541923C8" w14:textId="39A093B9" w:rsidR="00274E08" w:rsidRDefault="00274E08" w:rsidP="00274E08">
      <w:pPr>
        <w:pStyle w:val="Caption"/>
        <w:jc w:val="center"/>
      </w:pPr>
      <w:r>
        <w:t xml:space="preserve">Figure </w:t>
      </w:r>
      <w:fldSimple w:instr=" SEQ Figure \* ARABIC ">
        <w:r>
          <w:rPr>
            <w:noProof/>
          </w:rPr>
          <w:t>6</w:t>
        </w:r>
      </w:fldSimple>
      <w:r>
        <w:t>: Sensitivity of code design in [5</w:t>
      </w:r>
      <w:r w:rsidRPr="004A2F5B">
        <w:t>] to saturation of messages</w:t>
      </w:r>
      <w:r w:rsidR="00F27D0B">
        <w:t xml:space="preserve"> for all types of decoder, namely, SP, MS, AdjMS</w:t>
      </w:r>
      <w:r w:rsidRPr="004A2F5B">
        <w:t>.</w:t>
      </w:r>
    </w:p>
    <w:p w14:paraId="7E7B6DFC" w14:textId="799BB2F3" w:rsidR="00947D0C" w:rsidRDefault="00947D0C" w:rsidP="00BF2C6A">
      <w:pPr>
        <w:rPr>
          <w:lang w:val="en-GB"/>
        </w:rPr>
      </w:pPr>
    </w:p>
    <w:p w14:paraId="46A4C034" w14:textId="6C5EF8A3" w:rsidR="00947D0C" w:rsidRPr="004A1628" w:rsidRDefault="004A1628" w:rsidP="00BF2C6A">
      <w:pPr>
        <w:rPr>
          <w:u w:val="single"/>
        </w:rPr>
      </w:pPr>
      <w:r>
        <w:rPr>
          <w:b/>
          <w:u w:val="single"/>
        </w:rPr>
        <w:t>Observation 3</w:t>
      </w:r>
      <w:r w:rsidRPr="00870AA0">
        <w:rPr>
          <w:b/>
          <w:u w:val="single"/>
        </w:rPr>
        <w:t>:</w:t>
      </w:r>
      <w:r w:rsidRPr="00C3724A">
        <w:rPr>
          <w:b/>
        </w:rPr>
        <w:t xml:space="preserve"> </w:t>
      </w:r>
      <w:r>
        <w:rPr>
          <w:b/>
        </w:rPr>
        <w:t xml:space="preserve">LDPC codes in [5] and [6] both show sensitivity to saturation and quantization of messages. The effect is manifested by severe degradation of the error floor. </w:t>
      </w:r>
    </w:p>
    <w:p w14:paraId="4CA92E50" w14:textId="77777777" w:rsidR="00947D0C" w:rsidRPr="00BF2C6A" w:rsidRDefault="00947D0C" w:rsidP="00BF2C6A">
      <w:pPr>
        <w:rPr>
          <w:lang w:val="en-GB"/>
        </w:rPr>
      </w:pPr>
    </w:p>
    <w:bookmarkEnd w:id="2"/>
    <w:p w14:paraId="0D900E22" w14:textId="621094FE" w:rsidR="00127091" w:rsidRPr="00B00CD9" w:rsidRDefault="00674115" w:rsidP="00127091">
      <w:pPr>
        <w:pStyle w:val="Heading1"/>
        <w:rPr>
          <w:lang w:eastAsia="zh-CN"/>
        </w:rPr>
      </w:pPr>
      <w:r>
        <w:rPr>
          <w:lang w:eastAsia="zh-CN"/>
        </w:rPr>
        <w:t>Conclusions</w:t>
      </w:r>
    </w:p>
    <w:p w14:paraId="6667211E" w14:textId="77777777" w:rsidR="004A1628" w:rsidRDefault="004A1628" w:rsidP="004A1628">
      <w:pPr>
        <w:rPr>
          <w:b/>
        </w:rPr>
      </w:pPr>
      <w:r>
        <w:rPr>
          <w:b/>
          <w:u w:val="single"/>
        </w:rPr>
        <w:t>Observation 1:</w:t>
      </w:r>
      <w:r w:rsidRPr="00002C42">
        <w:rPr>
          <w:b/>
        </w:rPr>
        <w:t xml:space="preserve"> </w:t>
      </w:r>
    </w:p>
    <w:p w14:paraId="1D6E71D7" w14:textId="77777777" w:rsidR="001B7200" w:rsidRPr="00C3724A" w:rsidRDefault="001B7200" w:rsidP="001B7200">
      <w:pPr>
        <w:pStyle w:val="ListParagraph"/>
        <w:numPr>
          <w:ilvl w:val="0"/>
          <w:numId w:val="25"/>
        </w:numPr>
        <w:rPr>
          <w:b/>
        </w:rPr>
      </w:pPr>
      <w:r w:rsidRPr="00C3724A">
        <w:rPr>
          <w:b/>
        </w:rPr>
        <w:t>The proposed LDPC codes in [4] provide consistent good performance</w:t>
      </w:r>
      <w:r>
        <w:rPr>
          <w:b/>
        </w:rPr>
        <w:t xml:space="preserve"> with no error floor</w:t>
      </w:r>
      <w:r w:rsidRPr="00C3724A">
        <w:rPr>
          <w:b/>
        </w:rPr>
        <w:t xml:space="preserve"> </w:t>
      </w:r>
      <w:r>
        <w:rPr>
          <w:b/>
        </w:rPr>
        <w:t>down</w:t>
      </w:r>
      <w:r w:rsidRPr="00C3724A">
        <w:rPr>
          <w:b/>
        </w:rPr>
        <w:t xml:space="preserve"> to </w:t>
      </w:r>
      <w:r>
        <w:rPr>
          <w:b/>
        </w:rPr>
        <w:t xml:space="preserve">at least </w:t>
      </w:r>
      <w:r w:rsidRPr="00C3724A">
        <w:rPr>
          <w:b/>
        </w:rPr>
        <w:t xml:space="preserve">BLER of </w:t>
      </w:r>
      <w:r>
        <w:rPr>
          <w:b/>
        </w:rPr>
        <w:t>1e-4</w:t>
      </w:r>
      <w:r w:rsidRPr="00C3724A">
        <w:rPr>
          <w:b/>
        </w:rPr>
        <w:t>.</w:t>
      </w:r>
    </w:p>
    <w:p w14:paraId="3111F4D6" w14:textId="77777777" w:rsidR="004A1628" w:rsidRDefault="004A1628" w:rsidP="004A1628">
      <w:pPr>
        <w:pStyle w:val="ListParagraph"/>
        <w:numPr>
          <w:ilvl w:val="0"/>
          <w:numId w:val="25"/>
        </w:numPr>
        <w:rPr>
          <w:b/>
        </w:rPr>
      </w:pPr>
      <w:r w:rsidRPr="00EB1E8C">
        <w:rPr>
          <w:b/>
        </w:rPr>
        <w:t xml:space="preserve">LDPC design </w:t>
      </w:r>
      <w:r>
        <w:rPr>
          <w:b/>
        </w:rPr>
        <w:t>in [4] provides single-bit granularity in blocklength with low description complexity while maintaining good performance.</w:t>
      </w:r>
    </w:p>
    <w:p w14:paraId="18EA8445" w14:textId="77777777" w:rsidR="004A1628" w:rsidRPr="008B2894" w:rsidRDefault="004A1628" w:rsidP="004A1628">
      <w:pPr>
        <w:pStyle w:val="Caption"/>
        <w:numPr>
          <w:ilvl w:val="0"/>
          <w:numId w:val="25"/>
        </w:numPr>
        <w:jc w:val="both"/>
        <w:rPr>
          <w:rFonts w:ascii="Calibri" w:eastAsia="Calibri" w:hAnsi="Calibri"/>
          <w:sz w:val="22"/>
          <w:szCs w:val="22"/>
        </w:rPr>
      </w:pPr>
      <w:r w:rsidRPr="008B2894">
        <w:rPr>
          <w:rFonts w:ascii="Calibri" w:eastAsia="Calibri" w:hAnsi="Calibri"/>
          <w:sz w:val="22"/>
          <w:szCs w:val="22"/>
        </w:rPr>
        <w:t xml:space="preserve">The nested base graphs </w:t>
      </w:r>
      <w:r w:rsidR="001B7200" w:rsidRPr="008B2894">
        <w:rPr>
          <w:rFonts w:ascii="Calibri" w:eastAsia="Calibri" w:hAnsi="Calibri"/>
          <w:bCs w:val="0"/>
          <w:sz w:val="22"/>
          <w:szCs w:val="22"/>
        </w:rPr>
        <w:t>for</w:t>
      </w:r>
      <w:r w:rsidRPr="008B2894">
        <w:rPr>
          <w:rFonts w:ascii="Calibri" w:eastAsia="Calibri" w:hAnsi="Calibri"/>
          <w:sz w:val="22"/>
          <w:szCs w:val="22"/>
        </w:rPr>
        <w:t xml:space="preserve"> any family in [4] has consistent good performance across the range of the base info-columns. I.e., performance of base graphs, within a family, with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t>
            </m:r>
          </m:sub>
        </m:sSub>
      </m:oMath>
      <w:r w:rsidRPr="008B2894">
        <w:rPr>
          <w:rFonts w:ascii="Calibri" w:eastAsia="Calibri" w:hAnsi="Calibri"/>
          <w:sz w:val="22"/>
          <w:szCs w:val="22"/>
        </w:rPr>
        <w:t xml:space="preserve"> in the range </w:t>
      </w:r>
      <m:oMath>
        <m:r>
          <m:rPr>
            <m:sty m:val="bi"/>
          </m:rPr>
          <w:rPr>
            <w:rFonts w:ascii="Cambria Math" w:eastAsia="Calibri" w:hAnsi="Cambria Math"/>
            <w:sz w:val="22"/>
            <w:szCs w:val="22"/>
          </w:rPr>
          <m:t>[</m:t>
        </m:r>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b,min</m:t>
            </m:r>
          </m:sub>
        </m:sSub>
        <m:r>
          <m:rPr>
            <m:sty m:val="bi"/>
          </m:rPr>
          <w:rPr>
            <w:rFonts w:ascii="Cambria Math" w:eastAsia="Calibri" w:hAnsi="Cambria Math"/>
            <w:sz w:val="22"/>
            <w:szCs w:val="22"/>
          </w:rPr>
          <m:t xml:space="preserve">, </m:t>
        </m:r>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r>
          <m:rPr>
            <m:sty m:val="bi"/>
          </m:rPr>
          <w:rPr>
            <w:rFonts w:ascii="Cambria Math" w:eastAsia="Calibri" w:hAnsi="Cambria Math"/>
            <w:sz w:val="22"/>
            <w:szCs w:val="22"/>
          </w:rPr>
          <m:t>]</m:t>
        </m:r>
      </m:oMath>
      <w:r w:rsidRPr="008B2894">
        <w:rPr>
          <w:rFonts w:ascii="Calibri" w:eastAsia="Calibri" w:hAnsi="Calibri"/>
          <w:sz w:val="22"/>
          <w:szCs w:val="22"/>
        </w:rPr>
        <w:t>, at the same code-rate and comparable blocklengths, are close to each other.</w:t>
      </w:r>
    </w:p>
    <w:p w14:paraId="77E10C53" w14:textId="77777777" w:rsidR="004A1628" w:rsidRPr="008B2894" w:rsidRDefault="004A1628" w:rsidP="004A1628">
      <w:pPr>
        <w:pStyle w:val="Caption"/>
        <w:numPr>
          <w:ilvl w:val="0"/>
          <w:numId w:val="25"/>
        </w:numPr>
        <w:jc w:val="both"/>
        <w:rPr>
          <w:rFonts w:ascii="Calibri" w:eastAsia="Calibri" w:hAnsi="Calibri"/>
          <w:sz w:val="22"/>
          <w:szCs w:val="22"/>
        </w:rPr>
      </w:pPr>
      <w:r w:rsidRPr="008B2894">
        <w:rPr>
          <w:rFonts w:ascii="Calibri" w:eastAsia="Calibri" w:hAnsi="Calibri"/>
          <w:sz w:val="22"/>
          <w:szCs w:val="22"/>
        </w:rPr>
        <w:t>It is found in [4] that the choice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 xml:space="preserve">b,min </m:t>
            </m:r>
          </m:sub>
        </m:sSub>
        <m:r>
          <m:rPr>
            <m:sty m:val="bi"/>
          </m:rPr>
          <w:rPr>
            <w:rFonts w:ascii="Cambria Math" w:eastAsia="Calibri" w:hAnsi="Cambria Math"/>
            <w:sz w:val="22"/>
            <w:szCs w:val="22"/>
          </w:rPr>
          <m:t>=24</m:t>
        </m:r>
      </m:oMath>
      <w:r w:rsidRPr="008B2894">
        <w:rPr>
          <w:rFonts w:ascii="Calibri" w:eastAsia="Calibri" w:hAnsi="Calibri"/>
          <w:sz w:val="22"/>
          <w:szCs w:val="22"/>
        </w:rPr>
        <w:t xml:space="preserve">,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oMath>
      <w:r w:rsidRPr="008B2894">
        <w:rPr>
          <w:rFonts w:ascii="Calibri" w:eastAsia="Calibri" w:hAnsi="Calibri"/>
          <w:sz w:val="22"/>
          <w:szCs w:val="22"/>
        </w:rPr>
        <w:t xml:space="preserve"> = 30),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 xml:space="preserve">b,min </m:t>
            </m:r>
          </m:sub>
        </m:sSub>
        <m:r>
          <m:rPr>
            <m:sty m:val="bi"/>
          </m:rPr>
          <w:rPr>
            <w:rFonts w:ascii="Cambria Math" w:eastAsia="Calibri" w:hAnsi="Cambria Math"/>
            <w:sz w:val="22"/>
            <w:szCs w:val="22"/>
          </w:rPr>
          <m:t>=16</m:t>
        </m:r>
      </m:oMath>
      <w:r w:rsidRPr="008B2894">
        <w:rPr>
          <w:rFonts w:ascii="Calibri" w:eastAsia="Calibri" w:hAnsi="Calibri"/>
          <w:sz w:val="22"/>
          <w:szCs w:val="22"/>
        </w:rPr>
        <w:t xml:space="preserve"> ,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oMath>
      <w:r w:rsidRPr="008B2894">
        <w:rPr>
          <w:rFonts w:ascii="Calibri" w:eastAsia="Calibri" w:hAnsi="Calibri"/>
          <w:sz w:val="22"/>
          <w:szCs w:val="22"/>
        </w:rPr>
        <w:t xml:space="preserve"> = 20)  and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 xml:space="preserve">b,min </m:t>
            </m:r>
          </m:sub>
        </m:sSub>
        <m:r>
          <m:rPr>
            <m:sty m:val="bi"/>
          </m:rPr>
          <w:rPr>
            <w:rFonts w:ascii="Cambria Math" w:eastAsia="Calibri" w:hAnsi="Cambria Math"/>
            <w:sz w:val="22"/>
            <w:szCs w:val="22"/>
          </w:rPr>
          <m:t>=8</m:t>
        </m:r>
      </m:oMath>
      <w:r w:rsidRPr="008B2894">
        <w:rPr>
          <w:rFonts w:ascii="Calibri" w:eastAsia="Calibri" w:hAnsi="Calibri"/>
          <w:sz w:val="22"/>
          <w:szCs w:val="22"/>
        </w:rPr>
        <w:t xml:space="preserve"> , </w:t>
      </w:r>
      <m:oMath>
        <m:sSub>
          <m:sSubPr>
            <m:ctrlPr>
              <w:rPr>
                <w:rFonts w:ascii="Cambria Math" w:eastAsia="Calibri" w:hAnsi="Cambria Math"/>
                <w:sz w:val="22"/>
                <w:szCs w:val="22"/>
              </w:rPr>
            </m:ctrlPr>
          </m:sSubPr>
          <m:e>
            <m:r>
              <m:rPr>
                <m:sty m:val="bi"/>
              </m:rPr>
              <w:rPr>
                <w:rFonts w:ascii="Cambria Math" w:eastAsia="Calibri" w:hAnsi="Cambria Math"/>
                <w:sz w:val="22"/>
                <w:szCs w:val="22"/>
              </w:rPr>
              <m:t>k</m:t>
            </m:r>
          </m:e>
          <m:sub>
            <m:r>
              <m:rPr>
                <m:sty m:val="bi"/>
              </m:rPr>
              <w:rPr>
                <w:rFonts w:ascii="Cambria Math" w:eastAsia="Calibri" w:hAnsi="Cambria Math"/>
                <w:sz w:val="22"/>
                <w:szCs w:val="22"/>
              </w:rPr>
              <m:t>b,max</m:t>
            </m:r>
          </m:sub>
        </m:sSub>
      </m:oMath>
      <w:r w:rsidRPr="008B2894">
        <w:rPr>
          <w:rFonts w:ascii="Calibri" w:eastAsia="Calibri" w:hAnsi="Calibri"/>
          <w:sz w:val="22"/>
          <w:szCs w:val="22"/>
        </w:rPr>
        <w:t xml:space="preserve"> = 10)  has consistent good performance and robustness to fine granularity blocklength for the two highest and the lowest family base graphs respectively.</w:t>
      </w:r>
    </w:p>
    <w:p w14:paraId="32FA5821" w14:textId="77777777" w:rsidR="004A1628" w:rsidRDefault="004A1628" w:rsidP="004A1628"/>
    <w:p w14:paraId="13DCA9C1" w14:textId="77777777" w:rsidR="004A1628" w:rsidRDefault="004A1628" w:rsidP="004A1628">
      <w:pPr>
        <w:rPr>
          <w:u w:val="single"/>
        </w:rPr>
      </w:pPr>
      <w:r>
        <w:rPr>
          <w:b/>
          <w:u w:val="single"/>
        </w:rPr>
        <w:t>Observation 2</w:t>
      </w:r>
      <w:r w:rsidRPr="00870AA0">
        <w:rPr>
          <w:b/>
          <w:u w:val="single"/>
        </w:rPr>
        <w:t>:</w:t>
      </w:r>
      <w:r w:rsidRPr="00C3724A">
        <w:rPr>
          <w:b/>
        </w:rPr>
        <w:t xml:space="preserve"> </w:t>
      </w:r>
      <w:r>
        <w:rPr>
          <w:b/>
        </w:rPr>
        <w:t xml:space="preserve">LDPC codes in [6], which have small base graphs lifted to large values, show error floors starting around BLER of 1e-3. </w:t>
      </w:r>
    </w:p>
    <w:p w14:paraId="6431B583" w14:textId="7ABFA610" w:rsidR="004A1628" w:rsidRPr="00810424" w:rsidRDefault="00810424" w:rsidP="004A1628">
      <w:pPr>
        <w:rPr>
          <w:u w:val="single"/>
        </w:rPr>
      </w:pPr>
      <w:r>
        <w:rPr>
          <w:b/>
          <w:u w:val="single"/>
        </w:rPr>
        <w:lastRenderedPageBreak/>
        <w:t>Observation 3</w:t>
      </w:r>
      <w:r w:rsidRPr="00870AA0">
        <w:rPr>
          <w:b/>
          <w:u w:val="single"/>
        </w:rPr>
        <w:t>:</w:t>
      </w:r>
      <w:r w:rsidRPr="00C3724A">
        <w:rPr>
          <w:b/>
        </w:rPr>
        <w:t xml:space="preserve"> </w:t>
      </w:r>
      <w:r>
        <w:rPr>
          <w:b/>
        </w:rPr>
        <w:t xml:space="preserve">LDPC codes in [5] and [6] both show sensitivity to saturation and quantization of messages. The effect is manifested by severe degradation of the error floor. </w:t>
      </w:r>
    </w:p>
    <w:p w14:paraId="62312DED" w14:textId="77777777" w:rsidR="003D2857" w:rsidRPr="00C3724A" w:rsidRDefault="003D2857" w:rsidP="00C3724A">
      <w:pPr>
        <w:jc w:val="both"/>
      </w:pPr>
    </w:p>
    <w:p w14:paraId="0691C6CB" w14:textId="77777777" w:rsidR="00674115" w:rsidRPr="000A64D8" w:rsidRDefault="00674115" w:rsidP="00674115">
      <w:pPr>
        <w:pStyle w:val="Heading1"/>
        <w:rPr>
          <w:lang w:val="en-US"/>
        </w:rPr>
      </w:pPr>
      <w:r w:rsidRPr="000A64D8">
        <w:rPr>
          <w:lang w:val="en-US"/>
        </w:rPr>
        <w:t>References</w:t>
      </w:r>
    </w:p>
    <w:p w14:paraId="21841744" w14:textId="46DC4ABD" w:rsidR="00674115" w:rsidRPr="00FD37EC" w:rsidRDefault="00FD37EC" w:rsidP="00FD37EC">
      <w:pPr>
        <w:numPr>
          <w:ilvl w:val="0"/>
          <w:numId w:val="2"/>
        </w:numPr>
        <w:spacing w:before="100" w:beforeAutospacing="1" w:after="100" w:afterAutospacing="1"/>
        <w:ind w:left="562" w:hanging="562"/>
        <w:rPr>
          <w:szCs w:val="22"/>
        </w:rPr>
      </w:pPr>
      <w:bookmarkStart w:id="4" w:name="_Ref474112695"/>
      <w:r>
        <w:rPr>
          <w:szCs w:val="22"/>
        </w:rPr>
        <w:t>Chairman’s Notes, RAN1 #88, February 2017, Athens, Greece.</w:t>
      </w:r>
      <w:bookmarkEnd w:id="4"/>
    </w:p>
    <w:p w14:paraId="26C37CF9" w14:textId="1CF5D117" w:rsidR="00AC0355" w:rsidRDefault="00AC0355" w:rsidP="00674115">
      <w:pPr>
        <w:numPr>
          <w:ilvl w:val="0"/>
          <w:numId w:val="2"/>
        </w:numPr>
        <w:spacing w:before="100" w:beforeAutospacing="1" w:after="100" w:afterAutospacing="1"/>
        <w:rPr>
          <w:szCs w:val="22"/>
        </w:rPr>
      </w:pPr>
      <w:r>
        <w:rPr>
          <w:szCs w:val="22"/>
        </w:rPr>
        <w:t>“LDPC Rate Compatible Design”, R1-166370, Qualcomm Incorporated, RAN1 86, Gothenburg, Sweden.</w:t>
      </w:r>
    </w:p>
    <w:p w14:paraId="570C8E25" w14:textId="115CC072" w:rsidR="00AC0355" w:rsidRDefault="00AC0355" w:rsidP="00674115">
      <w:pPr>
        <w:numPr>
          <w:ilvl w:val="0"/>
          <w:numId w:val="2"/>
        </w:numPr>
        <w:spacing w:before="100" w:beforeAutospacing="1" w:after="100" w:afterAutospacing="1"/>
        <w:rPr>
          <w:szCs w:val="22"/>
        </w:rPr>
      </w:pPr>
      <w:r>
        <w:rPr>
          <w:szCs w:val="22"/>
        </w:rPr>
        <w:t>“LDPC Rate Compatible Design”, R1-1610137, Qualcomm Incorporated, RAN1 86bis, Lisbon Portugal.</w:t>
      </w:r>
    </w:p>
    <w:p w14:paraId="66ED0316" w14:textId="61E37533" w:rsidR="001E5253" w:rsidRPr="0053319C" w:rsidRDefault="00CF7E71" w:rsidP="001E5253">
      <w:pPr>
        <w:numPr>
          <w:ilvl w:val="0"/>
          <w:numId w:val="2"/>
        </w:numPr>
        <w:spacing w:before="100" w:beforeAutospacing="1" w:after="100" w:afterAutospacing="1"/>
        <w:rPr>
          <w:szCs w:val="22"/>
        </w:rPr>
      </w:pPr>
      <w:bookmarkStart w:id="5" w:name="_Ref478157668"/>
      <w:r w:rsidRPr="0053319C">
        <w:rPr>
          <w:szCs w:val="22"/>
        </w:rPr>
        <w:t xml:space="preserve">“LDPC </w:t>
      </w:r>
      <w:r w:rsidR="0053319C" w:rsidRPr="0053319C">
        <w:rPr>
          <w:szCs w:val="22"/>
        </w:rPr>
        <w:t>code designs for larger lift sizes</w:t>
      </w:r>
      <w:r w:rsidRPr="0053319C">
        <w:rPr>
          <w:szCs w:val="22"/>
        </w:rPr>
        <w:t>”, R1-</w:t>
      </w:r>
      <w:r w:rsidR="0053319C" w:rsidRPr="0053319C">
        <w:rPr>
          <w:szCs w:val="22"/>
        </w:rPr>
        <w:t>1705627,</w:t>
      </w:r>
      <w:r w:rsidRPr="0053319C">
        <w:rPr>
          <w:szCs w:val="22"/>
        </w:rPr>
        <w:t xml:space="preserve"> Qualcomm Incorporated, RAN1 </w:t>
      </w:r>
      <w:r w:rsidR="0053319C">
        <w:rPr>
          <w:szCs w:val="22"/>
        </w:rPr>
        <w:t>88b</w:t>
      </w:r>
      <w:r w:rsidRPr="0053319C">
        <w:rPr>
          <w:szCs w:val="22"/>
        </w:rPr>
        <w:t>, Spokane, USA.</w:t>
      </w:r>
      <w:bookmarkEnd w:id="5"/>
    </w:p>
    <w:p w14:paraId="78F8C3A0" w14:textId="0BFE2FEB" w:rsidR="001E5253" w:rsidRDefault="001E5253" w:rsidP="001E5253">
      <w:pPr>
        <w:numPr>
          <w:ilvl w:val="0"/>
          <w:numId w:val="2"/>
        </w:numPr>
        <w:spacing w:before="100" w:beforeAutospacing="1" w:after="100" w:afterAutospacing="1"/>
        <w:rPr>
          <w:szCs w:val="22"/>
        </w:rPr>
      </w:pPr>
      <w:r>
        <w:rPr>
          <w:szCs w:val="22"/>
        </w:rPr>
        <w:t>“LDPC design for eMBB data”, R1-1701706, Huawei, HiSilicon, RAN1 # 88, Athens, Greece, February 2017.</w:t>
      </w:r>
    </w:p>
    <w:p w14:paraId="17A40FC8" w14:textId="7D491B83" w:rsidR="001E5253" w:rsidRDefault="001E5253" w:rsidP="001E5253">
      <w:pPr>
        <w:numPr>
          <w:ilvl w:val="0"/>
          <w:numId w:val="2"/>
        </w:numPr>
        <w:spacing w:before="100" w:beforeAutospacing="1" w:after="100" w:afterAutospacing="1"/>
        <w:rPr>
          <w:szCs w:val="22"/>
        </w:rPr>
      </w:pPr>
      <w:r>
        <w:rPr>
          <w:szCs w:val="22"/>
        </w:rPr>
        <w:t>“Compact QC-LDPC Design”, R1-1702733, Mediatek Inc., RAN1 # 88, Athens, Greece, February 2017.</w:t>
      </w:r>
    </w:p>
    <w:p w14:paraId="0E454DA7" w14:textId="6D78477C" w:rsidR="003D65EA" w:rsidRPr="001E5253" w:rsidRDefault="0070264B" w:rsidP="001E5253">
      <w:pPr>
        <w:numPr>
          <w:ilvl w:val="0"/>
          <w:numId w:val="2"/>
        </w:numPr>
        <w:spacing w:before="100" w:beforeAutospacing="1" w:after="100" w:afterAutospacing="1"/>
        <w:rPr>
          <w:szCs w:val="22"/>
        </w:rPr>
      </w:pPr>
      <w:r>
        <w:rPr>
          <w:szCs w:val="22"/>
        </w:rPr>
        <w:t>“Consideration on LDPC Proto-matrix Design”, R1-1703000, Samsung, RAN1 # 88, Athens, Greece, February 2017.</w:t>
      </w:r>
    </w:p>
    <w:p w14:paraId="2084742E" w14:textId="47A03C07" w:rsidR="00671E50" w:rsidRDefault="00170C93" w:rsidP="00170C93">
      <w:pPr>
        <w:numPr>
          <w:ilvl w:val="0"/>
          <w:numId w:val="2"/>
        </w:numPr>
        <w:spacing w:before="100" w:beforeAutospacing="1" w:after="100" w:afterAutospacing="1"/>
        <w:rPr>
          <w:szCs w:val="22"/>
        </w:rPr>
      </w:pPr>
      <w:r>
        <w:rPr>
          <w:szCs w:val="22"/>
        </w:rPr>
        <w:t xml:space="preserve">“Summary of Channel Coding Simulation Data Sharing for eMBB Data Channel”, </w:t>
      </w:r>
      <w:r w:rsidR="007B110A">
        <w:rPr>
          <w:szCs w:val="22"/>
        </w:rPr>
        <w:t>R1-</w:t>
      </w:r>
      <w:r>
        <w:rPr>
          <w:szCs w:val="22"/>
        </w:rPr>
        <w:t>1612652, InterDigital Communications, RAN1 #87, Reno, USA.</w:t>
      </w:r>
    </w:p>
    <w:p w14:paraId="1E161FDF" w14:textId="07FC8644" w:rsidR="00247993" w:rsidRDefault="00C71A1C" w:rsidP="00247993">
      <w:pPr>
        <w:numPr>
          <w:ilvl w:val="0"/>
          <w:numId w:val="2"/>
        </w:numPr>
        <w:spacing w:before="100" w:beforeAutospacing="1" w:after="100" w:afterAutospacing="1"/>
        <w:rPr>
          <w:szCs w:val="22"/>
        </w:rPr>
      </w:pPr>
      <w:r>
        <w:rPr>
          <w:szCs w:val="22"/>
        </w:rPr>
        <w:t>“LDPC Design Considerations”, R1-1700831, Qualcomm Inc.,  RAN AdHoc, Spokane, January, 2017.</w:t>
      </w:r>
    </w:p>
    <w:p w14:paraId="7DB79C97" w14:textId="7219BD19" w:rsidR="00247993" w:rsidRDefault="00247993" w:rsidP="00247993">
      <w:pPr>
        <w:numPr>
          <w:ilvl w:val="0"/>
          <w:numId w:val="2"/>
        </w:numPr>
        <w:spacing w:before="100" w:beforeAutospacing="1" w:after="100" w:afterAutospacing="1"/>
        <w:rPr>
          <w:szCs w:val="22"/>
        </w:rPr>
      </w:pPr>
      <w:r>
        <w:rPr>
          <w:szCs w:val="22"/>
        </w:rPr>
        <w:t>“Adjusted Minsum Decoders for LDPC Codes”, R1-1612083, Qualcomm Inc., Reno, November, 2016.</w:t>
      </w:r>
    </w:p>
    <w:p w14:paraId="59A9A183" w14:textId="5514DCFA" w:rsidR="00EC38F0" w:rsidRPr="00247993" w:rsidRDefault="00EC38F0" w:rsidP="00247993">
      <w:pPr>
        <w:numPr>
          <w:ilvl w:val="0"/>
          <w:numId w:val="2"/>
        </w:numPr>
        <w:spacing w:before="100" w:beforeAutospacing="1" w:after="100" w:afterAutospacing="1"/>
        <w:rPr>
          <w:szCs w:val="22"/>
        </w:rPr>
      </w:pPr>
      <w:r>
        <w:rPr>
          <w:szCs w:val="22"/>
        </w:rPr>
        <w:t>“Numerical Issues affecting LDPC error floors”, Brian Butler and Paul Siegel. IEEE GLOBECOMM, 2012.</w:t>
      </w:r>
    </w:p>
    <w:p w14:paraId="626981A4" w14:textId="23E498AE" w:rsidR="00B731F6" w:rsidRPr="00635830" w:rsidRDefault="008F79B9" w:rsidP="00635830">
      <w:pPr>
        <w:numPr>
          <w:ilvl w:val="0"/>
          <w:numId w:val="2"/>
        </w:numPr>
        <w:spacing w:before="100" w:beforeAutospacing="1" w:after="100" w:afterAutospacing="1"/>
        <w:rPr>
          <w:szCs w:val="22"/>
        </w:rPr>
      </w:pPr>
      <w:r>
        <w:rPr>
          <w:szCs w:val="22"/>
        </w:rPr>
        <w:t>B. Butler and P. Siegel, “</w:t>
      </w:r>
      <w:r>
        <w:t>Error Floor Approximation for LDPC Codes in the AWGN Channel”, IEEE Trans. on Info. Theory, 2013.</w:t>
      </w:r>
    </w:p>
    <w:sectPr w:rsidR="00B731F6" w:rsidRPr="00635830" w:rsidSect="00674115">
      <w:headerReference w:type="even" r:id="rId19"/>
      <w:footerReference w:type="even" r:id="rId20"/>
      <w:footerReference w:type="default" r:id="rId21"/>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B2EFA2" w14:textId="77777777" w:rsidR="00564CFF" w:rsidRDefault="00564CFF">
      <w:pPr>
        <w:spacing w:after="0"/>
      </w:pPr>
      <w:r>
        <w:separator/>
      </w:r>
    </w:p>
  </w:endnote>
  <w:endnote w:type="continuationSeparator" w:id="0">
    <w:p w14:paraId="400094D5" w14:textId="77777777" w:rsidR="00564CFF" w:rsidRDefault="00564CFF">
      <w:pPr>
        <w:spacing w:after="0"/>
      </w:pPr>
      <w:r>
        <w:continuationSeparator/>
      </w:r>
    </w:p>
  </w:endnote>
  <w:endnote w:type="continuationNotice" w:id="1">
    <w:p w14:paraId="3A998C25" w14:textId="77777777" w:rsidR="00564CFF" w:rsidRDefault="00564C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0D12BD" w:rsidRDefault="000D12BD"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0D12BD" w:rsidRDefault="000D12BD"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0D12BD" w:rsidRDefault="000D12BD"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9841A7">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41A7">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6E5EB" w14:textId="77777777" w:rsidR="00564CFF" w:rsidRDefault="00564CFF">
      <w:pPr>
        <w:spacing w:after="0"/>
      </w:pPr>
      <w:r>
        <w:separator/>
      </w:r>
    </w:p>
  </w:footnote>
  <w:footnote w:type="continuationSeparator" w:id="0">
    <w:p w14:paraId="70D28B3B" w14:textId="77777777" w:rsidR="00564CFF" w:rsidRDefault="00564CFF">
      <w:pPr>
        <w:spacing w:after="0"/>
      </w:pPr>
      <w:r>
        <w:continuationSeparator/>
      </w:r>
    </w:p>
  </w:footnote>
  <w:footnote w:type="continuationNotice" w:id="1">
    <w:p w14:paraId="6AF7FC71" w14:textId="77777777" w:rsidR="00564CFF" w:rsidRDefault="00564CF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0D12BD" w:rsidRDefault="000D12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3pt;height:16.3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A73BF"/>
    <w:multiLevelType w:val="hybridMultilevel"/>
    <w:tmpl w:val="51FC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CDEA089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21896"/>
    <w:multiLevelType w:val="hybridMultilevel"/>
    <w:tmpl w:val="AF248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C74FB9"/>
    <w:multiLevelType w:val="hybridMultilevel"/>
    <w:tmpl w:val="67C21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3F377A"/>
    <w:multiLevelType w:val="hybridMultilevel"/>
    <w:tmpl w:val="EB965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952749"/>
    <w:multiLevelType w:val="hybridMultilevel"/>
    <w:tmpl w:val="D42047AA"/>
    <w:lvl w:ilvl="0" w:tplc="C2DCE39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C687A38"/>
    <w:multiLevelType w:val="hybridMultilevel"/>
    <w:tmpl w:val="2B941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8F3C09"/>
    <w:multiLevelType w:val="hybridMultilevel"/>
    <w:tmpl w:val="ADF41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7366C7"/>
    <w:multiLevelType w:val="hybridMultilevel"/>
    <w:tmpl w:val="7986A1E6"/>
    <w:lvl w:ilvl="0" w:tplc="A0926BB2">
      <w:start w:val="1"/>
      <w:numFmt w:val="bullet"/>
      <w:lvlText w:val="•"/>
      <w:lvlJc w:val="left"/>
      <w:pPr>
        <w:tabs>
          <w:tab w:val="num" w:pos="720"/>
        </w:tabs>
        <w:ind w:left="720" w:hanging="360"/>
      </w:pPr>
      <w:rPr>
        <w:rFonts w:ascii="Arial" w:hAnsi="Arial" w:hint="default"/>
      </w:rPr>
    </w:lvl>
    <w:lvl w:ilvl="1" w:tplc="16CA8744" w:tentative="1">
      <w:start w:val="1"/>
      <w:numFmt w:val="bullet"/>
      <w:lvlText w:val="•"/>
      <w:lvlJc w:val="left"/>
      <w:pPr>
        <w:tabs>
          <w:tab w:val="num" w:pos="1440"/>
        </w:tabs>
        <w:ind w:left="1440" w:hanging="360"/>
      </w:pPr>
      <w:rPr>
        <w:rFonts w:ascii="Arial" w:hAnsi="Arial" w:hint="default"/>
      </w:rPr>
    </w:lvl>
    <w:lvl w:ilvl="2" w:tplc="CB9EEA5A" w:tentative="1">
      <w:start w:val="1"/>
      <w:numFmt w:val="bullet"/>
      <w:lvlText w:val="•"/>
      <w:lvlJc w:val="left"/>
      <w:pPr>
        <w:tabs>
          <w:tab w:val="num" w:pos="2160"/>
        </w:tabs>
        <w:ind w:left="2160" w:hanging="360"/>
      </w:pPr>
      <w:rPr>
        <w:rFonts w:ascii="Arial" w:hAnsi="Arial" w:hint="default"/>
      </w:rPr>
    </w:lvl>
    <w:lvl w:ilvl="3" w:tplc="2DF45240" w:tentative="1">
      <w:start w:val="1"/>
      <w:numFmt w:val="bullet"/>
      <w:lvlText w:val="•"/>
      <w:lvlJc w:val="left"/>
      <w:pPr>
        <w:tabs>
          <w:tab w:val="num" w:pos="2880"/>
        </w:tabs>
        <w:ind w:left="2880" w:hanging="360"/>
      </w:pPr>
      <w:rPr>
        <w:rFonts w:ascii="Arial" w:hAnsi="Arial" w:hint="default"/>
      </w:rPr>
    </w:lvl>
    <w:lvl w:ilvl="4" w:tplc="ECFAE5BA" w:tentative="1">
      <w:start w:val="1"/>
      <w:numFmt w:val="bullet"/>
      <w:lvlText w:val="•"/>
      <w:lvlJc w:val="left"/>
      <w:pPr>
        <w:tabs>
          <w:tab w:val="num" w:pos="3600"/>
        </w:tabs>
        <w:ind w:left="3600" w:hanging="360"/>
      </w:pPr>
      <w:rPr>
        <w:rFonts w:ascii="Arial" w:hAnsi="Arial" w:hint="default"/>
      </w:rPr>
    </w:lvl>
    <w:lvl w:ilvl="5" w:tplc="950A3C62" w:tentative="1">
      <w:start w:val="1"/>
      <w:numFmt w:val="bullet"/>
      <w:lvlText w:val="•"/>
      <w:lvlJc w:val="left"/>
      <w:pPr>
        <w:tabs>
          <w:tab w:val="num" w:pos="4320"/>
        </w:tabs>
        <w:ind w:left="4320" w:hanging="360"/>
      </w:pPr>
      <w:rPr>
        <w:rFonts w:ascii="Arial" w:hAnsi="Arial" w:hint="default"/>
      </w:rPr>
    </w:lvl>
    <w:lvl w:ilvl="6" w:tplc="E110E88C" w:tentative="1">
      <w:start w:val="1"/>
      <w:numFmt w:val="bullet"/>
      <w:lvlText w:val="•"/>
      <w:lvlJc w:val="left"/>
      <w:pPr>
        <w:tabs>
          <w:tab w:val="num" w:pos="5040"/>
        </w:tabs>
        <w:ind w:left="5040" w:hanging="360"/>
      </w:pPr>
      <w:rPr>
        <w:rFonts w:ascii="Arial" w:hAnsi="Arial" w:hint="default"/>
      </w:rPr>
    </w:lvl>
    <w:lvl w:ilvl="7" w:tplc="DAA0AE58" w:tentative="1">
      <w:start w:val="1"/>
      <w:numFmt w:val="bullet"/>
      <w:lvlText w:val="•"/>
      <w:lvlJc w:val="left"/>
      <w:pPr>
        <w:tabs>
          <w:tab w:val="num" w:pos="5760"/>
        </w:tabs>
        <w:ind w:left="5760" w:hanging="360"/>
      </w:pPr>
      <w:rPr>
        <w:rFonts w:ascii="Arial" w:hAnsi="Arial" w:hint="default"/>
      </w:rPr>
    </w:lvl>
    <w:lvl w:ilvl="8" w:tplc="D4541B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694EF6"/>
    <w:multiLevelType w:val="hybridMultilevel"/>
    <w:tmpl w:val="0A2C7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AD1EBB"/>
    <w:multiLevelType w:val="hybridMultilevel"/>
    <w:tmpl w:val="3AD2F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E60648"/>
    <w:multiLevelType w:val="hybridMultilevel"/>
    <w:tmpl w:val="FA202A2C"/>
    <w:lvl w:ilvl="0" w:tplc="FA0430D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623276BF"/>
    <w:multiLevelType w:val="hybridMultilevel"/>
    <w:tmpl w:val="49C219D2"/>
    <w:lvl w:ilvl="0" w:tplc="795C2C20">
      <w:start w:val="1"/>
      <w:numFmt w:val="lowerRoman"/>
      <w:lvlText w:val="(%1)"/>
      <w:lvlJc w:val="left"/>
      <w:pPr>
        <w:ind w:left="720" w:hanging="720"/>
      </w:pPr>
      <w:rPr>
        <w:rFonts w:hint="default"/>
        <w:i w:val="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30" w15:restartNumberingAfterBreak="0">
    <w:nsid w:val="6DE06EC9"/>
    <w:multiLevelType w:val="hybridMultilevel"/>
    <w:tmpl w:val="AC443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C1D2EFC"/>
    <w:multiLevelType w:val="hybridMultilevel"/>
    <w:tmpl w:val="C802896C"/>
    <w:lvl w:ilvl="0" w:tplc="4D145EEA">
      <w:start w:val="8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B94C07"/>
    <w:multiLevelType w:val="hybridMultilevel"/>
    <w:tmpl w:val="C61EFC6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num w:numId="1">
    <w:abstractNumId w:val="14"/>
  </w:num>
  <w:num w:numId="2">
    <w:abstractNumId w:val="0"/>
  </w:num>
  <w:num w:numId="3">
    <w:abstractNumId w:val="3"/>
  </w:num>
  <w:num w:numId="4">
    <w:abstractNumId w:val="18"/>
  </w:num>
  <w:num w:numId="5">
    <w:abstractNumId w:val="4"/>
  </w:num>
  <w:num w:numId="6">
    <w:abstractNumId w:val="7"/>
  </w:num>
  <w:num w:numId="7">
    <w:abstractNumId w:val="10"/>
  </w:num>
  <w:num w:numId="8">
    <w:abstractNumId w:val="1"/>
  </w:num>
  <w:num w:numId="9">
    <w:abstractNumId w:val="31"/>
    <w:lvlOverride w:ilvl="0">
      <w:startOverride w:val="1"/>
    </w:lvlOverride>
  </w:num>
  <w:num w:numId="10">
    <w:abstractNumId w:val="19"/>
  </w:num>
  <w:num w:numId="11">
    <w:abstractNumId w:val="11"/>
  </w:num>
  <w:num w:numId="12">
    <w:abstractNumId w:val="9"/>
  </w:num>
  <w:num w:numId="13">
    <w:abstractNumId w:val="5"/>
  </w:num>
  <w:num w:numId="14">
    <w:abstractNumId w:val="29"/>
  </w:num>
  <w:num w:numId="15">
    <w:abstractNumId w:val="20"/>
  </w:num>
  <w:num w:numId="16">
    <w:abstractNumId w:val="6"/>
  </w:num>
  <w:num w:numId="17">
    <w:abstractNumId w:val="16"/>
  </w:num>
  <w:num w:numId="18">
    <w:abstractNumId w:val="27"/>
  </w:num>
  <w:num w:numId="19">
    <w:abstractNumId w:val="8"/>
  </w:num>
  <w:num w:numId="20">
    <w:abstractNumId w:val="23"/>
  </w:num>
  <w:num w:numId="21">
    <w:abstractNumId w:val="22"/>
  </w:num>
  <w:num w:numId="22">
    <w:abstractNumId w:val="32"/>
  </w:num>
  <w:num w:numId="23">
    <w:abstractNumId w:val="26"/>
  </w:num>
  <w:num w:numId="24">
    <w:abstractNumId w:val="28"/>
  </w:num>
  <w:num w:numId="25">
    <w:abstractNumId w:val="25"/>
  </w:num>
  <w:num w:numId="26">
    <w:abstractNumId w:val="24"/>
  </w:num>
  <w:num w:numId="27">
    <w:abstractNumId w:val="21"/>
  </w:num>
  <w:num w:numId="28">
    <w:abstractNumId w:val="12"/>
  </w:num>
  <w:num w:numId="29">
    <w:abstractNumId w:val="2"/>
  </w:num>
  <w:num w:numId="30">
    <w:abstractNumId w:val="30"/>
  </w:num>
  <w:num w:numId="31">
    <w:abstractNumId w:val="33"/>
  </w:num>
  <w:num w:numId="32">
    <w:abstractNumId w:val="13"/>
  </w:num>
  <w:num w:numId="33">
    <w:abstractNumId w:val="15"/>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02C42"/>
    <w:rsid w:val="000041E4"/>
    <w:rsid w:val="0000518E"/>
    <w:rsid w:val="00005BB2"/>
    <w:rsid w:val="0000735D"/>
    <w:rsid w:val="000103A9"/>
    <w:rsid w:val="00010488"/>
    <w:rsid w:val="000120CC"/>
    <w:rsid w:val="00025E9C"/>
    <w:rsid w:val="00025EF0"/>
    <w:rsid w:val="00032156"/>
    <w:rsid w:val="000347AF"/>
    <w:rsid w:val="0003662D"/>
    <w:rsid w:val="00040A75"/>
    <w:rsid w:val="00044E3E"/>
    <w:rsid w:val="00047A7E"/>
    <w:rsid w:val="0006063A"/>
    <w:rsid w:val="00064922"/>
    <w:rsid w:val="00064B36"/>
    <w:rsid w:val="00065089"/>
    <w:rsid w:val="000663FF"/>
    <w:rsid w:val="00071019"/>
    <w:rsid w:val="00072BF0"/>
    <w:rsid w:val="00073997"/>
    <w:rsid w:val="00080DF3"/>
    <w:rsid w:val="000816A5"/>
    <w:rsid w:val="0009178D"/>
    <w:rsid w:val="00093F22"/>
    <w:rsid w:val="00095365"/>
    <w:rsid w:val="00096127"/>
    <w:rsid w:val="00097B78"/>
    <w:rsid w:val="000A4D3D"/>
    <w:rsid w:val="000B0E12"/>
    <w:rsid w:val="000B44D2"/>
    <w:rsid w:val="000B7793"/>
    <w:rsid w:val="000C308F"/>
    <w:rsid w:val="000C5FA2"/>
    <w:rsid w:val="000D12BD"/>
    <w:rsid w:val="000D3394"/>
    <w:rsid w:val="000E23D3"/>
    <w:rsid w:val="000E2A02"/>
    <w:rsid w:val="000E47BC"/>
    <w:rsid w:val="000E5F1C"/>
    <w:rsid w:val="000E68C5"/>
    <w:rsid w:val="000E73B5"/>
    <w:rsid w:val="000F4428"/>
    <w:rsid w:val="001066F9"/>
    <w:rsid w:val="001139F3"/>
    <w:rsid w:val="00120BD7"/>
    <w:rsid w:val="001229F0"/>
    <w:rsid w:val="00123A22"/>
    <w:rsid w:val="00123DEF"/>
    <w:rsid w:val="001241F9"/>
    <w:rsid w:val="001259B2"/>
    <w:rsid w:val="00127091"/>
    <w:rsid w:val="001279DC"/>
    <w:rsid w:val="001332EF"/>
    <w:rsid w:val="0013336F"/>
    <w:rsid w:val="00135CD6"/>
    <w:rsid w:val="00143040"/>
    <w:rsid w:val="00143D29"/>
    <w:rsid w:val="00143F29"/>
    <w:rsid w:val="001471DB"/>
    <w:rsid w:val="00147C7E"/>
    <w:rsid w:val="001511C0"/>
    <w:rsid w:val="00160B72"/>
    <w:rsid w:val="0016489D"/>
    <w:rsid w:val="00166DAB"/>
    <w:rsid w:val="00170C93"/>
    <w:rsid w:val="00173133"/>
    <w:rsid w:val="00174F02"/>
    <w:rsid w:val="00176F09"/>
    <w:rsid w:val="00177073"/>
    <w:rsid w:val="00177BAC"/>
    <w:rsid w:val="0018713E"/>
    <w:rsid w:val="00191D57"/>
    <w:rsid w:val="00194343"/>
    <w:rsid w:val="0019476D"/>
    <w:rsid w:val="00197104"/>
    <w:rsid w:val="001A00BA"/>
    <w:rsid w:val="001A0B89"/>
    <w:rsid w:val="001A2912"/>
    <w:rsid w:val="001A4BB9"/>
    <w:rsid w:val="001A71B6"/>
    <w:rsid w:val="001A74C8"/>
    <w:rsid w:val="001B3488"/>
    <w:rsid w:val="001B7200"/>
    <w:rsid w:val="001B7BB0"/>
    <w:rsid w:val="001C4408"/>
    <w:rsid w:val="001C76EF"/>
    <w:rsid w:val="001D35D0"/>
    <w:rsid w:val="001D480C"/>
    <w:rsid w:val="001D4FE3"/>
    <w:rsid w:val="001D5A55"/>
    <w:rsid w:val="001E0C63"/>
    <w:rsid w:val="001E3700"/>
    <w:rsid w:val="001E47D0"/>
    <w:rsid w:val="001E5253"/>
    <w:rsid w:val="001E6A73"/>
    <w:rsid w:val="001F0F98"/>
    <w:rsid w:val="001F3EDF"/>
    <w:rsid w:val="00202A82"/>
    <w:rsid w:val="00206B11"/>
    <w:rsid w:val="00207C96"/>
    <w:rsid w:val="0021565A"/>
    <w:rsid w:val="00216A9F"/>
    <w:rsid w:val="002177AA"/>
    <w:rsid w:val="00217EDE"/>
    <w:rsid w:val="00222117"/>
    <w:rsid w:val="00224412"/>
    <w:rsid w:val="00224DE0"/>
    <w:rsid w:val="00230068"/>
    <w:rsid w:val="00230202"/>
    <w:rsid w:val="00230D67"/>
    <w:rsid w:val="00242639"/>
    <w:rsid w:val="00242D45"/>
    <w:rsid w:val="0024316E"/>
    <w:rsid w:val="0024558F"/>
    <w:rsid w:val="00245764"/>
    <w:rsid w:val="0024743F"/>
    <w:rsid w:val="0024776D"/>
    <w:rsid w:val="00247993"/>
    <w:rsid w:val="00247A2E"/>
    <w:rsid w:val="002507E0"/>
    <w:rsid w:val="002574BA"/>
    <w:rsid w:val="00260F94"/>
    <w:rsid w:val="0026398D"/>
    <w:rsid w:val="00271765"/>
    <w:rsid w:val="00271C3A"/>
    <w:rsid w:val="00274E08"/>
    <w:rsid w:val="002753B5"/>
    <w:rsid w:val="0027621F"/>
    <w:rsid w:val="002778D0"/>
    <w:rsid w:val="00281FB0"/>
    <w:rsid w:val="00282B7D"/>
    <w:rsid w:val="00292171"/>
    <w:rsid w:val="002973CA"/>
    <w:rsid w:val="002A0223"/>
    <w:rsid w:val="002A2D5E"/>
    <w:rsid w:val="002A5DDB"/>
    <w:rsid w:val="002A7E81"/>
    <w:rsid w:val="002B72D5"/>
    <w:rsid w:val="002B7AA1"/>
    <w:rsid w:val="002C007B"/>
    <w:rsid w:val="002C499C"/>
    <w:rsid w:val="002C4D16"/>
    <w:rsid w:val="002C5B13"/>
    <w:rsid w:val="002C644A"/>
    <w:rsid w:val="002C7CB6"/>
    <w:rsid w:val="002D0892"/>
    <w:rsid w:val="002D105F"/>
    <w:rsid w:val="002D109B"/>
    <w:rsid w:val="002D4E06"/>
    <w:rsid w:val="002D4F8A"/>
    <w:rsid w:val="002D6174"/>
    <w:rsid w:val="002E286C"/>
    <w:rsid w:val="002E295B"/>
    <w:rsid w:val="002E34FD"/>
    <w:rsid w:val="002E510F"/>
    <w:rsid w:val="002E6054"/>
    <w:rsid w:val="002E677B"/>
    <w:rsid w:val="002E7AE5"/>
    <w:rsid w:val="002F62D2"/>
    <w:rsid w:val="002F6635"/>
    <w:rsid w:val="002F6815"/>
    <w:rsid w:val="00303EAC"/>
    <w:rsid w:val="00306179"/>
    <w:rsid w:val="00313563"/>
    <w:rsid w:val="00316B63"/>
    <w:rsid w:val="00327371"/>
    <w:rsid w:val="003319AA"/>
    <w:rsid w:val="00332D48"/>
    <w:rsid w:val="003428EA"/>
    <w:rsid w:val="00342B0B"/>
    <w:rsid w:val="00343540"/>
    <w:rsid w:val="0035301F"/>
    <w:rsid w:val="00360B4A"/>
    <w:rsid w:val="00363D48"/>
    <w:rsid w:val="00370A29"/>
    <w:rsid w:val="00371B76"/>
    <w:rsid w:val="00373B3D"/>
    <w:rsid w:val="00374E48"/>
    <w:rsid w:val="00375F5D"/>
    <w:rsid w:val="00382601"/>
    <w:rsid w:val="00383E85"/>
    <w:rsid w:val="00390AFC"/>
    <w:rsid w:val="003971CC"/>
    <w:rsid w:val="003A0045"/>
    <w:rsid w:val="003A152E"/>
    <w:rsid w:val="003A2F7C"/>
    <w:rsid w:val="003A320A"/>
    <w:rsid w:val="003A5D63"/>
    <w:rsid w:val="003A71A2"/>
    <w:rsid w:val="003A7CD0"/>
    <w:rsid w:val="003A7D6E"/>
    <w:rsid w:val="003A7F17"/>
    <w:rsid w:val="003B2C54"/>
    <w:rsid w:val="003B36EC"/>
    <w:rsid w:val="003C0ABF"/>
    <w:rsid w:val="003C1425"/>
    <w:rsid w:val="003C38E6"/>
    <w:rsid w:val="003C53DA"/>
    <w:rsid w:val="003D2162"/>
    <w:rsid w:val="003D2857"/>
    <w:rsid w:val="003D65EA"/>
    <w:rsid w:val="003E4296"/>
    <w:rsid w:val="003E4993"/>
    <w:rsid w:val="003E5256"/>
    <w:rsid w:val="003E5968"/>
    <w:rsid w:val="003E78F5"/>
    <w:rsid w:val="003F192D"/>
    <w:rsid w:val="003F2644"/>
    <w:rsid w:val="003F5343"/>
    <w:rsid w:val="004002D6"/>
    <w:rsid w:val="004002F4"/>
    <w:rsid w:val="0040175C"/>
    <w:rsid w:val="00401C2E"/>
    <w:rsid w:val="004034C3"/>
    <w:rsid w:val="00407BC1"/>
    <w:rsid w:val="00415050"/>
    <w:rsid w:val="00416E63"/>
    <w:rsid w:val="0042128C"/>
    <w:rsid w:val="00427CE0"/>
    <w:rsid w:val="00432C62"/>
    <w:rsid w:val="00435F04"/>
    <w:rsid w:val="004361DE"/>
    <w:rsid w:val="00437908"/>
    <w:rsid w:val="00441BEE"/>
    <w:rsid w:val="004423FA"/>
    <w:rsid w:val="00444431"/>
    <w:rsid w:val="0045054D"/>
    <w:rsid w:val="00451E26"/>
    <w:rsid w:val="00454ED8"/>
    <w:rsid w:val="00462DB2"/>
    <w:rsid w:val="00465D06"/>
    <w:rsid w:val="00474C83"/>
    <w:rsid w:val="00481E97"/>
    <w:rsid w:val="004870C4"/>
    <w:rsid w:val="00490F47"/>
    <w:rsid w:val="00492B21"/>
    <w:rsid w:val="004A012A"/>
    <w:rsid w:val="004A1628"/>
    <w:rsid w:val="004A6DE2"/>
    <w:rsid w:val="004B0CDF"/>
    <w:rsid w:val="004B3821"/>
    <w:rsid w:val="004B47A4"/>
    <w:rsid w:val="004B4EB8"/>
    <w:rsid w:val="004B6151"/>
    <w:rsid w:val="004B76A7"/>
    <w:rsid w:val="004D182D"/>
    <w:rsid w:val="004D7E7F"/>
    <w:rsid w:val="004E00B6"/>
    <w:rsid w:val="004E2C72"/>
    <w:rsid w:val="004E304A"/>
    <w:rsid w:val="004E3EAF"/>
    <w:rsid w:val="004F0D2E"/>
    <w:rsid w:val="004F4D93"/>
    <w:rsid w:val="004F56C5"/>
    <w:rsid w:val="0050607F"/>
    <w:rsid w:val="00512BCD"/>
    <w:rsid w:val="00513432"/>
    <w:rsid w:val="00513B2D"/>
    <w:rsid w:val="00513FD5"/>
    <w:rsid w:val="0051412F"/>
    <w:rsid w:val="00524FAD"/>
    <w:rsid w:val="005264AD"/>
    <w:rsid w:val="0052684A"/>
    <w:rsid w:val="00530949"/>
    <w:rsid w:val="00532257"/>
    <w:rsid w:val="0053319C"/>
    <w:rsid w:val="00534EEE"/>
    <w:rsid w:val="00536C9E"/>
    <w:rsid w:val="00544171"/>
    <w:rsid w:val="00547D37"/>
    <w:rsid w:val="00554D23"/>
    <w:rsid w:val="00555108"/>
    <w:rsid w:val="00563234"/>
    <w:rsid w:val="00564CFF"/>
    <w:rsid w:val="00572047"/>
    <w:rsid w:val="0058191D"/>
    <w:rsid w:val="005853FB"/>
    <w:rsid w:val="00585B6B"/>
    <w:rsid w:val="005902B3"/>
    <w:rsid w:val="0059227D"/>
    <w:rsid w:val="00597093"/>
    <w:rsid w:val="00597226"/>
    <w:rsid w:val="005A1C29"/>
    <w:rsid w:val="005A357B"/>
    <w:rsid w:val="005A36D1"/>
    <w:rsid w:val="005A3B3B"/>
    <w:rsid w:val="005A3BC7"/>
    <w:rsid w:val="005B3638"/>
    <w:rsid w:val="005B5E1F"/>
    <w:rsid w:val="005C314A"/>
    <w:rsid w:val="005C38A3"/>
    <w:rsid w:val="005C5297"/>
    <w:rsid w:val="005C6978"/>
    <w:rsid w:val="005C7C88"/>
    <w:rsid w:val="005D0A36"/>
    <w:rsid w:val="005D5250"/>
    <w:rsid w:val="005E0640"/>
    <w:rsid w:val="005E1AE7"/>
    <w:rsid w:val="005E4DA3"/>
    <w:rsid w:val="005F08AA"/>
    <w:rsid w:val="005F12FB"/>
    <w:rsid w:val="0060154F"/>
    <w:rsid w:val="00601EA3"/>
    <w:rsid w:val="00615082"/>
    <w:rsid w:val="0061557B"/>
    <w:rsid w:val="00616C8E"/>
    <w:rsid w:val="00622A9D"/>
    <w:rsid w:val="00623144"/>
    <w:rsid w:val="006241F1"/>
    <w:rsid w:val="00631498"/>
    <w:rsid w:val="00635830"/>
    <w:rsid w:val="00637846"/>
    <w:rsid w:val="0064798A"/>
    <w:rsid w:val="00651F08"/>
    <w:rsid w:val="00652CFC"/>
    <w:rsid w:val="0065346B"/>
    <w:rsid w:val="0065421A"/>
    <w:rsid w:val="00667BAD"/>
    <w:rsid w:val="00671E50"/>
    <w:rsid w:val="00673EFA"/>
    <w:rsid w:val="00674115"/>
    <w:rsid w:val="006752F0"/>
    <w:rsid w:val="006756B5"/>
    <w:rsid w:val="006849D2"/>
    <w:rsid w:val="00686564"/>
    <w:rsid w:val="00691E7F"/>
    <w:rsid w:val="00694D81"/>
    <w:rsid w:val="00694DD8"/>
    <w:rsid w:val="006A51C5"/>
    <w:rsid w:val="006B7F53"/>
    <w:rsid w:val="006C0CA9"/>
    <w:rsid w:val="006C0CBA"/>
    <w:rsid w:val="006C166F"/>
    <w:rsid w:val="006C450B"/>
    <w:rsid w:val="006C492F"/>
    <w:rsid w:val="006C6F26"/>
    <w:rsid w:val="006D0030"/>
    <w:rsid w:val="006D04B9"/>
    <w:rsid w:val="006D1D55"/>
    <w:rsid w:val="006D2FB0"/>
    <w:rsid w:val="006D61A1"/>
    <w:rsid w:val="006E0E82"/>
    <w:rsid w:val="006E2EAC"/>
    <w:rsid w:val="006E4A49"/>
    <w:rsid w:val="006E79AA"/>
    <w:rsid w:val="006E7DD8"/>
    <w:rsid w:val="006E7E49"/>
    <w:rsid w:val="006F2400"/>
    <w:rsid w:val="006F3381"/>
    <w:rsid w:val="00701BF6"/>
    <w:rsid w:val="007021D2"/>
    <w:rsid w:val="0070264B"/>
    <w:rsid w:val="007026B4"/>
    <w:rsid w:val="00703980"/>
    <w:rsid w:val="007046B2"/>
    <w:rsid w:val="00705DFB"/>
    <w:rsid w:val="007075D4"/>
    <w:rsid w:val="0071055E"/>
    <w:rsid w:val="00711994"/>
    <w:rsid w:val="007151A6"/>
    <w:rsid w:val="00716205"/>
    <w:rsid w:val="00720BDB"/>
    <w:rsid w:val="007237DB"/>
    <w:rsid w:val="00723E5B"/>
    <w:rsid w:val="007244C8"/>
    <w:rsid w:val="00726B40"/>
    <w:rsid w:val="0073314D"/>
    <w:rsid w:val="00737466"/>
    <w:rsid w:val="00740E58"/>
    <w:rsid w:val="0074225E"/>
    <w:rsid w:val="007442B7"/>
    <w:rsid w:val="007501CE"/>
    <w:rsid w:val="00751CA5"/>
    <w:rsid w:val="00760B9F"/>
    <w:rsid w:val="00765D14"/>
    <w:rsid w:val="00767E9D"/>
    <w:rsid w:val="00771D47"/>
    <w:rsid w:val="00774A91"/>
    <w:rsid w:val="00777F73"/>
    <w:rsid w:val="00780261"/>
    <w:rsid w:val="00782D5F"/>
    <w:rsid w:val="00782DA6"/>
    <w:rsid w:val="00784875"/>
    <w:rsid w:val="007861FA"/>
    <w:rsid w:val="00794E03"/>
    <w:rsid w:val="00795D02"/>
    <w:rsid w:val="007A01DE"/>
    <w:rsid w:val="007A0BA7"/>
    <w:rsid w:val="007A1520"/>
    <w:rsid w:val="007A4D7F"/>
    <w:rsid w:val="007A7FBA"/>
    <w:rsid w:val="007B00B1"/>
    <w:rsid w:val="007B02AA"/>
    <w:rsid w:val="007B110A"/>
    <w:rsid w:val="007B2EFB"/>
    <w:rsid w:val="007B5C39"/>
    <w:rsid w:val="007B610E"/>
    <w:rsid w:val="007B7C63"/>
    <w:rsid w:val="007C03F3"/>
    <w:rsid w:val="007C11D0"/>
    <w:rsid w:val="007D0137"/>
    <w:rsid w:val="007E1104"/>
    <w:rsid w:val="007E4D31"/>
    <w:rsid w:val="007E4FCD"/>
    <w:rsid w:val="007E6D16"/>
    <w:rsid w:val="007E704C"/>
    <w:rsid w:val="007E7BEE"/>
    <w:rsid w:val="007F3191"/>
    <w:rsid w:val="007F419E"/>
    <w:rsid w:val="007F4367"/>
    <w:rsid w:val="007F6F14"/>
    <w:rsid w:val="00801413"/>
    <w:rsid w:val="00802810"/>
    <w:rsid w:val="0080758E"/>
    <w:rsid w:val="00810424"/>
    <w:rsid w:val="008113B3"/>
    <w:rsid w:val="008125AB"/>
    <w:rsid w:val="0081420E"/>
    <w:rsid w:val="00817F6A"/>
    <w:rsid w:val="00823A8B"/>
    <w:rsid w:val="00826924"/>
    <w:rsid w:val="008319AC"/>
    <w:rsid w:val="00834009"/>
    <w:rsid w:val="00834A83"/>
    <w:rsid w:val="00837600"/>
    <w:rsid w:val="00841528"/>
    <w:rsid w:val="008423D7"/>
    <w:rsid w:val="00851050"/>
    <w:rsid w:val="00854A0F"/>
    <w:rsid w:val="00861211"/>
    <w:rsid w:val="00861C43"/>
    <w:rsid w:val="00862250"/>
    <w:rsid w:val="00862D2D"/>
    <w:rsid w:val="00865BBA"/>
    <w:rsid w:val="00872FF9"/>
    <w:rsid w:val="00872FFA"/>
    <w:rsid w:val="008732EC"/>
    <w:rsid w:val="00873E8F"/>
    <w:rsid w:val="00875284"/>
    <w:rsid w:val="00875F67"/>
    <w:rsid w:val="00882A85"/>
    <w:rsid w:val="008851BC"/>
    <w:rsid w:val="00887B71"/>
    <w:rsid w:val="00890413"/>
    <w:rsid w:val="00890ED6"/>
    <w:rsid w:val="00894A01"/>
    <w:rsid w:val="008960D0"/>
    <w:rsid w:val="008A0DCB"/>
    <w:rsid w:val="008A39EF"/>
    <w:rsid w:val="008A4570"/>
    <w:rsid w:val="008A483E"/>
    <w:rsid w:val="008A7E88"/>
    <w:rsid w:val="008B2894"/>
    <w:rsid w:val="008C2528"/>
    <w:rsid w:val="008D442B"/>
    <w:rsid w:val="008D7832"/>
    <w:rsid w:val="008E301C"/>
    <w:rsid w:val="008E3039"/>
    <w:rsid w:val="008E423D"/>
    <w:rsid w:val="008F4976"/>
    <w:rsid w:val="008F5275"/>
    <w:rsid w:val="008F5D3C"/>
    <w:rsid w:val="008F79B9"/>
    <w:rsid w:val="00901BF1"/>
    <w:rsid w:val="00907436"/>
    <w:rsid w:val="00912E4B"/>
    <w:rsid w:val="00914F1C"/>
    <w:rsid w:val="0092597D"/>
    <w:rsid w:val="00926808"/>
    <w:rsid w:val="009308C7"/>
    <w:rsid w:val="00932C2F"/>
    <w:rsid w:val="009346F7"/>
    <w:rsid w:val="00934782"/>
    <w:rsid w:val="00940A18"/>
    <w:rsid w:val="00940FC2"/>
    <w:rsid w:val="009429B9"/>
    <w:rsid w:val="009465E4"/>
    <w:rsid w:val="00947D0C"/>
    <w:rsid w:val="00962D4C"/>
    <w:rsid w:val="00972096"/>
    <w:rsid w:val="00972277"/>
    <w:rsid w:val="00972F02"/>
    <w:rsid w:val="009732CD"/>
    <w:rsid w:val="0097407E"/>
    <w:rsid w:val="0097602C"/>
    <w:rsid w:val="009802F5"/>
    <w:rsid w:val="00981256"/>
    <w:rsid w:val="00981369"/>
    <w:rsid w:val="00981C21"/>
    <w:rsid w:val="009841A7"/>
    <w:rsid w:val="00986B8D"/>
    <w:rsid w:val="00991188"/>
    <w:rsid w:val="009932FB"/>
    <w:rsid w:val="00993E8B"/>
    <w:rsid w:val="0099482C"/>
    <w:rsid w:val="00996528"/>
    <w:rsid w:val="009A04B4"/>
    <w:rsid w:val="009A233D"/>
    <w:rsid w:val="009A323D"/>
    <w:rsid w:val="009B006B"/>
    <w:rsid w:val="009B37B0"/>
    <w:rsid w:val="009B37C3"/>
    <w:rsid w:val="009B4E98"/>
    <w:rsid w:val="009B7851"/>
    <w:rsid w:val="009D0696"/>
    <w:rsid w:val="009D165D"/>
    <w:rsid w:val="009F6578"/>
    <w:rsid w:val="00A0627F"/>
    <w:rsid w:val="00A13338"/>
    <w:rsid w:val="00A174F9"/>
    <w:rsid w:val="00A21846"/>
    <w:rsid w:val="00A22621"/>
    <w:rsid w:val="00A2293E"/>
    <w:rsid w:val="00A2424B"/>
    <w:rsid w:val="00A2733D"/>
    <w:rsid w:val="00A27546"/>
    <w:rsid w:val="00A3012E"/>
    <w:rsid w:val="00A33C6A"/>
    <w:rsid w:val="00A359DC"/>
    <w:rsid w:val="00A360B7"/>
    <w:rsid w:val="00A366AC"/>
    <w:rsid w:val="00A36C20"/>
    <w:rsid w:val="00A50F0B"/>
    <w:rsid w:val="00A53242"/>
    <w:rsid w:val="00A55B07"/>
    <w:rsid w:val="00A65B4F"/>
    <w:rsid w:val="00A7112B"/>
    <w:rsid w:val="00A71FE9"/>
    <w:rsid w:val="00A74D71"/>
    <w:rsid w:val="00A75BD6"/>
    <w:rsid w:val="00A81689"/>
    <w:rsid w:val="00A83048"/>
    <w:rsid w:val="00A92E7E"/>
    <w:rsid w:val="00A955F7"/>
    <w:rsid w:val="00A9709E"/>
    <w:rsid w:val="00AA0BFC"/>
    <w:rsid w:val="00AA2ACF"/>
    <w:rsid w:val="00AA4C6F"/>
    <w:rsid w:val="00AA7F22"/>
    <w:rsid w:val="00AB66E5"/>
    <w:rsid w:val="00AC0355"/>
    <w:rsid w:val="00AC49CD"/>
    <w:rsid w:val="00AC6ADA"/>
    <w:rsid w:val="00AD2677"/>
    <w:rsid w:val="00AD450D"/>
    <w:rsid w:val="00AD4551"/>
    <w:rsid w:val="00AE6721"/>
    <w:rsid w:val="00AE761B"/>
    <w:rsid w:val="00AE7B0D"/>
    <w:rsid w:val="00AF010C"/>
    <w:rsid w:val="00AF3864"/>
    <w:rsid w:val="00AF71E4"/>
    <w:rsid w:val="00AF74B2"/>
    <w:rsid w:val="00B00CD9"/>
    <w:rsid w:val="00B07AA5"/>
    <w:rsid w:val="00B10AF7"/>
    <w:rsid w:val="00B11482"/>
    <w:rsid w:val="00B20B73"/>
    <w:rsid w:val="00B21190"/>
    <w:rsid w:val="00B219EC"/>
    <w:rsid w:val="00B236B4"/>
    <w:rsid w:val="00B26555"/>
    <w:rsid w:val="00B34488"/>
    <w:rsid w:val="00B34E89"/>
    <w:rsid w:val="00B35611"/>
    <w:rsid w:val="00B37A1E"/>
    <w:rsid w:val="00B37F71"/>
    <w:rsid w:val="00B40E03"/>
    <w:rsid w:val="00B41936"/>
    <w:rsid w:val="00B42D02"/>
    <w:rsid w:val="00B4528B"/>
    <w:rsid w:val="00B5125C"/>
    <w:rsid w:val="00B6399D"/>
    <w:rsid w:val="00B663D5"/>
    <w:rsid w:val="00B716DF"/>
    <w:rsid w:val="00B731F6"/>
    <w:rsid w:val="00B82996"/>
    <w:rsid w:val="00B8471F"/>
    <w:rsid w:val="00B85CA1"/>
    <w:rsid w:val="00B94085"/>
    <w:rsid w:val="00BA4B01"/>
    <w:rsid w:val="00BA57BA"/>
    <w:rsid w:val="00BB1896"/>
    <w:rsid w:val="00BB219E"/>
    <w:rsid w:val="00BB2218"/>
    <w:rsid w:val="00BB3978"/>
    <w:rsid w:val="00BB53AE"/>
    <w:rsid w:val="00BC3017"/>
    <w:rsid w:val="00BC3DBB"/>
    <w:rsid w:val="00BC4AA3"/>
    <w:rsid w:val="00BC55EE"/>
    <w:rsid w:val="00BE5E23"/>
    <w:rsid w:val="00BE60BC"/>
    <w:rsid w:val="00BE6F5F"/>
    <w:rsid w:val="00BE70BA"/>
    <w:rsid w:val="00BF2C6A"/>
    <w:rsid w:val="00BF58D7"/>
    <w:rsid w:val="00C02047"/>
    <w:rsid w:val="00C03D91"/>
    <w:rsid w:val="00C0469B"/>
    <w:rsid w:val="00C04F7F"/>
    <w:rsid w:val="00C05F88"/>
    <w:rsid w:val="00C10251"/>
    <w:rsid w:val="00C11FB4"/>
    <w:rsid w:val="00C14ACC"/>
    <w:rsid w:val="00C200AC"/>
    <w:rsid w:val="00C22062"/>
    <w:rsid w:val="00C229A6"/>
    <w:rsid w:val="00C22FAC"/>
    <w:rsid w:val="00C23DD4"/>
    <w:rsid w:val="00C24B08"/>
    <w:rsid w:val="00C316E9"/>
    <w:rsid w:val="00C35A19"/>
    <w:rsid w:val="00C3724A"/>
    <w:rsid w:val="00C41A86"/>
    <w:rsid w:val="00C422A9"/>
    <w:rsid w:val="00C4381D"/>
    <w:rsid w:val="00C43A9A"/>
    <w:rsid w:val="00C44108"/>
    <w:rsid w:val="00C46348"/>
    <w:rsid w:val="00C47577"/>
    <w:rsid w:val="00C51EE2"/>
    <w:rsid w:val="00C55536"/>
    <w:rsid w:val="00C55C1A"/>
    <w:rsid w:val="00C64D4A"/>
    <w:rsid w:val="00C66727"/>
    <w:rsid w:val="00C67F29"/>
    <w:rsid w:val="00C70B37"/>
    <w:rsid w:val="00C71A1C"/>
    <w:rsid w:val="00C726C1"/>
    <w:rsid w:val="00C74645"/>
    <w:rsid w:val="00C81F1D"/>
    <w:rsid w:val="00C8459A"/>
    <w:rsid w:val="00C93E59"/>
    <w:rsid w:val="00C95315"/>
    <w:rsid w:val="00CA1A8A"/>
    <w:rsid w:val="00CA2052"/>
    <w:rsid w:val="00CA229F"/>
    <w:rsid w:val="00CA5550"/>
    <w:rsid w:val="00CB14B1"/>
    <w:rsid w:val="00CB4A12"/>
    <w:rsid w:val="00CB5B5E"/>
    <w:rsid w:val="00CC31BA"/>
    <w:rsid w:val="00CC336A"/>
    <w:rsid w:val="00CC616B"/>
    <w:rsid w:val="00CD0173"/>
    <w:rsid w:val="00CD1AA0"/>
    <w:rsid w:val="00CD5652"/>
    <w:rsid w:val="00CD5B94"/>
    <w:rsid w:val="00CD6549"/>
    <w:rsid w:val="00CD7038"/>
    <w:rsid w:val="00CD75F2"/>
    <w:rsid w:val="00CE73F0"/>
    <w:rsid w:val="00CF24F1"/>
    <w:rsid w:val="00CF68A3"/>
    <w:rsid w:val="00CF6DE1"/>
    <w:rsid w:val="00CF7228"/>
    <w:rsid w:val="00CF72A0"/>
    <w:rsid w:val="00CF7E71"/>
    <w:rsid w:val="00D00CF3"/>
    <w:rsid w:val="00D0427B"/>
    <w:rsid w:val="00D05090"/>
    <w:rsid w:val="00D074A6"/>
    <w:rsid w:val="00D10955"/>
    <w:rsid w:val="00D10C74"/>
    <w:rsid w:val="00D10D3F"/>
    <w:rsid w:val="00D12AAA"/>
    <w:rsid w:val="00D21DDB"/>
    <w:rsid w:val="00D24219"/>
    <w:rsid w:val="00D24D8B"/>
    <w:rsid w:val="00D25197"/>
    <w:rsid w:val="00D27B66"/>
    <w:rsid w:val="00D307FE"/>
    <w:rsid w:val="00D30ED0"/>
    <w:rsid w:val="00D30F3D"/>
    <w:rsid w:val="00D33919"/>
    <w:rsid w:val="00D400C4"/>
    <w:rsid w:val="00D41336"/>
    <w:rsid w:val="00D51F6D"/>
    <w:rsid w:val="00D5411B"/>
    <w:rsid w:val="00D54172"/>
    <w:rsid w:val="00D5448E"/>
    <w:rsid w:val="00D56E59"/>
    <w:rsid w:val="00D70B65"/>
    <w:rsid w:val="00D71E56"/>
    <w:rsid w:val="00D7396D"/>
    <w:rsid w:val="00D75D6F"/>
    <w:rsid w:val="00D85D33"/>
    <w:rsid w:val="00D93EE5"/>
    <w:rsid w:val="00D95B6F"/>
    <w:rsid w:val="00DA0019"/>
    <w:rsid w:val="00DA32AB"/>
    <w:rsid w:val="00DA34FC"/>
    <w:rsid w:val="00DA3712"/>
    <w:rsid w:val="00DA3F90"/>
    <w:rsid w:val="00DA4EBB"/>
    <w:rsid w:val="00DA759B"/>
    <w:rsid w:val="00DB2676"/>
    <w:rsid w:val="00DB2B22"/>
    <w:rsid w:val="00DB631C"/>
    <w:rsid w:val="00DB7A94"/>
    <w:rsid w:val="00DC42B3"/>
    <w:rsid w:val="00DC71D2"/>
    <w:rsid w:val="00DD17EB"/>
    <w:rsid w:val="00DD609E"/>
    <w:rsid w:val="00DE1454"/>
    <w:rsid w:val="00DE7E68"/>
    <w:rsid w:val="00DF0450"/>
    <w:rsid w:val="00DF3A95"/>
    <w:rsid w:val="00DF551E"/>
    <w:rsid w:val="00DF5675"/>
    <w:rsid w:val="00DF7C9F"/>
    <w:rsid w:val="00E002C3"/>
    <w:rsid w:val="00E00CF4"/>
    <w:rsid w:val="00E06C21"/>
    <w:rsid w:val="00E078A9"/>
    <w:rsid w:val="00E12628"/>
    <w:rsid w:val="00E1631D"/>
    <w:rsid w:val="00E17397"/>
    <w:rsid w:val="00E209EC"/>
    <w:rsid w:val="00E22175"/>
    <w:rsid w:val="00E222A7"/>
    <w:rsid w:val="00E239AD"/>
    <w:rsid w:val="00E24317"/>
    <w:rsid w:val="00E32141"/>
    <w:rsid w:val="00E33EE6"/>
    <w:rsid w:val="00E42770"/>
    <w:rsid w:val="00E51BC4"/>
    <w:rsid w:val="00E60C19"/>
    <w:rsid w:val="00E6113B"/>
    <w:rsid w:val="00E61234"/>
    <w:rsid w:val="00E63A24"/>
    <w:rsid w:val="00E63CA5"/>
    <w:rsid w:val="00E7173A"/>
    <w:rsid w:val="00E751B2"/>
    <w:rsid w:val="00E8265D"/>
    <w:rsid w:val="00E8536C"/>
    <w:rsid w:val="00E87F47"/>
    <w:rsid w:val="00E90373"/>
    <w:rsid w:val="00E90845"/>
    <w:rsid w:val="00E96041"/>
    <w:rsid w:val="00E971C0"/>
    <w:rsid w:val="00EA5834"/>
    <w:rsid w:val="00EB0542"/>
    <w:rsid w:val="00EB5E47"/>
    <w:rsid w:val="00EB67DB"/>
    <w:rsid w:val="00EC1A22"/>
    <w:rsid w:val="00EC38F0"/>
    <w:rsid w:val="00EC3A50"/>
    <w:rsid w:val="00EC5DBA"/>
    <w:rsid w:val="00EC74C3"/>
    <w:rsid w:val="00ED4AD7"/>
    <w:rsid w:val="00ED50D7"/>
    <w:rsid w:val="00ED6B6C"/>
    <w:rsid w:val="00EE1BF0"/>
    <w:rsid w:val="00EE5471"/>
    <w:rsid w:val="00EE5617"/>
    <w:rsid w:val="00EE7CDD"/>
    <w:rsid w:val="00EF0F68"/>
    <w:rsid w:val="00F0072F"/>
    <w:rsid w:val="00F00E1F"/>
    <w:rsid w:val="00F02444"/>
    <w:rsid w:val="00F03500"/>
    <w:rsid w:val="00F06A5F"/>
    <w:rsid w:val="00F16B9C"/>
    <w:rsid w:val="00F16C6A"/>
    <w:rsid w:val="00F269B7"/>
    <w:rsid w:val="00F27D0B"/>
    <w:rsid w:val="00F31CDB"/>
    <w:rsid w:val="00F334D3"/>
    <w:rsid w:val="00F36E1E"/>
    <w:rsid w:val="00F42C2B"/>
    <w:rsid w:val="00F4390A"/>
    <w:rsid w:val="00F44591"/>
    <w:rsid w:val="00F471D5"/>
    <w:rsid w:val="00F5381E"/>
    <w:rsid w:val="00F54F21"/>
    <w:rsid w:val="00F61995"/>
    <w:rsid w:val="00F632F9"/>
    <w:rsid w:val="00F6688D"/>
    <w:rsid w:val="00F71E58"/>
    <w:rsid w:val="00F81B48"/>
    <w:rsid w:val="00F84774"/>
    <w:rsid w:val="00F84D13"/>
    <w:rsid w:val="00F85B67"/>
    <w:rsid w:val="00F93508"/>
    <w:rsid w:val="00F96B61"/>
    <w:rsid w:val="00F96C97"/>
    <w:rsid w:val="00FA599F"/>
    <w:rsid w:val="00FA718C"/>
    <w:rsid w:val="00FB21AE"/>
    <w:rsid w:val="00FB30B9"/>
    <w:rsid w:val="00FB37F1"/>
    <w:rsid w:val="00FB6349"/>
    <w:rsid w:val="00FC62A8"/>
    <w:rsid w:val="00FD37EC"/>
    <w:rsid w:val="00FE039D"/>
    <w:rsid w:val="00FE0ADF"/>
    <w:rsid w:val="00FE15F0"/>
    <w:rsid w:val="00FE243B"/>
    <w:rsid w:val="00FF2494"/>
    <w:rsid w:val="00FF6E70"/>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394D1F"/>
  <w15:chartTrackingRefBased/>
  <w15:docId w15:val="{CE4516EA-88FC-4421-A908-88606EBC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Id w:val="3"/>
      </w:numPr>
      <w:outlineLvl w:val="5"/>
    </w:pPr>
  </w:style>
  <w:style w:type="paragraph" w:styleId="Heading7">
    <w:name w:val="heading 7"/>
    <w:basedOn w:val="H6"/>
    <w:next w:val="Normal"/>
    <w:link w:val="Heading7Char"/>
    <w:qFormat/>
    <w:rsid w:val="00674115"/>
    <w:pPr>
      <w:numPr>
        <w:ilvl w:val="6"/>
        <w:numId w:val="3"/>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numPr>
        <w:ilvl w:val="0"/>
        <w:numId w:val="0"/>
      </w:num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 w:type="character" w:styleId="FollowedHyperlink">
    <w:name w:val="FollowedHyperlink"/>
    <w:basedOn w:val="DefaultParagraphFont"/>
    <w:uiPriority w:val="99"/>
    <w:semiHidden/>
    <w:unhideWhenUsed/>
    <w:rsid w:val="005972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1778">
      <w:bodyDiv w:val="1"/>
      <w:marLeft w:val="0"/>
      <w:marRight w:val="0"/>
      <w:marTop w:val="0"/>
      <w:marBottom w:val="0"/>
      <w:divBdr>
        <w:top w:val="none" w:sz="0" w:space="0" w:color="auto"/>
        <w:left w:val="none" w:sz="0" w:space="0" w:color="auto"/>
        <w:bottom w:val="none" w:sz="0" w:space="0" w:color="auto"/>
        <w:right w:val="none" w:sz="0" w:space="0" w:color="auto"/>
      </w:divBdr>
      <w:divsChild>
        <w:div w:id="736561473">
          <w:marLeft w:val="446"/>
          <w:marRight w:val="0"/>
          <w:marTop w:val="0"/>
          <w:marBottom w:val="60"/>
          <w:divBdr>
            <w:top w:val="none" w:sz="0" w:space="0" w:color="auto"/>
            <w:left w:val="none" w:sz="0" w:space="0" w:color="auto"/>
            <w:bottom w:val="none" w:sz="0" w:space="0" w:color="auto"/>
            <w:right w:val="none" w:sz="0" w:space="0" w:color="auto"/>
          </w:divBdr>
        </w:div>
      </w:divsChild>
    </w:div>
    <w:div w:id="958025450">
      <w:bodyDiv w:val="1"/>
      <w:marLeft w:val="0"/>
      <w:marRight w:val="0"/>
      <w:marTop w:val="0"/>
      <w:marBottom w:val="0"/>
      <w:divBdr>
        <w:top w:val="none" w:sz="0" w:space="0" w:color="auto"/>
        <w:left w:val="none" w:sz="0" w:space="0" w:color="auto"/>
        <w:bottom w:val="none" w:sz="0" w:space="0" w:color="auto"/>
        <w:right w:val="none" w:sz="0" w:space="0" w:color="auto"/>
      </w:divBdr>
    </w:div>
    <w:div w:id="1077439976">
      <w:bodyDiv w:val="1"/>
      <w:marLeft w:val="0"/>
      <w:marRight w:val="0"/>
      <w:marTop w:val="0"/>
      <w:marBottom w:val="0"/>
      <w:divBdr>
        <w:top w:val="none" w:sz="0" w:space="0" w:color="auto"/>
        <w:left w:val="none" w:sz="0" w:space="0" w:color="auto"/>
        <w:bottom w:val="none" w:sz="0" w:space="0" w:color="auto"/>
        <w:right w:val="none" w:sz="0" w:space="0" w:color="auto"/>
      </w:divBdr>
    </w:div>
    <w:div w:id="16572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HR33RHYHUWRF-4-2185</_dlc_DocId>
    <_dlc_DocIdUrl xmlns="c06861ca-3f08-4d07-bff7-bb15bac121f4">
      <Url>https://projects.qualcomm.com/sites/pentari/_layouts/15/DocIdRedir.aspx?ID=HR33RHYHUWRF-4-2185</Url>
      <Description>HR33RHYHUWRF-4-2185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B68DE-7983-4F55-9298-BB5A57E6CFBC}">
  <ds:schemaRefs>
    <ds:schemaRef ds:uri="http://purl.org/dc/terms/"/>
    <ds:schemaRef ds:uri="http://www.w3.org/XML/1998/namespace"/>
    <ds:schemaRef ds:uri="c06861ca-3f08-4d07-bff7-bb15bac121f4"/>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http://purl.org/dc/elements/1.1/"/>
  </ds:schemaRefs>
</ds:datastoreItem>
</file>

<file path=customXml/itemProps2.xml><?xml version="1.0" encoding="utf-8"?>
<ds:datastoreItem xmlns:ds="http://schemas.openxmlformats.org/officeDocument/2006/customXml" ds:itemID="{0440BEF7-6A0C-45FB-97B0-C1B348FBC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4.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5.xml><?xml version="1.0" encoding="utf-8"?>
<ds:datastoreItem xmlns:ds="http://schemas.openxmlformats.org/officeDocument/2006/customXml" ds:itemID="{D327BBEB-AAE8-4952-8EC8-939EC1A12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9</Pages>
  <Words>2173</Words>
  <Characters>12391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14535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Sarkis, Gabi</cp:lastModifiedBy>
  <cp:revision>34</cp:revision>
  <dcterms:created xsi:type="dcterms:W3CDTF">2017-03-23T19:17:00Z</dcterms:created>
  <dcterms:modified xsi:type="dcterms:W3CDTF">2017-03-25T05:27:00Z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7cdc2dae-9085-4fab-a8ef-be01604f1784</vt:lpwstr>
  </property>
  <property fmtid="{D5CDD505-2E9C-101B-9397-08002B2CF9AE}" pid="3" name="ContentTypeId">
    <vt:lpwstr>0x010100BC29BFD66497B943AA3B102F0C7B1355</vt:lpwstr>
  </property>
</Properties>
</file>