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665E7" w14:textId="5E7BEDE7" w:rsidR="0073788D" w:rsidRPr="00D2030D" w:rsidRDefault="0073788D" w:rsidP="0073788D">
      <w:pPr>
        <w:widowControl w:val="0"/>
        <w:tabs>
          <w:tab w:val="center" w:pos="4536"/>
          <w:tab w:val="right" w:pos="8280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 w:rsidR="003F1CEA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9579A9">
        <w:rPr>
          <w:rFonts w:ascii="Arial" w:eastAsia="ＭＳ 明朝" w:hAnsi="Arial" w:cs="Arial"/>
          <w:b/>
          <w:bCs/>
          <w:sz w:val="28"/>
          <w:szCs w:val="24"/>
          <w:lang w:eastAsia="en-US"/>
        </w:rPr>
        <w:t>88bis</w:t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D92F3D"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865279" w:rsidRPr="00865279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R1-1705094</w:t>
      </w:r>
    </w:p>
    <w:p w14:paraId="5B002469" w14:textId="77777777" w:rsidR="0073788D" w:rsidRPr="00D2030D" w:rsidRDefault="009579A9" w:rsidP="0073788D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Spokane, WA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USA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szCs w:val="24"/>
          <w:lang w:val="en-US"/>
        </w:rPr>
        <w:t>3</w:t>
      </w:r>
      <w:r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 w:eastAsia="en-US"/>
        </w:rPr>
        <w:t>rd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–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7</w:t>
      </w:r>
      <w:r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April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</w:t>
      </w:r>
      <w:r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17</w:t>
      </w:r>
    </w:p>
    <w:p w14:paraId="2F81B3A7" w14:textId="77777777" w:rsidR="00C92E0F" w:rsidRPr="00D92F3D" w:rsidRDefault="00C92E0F" w:rsidP="00C92E0F">
      <w:pPr>
        <w:pStyle w:val="a3"/>
        <w:tabs>
          <w:tab w:val="right" w:pos="10206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</w:p>
    <w:bookmarkEnd w:id="0"/>
    <w:p w14:paraId="1DD5C98A" w14:textId="77777777" w:rsidR="00C92E0F" w:rsidRDefault="00613AAD" w:rsidP="007C2295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Source: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590410">
        <w:rPr>
          <w:rFonts w:ascii="Arial" w:eastAsia="ＭＳ 明朝" w:hAnsi="Arial" w:cs="Arial"/>
          <w:b/>
          <w:sz w:val="28"/>
          <w:szCs w:val="28"/>
          <w:lang w:val="en-US"/>
        </w:rPr>
        <w:t>SoftBank</w:t>
      </w:r>
    </w:p>
    <w:p w14:paraId="2DA16BA1" w14:textId="0AB2034F" w:rsidR="00C92E0F" w:rsidRDefault="003F1CEA" w:rsidP="007C2295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06714F">
        <w:rPr>
          <w:rFonts w:ascii="Arial" w:eastAsia="ＭＳ 明朝" w:hAnsi="Arial" w:cs="Arial"/>
          <w:b/>
          <w:sz w:val="28"/>
          <w:szCs w:val="28"/>
          <w:lang w:val="en-US"/>
        </w:rPr>
        <w:t xml:space="preserve">Design principle of </w:t>
      </w:r>
      <w:r w:rsidR="005B5C22">
        <w:rPr>
          <w:rFonts w:ascii="Arial" w:eastAsia="ＭＳ 明朝" w:hAnsi="Arial" w:cs="Arial"/>
          <w:b/>
          <w:sz w:val="28"/>
          <w:szCs w:val="28"/>
          <w:lang w:val="en-US"/>
        </w:rPr>
        <w:t>NR-LTE co-existence and UL sharing</w:t>
      </w:r>
    </w:p>
    <w:p w14:paraId="24AAD7AE" w14:textId="7572090D" w:rsidR="00C92E0F" w:rsidRDefault="005B5C22" w:rsidP="007C2295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8.1.8</w:t>
      </w:r>
    </w:p>
    <w:p w14:paraId="49210008" w14:textId="77777777" w:rsidR="00A23553" w:rsidRDefault="00613AAD" w:rsidP="007C2295">
      <w:pPr>
        <w:pBdr>
          <w:bottom w:val="single" w:sz="12" w:space="1" w:color="auto"/>
        </w:pBdr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A23553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C777F7"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and Decision</w:t>
      </w:r>
    </w:p>
    <w:p w14:paraId="120B1A3C" w14:textId="77777777" w:rsidR="003301CE" w:rsidRDefault="003301CE">
      <w:pPr>
        <w:pStyle w:val="10"/>
        <w:spacing w:after="180"/>
        <w:rPr>
          <w:lang w:val="en-US" w:eastAsia="ja-JP"/>
        </w:rPr>
      </w:pPr>
      <w:r>
        <w:rPr>
          <w:lang w:val="en-US"/>
        </w:rPr>
        <w:t>Introduction</w:t>
      </w:r>
      <w:bookmarkEnd w:id="1"/>
    </w:p>
    <w:p w14:paraId="4EFA35C8" w14:textId="7BC05565" w:rsidR="0038021F" w:rsidRPr="0007191B" w:rsidRDefault="005B5C22" w:rsidP="00B03CFF">
      <w:pPr>
        <w:rPr>
          <w:lang w:val="en-US"/>
        </w:rPr>
      </w:pPr>
      <w:r>
        <w:t xml:space="preserve">In RAN#75, a concept of UL sharing with LTE and NR has been captured in the </w:t>
      </w:r>
      <w:r w:rsidR="00E44D61">
        <w:t xml:space="preserve">NR </w:t>
      </w:r>
      <w:r>
        <w:t xml:space="preserve">WID. </w:t>
      </w:r>
      <w:r w:rsidR="0007191B">
        <w:rPr>
          <w:rFonts w:hint="eastAsia"/>
        </w:rPr>
        <w:t>In this</w:t>
      </w:r>
      <w:r w:rsidR="0007191B">
        <w:rPr>
          <w:lang w:val="en-US"/>
        </w:rPr>
        <w:t xml:space="preserve"> contribution, we share our views on</w:t>
      </w:r>
      <w:r w:rsidR="0006714F">
        <w:rPr>
          <w:lang w:val="en-US"/>
        </w:rPr>
        <w:t xml:space="preserve"> the </w:t>
      </w:r>
      <w:r w:rsidR="007C2295">
        <w:rPr>
          <w:lang w:val="en-US"/>
        </w:rPr>
        <w:t>high-level</w:t>
      </w:r>
      <w:r w:rsidR="0006714F">
        <w:rPr>
          <w:lang w:val="en-US"/>
        </w:rPr>
        <w:t xml:space="preserve"> design principle for </w:t>
      </w:r>
      <w:r w:rsidR="0007191B">
        <w:rPr>
          <w:lang w:val="en-US"/>
        </w:rPr>
        <w:t>this functionality.</w:t>
      </w:r>
    </w:p>
    <w:p w14:paraId="6FEE0628" w14:textId="4FF09BD3" w:rsidR="008460D8" w:rsidRDefault="005B5C22" w:rsidP="00C84555">
      <w:pPr>
        <w:pStyle w:val="10"/>
        <w:spacing w:after="180"/>
        <w:rPr>
          <w:lang w:eastAsia="ja-JP"/>
        </w:rPr>
      </w:pPr>
      <w:r>
        <w:rPr>
          <w:lang w:eastAsia="ja-JP"/>
        </w:rPr>
        <w:t>Discussion and proposal</w:t>
      </w:r>
    </w:p>
    <w:p w14:paraId="125A0C68" w14:textId="428AEC4F" w:rsidR="005B5C22" w:rsidRDefault="0007191B" w:rsidP="005B5C22">
      <w:pPr>
        <w:rPr>
          <w:lang w:val="en-US"/>
        </w:rPr>
      </w:pPr>
      <w:r>
        <w:rPr>
          <w:lang w:val="en-US"/>
        </w:rPr>
        <w:t xml:space="preserve">The concept of UL sharing is shown in Figure 1. In this figure, lower frequency (e.g. </w:t>
      </w:r>
      <w:r w:rsidR="00024DE7">
        <w:rPr>
          <w:lang w:val="en-US"/>
        </w:rPr>
        <w:t>900MHz</w:t>
      </w:r>
      <w:r>
        <w:rPr>
          <w:lang w:val="en-US"/>
        </w:rPr>
        <w:t>) is used as LTE, and higher frequency (e.g. 28GHz) is used as TDD NR. To avoid the poor UL coverage for millimeter wave, it is proposed to borrow U</w:t>
      </w:r>
      <w:r w:rsidR="00B311D1">
        <w:rPr>
          <w:lang w:val="en-US"/>
        </w:rPr>
        <w:t xml:space="preserve">L spectrum from the LTE lower band (e.g. from Band 8). </w:t>
      </w:r>
    </w:p>
    <w:p w14:paraId="7ED1FB58" w14:textId="131117AD" w:rsidR="0007191B" w:rsidRDefault="0007191B" w:rsidP="0007191B">
      <w:pPr>
        <w:pStyle w:val="a5"/>
        <w:jc w:val="center"/>
        <w:rPr>
          <w:lang w:val="en-US"/>
        </w:rPr>
      </w:pPr>
      <w:r w:rsidRPr="0007191B">
        <w:rPr>
          <w:noProof/>
          <w:lang w:val="en-US" w:eastAsia="ja-JP"/>
        </w:rPr>
        <w:drawing>
          <wp:inline distT="0" distB="0" distL="0" distR="0" wp14:anchorId="66B97409" wp14:editId="06402992">
            <wp:extent cx="3884930" cy="731969"/>
            <wp:effectExtent l="0" t="0" r="1270" b="508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369" cy="732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C014D" w14:textId="6E171547" w:rsidR="0007191B" w:rsidRDefault="0007191B" w:rsidP="0007191B">
      <w:pPr>
        <w:pStyle w:val="a5"/>
        <w:jc w:val="center"/>
      </w:pPr>
      <w:r w:rsidRPr="0007191B">
        <w:t>F</w:t>
      </w:r>
      <w:r>
        <w:t xml:space="preserve">igure 1. </w:t>
      </w:r>
      <w:r w:rsidR="00B311D1">
        <w:t>Concept diagram of UL sharing for NR-LTE co-existence</w:t>
      </w:r>
    </w:p>
    <w:p w14:paraId="75B71548" w14:textId="66878D12" w:rsidR="007C2295" w:rsidRDefault="00B95617" w:rsidP="00B311D1">
      <w:pPr>
        <w:rPr>
          <w:rFonts w:hint="eastAsia"/>
        </w:rPr>
      </w:pPr>
      <w:r>
        <w:t xml:space="preserve">From RAN1 point of view, this co-existence can be achieved </w:t>
      </w:r>
      <w:r w:rsidR="00977EE4">
        <w:t>by</w:t>
      </w:r>
      <w:r>
        <w:t xml:space="preserve"> </w:t>
      </w:r>
      <w:r w:rsidR="00977EE4">
        <w:t xml:space="preserve">(1) perfect orthogonality with TDM and/or FDM for </w:t>
      </w:r>
      <w:r w:rsidR="00024DE7">
        <w:t>NR and LTE</w:t>
      </w:r>
      <w:r w:rsidR="00977EE4">
        <w:t>, and (2) sufficient flexibility for frequency/time resources for NR channels/signals</w:t>
      </w:r>
      <w:r w:rsidR="0006714F">
        <w:t xml:space="preserve"> to avoid the collision with LTE</w:t>
      </w:r>
      <w:r w:rsidR="00E44D61">
        <w:t>.</w:t>
      </w:r>
      <w:r w:rsidR="00024DE7">
        <w:t xml:space="preserve"> </w:t>
      </w:r>
      <w:r w:rsidR="00E44D61">
        <w:t>Considering the very tight timeline to finalize Rel-15 NR, we should not spend</w:t>
      </w:r>
      <w:r w:rsidR="00024DE7">
        <w:t xml:space="preserve"> RAN1 time for </w:t>
      </w:r>
      <w:r w:rsidR="00977EE4">
        <w:t>optimizing this scenario</w:t>
      </w:r>
      <w:r w:rsidR="00024DE7">
        <w:t xml:space="preserve">. </w:t>
      </w:r>
      <w:r w:rsidR="0006714F">
        <w:t xml:space="preserve">Furthermore, the additional functionalities (not limited to UL sharing) </w:t>
      </w:r>
      <w:r w:rsidR="00977EE4">
        <w:t xml:space="preserve">may also impact the development </w:t>
      </w:r>
      <w:r w:rsidR="0006714F">
        <w:t xml:space="preserve">timeline </w:t>
      </w:r>
      <w:r w:rsidR="00977EE4">
        <w:t xml:space="preserve">of the NR UEs. </w:t>
      </w:r>
      <w:r w:rsidR="0006714F">
        <w:t>Thus</w:t>
      </w:r>
      <w:r w:rsidR="007C2295">
        <w:rPr>
          <w:lang w:val="en-US"/>
        </w:rPr>
        <w:t>,</w:t>
      </w:r>
      <w:r w:rsidR="0006714F">
        <w:t xml:space="preserve"> we don’t want to introduce any dedicated features for a specific purpose, if it can be avoided. </w:t>
      </w:r>
    </w:p>
    <w:p w14:paraId="0698441A" w14:textId="0BB857E1" w:rsidR="00B311D1" w:rsidRPr="00B311D1" w:rsidRDefault="00024DE7" w:rsidP="00B311D1">
      <w:r>
        <w:t>Given these reasons, we propose the following:</w:t>
      </w:r>
    </w:p>
    <w:p w14:paraId="196F17D5" w14:textId="422EA418" w:rsidR="005B5C22" w:rsidRPr="005B5C22" w:rsidRDefault="005B5C22" w:rsidP="005B5C22">
      <w:pPr>
        <w:rPr>
          <w:b/>
          <w:u w:val="single"/>
          <w:lang w:val="en-US"/>
        </w:rPr>
      </w:pPr>
      <w:r w:rsidRPr="005B5C22">
        <w:rPr>
          <w:b/>
          <w:u w:val="single"/>
          <w:lang w:val="en-US"/>
        </w:rPr>
        <w:t>Proposal:</w:t>
      </w:r>
    </w:p>
    <w:p w14:paraId="7B4CC03B" w14:textId="793BCCDE" w:rsidR="008460D8" w:rsidRPr="0006714F" w:rsidRDefault="005B5C22" w:rsidP="0006714F">
      <w:pPr>
        <w:pStyle w:val="bullet"/>
      </w:pPr>
      <w:r>
        <w:rPr>
          <w:lang w:val="en-US"/>
        </w:rPr>
        <w:t>From R</w:t>
      </w:r>
      <w:r w:rsidR="0006714F">
        <w:rPr>
          <w:lang w:val="en-US"/>
        </w:rPr>
        <w:t>AN1 point of view, UL sharing should be</w:t>
      </w:r>
      <w:r>
        <w:rPr>
          <w:lang w:val="en-US"/>
        </w:rPr>
        <w:t xml:space="preserve"> achieved</w:t>
      </w:r>
      <w:r w:rsidR="0006714F">
        <w:rPr>
          <w:lang w:val="en-US"/>
        </w:rPr>
        <w:t xml:space="preserve"> by transparent manner for a UE, and </w:t>
      </w:r>
      <w:r w:rsidR="0006714F">
        <w:t xml:space="preserve">no specific optimization for UL sharing is introduced </w:t>
      </w:r>
      <w:bookmarkStart w:id="2" w:name="_GoBack"/>
      <w:bookmarkEnd w:id="2"/>
      <w:r w:rsidR="0006714F">
        <w:t xml:space="preserve">in Rel-15. </w:t>
      </w:r>
    </w:p>
    <w:p w14:paraId="3738288B" w14:textId="79546621" w:rsidR="005B5C22" w:rsidRDefault="0006714F" w:rsidP="005B5C22">
      <w:pPr>
        <w:pStyle w:val="bullet"/>
        <w:numPr>
          <w:ilvl w:val="1"/>
          <w:numId w:val="3"/>
        </w:numPr>
        <w:rPr>
          <w:lang w:val="en-US"/>
        </w:rPr>
      </w:pPr>
      <w:r>
        <w:rPr>
          <w:lang w:val="en-US"/>
        </w:rPr>
        <w:t>A LTE UE</w:t>
      </w:r>
      <w:r w:rsidR="005B5C22">
        <w:rPr>
          <w:lang w:val="en-US"/>
        </w:rPr>
        <w:t xml:space="preserve"> need</w:t>
      </w:r>
      <w:r>
        <w:rPr>
          <w:lang w:val="en-US"/>
        </w:rPr>
        <w:t>s</w:t>
      </w:r>
      <w:r w:rsidR="005B5C22">
        <w:rPr>
          <w:lang w:val="en-US"/>
        </w:rPr>
        <w:t xml:space="preserve"> not to be aware of the co-existence with NR UEs, i.e. the eNB/gNB scheduler properly control the UL resources</w:t>
      </w:r>
    </w:p>
    <w:p w14:paraId="3F86ECB7" w14:textId="580A4082" w:rsidR="005B5C22" w:rsidRDefault="005B5C22" w:rsidP="005B5C22">
      <w:pPr>
        <w:pStyle w:val="bullet"/>
        <w:numPr>
          <w:ilvl w:val="1"/>
          <w:numId w:val="3"/>
        </w:numPr>
        <w:rPr>
          <w:lang w:val="en-US"/>
        </w:rPr>
      </w:pPr>
      <w:r>
        <w:rPr>
          <w:lang w:val="en-US"/>
        </w:rPr>
        <w:t>NR UEs need not to be aware of the co-existence with LTE UEs, i.e. the eNB/gNB scheduler properly control the UL resources</w:t>
      </w:r>
    </w:p>
    <w:p w14:paraId="7D5CD6E0" w14:textId="0CD487E6" w:rsidR="00024DE7" w:rsidRPr="0006714F" w:rsidRDefault="005B5C22" w:rsidP="0006714F">
      <w:pPr>
        <w:pStyle w:val="bullet"/>
        <w:numPr>
          <w:ilvl w:val="1"/>
          <w:numId w:val="3"/>
        </w:numPr>
        <w:rPr>
          <w:lang w:val="en-US"/>
        </w:rPr>
      </w:pPr>
      <w:r>
        <w:rPr>
          <w:lang w:val="en-US"/>
        </w:rPr>
        <w:t>When LTE-NR dual conn</w:t>
      </w:r>
      <w:r w:rsidR="0006714F">
        <w:rPr>
          <w:lang w:val="en-US"/>
        </w:rPr>
        <w:t>ectivity is configured for a UE and the</w:t>
      </w:r>
      <w:r>
        <w:rPr>
          <w:lang w:val="en-US"/>
        </w:rPr>
        <w:t xml:space="preserve"> NR carrier share</w:t>
      </w:r>
      <w:r w:rsidR="0006714F">
        <w:rPr>
          <w:lang w:val="en-US"/>
        </w:rPr>
        <w:t>s</w:t>
      </w:r>
      <w:r>
        <w:rPr>
          <w:lang w:val="en-US"/>
        </w:rPr>
        <w:t xml:space="preserve"> the same UL carrier</w:t>
      </w:r>
      <w:r w:rsidR="0006714F">
        <w:rPr>
          <w:lang w:val="en-US"/>
        </w:rPr>
        <w:t xml:space="preserve"> as LTE</w:t>
      </w:r>
      <w:r>
        <w:rPr>
          <w:lang w:val="en-US"/>
        </w:rPr>
        <w:t>, the UE can assume that the</w:t>
      </w:r>
      <w:r w:rsidR="0006714F">
        <w:rPr>
          <w:lang w:val="en-US"/>
        </w:rPr>
        <w:t xml:space="preserve"> eNB/gNB scheduler properly handles any</w:t>
      </w:r>
      <w:r>
        <w:rPr>
          <w:lang w:val="en-US"/>
        </w:rPr>
        <w:t xml:space="preserve"> potential resource collision</w:t>
      </w:r>
      <w:r w:rsidR="0006714F">
        <w:rPr>
          <w:lang w:val="en-US"/>
        </w:rPr>
        <w:t>s.</w:t>
      </w:r>
    </w:p>
    <w:sectPr w:rsidR="00024DE7" w:rsidRPr="0006714F">
      <w:footerReference w:type="default" r:id="rId10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4E6CF" w14:textId="77777777" w:rsidR="00024DE7" w:rsidRDefault="00024DE7">
      <w:r>
        <w:separator/>
      </w:r>
    </w:p>
  </w:endnote>
  <w:endnote w:type="continuationSeparator" w:id="0">
    <w:p w14:paraId="7DD93F5D" w14:textId="77777777" w:rsidR="00024DE7" w:rsidRDefault="00024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024DE7" w:rsidRDefault="00024DE7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2295" w:rsidRPr="007C2295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18F88" w14:textId="77777777" w:rsidR="00024DE7" w:rsidRDefault="00024DE7">
      <w:r>
        <w:separator/>
      </w:r>
    </w:p>
  </w:footnote>
  <w:footnote w:type="continuationSeparator" w:id="0">
    <w:p w14:paraId="04BE8036" w14:textId="77777777" w:rsidR="00024DE7" w:rsidRDefault="00024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3026C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>
    <w:nsid w:val="703157D4"/>
    <w:multiLevelType w:val="multilevel"/>
    <w:tmpl w:val="8C343370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>
    <w:nsid w:val="733C07A2"/>
    <w:multiLevelType w:val="hybridMultilevel"/>
    <w:tmpl w:val="D35882E8"/>
    <w:lvl w:ilvl="0" w:tplc="610EE5FA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125BA"/>
    <w:rsid w:val="00013EC2"/>
    <w:rsid w:val="00016A2B"/>
    <w:rsid w:val="00017732"/>
    <w:rsid w:val="00020CE4"/>
    <w:rsid w:val="000237E4"/>
    <w:rsid w:val="0002415E"/>
    <w:rsid w:val="00024DE7"/>
    <w:rsid w:val="000306CE"/>
    <w:rsid w:val="000313F7"/>
    <w:rsid w:val="00032281"/>
    <w:rsid w:val="00034A3B"/>
    <w:rsid w:val="00040A3A"/>
    <w:rsid w:val="00040D96"/>
    <w:rsid w:val="00041FA6"/>
    <w:rsid w:val="00042841"/>
    <w:rsid w:val="00043E87"/>
    <w:rsid w:val="000441D2"/>
    <w:rsid w:val="000444F2"/>
    <w:rsid w:val="000450CF"/>
    <w:rsid w:val="00046E06"/>
    <w:rsid w:val="00051B99"/>
    <w:rsid w:val="00052368"/>
    <w:rsid w:val="000529DE"/>
    <w:rsid w:val="00053117"/>
    <w:rsid w:val="000552BE"/>
    <w:rsid w:val="00061D28"/>
    <w:rsid w:val="0006714F"/>
    <w:rsid w:val="00067E7E"/>
    <w:rsid w:val="000709E1"/>
    <w:rsid w:val="0007191B"/>
    <w:rsid w:val="0007656C"/>
    <w:rsid w:val="000835E4"/>
    <w:rsid w:val="00083A5A"/>
    <w:rsid w:val="00083E92"/>
    <w:rsid w:val="00084A68"/>
    <w:rsid w:val="00085E7A"/>
    <w:rsid w:val="00093343"/>
    <w:rsid w:val="0009393F"/>
    <w:rsid w:val="00095DD7"/>
    <w:rsid w:val="000A0B74"/>
    <w:rsid w:val="000A58A8"/>
    <w:rsid w:val="000B01FD"/>
    <w:rsid w:val="000B0FC3"/>
    <w:rsid w:val="000B2469"/>
    <w:rsid w:val="000B3238"/>
    <w:rsid w:val="000B557E"/>
    <w:rsid w:val="000B7004"/>
    <w:rsid w:val="000B7A64"/>
    <w:rsid w:val="000C04FE"/>
    <w:rsid w:val="000C2C7F"/>
    <w:rsid w:val="000C4785"/>
    <w:rsid w:val="000C6857"/>
    <w:rsid w:val="000D1C13"/>
    <w:rsid w:val="000D1D8C"/>
    <w:rsid w:val="000D4FE4"/>
    <w:rsid w:val="000D6D44"/>
    <w:rsid w:val="000E0D68"/>
    <w:rsid w:val="000E31BB"/>
    <w:rsid w:val="000F0EF7"/>
    <w:rsid w:val="000F27EE"/>
    <w:rsid w:val="000F3E32"/>
    <w:rsid w:val="000F503C"/>
    <w:rsid w:val="000F7032"/>
    <w:rsid w:val="000F7A8C"/>
    <w:rsid w:val="000F7C0B"/>
    <w:rsid w:val="001006A5"/>
    <w:rsid w:val="001016BA"/>
    <w:rsid w:val="0011125A"/>
    <w:rsid w:val="00111625"/>
    <w:rsid w:val="00111671"/>
    <w:rsid w:val="001117EF"/>
    <w:rsid w:val="0011418C"/>
    <w:rsid w:val="00117438"/>
    <w:rsid w:val="00117E2D"/>
    <w:rsid w:val="001262DF"/>
    <w:rsid w:val="00127B9A"/>
    <w:rsid w:val="001302B8"/>
    <w:rsid w:val="00135BEE"/>
    <w:rsid w:val="00136A25"/>
    <w:rsid w:val="00136FB1"/>
    <w:rsid w:val="001419FA"/>
    <w:rsid w:val="0014387A"/>
    <w:rsid w:val="00145EBE"/>
    <w:rsid w:val="0014765A"/>
    <w:rsid w:val="00147ABB"/>
    <w:rsid w:val="00152082"/>
    <w:rsid w:val="00152199"/>
    <w:rsid w:val="0015427D"/>
    <w:rsid w:val="00156FDD"/>
    <w:rsid w:val="00167241"/>
    <w:rsid w:val="001711B9"/>
    <w:rsid w:val="00171694"/>
    <w:rsid w:val="00171EA7"/>
    <w:rsid w:val="00171ED9"/>
    <w:rsid w:val="00173936"/>
    <w:rsid w:val="001752B2"/>
    <w:rsid w:val="001758BA"/>
    <w:rsid w:val="00176172"/>
    <w:rsid w:val="001766A9"/>
    <w:rsid w:val="00180D92"/>
    <w:rsid w:val="00186761"/>
    <w:rsid w:val="0019179B"/>
    <w:rsid w:val="00194037"/>
    <w:rsid w:val="00195B24"/>
    <w:rsid w:val="00195E8E"/>
    <w:rsid w:val="00197810"/>
    <w:rsid w:val="001A02CD"/>
    <w:rsid w:val="001A03AC"/>
    <w:rsid w:val="001A2067"/>
    <w:rsid w:val="001A536C"/>
    <w:rsid w:val="001A6094"/>
    <w:rsid w:val="001A7AE6"/>
    <w:rsid w:val="001A7B2D"/>
    <w:rsid w:val="001B14F6"/>
    <w:rsid w:val="001B16E5"/>
    <w:rsid w:val="001B3E7A"/>
    <w:rsid w:val="001B3F3C"/>
    <w:rsid w:val="001B4CE4"/>
    <w:rsid w:val="001C259A"/>
    <w:rsid w:val="001C32FD"/>
    <w:rsid w:val="001C52C9"/>
    <w:rsid w:val="001C56EE"/>
    <w:rsid w:val="001C62EF"/>
    <w:rsid w:val="001D15BC"/>
    <w:rsid w:val="001D267D"/>
    <w:rsid w:val="001D386C"/>
    <w:rsid w:val="001D3D11"/>
    <w:rsid w:val="001D40F2"/>
    <w:rsid w:val="001D6B42"/>
    <w:rsid w:val="001E02D2"/>
    <w:rsid w:val="001E02F1"/>
    <w:rsid w:val="001E11EC"/>
    <w:rsid w:val="001E1462"/>
    <w:rsid w:val="001E163F"/>
    <w:rsid w:val="001E2661"/>
    <w:rsid w:val="001F4D96"/>
    <w:rsid w:val="00202B5A"/>
    <w:rsid w:val="002100CD"/>
    <w:rsid w:val="00210C01"/>
    <w:rsid w:val="00225637"/>
    <w:rsid w:val="00227A42"/>
    <w:rsid w:val="00232B4B"/>
    <w:rsid w:val="00234D1A"/>
    <w:rsid w:val="00237762"/>
    <w:rsid w:val="0024018F"/>
    <w:rsid w:val="00240FF3"/>
    <w:rsid w:val="002453AA"/>
    <w:rsid w:val="00251662"/>
    <w:rsid w:val="00253273"/>
    <w:rsid w:val="00253ED7"/>
    <w:rsid w:val="002567E1"/>
    <w:rsid w:val="0026270C"/>
    <w:rsid w:val="002646C3"/>
    <w:rsid w:val="0026474C"/>
    <w:rsid w:val="00267446"/>
    <w:rsid w:val="002728FC"/>
    <w:rsid w:val="0027473E"/>
    <w:rsid w:val="0027643F"/>
    <w:rsid w:val="002804DE"/>
    <w:rsid w:val="00280F68"/>
    <w:rsid w:val="00281EB2"/>
    <w:rsid w:val="002850B3"/>
    <w:rsid w:val="00287F6C"/>
    <w:rsid w:val="0029004F"/>
    <w:rsid w:val="00293D13"/>
    <w:rsid w:val="0029550C"/>
    <w:rsid w:val="00295BD0"/>
    <w:rsid w:val="002A5547"/>
    <w:rsid w:val="002A5FD9"/>
    <w:rsid w:val="002A6FDE"/>
    <w:rsid w:val="002A78A8"/>
    <w:rsid w:val="002B55D8"/>
    <w:rsid w:val="002C4A29"/>
    <w:rsid w:val="002D19A2"/>
    <w:rsid w:val="002D46CC"/>
    <w:rsid w:val="002D53AE"/>
    <w:rsid w:val="002E0195"/>
    <w:rsid w:val="002E1A9B"/>
    <w:rsid w:val="002E22CA"/>
    <w:rsid w:val="002E25AE"/>
    <w:rsid w:val="002E2BB6"/>
    <w:rsid w:val="002E36D8"/>
    <w:rsid w:val="002E3BB3"/>
    <w:rsid w:val="002E67A6"/>
    <w:rsid w:val="002E7FCA"/>
    <w:rsid w:val="002F1162"/>
    <w:rsid w:val="002F2DD2"/>
    <w:rsid w:val="003005CA"/>
    <w:rsid w:val="00300AD8"/>
    <w:rsid w:val="003051C4"/>
    <w:rsid w:val="0031000F"/>
    <w:rsid w:val="003115B8"/>
    <w:rsid w:val="00311AAD"/>
    <w:rsid w:val="00312512"/>
    <w:rsid w:val="00312C53"/>
    <w:rsid w:val="003141E1"/>
    <w:rsid w:val="003166F6"/>
    <w:rsid w:val="00316705"/>
    <w:rsid w:val="00316FB6"/>
    <w:rsid w:val="003171A5"/>
    <w:rsid w:val="00327ABB"/>
    <w:rsid w:val="003301CE"/>
    <w:rsid w:val="00331533"/>
    <w:rsid w:val="003327C2"/>
    <w:rsid w:val="00335597"/>
    <w:rsid w:val="00343C1F"/>
    <w:rsid w:val="00343D5D"/>
    <w:rsid w:val="00350F89"/>
    <w:rsid w:val="00351D1C"/>
    <w:rsid w:val="00353F7E"/>
    <w:rsid w:val="00357401"/>
    <w:rsid w:val="00362938"/>
    <w:rsid w:val="00364251"/>
    <w:rsid w:val="00366E1B"/>
    <w:rsid w:val="00370AF4"/>
    <w:rsid w:val="003725D9"/>
    <w:rsid w:val="0038021F"/>
    <w:rsid w:val="00391A22"/>
    <w:rsid w:val="003923AE"/>
    <w:rsid w:val="0039302F"/>
    <w:rsid w:val="0039352D"/>
    <w:rsid w:val="0039409B"/>
    <w:rsid w:val="00395239"/>
    <w:rsid w:val="00397DC2"/>
    <w:rsid w:val="003A0C20"/>
    <w:rsid w:val="003A1ED9"/>
    <w:rsid w:val="003A2BD1"/>
    <w:rsid w:val="003A2CF7"/>
    <w:rsid w:val="003A7DBA"/>
    <w:rsid w:val="003B2A9A"/>
    <w:rsid w:val="003B3C7E"/>
    <w:rsid w:val="003B40D0"/>
    <w:rsid w:val="003C37E9"/>
    <w:rsid w:val="003C794E"/>
    <w:rsid w:val="003D009F"/>
    <w:rsid w:val="003D6685"/>
    <w:rsid w:val="003D75D9"/>
    <w:rsid w:val="003D7BF5"/>
    <w:rsid w:val="003E2BAF"/>
    <w:rsid w:val="003E5B19"/>
    <w:rsid w:val="003E5C04"/>
    <w:rsid w:val="003E72C4"/>
    <w:rsid w:val="003F1C3D"/>
    <w:rsid w:val="003F1CEA"/>
    <w:rsid w:val="003F271C"/>
    <w:rsid w:val="003F3047"/>
    <w:rsid w:val="00400779"/>
    <w:rsid w:val="00401045"/>
    <w:rsid w:val="00401C34"/>
    <w:rsid w:val="00405869"/>
    <w:rsid w:val="004070FB"/>
    <w:rsid w:val="00407720"/>
    <w:rsid w:val="0041068D"/>
    <w:rsid w:val="00411F81"/>
    <w:rsid w:val="00415275"/>
    <w:rsid w:val="004205A4"/>
    <w:rsid w:val="00420E51"/>
    <w:rsid w:val="0042319C"/>
    <w:rsid w:val="00424314"/>
    <w:rsid w:val="00427C0E"/>
    <w:rsid w:val="00427E7A"/>
    <w:rsid w:val="004313C1"/>
    <w:rsid w:val="00431617"/>
    <w:rsid w:val="004321C4"/>
    <w:rsid w:val="0043350E"/>
    <w:rsid w:val="00434169"/>
    <w:rsid w:val="004353A7"/>
    <w:rsid w:val="00435F30"/>
    <w:rsid w:val="00444111"/>
    <w:rsid w:val="00447671"/>
    <w:rsid w:val="004500DC"/>
    <w:rsid w:val="00454FFB"/>
    <w:rsid w:val="00456411"/>
    <w:rsid w:val="004609FB"/>
    <w:rsid w:val="00464595"/>
    <w:rsid w:val="00465419"/>
    <w:rsid w:val="00467924"/>
    <w:rsid w:val="0047259A"/>
    <w:rsid w:val="00472CE7"/>
    <w:rsid w:val="0047602B"/>
    <w:rsid w:val="00477C22"/>
    <w:rsid w:val="0048248C"/>
    <w:rsid w:val="004905E0"/>
    <w:rsid w:val="00494D5F"/>
    <w:rsid w:val="00496631"/>
    <w:rsid w:val="004A1017"/>
    <w:rsid w:val="004A1F9E"/>
    <w:rsid w:val="004A60E8"/>
    <w:rsid w:val="004B76A1"/>
    <w:rsid w:val="004C2DAF"/>
    <w:rsid w:val="004C4EBD"/>
    <w:rsid w:val="004C5757"/>
    <w:rsid w:val="004D6B40"/>
    <w:rsid w:val="004D73CD"/>
    <w:rsid w:val="004E1F08"/>
    <w:rsid w:val="004E2781"/>
    <w:rsid w:val="004E323B"/>
    <w:rsid w:val="004E5495"/>
    <w:rsid w:val="004E61F2"/>
    <w:rsid w:val="004E767B"/>
    <w:rsid w:val="004F04C2"/>
    <w:rsid w:val="0050282C"/>
    <w:rsid w:val="005032C2"/>
    <w:rsid w:val="00504CA7"/>
    <w:rsid w:val="005059DD"/>
    <w:rsid w:val="00506687"/>
    <w:rsid w:val="00513201"/>
    <w:rsid w:val="00513E37"/>
    <w:rsid w:val="00514EE0"/>
    <w:rsid w:val="005159C1"/>
    <w:rsid w:val="00515B4F"/>
    <w:rsid w:val="00523CA7"/>
    <w:rsid w:val="00524B26"/>
    <w:rsid w:val="0052539B"/>
    <w:rsid w:val="00525DF5"/>
    <w:rsid w:val="00532369"/>
    <w:rsid w:val="0053419B"/>
    <w:rsid w:val="0053446D"/>
    <w:rsid w:val="00535FB3"/>
    <w:rsid w:val="005457A2"/>
    <w:rsid w:val="005475BE"/>
    <w:rsid w:val="005505A1"/>
    <w:rsid w:val="00550A87"/>
    <w:rsid w:val="00550D3E"/>
    <w:rsid w:val="00556534"/>
    <w:rsid w:val="00563BB1"/>
    <w:rsid w:val="00566A21"/>
    <w:rsid w:val="00566BF1"/>
    <w:rsid w:val="00570ED6"/>
    <w:rsid w:val="00571DC7"/>
    <w:rsid w:val="00574BF0"/>
    <w:rsid w:val="005846C6"/>
    <w:rsid w:val="005853C4"/>
    <w:rsid w:val="005903D3"/>
    <w:rsid w:val="00590410"/>
    <w:rsid w:val="00593A31"/>
    <w:rsid w:val="00593E69"/>
    <w:rsid w:val="005A0247"/>
    <w:rsid w:val="005A2FC1"/>
    <w:rsid w:val="005A394B"/>
    <w:rsid w:val="005A60C8"/>
    <w:rsid w:val="005B08A9"/>
    <w:rsid w:val="005B1024"/>
    <w:rsid w:val="005B43CB"/>
    <w:rsid w:val="005B5C22"/>
    <w:rsid w:val="005B5D01"/>
    <w:rsid w:val="005C180D"/>
    <w:rsid w:val="005C2E5D"/>
    <w:rsid w:val="005C503F"/>
    <w:rsid w:val="005C7135"/>
    <w:rsid w:val="005D0D59"/>
    <w:rsid w:val="005D2547"/>
    <w:rsid w:val="005D4FC0"/>
    <w:rsid w:val="005D6109"/>
    <w:rsid w:val="005E27D1"/>
    <w:rsid w:val="005E3FC4"/>
    <w:rsid w:val="005E486F"/>
    <w:rsid w:val="005E6E98"/>
    <w:rsid w:val="005F0BCB"/>
    <w:rsid w:val="005F0EF2"/>
    <w:rsid w:val="005F100D"/>
    <w:rsid w:val="005F1225"/>
    <w:rsid w:val="005F1487"/>
    <w:rsid w:val="005F6A77"/>
    <w:rsid w:val="005F7FE3"/>
    <w:rsid w:val="00605107"/>
    <w:rsid w:val="00605216"/>
    <w:rsid w:val="00605492"/>
    <w:rsid w:val="0060555C"/>
    <w:rsid w:val="006061ED"/>
    <w:rsid w:val="00607169"/>
    <w:rsid w:val="006115A7"/>
    <w:rsid w:val="006127E8"/>
    <w:rsid w:val="00613AAD"/>
    <w:rsid w:val="00615995"/>
    <w:rsid w:val="006209AF"/>
    <w:rsid w:val="00622623"/>
    <w:rsid w:val="00625520"/>
    <w:rsid w:val="00626B87"/>
    <w:rsid w:val="00631AE4"/>
    <w:rsid w:val="00634D65"/>
    <w:rsid w:val="0064257C"/>
    <w:rsid w:val="006429F4"/>
    <w:rsid w:val="006456AE"/>
    <w:rsid w:val="00647334"/>
    <w:rsid w:val="00647602"/>
    <w:rsid w:val="00647D68"/>
    <w:rsid w:val="006514BB"/>
    <w:rsid w:val="00651862"/>
    <w:rsid w:val="0065296E"/>
    <w:rsid w:val="00655A66"/>
    <w:rsid w:val="00657FE8"/>
    <w:rsid w:val="00661E74"/>
    <w:rsid w:val="00662C29"/>
    <w:rsid w:val="006631E5"/>
    <w:rsid w:val="006673BE"/>
    <w:rsid w:val="006713EF"/>
    <w:rsid w:val="00672F63"/>
    <w:rsid w:val="00680075"/>
    <w:rsid w:val="006805D0"/>
    <w:rsid w:val="0068197F"/>
    <w:rsid w:val="00682F26"/>
    <w:rsid w:val="00684DC5"/>
    <w:rsid w:val="00686213"/>
    <w:rsid w:val="0069084A"/>
    <w:rsid w:val="00693A79"/>
    <w:rsid w:val="00696C31"/>
    <w:rsid w:val="00697BD5"/>
    <w:rsid w:val="00697D3B"/>
    <w:rsid w:val="00697EF1"/>
    <w:rsid w:val="006A118B"/>
    <w:rsid w:val="006A2515"/>
    <w:rsid w:val="006A3E0C"/>
    <w:rsid w:val="006A4EE0"/>
    <w:rsid w:val="006A71DF"/>
    <w:rsid w:val="006B0A0E"/>
    <w:rsid w:val="006B3227"/>
    <w:rsid w:val="006B39FC"/>
    <w:rsid w:val="006B4263"/>
    <w:rsid w:val="006C0091"/>
    <w:rsid w:val="006C16D4"/>
    <w:rsid w:val="006C1CC4"/>
    <w:rsid w:val="006C22ED"/>
    <w:rsid w:val="006C3449"/>
    <w:rsid w:val="006C63AA"/>
    <w:rsid w:val="006C71BA"/>
    <w:rsid w:val="006C7AD0"/>
    <w:rsid w:val="006D0310"/>
    <w:rsid w:val="006D1719"/>
    <w:rsid w:val="006D73A4"/>
    <w:rsid w:val="006E019E"/>
    <w:rsid w:val="006E4676"/>
    <w:rsid w:val="006E474C"/>
    <w:rsid w:val="006E5B79"/>
    <w:rsid w:val="006E6080"/>
    <w:rsid w:val="006E739B"/>
    <w:rsid w:val="006F0C30"/>
    <w:rsid w:val="006F1810"/>
    <w:rsid w:val="006F2585"/>
    <w:rsid w:val="00703C89"/>
    <w:rsid w:val="0070705D"/>
    <w:rsid w:val="00711510"/>
    <w:rsid w:val="007123B9"/>
    <w:rsid w:val="0071494F"/>
    <w:rsid w:val="007160C1"/>
    <w:rsid w:val="00723BB1"/>
    <w:rsid w:val="00725E7B"/>
    <w:rsid w:val="007301DD"/>
    <w:rsid w:val="00734C3F"/>
    <w:rsid w:val="00735E51"/>
    <w:rsid w:val="007368D3"/>
    <w:rsid w:val="0073788D"/>
    <w:rsid w:val="00740686"/>
    <w:rsid w:val="007411E6"/>
    <w:rsid w:val="00741AAF"/>
    <w:rsid w:val="00741FF3"/>
    <w:rsid w:val="00743823"/>
    <w:rsid w:val="00744A6C"/>
    <w:rsid w:val="00745A63"/>
    <w:rsid w:val="007476BF"/>
    <w:rsid w:val="00754720"/>
    <w:rsid w:val="007622F5"/>
    <w:rsid w:val="00764FD0"/>
    <w:rsid w:val="007671D1"/>
    <w:rsid w:val="00767611"/>
    <w:rsid w:val="00767AEE"/>
    <w:rsid w:val="00770050"/>
    <w:rsid w:val="007738B2"/>
    <w:rsid w:val="007772F3"/>
    <w:rsid w:val="00780854"/>
    <w:rsid w:val="00780F9B"/>
    <w:rsid w:val="00782353"/>
    <w:rsid w:val="00785C6E"/>
    <w:rsid w:val="007878DB"/>
    <w:rsid w:val="00787ECB"/>
    <w:rsid w:val="00790EF7"/>
    <w:rsid w:val="00795427"/>
    <w:rsid w:val="00795CD5"/>
    <w:rsid w:val="0079639E"/>
    <w:rsid w:val="0079693C"/>
    <w:rsid w:val="0079780C"/>
    <w:rsid w:val="007A35A7"/>
    <w:rsid w:val="007A36FD"/>
    <w:rsid w:val="007A7207"/>
    <w:rsid w:val="007B35F0"/>
    <w:rsid w:val="007B7972"/>
    <w:rsid w:val="007C06F4"/>
    <w:rsid w:val="007C2295"/>
    <w:rsid w:val="007C32E4"/>
    <w:rsid w:val="007C402A"/>
    <w:rsid w:val="007D2BB0"/>
    <w:rsid w:val="007D5146"/>
    <w:rsid w:val="007D6254"/>
    <w:rsid w:val="007E3321"/>
    <w:rsid w:val="007E5A93"/>
    <w:rsid w:val="007E5F9B"/>
    <w:rsid w:val="007E74AB"/>
    <w:rsid w:val="00810B31"/>
    <w:rsid w:val="008117C4"/>
    <w:rsid w:val="0081209F"/>
    <w:rsid w:val="00813728"/>
    <w:rsid w:val="0081449F"/>
    <w:rsid w:val="008149C5"/>
    <w:rsid w:val="00820362"/>
    <w:rsid w:val="00820C69"/>
    <w:rsid w:val="00821361"/>
    <w:rsid w:val="00821CA3"/>
    <w:rsid w:val="00821DAF"/>
    <w:rsid w:val="00826DE0"/>
    <w:rsid w:val="0083462C"/>
    <w:rsid w:val="008367D5"/>
    <w:rsid w:val="00841727"/>
    <w:rsid w:val="00841E21"/>
    <w:rsid w:val="00844655"/>
    <w:rsid w:val="00845D91"/>
    <w:rsid w:val="008460D8"/>
    <w:rsid w:val="008533AD"/>
    <w:rsid w:val="00853760"/>
    <w:rsid w:val="00853878"/>
    <w:rsid w:val="008562D3"/>
    <w:rsid w:val="00857352"/>
    <w:rsid w:val="00863C31"/>
    <w:rsid w:val="00863F61"/>
    <w:rsid w:val="0086483B"/>
    <w:rsid w:val="00864EA9"/>
    <w:rsid w:val="00865279"/>
    <w:rsid w:val="00865CDC"/>
    <w:rsid w:val="00865EE3"/>
    <w:rsid w:val="00876E3A"/>
    <w:rsid w:val="00877B78"/>
    <w:rsid w:val="00880C07"/>
    <w:rsid w:val="00886B32"/>
    <w:rsid w:val="008911B5"/>
    <w:rsid w:val="00893BC2"/>
    <w:rsid w:val="008956DD"/>
    <w:rsid w:val="00895C26"/>
    <w:rsid w:val="00896AF1"/>
    <w:rsid w:val="00896E53"/>
    <w:rsid w:val="008A2674"/>
    <w:rsid w:val="008A29F6"/>
    <w:rsid w:val="008B1A73"/>
    <w:rsid w:val="008C00EC"/>
    <w:rsid w:val="008C0109"/>
    <w:rsid w:val="008C08C7"/>
    <w:rsid w:val="008C1CB5"/>
    <w:rsid w:val="008D0E0C"/>
    <w:rsid w:val="008D2A7A"/>
    <w:rsid w:val="008D4354"/>
    <w:rsid w:val="008E0082"/>
    <w:rsid w:val="008E1E52"/>
    <w:rsid w:val="008E78EF"/>
    <w:rsid w:val="008F0145"/>
    <w:rsid w:val="008F0D2F"/>
    <w:rsid w:val="008F1956"/>
    <w:rsid w:val="008F3EAA"/>
    <w:rsid w:val="008F75D6"/>
    <w:rsid w:val="0090059F"/>
    <w:rsid w:val="009044B6"/>
    <w:rsid w:val="00905C08"/>
    <w:rsid w:val="00913C7D"/>
    <w:rsid w:val="00915DAB"/>
    <w:rsid w:val="00924F13"/>
    <w:rsid w:val="0093013E"/>
    <w:rsid w:val="00935D77"/>
    <w:rsid w:val="00937E76"/>
    <w:rsid w:val="009417F0"/>
    <w:rsid w:val="009428C9"/>
    <w:rsid w:val="009430E7"/>
    <w:rsid w:val="009455CF"/>
    <w:rsid w:val="00947960"/>
    <w:rsid w:val="00950610"/>
    <w:rsid w:val="00957439"/>
    <w:rsid w:val="009579A9"/>
    <w:rsid w:val="00965FB1"/>
    <w:rsid w:val="00971CB2"/>
    <w:rsid w:val="00977EE4"/>
    <w:rsid w:val="00980635"/>
    <w:rsid w:val="0098531D"/>
    <w:rsid w:val="009855B7"/>
    <w:rsid w:val="009867EC"/>
    <w:rsid w:val="0099127A"/>
    <w:rsid w:val="009929F1"/>
    <w:rsid w:val="00995E25"/>
    <w:rsid w:val="009979A2"/>
    <w:rsid w:val="009A2D0D"/>
    <w:rsid w:val="009A2D6B"/>
    <w:rsid w:val="009A2E60"/>
    <w:rsid w:val="009A3339"/>
    <w:rsid w:val="009A4FC9"/>
    <w:rsid w:val="009A7C7A"/>
    <w:rsid w:val="009B1975"/>
    <w:rsid w:val="009B23A8"/>
    <w:rsid w:val="009B63D3"/>
    <w:rsid w:val="009C15C9"/>
    <w:rsid w:val="009C327E"/>
    <w:rsid w:val="009C3D7F"/>
    <w:rsid w:val="009C3D8B"/>
    <w:rsid w:val="009C58DA"/>
    <w:rsid w:val="009C5A15"/>
    <w:rsid w:val="009D1233"/>
    <w:rsid w:val="009D697D"/>
    <w:rsid w:val="009D74FE"/>
    <w:rsid w:val="009E09B8"/>
    <w:rsid w:val="009E2A2F"/>
    <w:rsid w:val="009E530B"/>
    <w:rsid w:val="009E7CC0"/>
    <w:rsid w:val="009E7E31"/>
    <w:rsid w:val="009F1375"/>
    <w:rsid w:val="00A01F44"/>
    <w:rsid w:val="00A0528E"/>
    <w:rsid w:val="00A0732E"/>
    <w:rsid w:val="00A133AE"/>
    <w:rsid w:val="00A13D09"/>
    <w:rsid w:val="00A1477F"/>
    <w:rsid w:val="00A14EA1"/>
    <w:rsid w:val="00A20980"/>
    <w:rsid w:val="00A215A9"/>
    <w:rsid w:val="00A23553"/>
    <w:rsid w:val="00A263B6"/>
    <w:rsid w:val="00A263ED"/>
    <w:rsid w:val="00A2697A"/>
    <w:rsid w:val="00A3015F"/>
    <w:rsid w:val="00A3487F"/>
    <w:rsid w:val="00A42C68"/>
    <w:rsid w:val="00A42EA9"/>
    <w:rsid w:val="00A43B01"/>
    <w:rsid w:val="00A46444"/>
    <w:rsid w:val="00A529BE"/>
    <w:rsid w:val="00A52D88"/>
    <w:rsid w:val="00A53B44"/>
    <w:rsid w:val="00A540FB"/>
    <w:rsid w:val="00A56296"/>
    <w:rsid w:val="00A56FE4"/>
    <w:rsid w:val="00A577C0"/>
    <w:rsid w:val="00A57A0F"/>
    <w:rsid w:val="00A57C2A"/>
    <w:rsid w:val="00A57D06"/>
    <w:rsid w:val="00A61A95"/>
    <w:rsid w:val="00A624E1"/>
    <w:rsid w:val="00A63E3D"/>
    <w:rsid w:val="00A64F31"/>
    <w:rsid w:val="00A65FBC"/>
    <w:rsid w:val="00A7290E"/>
    <w:rsid w:val="00A75079"/>
    <w:rsid w:val="00A773A7"/>
    <w:rsid w:val="00A777C9"/>
    <w:rsid w:val="00A843A5"/>
    <w:rsid w:val="00A84709"/>
    <w:rsid w:val="00A934EF"/>
    <w:rsid w:val="00A93781"/>
    <w:rsid w:val="00A95EDA"/>
    <w:rsid w:val="00A969DD"/>
    <w:rsid w:val="00AA03A7"/>
    <w:rsid w:val="00AA30D8"/>
    <w:rsid w:val="00AA3CE5"/>
    <w:rsid w:val="00AA3D16"/>
    <w:rsid w:val="00AA4074"/>
    <w:rsid w:val="00AA513E"/>
    <w:rsid w:val="00AA5267"/>
    <w:rsid w:val="00AA52A2"/>
    <w:rsid w:val="00AA674D"/>
    <w:rsid w:val="00AB16D1"/>
    <w:rsid w:val="00AB287C"/>
    <w:rsid w:val="00AB4277"/>
    <w:rsid w:val="00AB562F"/>
    <w:rsid w:val="00AC39DD"/>
    <w:rsid w:val="00AC6A77"/>
    <w:rsid w:val="00AC727A"/>
    <w:rsid w:val="00AC73B1"/>
    <w:rsid w:val="00AD16E2"/>
    <w:rsid w:val="00AD1F2A"/>
    <w:rsid w:val="00AD217F"/>
    <w:rsid w:val="00AD32A7"/>
    <w:rsid w:val="00AD4405"/>
    <w:rsid w:val="00AD61C8"/>
    <w:rsid w:val="00AD6DB2"/>
    <w:rsid w:val="00AE5541"/>
    <w:rsid w:val="00AE62E0"/>
    <w:rsid w:val="00AE6A82"/>
    <w:rsid w:val="00AF2783"/>
    <w:rsid w:val="00AF31D9"/>
    <w:rsid w:val="00AF579E"/>
    <w:rsid w:val="00AF5898"/>
    <w:rsid w:val="00AF63A1"/>
    <w:rsid w:val="00B0230B"/>
    <w:rsid w:val="00B03CFF"/>
    <w:rsid w:val="00B05D84"/>
    <w:rsid w:val="00B069B3"/>
    <w:rsid w:val="00B072A2"/>
    <w:rsid w:val="00B10125"/>
    <w:rsid w:val="00B142B7"/>
    <w:rsid w:val="00B1514C"/>
    <w:rsid w:val="00B15D6B"/>
    <w:rsid w:val="00B2143A"/>
    <w:rsid w:val="00B2605A"/>
    <w:rsid w:val="00B311D1"/>
    <w:rsid w:val="00B33A10"/>
    <w:rsid w:val="00B35599"/>
    <w:rsid w:val="00B40150"/>
    <w:rsid w:val="00B43692"/>
    <w:rsid w:val="00B45ECC"/>
    <w:rsid w:val="00B53F6A"/>
    <w:rsid w:val="00B612EC"/>
    <w:rsid w:val="00B64333"/>
    <w:rsid w:val="00B6686A"/>
    <w:rsid w:val="00B6794A"/>
    <w:rsid w:val="00B70BEA"/>
    <w:rsid w:val="00B714D5"/>
    <w:rsid w:val="00B71E41"/>
    <w:rsid w:val="00B740CF"/>
    <w:rsid w:val="00B76B11"/>
    <w:rsid w:val="00B76D0B"/>
    <w:rsid w:val="00B77200"/>
    <w:rsid w:val="00B777AA"/>
    <w:rsid w:val="00B82504"/>
    <w:rsid w:val="00B834C4"/>
    <w:rsid w:val="00B848C8"/>
    <w:rsid w:val="00B84D42"/>
    <w:rsid w:val="00B84E3C"/>
    <w:rsid w:val="00B84FF5"/>
    <w:rsid w:val="00B851F9"/>
    <w:rsid w:val="00B90A99"/>
    <w:rsid w:val="00B91571"/>
    <w:rsid w:val="00B94329"/>
    <w:rsid w:val="00B95001"/>
    <w:rsid w:val="00B95617"/>
    <w:rsid w:val="00B9688F"/>
    <w:rsid w:val="00B97C28"/>
    <w:rsid w:val="00BA10D0"/>
    <w:rsid w:val="00BA29D0"/>
    <w:rsid w:val="00BA4DF6"/>
    <w:rsid w:val="00BA58FC"/>
    <w:rsid w:val="00BA68BE"/>
    <w:rsid w:val="00BA6B5E"/>
    <w:rsid w:val="00BB1DCA"/>
    <w:rsid w:val="00BB202C"/>
    <w:rsid w:val="00BB49D0"/>
    <w:rsid w:val="00BB4FA9"/>
    <w:rsid w:val="00BB7D24"/>
    <w:rsid w:val="00BC02D0"/>
    <w:rsid w:val="00BC387E"/>
    <w:rsid w:val="00BC433E"/>
    <w:rsid w:val="00BC5CF3"/>
    <w:rsid w:val="00BD0B15"/>
    <w:rsid w:val="00BD3228"/>
    <w:rsid w:val="00BD4BF6"/>
    <w:rsid w:val="00BD6B9B"/>
    <w:rsid w:val="00BD7961"/>
    <w:rsid w:val="00BE153D"/>
    <w:rsid w:val="00BE430C"/>
    <w:rsid w:val="00BE6CD6"/>
    <w:rsid w:val="00BE7EFD"/>
    <w:rsid w:val="00BF0221"/>
    <w:rsid w:val="00BF0B0A"/>
    <w:rsid w:val="00BF32A6"/>
    <w:rsid w:val="00BF41D8"/>
    <w:rsid w:val="00BF57A4"/>
    <w:rsid w:val="00C1115C"/>
    <w:rsid w:val="00C13FC1"/>
    <w:rsid w:val="00C160DE"/>
    <w:rsid w:val="00C1636A"/>
    <w:rsid w:val="00C16C25"/>
    <w:rsid w:val="00C21E1A"/>
    <w:rsid w:val="00C24001"/>
    <w:rsid w:val="00C24F7F"/>
    <w:rsid w:val="00C25560"/>
    <w:rsid w:val="00C274F6"/>
    <w:rsid w:val="00C30E70"/>
    <w:rsid w:val="00C320AE"/>
    <w:rsid w:val="00C343E2"/>
    <w:rsid w:val="00C34FC0"/>
    <w:rsid w:val="00C41F5D"/>
    <w:rsid w:val="00C524B2"/>
    <w:rsid w:val="00C533FE"/>
    <w:rsid w:val="00C6008C"/>
    <w:rsid w:val="00C60D9B"/>
    <w:rsid w:val="00C66B86"/>
    <w:rsid w:val="00C71C78"/>
    <w:rsid w:val="00C73DE0"/>
    <w:rsid w:val="00C73E95"/>
    <w:rsid w:val="00C755C7"/>
    <w:rsid w:val="00C777F7"/>
    <w:rsid w:val="00C83F74"/>
    <w:rsid w:val="00C84555"/>
    <w:rsid w:val="00C87809"/>
    <w:rsid w:val="00C91DD4"/>
    <w:rsid w:val="00C921F0"/>
    <w:rsid w:val="00C92E0F"/>
    <w:rsid w:val="00C935E1"/>
    <w:rsid w:val="00C96B12"/>
    <w:rsid w:val="00C97E86"/>
    <w:rsid w:val="00CA1939"/>
    <w:rsid w:val="00CA4A3D"/>
    <w:rsid w:val="00CA5387"/>
    <w:rsid w:val="00CA6F68"/>
    <w:rsid w:val="00CB0E0D"/>
    <w:rsid w:val="00CB1700"/>
    <w:rsid w:val="00CB3C4D"/>
    <w:rsid w:val="00CB58CA"/>
    <w:rsid w:val="00CB6C7F"/>
    <w:rsid w:val="00CC119E"/>
    <w:rsid w:val="00CC1ED0"/>
    <w:rsid w:val="00CC4789"/>
    <w:rsid w:val="00CC4D4C"/>
    <w:rsid w:val="00CC5FBE"/>
    <w:rsid w:val="00CC7313"/>
    <w:rsid w:val="00CD10E1"/>
    <w:rsid w:val="00CD1DA3"/>
    <w:rsid w:val="00CD653A"/>
    <w:rsid w:val="00CE1177"/>
    <w:rsid w:val="00CE2005"/>
    <w:rsid w:val="00CE21E9"/>
    <w:rsid w:val="00CE3F0E"/>
    <w:rsid w:val="00CF2DBC"/>
    <w:rsid w:val="00CF6B5F"/>
    <w:rsid w:val="00CF74C8"/>
    <w:rsid w:val="00D01087"/>
    <w:rsid w:val="00D03203"/>
    <w:rsid w:val="00D0632D"/>
    <w:rsid w:val="00D11EAD"/>
    <w:rsid w:val="00D12697"/>
    <w:rsid w:val="00D14467"/>
    <w:rsid w:val="00D21EC2"/>
    <w:rsid w:val="00D25837"/>
    <w:rsid w:val="00D265D7"/>
    <w:rsid w:val="00D30329"/>
    <w:rsid w:val="00D334BB"/>
    <w:rsid w:val="00D36EF2"/>
    <w:rsid w:val="00D37386"/>
    <w:rsid w:val="00D37992"/>
    <w:rsid w:val="00D40312"/>
    <w:rsid w:val="00D413C8"/>
    <w:rsid w:val="00D41FD5"/>
    <w:rsid w:val="00D51BD1"/>
    <w:rsid w:val="00D55EB7"/>
    <w:rsid w:val="00D60ECC"/>
    <w:rsid w:val="00D61182"/>
    <w:rsid w:val="00D636B6"/>
    <w:rsid w:val="00D65390"/>
    <w:rsid w:val="00D66AA0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363C"/>
    <w:rsid w:val="00D83D85"/>
    <w:rsid w:val="00D844CB"/>
    <w:rsid w:val="00D911B3"/>
    <w:rsid w:val="00D92F3D"/>
    <w:rsid w:val="00DA08C6"/>
    <w:rsid w:val="00DA1230"/>
    <w:rsid w:val="00DA459F"/>
    <w:rsid w:val="00DA5EC0"/>
    <w:rsid w:val="00DA7A18"/>
    <w:rsid w:val="00DB10D7"/>
    <w:rsid w:val="00DB2D17"/>
    <w:rsid w:val="00DB38F8"/>
    <w:rsid w:val="00DB6B0C"/>
    <w:rsid w:val="00DB6CBE"/>
    <w:rsid w:val="00DC37C2"/>
    <w:rsid w:val="00DC44B7"/>
    <w:rsid w:val="00DD3A8D"/>
    <w:rsid w:val="00DD5AF4"/>
    <w:rsid w:val="00DE1F27"/>
    <w:rsid w:val="00DE40F2"/>
    <w:rsid w:val="00DE4B0E"/>
    <w:rsid w:val="00DE7401"/>
    <w:rsid w:val="00DF5A64"/>
    <w:rsid w:val="00DF5C3E"/>
    <w:rsid w:val="00E016E2"/>
    <w:rsid w:val="00E10DEB"/>
    <w:rsid w:val="00E11A8B"/>
    <w:rsid w:val="00E11F85"/>
    <w:rsid w:val="00E12B1E"/>
    <w:rsid w:val="00E153C6"/>
    <w:rsid w:val="00E1589F"/>
    <w:rsid w:val="00E16AAC"/>
    <w:rsid w:val="00E33AB0"/>
    <w:rsid w:val="00E34A81"/>
    <w:rsid w:val="00E3556A"/>
    <w:rsid w:val="00E44978"/>
    <w:rsid w:val="00E44D61"/>
    <w:rsid w:val="00E518A6"/>
    <w:rsid w:val="00E53CB4"/>
    <w:rsid w:val="00E623E1"/>
    <w:rsid w:val="00E64E5D"/>
    <w:rsid w:val="00E672F6"/>
    <w:rsid w:val="00E70CA9"/>
    <w:rsid w:val="00E70DA6"/>
    <w:rsid w:val="00E7515B"/>
    <w:rsid w:val="00E77824"/>
    <w:rsid w:val="00E827D2"/>
    <w:rsid w:val="00E930AA"/>
    <w:rsid w:val="00E97520"/>
    <w:rsid w:val="00EA6317"/>
    <w:rsid w:val="00EB09A1"/>
    <w:rsid w:val="00EB2184"/>
    <w:rsid w:val="00EB3201"/>
    <w:rsid w:val="00EB3C75"/>
    <w:rsid w:val="00EB4190"/>
    <w:rsid w:val="00EB7846"/>
    <w:rsid w:val="00EB7990"/>
    <w:rsid w:val="00EB7B41"/>
    <w:rsid w:val="00EC2FEC"/>
    <w:rsid w:val="00EC7750"/>
    <w:rsid w:val="00ED07E8"/>
    <w:rsid w:val="00ED501D"/>
    <w:rsid w:val="00ED7967"/>
    <w:rsid w:val="00EE37D4"/>
    <w:rsid w:val="00EE6670"/>
    <w:rsid w:val="00EF220A"/>
    <w:rsid w:val="00EF3836"/>
    <w:rsid w:val="00EF5C63"/>
    <w:rsid w:val="00EF7AFB"/>
    <w:rsid w:val="00F00228"/>
    <w:rsid w:val="00F0275B"/>
    <w:rsid w:val="00F0345C"/>
    <w:rsid w:val="00F04633"/>
    <w:rsid w:val="00F07678"/>
    <w:rsid w:val="00F07705"/>
    <w:rsid w:val="00F1026A"/>
    <w:rsid w:val="00F107EC"/>
    <w:rsid w:val="00F119D3"/>
    <w:rsid w:val="00F2127E"/>
    <w:rsid w:val="00F2255B"/>
    <w:rsid w:val="00F24970"/>
    <w:rsid w:val="00F24AFD"/>
    <w:rsid w:val="00F24E37"/>
    <w:rsid w:val="00F30D67"/>
    <w:rsid w:val="00F37CE5"/>
    <w:rsid w:val="00F41F54"/>
    <w:rsid w:val="00F424B6"/>
    <w:rsid w:val="00F43BBC"/>
    <w:rsid w:val="00F45CF5"/>
    <w:rsid w:val="00F47579"/>
    <w:rsid w:val="00F51115"/>
    <w:rsid w:val="00F549E3"/>
    <w:rsid w:val="00F55F46"/>
    <w:rsid w:val="00F57F9B"/>
    <w:rsid w:val="00F610E0"/>
    <w:rsid w:val="00F617A2"/>
    <w:rsid w:val="00F67451"/>
    <w:rsid w:val="00F80103"/>
    <w:rsid w:val="00F811C2"/>
    <w:rsid w:val="00F85CDC"/>
    <w:rsid w:val="00F93777"/>
    <w:rsid w:val="00F94A75"/>
    <w:rsid w:val="00F951D1"/>
    <w:rsid w:val="00F96F9E"/>
    <w:rsid w:val="00FA3508"/>
    <w:rsid w:val="00FA40CD"/>
    <w:rsid w:val="00FA5523"/>
    <w:rsid w:val="00FA62E2"/>
    <w:rsid w:val="00FA638E"/>
    <w:rsid w:val="00FB160E"/>
    <w:rsid w:val="00FB29DC"/>
    <w:rsid w:val="00FB48A4"/>
    <w:rsid w:val="00FB6255"/>
    <w:rsid w:val="00FB63B5"/>
    <w:rsid w:val="00FC3AB8"/>
    <w:rsid w:val="00FC6758"/>
    <w:rsid w:val="00FC69CF"/>
    <w:rsid w:val="00FC6F9A"/>
    <w:rsid w:val="00FD1D67"/>
    <w:rsid w:val="00FD77E5"/>
    <w:rsid w:val="00FE0011"/>
    <w:rsid w:val="00FE04B6"/>
    <w:rsid w:val="00FE04DA"/>
    <w:rsid w:val="00FE1B48"/>
    <w:rsid w:val="00FE5248"/>
    <w:rsid w:val="00FE5EB2"/>
    <w:rsid w:val="00FE617F"/>
    <w:rsid w:val="00FE6D0A"/>
    <w:rsid w:val="00FE7222"/>
    <w:rsid w:val="00FF0A8F"/>
    <w:rsid w:val="00FF17F9"/>
    <w:rsid w:val="00FF25C8"/>
    <w:rsid w:val="00FF379A"/>
    <w:rsid w:val="00FF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64644-B397-A644-830C-C02404E35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1748</Characters>
  <Application>Microsoft Macintosh Word</Application>
  <DocSecurity>0</DocSecurity>
  <Lines>41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2035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2017-03-22T06:19:00Z</dcterms:created>
  <dcterms:modified xsi:type="dcterms:W3CDTF">2017-03-24T06:03:00Z</dcterms:modified>
  <cp:category/>
</cp:coreProperties>
</file>