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E538B" w:rsidRPr="00E77E4E" w:rsidRDefault="008E538B" w:rsidP="008E538B">
      <w:pPr>
        <w:tabs>
          <w:tab w:val="center" w:pos="4536"/>
          <w:tab w:val="right" w:pos="8280"/>
          <w:tab w:val="right" w:pos="9498"/>
        </w:tabs>
        <w:ind w:right="-58"/>
        <w:rPr>
          <w:rFonts w:ascii="Arial" w:eastAsiaTheme="minorEastAsia" w:hAnsi="Arial" w:cs="Arial"/>
          <w:b/>
          <w:bCs/>
          <w:sz w:val="24"/>
          <w:lang w:eastAsia="zh-CN"/>
        </w:rPr>
      </w:pPr>
      <w:r w:rsidRPr="0002306F">
        <w:rPr>
          <w:rFonts w:ascii="Arial" w:hAnsi="Arial" w:cs="Arial"/>
          <w:b/>
          <w:bCs/>
          <w:sz w:val="24"/>
        </w:rPr>
        <w:t>3GPP TSG RAN WG1 Meeting #8</w:t>
      </w:r>
      <w:r w:rsidRPr="0002306F">
        <w:rPr>
          <w:rFonts w:ascii="Arial" w:eastAsia="MS Mincho" w:hAnsi="Arial" w:cs="Arial" w:hint="eastAsia"/>
          <w:b/>
          <w:bCs/>
          <w:sz w:val="24"/>
          <w:lang w:eastAsia="ja-JP"/>
        </w:rPr>
        <w:t>8</w:t>
      </w:r>
      <w:r>
        <w:rPr>
          <w:rFonts w:ascii="Arial" w:eastAsiaTheme="minorEastAsia" w:hAnsi="Arial" w:cs="Arial" w:hint="eastAsia"/>
          <w:b/>
          <w:bCs/>
          <w:sz w:val="24"/>
          <w:lang w:eastAsia="zh-CN"/>
        </w:rPr>
        <w:t>bis</w:t>
      </w:r>
      <w:r w:rsidRPr="0002306F">
        <w:rPr>
          <w:rFonts w:ascii="Arial" w:hAnsi="Arial" w:cs="Arial" w:hint="eastAsia"/>
          <w:b/>
          <w:bCs/>
          <w:sz w:val="24"/>
        </w:rPr>
        <w:t xml:space="preserve">                 </w:t>
      </w:r>
      <w:r w:rsidRPr="0002306F">
        <w:rPr>
          <w:rFonts w:ascii="Arial" w:eastAsia="MS Mincho" w:hAnsi="Arial" w:cs="Arial" w:hint="eastAsia"/>
          <w:b/>
          <w:bCs/>
          <w:sz w:val="24"/>
          <w:lang w:eastAsia="ja-JP"/>
        </w:rPr>
        <w:t xml:space="preserve">                          </w:t>
      </w:r>
      <w:r>
        <w:rPr>
          <w:rFonts w:ascii="Arial" w:eastAsiaTheme="minorEastAsia" w:hAnsi="Arial" w:cs="Arial" w:hint="eastAsia"/>
          <w:b/>
          <w:bCs/>
          <w:sz w:val="24"/>
          <w:lang w:eastAsia="zh-CN"/>
        </w:rPr>
        <w:tab/>
      </w:r>
      <w:r w:rsidRPr="0002306F">
        <w:rPr>
          <w:rFonts w:ascii="Arial" w:hAnsi="Arial" w:cs="Arial"/>
          <w:b/>
          <w:bCs/>
          <w:sz w:val="24"/>
        </w:rPr>
        <w:tab/>
        <w:t>R1-1</w:t>
      </w:r>
      <w:r w:rsidRPr="0002306F">
        <w:rPr>
          <w:rFonts w:ascii="Arial" w:eastAsia="MS Mincho" w:hAnsi="Arial" w:cs="Arial" w:hint="eastAsia"/>
          <w:b/>
          <w:bCs/>
          <w:sz w:val="24"/>
          <w:lang w:eastAsia="ja-JP"/>
        </w:rPr>
        <w:t>7</w:t>
      </w:r>
      <w:r w:rsidRPr="00BC527E">
        <w:rPr>
          <w:rFonts w:ascii="Arial" w:eastAsia="MS Mincho" w:hAnsi="Arial" w:cs="Arial" w:hint="eastAsia"/>
          <w:b/>
          <w:bCs/>
          <w:sz w:val="24"/>
          <w:lang w:eastAsia="ja-JP"/>
        </w:rPr>
        <w:t>0</w:t>
      </w:r>
      <w:r w:rsidR="00BC527E" w:rsidRPr="00BC527E">
        <w:rPr>
          <w:rFonts w:ascii="Arial" w:eastAsia="MS Mincho" w:hAnsi="Arial" w:cs="Arial"/>
          <w:b/>
          <w:bCs/>
          <w:sz w:val="24"/>
          <w:lang w:eastAsia="ja-JP"/>
        </w:rPr>
        <w:t>4548</w:t>
      </w:r>
    </w:p>
    <w:p w:rsidR="008E538B" w:rsidRPr="0002306F" w:rsidRDefault="008E538B" w:rsidP="008E538B">
      <w:pPr>
        <w:pStyle w:val="af8"/>
        <w:rPr>
          <w:rFonts w:ascii="Arial" w:eastAsiaTheme="minorEastAsia" w:hAnsi="Arial" w:cs="Arial"/>
          <w:b/>
          <w:sz w:val="21"/>
          <w:szCs w:val="22"/>
          <w:lang w:eastAsia="zh-CN"/>
        </w:rPr>
      </w:pPr>
      <w:r>
        <w:rPr>
          <w:rFonts w:ascii="Arial" w:eastAsiaTheme="minorEastAsia" w:hAnsi="Arial" w:cs="Arial" w:hint="eastAsia"/>
          <w:b/>
          <w:bCs/>
          <w:sz w:val="24"/>
          <w:lang w:eastAsia="zh-CN"/>
        </w:rPr>
        <w:t>Spokane</w:t>
      </w:r>
      <w:r w:rsidRPr="0002306F">
        <w:rPr>
          <w:rFonts w:ascii="Arial" w:hAnsi="Arial" w:cs="Arial"/>
          <w:b/>
          <w:bCs/>
          <w:sz w:val="24"/>
        </w:rPr>
        <w:t xml:space="preserve">, </w:t>
      </w:r>
      <w:r>
        <w:rPr>
          <w:rFonts w:ascii="Arial" w:eastAsiaTheme="minorEastAsia" w:hAnsi="Arial" w:cs="Arial" w:hint="eastAsia"/>
          <w:b/>
          <w:bCs/>
          <w:sz w:val="24"/>
          <w:lang w:eastAsia="zh-CN"/>
        </w:rPr>
        <w:t>USA</w:t>
      </w:r>
      <w:r w:rsidRPr="0002306F">
        <w:rPr>
          <w:rFonts w:ascii="Arial" w:hAnsi="Arial" w:cs="Arial"/>
          <w:b/>
          <w:bCs/>
          <w:sz w:val="24"/>
        </w:rPr>
        <w:t xml:space="preserve"> </w:t>
      </w:r>
      <w:r w:rsidRPr="0002306F">
        <w:rPr>
          <w:rFonts w:ascii="Arial" w:eastAsia="MS Mincho" w:hAnsi="Arial" w:cs="Arial" w:hint="eastAsia"/>
          <w:b/>
          <w:bCs/>
          <w:sz w:val="24"/>
          <w:lang w:eastAsia="ja-JP"/>
        </w:rPr>
        <w:t>3</w:t>
      </w:r>
      <w:r>
        <w:rPr>
          <w:rFonts w:ascii="Arial" w:eastAsiaTheme="minorEastAsia" w:hAnsi="Arial" w:cs="Arial" w:hint="eastAsia"/>
          <w:b/>
          <w:bCs/>
          <w:sz w:val="24"/>
          <w:vertAlign w:val="superscript"/>
          <w:lang w:eastAsia="zh-CN"/>
        </w:rPr>
        <w:t>rd</w:t>
      </w:r>
      <w:r w:rsidRPr="0002306F">
        <w:rPr>
          <w:rFonts w:ascii="Arial" w:hAnsi="Arial" w:cs="Arial" w:hint="eastAsia"/>
          <w:b/>
          <w:bCs/>
          <w:sz w:val="24"/>
        </w:rPr>
        <w:t xml:space="preserve"> </w:t>
      </w:r>
      <w:r w:rsidRPr="0002306F">
        <w:rPr>
          <w:rFonts w:ascii="Arial" w:hAnsi="Arial" w:cs="Arial"/>
          <w:b/>
          <w:bCs/>
          <w:sz w:val="24"/>
        </w:rPr>
        <w:t xml:space="preserve">- </w:t>
      </w:r>
      <w:r w:rsidRPr="0002306F">
        <w:rPr>
          <w:rFonts w:ascii="Arial" w:eastAsia="MS Mincho" w:hAnsi="Arial" w:cs="Arial" w:hint="eastAsia"/>
          <w:b/>
          <w:bCs/>
          <w:sz w:val="24"/>
          <w:lang w:eastAsia="ja-JP"/>
        </w:rPr>
        <w:t>7</w:t>
      </w:r>
      <w:r w:rsidRPr="0002306F">
        <w:rPr>
          <w:rFonts w:ascii="Arial" w:hAnsi="Arial" w:cs="Arial"/>
          <w:b/>
          <w:bCs/>
          <w:sz w:val="24"/>
          <w:vertAlign w:val="superscript"/>
        </w:rPr>
        <w:t>th</w:t>
      </w:r>
      <w:r w:rsidRPr="0002306F">
        <w:rPr>
          <w:rFonts w:ascii="Arial" w:hAnsi="Arial" w:cs="Arial"/>
          <w:b/>
          <w:bCs/>
          <w:sz w:val="24"/>
        </w:rPr>
        <w:t xml:space="preserve"> </w:t>
      </w:r>
      <w:r>
        <w:rPr>
          <w:rFonts w:ascii="Arial" w:eastAsiaTheme="minorEastAsia" w:hAnsi="Arial" w:cs="Arial" w:hint="eastAsia"/>
          <w:b/>
          <w:bCs/>
          <w:sz w:val="24"/>
          <w:lang w:eastAsia="zh-CN"/>
        </w:rPr>
        <w:t>April</w:t>
      </w:r>
      <w:r w:rsidRPr="0002306F">
        <w:rPr>
          <w:rFonts w:ascii="Arial" w:hAnsi="Arial" w:cs="Arial"/>
          <w:b/>
          <w:bCs/>
          <w:sz w:val="24"/>
        </w:rPr>
        <w:t xml:space="preserve"> 201</w:t>
      </w:r>
      <w:r w:rsidRPr="0002306F">
        <w:rPr>
          <w:rFonts w:ascii="Arial" w:eastAsia="MS Mincho" w:hAnsi="Arial" w:cs="Arial" w:hint="eastAsia"/>
          <w:b/>
          <w:bCs/>
          <w:sz w:val="24"/>
          <w:lang w:eastAsia="ja-JP"/>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852A39"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6473C3" w:rsidRPr="006473C3">
        <w:rPr>
          <w:rFonts w:ascii="Arial" w:eastAsiaTheme="minorEastAsia" w:hAnsi="Arial" w:cs="Arial"/>
          <w:b/>
          <w:sz w:val="22"/>
          <w:szCs w:val="22"/>
          <w:lang w:eastAsia="zh-CN"/>
        </w:rPr>
        <w:t>On UL diversity transmission schemes</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02306F">
        <w:rPr>
          <w:rFonts w:ascii="Arial" w:eastAsiaTheme="minorEastAsia" w:hAnsi="Arial" w:cs="Arial" w:hint="eastAsia"/>
          <w:b/>
          <w:sz w:val="22"/>
          <w:szCs w:val="22"/>
          <w:lang w:eastAsia="zh-CN"/>
        </w:rPr>
        <w:t>8</w:t>
      </w:r>
      <w:r w:rsidR="00966A5F">
        <w:rPr>
          <w:rFonts w:ascii="Arial" w:eastAsiaTheme="minorEastAsia" w:hAnsi="Arial" w:cs="Arial" w:hint="eastAsia"/>
          <w:b/>
          <w:sz w:val="22"/>
          <w:szCs w:val="22"/>
          <w:lang w:eastAsia="zh-CN"/>
        </w:rPr>
        <w:t>.</w:t>
      </w:r>
      <w:r w:rsidR="002C5756">
        <w:rPr>
          <w:rFonts w:ascii="Arial" w:eastAsiaTheme="minorEastAsia" w:hAnsi="Arial" w:cs="Arial" w:hint="eastAsia"/>
          <w:b/>
          <w:sz w:val="22"/>
          <w:szCs w:val="22"/>
          <w:lang w:eastAsia="zh-CN"/>
        </w:rPr>
        <w:t>1</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99217F">
        <w:rPr>
          <w:rFonts w:ascii="Arial" w:eastAsiaTheme="minorEastAsia" w:hAnsi="Arial" w:cs="Arial" w:hint="eastAsia"/>
          <w:b/>
          <w:sz w:val="22"/>
          <w:szCs w:val="22"/>
          <w:lang w:eastAsia="zh-CN"/>
        </w:rPr>
        <w:t>1</w:t>
      </w:r>
      <w:r w:rsidR="00852A39">
        <w:rPr>
          <w:rFonts w:ascii="Arial" w:eastAsiaTheme="minorEastAsia" w:hAnsi="Arial" w:cs="Arial" w:hint="eastAsia"/>
          <w:b/>
          <w:sz w:val="22"/>
          <w:szCs w:val="22"/>
          <w:lang w:eastAsia="zh-CN"/>
        </w:rPr>
        <w:t>.</w:t>
      </w:r>
      <w:r w:rsidR="009C6F95">
        <w:rPr>
          <w:rFonts w:ascii="Arial" w:eastAsiaTheme="minorEastAsia" w:hAnsi="Arial" w:cs="Arial" w:hint="eastAsia"/>
          <w:b/>
          <w:sz w:val="22"/>
          <w:szCs w:val="22"/>
          <w:lang w:eastAsia="zh-CN"/>
        </w:rPr>
        <w:t>5</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E05236" w:rsidRDefault="00B3763E" w:rsidP="00E62789">
      <w:pPr>
        <w:pStyle w:val="a0"/>
        <w:spacing w:before="120" w:after="0"/>
        <w:rPr>
          <w:rFonts w:eastAsia="宋体"/>
          <w:lang w:eastAsia="zh-CN"/>
        </w:rPr>
      </w:pPr>
      <w:r w:rsidRPr="000075DF">
        <w:rPr>
          <w:lang w:eastAsia="zh-CN"/>
        </w:rPr>
        <w:t>In RAN1#</w:t>
      </w:r>
      <w:r w:rsidR="00BC527E">
        <w:rPr>
          <w:rFonts w:eastAsiaTheme="minorEastAsia" w:hint="eastAsia"/>
          <w:lang w:eastAsia="zh-CN"/>
        </w:rPr>
        <w:t>88</w:t>
      </w:r>
      <w:r w:rsidR="00332469">
        <w:rPr>
          <w:rFonts w:eastAsiaTheme="minorEastAsia" w:hint="eastAsia"/>
          <w:lang w:eastAsia="zh-CN"/>
        </w:rPr>
        <w:t xml:space="preserve"> meeting</w:t>
      </w:r>
      <w:r w:rsidR="0041424E">
        <w:rPr>
          <w:rFonts w:eastAsia="宋体" w:hint="eastAsia"/>
          <w:lang w:eastAsia="zh-CN"/>
        </w:rPr>
        <w:t xml:space="preserve">, </w:t>
      </w:r>
      <w:r w:rsidR="00C4624B">
        <w:rPr>
          <w:rFonts w:eastAsia="宋体" w:hint="eastAsia"/>
          <w:lang w:eastAsia="zh-CN"/>
        </w:rPr>
        <w:t>foll</w:t>
      </w:r>
      <w:r w:rsidR="00081782">
        <w:rPr>
          <w:rFonts w:eastAsia="宋体" w:hint="eastAsia"/>
          <w:lang w:eastAsia="zh-CN"/>
        </w:rPr>
        <w:t xml:space="preserve">owing agreements were made for transmission </w:t>
      </w:r>
      <w:r w:rsidR="00BC527E">
        <w:rPr>
          <w:rFonts w:eastAsia="宋体" w:hint="eastAsia"/>
          <w:lang w:eastAsia="zh-CN"/>
        </w:rPr>
        <w:t xml:space="preserve">diversity </w:t>
      </w:r>
      <w:r w:rsidR="00081782">
        <w:rPr>
          <w:rFonts w:eastAsia="宋体" w:hint="eastAsia"/>
          <w:lang w:eastAsia="zh-CN"/>
        </w:rPr>
        <w:t xml:space="preserve">scheme </w:t>
      </w:r>
      <w:r w:rsidR="00BC527E">
        <w:rPr>
          <w:rFonts w:eastAsia="宋体" w:hint="eastAsia"/>
          <w:lang w:eastAsia="zh-CN"/>
        </w:rPr>
        <w:t>i</w:t>
      </w:r>
      <w:r w:rsidR="00081782">
        <w:rPr>
          <w:rFonts w:eastAsia="宋体"/>
          <w:lang w:eastAsia="zh-CN"/>
        </w:rPr>
        <w:t xml:space="preserve">n </w:t>
      </w:r>
      <w:r w:rsidR="00BC527E">
        <w:rPr>
          <w:rFonts w:eastAsia="宋体" w:hint="eastAsia"/>
          <w:lang w:eastAsia="zh-CN"/>
        </w:rPr>
        <w:t>U</w:t>
      </w:r>
      <w:r w:rsidR="00081782">
        <w:rPr>
          <w:rFonts w:eastAsia="宋体"/>
          <w:lang w:eastAsia="zh-CN"/>
        </w:rPr>
        <w:t>L</w:t>
      </w:r>
      <w:r w:rsidR="00DF649A">
        <w:rPr>
          <w:rFonts w:eastAsia="宋体" w:hint="eastAsia"/>
          <w:lang w:eastAsia="zh-CN"/>
        </w:rPr>
        <w:t>:</w:t>
      </w:r>
      <w:r w:rsidR="006F4C04">
        <w:rPr>
          <w:rFonts w:eastAsia="宋体" w:hint="eastAsia"/>
          <w:lang w:eastAsia="zh-CN"/>
        </w:rPr>
        <w:t xml:space="preserve"> </w:t>
      </w:r>
    </w:p>
    <w:p w:rsidR="00BC527E" w:rsidRPr="00BC527E" w:rsidRDefault="00BC527E" w:rsidP="00BC527E">
      <w:pPr>
        <w:rPr>
          <w:rFonts w:eastAsia="MS Mincho"/>
          <w:i/>
          <w:lang w:eastAsia="ja-JP"/>
        </w:rPr>
      </w:pPr>
      <w:r w:rsidRPr="00BC527E">
        <w:rPr>
          <w:rFonts w:eastAsia="MS Mincho"/>
          <w:i/>
          <w:highlight w:val="green"/>
          <w:lang w:eastAsia="ja-JP"/>
        </w:rPr>
        <w:t>Agreements</w:t>
      </w:r>
      <w:r w:rsidRPr="00BC527E">
        <w:rPr>
          <w:rFonts w:eastAsia="MS Mincho"/>
          <w:b/>
          <w:i/>
          <w:lang w:eastAsia="ja-JP"/>
        </w:rPr>
        <w:t>:</w:t>
      </w:r>
    </w:p>
    <w:p w:rsidR="00BC527E" w:rsidRPr="00BC527E" w:rsidRDefault="00BC527E" w:rsidP="00BC527E">
      <w:pPr>
        <w:numPr>
          <w:ilvl w:val="0"/>
          <w:numId w:val="18"/>
        </w:numPr>
        <w:spacing w:before="0"/>
        <w:rPr>
          <w:rFonts w:eastAsia="MS Mincho"/>
          <w:i/>
          <w:lang w:eastAsia="ja-JP"/>
        </w:rPr>
      </w:pPr>
      <w:r w:rsidRPr="00BC527E">
        <w:rPr>
          <w:rFonts w:eastAsia="MS Mincho"/>
          <w:i/>
          <w:lang w:eastAsia="ja-JP"/>
        </w:rPr>
        <w:t xml:space="preserve">For DFT-S-OFDM, following schemes can be candidates for UL diversity schemes for UL data: CDD, </w:t>
      </w:r>
      <w:proofErr w:type="spellStart"/>
      <w:r w:rsidRPr="00BC527E">
        <w:rPr>
          <w:rFonts w:eastAsia="MS Mincho"/>
          <w:i/>
          <w:lang w:eastAsia="ja-JP"/>
        </w:rPr>
        <w:t>precoder</w:t>
      </w:r>
      <w:proofErr w:type="spellEnd"/>
      <w:r w:rsidRPr="00BC527E">
        <w:rPr>
          <w:rFonts w:eastAsia="MS Mincho"/>
          <w:i/>
          <w:lang w:eastAsia="ja-JP"/>
        </w:rPr>
        <w:t xml:space="preserve"> cycling, antenna port switching, SFBC, and STBC.</w:t>
      </w:r>
    </w:p>
    <w:p w:rsidR="00BC527E" w:rsidRPr="00BC527E" w:rsidRDefault="00BC527E" w:rsidP="00BC527E">
      <w:pPr>
        <w:numPr>
          <w:ilvl w:val="1"/>
          <w:numId w:val="18"/>
        </w:numPr>
        <w:spacing w:before="0"/>
        <w:rPr>
          <w:rFonts w:eastAsia="MS Mincho"/>
          <w:i/>
          <w:lang w:eastAsia="ja-JP"/>
        </w:rPr>
      </w:pPr>
      <w:r w:rsidRPr="00BC527E">
        <w:rPr>
          <w:rFonts w:eastAsia="MS Mincho"/>
          <w:i/>
          <w:lang w:eastAsia="ja-JP"/>
        </w:rPr>
        <w:t>RAN1 should down select them in WI phase.</w:t>
      </w:r>
    </w:p>
    <w:p w:rsidR="00BC527E" w:rsidRPr="00BC527E" w:rsidRDefault="00BC527E" w:rsidP="00BC527E">
      <w:pPr>
        <w:numPr>
          <w:ilvl w:val="1"/>
          <w:numId w:val="18"/>
        </w:numPr>
        <w:spacing w:before="0"/>
        <w:rPr>
          <w:rFonts w:eastAsia="MS Mincho"/>
          <w:i/>
          <w:lang w:eastAsia="ja-JP"/>
        </w:rPr>
      </w:pPr>
      <w:r w:rsidRPr="00BC527E">
        <w:rPr>
          <w:rFonts w:eastAsia="MS Mincho"/>
          <w:i/>
          <w:lang w:eastAsia="ja-JP"/>
        </w:rPr>
        <w:t>FFS the corresponding spec impact (if any)</w:t>
      </w:r>
    </w:p>
    <w:p w:rsidR="00BC527E" w:rsidRPr="00BC527E" w:rsidRDefault="00BC527E" w:rsidP="00E62789">
      <w:pPr>
        <w:pStyle w:val="a0"/>
        <w:spacing w:before="120" w:after="0"/>
        <w:rPr>
          <w:rFonts w:eastAsia="宋体"/>
          <w:lang w:eastAsia="zh-CN"/>
        </w:rPr>
      </w:pPr>
    </w:p>
    <w:p w:rsidR="00B3763E" w:rsidRPr="00D03A6E" w:rsidRDefault="002C44F8" w:rsidP="00E62789">
      <w:pPr>
        <w:pStyle w:val="a0"/>
        <w:spacing w:before="120" w:after="0"/>
        <w:rPr>
          <w:rFonts w:eastAsia="宋体"/>
          <w:lang w:eastAsia="zh-CN"/>
        </w:rPr>
      </w:pPr>
      <w:r>
        <w:rPr>
          <w:rFonts w:eastAsia="宋体" w:hint="eastAsia"/>
          <w:lang w:eastAsia="zh-CN"/>
        </w:rPr>
        <w:t xml:space="preserve">For CP-OFDM waveform, it is </w:t>
      </w:r>
      <w:r>
        <w:rPr>
          <w:rFonts w:eastAsia="宋体"/>
          <w:lang w:eastAsia="zh-CN"/>
        </w:rPr>
        <w:t>natural</w:t>
      </w:r>
      <w:r>
        <w:rPr>
          <w:rFonts w:eastAsia="宋体" w:hint="eastAsia"/>
          <w:lang w:eastAsia="zh-CN"/>
        </w:rPr>
        <w:t xml:space="preserve"> to choose a common scheme for UL and DL. </w:t>
      </w:r>
      <w:r w:rsidR="006F4C04">
        <w:rPr>
          <w:rFonts w:eastAsia="宋体" w:hint="eastAsia"/>
          <w:lang w:eastAsia="zh-CN"/>
        </w:rPr>
        <w:t>In this contribution we</w:t>
      </w:r>
      <w:r>
        <w:rPr>
          <w:rFonts w:eastAsia="宋体" w:hint="eastAsia"/>
          <w:lang w:eastAsia="zh-CN"/>
        </w:rPr>
        <w:t xml:space="preserve"> mainly</w:t>
      </w:r>
      <w:r w:rsidR="006F4C04">
        <w:rPr>
          <w:rFonts w:eastAsia="宋体" w:hint="eastAsia"/>
          <w:lang w:eastAsia="zh-CN"/>
        </w:rPr>
        <w:t xml:space="preserve"> discuss</w:t>
      </w:r>
      <w:r w:rsidR="00081782">
        <w:rPr>
          <w:rFonts w:eastAsia="宋体" w:hint="eastAsia"/>
          <w:lang w:eastAsia="zh-CN"/>
        </w:rPr>
        <w:t xml:space="preserve"> UL</w:t>
      </w:r>
      <w:r>
        <w:rPr>
          <w:rFonts w:eastAsia="宋体" w:hint="eastAsia"/>
          <w:lang w:eastAsia="zh-CN"/>
        </w:rPr>
        <w:t xml:space="preserve"> diversity scheme for DFT-S-OFDM waveform</w:t>
      </w:r>
      <w:r w:rsidR="00332469">
        <w:rPr>
          <w:rFonts w:eastAsia="宋体" w:hint="eastAsia"/>
          <w:lang w:eastAsia="zh-CN"/>
        </w:rPr>
        <w:t>.</w:t>
      </w:r>
      <w:r w:rsidR="006F4C04">
        <w:rPr>
          <w:rFonts w:eastAsia="宋体" w:hint="eastAsia"/>
          <w:lang w:eastAsia="zh-CN"/>
        </w:rPr>
        <w:t xml:space="preserve"> </w:t>
      </w:r>
    </w:p>
    <w:p w:rsidR="00775CA2" w:rsidRPr="00081782" w:rsidRDefault="00775CA2" w:rsidP="00775CA2">
      <w:pPr>
        <w:pStyle w:val="a0"/>
        <w:spacing w:before="120" w:after="0"/>
        <w:rPr>
          <w:rFonts w:eastAsia="宋体"/>
          <w:lang w:eastAsia="zh-CN"/>
        </w:rPr>
      </w:pPr>
    </w:p>
    <w:p w:rsidR="00537757" w:rsidRDefault="00A74457" w:rsidP="00C37C86">
      <w:pPr>
        <w:pStyle w:val="1"/>
        <w:rPr>
          <w:lang w:eastAsia="zh-CN"/>
        </w:rPr>
      </w:pPr>
      <w:r>
        <w:rPr>
          <w:rFonts w:hint="eastAsia"/>
          <w:lang w:eastAsia="zh-CN"/>
        </w:rPr>
        <w:t>D</w:t>
      </w:r>
      <w:r w:rsidR="006A640C">
        <w:rPr>
          <w:rFonts w:hint="eastAsia"/>
          <w:lang w:eastAsia="zh-CN"/>
        </w:rPr>
        <w:t>iscussion</w:t>
      </w:r>
    </w:p>
    <w:p w:rsidR="00465A8A" w:rsidRDefault="007833C6" w:rsidP="00387913">
      <w:pPr>
        <w:pStyle w:val="a0"/>
        <w:rPr>
          <w:rFonts w:eastAsia="宋体"/>
          <w:lang w:eastAsia="zh-CN"/>
        </w:rPr>
      </w:pPr>
      <w:r>
        <w:rPr>
          <w:rFonts w:eastAsia="宋体"/>
          <w:lang w:eastAsia="zh-CN"/>
        </w:rPr>
        <w:t>F</w:t>
      </w:r>
      <w:r>
        <w:rPr>
          <w:rFonts w:eastAsia="宋体" w:hint="eastAsia"/>
          <w:lang w:eastAsia="zh-CN"/>
        </w:rPr>
        <w:t xml:space="preserve">or </w:t>
      </w:r>
      <w:r w:rsidR="002C44F8">
        <w:rPr>
          <w:rFonts w:eastAsia="宋体" w:hint="eastAsia"/>
          <w:lang w:eastAsia="zh-CN"/>
        </w:rPr>
        <w:t>DFT-S</w:t>
      </w:r>
      <w:r>
        <w:rPr>
          <w:rFonts w:eastAsia="宋体" w:hint="eastAsia"/>
          <w:lang w:eastAsia="zh-CN"/>
        </w:rPr>
        <w:t>-</w:t>
      </w:r>
      <w:r w:rsidR="003716CD">
        <w:rPr>
          <w:rFonts w:eastAsia="宋体" w:hint="eastAsia"/>
          <w:lang w:eastAsia="zh-CN"/>
        </w:rPr>
        <w:t>OFDM</w:t>
      </w:r>
      <w:r w:rsidR="002C44F8">
        <w:rPr>
          <w:rFonts w:eastAsia="宋体" w:hint="eastAsia"/>
          <w:lang w:eastAsia="zh-CN"/>
        </w:rPr>
        <w:t xml:space="preserve">, one important factor to consider is </w:t>
      </w:r>
      <w:r w:rsidR="0073638C">
        <w:rPr>
          <w:rFonts w:eastAsia="宋体" w:hint="eastAsia"/>
          <w:lang w:eastAsia="zh-CN"/>
        </w:rPr>
        <w:t xml:space="preserve">how to preserve PAPR since it is mainly used in UL power limited scenario. Few options were discussed in last meeting and all have their own pros and cons. Below we discuss a </w:t>
      </w:r>
      <w:proofErr w:type="spellStart"/>
      <w:r w:rsidR="0073638C">
        <w:rPr>
          <w:rFonts w:eastAsia="宋体" w:hint="eastAsia"/>
          <w:lang w:eastAsia="zh-CN"/>
        </w:rPr>
        <w:t>precoder</w:t>
      </w:r>
      <w:proofErr w:type="spellEnd"/>
      <w:r w:rsidR="0073638C">
        <w:rPr>
          <w:rFonts w:eastAsia="宋体" w:hint="eastAsia"/>
          <w:lang w:eastAsia="zh-CN"/>
        </w:rPr>
        <w:t xml:space="preserve">/beam cycling scheme which can used in both single-beam based and multi-beam based operation. In LTE DL, </w:t>
      </w:r>
      <w:proofErr w:type="spellStart"/>
      <w:r w:rsidR="0073638C">
        <w:rPr>
          <w:rFonts w:eastAsia="宋体" w:hint="eastAsia"/>
          <w:lang w:eastAsia="zh-CN"/>
        </w:rPr>
        <w:t>precoder</w:t>
      </w:r>
      <w:proofErr w:type="spellEnd"/>
      <w:r w:rsidR="0073638C">
        <w:rPr>
          <w:rFonts w:eastAsia="宋体" w:hint="eastAsia"/>
          <w:lang w:eastAsia="zh-CN"/>
        </w:rPr>
        <w:t xml:space="preserve"> cycling is done in subcarrier or group of subcarriers (PRB) level, which will certainly increase PAPR. </w:t>
      </w:r>
      <w:proofErr w:type="spellStart"/>
      <w:r w:rsidR="00465A8A">
        <w:rPr>
          <w:rFonts w:eastAsia="宋体" w:hint="eastAsia"/>
          <w:lang w:eastAsia="zh-CN"/>
        </w:rPr>
        <w:t>Precoder</w:t>
      </w:r>
      <w:proofErr w:type="spellEnd"/>
      <w:r w:rsidR="00465A8A">
        <w:rPr>
          <w:rFonts w:eastAsia="宋体" w:hint="eastAsia"/>
          <w:lang w:eastAsia="zh-CN"/>
        </w:rPr>
        <w:t>/beam cycling can be used in time domain, e.g.</w:t>
      </w:r>
      <w:r w:rsidR="002C44F8">
        <w:rPr>
          <w:rFonts w:eastAsia="宋体" w:hint="eastAsia"/>
          <w:lang w:eastAsia="zh-CN"/>
        </w:rPr>
        <w:t xml:space="preserve"> </w:t>
      </w:r>
      <w:r w:rsidR="00465A8A">
        <w:rPr>
          <w:rFonts w:eastAsia="宋体" w:hint="eastAsia"/>
          <w:lang w:eastAsia="zh-CN"/>
        </w:rPr>
        <w:t xml:space="preserve">per DFT-S-OFDM symbol or per slot </w:t>
      </w:r>
      <w:r w:rsidR="00465A8A">
        <w:rPr>
          <w:rFonts w:eastAsia="宋体"/>
          <w:lang w:eastAsia="zh-CN"/>
        </w:rPr>
        <w:t>which</w:t>
      </w:r>
      <w:r w:rsidR="00465A8A">
        <w:rPr>
          <w:rFonts w:eastAsia="宋体" w:hint="eastAsia"/>
          <w:lang w:eastAsia="zh-CN"/>
        </w:rPr>
        <w:t xml:space="preserve"> will provide some diversity gain without increasing PAPR. </w:t>
      </w:r>
    </w:p>
    <w:p w:rsidR="00DF19A9" w:rsidRDefault="00465A8A" w:rsidP="00387913">
      <w:pPr>
        <w:pStyle w:val="a0"/>
        <w:rPr>
          <w:rFonts w:eastAsia="宋体"/>
          <w:lang w:eastAsia="zh-CN"/>
        </w:rPr>
      </w:pPr>
      <w:r>
        <w:rPr>
          <w:rFonts w:eastAsia="宋体"/>
          <w:lang w:eastAsia="zh-CN"/>
        </w:rPr>
        <w:t>I</w:t>
      </w:r>
      <w:r>
        <w:rPr>
          <w:rFonts w:eastAsia="宋体" w:hint="eastAsia"/>
          <w:lang w:eastAsia="zh-CN"/>
        </w:rPr>
        <w:t xml:space="preserve">n the case of per DFT-S-OFDM symbol </w:t>
      </w:r>
      <w:proofErr w:type="spellStart"/>
      <w:r>
        <w:rPr>
          <w:rFonts w:eastAsia="宋体" w:hint="eastAsia"/>
          <w:lang w:eastAsia="zh-CN"/>
        </w:rPr>
        <w:t>precoder</w:t>
      </w:r>
      <w:proofErr w:type="spellEnd"/>
      <w:r>
        <w:rPr>
          <w:rFonts w:eastAsia="宋体" w:hint="eastAsia"/>
          <w:lang w:eastAsia="zh-CN"/>
        </w:rPr>
        <w:t xml:space="preserve">/beam cycling number of DMRS required is equal to number of </w:t>
      </w:r>
      <w:proofErr w:type="spellStart"/>
      <w:r>
        <w:rPr>
          <w:rFonts w:eastAsia="宋体" w:hint="eastAsia"/>
          <w:lang w:eastAsia="zh-CN"/>
        </w:rPr>
        <w:t>precoders</w:t>
      </w:r>
      <w:proofErr w:type="spellEnd"/>
      <w:r>
        <w:rPr>
          <w:rFonts w:eastAsia="宋体" w:hint="eastAsia"/>
          <w:lang w:eastAsia="zh-CN"/>
        </w:rPr>
        <w:t xml:space="preserve">/beams. Figure 1 below illustrates an example of 2 </w:t>
      </w:r>
      <w:proofErr w:type="spellStart"/>
      <w:r>
        <w:rPr>
          <w:rFonts w:eastAsia="宋体" w:hint="eastAsia"/>
          <w:lang w:eastAsia="zh-CN"/>
        </w:rPr>
        <w:t>precoders</w:t>
      </w:r>
      <w:proofErr w:type="spellEnd"/>
      <w:r>
        <w:rPr>
          <w:rFonts w:eastAsia="宋体" w:hint="eastAsia"/>
          <w:lang w:eastAsia="zh-CN"/>
        </w:rPr>
        <w:t xml:space="preserve"> cycling</w:t>
      </w:r>
      <w:r w:rsidR="00D27711">
        <w:rPr>
          <w:rFonts w:eastAsia="宋体" w:hint="eastAsia"/>
          <w:lang w:eastAsia="zh-CN"/>
        </w:rPr>
        <w:t xml:space="preserve"> for</w:t>
      </w:r>
      <w:r>
        <w:rPr>
          <w:rFonts w:eastAsia="宋体" w:hint="eastAsia"/>
          <w:lang w:eastAsia="zh-CN"/>
        </w:rPr>
        <w:t xml:space="preserve"> per DFT-S-OFDM symbol</w:t>
      </w:r>
      <w:r w:rsidR="00835D8B">
        <w:rPr>
          <w:rFonts w:eastAsia="宋体" w:hint="eastAsia"/>
          <w:lang w:eastAsia="zh-CN"/>
        </w:rPr>
        <w:t xml:space="preserve"> and it is not </w:t>
      </w:r>
      <w:r w:rsidR="00835D8B">
        <w:rPr>
          <w:rFonts w:eastAsia="宋体"/>
          <w:lang w:eastAsia="zh-CN"/>
        </w:rPr>
        <w:t>necessary</w:t>
      </w:r>
      <w:r w:rsidR="00835D8B">
        <w:rPr>
          <w:rFonts w:eastAsia="宋体" w:hint="eastAsia"/>
          <w:lang w:eastAsia="zh-CN"/>
        </w:rPr>
        <w:t xml:space="preserve"> that the number of symbols </w:t>
      </w:r>
      <w:r w:rsidR="00D27711">
        <w:rPr>
          <w:rFonts w:eastAsia="宋体" w:hint="eastAsia"/>
          <w:lang w:eastAsia="zh-CN"/>
        </w:rPr>
        <w:t>is</w:t>
      </w:r>
      <w:r w:rsidR="00835D8B">
        <w:rPr>
          <w:rFonts w:eastAsia="宋体" w:hint="eastAsia"/>
          <w:lang w:eastAsia="zh-CN"/>
        </w:rPr>
        <w:t xml:space="preserve"> paired as it is required for STBC</w:t>
      </w:r>
      <w:r>
        <w:rPr>
          <w:rFonts w:eastAsia="宋体" w:hint="eastAsia"/>
          <w:lang w:eastAsia="zh-CN"/>
        </w:rPr>
        <w:t>.</w:t>
      </w:r>
      <w:r w:rsidR="00707CF2">
        <w:rPr>
          <w:rFonts w:eastAsia="宋体" w:hint="eastAsia"/>
          <w:lang w:eastAsia="zh-CN"/>
        </w:rPr>
        <w:t xml:space="preserve"> Although transmission is rank 1, 2 DMRS ports are required for </w:t>
      </w:r>
      <w:proofErr w:type="spellStart"/>
      <w:r w:rsidR="00707CF2">
        <w:rPr>
          <w:rFonts w:eastAsia="宋体" w:hint="eastAsia"/>
          <w:lang w:eastAsia="zh-CN"/>
        </w:rPr>
        <w:t>gNB</w:t>
      </w:r>
      <w:proofErr w:type="spellEnd"/>
      <w:r w:rsidR="00707CF2">
        <w:rPr>
          <w:rFonts w:eastAsia="宋体" w:hint="eastAsia"/>
          <w:lang w:eastAsia="zh-CN"/>
        </w:rPr>
        <w:t xml:space="preserve"> to decode the UL data, </w:t>
      </w:r>
    </w:p>
    <w:p w:rsidR="00465A8A" w:rsidRDefault="00514302" w:rsidP="00514302">
      <w:pPr>
        <w:pStyle w:val="a0"/>
        <w:jc w:val="center"/>
        <w:rPr>
          <w:rFonts w:eastAsia="宋体"/>
          <w:lang w:eastAsia="zh-CN"/>
        </w:rPr>
      </w:pPr>
      <w:r w:rsidRPr="00514302">
        <w:rPr>
          <w:rFonts w:eastAsia="宋体"/>
          <w:noProof/>
          <w:lang w:eastAsia="zh-CN"/>
        </w:rPr>
        <w:drawing>
          <wp:inline distT="0" distB="0" distL="0" distR="0">
            <wp:extent cx="3425223" cy="2447873"/>
            <wp:effectExtent l="0" t="0" r="0" b="0"/>
            <wp:docPr id="1"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425223" cy="2447873"/>
                      <a:chOff x="2372008" y="1691497"/>
                      <a:chExt cx="3425223" cy="2447873"/>
                    </a:xfrm>
                  </a:grpSpPr>
                  <a:grpSp>
                    <a:nvGrpSpPr>
                      <a:cNvPr id="27" name="组合 26"/>
                      <a:cNvGrpSpPr/>
                    </a:nvGrpSpPr>
                    <a:grpSpPr>
                      <a:xfrm>
                        <a:off x="2372008" y="1691497"/>
                        <a:ext cx="3425223" cy="2447873"/>
                        <a:chOff x="2372008" y="1691497"/>
                        <a:chExt cx="3425223" cy="2447873"/>
                      </a:xfrm>
                    </a:grpSpPr>
                    <a:sp>
                      <a:nvSpPr>
                        <a:cNvPr id="4" name="矩形 3"/>
                        <a:cNvSpPr/>
                      </a:nvSpPr>
                      <a:spPr>
                        <a:xfrm>
                          <a:off x="2381250" y="2133600"/>
                          <a:ext cx="247650" cy="157162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矩形 4"/>
                        <a:cNvSpPr/>
                      </a:nvSpPr>
                      <a:spPr>
                        <a:xfrm>
                          <a:off x="2628658" y="2133600"/>
                          <a:ext cx="247650" cy="1571625"/>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2872116" y="2131612"/>
                          <a:ext cx="247650" cy="1571625"/>
                        </a:xfrm>
                        <a:prstGeom prst="rect">
                          <a:avLst/>
                        </a:prstGeom>
                        <a:solidFill>
                          <a:srgbClr val="92D05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3119524" y="2131612"/>
                          <a:ext cx="247650" cy="157162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3364970" y="2131612"/>
                          <a:ext cx="247650" cy="1571625"/>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a:xfrm>
                          <a:off x="3612378" y="2131612"/>
                          <a:ext cx="247650" cy="157162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3855836" y="2134151"/>
                          <a:ext cx="247650" cy="1571625"/>
                        </a:xfrm>
                        <a:prstGeom prst="rect">
                          <a:avLst/>
                        </a:prstGeom>
                        <a:solidFill>
                          <a:srgbClr val="92D05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矩形 10"/>
                        <a:cNvSpPr/>
                      </a:nvSpPr>
                      <a:spPr>
                        <a:xfrm>
                          <a:off x="4103244" y="2134151"/>
                          <a:ext cx="247650" cy="1571625"/>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4554551" y="2270441"/>
                          <a:ext cx="247650" cy="252000"/>
                        </a:xfrm>
                        <a:prstGeom prst="rect">
                          <a:avLst/>
                        </a:prstGeom>
                        <a:solidFill>
                          <a:srgbClr val="92D05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矩形 12"/>
                        <a:cNvSpPr/>
                      </a:nvSpPr>
                      <a:spPr>
                        <a:xfrm>
                          <a:off x="4561626" y="2670782"/>
                          <a:ext cx="247650" cy="252000"/>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矩形 13"/>
                        <a:cNvSpPr/>
                      </a:nvSpPr>
                      <a:spPr>
                        <a:xfrm>
                          <a:off x="4569117" y="3091767"/>
                          <a:ext cx="247650" cy="252000"/>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TextBox 14"/>
                        <a:cNvSpPr txBox="1"/>
                      </a:nvSpPr>
                      <a:spPr>
                        <a:xfrm>
                          <a:off x="4934139" y="2240741"/>
                          <a:ext cx="642796"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DMRS</a:t>
                            </a:r>
                            <a:endParaRPr lang="zh-CN" altLang="en-US" sz="1200" dirty="0"/>
                          </a:p>
                        </a:txBody>
                        <a:useSpRect/>
                      </a:txSp>
                    </a:sp>
                    <a:sp>
                      <a:nvSpPr>
                        <a:cNvPr id="16" name="TextBox 15"/>
                        <a:cNvSpPr txBox="1"/>
                      </a:nvSpPr>
                      <a:spPr>
                        <a:xfrm>
                          <a:off x="4937154" y="2646638"/>
                          <a:ext cx="857063"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err="1" smtClean="0"/>
                              <a:t>Precoder</a:t>
                            </a:r>
                            <a:r>
                              <a:rPr lang="en-US" altLang="zh-CN" sz="1200" dirty="0" smtClean="0"/>
                              <a:t> 1</a:t>
                            </a:r>
                            <a:endParaRPr lang="zh-CN" altLang="en-US" sz="1200" dirty="0"/>
                          </a:p>
                        </a:txBody>
                        <a:useSpRect/>
                      </a:txSp>
                    </a:sp>
                    <a:sp>
                      <a:nvSpPr>
                        <a:cNvPr id="17" name="TextBox 16"/>
                        <a:cNvSpPr txBox="1"/>
                      </a:nvSpPr>
                      <a:spPr>
                        <a:xfrm>
                          <a:off x="4940168" y="3052536"/>
                          <a:ext cx="857063"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err="1" smtClean="0"/>
                              <a:t>Precoder</a:t>
                            </a:r>
                            <a:r>
                              <a:rPr lang="en-US" altLang="zh-CN" sz="1200" dirty="0" smtClean="0"/>
                              <a:t> 2</a:t>
                            </a:r>
                            <a:endParaRPr lang="zh-CN" altLang="en-US" sz="1200" dirty="0"/>
                          </a:p>
                        </a:txBody>
                        <a:useSpRect/>
                      </a:txSp>
                    </a:sp>
                    <a:cxnSp>
                      <a:nvCxnSpPr>
                        <a:cNvPr id="19" name="直接连接符 18"/>
                        <a:cNvCxnSpPr/>
                      </a:nvCxnSpPr>
                      <a:spPr>
                        <a:xfrm flipV="1">
                          <a:off x="2372008" y="1941969"/>
                          <a:ext cx="1978182" cy="9053"/>
                        </a:xfrm>
                        <a:prstGeom prst="line">
                          <a:avLst/>
                        </a:prstGeom>
                        <a:ln>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21" name="TextBox 20"/>
                        <a:cNvSpPr txBox="1"/>
                      </a:nvSpPr>
                      <a:spPr>
                        <a:xfrm>
                          <a:off x="2859387" y="1691497"/>
                          <a:ext cx="642796"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UL slot</a:t>
                            </a:r>
                            <a:endParaRPr lang="zh-CN" altLang="en-US" sz="1200" dirty="0"/>
                          </a:p>
                        </a:txBody>
                        <a:useSpRect/>
                      </a:txSp>
                    </a:sp>
                    <a:cxnSp>
                      <a:nvCxnSpPr>
                        <a:cNvPr id="22" name="直接连接符 21"/>
                        <a:cNvCxnSpPr/>
                      </a:nvCxnSpPr>
                      <a:spPr>
                        <a:xfrm flipV="1">
                          <a:off x="4104237" y="3825089"/>
                          <a:ext cx="273113" cy="3020"/>
                        </a:xfrm>
                        <a:prstGeom prst="line">
                          <a:avLst/>
                        </a:prstGeom>
                        <a:ln>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26" name="TextBox 25"/>
                        <a:cNvSpPr txBox="1"/>
                      </a:nvSpPr>
                      <a:spPr>
                        <a:xfrm>
                          <a:off x="3903553" y="3885454"/>
                          <a:ext cx="1306715" cy="253916"/>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50" dirty="0" smtClean="0"/>
                              <a:t>DFT-S-OFDM symbol</a:t>
                            </a:r>
                            <a:endParaRPr lang="zh-CN" altLang="en-US" sz="1050" dirty="0"/>
                          </a:p>
                        </a:txBody>
                        <a:useSpRect/>
                      </a:txSp>
                    </a:sp>
                  </a:grpSp>
                </lc:lockedCanvas>
              </a:graphicData>
            </a:graphic>
          </wp:inline>
        </w:drawing>
      </w:r>
    </w:p>
    <w:p w:rsidR="00514302" w:rsidRDefault="00514302" w:rsidP="00514302">
      <w:pPr>
        <w:pStyle w:val="a0"/>
        <w:jc w:val="center"/>
        <w:rPr>
          <w:rFonts w:eastAsia="宋体"/>
          <w:lang w:eastAsia="zh-CN"/>
        </w:rPr>
      </w:pPr>
      <w:r>
        <w:rPr>
          <w:rFonts w:eastAsia="宋体" w:hint="eastAsia"/>
          <w:lang w:eastAsia="zh-CN"/>
        </w:rPr>
        <w:t xml:space="preserve">Figure 1, </w:t>
      </w:r>
      <w:proofErr w:type="spellStart"/>
      <w:r>
        <w:rPr>
          <w:rFonts w:eastAsia="宋体" w:hint="eastAsia"/>
          <w:lang w:eastAsia="zh-CN"/>
        </w:rPr>
        <w:t>precoder</w:t>
      </w:r>
      <w:proofErr w:type="spellEnd"/>
      <w:r>
        <w:rPr>
          <w:rFonts w:eastAsia="宋体" w:hint="eastAsia"/>
          <w:lang w:eastAsia="zh-CN"/>
        </w:rPr>
        <w:t xml:space="preserve"> cycling per DFT-S-OFDM symbol</w:t>
      </w:r>
    </w:p>
    <w:p w:rsidR="007351C0" w:rsidRDefault="007351C0" w:rsidP="007351C0">
      <w:pPr>
        <w:pStyle w:val="a0"/>
        <w:rPr>
          <w:rFonts w:eastAsia="宋体"/>
          <w:lang w:eastAsia="zh-CN"/>
        </w:rPr>
      </w:pPr>
    </w:p>
    <w:p w:rsidR="007351C0" w:rsidRDefault="007351C0" w:rsidP="007351C0">
      <w:pPr>
        <w:pStyle w:val="a0"/>
        <w:rPr>
          <w:rFonts w:eastAsia="宋体"/>
          <w:lang w:eastAsia="zh-CN"/>
        </w:rPr>
      </w:pPr>
      <w:r>
        <w:rPr>
          <w:rFonts w:eastAsia="宋体"/>
          <w:lang w:eastAsia="zh-CN"/>
        </w:rPr>
        <w:t>I</w:t>
      </w:r>
      <w:r>
        <w:rPr>
          <w:rFonts w:eastAsia="宋体" w:hint="eastAsia"/>
          <w:lang w:eastAsia="zh-CN"/>
        </w:rPr>
        <w:t xml:space="preserve">n the case of per UL slot </w:t>
      </w:r>
      <w:proofErr w:type="spellStart"/>
      <w:r>
        <w:rPr>
          <w:rFonts w:eastAsia="宋体" w:hint="eastAsia"/>
          <w:lang w:eastAsia="zh-CN"/>
        </w:rPr>
        <w:t>precoder</w:t>
      </w:r>
      <w:proofErr w:type="spellEnd"/>
      <w:r w:rsidR="00086EB6">
        <w:rPr>
          <w:rFonts w:eastAsia="宋体" w:hint="eastAsia"/>
          <w:lang w:eastAsia="zh-CN"/>
        </w:rPr>
        <w:t>/beam</w:t>
      </w:r>
      <w:r>
        <w:rPr>
          <w:rFonts w:eastAsia="宋体" w:hint="eastAsia"/>
          <w:lang w:eastAsia="zh-CN"/>
        </w:rPr>
        <w:t xml:space="preserve"> cycling, </w:t>
      </w:r>
      <w:r>
        <w:rPr>
          <w:rFonts w:eastAsia="宋体"/>
          <w:lang w:eastAsia="zh-CN"/>
        </w:rPr>
        <w:t>number</w:t>
      </w:r>
      <w:r>
        <w:rPr>
          <w:rFonts w:eastAsia="宋体" w:hint="eastAsia"/>
          <w:lang w:eastAsia="zh-CN"/>
        </w:rPr>
        <w:t xml:space="preserve"> of DMRS ports required can be 1 since same </w:t>
      </w:r>
      <w:proofErr w:type="spellStart"/>
      <w:r>
        <w:rPr>
          <w:rFonts w:eastAsia="宋体" w:hint="eastAsia"/>
          <w:lang w:eastAsia="zh-CN"/>
        </w:rPr>
        <w:t>precoder</w:t>
      </w:r>
      <w:proofErr w:type="spellEnd"/>
      <w:r w:rsidR="00086EB6">
        <w:rPr>
          <w:rFonts w:eastAsia="宋体" w:hint="eastAsia"/>
          <w:lang w:eastAsia="zh-CN"/>
        </w:rPr>
        <w:t>/beam</w:t>
      </w:r>
      <w:r>
        <w:rPr>
          <w:rFonts w:eastAsia="宋体" w:hint="eastAsia"/>
          <w:lang w:eastAsia="zh-CN"/>
        </w:rPr>
        <w:t xml:space="preserve"> is used for all symbols and DMRS within a slot. </w:t>
      </w:r>
      <w:r w:rsidR="00EE013F">
        <w:rPr>
          <w:rFonts w:eastAsia="宋体" w:hint="eastAsia"/>
          <w:lang w:eastAsia="zh-CN"/>
        </w:rPr>
        <w:t xml:space="preserve">Figure 2 shows an example of 2 UL slot </w:t>
      </w:r>
      <w:proofErr w:type="spellStart"/>
      <w:r w:rsidR="00EE013F">
        <w:rPr>
          <w:rFonts w:eastAsia="宋体" w:hint="eastAsia"/>
          <w:lang w:eastAsia="zh-CN"/>
        </w:rPr>
        <w:t>precoder</w:t>
      </w:r>
      <w:proofErr w:type="spellEnd"/>
      <w:r w:rsidR="00086EB6">
        <w:rPr>
          <w:rFonts w:eastAsia="宋体" w:hint="eastAsia"/>
          <w:lang w:eastAsia="zh-CN"/>
        </w:rPr>
        <w:t>/beam</w:t>
      </w:r>
      <w:r w:rsidR="00EE013F">
        <w:rPr>
          <w:rFonts w:eastAsia="宋体" w:hint="eastAsia"/>
          <w:lang w:eastAsia="zh-CN"/>
        </w:rPr>
        <w:t xml:space="preserve"> cycling.</w:t>
      </w:r>
      <w:r w:rsidR="00086EB6">
        <w:rPr>
          <w:rFonts w:eastAsia="宋体" w:hint="eastAsia"/>
          <w:lang w:eastAsia="zh-CN"/>
        </w:rPr>
        <w:t xml:space="preserve"> </w:t>
      </w:r>
      <w:r>
        <w:rPr>
          <w:rFonts w:eastAsia="宋体" w:hint="eastAsia"/>
          <w:lang w:eastAsia="zh-CN"/>
        </w:rPr>
        <w:t xml:space="preserve">Diversity gain of per UL slot </w:t>
      </w:r>
      <w:proofErr w:type="spellStart"/>
      <w:r>
        <w:rPr>
          <w:rFonts w:eastAsia="宋体" w:hint="eastAsia"/>
          <w:lang w:eastAsia="zh-CN"/>
        </w:rPr>
        <w:t>precoder</w:t>
      </w:r>
      <w:proofErr w:type="spellEnd"/>
      <w:r w:rsidR="00086EB6">
        <w:rPr>
          <w:rFonts w:eastAsia="宋体" w:hint="eastAsia"/>
          <w:lang w:eastAsia="zh-CN"/>
        </w:rPr>
        <w:t>/beam</w:t>
      </w:r>
      <w:r>
        <w:rPr>
          <w:rFonts w:eastAsia="宋体" w:hint="eastAsia"/>
          <w:lang w:eastAsia="zh-CN"/>
        </w:rPr>
        <w:t xml:space="preserve"> cycling is lower than per DFT-S-OFDM symbol </w:t>
      </w:r>
      <w:proofErr w:type="spellStart"/>
      <w:r>
        <w:rPr>
          <w:rFonts w:eastAsia="宋体" w:hint="eastAsia"/>
          <w:lang w:eastAsia="zh-CN"/>
        </w:rPr>
        <w:t>precoder</w:t>
      </w:r>
      <w:proofErr w:type="spellEnd"/>
      <w:r w:rsidR="00086EB6">
        <w:rPr>
          <w:rFonts w:eastAsia="宋体" w:hint="eastAsia"/>
          <w:lang w:eastAsia="zh-CN"/>
        </w:rPr>
        <w:t>/beam</w:t>
      </w:r>
      <w:r>
        <w:rPr>
          <w:rFonts w:eastAsia="宋体" w:hint="eastAsia"/>
          <w:lang w:eastAsia="zh-CN"/>
        </w:rPr>
        <w:t xml:space="preserve"> cycling</w:t>
      </w:r>
      <w:r w:rsidR="00EE013F">
        <w:rPr>
          <w:rFonts w:eastAsia="宋体" w:hint="eastAsia"/>
          <w:lang w:eastAsia="zh-CN"/>
        </w:rPr>
        <w:t xml:space="preserve">, </w:t>
      </w:r>
      <w:r w:rsidR="00EE013F">
        <w:rPr>
          <w:rFonts w:eastAsia="宋体" w:hint="eastAsia"/>
          <w:lang w:eastAsia="zh-CN"/>
        </w:rPr>
        <w:lastRenderedPageBreak/>
        <w:t>however DMRS overhead is higher for</w:t>
      </w:r>
      <w:r w:rsidR="00EE013F" w:rsidRPr="00EE013F">
        <w:rPr>
          <w:rFonts w:eastAsia="宋体" w:hint="eastAsia"/>
          <w:lang w:eastAsia="zh-CN"/>
        </w:rPr>
        <w:t xml:space="preserve"> </w:t>
      </w:r>
      <w:r w:rsidR="00EE013F">
        <w:rPr>
          <w:rFonts w:eastAsia="宋体" w:hint="eastAsia"/>
          <w:lang w:eastAsia="zh-CN"/>
        </w:rPr>
        <w:t xml:space="preserve">per DFT-S-OFDM symbol </w:t>
      </w:r>
      <w:proofErr w:type="spellStart"/>
      <w:r w:rsidR="00EE013F">
        <w:rPr>
          <w:rFonts w:eastAsia="宋体" w:hint="eastAsia"/>
          <w:lang w:eastAsia="zh-CN"/>
        </w:rPr>
        <w:t>precoder</w:t>
      </w:r>
      <w:proofErr w:type="spellEnd"/>
      <w:r w:rsidR="00086EB6">
        <w:rPr>
          <w:rFonts w:eastAsia="宋体" w:hint="eastAsia"/>
          <w:lang w:eastAsia="zh-CN"/>
        </w:rPr>
        <w:t>/beam</w:t>
      </w:r>
      <w:r w:rsidR="00EE013F">
        <w:rPr>
          <w:rFonts w:eastAsia="宋体" w:hint="eastAsia"/>
          <w:lang w:eastAsia="zh-CN"/>
        </w:rPr>
        <w:t xml:space="preserve"> cycling. </w:t>
      </w:r>
      <w:r w:rsidR="00835D8B">
        <w:rPr>
          <w:rFonts w:eastAsia="宋体"/>
          <w:lang w:eastAsia="zh-CN"/>
        </w:rPr>
        <w:t>I</w:t>
      </w:r>
      <w:r w:rsidR="00835D8B">
        <w:rPr>
          <w:rFonts w:eastAsia="宋体" w:hint="eastAsia"/>
          <w:lang w:eastAsia="zh-CN"/>
        </w:rPr>
        <w:t xml:space="preserve">t </w:t>
      </w:r>
      <w:r w:rsidR="00835D8B">
        <w:rPr>
          <w:rFonts w:eastAsia="宋体"/>
          <w:lang w:eastAsia="zh-CN"/>
        </w:rPr>
        <w:t>should</w:t>
      </w:r>
      <w:r w:rsidR="00835D8B">
        <w:rPr>
          <w:rFonts w:eastAsia="宋体" w:hint="eastAsia"/>
          <w:lang w:eastAsia="zh-CN"/>
        </w:rPr>
        <w:t xml:space="preserve"> be </w:t>
      </w:r>
      <w:r w:rsidR="00835D8B">
        <w:rPr>
          <w:rFonts w:eastAsia="宋体"/>
          <w:lang w:eastAsia="zh-CN"/>
        </w:rPr>
        <w:t>further</w:t>
      </w:r>
      <w:r w:rsidR="00835D8B">
        <w:rPr>
          <w:rFonts w:eastAsia="宋体" w:hint="eastAsia"/>
          <w:lang w:eastAsia="zh-CN"/>
        </w:rPr>
        <w:t xml:space="preserve"> evaluated considering diversity gain and overhead.</w:t>
      </w:r>
      <w:r>
        <w:rPr>
          <w:rFonts w:eastAsia="宋体" w:hint="eastAsia"/>
          <w:lang w:eastAsia="zh-CN"/>
        </w:rPr>
        <w:t xml:space="preserve"> </w:t>
      </w:r>
    </w:p>
    <w:p w:rsidR="007351C0" w:rsidRDefault="007351C0" w:rsidP="00514302">
      <w:pPr>
        <w:pStyle w:val="a0"/>
        <w:jc w:val="center"/>
        <w:rPr>
          <w:rFonts w:eastAsia="宋体"/>
          <w:lang w:eastAsia="zh-CN"/>
        </w:rPr>
      </w:pPr>
      <w:r w:rsidRPr="007351C0">
        <w:rPr>
          <w:rFonts w:eastAsia="宋体"/>
          <w:noProof/>
          <w:lang w:eastAsia="zh-CN"/>
        </w:rPr>
        <w:drawing>
          <wp:inline distT="0" distB="0" distL="0" distR="0">
            <wp:extent cx="4228626" cy="2459338"/>
            <wp:effectExtent l="0" t="0" r="0" b="0"/>
            <wp:docPr id="2" name="对象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28626" cy="2459338"/>
                      <a:chOff x="2372008" y="1690603"/>
                      <a:chExt cx="4228626" cy="2459338"/>
                    </a:xfrm>
                  </a:grpSpPr>
                  <a:grpSp>
                    <a:nvGrpSpPr>
                      <a:cNvPr id="38" name="组合 37"/>
                      <a:cNvGrpSpPr/>
                    </a:nvGrpSpPr>
                    <a:grpSpPr>
                      <a:xfrm>
                        <a:off x="2372008" y="1690603"/>
                        <a:ext cx="4228626" cy="2459338"/>
                        <a:chOff x="2372008" y="1690603"/>
                        <a:chExt cx="4228626" cy="2459338"/>
                      </a:xfrm>
                    </a:grpSpPr>
                    <a:sp>
                      <a:nvSpPr>
                        <a:cNvPr id="4" name="矩形 3"/>
                        <a:cNvSpPr/>
                      </a:nvSpPr>
                      <a:spPr>
                        <a:xfrm>
                          <a:off x="2381250" y="2133600"/>
                          <a:ext cx="247650" cy="157162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矩形 4"/>
                        <a:cNvSpPr/>
                      </a:nvSpPr>
                      <a:spPr>
                        <a:xfrm>
                          <a:off x="2628658" y="2133600"/>
                          <a:ext cx="247650" cy="157162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2872116" y="2131612"/>
                          <a:ext cx="247650" cy="1571625"/>
                        </a:xfrm>
                        <a:prstGeom prst="rect">
                          <a:avLst/>
                        </a:prstGeom>
                        <a:solidFill>
                          <a:srgbClr val="92D05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3119524" y="2131612"/>
                          <a:ext cx="247650" cy="157162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3364970" y="2131612"/>
                          <a:ext cx="247650" cy="1571625"/>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a:xfrm>
                          <a:off x="3971826" y="2131612"/>
                          <a:ext cx="247650" cy="1571625"/>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4215284" y="2128865"/>
                          <a:ext cx="247650" cy="1571625"/>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矩形 10"/>
                        <a:cNvSpPr/>
                      </a:nvSpPr>
                      <a:spPr>
                        <a:xfrm>
                          <a:off x="4462692" y="2128865"/>
                          <a:ext cx="247650" cy="1571625"/>
                        </a:xfrm>
                        <a:prstGeom prst="rect">
                          <a:avLst/>
                        </a:prstGeom>
                        <a:solidFill>
                          <a:srgbClr val="92D05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5357954" y="2148873"/>
                          <a:ext cx="247650" cy="252000"/>
                        </a:xfrm>
                        <a:prstGeom prst="rect">
                          <a:avLst/>
                        </a:prstGeom>
                        <a:solidFill>
                          <a:srgbClr val="92D05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矩形 12"/>
                        <a:cNvSpPr/>
                      </a:nvSpPr>
                      <a:spPr>
                        <a:xfrm>
                          <a:off x="5365029" y="2549214"/>
                          <a:ext cx="247650" cy="252000"/>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矩形 13"/>
                        <a:cNvSpPr/>
                      </a:nvSpPr>
                      <a:spPr>
                        <a:xfrm>
                          <a:off x="5372520" y="2970199"/>
                          <a:ext cx="247650" cy="252000"/>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TextBox 14"/>
                        <a:cNvSpPr txBox="1"/>
                      </a:nvSpPr>
                      <a:spPr>
                        <a:xfrm>
                          <a:off x="5737542" y="2119173"/>
                          <a:ext cx="642796"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DMRS</a:t>
                            </a:r>
                            <a:endParaRPr lang="zh-CN" altLang="en-US" sz="1200" dirty="0"/>
                          </a:p>
                        </a:txBody>
                        <a:useSpRect/>
                      </a:txSp>
                    </a:sp>
                    <a:sp>
                      <a:nvSpPr>
                        <a:cNvPr id="16" name="TextBox 15"/>
                        <a:cNvSpPr txBox="1"/>
                      </a:nvSpPr>
                      <a:spPr>
                        <a:xfrm>
                          <a:off x="5740557" y="2525070"/>
                          <a:ext cx="857063"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err="1" smtClean="0"/>
                              <a:t>Precoder</a:t>
                            </a:r>
                            <a:r>
                              <a:rPr lang="en-US" altLang="zh-CN" sz="1200" dirty="0" smtClean="0"/>
                              <a:t> 1</a:t>
                            </a:r>
                            <a:endParaRPr lang="zh-CN" altLang="en-US" sz="1200" dirty="0"/>
                          </a:p>
                        </a:txBody>
                        <a:useSpRect/>
                      </a:txSp>
                    </a:sp>
                    <a:sp>
                      <a:nvSpPr>
                        <a:cNvPr id="17" name="TextBox 16"/>
                        <a:cNvSpPr txBox="1"/>
                      </a:nvSpPr>
                      <a:spPr>
                        <a:xfrm>
                          <a:off x="5743571" y="2930968"/>
                          <a:ext cx="857063"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err="1" smtClean="0"/>
                              <a:t>Precoder</a:t>
                            </a:r>
                            <a:r>
                              <a:rPr lang="en-US" altLang="zh-CN" sz="1200" dirty="0" smtClean="0"/>
                              <a:t> 2</a:t>
                            </a:r>
                            <a:endParaRPr lang="zh-CN" altLang="en-US" sz="1200" dirty="0"/>
                          </a:p>
                        </a:txBody>
                        <a:useSpRect/>
                      </a:txSp>
                    </a:sp>
                    <a:cxnSp>
                      <a:nvCxnSpPr>
                        <a:cNvPr id="19" name="直接连接符 18"/>
                        <a:cNvCxnSpPr/>
                      </a:nvCxnSpPr>
                      <a:spPr>
                        <a:xfrm flipV="1">
                          <a:off x="2372008" y="1950368"/>
                          <a:ext cx="1222165" cy="655"/>
                        </a:xfrm>
                        <a:prstGeom prst="line">
                          <a:avLst/>
                        </a:prstGeom>
                        <a:ln>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21" name="TextBox 20"/>
                        <a:cNvSpPr txBox="1"/>
                      </a:nvSpPr>
                      <a:spPr>
                        <a:xfrm>
                          <a:off x="2859387" y="1691497"/>
                          <a:ext cx="642796"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UL slot</a:t>
                            </a:r>
                            <a:endParaRPr lang="zh-CN" altLang="en-US" sz="1200" dirty="0"/>
                          </a:p>
                        </a:txBody>
                        <a:useSpRect/>
                      </a:txSp>
                    </a:sp>
                    <a:cxnSp>
                      <a:nvCxnSpPr>
                        <a:cNvPr id="22" name="直接连接符 21"/>
                        <a:cNvCxnSpPr/>
                      </a:nvCxnSpPr>
                      <a:spPr>
                        <a:xfrm flipV="1">
                          <a:off x="4955241" y="3814517"/>
                          <a:ext cx="273113" cy="3020"/>
                        </a:xfrm>
                        <a:prstGeom prst="line">
                          <a:avLst/>
                        </a:prstGeom>
                        <a:ln>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26" name="TextBox 25"/>
                        <a:cNvSpPr txBox="1"/>
                      </a:nvSpPr>
                      <a:spPr>
                        <a:xfrm>
                          <a:off x="4680529" y="3896025"/>
                          <a:ext cx="1306715" cy="253916"/>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50" dirty="0" smtClean="0"/>
                              <a:t>DFT-S-OFDM symbol</a:t>
                            </a:r>
                            <a:endParaRPr lang="zh-CN" altLang="en-US" sz="1050" dirty="0"/>
                          </a:p>
                        </a:txBody>
                        <a:useSpRect/>
                      </a:txSp>
                    </a:sp>
                    <a:sp>
                      <a:nvSpPr>
                        <a:cNvPr id="30" name="矩形 29"/>
                        <a:cNvSpPr/>
                      </a:nvSpPr>
                      <a:spPr>
                        <a:xfrm>
                          <a:off x="4705988" y="2127971"/>
                          <a:ext cx="247650" cy="1571625"/>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矩形 30"/>
                        <a:cNvSpPr/>
                      </a:nvSpPr>
                      <a:spPr>
                        <a:xfrm>
                          <a:off x="4953396" y="2127971"/>
                          <a:ext cx="247650" cy="1571625"/>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2" name="直接连接符 31"/>
                        <a:cNvCxnSpPr/>
                      </a:nvCxnSpPr>
                      <a:spPr>
                        <a:xfrm flipV="1">
                          <a:off x="3930484" y="1949474"/>
                          <a:ext cx="1222165" cy="655"/>
                        </a:xfrm>
                        <a:prstGeom prst="line">
                          <a:avLst/>
                        </a:prstGeom>
                        <a:ln>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33" name="TextBox 32"/>
                        <a:cNvSpPr txBox="1"/>
                      </a:nvSpPr>
                      <a:spPr>
                        <a:xfrm>
                          <a:off x="4417863" y="1690603"/>
                          <a:ext cx="642796"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UL slot</a:t>
                            </a:r>
                            <a:endParaRPr lang="zh-CN" altLang="en-US" sz="1200" dirty="0"/>
                          </a:p>
                        </a:txBody>
                        <a:useSpRect/>
                      </a:txSp>
                    </a:sp>
                    <a:cxnSp>
                      <a:nvCxnSpPr>
                        <a:cNvPr id="35" name="直接连接符 34"/>
                        <a:cNvCxnSpPr/>
                      </a:nvCxnSpPr>
                      <a:spPr>
                        <a:xfrm>
                          <a:off x="3599459" y="2130077"/>
                          <a:ext cx="490906" cy="0"/>
                        </a:xfrm>
                        <a:prstGeom prst="line">
                          <a:avLst/>
                        </a:prstGeom>
                        <a:ln w="19050"/>
                      </a:spPr>
                      <a:style>
                        <a:lnRef idx="1">
                          <a:schemeClr val="accent1"/>
                        </a:lnRef>
                        <a:fillRef idx="0">
                          <a:schemeClr val="accent1"/>
                        </a:fillRef>
                        <a:effectRef idx="0">
                          <a:schemeClr val="accent1"/>
                        </a:effectRef>
                        <a:fontRef idx="minor">
                          <a:schemeClr val="tx1"/>
                        </a:fontRef>
                      </a:style>
                    </a:cxnSp>
                    <a:cxnSp>
                      <a:nvCxnSpPr>
                        <a:cNvPr id="36" name="直接连接符 35"/>
                        <a:cNvCxnSpPr/>
                      </a:nvCxnSpPr>
                      <a:spPr>
                        <a:xfrm>
                          <a:off x="3577436" y="3709575"/>
                          <a:ext cx="490906" cy="0"/>
                        </a:xfrm>
                        <a:prstGeom prst="line">
                          <a:avLst/>
                        </a:prstGeom>
                        <a:ln w="19050"/>
                      </a:spPr>
                      <a:style>
                        <a:lnRef idx="1">
                          <a:schemeClr val="accent1"/>
                        </a:lnRef>
                        <a:fillRef idx="0">
                          <a:schemeClr val="accent1"/>
                        </a:fillRef>
                        <a:effectRef idx="0">
                          <a:schemeClr val="accent1"/>
                        </a:effectRef>
                        <a:fontRef idx="minor">
                          <a:schemeClr val="tx1"/>
                        </a:fontRef>
                      </a:style>
                    </a:cxnSp>
                    <a:cxnSp>
                      <a:nvCxnSpPr>
                        <a:cNvPr id="37" name="直接连接符 36"/>
                        <a:cNvCxnSpPr/>
                      </a:nvCxnSpPr>
                      <a:spPr>
                        <a:xfrm>
                          <a:off x="3540438" y="2900887"/>
                          <a:ext cx="490906" cy="0"/>
                        </a:xfrm>
                        <a:prstGeom prst="line">
                          <a:avLst/>
                        </a:prstGeom>
                        <a:ln w="19050">
                          <a:prstDash val="dash"/>
                        </a:ln>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7351C0" w:rsidRDefault="007351C0" w:rsidP="00514302">
      <w:pPr>
        <w:pStyle w:val="a0"/>
        <w:jc w:val="center"/>
        <w:rPr>
          <w:rFonts w:eastAsia="宋体"/>
          <w:lang w:eastAsia="zh-CN"/>
        </w:rPr>
      </w:pPr>
      <w:r>
        <w:rPr>
          <w:rFonts w:eastAsia="宋体" w:hint="eastAsia"/>
          <w:lang w:eastAsia="zh-CN"/>
        </w:rPr>
        <w:t xml:space="preserve">Figure 2, </w:t>
      </w:r>
      <w:proofErr w:type="spellStart"/>
      <w:r>
        <w:rPr>
          <w:rFonts w:eastAsia="宋体" w:hint="eastAsia"/>
          <w:lang w:eastAsia="zh-CN"/>
        </w:rPr>
        <w:t>precoder</w:t>
      </w:r>
      <w:proofErr w:type="spellEnd"/>
      <w:r>
        <w:rPr>
          <w:rFonts w:eastAsia="宋体" w:hint="eastAsia"/>
          <w:lang w:eastAsia="zh-CN"/>
        </w:rPr>
        <w:t xml:space="preserve"> cycling per UL slot</w:t>
      </w:r>
    </w:p>
    <w:p w:rsidR="00835D8B" w:rsidRDefault="00835D8B" w:rsidP="00394856">
      <w:pPr>
        <w:pStyle w:val="a0"/>
        <w:rPr>
          <w:rFonts w:eastAsia="宋体"/>
          <w:lang w:eastAsia="zh-CN"/>
        </w:rPr>
      </w:pPr>
    </w:p>
    <w:p w:rsidR="00685A09" w:rsidRDefault="00835D8B" w:rsidP="00394856">
      <w:pPr>
        <w:pStyle w:val="a0"/>
        <w:rPr>
          <w:rFonts w:eastAsia="宋体"/>
          <w:lang w:eastAsia="zh-CN"/>
        </w:rPr>
      </w:pPr>
      <w:r>
        <w:rPr>
          <w:rFonts w:eastAsia="宋体"/>
          <w:lang w:eastAsia="zh-CN"/>
        </w:rPr>
        <w:t>I</w:t>
      </w:r>
      <w:r>
        <w:rPr>
          <w:rFonts w:eastAsia="宋体" w:hint="eastAsia"/>
          <w:lang w:eastAsia="zh-CN"/>
        </w:rPr>
        <w:t xml:space="preserve">n multi-beam based operation, </w:t>
      </w:r>
      <w:r>
        <w:rPr>
          <w:rFonts w:eastAsia="宋体"/>
          <w:lang w:eastAsia="zh-CN"/>
        </w:rPr>
        <w:t>multiple</w:t>
      </w:r>
      <w:r>
        <w:rPr>
          <w:rFonts w:eastAsia="宋体" w:hint="eastAsia"/>
          <w:lang w:eastAsia="zh-CN"/>
        </w:rPr>
        <w:t xml:space="preserve"> UL beams will be managed through UL beam management </w:t>
      </w:r>
      <w:r w:rsidR="00EE20FD">
        <w:rPr>
          <w:rFonts w:eastAsia="宋体" w:hint="eastAsia"/>
          <w:lang w:eastAsia="zh-CN"/>
        </w:rPr>
        <w:t xml:space="preserve">such that more than 1 beam can be </w:t>
      </w:r>
      <w:r w:rsidR="00EE20FD">
        <w:rPr>
          <w:rFonts w:eastAsia="宋体"/>
          <w:lang w:eastAsia="zh-CN"/>
        </w:rPr>
        <w:t>received</w:t>
      </w:r>
      <w:r w:rsidR="00EE20FD">
        <w:rPr>
          <w:rFonts w:eastAsia="宋体" w:hint="eastAsia"/>
          <w:lang w:eastAsia="zh-CN"/>
        </w:rPr>
        <w:t xml:space="preserve"> </w:t>
      </w:r>
      <w:r w:rsidR="00A173C6">
        <w:rPr>
          <w:rFonts w:eastAsia="宋体" w:hint="eastAsia"/>
          <w:lang w:eastAsia="zh-CN"/>
        </w:rPr>
        <w:t xml:space="preserve">at </w:t>
      </w:r>
      <w:proofErr w:type="spellStart"/>
      <w:r w:rsidR="00A173C6">
        <w:rPr>
          <w:rFonts w:eastAsia="宋体" w:hint="eastAsia"/>
          <w:lang w:eastAsia="zh-CN"/>
        </w:rPr>
        <w:t>gNB</w:t>
      </w:r>
      <w:proofErr w:type="spellEnd"/>
      <w:r w:rsidR="00A173C6">
        <w:rPr>
          <w:rFonts w:eastAsia="宋体" w:hint="eastAsia"/>
          <w:lang w:eastAsia="zh-CN"/>
        </w:rPr>
        <w:t xml:space="preserve"> from the same UE with link quality better than certain threshold. In the UL beam management procedure, </w:t>
      </w:r>
      <w:proofErr w:type="spellStart"/>
      <w:r w:rsidR="00A173C6">
        <w:rPr>
          <w:rFonts w:eastAsia="宋体" w:hint="eastAsia"/>
          <w:lang w:eastAsia="zh-CN"/>
        </w:rPr>
        <w:t>gNB</w:t>
      </w:r>
      <w:proofErr w:type="spellEnd"/>
      <w:r w:rsidR="00A173C6">
        <w:rPr>
          <w:rFonts w:eastAsia="宋体" w:hint="eastAsia"/>
          <w:lang w:eastAsia="zh-CN"/>
        </w:rPr>
        <w:t xml:space="preserve"> will indicate</w:t>
      </w:r>
      <w:r w:rsidR="00F904EC">
        <w:rPr>
          <w:rFonts w:eastAsia="宋体" w:hint="eastAsia"/>
          <w:lang w:eastAsia="zh-CN"/>
        </w:rPr>
        <w:t xml:space="preserve"> the beams in terms</w:t>
      </w:r>
      <w:r w:rsidR="00A173C6">
        <w:rPr>
          <w:rFonts w:eastAsia="宋体" w:hint="eastAsia"/>
          <w:lang w:eastAsia="zh-CN"/>
        </w:rPr>
        <w:t xml:space="preserve"> </w:t>
      </w:r>
      <w:r w:rsidR="00F904EC">
        <w:rPr>
          <w:rFonts w:eastAsia="宋体" w:hint="eastAsia"/>
          <w:lang w:eastAsia="zh-CN"/>
        </w:rPr>
        <w:t xml:space="preserve">of </w:t>
      </w:r>
      <w:r w:rsidR="00A173C6">
        <w:rPr>
          <w:rFonts w:eastAsia="宋体" w:hint="eastAsia"/>
          <w:lang w:eastAsia="zh-CN"/>
        </w:rPr>
        <w:t>SRI</w:t>
      </w:r>
      <w:r w:rsidR="00F904EC">
        <w:rPr>
          <w:rFonts w:eastAsia="宋体" w:hint="eastAsia"/>
          <w:lang w:eastAsia="zh-CN"/>
        </w:rPr>
        <w:t xml:space="preserve">s and out of multiple SRIs two or more can </w:t>
      </w:r>
      <w:r w:rsidR="00685A09">
        <w:rPr>
          <w:rFonts w:eastAsia="宋体" w:hint="eastAsia"/>
          <w:lang w:eastAsia="zh-CN"/>
        </w:rPr>
        <w:t xml:space="preserve">be </w:t>
      </w:r>
      <w:r w:rsidR="00F904EC">
        <w:rPr>
          <w:rFonts w:eastAsia="宋体" w:hint="eastAsia"/>
          <w:lang w:eastAsia="zh-CN"/>
        </w:rPr>
        <w:t xml:space="preserve">used for beam cycling transmission </w:t>
      </w:r>
      <w:r w:rsidR="000821FC">
        <w:rPr>
          <w:rFonts w:eastAsia="宋体" w:hint="eastAsia"/>
          <w:lang w:eastAsia="zh-CN"/>
        </w:rPr>
        <w:t>for</w:t>
      </w:r>
      <w:r w:rsidR="00F904EC">
        <w:rPr>
          <w:rFonts w:eastAsia="宋体" w:hint="eastAsia"/>
          <w:lang w:eastAsia="zh-CN"/>
        </w:rPr>
        <w:t xml:space="preserve"> UL data. Similar to discussion above beam cycling can be per DFT-S-OFDM symbol or per UL slot.</w:t>
      </w:r>
      <w:r w:rsidR="00685A09">
        <w:rPr>
          <w:rFonts w:eastAsia="宋体" w:hint="eastAsia"/>
          <w:lang w:eastAsia="zh-CN"/>
        </w:rPr>
        <w:t xml:space="preserve"> </w:t>
      </w:r>
      <w:r w:rsidR="00685A09">
        <w:rPr>
          <w:rFonts w:eastAsia="宋体"/>
          <w:lang w:eastAsia="zh-CN"/>
        </w:rPr>
        <w:t>T</w:t>
      </w:r>
      <w:r w:rsidR="00685A09">
        <w:rPr>
          <w:rFonts w:eastAsia="宋体" w:hint="eastAsia"/>
          <w:lang w:eastAsia="zh-CN"/>
        </w:rPr>
        <w:t>his provides beam diversity gain against blocking.</w:t>
      </w:r>
    </w:p>
    <w:p w:rsidR="00685A09" w:rsidRDefault="00685A09" w:rsidP="00394856">
      <w:pPr>
        <w:pStyle w:val="a0"/>
        <w:rPr>
          <w:rFonts w:eastAsia="宋体"/>
          <w:lang w:eastAsia="zh-CN"/>
        </w:rPr>
      </w:pPr>
    </w:p>
    <w:p w:rsidR="00685A09" w:rsidRPr="00685A09" w:rsidRDefault="00685A09" w:rsidP="00685A09">
      <w:pPr>
        <w:pStyle w:val="a0"/>
        <w:rPr>
          <w:rFonts w:eastAsia="宋体"/>
          <w:i/>
          <w:lang w:eastAsia="zh-CN"/>
        </w:rPr>
      </w:pPr>
      <w:r w:rsidRPr="00685A09">
        <w:rPr>
          <w:rFonts w:eastAsia="宋体" w:hint="eastAsia"/>
          <w:i/>
          <w:lang w:eastAsia="zh-CN"/>
        </w:rPr>
        <w:t xml:space="preserve">Proposal: consider time domain </w:t>
      </w:r>
      <w:proofErr w:type="spellStart"/>
      <w:r w:rsidRPr="00685A09">
        <w:rPr>
          <w:rFonts w:eastAsia="宋体" w:hint="eastAsia"/>
          <w:i/>
          <w:lang w:eastAsia="zh-CN"/>
        </w:rPr>
        <w:t>precoder</w:t>
      </w:r>
      <w:proofErr w:type="spellEnd"/>
      <w:r w:rsidRPr="00685A09">
        <w:rPr>
          <w:rFonts w:eastAsia="宋体" w:hint="eastAsia"/>
          <w:i/>
          <w:lang w:eastAsia="zh-CN"/>
        </w:rPr>
        <w:t>/beam cycling</w:t>
      </w:r>
      <w:r>
        <w:rPr>
          <w:rFonts w:eastAsia="宋体" w:hint="eastAsia"/>
          <w:i/>
          <w:lang w:eastAsia="zh-CN"/>
        </w:rPr>
        <w:t>, including per DFT-S-OFDM and per UL slot cycling,</w:t>
      </w:r>
      <w:r w:rsidRPr="00685A09">
        <w:rPr>
          <w:rFonts w:eastAsia="宋体" w:hint="eastAsia"/>
          <w:i/>
          <w:lang w:eastAsia="zh-CN"/>
        </w:rPr>
        <w:t xml:space="preserve"> as an option for UL diversity scheme and further evaluate the performance, overhead, PAPR etc. </w:t>
      </w:r>
    </w:p>
    <w:p w:rsidR="00835D8B" w:rsidRPr="00685A09" w:rsidRDefault="00835D8B" w:rsidP="00394856">
      <w:pPr>
        <w:pStyle w:val="a0"/>
        <w:rPr>
          <w:rFonts w:eastAsia="宋体"/>
          <w:lang w:eastAsia="zh-CN"/>
        </w:rPr>
      </w:pPr>
    </w:p>
    <w:p w:rsidR="00F149F1" w:rsidRPr="00C37C86" w:rsidRDefault="00F149F1" w:rsidP="00C37C86">
      <w:pPr>
        <w:pStyle w:val="1"/>
      </w:pPr>
      <w:r w:rsidRPr="00C37C86">
        <w:t>Conclusions</w:t>
      </w:r>
    </w:p>
    <w:p w:rsidR="004360DA" w:rsidRDefault="00A05EF0" w:rsidP="00AC7A4D">
      <w:pPr>
        <w:pStyle w:val="a0"/>
        <w:rPr>
          <w:rFonts w:eastAsia="宋体"/>
          <w:lang w:eastAsia="zh-CN"/>
        </w:rPr>
      </w:pPr>
      <w:r>
        <w:rPr>
          <w:rFonts w:eastAsia="宋体" w:hint="eastAsia"/>
          <w:lang w:eastAsia="zh-CN"/>
        </w:rPr>
        <w:t xml:space="preserve">In this </w:t>
      </w:r>
      <w:r w:rsidR="00245DCE">
        <w:rPr>
          <w:rFonts w:eastAsia="宋体" w:hint="eastAsia"/>
          <w:lang w:eastAsia="zh-CN"/>
        </w:rPr>
        <w:t xml:space="preserve">contribution we discussed </w:t>
      </w:r>
      <w:r w:rsidR="00685A09">
        <w:rPr>
          <w:rFonts w:eastAsia="宋体" w:hint="eastAsia"/>
          <w:lang w:eastAsia="zh-CN"/>
        </w:rPr>
        <w:t xml:space="preserve">an alternative of </w:t>
      </w:r>
      <w:proofErr w:type="spellStart"/>
      <w:r w:rsidR="00685A09">
        <w:rPr>
          <w:rFonts w:eastAsia="宋体" w:hint="eastAsia"/>
          <w:lang w:eastAsia="zh-CN"/>
        </w:rPr>
        <w:t>precoder</w:t>
      </w:r>
      <w:proofErr w:type="spellEnd"/>
      <w:r w:rsidR="00685A09">
        <w:rPr>
          <w:rFonts w:eastAsia="宋体" w:hint="eastAsia"/>
          <w:lang w:eastAsia="zh-CN"/>
        </w:rPr>
        <w:t xml:space="preserve"> cycling for </w:t>
      </w:r>
      <w:r w:rsidR="00D81D2D">
        <w:rPr>
          <w:rFonts w:eastAsia="宋体" w:hint="eastAsia"/>
          <w:lang w:eastAsia="zh-CN"/>
        </w:rPr>
        <w:t>UL</w:t>
      </w:r>
      <w:r w:rsidR="00685A09">
        <w:rPr>
          <w:rFonts w:eastAsia="宋体" w:hint="eastAsia"/>
          <w:lang w:eastAsia="zh-CN"/>
        </w:rPr>
        <w:t xml:space="preserve"> diversity scheme and</w:t>
      </w:r>
      <w:r w:rsidR="00D81D2D">
        <w:rPr>
          <w:rFonts w:eastAsia="宋体" w:hint="eastAsia"/>
          <w:lang w:eastAsia="zh-CN"/>
        </w:rPr>
        <w:t xml:space="preserve"> we have</w:t>
      </w:r>
      <w:r w:rsidR="00685A09">
        <w:rPr>
          <w:rFonts w:eastAsia="宋体" w:hint="eastAsia"/>
          <w:lang w:eastAsia="zh-CN"/>
        </w:rPr>
        <w:t xml:space="preserve"> a</w:t>
      </w:r>
      <w:r w:rsidR="00D81D2D">
        <w:rPr>
          <w:rFonts w:eastAsia="宋体" w:hint="eastAsia"/>
          <w:lang w:eastAsia="zh-CN"/>
        </w:rPr>
        <w:t xml:space="preserve"> </w:t>
      </w:r>
      <w:r w:rsidR="00D81D2D">
        <w:rPr>
          <w:rFonts w:eastAsia="宋体"/>
          <w:lang w:eastAsia="zh-CN"/>
        </w:rPr>
        <w:t>following</w:t>
      </w:r>
      <w:r w:rsidR="00D81D2D">
        <w:rPr>
          <w:rFonts w:eastAsia="宋体" w:hint="eastAsia"/>
          <w:lang w:eastAsia="zh-CN"/>
        </w:rPr>
        <w:t xml:space="preserve"> proposal</w:t>
      </w:r>
      <w:r w:rsidR="008A2FD7">
        <w:rPr>
          <w:rFonts w:eastAsia="宋体" w:hint="eastAsia"/>
          <w:lang w:eastAsia="zh-CN"/>
        </w:rPr>
        <w:t>:</w:t>
      </w:r>
    </w:p>
    <w:p w:rsidR="00685A09" w:rsidRPr="00685A09" w:rsidRDefault="00685A09" w:rsidP="00685A09">
      <w:pPr>
        <w:pStyle w:val="a0"/>
        <w:rPr>
          <w:rFonts w:eastAsia="宋体"/>
          <w:i/>
          <w:lang w:eastAsia="zh-CN"/>
        </w:rPr>
      </w:pPr>
      <w:r w:rsidRPr="00685A09">
        <w:rPr>
          <w:rFonts w:eastAsia="宋体" w:hint="eastAsia"/>
          <w:i/>
          <w:lang w:eastAsia="zh-CN"/>
        </w:rPr>
        <w:t xml:space="preserve">Proposal: consider time domain </w:t>
      </w:r>
      <w:proofErr w:type="spellStart"/>
      <w:r w:rsidRPr="00685A09">
        <w:rPr>
          <w:rFonts w:eastAsia="宋体" w:hint="eastAsia"/>
          <w:i/>
          <w:lang w:eastAsia="zh-CN"/>
        </w:rPr>
        <w:t>precoder</w:t>
      </w:r>
      <w:proofErr w:type="spellEnd"/>
      <w:r w:rsidRPr="00685A09">
        <w:rPr>
          <w:rFonts w:eastAsia="宋体" w:hint="eastAsia"/>
          <w:i/>
          <w:lang w:eastAsia="zh-CN"/>
        </w:rPr>
        <w:t>/beam cycling</w:t>
      </w:r>
      <w:r>
        <w:rPr>
          <w:rFonts w:eastAsia="宋体" w:hint="eastAsia"/>
          <w:i/>
          <w:lang w:eastAsia="zh-CN"/>
        </w:rPr>
        <w:t>, including per DFT-S-OFDM and per UL slot cycling,</w:t>
      </w:r>
      <w:r w:rsidRPr="00685A09">
        <w:rPr>
          <w:rFonts w:eastAsia="宋体" w:hint="eastAsia"/>
          <w:i/>
          <w:lang w:eastAsia="zh-CN"/>
        </w:rPr>
        <w:t xml:space="preserve"> as an option for UL diversity scheme and further evaluate the performance, overhead, PAPR etc. </w:t>
      </w:r>
    </w:p>
    <w:p w:rsidR="00A2452A" w:rsidRPr="00685A09" w:rsidRDefault="00A2452A" w:rsidP="00153D8D">
      <w:pPr>
        <w:pStyle w:val="a0"/>
        <w:rPr>
          <w:rFonts w:eastAsia="宋体"/>
          <w:b/>
          <w:i/>
          <w:lang w:eastAsia="zh-CN"/>
        </w:rPr>
      </w:pPr>
    </w:p>
    <w:p w:rsidR="00E44757" w:rsidRPr="000075DF" w:rsidRDefault="00E44757" w:rsidP="00C37C86">
      <w:pPr>
        <w:pStyle w:val="1"/>
      </w:pPr>
      <w:r w:rsidRPr="000075DF">
        <w:t>References</w:t>
      </w:r>
    </w:p>
    <w:p w:rsidR="00B32D78" w:rsidRPr="004064BB" w:rsidRDefault="00903ADE" w:rsidP="00E76A70">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00951830">
        <w:rPr>
          <w:rFonts w:eastAsia="宋体" w:hint="eastAsia"/>
          <w:bCs/>
          <w:lang w:eastAsia="zh-CN"/>
        </w:rPr>
        <w:t>#</w:t>
      </w:r>
      <w:r w:rsidR="00BC527E">
        <w:rPr>
          <w:rFonts w:eastAsia="宋体" w:hint="eastAsia"/>
          <w:bCs/>
          <w:lang w:eastAsia="zh-CN"/>
        </w:rPr>
        <w:t>88</w:t>
      </w:r>
      <w:r w:rsidRPr="00903ADE">
        <w:rPr>
          <w:rFonts w:eastAsia="宋体"/>
          <w:bCs/>
          <w:lang w:eastAsia="zh-CN"/>
        </w:rPr>
        <w:t xml:space="preserve"> Chairman’s Notes</w:t>
      </w:r>
      <w:r w:rsidRPr="00903ADE">
        <w:rPr>
          <w:rFonts w:eastAsia="宋体" w:hint="eastAsia"/>
          <w:bCs/>
          <w:lang w:eastAsia="zh-CN"/>
        </w:rPr>
        <w:t>.</w:t>
      </w:r>
    </w:p>
    <w:sectPr w:rsidR="00B32D78" w:rsidRPr="004064BB"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2FD4" w:rsidRDefault="00B42FD4">
      <w:r>
        <w:separator/>
      </w:r>
    </w:p>
  </w:endnote>
  <w:endnote w:type="continuationSeparator" w:id="0">
    <w:p w:rsidR="00B42FD4" w:rsidRDefault="00B42F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2FD4" w:rsidRDefault="00B42FD4">
      <w:r>
        <w:separator/>
      </w:r>
    </w:p>
  </w:footnote>
  <w:footnote w:type="continuationSeparator" w:id="0">
    <w:p w:rsidR="00B42FD4" w:rsidRDefault="00B42F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4">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5">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6">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7">
    <w:nsid w:val="38D92E0E"/>
    <w:multiLevelType w:val="hybridMultilevel"/>
    <w:tmpl w:val="03FE7ED8"/>
    <w:lvl w:ilvl="0" w:tplc="AF608F06">
      <w:start w:val="1"/>
      <w:numFmt w:val="bullet"/>
      <w:lvlText w:val="•"/>
      <w:lvlJc w:val="left"/>
      <w:pPr>
        <w:tabs>
          <w:tab w:val="num" w:pos="720"/>
        </w:tabs>
        <w:ind w:left="720" w:hanging="360"/>
      </w:pPr>
      <w:rPr>
        <w:rFonts w:ascii="Arial" w:hAnsi="Arial" w:hint="default"/>
      </w:rPr>
    </w:lvl>
    <w:lvl w:ilvl="1" w:tplc="691237C8">
      <w:start w:val="4037"/>
      <w:numFmt w:val="bullet"/>
      <w:lvlText w:val="–"/>
      <w:lvlJc w:val="left"/>
      <w:pPr>
        <w:tabs>
          <w:tab w:val="num" w:pos="1440"/>
        </w:tabs>
        <w:ind w:left="1440" w:hanging="360"/>
      </w:pPr>
      <w:rPr>
        <w:rFonts w:ascii="Arial" w:hAnsi="Arial" w:hint="default"/>
      </w:rPr>
    </w:lvl>
    <w:lvl w:ilvl="2" w:tplc="7A5C83D6">
      <w:start w:val="4037"/>
      <w:numFmt w:val="bullet"/>
      <w:lvlText w:val="•"/>
      <w:lvlJc w:val="left"/>
      <w:pPr>
        <w:tabs>
          <w:tab w:val="num" w:pos="2160"/>
        </w:tabs>
        <w:ind w:left="2160" w:hanging="360"/>
      </w:pPr>
      <w:rPr>
        <w:rFonts w:ascii="Arial" w:hAnsi="Arial" w:hint="default"/>
      </w:rPr>
    </w:lvl>
    <w:lvl w:ilvl="3" w:tplc="494659D0">
      <w:start w:val="1"/>
      <w:numFmt w:val="bullet"/>
      <w:lvlText w:val="•"/>
      <w:lvlJc w:val="left"/>
      <w:pPr>
        <w:tabs>
          <w:tab w:val="num" w:pos="2880"/>
        </w:tabs>
        <w:ind w:left="2880" w:hanging="360"/>
      </w:pPr>
      <w:rPr>
        <w:rFonts w:ascii="Arial" w:hAnsi="Arial" w:hint="default"/>
      </w:rPr>
    </w:lvl>
    <w:lvl w:ilvl="4" w:tplc="D3CE3616" w:tentative="1">
      <w:start w:val="1"/>
      <w:numFmt w:val="bullet"/>
      <w:lvlText w:val="•"/>
      <w:lvlJc w:val="left"/>
      <w:pPr>
        <w:tabs>
          <w:tab w:val="num" w:pos="3600"/>
        </w:tabs>
        <w:ind w:left="3600" w:hanging="360"/>
      </w:pPr>
      <w:rPr>
        <w:rFonts w:ascii="Arial" w:hAnsi="Arial" w:hint="default"/>
      </w:rPr>
    </w:lvl>
    <w:lvl w:ilvl="5" w:tplc="3EF83B14" w:tentative="1">
      <w:start w:val="1"/>
      <w:numFmt w:val="bullet"/>
      <w:lvlText w:val="•"/>
      <w:lvlJc w:val="left"/>
      <w:pPr>
        <w:tabs>
          <w:tab w:val="num" w:pos="4320"/>
        </w:tabs>
        <w:ind w:left="4320" w:hanging="360"/>
      </w:pPr>
      <w:rPr>
        <w:rFonts w:ascii="Arial" w:hAnsi="Arial" w:hint="default"/>
      </w:rPr>
    </w:lvl>
    <w:lvl w:ilvl="6" w:tplc="E342E810" w:tentative="1">
      <w:start w:val="1"/>
      <w:numFmt w:val="bullet"/>
      <w:lvlText w:val="•"/>
      <w:lvlJc w:val="left"/>
      <w:pPr>
        <w:tabs>
          <w:tab w:val="num" w:pos="5040"/>
        </w:tabs>
        <w:ind w:left="5040" w:hanging="360"/>
      </w:pPr>
      <w:rPr>
        <w:rFonts w:ascii="Arial" w:hAnsi="Arial" w:hint="default"/>
      </w:rPr>
    </w:lvl>
    <w:lvl w:ilvl="7" w:tplc="4ED6CBEC" w:tentative="1">
      <w:start w:val="1"/>
      <w:numFmt w:val="bullet"/>
      <w:lvlText w:val="•"/>
      <w:lvlJc w:val="left"/>
      <w:pPr>
        <w:tabs>
          <w:tab w:val="num" w:pos="5760"/>
        </w:tabs>
        <w:ind w:left="5760" w:hanging="360"/>
      </w:pPr>
      <w:rPr>
        <w:rFonts w:ascii="Arial" w:hAnsi="Arial" w:hint="default"/>
      </w:rPr>
    </w:lvl>
    <w:lvl w:ilvl="8" w:tplc="BAC008F8" w:tentative="1">
      <w:start w:val="1"/>
      <w:numFmt w:val="bullet"/>
      <w:lvlText w:val="•"/>
      <w:lvlJc w:val="left"/>
      <w:pPr>
        <w:tabs>
          <w:tab w:val="num" w:pos="6480"/>
        </w:tabs>
        <w:ind w:left="6480" w:hanging="360"/>
      </w:pPr>
      <w:rPr>
        <w:rFonts w:ascii="Arial" w:hAnsi="Arial" w:hint="default"/>
      </w:rPr>
    </w:lvl>
  </w:abstractNum>
  <w:abstractNum w:abstractNumId="8">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9">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12">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E413A72"/>
    <w:multiLevelType w:val="hybridMultilevel"/>
    <w:tmpl w:val="D9C4DA44"/>
    <w:lvl w:ilvl="0" w:tplc="D11A89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15">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6">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7">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num w:numId="1">
    <w:abstractNumId w:val="0"/>
  </w:num>
  <w:num w:numId="2">
    <w:abstractNumId w:val="10"/>
  </w:num>
  <w:num w:numId="3">
    <w:abstractNumId w:val="12"/>
  </w:num>
  <w:num w:numId="4">
    <w:abstractNumId w:val="17"/>
  </w:num>
  <w:num w:numId="5">
    <w:abstractNumId w:val="6"/>
  </w:num>
  <w:num w:numId="6">
    <w:abstractNumId w:val="15"/>
  </w:num>
  <w:num w:numId="7">
    <w:abstractNumId w:val="2"/>
  </w:num>
  <w:num w:numId="8">
    <w:abstractNumId w:val="1"/>
  </w:num>
  <w:num w:numId="9">
    <w:abstractNumId w:val="9"/>
  </w:num>
  <w:num w:numId="10">
    <w:abstractNumId w:val="8"/>
  </w:num>
  <w:num w:numId="11">
    <w:abstractNumId w:val="4"/>
  </w:num>
  <w:num w:numId="12">
    <w:abstractNumId w:val="7"/>
  </w:num>
  <w:num w:numId="13">
    <w:abstractNumId w:val="5"/>
  </w:num>
  <w:num w:numId="14">
    <w:abstractNumId w:val="16"/>
  </w:num>
  <w:num w:numId="15">
    <w:abstractNumId w:val="3"/>
  </w:num>
  <w:num w:numId="16">
    <w:abstractNumId w:val="11"/>
  </w:num>
  <w:num w:numId="17">
    <w:abstractNumId w:val="13"/>
  </w:num>
  <w:num w:numId="18">
    <w:abstractNumId w:val="1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10594"/>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514"/>
    <w:rsid w:val="0000655A"/>
    <w:rsid w:val="00007342"/>
    <w:rsid w:val="000075DF"/>
    <w:rsid w:val="00010FC7"/>
    <w:rsid w:val="00011419"/>
    <w:rsid w:val="00011A07"/>
    <w:rsid w:val="00011C32"/>
    <w:rsid w:val="00012648"/>
    <w:rsid w:val="0001266C"/>
    <w:rsid w:val="00012797"/>
    <w:rsid w:val="00012A13"/>
    <w:rsid w:val="00012A5D"/>
    <w:rsid w:val="00012EF4"/>
    <w:rsid w:val="00013C14"/>
    <w:rsid w:val="00013FE3"/>
    <w:rsid w:val="0001544D"/>
    <w:rsid w:val="000159FF"/>
    <w:rsid w:val="000161ED"/>
    <w:rsid w:val="00016490"/>
    <w:rsid w:val="000169C5"/>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5A3F"/>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1782"/>
    <w:rsid w:val="000821FC"/>
    <w:rsid w:val="0008292D"/>
    <w:rsid w:val="00082950"/>
    <w:rsid w:val="00082C4F"/>
    <w:rsid w:val="0008397E"/>
    <w:rsid w:val="00083A8B"/>
    <w:rsid w:val="00084582"/>
    <w:rsid w:val="000847C1"/>
    <w:rsid w:val="000847EB"/>
    <w:rsid w:val="000858E3"/>
    <w:rsid w:val="00086056"/>
    <w:rsid w:val="00086556"/>
    <w:rsid w:val="00086EB6"/>
    <w:rsid w:val="0008757D"/>
    <w:rsid w:val="0008760D"/>
    <w:rsid w:val="00087692"/>
    <w:rsid w:val="00087A81"/>
    <w:rsid w:val="000901B6"/>
    <w:rsid w:val="00090F89"/>
    <w:rsid w:val="000921AD"/>
    <w:rsid w:val="000923D2"/>
    <w:rsid w:val="000938A5"/>
    <w:rsid w:val="000938EF"/>
    <w:rsid w:val="00093956"/>
    <w:rsid w:val="0009406B"/>
    <w:rsid w:val="000941CA"/>
    <w:rsid w:val="00094203"/>
    <w:rsid w:val="00094896"/>
    <w:rsid w:val="00094C99"/>
    <w:rsid w:val="00095672"/>
    <w:rsid w:val="000958C0"/>
    <w:rsid w:val="0009594A"/>
    <w:rsid w:val="00096707"/>
    <w:rsid w:val="00096862"/>
    <w:rsid w:val="0009692E"/>
    <w:rsid w:val="0009699F"/>
    <w:rsid w:val="00096A6A"/>
    <w:rsid w:val="000971AD"/>
    <w:rsid w:val="00097E6D"/>
    <w:rsid w:val="00097FD0"/>
    <w:rsid w:val="000A0363"/>
    <w:rsid w:val="000A0665"/>
    <w:rsid w:val="000A1050"/>
    <w:rsid w:val="000A1177"/>
    <w:rsid w:val="000A136C"/>
    <w:rsid w:val="000A1609"/>
    <w:rsid w:val="000A16F0"/>
    <w:rsid w:val="000A1AF5"/>
    <w:rsid w:val="000A1E38"/>
    <w:rsid w:val="000A2789"/>
    <w:rsid w:val="000A338B"/>
    <w:rsid w:val="000A354B"/>
    <w:rsid w:val="000A3812"/>
    <w:rsid w:val="000A3868"/>
    <w:rsid w:val="000A4105"/>
    <w:rsid w:val="000A4145"/>
    <w:rsid w:val="000A43C8"/>
    <w:rsid w:val="000A440A"/>
    <w:rsid w:val="000A451C"/>
    <w:rsid w:val="000A4B33"/>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520"/>
    <w:rsid w:val="000B760E"/>
    <w:rsid w:val="000B7BF6"/>
    <w:rsid w:val="000B7DCE"/>
    <w:rsid w:val="000C0614"/>
    <w:rsid w:val="000C08C7"/>
    <w:rsid w:val="000C1086"/>
    <w:rsid w:val="000C237B"/>
    <w:rsid w:val="000C2A7B"/>
    <w:rsid w:val="000C3806"/>
    <w:rsid w:val="000C3DE2"/>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E6F"/>
    <w:rsid w:val="000D58F6"/>
    <w:rsid w:val="000D5A99"/>
    <w:rsid w:val="000D5CD0"/>
    <w:rsid w:val="000D60A0"/>
    <w:rsid w:val="000D7065"/>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17B"/>
    <w:rsid w:val="000E74B1"/>
    <w:rsid w:val="000F23E5"/>
    <w:rsid w:val="000F27FA"/>
    <w:rsid w:val="000F2E3D"/>
    <w:rsid w:val="000F36F4"/>
    <w:rsid w:val="000F3908"/>
    <w:rsid w:val="000F3F67"/>
    <w:rsid w:val="000F3FF5"/>
    <w:rsid w:val="000F5AD5"/>
    <w:rsid w:val="000F6435"/>
    <w:rsid w:val="000F7B49"/>
    <w:rsid w:val="000F7B8E"/>
    <w:rsid w:val="001004C4"/>
    <w:rsid w:val="001012BA"/>
    <w:rsid w:val="0010198B"/>
    <w:rsid w:val="00101C52"/>
    <w:rsid w:val="001023FD"/>
    <w:rsid w:val="00102739"/>
    <w:rsid w:val="001027B0"/>
    <w:rsid w:val="00103413"/>
    <w:rsid w:val="00104287"/>
    <w:rsid w:val="00105B53"/>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207BD"/>
    <w:rsid w:val="00121751"/>
    <w:rsid w:val="00121A1F"/>
    <w:rsid w:val="001229C6"/>
    <w:rsid w:val="00123190"/>
    <w:rsid w:val="001233A1"/>
    <w:rsid w:val="00124F4B"/>
    <w:rsid w:val="00125EC6"/>
    <w:rsid w:val="00126152"/>
    <w:rsid w:val="001265CE"/>
    <w:rsid w:val="00126A4A"/>
    <w:rsid w:val="0012738B"/>
    <w:rsid w:val="0012738F"/>
    <w:rsid w:val="001276F1"/>
    <w:rsid w:val="00127C0E"/>
    <w:rsid w:val="00130765"/>
    <w:rsid w:val="001327A2"/>
    <w:rsid w:val="00132C63"/>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816"/>
    <w:rsid w:val="00144167"/>
    <w:rsid w:val="0014479A"/>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1339"/>
    <w:rsid w:val="00161D60"/>
    <w:rsid w:val="00161E2E"/>
    <w:rsid w:val="00162285"/>
    <w:rsid w:val="00162C25"/>
    <w:rsid w:val="00162E6B"/>
    <w:rsid w:val="001631F6"/>
    <w:rsid w:val="00163471"/>
    <w:rsid w:val="001634E2"/>
    <w:rsid w:val="00163B63"/>
    <w:rsid w:val="00163C22"/>
    <w:rsid w:val="00163D35"/>
    <w:rsid w:val="00164DD1"/>
    <w:rsid w:val="00164FFE"/>
    <w:rsid w:val="0016518D"/>
    <w:rsid w:val="0016563A"/>
    <w:rsid w:val="001662A9"/>
    <w:rsid w:val="00166A98"/>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A9C"/>
    <w:rsid w:val="00194F40"/>
    <w:rsid w:val="00195488"/>
    <w:rsid w:val="001956D1"/>
    <w:rsid w:val="00195ECF"/>
    <w:rsid w:val="00196522"/>
    <w:rsid w:val="00196A4C"/>
    <w:rsid w:val="00197327"/>
    <w:rsid w:val="001979C3"/>
    <w:rsid w:val="00197C83"/>
    <w:rsid w:val="00197F6E"/>
    <w:rsid w:val="001A0A5E"/>
    <w:rsid w:val="001A0F3F"/>
    <w:rsid w:val="001A11D0"/>
    <w:rsid w:val="001A1679"/>
    <w:rsid w:val="001A18B1"/>
    <w:rsid w:val="001A1EA4"/>
    <w:rsid w:val="001A246C"/>
    <w:rsid w:val="001A25FB"/>
    <w:rsid w:val="001A26F5"/>
    <w:rsid w:val="001A329E"/>
    <w:rsid w:val="001A40C6"/>
    <w:rsid w:val="001A4454"/>
    <w:rsid w:val="001A46AE"/>
    <w:rsid w:val="001A4CC6"/>
    <w:rsid w:val="001A63D6"/>
    <w:rsid w:val="001A6F61"/>
    <w:rsid w:val="001B092D"/>
    <w:rsid w:val="001B0DB1"/>
    <w:rsid w:val="001B158B"/>
    <w:rsid w:val="001B162E"/>
    <w:rsid w:val="001B17B2"/>
    <w:rsid w:val="001B1809"/>
    <w:rsid w:val="001B1D5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C0857"/>
    <w:rsid w:val="001C0C77"/>
    <w:rsid w:val="001C1EC4"/>
    <w:rsid w:val="001C2807"/>
    <w:rsid w:val="001C2814"/>
    <w:rsid w:val="001C3453"/>
    <w:rsid w:val="001C34BB"/>
    <w:rsid w:val="001C36B2"/>
    <w:rsid w:val="001C3C6C"/>
    <w:rsid w:val="001C3F22"/>
    <w:rsid w:val="001C41D5"/>
    <w:rsid w:val="001C4CC5"/>
    <w:rsid w:val="001C51FD"/>
    <w:rsid w:val="001C5C57"/>
    <w:rsid w:val="001C641E"/>
    <w:rsid w:val="001C7223"/>
    <w:rsid w:val="001C726C"/>
    <w:rsid w:val="001C72A4"/>
    <w:rsid w:val="001C77F1"/>
    <w:rsid w:val="001D025A"/>
    <w:rsid w:val="001D055E"/>
    <w:rsid w:val="001D0EA3"/>
    <w:rsid w:val="001D15B5"/>
    <w:rsid w:val="001D15C6"/>
    <w:rsid w:val="001D16EC"/>
    <w:rsid w:val="001D2425"/>
    <w:rsid w:val="001D2477"/>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3054"/>
    <w:rsid w:val="001F4A31"/>
    <w:rsid w:val="001F4C2A"/>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38D"/>
    <w:rsid w:val="00241CCA"/>
    <w:rsid w:val="00242455"/>
    <w:rsid w:val="00242EFC"/>
    <w:rsid w:val="0024443E"/>
    <w:rsid w:val="00244D32"/>
    <w:rsid w:val="00244F1E"/>
    <w:rsid w:val="00244FEF"/>
    <w:rsid w:val="0024576C"/>
    <w:rsid w:val="00245785"/>
    <w:rsid w:val="00245DCE"/>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4AD"/>
    <w:rsid w:val="00275961"/>
    <w:rsid w:val="00275DCD"/>
    <w:rsid w:val="002761DC"/>
    <w:rsid w:val="00276392"/>
    <w:rsid w:val="00276E99"/>
    <w:rsid w:val="00277739"/>
    <w:rsid w:val="002801E6"/>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09"/>
    <w:rsid w:val="002923DE"/>
    <w:rsid w:val="002938C5"/>
    <w:rsid w:val="002939DC"/>
    <w:rsid w:val="00293FEE"/>
    <w:rsid w:val="00295327"/>
    <w:rsid w:val="00295A68"/>
    <w:rsid w:val="00296141"/>
    <w:rsid w:val="00296A22"/>
    <w:rsid w:val="00296EB9"/>
    <w:rsid w:val="00297027"/>
    <w:rsid w:val="002A037E"/>
    <w:rsid w:val="002A0767"/>
    <w:rsid w:val="002A0E74"/>
    <w:rsid w:val="002A1155"/>
    <w:rsid w:val="002A1284"/>
    <w:rsid w:val="002A1708"/>
    <w:rsid w:val="002A2A3E"/>
    <w:rsid w:val="002A3120"/>
    <w:rsid w:val="002A3389"/>
    <w:rsid w:val="002A3781"/>
    <w:rsid w:val="002A3E11"/>
    <w:rsid w:val="002A451A"/>
    <w:rsid w:val="002A4D8E"/>
    <w:rsid w:val="002A51A8"/>
    <w:rsid w:val="002A614B"/>
    <w:rsid w:val="002A6478"/>
    <w:rsid w:val="002A65B5"/>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850"/>
    <w:rsid w:val="002C1DA7"/>
    <w:rsid w:val="002C1DB2"/>
    <w:rsid w:val="002C43C5"/>
    <w:rsid w:val="002C44F8"/>
    <w:rsid w:val="002C4B49"/>
    <w:rsid w:val="002C4CB9"/>
    <w:rsid w:val="002C4E90"/>
    <w:rsid w:val="002C5756"/>
    <w:rsid w:val="002C59DE"/>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64CA"/>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4062"/>
    <w:rsid w:val="002E478E"/>
    <w:rsid w:val="002E48F5"/>
    <w:rsid w:val="002E4D82"/>
    <w:rsid w:val="002E5433"/>
    <w:rsid w:val="002E6D24"/>
    <w:rsid w:val="002E7166"/>
    <w:rsid w:val="002E7EC5"/>
    <w:rsid w:val="002F0FE1"/>
    <w:rsid w:val="002F1184"/>
    <w:rsid w:val="002F3192"/>
    <w:rsid w:val="002F437F"/>
    <w:rsid w:val="002F49CB"/>
    <w:rsid w:val="002F515E"/>
    <w:rsid w:val="002F60A2"/>
    <w:rsid w:val="002F6134"/>
    <w:rsid w:val="002F6549"/>
    <w:rsid w:val="002F686F"/>
    <w:rsid w:val="002F6B78"/>
    <w:rsid w:val="002F7627"/>
    <w:rsid w:val="003007D3"/>
    <w:rsid w:val="003009D4"/>
    <w:rsid w:val="0030110C"/>
    <w:rsid w:val="00301229"/>
    <w:rsid w:val="003019A4"/>
    <w:rsid w:val="00301C07"/>
    <w:rsid w:val="003022F8"/>
    <w:rsid w:val="00304104"/>
    <w:rsid w:val="00304265"/>
    <w:rsid w:val="003045EA"/>
    <w:rsid w:val="003046C5"/>
    <w:rsid w:val="00304A19"/>
    <w:rsid w:val="00305426"/>
    <w:rsid w:val="003054E2"/>
    <w:rsid w:val="00305948"/>
    <w:rsid w:val="00306559"/>
    <w:rsid w:val="003065BC"/>
    <w:rsid w:val="00306708"/>
    <w:rsid w:val="003072FA"/>
    <w:rsid w:val="003075C3"/>
    <w:rsid w:val="00307B50"/>
    <w:rsid w:val="00307B62"/>
    <w:rsid w:val="0031104B"/>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54CB"/>
    <w:rsid w:val="0032550C"/>
    <w:rsid w:val="003255C0"/>
    <w:rsid w:val="00325F0C"/>
    <w:rsid w:val="003265FA"/>
    <w:rsid w:val="00326DEA"/>
    <w:rsid w:val="00327AD4"/>
    <w:rsid w:val="0033010F"/>
    <w:rsid w:val="00330FA1"/>
    <w:rsid w:val="003316BE"/>
    <w:rsid w:val="00332356"/>
    <w:rsid w:val="00332469"/>
    <w:rsid w:val="00332B89"/>
    <w:rsid w:val="003332F5"/>
    <w:rsid w:val="00333813"/>
    <w:rsid w:val="00333D4C"/>
    <w:rsid w:val="00333FCA"/>
    <w:rsid w:val="003344DC"/>
    <w:rsid w:val="00334541"/>
    <w:rsid w:val="00334A31"/>
    <w:rsid w:val="003351AF"/>
    <w:rsid w:val="003358FC"/>
    <w:rsid w:val="003365EC"/>
    <w:rsid w:val="00336811"/>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606B5"/>
    <w:rsid w:val="00360737"/>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23E"/>
    <w:rsid w:val="003715F9"/>
    <w:rsid w:val="00371650"/>
    <w:rsid w:val="003716CD"/>
    <w:rsid w:val="003716D1"/>
    <w:rsid w:val="00371D31"/>
    <w:rsid w:val="003720F8"/>
    <w:rsid w:val="00372250"/>
    <w:rsid w:val="00373F2B"/>
    <w:rsid w:val="00373F8F"/>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87913"/>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6A1A"/>
    <w:rsid w:val="003A77B4"/>
    <w:rsid w:val="003A7BB7"/>
    <w:rsid w:val="003A7F16"/>
    <w:rsid w:val="003B0E3E"/>
    <w:rsid w:val="003B3306"/>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2B5"/>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D7FC0"/>
    <w:rsid w:val="003E0280"/>
    <w:rsid w:val="003E0474"/>
    <w:rsid w:val="003E061C"/>
    <w:rsid w:val="003E089E"/>
    <w:rsid w:val="003E11C8"/>
    <w:rsid w:val="003E2DD0"/>
    <w:rsid w:val="003E2FA7"/>
    <w:rsid w:val="003E3145"/>
    <w:rsid w:val="003E3784"/>
    <w:rsid w:val="003E3AF9"/>
    <w:rsid w:val="003E48CF"/>
    <w:rsid w:val="003E4D12"/>
    <w:rsid w:val="003E4F8A"/>
    <w:rsid w:val="003E5014"/>
    <w:rsid w:val="003E5D04"/>
    <w:rsid w:val="003E6F3F"/>
    <w:rsid w:val="003F07A3"/>
    <w:rsid w:val="003F1F7E"/>
    <w:rsid w:val="003F24F9"/>
    <w:rsid w:val="003F28E4"/>
    <w:rsid w:val="003F2B87"/>
    <w:rsid w:val="003F3040"/>
    <w:rsid w:val="003F36F2"/>
    <w:rsid w:val="003F411F"/>
    <w:rsid w:val="003F41C1"/>
    <w:rsid w:val="003F42CA"/>
    <w:rsid w:val="003F4535"/>
    <w:rsid w:val="003F4971"/>
    <w:rsid w:val="003F4EEE"/>
    <w:rsid w:val="003F5B34"/>
    <w:rsid w:val="003F5D18"/>
    <w:rsid w:val="003F6401"/>
    <w:rsid w:val="003F654A"/>
    <w:rsid w:val="003F69D6"/>
    <w:rsid w:val="003F7035"/>
    <w:rsid w:val="003F7729"/>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4C6"/>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604"/>
    <w:rsid w:val="00421616"/>
    <w:rsid w:val="00421F14"/>
    <w:rsid w:val="004220AD"/>
    <w:rsid w:val="004220D8"/>
    <w:rsid w:val="004223E4"/>
    <w:rsid w:val="004239A4"/>
    <w:rsid w:val="0042422F"/>
    <w:rsid w:val="0042428B"/>
    <w:rsid w:val="004256C9"/>
    <w:rsid w:val="00425FCB"/>
    <w:rsid w:val="0042622E"/>
    <w:rsid w:val="00426647"/>
    <w:rsid w:val="00427063"/>
    <w:rsid w:val="00430254"/>
    <w:rsid w:val="004302AE"/>
    <w:rsid w:val="004302CD"/>
    <w:rsid w:val="00430FBD"/>
    <w:rsid w:val="004312CC"/>
    <w:rsid w:val="0043174C"/>
    <w:rsid w:val="00431849"/>
    <w:rsid w:val="00431CA2"/>
    <w:rsid w:val="00433AA0"/>
    <w:rsid w:val="00433FFF"/>
    <w:rsid w:val="004342DB"/>
    <w:rsid w:val="004348B9"/>
    <w:rsid w:val="00434989"/>
    <w:rsid w:val="00434C3A"/>
    <w:rsid w:val="00434FC1"/>
    <w:rsid w:val="00435047"/>
    <w:rsid w:val="0043588F"/>
    <w:rsid w:val="00435CDE"/>
    <w:rsid w:val="004360DA"/>
    <w:rsid w:val="00436420"/>
    <w:rsid w:val="00437B2D"/>
    <w:rsid w:val="00437C82"/>
    <w:rsid w:val="00437DEB"/>
    <w:rsid w:val="0044071A"/>
    <w:rsid w:val="004407B3"/>
    <w:rsid w:val="00440C51"/>
    <w:rsid w:val="00440F85"/>
    <w:rsid w:val="004412EF"/>
    <w:rsid w:val="00441B41"/>
    <w:rsid w:val="00442967"/>
    <w:rsid w:val="00442D73"/>
    <w:rsid w:val="004431DC"/>
    <w:rsid w:val="00444964"/>
    <w:rsid w:val="00445EAD"/>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BDF"/>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9C6"/>
    <w:rsid w:val="00463881"/>
    <w:rsid w:val="00464A69"/>
    <w:rsid w:val="00465004"/>
    <w:rsid w:val="00465074"/>
    <w:rsid w:val="004650E4"/>
    <w:rsid w:val="004651E5"/>
    <w:rsid w:val="00465A8A"/>
    <w:rsid w:val="00465AE7"/>
    <w:rsid w:val="00465AEB"/>
    <w:rsid w:val="00465C4B"/>
    <w:rsid w:val="00465D62"/>
    <w:rsid w:val="00465D80"/>
    <w:rsid w:val="00465DEF"/>
    <w:rsid w:val="00467342"/>
    <w:rsid w:val="00470B98"/>
    <w:rsid w:val="004714AB"/>
    <w:rsid w:val="00471646"/>
    <w:rsid w:val="00471D61"/>
    <w:rsid w:val="0047280A"/>
    <w:rsid w:val="0047280D"/>
    <w:rsid w:val="00473448"/>
    <w:rsid w:val="00473540"/>
    <w:rsid w:val="0047362F"/>
    <w:rsid w:val="004737D1"/>
    <w:rsid w:val="0047460D"/>
    <w:rsid w:val="00474729"/>
    <w:rsid w:val="00475208"/>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CDE"/>
    <w:rsid w:val="004837AB"/>
    <w:rsid w:val="004837E6"/>
    <w:rsid w:val="00483BF0"/>
    <w:rsid w:val="0048525D"/>
    <w:rsid w:val="00485807"/>
    <w:rsid w:val="004864D8"/>
    <w:rsid w:val="0048695B"/>
    <w:rsid w:val="00486AFF"/>
    <w:rsid w:val="00487897"/>
    <w:rsid w:val="00487A41"/>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1396"/>
    <w:rsid w:val="004E16A7"/>
    <w:rsid w:val="004E23AD"/>
    <w:rsid w:val="004E295D"/>
    <w:rsid w:val="004E32DA"/>
    <w:rsid w:val="004E3372"/>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4F7B87"/>
    <w:rsid w:val="0050107F"/>
    <w:rsid w:val="00501158"/>
    <w:rsid w:val="00501AD6"/>
    <w:rsid w:val="00502427"/>
    <w:rsid w:val="00502B63"/>
    <w:rsid w:val="0050311A"/>
    <w:rsid w:val="00503133"/>
    <w:rsid w:val="005038AA"/>
    <w:rsid w:val="00503D9F"/>
    <w:rsid w:val="00504263"/>
    <w:rsid w:val="005056EE"/>
    <w:rsid w:val="005063C7"/>
    <w:rsid w:val="00506674"/>
    <w:rsid w:val="00506CF1"/>
    <w:rsid w:val="00506FBB"/>
    <w:rsid w:val="00507D70"/>
    <w:rsid w:val="00510AE4"/>
    <w:rsid w:val="00510DD4"/>
    <w:rsid w:val="0051172A"/>
    <w:rsid w:val="00511DC8"/>
    <w:rsid w:val="0051202A"/>
    <w:rsid w:val="00512194"/>
    <w:rsid w:val="005123DB"/>
    <w:rsid w:val="00512A6B"/>
    <w:rsid w:val="00512E29"/>
    <w:rsid w:val="00513080"/>
    <w:rsid w:val="00513151"/>
    <w:rsid w:val="00513183"/>
    <w:rsid w:val="00513467"/>
    <w:rsid w:val="00513A1A"/>
    <w:rsid w:val="005140B7"/>
    <w:rsid w:val="00514302"/>
    <w:rsid w:val="00514730"/>
    <w:rsid w:val="00514F4C"/>
    <w:rsid w:val="00514FD6"/>
    <w:rsid w:val="005155D7"/>
    <w:rsid w:val="00515BC0"/>
    <w:rsid w:val="005163F7"/>
    <w:rsid w:val="0051692C"/>
    <w:rsid w:val="0051736A"/>
    <w:rsid w:val="00517427"/>
    <w:rsid w:val="005174F6"/>
    <w:rsid w:val="00517685"/>
    <w:rsid w:val="0052087B"/>
    <w:rsid w:val="00520CAD"/>
    <w:rsid w:val="00521023"/>
    <w:rsid w:val="005214D9"/>
    <w:rsid w:val="0052199D"/>
    <w:rsid w:val="00521D86"/>
    <w:rsid w:val="00521F50"/>
    <w:rsid w:val="00522DBA"/>
    <w:rsid w:val="00523690"/>
    <w:rsid w:val="00523939"/>
    <w:rsid w:val="00523D23"/>
    <w:rsid w:val="005242B4"/>
    <w:rsid w:val="00524B8C"/>
    <w:rsid w:val="0052516A"/>
    <w:rsid w:val="00525570"/>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BC0"/>
    <w:rsid w:val="00581C0E"/>
    <w:rsid w:val="0058223C"/>
    <w:rsid w:val="00582EFF"/>
    <w:rsid w:val="00583086"/>
    <w:rsid w:val="0058329E"/>
    <w:rsid w:val="00583572"/>
    <w:rsid w:val="00583F7F"/>
    <w:rsid w:val="00584273"/>
    <w:rsid w:val="00584C4F"/>
    <w:rsid w:val="005855A1"/>
    <w:rsid w:val="00585908"/>
    <w:rsid w:val="00585F58"/>
    <w:rsid w:val="005870B6"/>
    <w:rsid w:val="00587333"/>
    <w:rsid w:val="0059010C"/>
    <w:rsid w:val="0059037C"/>
    <w:rsid w:val="0059047F"/>
    <w:rsid w:val="005909D0"/>
    <w:rsid w:val="0059205F"/>
    <w:rsid w:val="00592229"/>
    <w:rsid w:val="00592FA0"/>
    <w:rsid w:val="0059378E"/>
    <w:rsid w:val="005954E1"/>
    <w:rsid w:val="00596721"/>
    <w:rsid w:val="0059687A"/>
    <w:rsid w:val="00596C01"/>
    <w:rsid w:val="00596FE6"/>
    <w:rsid w:val="00597ACC"/>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104E"/>
    <w:rsid w:val="005D188E"/>
    <w:rsid w:val="005D3480"/>
    <w:rsid w:val="005D3F7B"/>
    <w:rsid w:val="005D423F"/>
    <w:rsid w:val="005D4998"/>
    <w:rsid w:val="005D5A59"/>
    <w:rsid w:val="005D5B97"/>
    <w:rsid w:val="005D6424"/>
    <w:rsid w:val="005D747F"/>
    <w:rsid w:val="005E14A9"/>
    <w:rsid w:val="005E14DA"/>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365"/>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555F"/>
    <w:rsid w:val="006355CB"/>
    <w:rsid w:val="00635680"/>
    <w:rsid w:val="006357A6"/>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3C3"/>
    <w:rsid w:val="00647AF0"/>
    <w:rsid w:val="00647FC0"/>
    <w:rsid w:val="00650099"/>
    <w:rsid w:val="00650A60"/>
    <w:rsid w:val="00650B00"/>
    <w:rsid w:val="00651005"/>
    <w:rsid w:val="006510A5"/>
    <w:rsid w:val="00651291"/>
    <w:rsid w:val="006512B0"/>
    <w:rsid w:val="00651371"/>
    <w:rsid w:val="00651FEC"/>
    <w:rsid w:val="006528F8"/>
    <w:rsid w:val="0065368C"/>
    <w:rsid w:val="00653A89"/>
    <w:rsid w:val="006573A6"/>
    <w:rsid w:val="006607C8"/>
    <w:rsid w:val="00661142"/>
    <w:rsid w:val="00661767"/>
    <w:rsid w:val="00661E08"/>
    <w:rsid w:val="00661EA1"/>
    <w:rsid w:val="00662038"/>
    <w:rsid w:val="00662372"/>
    <w:rsid w:val="00662912"/>
    <w:rsid w:val="00662BDA"/>
    <w:rsid w:val="00662D0E"/>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39F0"/>
    <w:rsid w:val="00683B15"/>
    <w:rsid w:val="006847B6"/>
    <w:rsid w:val="00684947"/>
    <w:rsid w:val="00684DA4"/>
    <w:rsid w:val="006855E9"/>
    <w:rsid w:val="00685A0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72F"/>
    <w:rsid w:val="00695B15"/>
    <w:rsid w:val="00695FD0"/>
    <w:rsid w:val="006968D5"/>
    <w:rsid w:val="00696AF2"/>
    <w:rsid w:val="00696CA5"/>
    <w:rsid w:val="00696CFB"/>
    <w:rsid w:val="006976AA"/>
    <w:rsid w:val="00697D5B"/>
    <w:rsid w:val="006A0023"/>
    <w:rsid w:val="006A0CCD"/>
    <w:rsid w:val="006A0E04"/>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DDD"/>
    <w:rsid w:val="006A724C"/>
    <w:rsid w:val="006A7363"/>
    <w:rsid w:val="006A7B1B"/>
    <w:rsid w:val="006A7B74"/>
    <w:rsid w:val="006A7FD6"/>
    <w:rsid w:val="006B064F"/>
    <w:rsid w:val="006B092B"/>
    <w:rsid w:val="006B12FC"/>
    <w:rsid w:val="006B2F7D"/>
    <w:rsid w:val="006B396D"/>
    <w:rsid w:val="006B4303"/>
    <w:rsid w:val="006B461A"/>
    <w:rsid w:val="006B4BFD"/>
    <w:rsid w:val="006B51E4"/>
    <w:rsid w:val="006B5FE2"/>
    <w:rsid w:val="006B659B"/>
    <w:rsid w:val="006B6C85"/>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2E63"/>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BC"/>
    <w:rsid w:val="006F4C04"/>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317F"/>
    <w:rsid w:val="00703519"/>
    <w:rsid w:val="007039E5"/>
    <w:rsid w:val="00703A60"/>
    <w:rsid w:val="00703CA0"/>
    <w:rsid w:val="00704554"/>
    <w:rsid w:val="00704714"/>
    <w:rsid w:val="0070484C"/>
    <w:rsid w:val="007054A6"/>
    <w:rsid w:val="007059AE"/>
    <w:rsid w:val="00705B6D"/>
    <w:rsid w:val="00705F43"/>
    <w:rsid w:val="00706AB0"/>
    <w:rsid w:val="00706AF2"/>
    <w:rsid w:val="00706C26"/>
    <w:rsid w:val="00707386"/>
    <w:rsid w:val="00707CF2"/>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1C0"/>
    <w:rsid w:val="007353F8"/>
    <w:rsid w:val="00735670"/>
    <w:rsid w:val="0073638C"/>
    <w:rsid w:val="00736BDC"/>
    <w:rsid w:val="0073782C"/>
    <w:rsid w:val="00737E2A"/>
    <w:rsid w:val="00740AF2"/>
    <w:rsid w:val="00740C15"/>
    <w:rsid w:val="00741285"/>
    <w:rsid w:val="00741EB3"/>
    <w:rsid w:val="007423BE"/>
    <w:rsid w:val="00742DD7"/>
    <w:rsid w:val="00744288"/>
    <w:rsid w:val="007442DD"/>
    <w:rsid w:val="007451E0"/>
    <w:rsid w:val="0074653F"/>
    <w:rsid w:val="00747835"/>
    <w:rsid w:val="00747DDE"/>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4260"/>
    <w:rsid w:val="00774D4F"/>
    <w:rsid w:val="007752F4"/>
    <w:rsid w:val="00775CA2"/>
    <w:rsid w:val="00775D37"/>
    <w:rsid w:val="00776665"/>
    <w:rsid w:val="00776E8F"/>
    <w:rsid w:val="00777ADB"/>
    <w:rsid w:val="00777DC0"/>
    <w:rsid w:val="00780130"/>
    <w:rsid w:val="00780EB0"/>
    <w:rsid w:val="00781CD7"/>
    <w:rsid w:val="00782180"/>
    <w:rsid w:val="007822D6"/>
    <w:rsid w:val="00782451"/>
    <w:rsid w:val="00782774"/>
    <w:rsid w:val="00782B83"/>
    <w:rsid w:val="007832E9"/>
    <w:rsid w:val="007833C6"/>
    <w:rsid w:val="0078395A"/>
    <w:rsid w:val="00783F48"/>
    <w:rsid w:val="007843BF"/>
    <w:rsid w:val="0078512D"/>
    <w:rsid w:val="00785587"/>
    <w:rsid w:val="007855FC"/>
    <w:rsid w:val="0078601B"/>
    <w:rsid w:val="00786673"/>
    <w:rsid w:val="00786999"/>
    <w:rsid w:val="00786D91"/>
    <w:rsid w:val="00787CE2"/>
    <w:rsid w:val="00790863"/>
    <w:rsid w:val="00790882"/>
    <w:rsid w:val="00790AC6"/>
    <w:rsid w:val="00790BE0"/>
    <w:rsid w:val="00791902"/>
    <w:rsid w:val="00791F4F"/>
    <w:rsid w:val="00791F5E"/>
    <w:rsid w:val="00794CEB"/>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7A0"/>
    <w:rsid w:val="007B0E39"/>
    <w:rsid w:val="007B0EC2"/>
    <w:rsid w:val="007B1271"/>
    <w:rsid w:val="007B182F"/>
    <w:rsid w:val="007B1BBB"/>
    <w:rsid w:val="007B2719"/>
    <w:rsid w:val="007B277A"/>
    <w:rsid w:val="007B28DC"/>
    <w:rsid w:val="007B3715"/>
    <w:rsid w:val="007B3D4E"/>
    <w:rsid w:val="007B4BD0"/>
    <w:rsid w:val="007B4C57"/>
    <w:rsid w:val="007B5802"/>
    <w:rsid w:val="007B5BCC"/>
    <w:rsid w:val="007B5C76"/>
    <w:rsid w:val="007B626C"/>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8A8"/>
    <w:rsid w:val="007F1ABA"/>
    <w:rsid w:val="007F21C8"/>
    <w:rsid w:val="007F40A6"/>
    <w:rsid w:val="007F4C6C"/>
    <w:rsid w:val="007F5441"/>
    <w:rsid w:val="007F5492"/>
    <w:rsid w:val="007F6051"/>
    <w:rsid w:val="007F6DBA"/>
    <w:rsid w:val="007F6E71"/>
    <w:rsid w:val="008001B7"/>
    <w:rsid w:val="00800393"/>
    <w:rsid w:val="00800690"/>
    <w:rsid w:val="008016AF"/>
    <w:rsid w:val="0080189A"/>
    <w:rsid w:val="00801932"/>
    <w:rsid w:val="00803365"/>
    <w:rsid w:val="008035D9"/>
    <w:rsid w:val="0080362D"/>
    <w:rsid w:val="008036D9"/>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3FF"/>
    <w:rsid w:val="008204B2"/>
    <w:rsid w:val="008208C4"/>
    <w:rsid w:val="00820AE4"/>
    <w:rsid w:val="008210EE"/>
    <w:rsid w:val="008211EB"/>
    <w:rsid w:val="00821599"/>
    <w:rsid w:val="00822B65"/>
    <w:rsid w:val="00823413"/>
    <w:rsid w:val="0082383C"/>
    <w:rsid w:val="008238DB"/>
    <w:rsid w:val="00823DCB"/>
    <w:rsid w:val="00824872"/>
    <w:rsid w:val="00824A65"/>
    <w:rsid w:val="00824EE8"/>
    <w:rsid w:val="00825F58"/>
    <w:rsid w:val="00825F7E"/>
    <w:rsid w:val="008261F3"/>
    <w:rsid w:val="0082654A"/>
    <w:rsid w:val="0082671D"/>
    <w:rsid w:val="00826B47"/>
    <w:rsid w:val="00826D01"/>
    <w:rsid w:val="00827B87"/>
    <w:rsid w:val="00827FB7"/>
    <w:rsid w:val="008302E3"/>
    <w:rsid w:val="00830C9D"/>
    <w:rsid w:val="00830D4D"/>
    <w:rsid w:val="008317FA"/>
    <w:rsid w:val="00831904"/>
    <w:rsid w:val="0083224E"/>
    <w:rsid w:val="00832823"/>
    <w:rsid w:val="00832AA6"/>
    <w:rsid w:val="00833559"/>
    <w:rsid w:val="008336F8"/>
    <w:rsid w:val="00834686"/>
    <w:rsid w:val="008354BC"/>
    <w:rsid w:val="00835546"/>
    <w:rsid w:val="00835D8B"/>
    <w:rsid w:val="00835FDD"/>
    <w:rsid w:val="008362E1"/>
    <w:rsid w:val="00836727"/>
    <w:rsid w:val="00836AC5"/>
    <w:rsid w:val="00837039"/>
    <w:rsid w:val="0083741E"/>
    <w:rsid w:val="0083797D"/>
    <w:rsid w:val="00840295"/>
    <w:rsid w:val="00840A90"/>
    <w:rsid w:val="00841544"/>
    <w:rsid w:val="0084155E"/>
    <w:rsid w:val="00842579"/>
    <w:rsid w:val="00842CE6"/>
    <w:rsid w:val="00843312"/>
    <w:rsid w:val="0084399B"/>
    <w:rsid w:val="00844285"/>
    <w:rsid w:val="00844827"/>
    <w:rsid w:val="00844CBD"/>
    <w:rsid w:val="00844E52"/>
    <w:rsid w:val="00844FF2"/>
    <w:rsid w:val="00845435"/>
    <w:rsid w:val="00845A1A"/>
    <w:rsid w:val="00845DEE"/>
    <w:rsid w:val="00845FF7"/>
    <w:rsid w:val="00846DD5"/>
    <w:rsid w:val="00846FA8"/>
    <w:rsid w:val="0084705F"/>
    <w:rsid w:val="0084737C"/>
    <w:rsid w:val="008475F9"/>
    <w:rsid w:val="00847DA5"/>
    <w:rsid w:val="00847EB1"/>
    <w:rsid w:val="00850015"/>
    <w:rsid w:val="00852A39"/>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1AA"/>
    <w:rsid w:val="00863E54"/>
    <w:rsid w:val="00863F35"/>
    <w:rsid w:val="00864E2C"/>
    <w:rsid w:val="00865115"/>
    <w:rsid w:val="0086565D"/>
    <w:rsid w:val="00866354"/>
    <w:rsid w:val="008664CD"/>
    <w:rsid w:val="00866529"/>
    <w:rsid w:val="00866928"/>
    <w:rsid w:val="008679C7"/>
    <w:rsid w:val="00867EF6"/>
    <w:rsid w:val="00871845"/>
    <w:rsid w:val="0087208D"/>
    <w:rsid w:val="008722B2"/>
    <w:rsid w:val="00872584"/>
    <w:rsid w:val="00872F18"/>
    <w:rsid w:val="00873EC3"/>
    <w:rsid w:val="008749A2"/>
    <w:rsid w:val="008749B7"/>
    <w:rsid w:val="00874D71"/>
    <w:rsid w:val="008755C1"/>
    <w:rsid w:val="00875F85"/>
    <w:rsid w:val="00877025"/>
    <w:rsid w:val="00877F32"/>
    <w:rsid w:val="0088095B"/>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837"/>
    <w:rsid w:val="00896873"/>
    <w:rsid w:val="00897EE1"/>
    <w:rsid w:val="008A066E"/>
    <w:rsid w:val="008A0E07"/>
    <w:rsid w:val="008A19A6"/>
    <w:rsid w:val="008A275F"/>
    <w:rsid w:val="008A2DA7"/>
    <w:rsid w:val="008A2FD7"/>
    <w:rsid w:val="008A2FDE"/>
    <w:rsid w:val="008A3330"/>
    <w:rsid w:val="008A3A8E"/>
    <w:rsid w:val="008A3D7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787D"/>
    <w:rsid w:val="008D037C"/>
    <w:rsid w:val="008D1D2D"/>
    <w:rsid w:val="008D1DD2"/>
    <w:rsid w:val="008D2E3E"/>
    <w:rsid w:val="008D2EFD"/>
    <w:rsid w:val="008D301F"/>
    <w:rsid w:val="008D3A19"/>
    <w:rsid w:val="008D4043"/>
    <w:rsid w:val="008D41EC"/>
    <w:rsid w:val="008D477C"/>
    <w:rsid w:val="008D5D54"/>
    <w:rsid w:val="008D5EB4"/>
    <w:rsid w:val="008D61D9"/>
    <w:rsid w:val="008D63B6"/>
    <w:rsid w:val="008D6470"/>
    <w:rsid w:val="008D6628"/>
    <w:rsid w:val="008D673B"/>
    <w:rsid w:val="008D71CD"/>
    <w:rsid w:val="008D7632"/>
    <w:rsid w:val="008D769A"/>
    <w:rsid w:val="008E01F7"/>
    <w:rsid w:val="008E032F"/>
    <w:rsid w:val="008E055C"/>
    <w:rsid w:val="008E0712"/>
    <w:rsid w:val="008E18A4"/>
    <w:rsid w:val="008E1C0E"/>
    <w:rsid w:val="008E1C1C"/>
    <w:rsid w:val="008E26A6"/>
    <w:rsid w:val="008E3124"/>
    <w:rsid w:val="008E4075"/>
    <w:rsid w:val="008E4285"/>
    <w:rsid w:val="008E4DE2"/>
    <w:rsid w:val="008E4FF0"/>
    <w:rsid w:val="008E5031"/>
    <w:rsid w:val="008E538B"/>
    <w:rsid w:val="008E5448"/>
    <w:rsid w:val="008E5A38"/>
    <w:rsid w:val="008E6426"/>
    <w:rsid w:val="008E6C57"/>
    <w:rsid w:val="008E7CDE"/>
    <w:rsid w:val="008F00E4"/>
    <w:rsid w:val="008F013B"/>
    <w:rsid w:val="008F02DC"/>
    <w:rsid w:val="008F088E"/>
    <w:rsid w:val="008F10EE"/>
    <w:rsid w:val="008F1B17"/>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DB7"/>
    <w:rsid w:val="009010EC"/>
    <w:rsid w:val="00901ED0"/>
    <w:rsid w:val="00902371"/>
    <w:rsid w:val="00902620"/>
    <w:rsid w:val="009033D0"/>
    <w:rsid w:val="00903ADE"/>
    <w:rsid w:val="00903E59"/>
    <w:rsid w:val="0090427E"/>
    <w:rsid w:val="0090473A"/>
    <w:rsid w:val="00904D46"/>
    <w:rsid w:val="00904FD8"/>
    <w:rsid w:val="00905259"/>
    <w:rsid w:val="00906AFB"/>
    <w:rsid w:val="0090724B"/>
    <w:rsid w:val="0090753E"/>
    <w:rsid w:val="009076F8"/>
    <w:rsid w:val="009101E9"/>
    <w:rsid w:val="00910A92"/>
    <w:rsid w:val="0091113C"/>
    <w:rsid w:val="00911464"/>
    <w:rsid w:val="00911CB2"/>
    <w:rsid w:val="00911DE2"/>
    <w:rsid w:val="0091231F"/>
    <w:rsid w:val="00912C8B"/>
    <w:rsid w:val="00912FA5"/>
    <w:rsid w:val="00913E16"/>
    <w:rsid w:val="00914010"/>
    <w:rsid w:val="00914086"/>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92D"/>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EDE"/>
    <w:rsid w:val="00946F21"/>
    <w:rsid w:val="00947176"/>
    <w:rsid w:val="009473D8"/>
    <w:rsid w:val="00947701"/>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78D6"/>
    <w:rsid w:val="00957BCE"/>
    <w:rsid w:val="00960104"/>
    <w:rsid w:val="00960442"/>
    <w:rsid w:val="009606A6"/>
    <w:rsid w:val="00960B3F"/>
    <w:rsid w:val="00961AC8"/>
    <w:rsid w:val="0096224B"/>
    <w:rsid w:val="009628FF"/>
    <w:rsid w:val="00962EA2"/>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718"/>
    <w:rsid w:val="00972D18"/>
    <w:rsid w:val="00973495"/>
    <w:rsid w:val="009734DC"/>
    <w:rsid w:val="00973810"/>
    <w:rsid w:val="0097384C"/>
    <w:rsid w:val="00974235"/>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28D"/>
    <w:rsid w:val="0098763C"/>
    <w:rsid w:val="009901AF"/>
    <w:rsid w:val="00990E4E"/>
    <w:rsid w:val="009910D9"/>
    <w:rsid w:val="00991140"/>
    <w:rsid w:val="009919F1"/>
    <w:rsid w:val="00991C43"/>
    <w:rsid w:val="0099217F"/>
    <w:rsid w:val="0099274C"/>
    <w:rsid w:val="00992800"/>
    <w:rsid w:val="00993196"/>
    <w:rsid w:val="00993971"/>
    <w:rsid w:val="00993B54"/>
    <w:rsid w:val="009945D7"/>
    <w:rsid w:val="00994F6F"/>
    <w:rsid w:val="00995893"/>
    <w:rsid w:val="00995DE4"/>
    <w:rsid w:val="009963AF"/>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F17"/>
    <w:rsid w:val="009C57C6"/>
    <w:rsid w:val="009C5A89"/>
    <w:rsid w:val="009C626C"/>
    <w:rsid w:val="009C6625"/>
    <w:rsid w:val="009C6A5E"/>
    <w:rsid w:val="009C6F20"/>
    <w:rsid w:val="009C6F95"/>
    <w:rsid w:val="009C7249"/>
    <w:rsid w:val="009C7EF3"/>
    <w:rsid w:val="009D08FD"/>
    <w:rsid w:val="009D09C7"/>
    <w:rsid w:val="009D0B66"/>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4D8A"/>
    <w:rsid w:val="009F50AE"/>
    <w:rsid w:val="009F5134"/>
    <w:rsid w:val="009F515E"/>
    <w:rsid w:val="009F57A9"/>
    <w:rsid w:val="009F66B9"/>
    <w:rsid w:val="009F70D4"/>
    <w:rsid w:val="009F710B"/>
    <w:rsid w:val="009F7202"/>
    <w:rsid w:val="009F7854"/>
    <w:rsid w:val="009F7958"/>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5C1"/>
    <w:rsid w:val="00A1469F"/>
    <w:rsid w:val="00A1542E"/>
    <w:rsid w:val="00A15511"/>
    <w:rsid w:val="00A15FAC"/>
    <w:rsid w:val="00A162E9"/>
    <w:rsid w:val="00A16451"/>
    <w:rsid w:val="00A16A0A"/>
    <w:rsid w:val="00A173C6"/>
    <w:rsid w:val="00A20CC9"/>
    <w:rsid w:val="00A2168D"/>
    <w:rsid w:val="00A2195F"/>
    <w:rsid w:val="00A21A0C"/>
    <w:rsid w:val="00A21CC7"/>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ECA"/>
    <w:rsid w:val="00A559B4"/>
    <w:rsid w:val="00A56572"/>
    <w:rsid w:val="00A56E7A"/>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AC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082"/>
    <w:rsid w:val="00A76128"/>
    <w:rsid w:val="00A761F1"/>
    <w:rsid w:val="00A76232"/>
    <w:rsid w:val="00A76286"/>
    <w:rsid w:val="00A76589"/>
    <w:rsid w:val="00A769C5"/>
    <w:rsid w:val="00A7711A"/>
    <w:rsid w:val="00A77D62"/>
    <w:rsid w:val="00A81043"/>
    <w:rsid w:val="00A810C7"/>
    <w:rsid w:val="00A82C6B"/>
    <w:rsid w:val="00A82C94"/>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E22"/>
    <w:rsid w:val="00A962DF"/>
    <w:rsid w:val="00A96A40"/>
    <w:rsid w:val="00A96B94"/>
    <w:rsid w:val="00A9726B"/>
    <w:rsid w:val="00A972C5"/>
    <w:rsid w:val="00A9752B"/>
    <w:rsid w:val="00A97CD3"/>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B7E"/>
    <w:rsid w:val="00AA6C1B"/>
    <w:rsid w:val="00AA7253"/>
    <w:rsid w:val="00AB074D"/>
    <w:rsid w:val="00AB0877"/>
    <w:rsid w:val="00AB1648"/>
    <w:rsid w:val="00AB1896"/>
    <w:rsid w:val="00AB3268"/>
    <w:rsid w:val="00AB6E73"/>
    <w:rsid w:val="00AB705D"/>
    <w:rsid w:val="00AB72F5"/>
    <w:rsid w:val="00AB74B2"/>
    <w:rsid w:val="00AB7DEB"/>
    <w:rsid w:val="00AB7EF1"/>
    <w:rsid w:val="00AC152A"/>
    <w:rsid w:val="00AC1FC3"/>
    <w:rsid w:val="00AC2EB5"/>
    <w:rsid w:val="00AC2F38"/>
    <w:rsid w:val="00AC3064"/>
    <w:rsid w:val="00AC3412"/>
    <w:rsid w:val="00AC3441"/>
    <w:rsid w:val="00AC3501"/>
    <w:rsid w:val="00AC3C46"/>
    <w:rsid w:val="00AC4D16"/>
    <w:rsid w:val="00AC5212"/>
    <w:rsid w:val="00AC60D1"/>
    <w:rsid w:val="00AC60E1"/>
    <w:rsid w:val="00AC614E"/>
    <w:rsid w:val="00AC6521"/>
    <w:rsid w:val="00AC6A50"/>
    <w:rsid w:val="00AC6A63"/>
    <w:rsid w:val="00AC6ACD"/>
    <w:rsid w:val="00AC727D"/>
    <w:rsid w:val="00AC72C2"/>
    <w:rsid w:val="00AC7A4D"/>
    <w:rsid w:val="00AC7D53"/>
    <w:rsid w:val="00AD040C"/>
    <w:rsid w:val="00AD0F73"/>
    <w:rsid w:val="00AD0FF8"/>
    <w:rsid w:val="00AD1C9C"/>
    <w:rsid w:val="00AD2BE8"/>
    <w:rsid w:val="00AD2D29"/>
    <w:rsid w:val="00AD2F5F"/>
    <w:rsid w:val="00AD4C84"/>
    <w:rsid w:val="00AE016B"/>
    <w:rsid w:val="00AE1100"/>
    <w:rsid w:val="00AE12B3"/>
    <w:rsid w:val="00AE17CF"/>
    <w:rsid w:val="00AE1FBA"/>
    <w:rsid w:val="00AE26A1"/>
    <w:rsid w:val="00AE2A32"/>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998"/>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37A97"/>
    <w:rsid w:val="00B40646"/>
    <w:rsid w:val="00B40669"/>
    <w:rsid w:val="00B40E55"/>
    <w:rsid w:val="00B413A5"/>
    <w:rsid w:val="00B41A95"/>
    <w:rsid w:val="00B42055"/>
    <w:rsid w:val="00B42340"/>
    <w:rsid w:val="00B42D78"/>
    <w:rsid w:val="00B42EF7"/>
    <w:rsid w:val="00B42FD4"/>
    <w:rsid w:val="00B4333E"/>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800B2"/>
    <w:rsid w:val="00B803FF"/>
    <w:rsid w:val="00B808F4"/>
    <w:rsid w:val="00B8110E"/>
    <w:rsid w:val="00B81BFC"/>
    <w:rsid w:val="00B82677"/>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31E5"/>
    <w:rsid w:val="00BB31FF"/>
    <w:rsid w:val="00BB473E"/>
    <w:rsid w:val="00BB4BCC"/>
    <w:rsid w:val="00BB4E73"/>
    <w:rsid w:val="00BB540B"/>
    <w:rsid w:val="00BB55A0"/>
    <w:rsid w:val="00BB5BB4"/>
    <w:rsid w:val="00BB6883"/>
    <w:rsid w:val="00BB70BF"/>
    <w:rsid w:val="00BB70F6"/>
    <w:rsid w:val="00BC1614"/>
    <w:rsid w:val="00BC1890"/>
    <w:rsid w:val="00BC198A"/>
    <w:rsid w:val="00BC219B"/>
    <w:rsid w:val="00BC26C5"/>
    <w:rsid w:val="00BC27E7"/>
    <w:rsid w:val="00BC2E4F"/>
    <w:rsid w:val="00BC437E"/>
    <w:rsid w:val="00BC4530"/>
    <w:rsid w:val="00BC4C6D"/>
    <w:rsid w:val="00BC527E"/>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71"/>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968"/>
    <w:rsid w:val="00BF4324"/>
    <w:rsid w:val="00BF497C"/>
    <w:rsid w:val="00BF5245"/>
    <w:rsid w:val="00BF5278"/>
    <w:rsid w:val="00BF65BF"/>
    <w:rsid w:val="00BF69D4"/>
    <w:rsid w:val="00BF6F7A"/>
    <w:rsid w:val="00BF7651"/>
    <w:rsid w:val="00BF780D"/>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3F7F"/>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30615"/>
    <w:rsid w:val="00C3090F"/>
    <w:rsid w:val="00C30F48"/>
    <w:rsid w:val="00C310D2"/>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507F8"/>
    <w:rsid w:val="00C51C8E"/>
    <w:rsid w:val="00C521E0"/>
    <w:rsid w:val="00C52370"/>
    <w:rsid w:val="00C52804"/>
    <w:rsid w:val="00C52C5B"/>
    <w:rsid w:val="00C52D4D"/>
    <w:rsid w:val="00C53082"/>
    <w:rsid w:val="00C530BA"/>
    <w:rsid w:val="00C53880"/>
    <w:rsid w:val="00C53FF7"/>
    <w:rsid w:val="00C54A84"/>
    <w:rsid w:val="00C55054"/>
    <w:rsid w:val="00C5554E"/>
    <w:rsid w:val="00C559E6"/>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7943"/>
    <w:rsid w:val="00C67CEA"/>
    <w:rsid w:val="00C67E57"/>
    <w:rsid w:val="00C7050B"/>
    <w:rsid w:val="00C70668"/>
    <w:rsid w:val="00C706FF"/>
    <w:rsid w:val="00C71949"/>
    <w:rsid w:val="00C721B5"/>
    <w:rsid w:val="00C72C25"/>
    <w:rsid w:val="00C72D0A"/>
    <w:rsid w:val="00C73561"/>
    <w:rsid w:val="00C73AD0"/>
    <w:rsid w:val="00C73E51"/>
    <w:rsid w:val="00C742EB"/>
    <w:rsid w:val="00C74DFE"/>
    <w:rsid w:val="00C75862"/>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86C"/>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FB2"/>
    <w:rsid w:val="00CB6270"/>
    <w:rsid w:val="00CB6C50"/>
    <w:rsid w:val="00CB7E0B"/>
    <w:rsid w:val="00CC021A"/>
    <w:rsid w:val="00CC02BB"/>
    <w:rsid w:val="00CC1162"/>
    <w:rsid w:val="00CC12D3"/>
    <w:rsid w:val="00CC14F8"/>
    <w:rsid w:val="00CC156E"/>
    <w:rsid w:val="00CC1D8B"/>
    <w:rsid w:val="00CC2936"/>
    <w:rsid w:val="00CC2944"/>
    <w:rsid w:val="00CC316B"/>
    <w:rsid w:val="00CC36A2"/>
    <w:rsid w:val="00CC3996"/>
    <w:rsid w:val="00CC3C84"/>
    <w:rsid w:val="00CC44F0"/>
    <w:rsid w:val="00CC4C27"/>
    <w:rsid w:val="00CC4D6A"/>
    <w:rsid w:val="00CC5799"/>
    <w:rsid w:val="00CC5847"/>
    <w:rsid w:val="00CC5ECA"/>
    <w:rsid w:val="00CC6583"/>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160"/>
    <w:rsid w:val="00CE15F2"/>
    <w:rsid w:val="00CE202F"/>
    <w:rsid w:val="00CE2056"/>
    <w:rsid w:val="00CE269D"/>
    <w:rsid w:val="00CE27FF"/>
    <w:rsid w:val="00CE31BA"/>
    <w:rsid w:val="00CE37C5"/>
    <w:rsid w:val="00CE37CD"/>
    <w:rsid w:val="00CE3A4A"/>
    <w:rsid w:val="00CE4720"/>
    <w:rsid w:val="00CE4803"/>
    <w:rsid w:val="00CE5F2C"/>
    <w:rsid w:val="00CE656D"/>
    <w:rsid w:val="00CE6C19"/>
    <w:rsid w:val="00CE76FB"/>
    <w:rsid w:val="00CE7756"/>
    <w:rsid w:val="00CE7C59"/>
    <w:rsid w:val="00CE7E17"/>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13DC"/>
    <w:rsid w:val="00D022BC"/>
    <w:rsid w:val="00D02D79"/>
    <w:rsid w:val="00D02E39"/>
    <w:rsid w:val="00D03042"/>
    <w:rsid w:val="00D03A6E"/>
    <w:rsid w:val="00D04363"/>
    <w:rsid w:val="00D047FF"/>
    <w:rsid w:val="00D05284"/>
    <w:rsid w:val="00D056ED"/>
    <w:rsid w:val="00D05E98"/>
    <w:rsid w:val="00D06181"/>
    <w:rsid w:val="00D06510"/>
    <w:rsid w:val="00D1017F"/>
    <w:rsid w:val="00D101D5"/>
    <w:rsid w:val="00D1028F"/>
    <w:rsid w:val="00D11078"/>
    <w:rsid w:val="00D112CB"/>
    <w:rsid w:val="00D11750"/>
    <w:rsid w:val="00D11787"/>
    <w:rsid w:val="00D11D0E"/>
    <w:rsid w:val="00D11E0A"/>
    <w:rsid w:val="00D12758"/>
    <w:rsid w:val="00D1276E"/>
    <w:rsid w:val="00D12E88"/>
    <w:rsid w:val="00D13E81"/>
    <w:rsid w:val="00D14005"/>
    <w:rsid w:val="00D14899"/>
    <w:rsid w:val="00D156C7"/>
    <w:rsid w:val="00D1613B"/>
    <w:rsid w:val="00D16A78"/>
    <w:rsid w:val="00D16BC7"/>
    <w:rsid w:val="00D16D89"/>
    <w:rsid w:val="00D16F36"/>
    <w:rsid w:val="00D17828"/>
    <w:rsid w:val="00D17891"/>
    <w:rsid w:val="00D20CC2"/>
    <w:rsid w:val="00D20D6A"/>
    <w:rsid w:val="00D20FC9"/>
    <w:rsid w:val="00D21485"/>
    <w:rsid w:val="00D226F8"/>
    <w:rsid w:val="00D23584"/>
    <w:rsid w:val="00D239BA"/>
    <w:rsid w:val="00D243C1"/>
    <w:rsid w:val="00D25A92"/>
    <w:rsid w:val="00D25EAB"/>
    <w:rsid w:val="00D266B6"/>
    <w:rsid w:val="00D2704B"/>
    <w:rsid w:val="00D270CA"/>
    <w:rsid w:val="00D27711"/>
    <w:rsid w:val="00D27AB2"/>
    <w:rsid w:val="00D27D90"/>
    <w:rsid w:val="00D3149D"/>
    <w:rsid w:val="00D31A91"/>
    <w:rsid w:val="00D33711"/>
    <w:rsid w:val="00D33AC1"/>
    <w:rsid w:val="00D33F56"/>
    <w:rsid w:val="00D34249"/>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798A"/>
    <w:rsid w:val="00D500F3"/>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60744"/>
    <w:rsid w:val="00D60EE7"/>
    <w:rsid w:val="00D615E2"/>
    <w:rsid w:val="00D61872"/>
    <w:rsid w:val="00D61AF6"/>
    <w:rsid w:val="00D63413"/>
    <w:rsid w:val="00D6353F"/>
    <w:rsid w:val="00D63EE7"/>
    <w:rsid w:val="00D644AE"/>
    <w:rsid w:val="00D650B3"/>
    <w:rsid w:val="00D66983"/>
    <w:rsid w:val="00D66A9A"/>
    <w:rsid w:val="00D67691"/>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BC4"/>
    <w:rsid w:val="00D743AA"/>
    <w:rsid w:val="00D74FD0"/>
    <w:rsid w:val="00D76C29"/>
    <w:rsid w:val="00D773F1"/>
    <w:rsid w:val="00D77BBE"/>
    <w:rsid w:val="00D8083B"/>
    <w:rsid w:val="00D80D0B"/>
    <w:rsid w:val="00D81D2D"/>
    <w:rsid w:val="00D82739"/>
    <w:rsid w:val="00D82D90"/>
    <w:rsid w:val="00D830BE"/>
    <w:rsid w:val="00D83753"/>
    <w:rsid w:val="00D84077"/>
    <w:rsid w:val="00D840CF"/>
    <w:rsid w:val="00D84A6B"/>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B02"/>
    <w:rsid w:val="00D97334"/>
    <w:rsid w:val="00D979D5"/>
    <w:rsid w:val="00D97E64"/>
    <w:rsid w:val="00DA0EF3"/>
    <w:rsid w:val="00DA18A3"/>
    <w:rsid w:val="00DA1CFF"/>
    <w:rsid w:val="00DA2678"/>
    <w:rsid w:val="00DA27A9"/>
    <w:rsid w:val="00DA2B69"/>
    <w:rsid w:val="00DA2C28"/>
    <w:rsid w:val="00DA2C69"/>
    <w:rsid w:val="00DA2D8A"/>
    <w:rsid w:val="00DA3133"/>
    <w:rsid w:val="00DA3DB6"/>
    <w:rsid w:val="00DA3E9A"/>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310C"/>
    <w:rsid w:val="00DB33A2"/>
    <w:rsid w:val="00DB3471"/>
    <w:rsid w:val="00DB36CE"/>
    <w:rsid w:val="00DB4BCB"/>
    <w:rsid w:val="00DB5207"/>
    <w:rsid w:val="00DB5373"/>
    <w:rsid w:val="00DB5A75"/>
    <w:rsid w:val="00DB5D1E"/>
    <w:rsid w:val="00DB6A50"/>
    <w:rsid w:val="00DB6B3F"/>
    <w:rsid w:val="00DB716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079"/>
    <w:rsid w:val="00DD313F"/>
    <w:rsid w:val="00DD3182"/>
    <w:rsid w:val="00DD392D"/>
    <w:rsid w:val="00DD3E49"/>
    <w:rsid w:val="00DD3EB5"/>
    <w:rsid w:val="00DD467B"/>
    <w:rsid w:val="00DD475A"/>
    <w:rsid w:val="00DD54DE"/>
    <w:rsid w:val="00DD57E8"/>
    <w:rsid w:val="00DD67DE"/>
    <w:rsid w:val="00DE0537"/>
    <w:rsid w:val="00DE0BE4"/>
    <w:rsid w:val="00DE0E23"/>
    <w:rsid w:val="00DE1E99"/>
    <w:rsid w:val="00DE2AF0"/>
    <w:rsid w:val="00DE2D8D"/>
    <w:rsid w:val="00DE35DF"/>
    <w:rsid w:val="00DE3AEF"/>
    <w:rsid w:val="00DE6C21"/>
    <w:rsid w:val="00DE7005"/>
    <w:rsid w:val="00DE7983"/>
    <w:rsid w:val="00DF03A0"/>
    <w:rsid w:val="00DF141D"/>
    <w:rsid w:val="00DF19A9"/>
    <w:rsid w:val="00DF1C0E"/>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EDA"/>
    <w:rsid w:val="00E206C2"/>
    <w:rsid w:val="00E2074A"/>
    <w:rsid w:val="00E2080D"/>
    <w:rsid w:val="00E20BAA"/>
    <w:rsid w:val="00E22167"/>
    <w:rsid w:val="00E224DA"/>
    <w:rsid w:val="00E22EA2"/>
    <w:rsid w:val="00E232A2"/>
    <w:rsid w:val="00E2398A"/>
    <w:rsid w:val="00E25019"/>
    <w:rsid w:val="00E251D6"/>
    <w:rsid w:val="00E2574A"/>
    <w:rsid w:val="00E25C83"/>
    <w:rsid w:val="00E2721B"/>
    <w:rsid w:val="00E27252"/>
    <w:rsid w:val="00E27BE0"/>
    <w:rsid w:val="00E304E1"/>
    <w:rsid w:val="00E318AA"/>
    <w:rsid w:val="00E31F98"/>
    <w:rsid w:val="00E32B6D"/>
    <w:rsid w:val="00E32EDF"/>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335"/>
    <w:rsid w:val="00E63EDD"/>
    <w:rsid w:val="00E64AAF"/>
    <w:rsid w:val="00E6511D"/>
    <w:rsid w:val="00E65563"/>
    <w:rsid w:val="00E656B7"/>
    <w:rsid w:val="00E6648F"/>
    <w:rsid w:val="00E67557"/>
    <w:rsid w:val="00E67806"/>
    <w:rsid w:val="00E70381"/>
    <w:rsid w:val="00E713D3"/>
    <w:rsid w:val="00E7143D"/>
    <w:rsid w:val="00E71C5D"/>
    <w:rsid w:val="00E727EF"/>
    <w:rsid w:val="00E7295E"/>
    <w:rsid w:val="00E7299F"/>
    <w:rsid w:val="00E72AF1"/>
    <w:rsid w:val="00E730B2"/>
    <w:rsid w:val="00E73515"/>
    <w:rsid w:val="00E739BE"/>
    <w:rsid w:val="00E73CA0"/>
    <w:rsid w:val="00E740C7"/>
    <w:rsid w:val="00E74186"/>
    <w:rsid w:val="00E74230"/>
    <w:rsid w:val="00E750C8"/>
    <w:rsid w:val="00E75E59"/>
    <w:rsid w:val="00E76A70"/>
    <w:rsid w:val="00E7752A"/>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9A6"/>
    <w:rsid w:val="00E97F99"/>
    <w:rsid w:val="00EA0ACE"/>
    <w:rsid w:val="00EA18F7"/>
    <w:rsid w:val="00EA25F8"/>
    <w:rsid w:val="00EA274D"/>
    <w:rsid w:val="00EA2EF6"/>
    <w:rsid w:val="00EA3239"/>
    <w:rsid w:val="00EA33DE"/>
    <w:rsid w:val="00EA41A2"/>
    <w:rsid w:val="00EA4C3B"/>
    <w:rsid w:val="00EA4C53"/>
    <w:rsid w:val="00EA5459"/>
    <w:rsid w:val="00EA54B0"/>
    <w:rsid w:val="00EA58C5"/>
    <w:rsid w:val="00EA5909"/>
    <w:rsid w:val="00EA5954"/>
    <w:rsid w:val="00EA677C"/>
    <w:rsid w:val="00EA6830"/>
    <w:rsid w:val="00EA6968"/>
    <w:rsid w:val="00EA6D19"/>
    <w:rsid w:val="00EA72D6"/>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2281"/>
    <w:rsid w:val="00ED2323"/>
    <w:rsid w:val="00ED2A3E"/>
    <w:rsid w:val="00ED34B4"/>
    <w:rsid w:val="00ED37F5"/>
    <w:rsid w:val="00ED384C"/>
    <w:rsid w:val="00ED395D"/>
    <w:rsid w:val="00ED3A26"/>
    <w:rsid w:val="00ED4CFD"/>
    <w:rsid w:val="00ED50CE"/>
    <w:rsid w:val="00ED514B"/>
    <w:rsid w:val="00ED6C9B"/>
    <w:rsid w:val="00ED6F3B"/>
    <w:rsid w:val="00EE013F"/>
    <w:rsid w:val="00EE0266"/>
    <w:rsid w:val="00EE0E97"/>
    <w:rsid w:val="00EE175E"/>
    <w:rsid w:val="00EE1E6D"/>
    <w:rsid w:val="00EE1FE9"/>
    <w:rsid w:val="00EE20FD"/>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232D"/>
    <w:rsid w:val="00EF327F"/>
    <w:rsid w:val="00EF3371"/>
    <w:rsid w:val="00EF3390"/>
    <w:rsid w:val="00EF3B19"/>
    <w:rsid w:val="00EF3F0D"/>
    <w:rsid w:val="00EF483A"/>
    <w:rsid w:val="00EF4DE3"/>
    <w:rsid w:val="00EF4E14"/>
    <w:rsid w:val="00EF5D17"/>
    <w:rsid w:val="00EF5E8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E1A"/>
    <w:rsid w:val="00F061F9"/>
    <w:rsid w:val="00F06B0A"/>
    <w:rsid w:val="00F07EBF"/>
    <w:rsid w:val="00F1006C"/>
    <w:rsid w:val="00F10446"/>
    <w:rsid w:val="00F10EC4"/>
    <w:rsid w:val="00F1181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E40"/>
    <w:rsid w:val="00F255FE"/>
    <w:rsid w:val="00F26398"/>
    <w:rsid w:val="00F26451"/>
    <w:rsid w:val="00F27C91"/>
    <w:rsid w:val="00F27EA4"/>
    <w:rsid w:val="00F27F0B"/>
    <w:rsid w:val="00F302E6"/>
    <w:rsid w:val="00F304A3"/>
    <w:rsid w:val="00F30CE0"/>
    <w:rsid w:val="00F31382"/>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29BA"/>
    <w:rsid w:val="00F832B4"/>
    <w:rsid w:val="00F83991"/>
    <w:rsid w:val="00F849DF"/>
    <w:rsid w:val="00F850B5"/>
    <w:rsid w:val="00F85391"/>
    <w:rsid w:val="00F8675E"/>
    <w:rsid w:val="00F86A8C"/>
    <w:rsid w:val="00F86B57"/>
    <w:rsid w:val="00F86B94"/>
    <w:rsid w:val="00F872D4"/>
    <w:rsid w:val="00F873CC"/>
    <w:rsid w:val="00F87A99"/>
    <w:rsid w:val="00F87DF5"/>
    <w:rsid w:val="00F904EC"/>
    <w:rsid w:val="00F90655"/>
    <w:rsid w:val="00F91DAA"/>
    <w:rsid w:val="00F91E50"/>
    <w:rsid w:val="00F921FE"/>
    <w:rsid w:val="00F926C7"/>
    <w:rsid w:val="00F93D17"/>
    <w:rsid w:val="00F93D4C"/>
    <w:rsid w:val="00F945A1"/>
    <w:rsid w:val="00F94C3D"/>
    <w:rsid w:val="00F94D5B"/>
    <w:rsid w:val="00F95251"/>
    <w:rsid w:val="00F952DA"/>
    <w:rsid w:val="00F96254"/>
    <w:rsid w:val="00F962AD"/>
    <w:rsid w:val="00F96C0C"/>
    <w:rsid w:val="00F96FC6"/>
    <w:rsid w:val="00F977AF"/>
    <w:rsid w:val="00FA0FAC"/>
    <w:rsid w:val="00FA1AE3"/>
    <w:rsid w:val="00FA1CBB"/>
    <w:rsid w:val="00FA1DFD"/>
    <w:rsid w:val="00FA1F84"/>
    <w:rsid w:val="00FA2122"/>
    <w:rsid w:val="00FA23DE"/>
    <w:rsid w:val="00FA35CF"/>
    <w:rsid w:val="00FA445D"/>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E8A"/>
    <w:rsid w:val="00FE4C13"/>
    <w:rsid w:val="00FE4CD9"/>
    <w:rsid w:val="00FE5D8D"/>
    <w:rsid w:val="00FE759F"/>
    <w:rsid w:val="00FE76F5"/>
    <w:rsid w:val="00FF190F"/>
    <w:rsid w:val="00FF1A40"/>
    <w:rsid w:val="00FF1BB3"/>
    <w:rsid w:val="00FF1DE6"/>
    <w:rsid w:val="00FF20AF"/>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ind w:left="562" w:hanging="562"/>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uiPriority w:val="9"/>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sz w:val="24"/>
      <w:szCs w:val="24"/>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4"/>
    <w:rsid w:val="006F6A96"/>
  </w:style>
  <w:style w:type="character" w:customStyle="1" w:styleId="111Char">
    <w:name w:val="1.1.1 Char"/>
    <w:link w:val="111"/>
    <w:rsid w:val="002D6C62"/>
    <w:rPr>
      <w:rFonts w:eastAsia="MS Mincho"/>
      <w:b/>
      <w:lang w:val="en-US" w:eastAsia="en-US"/>
    </w:rPr>
  </w:style>
  <w:style w:type="character" w:customStyle="1" w:styleId="Char4">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3">
    <w:name w:val="列出段落 Char"/>
    <w:link w:val="af2"/>
    <w:uiPriority w:val="34"/>
    <w:rsid w:val="0093792D"/>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5CFD8-DD13-4942-829D-C5C093B9F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2</Pages>
  <Words>515</Words>
  <Characters>2938</Characters>
  <Application>Microsoft Office Word</Application>
  <DocSecurity>0</DocSecurity>
  <PresentationFormat/>
  <Lines>24</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rakesh</cp:lastModifiedBy>
  <cp:revision>40</cp:revision>
  <dcterms:created xsi:type="dcterms:W3CDTF">2017-01-31T07:52:00Z</dcterms:created>
  <dcterms:modified xsi:type="dcterms:W3CDTF">2017-03-30T02:12:00Z</dcterms:modified>
</cp:coreProperties>
</file>