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179" w:rsidRPr="009D3E29" w:rsidRDefault="00A70179" w:rsidP="00A70179">
      <w:pPr>
        <w:pStyle w:val="a5"/>
        <w:tabs>
          <w:tab w:val="left" w:pos="1800"/>
        </w:tabs>
        <w:ind w:left="1800" w:hanging="1800"/>
        <w:rPr>
          <w:bCs/>
          <w:sz w:val="24"/>
          <w:szCs w:val="24"/>
        </w:rPr>
      </w:pPr>
      <w:r w:rsidRPr="009D3E29">
        <w:rPr>
          <w:bCs/>
          <w:sz w:val="24"/>
          <w:szCs w:val="24"/>
        </w:rPr>
        <w:t>3GPP TSG RAN WG1 Meeting #8</w:t>
      </w:r>
      <w:r w:rsidRPr="009D3E29">
        <w:rPr>
          <w:rFonts w:hint="eastAsia"/>
          <w:bCs/>
          <w:sz w:val="24"/>
          <w:szCs w:val="24"/>
        </w:rPr>
        <w:t xml:space="preserve">8bis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704536</w:t>
      </w:r>
    </w:p>
    <w:p w:rsidR="00A70179" w:rsidRPr="009D3E29" w:rsidRDefault="00A70179" w:rsidP="00A70179">
      <w:pPr>
        <w:pStyle w:val="a5"/>
        <w:tabs>
          <w:tab w:val="left" w:pos="1800"/>
        </w:tabs>
        <w:ind w:left="1800" w:hanging="1800"/>
        <w:rPr>
          <w:bCs/>
          <w:sz w:val="24"/>
          <w:szCs w:val="24"/>
        </w:rPr>
      </w:pPr>
      <w:r w:rsidRPr="009D3E29">
        <w:rPr>
          <w:rFonts w:hint="eastAsia"/>
          <w:bCs/>
          <w:sz w:val="24"/>
          <w:szCs w:val="24"/>
        </w:rPr>
        <w:t>Spokane</w:t>
      </w:r>
      <w:r w:rsidRPr="009D3E29">
        <w:rPr>
          <w:bCs/>
          <w:sz w:val="24"/>
          <w:szCs w:val="24"/>
        </w:rPr>
        <w:t xml:space="preserve">, </w:t>
      </w:r>
      <w:r>
        <w:rPr>
          <w:bCs/>
          <w:sz w:val="24"/>
          <w:szCs w:val="24"/>
        </w:rPr>
        <w:t xml:space="preserve">WA, </w:t>
      </w:r>
      <w:r w:rsidRPr="009D3E29">
        <w:rPr>
          <w:rFonts w:hint="eastAsia"/>
          <w:bCs/>
          <w:sz w:val="24"/>
          <w:szCs w:val="24"/>
        </w:rPr>
        <w:t>USA</w:t>
      </w:r>
      <w:r w:rsidRPr="009D3E29">
        <w:rPr>
          <w:bCs/>
          <w:sz w:val="24"/>
          <w:szCs w:val="24"/>
        </w:rPr>
        <w:t xml:space="preserve"> </w:t>
      </w:r>
      <w:r w:rsidRPr="009D3E29">
        <w:rPr>
          <w:rFonts w:hint="eastAsia"/>
          <w:bCs/>
          <w:sz w:val="24"/>
          <w:szCs w:val="24"/>
        </w:rPr>
        <w:t>3</w:t>
      </w:r>
      <w:r w:rsidRPr="009D3E29">
        <w:rPr>
          <w:rFonts w:hint="eastAsia"/>
          <w:bCs/>
          <w:sz w:val="24"/>
          <w:szCs w:val="24"/>
          <w:vertAlign w:val="superscript"/>
        </w:rPr>
        <w:t>rd</w:t>
      </w:r>
      <w:r w:rsidRPr="009D3E29">
        <w:rPr>
          <w:rFonts w:hint="eastAsia"/>
          <w:bCs/>
          <w:sz w:val="24"/>
          <w:szCs w:val="24"/>
        </w:rPr>
        <w:t xml:space="preserve"> </w:t>
      </w:r>
      <w:r w:rsidRPr="009D3E29">
        <w:rPr>
          <w:bCs/>
          <w:sz w:val="24"/>
          <w:szCs w:val="24"/>
        </w:rPr>
        <w:t xml:space="preserve">- </w:t>
      </w:r>
      <w:r w:rsidRPr="009D3E29">
        <w:rPr>
          <w:rFonts w:hint="eastAsia"/>
          <w:bCs/>
          <w:sz w:val="24"/>
          <w:szCs w:val="24"/>
        </w:rPr>
        <w:t>7</w:t>
      </w:r>
      <w:r w:rsidRPr="009D3E29">
        <w:rPr>
          <w:bCs/>
          <w:sz w:val="24"/>
          <w:szCs w:val="24"/>
          <w:vertAlign w:val="superscript"/>
        </w:rPr>
        <w:t>th</w:t>
      </w:r>
      <w:r w:rsidRPr="009D3E29">
        <w:rPr>
          <w:bCs/>
          <w:sz w:val="24"/>
          <w:szCs w:val="24"/>
        </w:rPr>
        <w:t xml:space="preserve"> </w:t>
      </w:r>
      <w:r w:rsidRPr="009D3E29">
        <w:rPr>
          <w:rFonts w:hint="eastAsia"/>
          <w:bCs/>
          <w:sz w:val="24"/>
          <w:szCs w:val="24"/>
        </w:rPr>
        <w:t>April</w:t>
      </w:r>
      <w:r w:rsidRPr="009D3E29">
        <w:rPr>
          <w:bCs/>
          <w:sz w:val="24"/>
          <w:szCs w:val="24"/>
        </w:rPr>
        <w:t xml:space="preserve"> 201</w:t>
      </w:r>
      <w:r w:rsidRPr="009D3E29">
        <w:rPr>
          <w:rFonts w:hint="eastAsia"/>
          <w:bCs/>
          <w:sz w:val="24"/>
          <w:szCs w:val="24"/>
        </w:rPr>
        <w:t>7</w:t>
      </w: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9E18F0">
        <w:rPr>
          <w:rFonts w:ascii="Arial" w:hAnsi="Arial"/>
          <w:sz w:val="24"/>
        </w:rPr>
        <w:tab/>
        <w:t>8</w:t>
      </w:r>
      <w:r w:rsidR="007E01A9">
        <w:rPr>
          <w:rFonts w:ascii="Arial" w:hAnsi="Arial"/>
          <w:sz w:val="24"/>
        </w:rPr>
        <w:t>.1.</w:t>
      </w:r>
      <w:r w:rsidR="00080061">
        <w:rPr>
          <w:rFonts w:ascii="Arial" w:hAnsi="Arial"/>
          <w:sz w:val="24"/>
        </w:rPr>
        <w:t>1.</w:t>
      </w:r>
      <w:r w:rsidR="009E18F0">
        <w:rPr>
          <w:rFonts w:ascii="Arial" w:hAnsi="Arial"/>
          <w:sz w:val="24"/>
        </w:rPr>
        <w:t>1.4</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CA597A">
        <w:rPr>
          <w:rFonts w:ascii="Arial" w:hAnsi="Arial"/>
          <w:sz w:val="22"/>
        </w:rPr>
        <w:t xml:space="preserve">NR </w:t>
      </w:r>
      <w:r w:rsidR="002742C1">
        <w:rPr>
          <w:rFonts w:ascii="Arial" w:hAnsi="Arial"/>
          <w:sz w:val="22"/>
        </w:rPr>
        <w:t>SS Periodicity</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5F46DA" w:rsidRDefault="00454947" w:rsidP="00693C74">
      <w:pPr>
        <w:pStyle w:val="1"/>
      </w:pPr>
      <w:r w:rsidRPr="00061DA0">
        <w:t>Introduction</w:t>
      </w:r>
    </w:p>
    <w:p w:rsidR="00B45BCE" w:rsidRPr="00B45BCE" w:rsidRDefault="00B45BCE" w:rsidP="00AB3EA7">
      <w:r>
        <w:t xml:space="preserve">In RAN1#88, NR SS periodicity was agreed as follows, </w:t>
      </w:r>
    </w:p>
    <w:p w:rsidR="00AB3EA7" w:rsidRPr="00193D7F" w:rsidRDefault="00AB3EA7" w:rsidP="00AB3EA7">
      <w:pPr>
        <w:outlineLvl w:val="0"/>
        <w:rPr>
          <w:rFonts w:hint="eastAsia"/>
          <w:b/>
          <w:u w:val="single"/>
          <w:lang w:val="en-US"/>
        </w:rPr>
      </w:pPr>
      <w:r w:rsidRPr="009D0E12">
        <w:rPr>
          <w:rFonts w:hint="eastAsia"/>
          <w:b/>
          <w:highlight w:val="green"/>
          <w:u w:val="single"/>
          <w:lang w:val="en-US"/>
        </w:rPr>
        <w:t>Agreements:</w:t>
      </w:r>
    </w:p>
    <w:p w:rsidR="00AB3EA7" w:rsidRPr="00193D7F" w:rsidRDefault="00AB3EA7" w:rsidP="00545707">
      <w:pPr>
        <w:numPr>
          <w:ilvl w:val="0"/>
          <w:numId w:val="8"/>
        </w:numPr>
        <w:spacing w:after="0"/>
        <w:rPr>
          <w:lang w:val="en-US"/>
        </w:rPr>
      </w:pPr>
      <w:r w:rsidRPr="00193D7F">
        <w:rPr>
          <w:lang w:val="en-US"/>
        </w:rPr>
        <w:t>For detecting non-standalone NR cell, NR should support adaptation and network indication of SS burst set periodicity and information to derive measurement timing/duration (e.g., time window for NR-SS detection)</w:t>
      </w:r>
    </w:p>
    <w:p w:rsidR="00AB3EA7" w:rsidRPr="00193D7F" w:rsidRDefault="00AB3EA7" w:rsidP="00545707">
      <w:pPr>
        <w:numPr>
          <w:ilvl w:val="1"/>
          <w:numId w:val="8"/>
        </w:numPr>
        <w:spacing w:after="0"/>
        <w:rPr>
          <w:lang w:val="en-US"/>
        </w:rPr>
      </w:pPr>
      <w:r w:rsidRPr="00193D7F">
        <w:rPr>
          <w:lang w:val="en-US"/>
        </w:rPr>
        <w:t>For detecting non-standalone NR cell, network provides one SS burst set periodicity information per frequency carrier to UE and information to derive measurement timing/duration if possible</w:t>
      </w:r>
    </w:p>
    <w:p w:rsidR="00AB3EA7" w:rsidRPr="00193D7F" w:rsidRDefault="00AB3EA7" w:rsidP="00545707">
      <w:pPr>
        <w:numPr>
          <w:ilvl w:val="2"/>
          <w:numId w:val="8"/>
        </w:numPr>
        <w:spacing w:after="0"/>
        <w:rPr>
          <w:lang w:val="en-US"/>
        </w:rPr>
      </w:pPr>
      <w:r w:rsidRPr="00193D7F">
        <w:rPr>
          <w:lang w:val="en-US"/>
        </w:rPr>
        <w:t>In case that one SS burst set periodicity and one information regarding timing/duration are indicated, UE assumes the periodicity and timing/duration for all cells on the same carrier</w:t>
      </w:r>
    </w:p>
    <w:p w:rsidR="00AB3EA7" w:rsidRPr="00193D7F" w:rsidRDefault="00AB3EA7" w:rsidP="00545707">
      <w:pPr>
        <w:numPr>
          <w:ilvl w:val="2"/>
          <w:numId w:val="8"/>
        </w:numPr>
        <w:spacing w:after="0"/>
        <w:rPr>
          <w:lang w:val="en-US"/>
        </w:rPr>
      </w:pPr>
      <w:r w:rsidRPr="00193D7F">
        <w:rPr>
          <w:lang w:val="en-US"/>
        </w:rPr>
        <w:t>RAN1 recommends short measurement duration than configured periodicity e.g., 1, 5 or 10 ms</w:t>
      </w:r>
    </w:p>
    <w:p w:rsidR="00AB3EA7" w:rsidRPr="00193D7F" w:rsidRDefault="00AB3EA7" w:rsidP="00545707">
      <w:pPr>
        <w:numPr>
          <w:ilvl w:val="3"/>
          <w:numId w:val="8"/>
        </w:numPr>
        <w:spacing w:after="0"/>
        <w:rPr>
          <w:lang w:val="en-US"/>
        </w:rPr>
      </w:pPr>
      <w:r w:rsidRPr="00193D7F">
        <w:rPr>
          <w:lang w:val="en-US"/>
        </w:rPr>
        <w:t>Note that L1/L3 filtering across multiple periods is still allowed</w:t>
      </w:r>
    </w:p>
    <w:p w:rsidR="00AB3EA7" w:rsidRPr="00193D7F" w:rsidRDefault="00AB3EA7" w:rsidP="00545707">
      <w:pPr>
        <w:numPr>
          <w:ilvl w:val="2"/>
          <w:numId w:val="8"/>
        </w:numPr>
        <w:spacing w:after="0"/>
        <w:rPr>
          <w:lang w:val="en-US"/>
        </w:rPr>
      </w:pPr>
      <w:r w:rsidRPr="00193D7F">
        <w:rPr>
          <w:lang w:val="en-US"/>
        </w:rPr>
        <w:t xml:space="preserve">FFS more than one periodicity/timing/duration indication </w:t>
      </w:r>
    </w:p>
    <w:p w:rsidR="00AB3EA7" w:rsidRPr="00193D7F" w:rsidRDefault="00AB3EA7" w:rsidP="00545707">
      <w:pPr>
        <w:numPr>
          <w:ilvl w:val="1"/>
          <w:numId w:val="8"/>
        </w:numPr>
        <w:spacing w:after="0"/>
        <w:rPr>
          <w:lang w:val="en-US"/>
        </w:rPr>
      </w:pPr>
      <w:r w:rsidRPr="00193D7F">
        <w:rPr>
          <w:lang w:val="en-US"/>
        </w:rPr>
        <w:t>NR should support set of SS burst set periodicity values for adaptation and network indication</w:t>
      </w:r>
    </w:p>
    <w:p w:rsidR="00AB3EA7" w:rsidRPr="00193D7F" w:rsidRDefault="00AB3EA7" w:rsidP="00545707">
      <w:pPr>
        <w:numPr>
          <w:ilvl w:val="2"/>
          <w:numId w:val="8"/>
        </w:numPr>
        <w:spacing w:after="0"/>
        <w:rPr>
          <w:lang w:val="en-US"/>
        </w:rPr>
      </w:pPr>
      <w:r w:rsidRPr="00193D7F">
        <w:rPr>
          <w:lang w:val="en-US"/>
        </w:rPr>
        <w:t xml:space="preserve">Candidate periodicity values to be evaluated are [20, 40, 80 and 160 ms]  </w:t>
      </w:r>
    </w:p>
    <w:p w:rsidR="00AB3EA7" w:rsidRDefault="00AB3EA7" w:rsidP="00545707">
      <w:pPr>
        <w:numPr>
          <w:ilvl w:val="2"/>
          <w:numId w:val="8"/>
        </w:numPr>
        <w:spacing w:after="0"/>
        <w:rPr>
          <w:rFonts w:hint="eastAsia"/>
          <w:lang w:val="en-US"/>
        </w:rPr>
      </w:pPr>
      <w:r w:rsidRPr="00193D7F">
        <w:rPr>
          <w:lang w:val="en-US"/>
        </w:rPr>
        <w:t>FFS other values with consideration for functionalities provided by NR-SS in connected mode</w:t>
      </w:r>
    </w:p>
    <w:p w:rsidR="00AB3EA7" w:rsidRPr="00193D7F" w:rsidRDefault="00AB3EA7" w:rsidP="00545707">
      <w:pPr>
        <w:numPr>
          <w:ilvl w:val="1"/>
          <w:numId w:val="8"/>
        </w:numPr>
        <w:spacing w:after="0"/>
        <w:rPr>
          <w:lang w:val="en-US"/>
        </w:rPr>
      </w:pPr>
      <w:r w:rsidRPr="00193D7F">
        <w:rPr>
          <w:lang w:val="en-US"/>
        </w:rPr>
        <w:t>FFS whether to support NR-PBCH in non-standalone NR cell</w:t>
      </w:r>
    </w:p>
    <w:p w:rsidR="00AB3EA7" w:rsidRPr="00AD1063" w:rsidRDefault="00AB3EA7" w:rsidP="00AB3EA7">
      <w:pPr>
        <w:rPr>
          <w:rFonts w:hint="eastAsia"/>
          <w:lang w:val="en-US"/>
        </w:rPr>
      </w:pPr>
    </w:p>
    <w:p w:rsidR="00AB3EA7" w:rsidRPr="00173827" w:rsidRDefault="00AB3EA7" w:rsidP="00AB3EA7">
      <w:pPr>
        <w:rPr>
          <w:rFonts w:cs="Arial"/>
          <w:iCs/>
        </w:rPr>
      </w:pPr>
      <w:r>
        <w:rPr>
          <w:rFonts w:cs="Arial" w:hint="eastAsia"/>
          <w:iCs/>
        </w:rPr>
        <w:t>RAN1 will continue discussion on candidate value(s) to be configured as SS burst set periodicity and measurement duration. RAN1 will also discuss on default value of NR-SS periodicity for standalone NR cell</w:t>
      </w:r>
    </w:p>
    <w:p w:rsidR="00AB3EA7" w:rsidRDefault="00AB3EA7" w:rsidP="00AB3EA7">
      <w:pPr>
        <w:rPr>
          <w:rFonts w:hint="eastAsia"/>
          <w:lang w:val="en-US"/>
        </w:rPr>
      </w:pPr>
    </w:p>
    <w:p w:rsidR="00AB3EA7" w:rsidRPr="003030B1" w:rsidRDefault="00AB3EA7" w:rsidP="00AB3EA7">
      <w:pPr>
        <w:outlineLvl w:val="0"/>
        <w:rPr>
          <w:b/>
          <w:bCs/>
          <w:u w:val="single"/>
          <w:lang w:val="en-US"/>
        </w:rPr>
      </w:pPr>
      <w:r w:rsidRPr="006A34F7">
        <w:rPr>
          <w:rFonts w:hint="eastAsia"/>
          <w:b/>
          <w:highlight w:val="green"/>
          <w:u w:val="single"/>
          <w:lang w:val="en-US"/>
        </w:rPr>
        <w:t>Agreements:</w:t>
      </w:r>
    </w:p>
    <w:p w:rsidR="00AB3EA7" w:rsidRPr="00893A76" w:rsidRDefault="00AB3EA7" w:rsidP="00545707">
      <w:pPr>
        <w:numPr>
          <w:ilvl w:val="0"/>
          <w:numId w:val="9"/>
        </w:numPr>
        <w:spacing w:after="0"/>
        <w:rPr>
          <w:lang w:val="en-US"/>
        </w:rPr>
      </w:pPr>
      <w:r w:rsidRPr="00893A76">
        <w:rPr>
          <w:lang w:val="en-US"/>
        </w:rPr>
        <w:t xml:space="preserve">For </w:t>
      </w:r>
      <w:r>
        <w:rPr>
          <w:rFonts w:hint="eastAsia"/>
          <w:lang w:val="en-US"/>
        </w:rPr>
        <w:t xml:space="preserve">initial cell selection for </w:t>
      </w:r>
      <w:r w:rsidRPr="00893A76">
        <w:rPr>
          <w:lang w:val="en-US"/>
        </w:rPr>
        <w:t>NR cell, UE assume the following default SS burst set periodicity</w:t>
      </w:r>
    </w:p>
    <w:p w:rsidR="00AB3EA7" w:rsidRPr="00893A76" w:rsidRDefault="00AB3EA7" w:rsidP="00545707">
      <w:pPr>
        <w:numPr>
          <w:ilvl w:val="1"/>
          <w:numId w:val="9"/>
        </w:numPr>
        <w:spacing w:after="0"/>
        <w:rPr>
          <w:lang w:val="en-US"/>
        </w:rPr>
      </w:pPr>
      <w:r w:rsidRPr="00893A76">
        <w:rPr>
          <w:lang w:val="en-US"/>
        </w:rPr>
        <w:t>For carrier frequency range category #A : TBD among 10, 20</w:t>
      </w:r>
      <w:r>
        <w:rPr>
          <w:rFonts w:hint="eastAsia"/>
          <w:lang w:val="en-US"/>
        </w:rPr>
        <w:t xml:space="preserve"> </w:t>
      </w:r>
      <w:r w:rsidRPr="00893A76">
        <w:rPr>
          <w:lang w:val="en-US"/>
        </w:rPr>
        <w:t>ms</w:t>
      </w:r>
    </w:p>
    <w:p w:rsidR="00AB3EA7" w:rsidRPr="00893A76" w:rsidRDefault="00AB3EA7" w:rsidP="00545707">
      <w:pPr>
        <w:numPr>
          <w:ilvl w:val="2"/>
          <w:numId w:val="9"/>
        </w:numPr>
        <w:spacing w:after="0"/>
        <w:rPr>
          <w:lang w:val="en-US"/>
        </w:rPr>
      </w:pPr>
      <w:r w:rsidRPr="00893A76">
        <w:rPr>
          <w:lang w:val="en-US"/>
        </w:rPr>
        <w:t>E.g. range for #A (0 ~ 6 GHz)</w:t>
      </w:r>
    </w:p>
    <w:p w:rsidR="00AB3EA7" w:rsidRPr="00893A76" w:rsidRDefault="00AB3EA7" w:rsidP="00545707">
      <w:pPr>
        <w:numPr>
          <w:ilvl w:val="1"/>
          <w:numId w:val="9"/>
        </w:numPr>
        <w:spacing w:after="0"/>
        <w:rPr>
          <w:lang w:val="en-US"/>
        </w:rPr>
      </w:pPr>
      <w:r w:rsidRPr="00893A76">
        <w:rPr>
          <w:lang w:val="en-US"/>
        </w:rPr>
        <w:t>For carrier frequency range category #B : TBD among 10</w:t>
      </w:r>
      <w:r>
        <w:rPr>
          <w:rFonts w:hint="eastAsia"/>
          <w:lang w:val="en-US"/>
        </w:rPr>
        <w:t>,</w:t>
      </w:r>
      <w:r>
        <w:rPr>
          <w:lang w:val="en-US"/>
        </w:rPr>
        <w:t xml:space="preserve"> </w:t>
      </w:r>
      <w:r w:rsidRPr="00893A76">
        <w:rPr>
          <w:lang w:val="en-US"/>
        </w:rPr>
        <w:t>20 ms</w:t>
      </w:r>
    </w:p>
    <w:p w:rsidR="00AB3EA7" w:rsidRPr="00893A76" w:rsidRDefault="00AB3EA7" w:rsidP="00545707">
      <w:pPr>
        <w:numPr>
          <w:ilvl w:val="2"/>
          <w:numId w:val="9"/>
        </w:numPr>
        <w:spacing w:after="0"/>
        <w:rPr>
          <w:lang w:val="en-US"/>
        </w:rPr>
      </w:pPr>
      <w:r w:rsidRPr="00893A76">
        <w:rPr>
          <w:lang w:val="en-US"/>
        </w:rPr>
        <w:t>E.g. range for #B (6 GHz ~ 60 GHz )</w:t>
      </w:r>
    </w:p>
    <w:p w:rsidR="00AB3EA7" w:rsidRPr="00893A76" w:rsidRDefault="00AB3EA7" w:rsidP="00545707">
      <w:pPr>
        <w:numPr>
          <w:ilvl w:val="1"/>
          <w:numId w:val="9"/>
        </w:numPr>
        <w:spacing w:after="0"/>
        <w:rPr>
          <w:lang w:val="en-US"/>
        </w:rPr>
      </w:pPr>
      <w:r w:rsidRPr="00893A76">
        <w:rPr>
          <w:lang w:val="en-US"/>
        </w:rPr>
        <w:t>Down-selection will consider the SS block dimensions, initial access latency, power consumption, detection performance aspects into account. Other considerations are not precluded.</w:t>
      </w:r>
    </w:p>
    <w:p w:rsidR="00AB3EA7" w:rsidRPr="00893A76" w:rsidRDefault="00AB3EA7" w:rsidP="00545707">
      <w:pPr>
        <w:numPr>
          <w:ilvl w:val="1"/>
          <w:numId w:val="9"/>
        </w:numPr>
        <w:spacing w:after="0"/>
        <w:rPr>
          <w:lang w:val="en-US"/>
        </w:rPr>
      </w:pPr>
      <w:r w:rsidRPr="00893A76">
        <w:rPr>
          <w:lang w:val="en-US"/>
        </w:rPr>
        <w:t>Note that this does not preclude further sub-categorization of frequency ranges. And additional frequency sub-ranges defined shall support a single default SS burst set periodicity, valu</w:t>
      </w:r>
      <w:r>
        <w:rPr>
          <w:lang w:val="en-US"/>
        </w:rPr>
        <w:t>e selected between 10, 20</w:t>
      </w:r>
      <w:r>
        <w:rPr>
          <w:rFonts w:hint="eastAsia"/>
          <w:lang w:val="en-US"/>
        </w:rPr>
        <w:t xml:space="preserve"> </w:t>
      </w:r>
      <w:r>
        <w:rPr>
          <w:lang w:val="en-US"/>
        </w:rPr>
        <w:t>ms</w:t>
      </w:r>
    </w:p>
    <w:p w:rsidR="00AB3EA7" w:rsidRPr="00893A76" w:rsidRDefault="00AB3EA7" w:rsidP="00545707">
      <w:pPr>
        <w:numPr>
          <w:ilvl w:val="1"/>
          <w:numId w:val="9"/>
        </w:numPr>
        <w:spacing w:after="0"/>
        <w:rPr>
          <w:lang w:val="en-US"/>
        </w:rPr>
      </w:pPr>
      <w:r w:rsidRPr="00893A76">
        <w:rPr>
          <w:lang w:val="en-US"/>
        </w:rPr>
        <w:t>Note that this does not preclude additional categorization of frequency ranges not covered by #A and #B. SS burst set periodicity for potential add</w:t>
      </w:r>
      <w:r>
        <w:rPr>
          <w:lang w:val="en-US"/>
        </w:rPr>
        <w:t>itional frequency ranges is FFS</w:t>
      </w:r>
    </w:p>
    <w:p w:rsidR="00AB3EA7" w:rsidRPr="00893A76" w:rsidRDefault="00AB3EA7" w:rsidP="00545707">
      <w:pPr>
        <w:numPr>
          <w:ilvl w:val="1"/>
          <w:numId w:val="9"/>
        </w:numPr>
        <w:spacing w:after="0"/>
        <w:rPr>
          <w:lang w:val="en-US"/>
        </w:rPr>
      </w:pPr>
      <w:r w:rsidRPr="00893A76">
        <w:rPr>
          <w:lang w:val="en-US"/>
        </w:rPr>
        <w:t>RAN4 will determine the exact values of frequency ranges</w:t>
      </w:r>
    </w:p>
    <w:p w:rsidR="00AB3EA7" w:rsidRDefault="00AB3EA7" w:rsidP="00545707">
      <w:pPr>
        <w:numPr>
          <w:ilvl w:val="1"/>
          <w:numId w:val="9"/>
        </w:numPr>
        <w:spacing w:after="0"/>
        <w:rPr>
          <w:rFonts w:hint="eastAsia"/>
          <w:lang w:val="en-US"/>
        </w:rPr>
      </w:pPr>
      <w:r w:rsidRPr="00893A76">
        <w:rPr>
          <w:lang w:val="en-US"/>
        </w:rPr>
        <w:t xml:space="preserve">The exact frequency ranges for category #A and #B is subject to further discussion in RAN1 and RAN1 will provide input to RAN4 to finalize the exact values. </w:t>
      </w:r>
    </w:p>
    <w:p w:rsidR="00AB3EA7" w:rsidRDefault="00AB3EA7" w:rsidP="00545707">
      <w:pPr>
        <w:numPr>
          <w:ilvl w:val="1"/>
          <w:numId w:val="9"/>
        </w:numPr>
        <w:spacing w:after="0"/>
        <w:rPr>
          <w:rFonts w:hint="eastAsia"/>
          <w:lang w:val="en-US"/>
        </w:rPr>
      </w:pPr>
      <w:r>
        <w:rPr>
          <w:rFonts w:hint="eastAsia"/>
          <w:lang w:val="en-US"/>
        </w:rPr>
        <w:t>Note that UE is not expected to detect cell that do not conform to the default SS burst set periodicity</w:t>
      </w:r>
    </w:p>
    <w:p w:rsidR="00AB3EA7" w:rsidRPr="00893A76" w:rsidRDefault="00AB3EA7" w:rsidP="00545707">
      <w:pPr>
        <w:numPr>
          <w:ilvl w:val="1"/>
          <w:numId w:val="9"/>
        </w:numPr>
        <w:spacing w:after="0"/>
        <w:rPr>
          <w:lang w:val="en-US"/>
        </w:rPr>
      </w:pPr>
      <w:r>
        <w:rPr>
          <w:rFonts w:hint="eastAsia"/>
          <w:lang w:val="en-US"/>
        </w:rPr>
        <w:t xml:space="preserve">RAN1 will </w:t>
      </w:r>
      <w:r>
        <w:rPr>
          <w:lang w:val="en-US"/>
        </w:rPr>
        <w:t>definitely</w:t>
      </w:r>
      <w:r>
        <w:rPr>
          <w:rFonts w:hint="eastAsia"/>
          <w:lang w:val="en-US"/>
        </w:rPr>
        <w:t xml:space="preserve"> down select the values from 10, 20 ms in the next meeting</w:t>
      </w:r>
    </w:p>
    <w:p w:rsidR="00AB3EA7" w:rsidRDefault="00AB3EA7" w:rsidP="00AB3EA7">
      <w:pPr>
        <w:rPr>
          <w:rFonts w:hint="eastAsia"/>
          <w:lang w:val="en-US"/>
        </w:rPr>
      </w:pPr>
    </w:p>
    <w:p w:rsidR="00AB3EA7" w:rsidRPr="00132821" w:rsidRDefault="00AB3EA7" w:rsidP="00AB3EA7">
      <w:pPr>
        <w:outlineLvl w:val="0"/>
        <w:rPr>
          <w:rFonts w:hint="eastAsia"/>
          <w:b/>
          <w:u w:val="single"/>
          <w:lang w:val="en-US"/>
        </w:rPr>
      </w:pPr>
      <w:r w:rsidRPr="00AF3E3F">
        <w:rPr>
          <w:rFonts w:hint="eastAsia"/>
          <w:b/>
          <w:highlight w:val="green"/>
          <w:u w:val="single"/>
          <w:lang w:val="en-US"/>
        </w:rPr>
        <w:lastRenderedPageBreak/>
        <w:t>Agreements:</w:t>
      </w:r>
    </w:p>
    <w:p w:rsidR="00AB3EA7" w:rsidRPr="00132821" w:rsidRDefault="00AB3EA7" w:rsidP="00545707">
      <w:pPr>
        <w:numPr>
          <w:ilvl w:val="0"/>
          <w:numId w:val="10"/>
        </w:numPr>
        <w:tabs>
          <w:tab w:val="left" w:pos="720"/>
        </w:tabs>
        <w:spacing w:after="0"/>
        <w:rPr>
          <w:lang w:val="en-US"/>
        </w:rPr>
      </w:pPr>
      <w:r w:rsidRPr="00132821">
        <w:rPr>
          <w:lang w:val="en-US"/>
        </w:rPr>
        <w:t>For CONNECTED and IDLE mode UEs, NR should support network indication of SS burst set periodicity and information to derive measurement timing/duration (e.g., time window for NR-SS detection)</w:t>
      </w:r>
    </w:p>
    <w:p w:rsidR="00AB3EA7" w:rsidRPr="00132821" w:rsidRDefault="00AB3EA7" w:rsidP="00545707">
      <w:pPr>
        <w:numPr>
          <w:ilvl w:val="1"/>
          <w:numId w:val="10"/>
        </w:numPr>
        <w:tabs>
          <w:tab w:val="clear" w:pos="1440"/>
        </w:tabs>
        <w:spacing w:after="0"/>
        <w:rPr>
          <w:lang w:val="en-US"/>
        </w:rPr>
      </w:pPr>
      <w:r w:rsidRPr="00132821">
        <w:rPr>
          <w:lang w:val="en-US"/>
        </w:rPr>
        <w:t>Network provides one SS burst set periodicity information per frequency carrier to UE and information to derive measurement timing/duration if possible</w:t>
      </w:r>
    </w:p>
    <w:p w:rsidR="00AB3EA7" w:rsidRPr="00132821" w:rsidRDefault="00AB3EA7" w:rsidP="00545707">
      <w:pPr>
        <w:numPr>
          <w:ilvl w:val="2"/>
          <w:numId w:val="10"/>
        </w:numPr>
        <w:tabs>
          <w:tab w:val="clear" w:pos="2160"/>
        </w:tabs>
        <w:spacing w:after="0"/>
        <w:rPr>
          <w:lang w:val="en-US"/>
        </w:rPr>
      </w:pPr>
      <w:r w:rsidRPr="00132821">
        <w:rPr>
          <w:lang w:val="en-US"/>
        </w:rPr>
        <w:t>In case that one SS burst set periodicity and one information regarding timing/duration are indicated, UE assumes the periodicity and timing/duration for all cells on the same carrier</w:t>
      </w:r>
    </w:p>
    <w:p w:rsidR="00AB3EA7" w:rsidRPr="00132821" w:rsidRDefault="00AB3EA7" w:rsidP="00545707">
      <w:pPr>
        <w:numPr>
          <w:ilvl w:val="2"/>
          <w:numId w:val="10"/>
        </w:numPr>
        <w:tabs>
          <w:tab w:val="clear" w:pos="2160"/>
        </w:tabs>
        <w:spacing w:after="0"/>
        <w:rPr>
          <w:lang w:val="en-US"/>
        </w:rPr>
      </w:pPr>
      <w:r w:rsidRPr="00132821">
        <w:rPr>
          <w:lang w:val="en-US"/>
        </w:rPr>
        <w:t>RAN1 recommends shorter measurement duration than configured periodicity e.g., 1, 5 or 10 ms</w:t>
      </w:r>
    </w:p>
    <w:p w:rsidR="00AB3EA7" w:rsidRPr="00132821" w:rsidRDefault="00AB3EA7" w:rsidP="00545707">
      <w:pPr>
        <w:numPr>
          <w:ilvl w:val="3"/>
          <w:numId w:val="10"/>
        </w:numPr>
        <w:tabs>
          <w:tab w:val="clear" w:pos="2880"/>
        </w:tabs>
        <w:spacing w:after="0"/>
        <w:rPr>
          <w:lang w:val="en-US"/>
        </w:rPr>
      </w:pPr>
      <w:r w:rsidRPr="00132821">
        <w:rPr>
          <w:lang w:val="en-US"/>
        </w:rPr>
        <w:t>Note that L1/L3 filtering across multiple periods is still allowed</w:t>
      </w:r>
    </w:p>
    <w:p w:rsidR="00AB3EA7" w:rsidRPr="00132821" w:rsidRDefault="00AB3EA7" w:rsidP="00545707">
      <w:pPr>
        <w:numPr>
          <w:ilvl w:val="2"/>
          <w:numId w:val="10"/>
        </w:numPr>
        <w:tabs>
          <w:tab w:val="clear" w:pos="2160"/>
        </w:tabs>
        <w:spacing w:after="0"/>
        <w:rPr>
          <w:lang w:val="en-US"/>
        </w:rPr>
      </w:pPr>
      <w:r w:rsidRPr="00132821">
        <w:rPr>
          <w:lang w:val="en-US"/>
        </w:rPr>
        <w:t xml:space="preserve">FFS more than one periodicity/timing/duration indication </w:t>
      </w:r>
    </w:p>
    <w:p w:rsidR="00AB3EA7" w:rsidRPr="00132821" w:rsidRDefault="00AB3EA7" w:rsidP="00545707">
      <w:pPr>
        <w:numPr>
          <w:ilvl w:val="1"/>
          <w:numId w:val="10"/>
        </w:numPr>
        <w:spacing w:after="0"/>
        <w:rPr>
          <w:lang w:val="en-US"/>
        </w:rPr>
      </w:pPr>
      <w:r w:rsidRPr="00132821">
        <w:rPr>
          <w:lang w:val="en-US"/>
        </w:rPr>
        <w:t xml:space="preserve">If the network does not provide indication of SS burst set periodicity and information to derive measurement timing/duration the UE should assume </w:t>
      </w:r>
      <w:r>
        <w:rPr>
          <w:rFonts w:hint="eastAsia"/>
          <w:lang w:val="en-US"/>
        </w:rPr>
        <w:t xml:space="preserve">5 ms as </w:t>
      </w:r>
      <w:r w:rsidRPr="00132821">
        <w:rPr>
          <w:lang w:val="en-US"/>
        </w:rPr>
        <w:t xml:space="preserve">the </w:t>
      </w:r>
      <w:r>
        <w:rPr>
          <w:lang w:val="en-US"/>
        </w:rPr>
        <w:t>SS burst set periodicity</w:t>
      </w:r>
    </w:p>
    <w:p w:rsidR="00AB3EA7" w:rsidRPr="00132821" w:rsidRDefault="00AB3EA7" w:rsidP="00545707">
      <w:pPr>
        <w:numPr>
          <w:ilvl w:val="1"/>
          <w:numId w:val="10"/>
        </w:numPr>
        <w:tabs>
          <w:tab w:val="clear" w:pos="1440"/>
        </w:tabs>
        <w:spacing w:after="0"/>
        <w:rPr>
          <w:lang w:val="en-US"/>
        </w:rPr>
      </w:pPr>
      <w:r w:rsidRPr="00132821">
        <w:rPr>
          <w:lang w:val="en-US"/>
        </w:rPr>
        <w:t>NR should support set of SS burst set periodicity values for adaptation and network indication</w:t>
      </w:r>
    </w:p>
    <w:p w:rsidR="00AB3EA7" w:rsidRPr="00132821" w:rsidRDefault="00AB3EA7" w:rsidP="00545707">
      <w:pPr>
        <w:numPr>
          <w:ilvl w:val="2"/>
          <w:numId w:val="10"/>
        </w:numPr>
        <w:tabs>
          <w:tab w:val="clear" w:pos="2160"/>
        </w:tabs>
        <w:spacing w:after="0"/>
        <w:rPr>
          <w:lang w:val="en-US"/>
        </w:rPr>
      </w:pPr>
      <w:r w:rsidRPr="00132821">
        <w:rPr>
          <w:lang w:val="en-US"/>
        </w:rPr>
        <w:t xml:space="preserve">Candidate periodicity values to be evaluated are [5, 10, 20, 40, 80 and 160 ms]  </w:t>
      </w:r>
    </w:p>
    <w:p w:rsidR="00AB3EA7" w:rsidRPr="00AB3EA7" w:rsidRDefault="00AB3EA7" w:rsidP="00AB3EA7">
      <w:pPr>
        <w:spacing w:beforeLines="50"/>
        <w:jc w:val="both"/>
        <w:rPr>
          <w:rFonts w:eastAsia="宋体"/>
          <w:lang w:val="en-US" w:eastAsia="zh-CN"/>
        </w:rPr>
      </w:pPr>
    </w:p>
    <w:p w:rsidR="00AB3EA7" w:rsidRDefault="00AB3EA7" w:rsidP="00AB3EA7">
      <w:pPr>
        <w:spacing w:beforeLines="50"/>
        <w:jc w:val="both"/>
        <w:rPr>
          <w:rFonts w:eastAsia="宋体"/>
          <w:lang w:eastAsia="zh-CN"/>
        </w:rPr>
      </w:pPr>
    </w:p>
    <w:p w:rsidR="005F46DA" w:rsidRPr="007E4189" w:rsidRDefault="005F46DA" w:rsidP="00AB3EA7">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0F1342">
        <w:rPr>
          <w:rFonts w:eastAsia="宋体"/>
          <w:lang w:eastAsia="zh-CN"/>
        </w:rPr>
        <w:t xml:space="preserve">the SS block periodicity and its impact to the RRM measurements and UE cell search performance.  </w:t>
      </w:r>
      <w:r w:rsidR="00BC0223">
        <w:rPr>
          <w:rFonts w:eastAsia="宋体"/>
          <w:lang w:eastAsia="zh-CN"/>
        </w:rPr>
        <w:t xml:space="preserve">  </w:t>
      </w:r>
    </w:p>
    <w:p w:rsidR="001C592C" w:rsidRDefault="00AC4B54" w:rsidP="007E4189">
      <w:pPr>
        <w:pStyle w:val="1"/>
        <w:rPr>
          <w:lang w:eastAsia="ja-JP"/>
        </w:rPr>
      </w:pPr>
      <w:r>
        <w:rPr>
          <w:lang w:eastAsia="ja-JP"/>
        </w:rPr>
        <w:t xml:space="preserve">Periodicity of SS Block and </w:t>
      </w:r>
      <w:r w:rsidR="004D56CE">
        <w:rPr>
          <w:lang w:eastAsia="ja-JP"/>
        </w:rPr>
        <w:t>RRM Measurement</w:t>
      </w:r>
      <w:r>
        <w:rPr>
          <w:lang w:eastAsia="ja-JP"/>
        </w:rPr>
        <w:t>s</w:t>
      </w:r>
    </w:p>
    <w:p w:rsidR="00C33BFB" w:rsidRDefault="00C33BFB" w:rsidP="007E7857">
      <w:pPr>
        <w:pStyle w:val="maintext"/>
        <w:spacing w:before="0" w:after="0" w:line="240" w:lineRule="auto"/>
        <w:ind w:firstLineChars="0" w:firstLine="0"/>
      </w:pPr>
    </w:p>
    <w:p w:rsidR="00232242" w:rsidRDefault="00C25A84" w:rsidP="00232242">
      <w:pPr>
        <w:pStyle w:val="maintext"/>
        <w:spacing w:before="0" w:after="0" w:line="240" w:lineRule="auto"/>
        <w:ind w:firstLineChars="0" w:firstLine="0"/>
      </w:pPr>
      <w:r>
        <w:t xml:space="preserve"> </w:t>
      </w:r>
      <w:r w:rsidR="00727DB1">
        <w:t xml:space="preserve">The </w:t>
      </w:r>
      <w:r w:rsidR="00FC6EFE">
        <w:t xml:space="preserve">transmission of </w:t>
      </w:r>
      <w:r w:rsidR="00727DB1">
        <w:t>SS</w:t>
      </w:r>
      <w:r w:rsidR="00FC6EFE">
        <w:t>-</w:t>
      </w:r>
      <w:r w:rsidR="00727DB1">
        <w:t>block</w:t>
      </w:r>
      <w:r w:rsidR="00FC6EFE">
        <w:t xml:space="preserve">s, which consists of NR-PSS/NR-SSS/NR-PBCH, is </w:t>
      </w:r>
      <w:r w:rsidR="00727DB1">
        <w:t>for UE to perform cell detection</w:t>
      </w:r>
      <w:r w:rsidR="00FC6EFE">
        <w:t xml:space="preserve"> and measurement</w:t>
      </w:r>
      <w:r w:rsidR="00727DB1">
        <w:t xml:space="preserve">.  </w:t>
      </w:r>
      <w:r w:rsidR="00FE2663">
        <w:t xml:space="preserve">SS-burst is composed with one or more SS-blocks as shown in </w:t>
      </w:r>
      <w:r w:rsidR="005917F8">
        <w:fldChar w:fldCharType="begin"/>
      </w:r>
      <w:r w:rsidR="00FE2663">
        <w:instrText xml:space="preserve"> REF _Ref471619861 \h </w:instrText>
      </w:r>
      <w:r w:rsidR="005917F8">
        <w:fldChar w:fldCharType="separate"/>
      </w:r>
      <w:r w:rsidR="007E4189">
        <w:t xml:space="preserve">Figure </w:t>
      </w:r>
      <w:r w:rsidR="007E4189">
        <w:rPr>
          <w:noProof/>
        </w:rPr>
        <w:t>1</w:t>
      </w:r>
      <w:r w:rsidR="005917F8">
        <w:fldChar w:fldCharType="end"/>
      </w:r>
      <w:r w:rsidR="00FE2663">
        <w:t xml:space="preserve">.  </w:t>
      </w:r>
      <w:r w:rsidR="003B6A51">
        <w:t xml:space="preserve">SS-burst composes </w:t>
      </w:r>
      <w:r w:rsidR="00232242">
        <w:t>multiple SS-blocks to enable</w:t>
      </w:r>
      <w:r w:rsidR="00FE2663">
        <w:t xml:space="preserve"> repetitive transmissions of SS-block</w:t>
      </w:r>
      <w:r w:rsidR="00232242">
        <w:t>s</w:t>
      </w:r>
      <w:r w:rsidR="003B6A51">
        <w:t xml:space="preserve"> in</w:t>
      </w:r>
      <w:r w:rsidR="00FE2663">
        <w:t xml:space="preserve"> different direction for multi-beam configuration.  </w:t>
      </w:r>
      <w:r w:rsidR="003B6A51">
        <w:t xml:space="preserve">A SS-burst set consists of multiple SS-bursts to complete the beam sweeping of a coverage area.   </w:t>
      </w:r>
      <w:r w:rsidR="00232242">
        <w:t xml:space="preserve">For multi-beam configuration, it should be possible to transmit SS-blocks from same beam multiple times within one SS-burst.   The </w:t>
      </w:r>
      <w:r w:rsidR="003B6A51">
        <w:t xml:space="preserve">number of SS-bursts within a SS-burst set and the </w:t>
      </w:r>
      <w:r w:rsidR="00232242">
        <w:t xml:space="preserve">number of SS-blocks within a SS-burst would be determined based on the deployment scenario and operating frequency band.   </w:t>
      </w:r>
      <w:r w:rsidR="00D221B0">
        <w:t xml:space="preserve"> For example, the number of SS-blocks within a SS-burst in the deployment scenario of beam sweeping in multi-beam configuration is determined by the number of beams</w:t>
      </w:r>
      <w:r w:rsidR="003B6A51">
        <w:t xml:space="preserve"> and the DL/GP/UL configuration</w:t>
      </w:r>
      <w:r w:rsidR="00D221B0">
        <w:t xml:space="preserve">.  In order to complete sweeping the coverage area, each beam needs to have at least one SS-block transmission over the sweeping interval.   </w:t>
      </w:r>
      <w:r w:rsidR="00174CE3">
        <w:t xml:space="preserve">The number of </w:t>
      </w:r>
      <w:r w:rsidR="003B6A51">
        <w:t xml:space="preserve">SS-bursts within a SS-burst set and </w:t>
      </w:r>
      <w:r w:rsidR="00174CE3">
        <w:t>SS-blocks within a SS-burst should be flexibly determined in the deployment.</w:t>
      </w:r>
    </w:p>
    <w:p w:rsidR="00174CE3" w:rsidRDefault="00174CE3" w:rsidP="00232242">
      <w:pPr>
        <w:pStyle w:val="maintext"/>
        <w:spacing w:before="0" w:after="0" w:line="240" w:lineRule="auto"/>
        <w:ind w:firstLineChars="0" w:firstLine="0"/>
      </w:pPr>
    </w:p>
    <w:p w:rsidR="00174CE3" w:rsidRPr="00174CE3" w:rsidRDefault="003B6A51" w:rsidP="00174CE3">
      <w:pPr>
        <w:rPr>
          <w:rFonts w:eastAsia="Malgun Gothic" w:cs="Batang"/>
          <w:b/>
          <w:lang w:eastAsia="ko-KR"/>
        </w:rPr>
      </w:pPr>
      <w:r>
        <w:rPr>
          <w:b/>
        </w:rPr>
        <w:t>Proposal 1</w:t>
      </w:r>
      <w:r w:rsidR="00174CE3">
        <w:rPr>
          <w:b/>
        </w:rPr>
        <w:t xml:space="preserve">:  </w:t>
      </w:r>
      <w:r w:rsidR="00174CE3" w:rsidRPr="00174CE3">
        <w:rPr>
          <w:rFonts w:eastAsia="Malgun Gothic" w:cs="Batang"/>
          <w:b/>
          <w:lang w:eastAsia="ko-KR"/>
        </w:rPr>
        <w:t>The number of</w:t>
      </w:r>
      <w:r>
        <w:rPr>
          <w:rFonts w:eastAsia="Malgun Gothic" w:cs="Batang"/>
          <w:b/>
          <w:lang w:eastAsia="ko-KR"/>
        </w:rPr>
        <w:t xml:space="preserve"> SS-bursts within a SS-burst set and </w:t>
      </w:r>
      <w:r w:rsidR="00174CE3" w:rsidRPr="00174CE3">
        <w:rPr>
          <w:rFonts w:eastAsia="Malgun Gothic" w:cs="Batang"/>
          <w:b/>
          <w:lang w:eastAsia="ko-KR"/>
        </w:rPr>
        <w:t>SS-blocks within a SS-burst should be flexibly determined in the deployment.</w:t>
      </w:r>
    </w:p>
    <w:p w:rsidR="00FE2663" w:rsidRDefault="005917F8" w:rsidP="00FE2663">
      <w:pPr>
        <w:keepNext/>
        <w:jc w:val="center"/>
      </w:pPr>
      <w:r>
        <w:pict>
          <v:group id="_x0000_s1029" editas="canvas" style="width:434.55pt;height:77.35pt;mso-position-horizontal-relative:char;mso-position-vertical-relative:line" coordsize="8691,154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8691;height:1547" o:preferrelative="f">
              <v:fill o:detectmouseclick="t"/>
              <v:path o:extrusionok="t" o:connecttype="none"/>
              <o:lock v:ext="edit" text="t"/>
            </v:shape>
            <v:shape id="_x0000_s1030" type="#_x0000_t75" style="position:absolute;left:949;top:511;width:281;height:381">
              <v:imagedata r:id="rId8" o:title=""/>
            </v:shape>
            <v:shape id="_x0000_s1031" type="#_x0000_t75" style="position:absolute;left:949;top:511;width:281;height:381">
              <v:imagedata r:id="rId9" o:title=""/>
            </v:shape>
            <v:rect id="_x0000_s1032" style="position:absolute;left:994;top:536;width:182;height:285" fillcolor="#5b9bd5" stroked="f"/>
            <v:rect id="_x0000_s1033" style="position:absolute;left:994;top:536;width:182;height:285" filled="f" strokecolor="#c8c8c8" strokeweight=".4pt">
              <v:stroke endcap="square"/>
            </v:rect>
            <v:rect id="_x0000_s1034" style="position:absolute;left:1068;top:631;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035" type="#_x0000_t75" style="position:absolute;left:1132;top:511;width:281;height:381">
              <v:imagedata r:id="rId10" o:title=""/>
            </v:shape>
            <v:shape id="_x0000_s1036" type="#_x0000_t75" style="position:absolute;left:1132;top:511;width:281;height:381">
              <v:imagedata r:id="rId11" o:title=""/>
            </v:shape>
            <v:rect id="_x0000_s1037" style="position:absolute;left:1176;top:536;width:183;height:285" fillcolor="#5b9bd5" stroked="f"/>
            <v:rect id="_x0000_s1038" style="position:absolute;left:1176;top:536;width:183;height:285" filled="f" strokecolor="#c8c8c8" strokeweight=".4pt">
              <v:stroke endcap="square"/>
            </v:rect>
            <v:rect id="_x0000_s1039" style="position:absolute;left:1250;top:63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40" type="#_x0000_t75" style="position:absolute;left:1314;top:511;width:281;height:381">
              <v:imagedata r:id="rId12" o:title=""/>
            </v:shape>
            <v:shape id="_x0000_s1041" type="#_x0000_t75" style="position:absolute;left:1314;top:511;width:281;height:381">
              <v:imagedata r:id="rId13" o:title=""/>
            </v:shape>
            <v:rect id="_x0000_s1042" style="position:absolute;left:1359;top:536;width:182;height:286" fillcolor="#5b9bd5" stroked="f"/>
            <v:rect id="_x0000_s1043" style="position:absolute;left:1359;top:536;width:182;height:286" filled="f" strokecolor="#c8c8c8" strokeweight=".4pt">
              <v:stroke endcap="square"/>
            </v:rect>
            <v:rect id="_x0000_s1044" style="position:absolute;left:1433;top:631;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045" type="#_x0000_t75" style="position:absolute;left:1496;top:511;width:281;height:381">
              <v:imagedata r:id="rId14" o:title=""/>
            </v:shape>
            <v:shape id="_x0000_s1046" type="#_x0000_t75" style="position:absolute;left:1496;top:511;width:281;height:381">
              <v:imagedata r:id="rId15" o:title=""/>
            </v:shape>
            <v:rect id="_x0000_s1047" style="position:absolute;left:1541;top:536;width:182;height:286" fillcolor="#5b9bd5" stroked="f"/>
            <v:rect id="_x0000_s1048" style="position:absolute;left:1541;top:536;width:182;height:286" filled="f" strokecolor="#c8c8c8" strokeweight=".4pt">
              <v:stroke endcap="square"/>
            </v:rect>
            <v:rect id="_x0000_s1049" style="position:absolute;left:1615;top:631;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050" type="#_x0000_t75" style="position:absolute;left:1679;top:511;width:281;height:381">
              <v:imagedata r:id="rId16" o:title=""/>
            </v:shape>
            <v:shape id="_x0000_s1051" type="#_x0000_t75" style="position:absolute;left:1679;top:511;width:281;height:381">
              <v:imagedata r:id="rId17" o:title=""/>
            </v:shape>
            <v:rect id="_x0000_s1052" style="position:absolute;left:1723;top:536;width:182;height:285" fillcolor="#5b9bd5" stroked="f"/>
            <v:rect id="_x0000_s1053" style="position:absolute;left:1723;top:536;width:182;height:285" filled="f" strokecolor="#c8c8c8" strokeweight=".4pt">
              <v:stroke endcap="square"/>
            </v:rect>
            <v:rect id="_x0000_s1054" style="position:absolute;left:1797;top:631;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055" type="#_x0000_t75" style="position:absolute;left:2408;top:511;width:281;height:381">
              <v:imagedata r:id="rId18" o:title=""/>
            </v:shape>
            <v:shape id="_x0000_s1056" type="#_x0000_t75" style="position:absolute;left:2408;top:511;width:281;height:381">
              <v:imagedata r:id="rId19" o:title=""/>
            </v:shape>
            <v:rect id="_x0000_s1057" style="position:absolute;left:2452;top:536;width:183;height:285" fillcolor="#5b9bd5" stroked="f"/>
            <v:rect id="_x0000_s1058" style="position:absolute;left:2452;top:536;width:183;height:285" filled="f" strokecolor="#c8c8c8" strokeweight=".4pt">
              <v:stroke endcap="square"/>
            </v:rect>
            <v:rect id="_x0000_s1059" style="position:absolute;left:2497;top:631;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060" style="position:absolute;left:2531;top:631;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061" style="position:absolute;left:2556;top:63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62" style="position:absolute;left:1991;top:668;width:365;height:10" coordsize="768,21" path="m11,r,hdc17,,21,5,21,11v,6,-4,10,-10,10hal11,21hdc5,21,,17,,11,,5,5,,11,haxm117,r,hdc123,,128,5,128,11v,6,-5,10,-11,10hal117,21hdc112,21,107,17,107,11,107,5,112,,117,haxm224,r,hdc230,,235,5,235,11v,6,-5,10,-11,10hal224,21hdc218,21,213,17,213,11,213,5,218,,224,haxm331,r,hdc337,,341,5,341,11v,6,-4,10,-10,10hal331,21hdc325,21,320,17,320,11,320,5,325,,331,haxm437,r,hdc443,,448,5,448,11v,6,-5,10,-11,10hal437,21hdc432,21,427,17,427,11,427,5,432,,437,haxm544,r,hdc550,,555,5,555,11v,6,-5,10,-11,10hal544,21hdc538,21,533,17,533,11,533,5,538,,544,haxm651,r,hdc657,,662,5,662,11v,6,-5,10,-11,10hal651,21hdc645,21,640,17,640,11,640,5,645,,651,haxm758,r,hdc763,,768,5,768,11v,6,-5,10,-10,10hal758,21hdc752,21,747,17,747,11,747,5,752,,758,haxe" fillcolor="black" strokeweight="0">
              <v:path arrowok="t"/>
              <o:lock v:ext="edit" verticies="t"/>
            </v:shape>
            <v:rect id="_x0000_s1063" style="position:absolute;left:1124;top:351;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064" style="position:absolute;flip:x" from="1052,505" to="2567,506" strokeweight=".5pt">
              <v:stroke endcap="round"/>
            </v:line>
            <v:shape id="_x0000_s1065" style="position:absolute;left:2561;top:481;width:74;height:49" coordsize="74,49" path="m,l74,24,,49,,xe" fillcolor="black" stroked="f">
              <v:path arrowok="t"/>
            </v:shape>
            <v:shape id="_x0000_s1066" style="position:absolute;left:984;top:481;width:74;height:49" coordsize="74,49" path="m74,49l,24,74,r,49xe" fillcolor="black" stroked="f">
              <v:path arrowok="t"/>
            </v:shape>
            <v:shape id="_x0000_s1067" type="#_x0000_t75" style="position:absolute;left:3501;top:526;width:281;height:381">
              <v:imagedata r:id="rId20" o:title=""/>
            </v:shape>
            <v:shape id="_x0000_s1068" type="#_x0000_t75" style="position:absolute;left:3501;top:526;width:281;height:381">
              <v:imagedata r:id="rId21" o:title=""/>
            </v:shape>
            <v:rect id="_x0000_s1069" style="position:absolute;left:3546;top:551;width:182;height:285" fillcolor="#5b9bd5" stroked="f"/>
            <v:rect id="_x0000_s1070" style="position:absolute;left:3546;top:551;width:182;height:285" filled="f" strokecolor="#c8c8c8" strokeweight=".4pt">
              <v:stroke endcap="square"/>
            </v:rect>
            <v:rect id="_x0000_s1071" style="position:absolute;left:3620;top:645;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072" type="#_x0000_t75" style="position:absolute;left:3684;top:526;width:281;height:381">
              <v:imagedata r:id="rId22" o:title=""/>
            </v:shape>
            <v:shape id="_x0000_s1073" type="#_x0000_t75" style="position:absolute;left:3684;top:526;width:281;height:381">
              <v:imagedata r:id="rId23" o:title=""/>
            </v:shape>
            <v:rect id="_x0000_s1074" style="position:absolute;left:3728;top:551;width:183;height:285" fillcolor="#5b9bd5" stroked="f"/>
            <v:rect id="_x0000_s1075" style="position:absolute;left:3728;top:551;width:183;height:285" filled="f" strokecolor="#c8c8c8" strokeweight=".4pt">
              <v:stroke endcap="square"/>
            </v:rect>
            <v:rect id="_x0000_s1076" style="position:absolute;left:3802;top:645;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77" type="#_x0000_t75" style="position:absolute;left:3866;top:518;width:281;height:389">
              <v:imagedata r:id="rId24" o:title=""/>
            </v:shape>
            <v:shape id="_x0000_s1078" type="#_x0000_t75" style="position:absolute;left:3866;top:518;width:281;height:389">
              <v:imagedata r:id="rId25" o:title=""/>
            </v:shape>
            <v:rect id="_x0000_s1079" style="position:absolute;left:3911;top:546;width:182;height:286" fillcolor="#5b9bd5" stroked="f"/>
            <v:rect id="_x0000_s1080" style="position:absolute;left:3911;top:546;width:182;height:286" filled="f" strokecolor="#c8c8c8" strokeweight=".4pt">
              <v:stroke endcap="square"/>
            </v:rect>
            <v:rect id="_x0000_s1081" style="position:absolute;left:3985;top:641;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082" type="#_x0000_t75" style="position:absolute;left:4048;top:518;width:281;height:389">
              <v:imagedata r:id="rId26" o:title=""/>
            </v:shape>
            <v:shape id="_x0000_s1083" type="#_x0000_t75" style="position:absolute;left:4048;top:518;width:281;height:389">
              <v:imagedata r:id="rId27" o:title=""/>
            </v:shape>
            <v:rect id="_x0000_s1084" style="position:absolute;left:4093;top:546;width:182;height:286" fillcolor="#5b9bd5" stroked="f"/>
            <v:rect id="_x0000_s1085" style="position:absolute;left:4093;top:546;width:182;height:286" filled="f" strokecolor="#c8c8c8" strokeweight=".4pt">
              <v:stroke endcap="square"/>
            </v:rect>
            <v:rect id="_x0000_s1086" style="position:absolute;left:4167;top:641;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087" type="#_x0000_t75" style="position:absolute;left:4231;top:526;width:281;height:381">
              <v:imagedata r:id="rId28" o:title=""/>
            </v:shape>
            <v:shape id="_x0000_s1088" type="#_x0000_t75" style="position:absolute;left:4231;top:526;width:281;height:381">
              <v:imagedata r:id="rId29" o:title=""/>
            </v:shape>
            <v:rect id="_x0000_s1089" style="position:absolute;left:4275;top:551;width:182;height:285" fillcolor="#5b9bd5" stroked="f"/>
            <v:rect id="_x0000_s1090" style="position:absolute;left:4275;top:551;width:182;height:285" filled="f" strokecolor="#c8c8c8" strokeweight=".4pt">
              <v:stroke endcap="square"/>
            </v:rect>
            <v:rect id="_x0000_s1091" style="position:absolute;left:4349;top:645;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092" type="#_x0000_t75" style="position:absolute;left:4960;top:518;width:281;height:389">
              <v:imagedata r:id="rId30" o:title=""/>
            </v:shape>
            <v:shape id="_x0000_s1093" type="#_x0000_t75" style="position:absolute;left:4960;top:518;width:281;height:389">
              <v:imagedata r:id="rId31" o:title=""/>
            </v:shape>
            <v:rect id="_x0000_s1094" style="position:absolute;left:5004;top:546;width:183;height:285" fillcolor="#5b9bd5" stroked="f"/>
            <v:rect id="_x0000_s1095" style="position:absolute;left:5004;top:546;width:183;height:285" filled="f" strokecolor="#c8c8c8" strokeweight=".4pt">
              <v:stroke endcap="square"/>
            </v:rect>
            <v:rect id="_x0000_s1096" style="position:absolute;left:5049;top:641;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097" style="position:absolute;left:5083;top:641;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098" style="position:absolute;left:5108;top:641;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099" style="position:absolute;left:4543;top:678;width:365;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100" style="position:absolute;left:3666;top:351;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101" style="position:absolute;flip:x" from="3604,515" to="5119,516" strokeweight=".5pt">
              <v:stroke endcap="round"/>
            </v:line>
            <v:shape id="_x0000_s1102" style="position:absolute;left:5113;top:491;width:74;height:49" coordsize="74,49" path="m,l74,24,,49,,xe" fillcolor="black" stroked="f">
              <v:path arrowok="t"/>
            </v:shape>
            <v:shape id="_x0000_s1103" style="position:absolute;left:3536;top:491;width:74;height:49" coordsize="74,49" path="m74,49l,24,74,r,49xe" fillcolor="black" stroked="f">
              <v:path arrowok="t"/>
            </v:shape>
            <v:line id="_x0000_s1104" style="position:absolute" from="812,820" to="8496,821" strokeweight=".5pt">
              <v:stroke endcap="round"/>
            </v:line>
            <v:shape id="_x0000_s1105" style="position:absolute;left:8488;top:785;width:71;height:71" coordsize="71,71" path="m,l71,35,,71,,xe" fillcolor="black" stroked="f">
              <v:path arrowok="t"/>
            </v:shape>
            <v:rect id="_x0000_s1106" style="position:absolute;left:8349;top:861;width:242;height:326;mso-wrap-style:none" filled="f" stroked="f">
              <v:textbox style="mso-fit-shape-to-text:t" inset="0,0,0,0">
                <w:txbxContent>
                  <w:p w:rsidR="00F22921" w:rsidRDefault="00F22921">
                    <w:r>
                      <w:rPr>
                        <w:rFonts w:ascii="Calibri" w:hAnsi="Calibri" w:cs="Calibri"/>
                        <w:color w:val="000000"/>
                        <w:sz w:val="12"/>
                        <w:szCs w:val="12"/>
                      </w:rPr>
                      <w:t>Time</w:t>
                    </w:r>
                  </w:p>
                </w:txbxContent>
              </v:textbox>
            </v:rect>
            <v:line id="_x0000_s1107" style="position:absolute;flip:x" from="1062,261" to="8126,262" strokeweight=".5pt">
              <v:stroke endcap="round"/>
            </v:line>
            <v:shape id="_x0000_s1108" style="position:absolute;left:8120;top:236;width:74;height:49" coordsize="74,49" path="m,l74,25,,49,,xe" fillcolor="black" stroked="f">
              <v:path arrowok="t"/>
            </v:shape>
            <v:shape id="_x0000_s1109" style="position:absolute;left:994;top:236;width:74;height:49" coordsize="74,49" path="m74,49l,25,74,r,49xe" fillcolor="black" stroked="f">
              <v:path arrowok="t"/>
            </v:shape>
            <v:shape id="_x0000_s1110" type="#_x0000_t75" style="position:absolute;left:6517;top:511;width:281;height:388">
              <v:imagedata r:id="rId32" o:title=""/>
            </v:shape>
            <v:shape id="_x0000_s1111" type="#_x0000_t75" style="position:absolute;left:6517;top:511;width:281;height:388">
              <v:imagedata r:id="rId33" o:title=""/>
            </v:shape>
            <v:rect id="_x0000_s1112" style="position:absolute;left:6558;top:537;width:183;height:285" fillcolor="#5b9bd5" stroked="f"/>
            <v:rect id="_x0000_s1113" style="position:absolute;left:6558;top:537;width:183;height:285" filled="f" strokecolor="#c8c8c8" strokeweight=".4pt">
              <v:stroke endcap="square"/>
            </v:rect>
            <v:rect id="_x0000_s1114" style="position:absolute;left:6633;top:632;width:41;height:278;mso-wrap-style:none" filled="f" stroked="f">
              <v:textbox style="mso-fit-shape-to-text:t" inset="0,0,0,0">
                <w:txbxContent>
                  <w:p w:rsidR="00F22921" w:rsidRDefault="00F22921">
                    <w:r>
                      <w:rPr>
                        <w:rFonts w:ascii="Calibri" w:hAnsi="Calibri" w:cs="Calibri"/>
                        <w:color w:val="FEFFFF"/>
                        <w:sz w:val="8"/>
                        <w:szCs w:val="8"/>
                      </w:rPr>
                      <w:t>0</w:t>
                    </w:r>
                  </w:p>
                </w:txbxContent>
              </v:textbox>
            </v:rect>
            <v:shape id="_x0000_s1115" type="#_x0000_t75" style="position:absolute;left:6699;top:511;width:281;height:388">
              <v:imagedata r:id="rId34" o:title=""/>
            </v:shape>
            <v:shape id="_x0000_s1116" type="#_x0000_t75" style="position:absolute;left:6699;top:511;width:281;height:388">
              <v:imagedata r:id="rId35" o:title=""/>
            </v:shape>
            <v:rect id="_x0000_s1117" style="position:absolute;left:6741;top:537;width:182;height:285" fillcolor="#5b9bd5" stroked="f"/>
            <v:rect id="_x0000_s1118" style="position:absolute;left:6741;top:537;width:182;height:285" filled="f" strokecolor="#c8c8c8" strokeweight=".4pt">
              <v:stroke endcap="square"/>
            </v:rect>
            <v:rect id="_x0000_s1119" style="position:absolute;left:6815;top:632;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120" type="#_x0000_t75" style="position:absolute;left:6881;top:511;width:281;height:381">
              <v:imagedata r:id="rId36" o:title=""/>
            </v:shape>
            <v:shape id="_x0000_s1121" type="#_x0000_t75" style="position:absolute;left:6881;top:511;width:281;height:381">
              <v:imagedata r:id="rId37" o:title=""/>
            </v:shape>
            <v:rect id="_x0000_s1122" style="position:absolute;left:6923;top:533;width:182;height:285" fillcolor="#5b9bd5" stroked="f"/>
            <v:rect id="_x0000_s1123" style="position:absolute;left:6923;top:533;width:182;height:285" filled="f" strokecolor="#c8c8c8" strokeweight=".4pt">
              <v:stroke endcap="square"/>
            </v:rect>
            <v:rect id="_x0000_s1124" style="position:absolute;left:6997;top:628;width:41;height:278;mso-wrap-style:none" filled="f" stroked="f">
              <v:textbox style="mso-fit-shape-to-text:t" inset="0,0,0,0">
                <w:txbxContent>
                  <w:p w:rsidR="00F22921" w:rsidRDefault="00F22921">
                    <w:r>
                      <w:rPr>
                        <w:rFonts w:ascii="Calibri" w:hAnsi="Calibri" w:cs="Calibri"/>
                        <w:color w:val="FEFFFF"/>
                        <w:sz w:val="8"/>
                        <w:szCs w:val="8"/>
                      </w:rPr>
                      <w:t>2</w:t>
                    </w:r>
                  </w:p>
                </w:txbxContent>
              </v:textbox>
            </v:rect>
            <v:shape id="_x0000_s1125" type="#_x0000_t75" style="position:absolute;left:7064;top:511;width:281;height:381">
              <v:imagedata r:id="rId38" o:title=""/>
            </v:shape>
            <v:shape id="_x0000_s1126" type="#_x0000_t75" style="position:absolute;left:7064;top:511;width:281;height:381">
              <v:imagedata r:id="rId39" o:title=""/>
            </v:shape>
            <v:rect id="_x0000_s1127" style="position:absolute;left:7105;top:533;width:183;height:285" fillcolor="#5b9bd5" stroked="f"/>
            <v:rect id="_x0000_s1128" style="position:absolute;left:7105;top:533;width:183;height:285" filled="f" strokecolor="#c8c8c8" strokeweight=".4pt">
              <v:stroke endcap="square"/>
            </v:rect>
            <v:rect id="_x0000_s1129" style="position:absolute;left:7180;top:628;width:41;height:278;mso-wrap-style:none" filled="f" stroked="f">
              <v:textbox style="mso-fit-shape-to-text:t" inset="0,0,0,0">
                <w:txbxContent>
                  <w:p w:rsidR="00F22921" w:rsidRDefault="00F22921">
                    <w:r>
                      <w:rPr>
                        <w:rFonts w:ascii="Calibri" w:hAnsi="Calibri" w:cs="Calibri"/>
                        <w:color w:val="FEFFFF"/>
                        <w:sz w:val="8"/>
                        <w:szCs w:val="8"/>
                      </w:rPr>
                      <w:t>3</w:t>
                    </w:r>
                  </w:p>
                </w:txbxContent>
              </v:textbox>
            </v:rect>
            <v:shape id="_x0000_s1130" type="#_x0000_t75" style="position:absolute;left:7246;top:511;width:281;height:388">
              <v:imagedata r:id="rId40" o:title=""/>
            </v:shape>
            <v:shape id="_x0000_s1131" type="#_x0000_t75" style="position:absolute;left:7246;top:511;width:281;height:388">
              <v:imagedata r:id="rId41" o:title=""/>
            </v:shape>
            <v:rect id="_x0000_s1132" style="position:absolute;left:7288;top:537;width:182;height:285" fillcolor="#5b9bd5" stroked="f"/>
            <v:rect id="_x0000_s1133" style="position:absolute;left:7288;top:537;width:182;height:285" filled="f" strokecolor="#c8c8c8" strokeweight=".4pt">
              <v:stroke endcap="square"/>
            </v:rect>
            <v:rect id="_x0000_s1134" style="position:absolute;left:7362;top:632;width:41;height:278;mso-wrap-style:none" filled="f" stroked="f">
              <v:textbox style="mso-fit-shape-to-text:t" inset="0,0,0,0">
                <w:txbxContent>
                  <w:p w:rsidR="00F22921" w:rsidRDefault="00F22921">
                    <w:r>
                      <w:rPr>
                        <w:rFonts w:ascii="Calibri" w:hAnsi="Calibri" w:cs="Calibri"/>
                        <w:color w:val="FEFFFF"/>
                        <w:sz w:val="8"/>
                        <w:szCs w:val="8"/>
                      </w:rPr>
                      <w:t>4</w:t>
                    </w:r>
                  </w:p>
                </w:txbxContent>
              </v:textbox>
            </v:rect>
            <v:shape id="_x0000_s1135" type="#_x0000_t75" style="position:absolute;left:7975;top:503;width:281;height:389">
              <v:imagedata r:id="rId42" o:title=""/>
            </v:shape>
            <v:shape id="_x0000_s1136" type="#_x0000_t75" style="position:absolute;left:7975;top:503;width:281;height:389">
              <v:imagedata r:id="rId43" o:title=""/>
            </v:shape>
            <v:rect id="_x0000_s1137" style="position:absolute;left:8017;top:533;width:182;height:285" fillcolor="#5b9bd5" stroked="f"/>
            <v:rect id="_x0000_s1138" style="position:absolute;left:8017;top:533;width:182;height:285" filled="f" strokecolor="#c8c8c8" strokeweight=".4pt">
              <v:stroke endcap="square"/>
            </v:rect>
            <v:rect id="_x0000_s1139" style="position:absolute;left:8062;top:627;width:34;height:278;mso-wrap-style:none" filled="f" stroked="f">
              <v:textbox style="mso-fit-shape-to-text:t" inset="0,0,0,0">
                <w:txbxContent>
                  <w:p w:rsidR="00F22921" w:rsidRDefault="00F22921">
                    <w:r>
                      <w:rPr>
                        <w:rFonts w:ascii="Calibri" w:hAnsi="Calibri" w:cs="Calibri"/>
                        <w:color w:val="FEFFFF"/>
                        <w:sz w:val="8"/>
                        <w:szCs w:val="8"/>
                      </w:rPr>
                      <w:t>L</w:t>
                    </w:r>
                  </w:p>
                </w:txbxContent>
              </v:textbox>
            </v:rect>
            <v:rect id="_x0000_s1140" style="position:absolute;left:8096;top:627;width:25;height:278;mso-wrap-style:none" filled="f" stroked="f">
              <v:textbox style="mso-fit-shape-to-text:t" inset="0,0,0,0">
                <w:txbxContent>
                  <w:p w:rsidR="00F22921" w:rsidRDefault="00F22921">
                    <w:r>
                      <w:rPr>
                        <w:rFonts w:ascii="Calibri" w:hAnsi="Calibri" w:cs="Calibri"/>
                        <w:color w:val="FEFFFF"/>
                        <w:sz w:val="8"/>
                        <w:szCs w:val="8"/>
                      </w:rPr>
                      <w:t>-</w:t>
                    </w:r>
                  </w:p>
                </w:txbxContent>
              </v:textbox>
            </v:rect>
            <v:rect id="_x0000_s1141" style="position:absolute;left:8121;top:627;width:41;height:278;mso-wrap-style:none" filled="f" stroked="f">
              <v:textbox style="mso-fit-shape-to-text:t" inset="0,0,0,0">
                <w:txbxContent>
                  <w:p w:rsidR="00F22921" w:rsidRDefault="00F22921">
                    <w:r>
                      <w:rPr>
                        <w:rFonts w:ascii="Calibri" w:hAnsi="Calibri" w:cs="Calibri"/>
                        <w:color w:val="FEFFFF"/>
                        <w:sz w:val="8"/>
                        <w:szCs w:val="8"/>
                      </w:rPr>
                      <w:t>1</w:t>
                    </w:r>
                  </w:p>
                </w:txbxContent>
              </v:textbox>
            </v:rect>
            <v:shape id="_x0000_s1142" style="position:absolute;left:7556;top:665;width:365;height:10" coordsize="768,21" path="m10,r,hdc16,,21,5,21,11v,6,-5,10,-11,10hal10,21hdc4,21,,17,,11,,5,4,,10,haxm117,r,hdc123,,128,5,128,11v,6,-5,10,-11,10hal117,21hdc111,21,106,17,106,11,106,5,111,,117,haxm224,r,hdc230,,234,5,234,11v,6,-4,10,-10,10hal224,21hdc218,21,213,17,213,11,213,5,218,,224,haxm330,r,hdc336,,341,5,341,11v,6,-5,10,-11,10hal330,21hdc325,21,320,17,320,11,320,5,325,,330,haxm437,r,hdc443,,448,5,448,11v,6,-5,10,-11,10hal437,21hdc431,21,426,17,426,11,426,5,431,,437,haxm544,r,hdc550,,554,5,554,11v,6,-4,10,-10,10hal544,21hdc538,21,533,17,533,11,533,5,538,,544,haxm650,r1,hdc656,,661,5,661,11v,6,-5,10,-10,10hal650,21hdc645,21,640,17,640,11,640,5,645,,650,haxm757,r,hdc763,,768,5,768,11v,6,-5,10,-11,10hal757,21hdc751,21,747,17,747,11,747,5,751,,757,haxe" fillcolor="black" strokeweight="0">
              <v:path arrowok="t"/>
              <o:lock v:ext="edit" verticies="t"/>
            </v:shape>
            <v:rect id="_x0000_s1143" style="position:absolute;left:6688;top:347;width:1370;height:326;mso-wrap-style:none" filled="f" stroked="f">
              <v:textbox style="mso-fit-shape-to-text:t" inset="0,0,0,0">
                <w:txbxContent>
                  <w:p w:rsidR="00F22921" w:rsidRDefault="00F22921">
                    <w:r>
                      <w:rPr>
                        <w:rFonts w:ascii="Calibri" w:hAnsi="Calibri" w:cs="Calibri"/>
                        <w:color w:val="000000"/>
                        <w:sz w:val="12"/>
                        <w:szCs w:val="12"/>
                      </w:rPr>
                      <w:t>Synchronization signal burst</w:t>
                    </w:r>
                  </w:p>
                </w:txbxContent>
              </v:textbox>
            </v:rect>
            <v:line id="_x0000_s1144" style="position:absolute;flip:x" from="6616,502" to="8131,503" strokeweight=".5pt">
              <v:stroke endcap="round"/>
            </v:line>
            <v:shape id="_x0000_s1145" style="position:absolute;left:8125;top:477;width:74;height:50" coordsize="74,50" path="m,l74,25,,50,,xe" fillcolor="black" stroked="f">
              <v:path arrowok="t"/>
            </v:shape>
            <v:shape id="_x0000_s1146" style="position:absolute;left:6548;top:477;width:75;height:50" coordsize="75,50" path="m75,50l,25,75,r,50xe" fillcolor="black" stroked="f">
              <v:path arrowok="t"/>
            </v:shape>
            <v:shape id="_x0000_s1147" style="position:absolute;left:5774;top:724;width:364;height:10" coordsize="768,22" path="m11,r,hdc17,,21,5,21,11v,6,-4,11,-10,11hal11,22hdc5,22,,17,,11,,5,5,,11,haxm117,r,hdc123,,128,5,128,11v,6,-5,11,-11,11hal117,22hdc112,22,107,17,107,11,107,5,112,,117,haxm224,r,hdc230,,235,5,235,11v,6,-5,11,-11,11hal224,22hdc218,22,213,17,213,11,213,5,218,,224,haxm331,r,hdc337,,341,5,341,11v,6,-4,11,-10,11hal331,22hdc325,22,320,17,320,11,320,5,325,,331,haxm437,r,hdc443,,448,5,448,11v,6,-5,11,-11,11hal437,22hdc432,22,427,17,427,11,427,5,432,,437,haxm544,r,hdc550,,555,5,555,11v,6,-5,11,-11,11hal544,22hdc538,22,533,17,533,11,533,5,538,,544,haxm651,r,hdc657,,662,5,662,11v,6,-5,11,-11,11hal651,22hdc645,22,640,17,640,11,640,5,645,,651,haxm758,r,hdc763,,768,5,768,11v,6,-5,11,-10,11hal758,22hdc752,22,747,17,747,11,747,5,752,,758,haxe" fillcolor="black" strokeweight="0">
              <v:path arrowok="t"/>
              <o:lock v:ext="edit" verticies="t"/>
            </v:shape>
            <v:rect id="_x0000_s1148" style="position:absolute;left:72;top:532;width:781;height:326;mso-wrap-style:none" filled="f" stroked="f">
              <v:textbox style="mso-fit-shape-to-text:t" inset="0,0,0,0">
                <w:txbxContent>
                  <w:p w:rsidR="00F22921" w:rsidRDefault="00F22921">
                    <w:r>
                      <w:rPr>
                        <w:rFonts w:ascii="Calibri" w:hAnsi="Calibri" w:cs="Calibri"/>
                        <w:color w:val="000000"/>
                        <w:sz w:val="12"/>
                        <w:szCs w:val="12"/>
                      </w:rPr>
                      <w:t xml:space="preserve">Synchronization </w:t>
                    </w:r>
                  </w:p>
                </w:txbxContent>
              </v:textbox>
            </v:rect>
            <v:rect id="_x0000_s1149" style="position:absolute;left:181;top:678;width:566;height:326;mso-wrap-style:none" filled="f" stroked="f">
              <v:textbox style="mso-fit-shape-to-text:t" inset="0,0,0,0">
                <w:txbxContent>
                  <w:p w:rsidR="00F22921" w:rsidRDefault="00F22921">
                    <w:proofErr w:type="gramStart"/>
                    <w:r>
                      <w:rPr>
                        <w:rFonts w:ascii="Calibri" w:hAnsi="Calibri" w:cs="Calibri"/>
                        <w:color w:val="000000"/>
                        <w:sz w:val="12"/>
                        <w:szCs w:val="12"/>
                      </w:rPr>
                      <w:t>signal</w:t>
                    </w:r>
                    <w:proofErr w:type="gramEnd"/>
                    <w:r>
                      <w:rPr>
                        <w:rFonts w:ascii="Calibri" w:hAnsi="Calibri" w:cs="Calibri"/>
                        <w:color w:val="000000"/>
                        <w:sz w:val="12"/>
                        <w:szCs w:val="12"/>
                      </w:rPr>
                      <w:t xml:space="preserve"> block</w:t>
                    </w:r>
                  </w:p>
                </w:txbxContent>
              </v:textbox>
            </v:rect>
            <v:line id="_x0000_s1150" style="position:absolute" from="812,678" to="1057,679" strokeweight=".5pt">
              <v:stroke endcap="round"/>
            </v:line>
            <v:shape id="_x0000_s1151" style="position:absolute;left:1050;top:643;width:35;height:71" coordsize="35,71" path="m,l35,35,,71,,xe" fillcolor="black" stroked="f">
              <v:path arrowok="t"/>
            </v:shape>
            <v:rect id="_x0000_s1152" style="position:absolute;left:1323;top:1221;width:2033;height:326;mso-wrap-style:none" filled="f" stroked="f">
              <v:textbox style="mso-fit-shape-to-text:t" inset="0,0,0,0">
                <w:txbxContent>
                  <w:p w:rsidR="00F22921" w:rsidRDefault="00F22921">
                    <w:r>
                      <w:rPr>
                        <w:rFonts w:ascii="Calibri" w:hAnsi="Calibri" w:cs="Calibri"/>
                        <w:color w:val="000000"/>
                        <w:sz w:val="12"/>
                        <w:szCs w:val="12"/>
                      </w:rPr>
                      <w:t>Periodicity of synchronization signal burst</w:t>
                    </w:r>
                  </w:p>
                </w:txbxContent>
              </v:textbox>
            </v:rect>
            <v:line id="_x0000_s1153" style="position:absolute;flip:x" from="1079,1392" to="3495,1393" strokeweight=".5pt">
              <v:stroke endcap="round"/>
            </v:line>
            <v:shape id="_x0000_s1154" style="position:absolute;left:3489;top:1367;width:74;height:49" coordsize="74,49" path="m,l74,25,,49,,xe" fillcolor="black" stroked="f">
              <v:path arrowok="t"/>
            </v:shape>
            <v:shape id="_x0000_s1155" style="position:absolute;left:1011;top:1367;width:74;height:49" coordsize="74,49" path="m74,49l,25,74,r,49xe" fillcolor="black" stroked="f">
              <v:path arrowok="t"/>
            </v:shape>
            <v:line id="_x0000_s1156" style="position:absolute" from="1011,821" to="1012,1483" strokecolor="#5b9bd5" strokeweight=".5pt">
              <v:stroke endcap="round"/>
            </v:line>
            <v:line id="_x0000_s1157" style="position:absolute" from="3563,836" to="3564,1483" strokecolor="#5b9bd5" strokeweight=".5pt">
              <v:stroke endcap="round"/>
            </v:line>
            <v:line id="_x0000_s1158" style="position:absolute" from="2628,820" to="2629,1152" strokecolor="#5b9bd5" strokeweight=".5pt">
              <v:stroke endcap="round"/>
            </v:line>
            <v:rect id="_x0000_s1159" style="position:absolute;left:879;top:901;width:1946;height:326;mso-wrap-style:none" filled="f" stroked="f">
              <v:textbox style="mso-fit-shape-to-text:t" inset="0,0,0,0">
                <w:txbxContent>
                  <w:p w:rsidR="00F22921" w:rsidRDefault="00F22921">
                    <w:r>
                      <w:rPr>
                        <w:rFonts w:ascii="Calibri" w:hAnsi="Calibri" w:cs="Calibri"/>
                        <w:color w:val="000000"/>
                        <w:sz w:val="12"/>
                        <w:szCs w:val="12"/>
                      </w:rPr>
                      <w:t>Duration of synchronization signal burst</w:t>
                    </w:r>
                  </w:p>
                </w:txbxContent>
              </v:textbox>
            </v:rect>
            <v:line id="_x0000_s1160" style="position:absolute;flip:x" from="1079,1072" to="2561,1079" strokeweight=".5pt">
              <v:stroke endcap="round"/>
            </v:line>
            <v:shape id="_x0000_s1161" style="position:absolute;left:2554;top:1047;width:74;height:50" coordsize="74,50" path="m,l74,24,1,50,,xe" fillcolor="black" stroked="f">
              <v:path arrowok="t"/>
            </v:shape>
            <v:shape id="_x0000_s1162" style="position:absolute;left:1011;top:1054;width:74;height:49" coordsize="74,49" path="m74,49l,25,74,r,49xe" fillcolor="black" stroked="f">
              <v:path arrowok="t"/>
            </v:shape>
            <v:rect id="_x0000_s1163" style="position:absolute;left:3913;top:44;width:1726;height:326;mso-wrap-style:none" filled="f" stroked="f">
              <v:textbox style="mso-fit-shape-to-text:t" inset="0,0,0,0">
                <w:txbxContent>
                  <w:p w:rsidR="00F22921" w:rsidRDefault="00F22921">
                    <w:r>
                      <w:rPr>
                        <w:rFonts w:ascii="Calibri" w:hAnsi="Calibri" w:cs="Calibri"/>
                        <w:color w:val="000000"/>
                        <w:sz w:val="12"/>
                        <w:szCs w:val="12"/>
                      </w:rPr>
                      <w:t xml:space="preserve">Synchronization signal bursts series </w:t>
                    </w:r>
                  </w:p>
                </w:txbxContent>
              </v:textbox>
            </v:rect>
            <w10:wrap type="none"/>
            <w10:anchorlock/>
          </v:group>
        </w:pict>
      </w:r>
    </w:p>
    <w:p w:rsidR="00FE2663" w:rsidRDefault="00FE2663" w:rsidP="00FE2663">
      <w:pPr>
        <w:pStyle w:val="af9"/>
      </w:pPr>
      <w:bookmarkStart w:id="0" w:name="_Ref471619861"/>
      <w:r>
        <w:t xml:space="preserve">Figure </w:t>
      </w:r>
      <w:fldSimple w:instr=" SEQ Figure \* ARABIC ">
        <w:r w:rsidR="002C5088">
          <w:t>1</w:t>
        </w:r>
      </w:fldSimple>
      <w:bookmarkEnd w:id="0"/>
      <w:r>
        <w:t>: Structure of NR synchronization signals</w:t>
      </w:r>
    </w:p>
    <w:p w:rsidR="00266E24" w:rsidRDefault="003B6A51" w:rsidP="005B5795">
      <w:pPr>
        <w:pStyle w:val="maintext"/>
        <w:spacing w:before="0" w:after="0" w:line="240" w:lineRule="auto"/>
        <w:ind w:firstLineChars="0" w:firstLine="0"/>
      </w:pPr>
      <w:r>
        <w:t>As discussed in</w:t>
      </w:r>
      <w:r w:rsidR="00D03E0E">
        <w:t xml:space="preserve"> </w:t>
      </w:r>
      <w:r w:rsidR="00D03E0E">
        <w:fldChar w:fldCharType="begin"/>
      </w:r>
      <w:r w:rsidR="00D03E0E">
        <w:instrText xml:space="preserve"> REF _Ref474090957 \r \h </w:instrText>
      </w:r>
      <w:r w:rsidR="00D03E0E">
        <w:fldChar w:fldCharType="separate"/>
      </w:r>
      <w:r w:rsidR="00D03E0E">
        <w:t>[7]</w:t>
      </w:r>
      <w:r w:rsidR="00D03E0E">
        <w:fldChar w:fldCharType="end"/>
      </w:r>
      <w:r>
        <w:t xml:space="preserve">, </w:t>
      </w:r>
      <w:r w:rsidR="005B5795">
        <w:t xml:space="preserve"> the SS-burst periodicity needs to be less than 20 ms to allow the UE detect the NR-PSS/NR-SSS with high probability of detection at SINR= -6 dB</w:t>
      </w:r>
      <w:r w:rsidR="0099470C" w:rsidRPr="0099470C">
        <w:t xml:space="preserve"> </w:t>
      </w:r>
      <w:r w:rsidR="0099470C">
        <w:t xml:space="preserve">with consideration the shadow fading cycle with </w:t>
      </w:r>
      <w:r w:rsidR="0099470C">
        <w:rPr>
          <w:rFonts w:cs="Times New Roman"/>
        </w:rPr>
        <w:t>±</w:t>
      </w:r>
      <w:r w:rsidR="0099470C">
        <w:t xml:space="preserve">8 dB standard deviation.  </w:t>
      </w:r>
      <w:r w:rsidR="00266E24">
        <w:t>The periodicity of SS-burst for channel tracking should not be more than 10 ms to allow accumulation of NR-PSS/NR-SSS for SINR improvement.</w:t>
      </w:r>
      <w:r w:rsidR="0099470C">
        <w:t xml:space="preserve"> </w:t>
      </w:r>
      <w:r w:rsidR="00D03E0E">
        <w:t xml:space="preserve"> It was agreed in RAN1#88</w:t>
      </w:r>
      <w:r w:rsidR="0099470C">
        <w:t xml:space="preserve"> that RRM measurements for L3 mobility are based on the measurements on the always on signals</w:t>
      </w:r>
    </w:p>
    <w:p w:rsidR="0099470C" w:rsidRDefault="0099470C" w:rsidP="005B5795">
      <w:pPr>
        <w:pStyle w:val="maintext"/>
        <w:spacing w:before="0" w:after="0" w:line="240" w:lineRule="auto"/>
        <w:ind w:firstLineChars="0" w:firstLine="0"/>
      </w:pPr>
    </w:p>
    <w:p w:rsidR="00D03E0E" w:rsidRPr="00990C86" w:rsidRDefault="00D03E0E" w:rsidP="00545707">
      <w:pPr>
        <w:numPr>
          <w:ilvl w:val="0"/>
          <w:numId w:val="7"/>
        </w:numPr>
        <w:spacing w:after="0"/>
        <w:rPr>
          <w:lang w:val="en-US"/>
        </w:rPr>
      </w:pPr>
      <w:r w:rsidRPr="00990C86">
        <w:t xml:space="preserve">At least NR secondary synchronization signal (NR-SSS) is used for DL based RRM measurement for L3 mobility in IDLE mode </w:t>
      </w:r>
    </w:p>
    <w:p w:rsidR="00D03E0E" w:rsidRPr="00990C86" w:rsidRDefault="00D03E0E" w:rsidP="00545707">
      <w:pPr>
        <w:numPr>
          <w:ilvl w:val="1"/>
          <w:numId w:val="7"/>
        </w:numPr>
        <w:spacing w:after="0"/>
        <w:rPr>
          <w:lang w:val="en-US"/>
        </w:rPr>
      </w:pPr>
      <w:r w:rsidRPr="00990C86">
        <w:t>FFS in IDLE mode potentially additional use of DM-RS for PBCH (if defined) for measurement</w:t>
      </w:r>
    </w:p>
    <w:p w:rsidR="00D03E0E" w:rsidRDefault="00D03E0E" w:rsidP="00545707">
      <w:pPr>
        <w:numPr>
          <w:ilvl w:val="1"/>
          <w:numId w:val="7"/>
        </w:numPr>
        <w:spacing w:after="0"/>
        <w:rPr>
          <w:lang w:val="en-US"/>
        </w:rPr>
      </w:pPr>
      <w:r w:rsidRPr="00990C86">
        <w:t xml:space="preserve">FFS whether or not the NR-SSS alone will satisfy the requirements for RRM measurement </w:t>
      </w:r>
    </w:p>
    <w:p w:rsidR="00D03E0E" w:rsidRPr="00990C86" w:rsidRDefault="00D03E0E" w:rsidP="00D03E0E">
      <w:pPr>
        <w:spacing w:after="0"/>
        <w:ind w:left="1440"/>
        <w:rPr>
          <w:lang w:val="en-US"/>
        </w:rPr>
      </w:pPr>
    </w:p>
    <w:p w:rsidR="0099470C" w:rsidRPr="0099470C" w:rsidRDefault="0099470C" w:rsidP="005B5795">
      <w:pPr>
        <w:pStyle w:val="maintext"/>
        <w:spacing w:before="0" w:after="0" w:line="240" w:lineRule="auto"/>
        <w:ind w:firstLineChars="0" w:firstLine="0"/>
        <w:rPr>
          <w:lang w:val="en-US"/>
        </w:rPr>
      </w:pPr>
      <w:r>
        <w:rPr>
          <w:lang w:val="en-US"/>
        </w:rPr>
        <w:lastRenderedPageBreak/>
        <w:t>The always-on signals, such as NR synchronization signals and DMRS of PBCH, are in the SS-block.  UE would assume the always-on signals in the same SS-block at each duty cycle to perform cell search, channel tracking, and RRM measurements for L3 mobility for single beam and beam sweeping scenarios.</w:t>
      </w:r>
      <w:r w:rsidR="00A71937">
        <w:rPr>
          <w:lang w:val="en-US"/>
        </w:rPr>
        <w:t xml:space="preserve"> </w:t>
      </w:r>
      <w:r w:rsidR="005F2869">
        <w:rPr>
          <w:lang w:val="en-US"/>
        </w:rPr>
        <w:t xml:space="preserve">For low frequency band with smaller subcarrier spacing, the frequency tracking and estimation would have impact to the measurement accuracy.   For high frequency band with large subcarrier spacing, the sampling duration is in a few ns.   Timing tracking and estimation is critical to the accuracy of the RRM measurement.   </w:t>
      </w:r>
      <w:r w:rsidR="00A71937">
        <w:rPr>
          <w:lang w:val="en-US"/>
        </w:rPr>
        <w:t>The accuracy of RRM measurements</w:t>
      </w:r>
      <w:r w:rsidR="005F2869">
        <w:rPr>
          <w:lang w:val="en-US"/>
        </w:rPr>
        <w:t xml:space="preserve"> heavily</w:t>
      </w:r>
      <w:r w:rsidR="00A71937">
        <w:rPr>
          <w:lang w:val="en-US"/>
        </w:rPr>
        <w:t xml:space="preserve"> depends on the accurate time and frequency compensation from channel tracking results.  In LTE, the time and frequency tracking relies on CRS, which is continuous on every subframe with high density.    There is no CRS in NR.  Thus, the periodicity of the S</w:t>
      </w:r>
      <w:r w:rsidR="005F2869">
        <w:rPr>
          <w:lang w:val="en-US"/>
        </w:rPr>
        <w:t>S-burst set should not be long</w:t>
      </w:r>
      <w:r w:rsidR="00A71937">
        <w:rPr>
          <w:lang w:val="en-US"/>
        </w:rPr>
        <w:t xml:space="preserve"> fo</w:t>
      </w:r>
      <w:r w:rsidR="005F2869">
        <w:rPr>
          <w:lang w:val="en-US"/>
        </w:rPr>
        <w:t>r both IDLE and CONNECTED mode in low and high frequency band.  The proposal that SS-burst set periodicity should be 5</w:t>
      </w:r>
      <w:r w:rsidR="00DE5D19">
        <w:rPr>
          <w:lang w:val="en-US"/>
        </w:rPr>
        <w:t xml:space="preserve"> for below and above 6 GHz</w:t>
      </w:r>
      <w:r w:rsidR="005F2869">
        <w:rPr>
          <w:lang w:val="en-US"/>
        </w:rPr>
        <w:t xml:space="preserve">.   </w:t>
      </w:r>
    </w:p>
    <w:p w:rsidR="00266E24" w:rsidRDefault="00266E24" w:rsidP="005B5795">
      <w:pPr>
        <w:pStyle w:val="maintext"/>
        <w:spacing w:before="0" w:after="0" w:line="240" w:lineRule="auto"/>
        <w:ind w:firstLineChars="0" w:firstLine="0"/>
      </w:pPr>
    </w:p>
    <w:p w:rsidR="00AA142D" w:rsidRDefault="0099470C" w:rsidP="00AA142D">
      <w:pPr>
        <w:rPr>
          <w:b/>
        </w:rPr>
      </w:pPr>
      <w:r>
        <w:rPr>
          <w:b/>
        </w:rPr>
        <w:t>Proposal 2</w:t>
      </w:r>
      <w:r w:rsidR="00383FEB">
        <w:rPr>
          <w:b/>
        </w:rPr>
        <w:t xml:space="preserve">: </w:t>
      </w:r>
      <w:r w:rsidR="00DE5D19">
        <w:rPr>
          <w:b/>
        </w:rPr>
        <w:t>SS-bu</w:t>
      </w:r>
      <w:r w:rsidR="00AB3EA7">
        <w:rPr>
          <w:b/>
        </w:rPr>
        <w:t>rst set periodicity should be 10 ms</w:t>
      </w:r>
      <w:r w:rsidR="00DE5D19">
        <w:rPr>
          <w:b/>
        </w:rPr>
        <w:t xml:space="preserve"> for below and above 6 GHz. </w:t>
      </w:r>
    </w:p>
    <w:p w:rsidR="00D03E0E" w:rsidRPr="00D03E0E" w:rsidRDefault="00DE5D19" w:rsidP="00D03E0E">
      <w:pPr>
        <w:rPr>
          <w:lang w:val="en-US"/>
        </w:rPr>
      </w:pPr>
      <w:r>
        <w:t xml:space="preserve">The short periodicity of SS-burst set would allow fast </w:t>
      </w:r>
      <w:r w:rsidR="00F22921">
        <w:t xml:space="preserve">cell search, reliable channel tracking and accurate RRM measurements.    Continuous SS-burst set transmission with short periodicity might </w:t>
      </w:r>
      <w:r w:rsidR="002C5088">
        <w:t xml:space="preserve">have too much power consuming at gNB when the traffic is low.  </w:t>
      </w:r>
      <w:r w:rsidR="00D03E0E">
        <w:t xml:space="preserve"> For non-standalone NR deployment, it was agreed that </w:t>
      </w:r>
      <w:r w:rsidR="00D03E0E" w:rsidRPr="00193D7F">
        <w:rPr>
          <w:lang w:val="en-US"/>
        </w:rPr>
        <w:t>network provides one SS burst set periodicity information per frequency carrier to UE and information to derive measurement timing/duration if possible</w:t>
      </w:r>
      <w:r w:rsidR="00D03E0E">
        <w:rPr>
          <w:lang w:val="en-US"/>
        </w:rPr>
        <w:t xml:space="preserve">.   The SS-burst set periodicity was also agreed that </w:t>
      </w:r>
      <w:r w:rsidR="00D03E0E" w:rsidRPr="00132821">
        <w:rPr>
          <w:lang w:val="en-US"/>
        </w:rPr>
        <w:t>NR should support network indication of SS burst set periodicity and information to derive measurement timing/duration</w:t>
      </w:r>
      <w:r w:rsidR="00D03E0E" w:rsidRPr="00D03E0E">
        <w:rPr>
          <w:lang w:val="en-US"/>
        </w:rPr>
        <w:t xml:space="preserve"> </w:t>
      </w:r>
      <w:r w:rsidR="00D03E0E">
        <w:rPr>
          <w:lang w:val="en-US"/>
        </w:rPr>
        <w:t>f</w:t>
      </w:r>
      <w:r w:rsidR="00D03E0E" w:rsidRPr="00132821">
        <w:rPr>
          <w:lang w:val="en-US"/>
        </w:rPr>
        <w:t>or CONNEC</w:t>
      </w:r>
      <w:r w:rsidR="00D03E0E">
        <w:rPr>
          <w:lang w:val="en-US"/>
        </w:rPr>
        <w:t>TED and IDLE mode UEs</w:t>
      </w:r>
      <w:r w:rsidR="00D03E0E">
        <w:t xml:space="preserve">. </w:t>
      </w:r>
      <w:r w:rsidR="00866041">
        <w:rPr>
          <w:lang w:val="en-US"/>
        </w:rPr>
        <w:tab/>
        <w:t>Network configure</w:t>
      </w:r>
      <w:r w:rsidR="00D03E0E" w:rsidRPr="00D03E0E">
        <w:rPr>
          <w:lang w:val="en-US"/>
        </w:rPr>
        <w:t xml:space="preserve">s </w:t>
      </w:r>
      <w:r w:rsidR="00866041">
        <w:rPr>
          <w:lang w:val="en-US"/>
        </w:rPr>
        <w:t xml:space="preserve">UE with </w:t>
      </w:r>
      <w:r w:rsidR="00D03E0E" w:rsidRPr="00D03E0E">
        <w:rPr>
          <w:lang w:val="en-US"/>
        </w:rPr>
        <w:t>one SS burst set periodicity i</w:t>
      </w:r>
      <w:r w:rsidR="002A2E86">
        <w:rPr>
          <w:lang w:val="en-US"/>
        </w:rPr>
        <w:t>nformation</w:t>
      </w:r>
      <w:r w:rsidR="00D03E0E" w:rsidRPr="00D03E0E">
        <w:rPr>
          <w:lang w:val="en-US"/>
        </w:rPr>
        <w:t xml:space="preserve"> and information to derive measure</w:t>
      </w:r>
      <w:r w:rsidR="002A2E86">
        <w:rPr>
          <w:lang w:val="en-US"/>
        </w:rPr>
        <w:t xml:space="preserve">ment timing/duration.  </w:t>
      </w:r>
      <w:r w:rsidR="00866041">
        <w:rPr>
          <w:lang w:val="en-US"/>
        </w:rPr>
        <w:t xml:space="preserve">The </w:t>
      </w:r>
      <w:r w:rsidR="00D03E0E" w:rsidRPr="00D03E0E">
        <w:rPr>
          <w:lang w:val="en-US"/>
        </w:rPr>
        <w:t>measurement duration</w:t>
      </w:r>
      <w:r w:rsidR="00866041">
        <w:rPr>
          <w:lang w:val="en-US"/>
        </w:rPr>
        <w:t xml:space="preserve"> is recommended to be shorter</w:t>
      </w:r>
      <w:r w:rsidR="00D03E0E" w:rsidRPr="00D03E0E">
        <w:rPr>
          <w:lang w:val="en-US"/>
        </w:rPr>
        <w:t xml:space="preserve"> than configured periodicity e.g., 1, 5 or 10 </w:t>
      </w:r>
      <w:proofErr w:type="spellStart"/>
      <w:r w:rsidR="00D03E0E" w:rsidRPr="00D03E0E">
        <w:rPr>
          <w:lang w:val="en-US"/>
        </w:rPr>
        <w:t>ms</w:t>
      </w:r>
      <w:r w:rsidR="00866041">
        <w:rPr>
          <w:lang w:val="en-US"/>
        </w:rPr>
        <w:t>.</w:t>
      </w:r>
      <w:proofErr w:type="spellEnd"/>
      <w:r w:rsidR="00866041">
        <w:rPr>
          <w:lang w:val="en-US"/>
        </w:rPr>
        <w:t xml:space="preserve">  The</w:t>
      </w:r>
      <w:r w:rsidR="00D03E0E" w:rsidRPr="00D03E0E">
        <w:rPr>
          <w:lang w:val="en-US"/>
        </w:rPr>
        <w:t xml:space="preserve"> L1/L3 filtering </w:t>
      </w:r>
      <w:r w:rsidR="00866041">
        <w:rPr>
          <w:lang w:val="en-US"/>
        </w:rPr>
        <w:t xml:space="preserve">for measurement </w:t>
      </w:r>
      <w:r w:rsidR="00D03E0E" w:rsidRPr="00D03E0E">
        <w:rPr>
          <w:lang w:val="en-US"/>
        </w:rPr>
        <w:t>across multiple periods is still allowed</w:t>
      </w:r>
      <w:r w:rsidR="00866041">
        <w:rPr>
          <w:lang w:val="en-US"/>
        </w:rPr>
        <w:t xml:space="preserve">.   This allows the network to configure longer SS-burst set periodicity without compromising the measurement performance in certain deployment scenarios, such as fixed wireless or NR backhaul access.   A single set of SS-periodicity should be sufficient for UE-specific configuration in a given deployment scenario.   </w:t>
      </w:r>
    </w:p>
    <w:p w:rsidR="00D03E0E" w:rsidRPr="00866041" w:rsidRDefault="00866041" w:rsidP="00AA142D">
      <w:pPr>
        <w:rPr>
          <w:b/>
          <w:lang w:val="en-US"/>
        </w:rPr>
      </w:pPr>
      <w:r>
        <w:rPr>
          <w:b/>
        </w:rPr>
        <w:t>Proposal 3:  A single set</w:t>
      </w:r>
      <w:r w:rsidRPr="00866041">
        <w:rPr>
          <w:b/>
        </w:rPr>
        <w:t xml:space="preserve"> of SS-periodicity</w:t>
      </w:r>
      <w:r>
        <w:rPr>
          <w:b/>
        </w:rPr>
        <w:t>/duration</w:t>
      </w:r>
      <w:r w:rsidRPr="00866041">
        <w:rPr>
          <w:b/>
        </w:rPr>
        <w:t xml:space="preserve"> should be sufficient for UE-specific configuration in a given deployment scenario.   </w:t>
      </w:r>
    </w:p>
    <w:p w:rsidR="00AA142D" w:rsidRDefault="00AA142D" w:rsidP="00AA142D">
      <w:pPr>
        <w:rPr>
          <w:b/>
        </w:rPr>
      </w:pPr>
    </w:p>
    <w:p w:rsidR="000859B2" w:rsidRPr="001D1EC3" w:rsidRDefault="000859B2" w:rsidP="00200DCD">
      <w:pPr>
        <w:pStyle w:val="1"/>
      </w:pPr>
      <w:r>
        <w:t>Conclusion</w:t>
      </w:r>
    </w:p>
    <w:p w:rsidR="00E42762" w:rsidRDefault="00380740" w:rsidP="00E42762">
      <w:r>
        <w:t>Thi</w:t>
      </w:r>
      <w:r w:rsidR="00E42762">
        <w:t>s paper discusses th</w:t>
      </w:r>
      <w:r w:rsidR="00AA142D">
        <w:t xml:space="preserve">e </w:t>
      </w:r>
      <w:r w:rsidR="00383FEB">
        <w:t>periodicity of</w:t>
      </w:r>
      <w:r w:rsidR="00AA142D">
        <w:t xml:space="preserve"> </w:t>
      </w:r>
      <w:r w:rsidR="00383FEB">
        <w:t>SS-burst set</w:t>
      </w:r>
      <w:r w:rsidR="001505B8">
        <w:t>.  We pro</w:t>
      </w:r>
      <w:r w:rsidR="00E42762">
        <w:t xml:space="preserve">pose the following, </w:t>
      </w:r>
      <w:r w:rsidR="00D42529">
        <w:t xml:space="preserve"> </w:t>
      </w:r>
    </w:p>
    <w:p w:rsidR="00AA142D" w:rsidRPr="00AA142D" w:rsidRDefault="00AA142D" w:rsidP="00545707">
      <w:pPr>
        <w:pStyle w:val="afa"/>
        <w:numPr>
          <w:ilvl w:val="0"/>
          <w:numId w:val="5"/>
        </w:numPr>
        <w:rPr>
          <w:rFonts w:eastAsia="Malgun Gothic" w:cs="Batang"/>
          <w:lang w:eastAsia="ko-KR"/>
        </w:rPr>
      </w:pPr>
      <w:r w:rsidRPr="00AA142D">
        <w:t xml:space="preserve">Proposal 1:  </w:t>
      </w:r>
      <w:r w:rsidRPr="00AA142D">
        <w:rPr>
          <w:rFonts w:eastAsia="Malgun Gothic" w:cs="Batang"/>
          <w:lang w:eastAsia="ko-KR"/>
        </w:rPr>
        <w:t>The number of SS-bursts within a SS-burst set and SS-blocks within a SS-burst should be flexibly determined in the deployment.</w:t>
      </w:r>
    </w:p>
    <w:p w:rsidR="00AA142D" w:rsidRPr="00AA142D" w:rsidRDefault="00AA142D" w:rsidP="00545707">
      <w:pPr>
        <w:pStyle w:val="afa"/>
        <w:numPr>
          <w:ilvl w:val="0"/>
          <w:numId w:val="5"/>
        </w:numPr>
      </w:pPr>
      <w:r w:rsidRPr="00AA142D">
        <w:t>Proposal 2: SS-burst set periodicity sh</w:t>
      </w:r>
      <w:r w:rsidR="00AB3EA7">
        <w:t>ould be 10 ms for below</w:t>
      </w:r>
      <w:r w:rsidRPr="00AA142D">
        <w:t xml:space="preserve"> and above 6 GHz. </w:t>
      </w:r>
    </w:p>
    <w:p w:rsidR="00AA142D" w:rsidRPr="00AA142D" w:rsidRDefault="00AA142D" w:rsidP="00545707">
      <w:pPr>
        <w:pStyle w:val="afa"/>
        <w:numPr>
          <w:ilvl w:val="0"/>
          <w:numId w:val="5"/>
        </w:numPr>
      </w:pPr>
      <w:r w:rsidRPr="00AA142D">
        <w:t xml:space="preserve">Proposal 3:  </w:t>
      </w:r>
      <w:r w:rsidR="00866041" w:rsidRPr="00866041">
        <w:t xml:space="preserve"> A single set of SS-periodicity/duration should be sufficient for UE-specific configuration in a given deployment scenario.   </w:t>
      </w:r>
      <w:r w:rsidRPr="00AA142D">
        <w:t xml:space="preserve"> </w:t>
      </w:r>
    </w:p>
    <w:p w:rsidR="00017155" w:rsidRPr="00A4102F" w:rsidRDefault="00017155" w:rsidP="00415673">
      <w:pPr>
        <w:pStyle w:val="8"/>
      </w:pPr>
      <w:r>
        <w:t>Reference</w:t>
      </w:r>
    </w:p>
    <w:p w:rsidR="0066736A" w:rsidRDefault="00B45BCE" w:rsidP="00545707">
      <w:pPr>
        <w:pStyle w:val="afa"/>
        <w:numPr>
          <w:ilvl w:val="0"/>
          <w:numId w:val="2"/>
        </w:numPr>
        <w:rPr>
          <w:rFonts w:eastAsia="MS Mincho"/>
          <w:szCs w:val="20"/>
        </w:rPr>
      </w:pPr>
      <w:bookmarkStart w:id="1" w:name="_Ref430885014"/>
      <w:r>
        <w:rPr>
          <w:rFonts w:eastAsia="MS Mincho"/>
          <w:szCs w:val="20"/>
        </w:rPr>
        <w:t>RP-170855</w:t>
      </w:r>
      <w:r w:rsidR="0072107C" w:rsidRPr="00ED418A">
        <w:rPr>
          <w:rFonts w:eastAsia="MS Mincho"/>
          <w:szCs w:val="20"/>
        </w:rPr>
        <w:t>, “</w:t>
      </w:r>
      <w:r w:rsidRPr="00B45BCE">
        <w:rPr>
          <w:rFonts w:eastAsia="MS Mincho"/>
          <w:szCs w:val="20"/>
        </w:rPr>
        <w:t>New WID on New Radio Access Technology</w:t>
      </w:r>
      <w:r w:rsidR="0072107C" w:rsidRPr="00ED418A">
        <w:rPr>
          <w:rFonts w:eastAsia="MS Mincho"/>
          <w:szCs w:val="20"/>
        </w:rPr>
        <w:t>”</w:t>
      </w:r>
      <w:r w:rsidR="00ED418A">
        <w:rPr>
          <w:rFonts w:eastAsia="MS Mincho"/>
          <w:szCs w:val="20"/>
        </w:rPr>
        <w:t xml:space="preserve">, </w:t>
      </w:r>
      <w:proofErr w:type="spellStart"/>
      <w:r w:rsidR="00ED418A">
        <w:rPr>
          <w:rFonts w:eastAsia="MS Mincho"/>
          <w:szCs w:val="20"/>
        </w:rPr>
        <w:t>DoCoMo</w:t>
      </w:r>
      <w:proofErr w:type="spellEnd"/>
    </w:p>
    <w:p w:rsidR="00ED418A" w:rsidRDefault="00ED418A" w:rsidP="00545707">
      <w:pPr>
        <w:pStyle w:val="afa"/>
        <w:numPr>
          <w:ilvl w:val="0"/>
          <w:numId w:val="2"/>
        </w:numPr>
        <w:rPr>
          <w:rFonts w:eastAsia="MS Mincho"/>
          <w:szCs w:val="20"/>
        </w:rPr>
      </w:pPr>
      <w:bookmarkStart w:id="2" w:name="_Ref446581113"/>
      <w:r w:rsidRPr="00ED418A">
        <w:rPr>
          <w:rFonts w:eastAsia="MS Mincho"/>
          <w:szCs w:val="20"/>
        </w:rPr>
        <w:t>TR38.913v0.2.1, “Study on Scenarios and Requirements for Next Generation Access Technologies</w:t>
      </w:r>
      <w:r>
        <w:rPr>
          <w:rFonts w:eastAsia="MS Mincho"/>
          <w:szCs w:val="20"/>
        </w:rPr>
        <w:t>”, CMCC</w:t>
      </w:r>
      <w:bookmarkEnd w:id="2"/>
    </w:p>
    <w:p w:rsidR="00B45BCE" w:rsidRPr="00B45BCE" w:rsidRDefault="00B45BCE" w:rsidP="00545707">
      <w:pPr>
        <w:pStyle w:val="afa"/>
        <w:numPr>
          <w:ilvl w:val="0"/>
          <w:numId w:val="2"/>
        </w:numPr>
        <w:rPr>
          <w:rFonts w:eastAsia="MS Mincho"/>
        </w:rPr>
      </w:pPr>
      <w:r w:rsidRPr="00B45BCE">
        <w:rPr>
          <w:rFonts w:eastAsia="MS Mincho"/>
        </w:rPr>
        <w:t>R1-1703593</w:t>
      </w:r>
      <w:r>
        <w:rPr>
          <w:rFonts w:eastAsia="MS Mincho"/>
        </w:rPr>
        <w:t>, “</w:t>
      </w:r>
      <w:r w:rsidRPr="00B45BCE">
        <w:rPr>
          <w:rFonts w:eastAsia="MS Mincho"/>
        </w:rPr>
        <w:t>WF on NR-SS periodicity</w:t>
      </w:r>
      <w:r w:rsidRPr="00B45BCE">
        <w:rPr>
          <w:rFonts w:eastAsia="MS Mincho" w:hint="eastAsia"/>
        </w:rPr>
        <w:tab/>
      </w:r>
      <w:r w:rsidRPr="00B45BCE">
        <w:rPr>
          <w:rFonts w:eastAsia="MS Mincho"/>
        </w:rPr>
        <w:t xml:space="preserve">NTT DOCOMO, AT&amp;T, ITL, Orange, Mitsubishi Electric, </w:t>
      </w:r>
      <w:proofErr w:type="spellStart"/>
      <w:r w:rsidRPr="00B45BCE">
        <w:rPr>
          <w:rFonts w:eastAsia="MS Mincho"/>
        </w:rPr>
        <w:t>InterDigital</w:t>
      </w:r>
      <w:proofErr w:type="spellEnd"/>
      <w:r w:rsidRPr="00B45BCE">
        <w:rPr>
          <w:rFonts w:eastAsia="MS Mincho"/>
        </w:rPr>
        <w:t>, Panasonic, ZTE, ZTE Microelectronics, Ericsson</w:t>
      </w:r>
    </w:p>
    <w:p w:rsidR="00B45BCE" w:rsidRPr="00B45BCE" w:rsidRDefault="00B45BCE" w:rsidP="00545707">
      <w:pPr>
        <w:pStyle w:val="afa"/>
        <w:numPr>
          <w:ilvl w:val="0"/>
          <w:numId w:val="2"/>
        </w:numPr>
        <w:rPr>
          <w:rFonts w:eastAsia="MS Mincho"/>
          <w:bCs/>
        </w:rPr>
      </w:pPr>
      <w:r w:rsidRPr="00B45BCE">
        <w:rPr>
          <w:rFonts w:eastAsia="MS Mincho"/>
        </w:rPr>
        <w:t>R1-1703885</w:t>
      </w:r>
      <w:r w:rsidRPr="00B45BCE">
        <w:rPr>
          <w:rFonts w:eastAsia="MS Mincho"/>
        </w:rPr>
        <w:tab/>
      </w:r>
      <w:r w:rsidRPr="00B45BCE">
        <w:rPr>
          <w:rFonts w:eastAsia="MS Mincho"/>
          <w:bCs/>
        </w:rPr>
        <w:t>WF on SS burst set Periodicity for Stand-Alone NR</w:t>
      </w:r>
      <w:r w:rsidRPr="00B45BCE">
        <w:rPr>
          <w:rFonts w:eastAsia="MS Mincho"/>
          <w:bCs/>
        </w:rPr>
        <w:tab/>
        <w:t xml:space="preserve">Intel, Samsung, LG Electronics, Qualcomm, IITH, </w:t>
      </w:r>
      <w:proofErr w:type="spellStart"/>
      <w:r w:rsidRPr="00B45BCE">
        <w:rPr>
          <w:rFonts w:eastAsia="MS Mincho"/>
          <w:bCs/>
        </w:rPr>
        <w:t>CeWIT</w:t>
      </w:r>
      <w:proofErr w:type="spellEnd"/>
      <w:r w:rsidRPr="00B45BCE">
        <w:rPr>
          <w:rFonts w:eastAsia="MS Mincho"/>
          <w:bCs/>
        </w:rPr>
        <w:t xml:space="preserve">, IITM, </w:t>
      </w:r>
      <w:proofErr w:type="spellStart"/>
      <w:r w:rsidRPr="00B45BCE">
        <w:rPr>
          <w:rFonts w:eastAsia="MS Mincho"/>
          <w:bCs/>
        </w:rPr>
        <w:t>Tejas</w:t>
      </w:r>
      <w:proofErr w:type="spellEnd"/>
      <w:r w:rsidRPr="00B45BCE">
        <w:rPr>
          <w:rFonts w:eastAsia="MS Mincho"/>
          <w:bCs/>
        </w:rPr>
        <w:t xml:space="preserve"> Networks, ETRI, CATT, ITL, ZTE, WILUS, </w:t>
      </w:r>
      <w:proofErr w:type="spellStart"/>
      <w:r w:rsidRPr="00B45BCE">
        <w:rPr>
          <w:rFonts w:eastAsia="MS Mincho"/>
          <w:bCs/>
        </w:rPr>
        <w:t>Spreadtrum</w:t>
      </w:r>
      <w:proofErr w:type="spellEnd"/>
      <w:r w:rsidRPr="00B45BCE">
        <w:rPr>
          <w:rFonts w:eastAsia="MS Mincho"/>
          <w:bCs/>
        </w:rPr>
        <w:t xml:space="preserve">, </w:t>
      </w:r>
      <w:proofErr w:type="spellStart"/>
      <w:r w:rsidRPr="00B45BCE">
        <w:rPr>
          <w:rFonts w:eastAsia="MS Mincho"/>
          <w:bCs/>
        </w:rPr>
        <w:t>Interdigital</w:t>
      </w:r>
      <w:proofErr w:type="spellEnd"/>
      <w:r w:rsidRPr="00B45BCE">
        <w:rPr>
          <w:rFonts w:eastAsia="MS Mincho"/>
          <w:bCs/>
        </w:rPr>
        <w:t>, CMCC</w:t>
      </w:r>
    </w:p>
    <w:p w:rsidR="00B45BCE" w:rsidRPr="00D03E0E" w:rsidRDefault="00B45BCE" w:rsidP="00545707">
      <w:pPr>
        <w:pStyle w:val="afa"/>
        <w:numPr>
          <w:ilvl w:val="0"/>
          <w:numId w:val="2"/>
        </w:numPr>
        <w:rPr>
          <w:rFonts w:eastAsia="MS Mincho"/>
        </w:rPr>
      </w:pPr>
      <w:r w:rsidRPr="00B45BCE">
        <w:rPr>
          <w:rFonts w:eastAsia="MS Mincho" w:hint="eastAsia"/>
        </w:rPr>
        <w:t>R1-1703995</w:t>
      </w:r>
      <w:r w:rsidRPr="00B45BCE">
        <w:rPr>
          <w:rFonts w:eastAsia="MS Mincho" w:hint="eastAsia"/>
        </w:rPr>
        <w:tab/>
      </w:r>
      <w:r w:rsidRPr="00B45BCE">
        <w:rPr>
          <w:rFonts w:eastAsia="MS Mincho"/>
        </w:rPr>
        <w:t>WF on NR-SS Periodicity for CONNECTED/IDLE UEs</w:t>
      </w:r>
      <w:r w:rsidRPr="00B45BCE">
        <w:rPr>
          <w:rFonts w:eastAsia="MS Mincho" w:hint="eastAsia"/>
        </w:rPr>
        <w:tab/>
      </w:r>
      <w:r w:rsidRPr="00B45BCE">
        <w:rPr>
          <w:rFonts w:eastAsia="MS Mincho"/>
        </w:rPr>
        <w:t>AT&amp;T, NTT DOCOMO</w:t>
      </w:r>
    </w:p>
    <w:p w:rsidR="00D221B0" w:rsidRPr="00D221B0" w:rsidRDefault="00D221B0" w:rsidP="00545707">
      <w:pPr>
        <w:pStyle w:val="afa"/>
        <w:numPr>
          <w:ilvl w:val="0"/>
          <w:numId w:val="2"/>
        </w:numPr>
        <w:rPr>
          <w:rFonts w:eastAsia="MS Mincho"/>
        </w:rPr>
      </w:pPr>
      <w:r w:rsidRPr="00D221B0">
        <w:rPr>
          <w:rFonts w:eastAsia="MS Mincho"/>
        </w:rPr>
        <w:t>R1-1610522</w:t>
      </w:r>
      <w:r>
        <w:rPr>
          <w:rFonts w:eastAsia="MS Mincho"/>
        </w:rPr>
        <w:t>, “</w:t>
      </w:r>
      <w:r w:rsidRPr="00113715">
        <w:rPr>
          <w:rFonts w:eastAsia="MS Mincho"/>
        </w:rPr>
        <w:t>WF on the unified structure of DL sync signal</w:t>
      </w:r>
      <w:r>
        <w:rPr>
          <w:rFonts w:eastAsia="MS Mincho"/>
        </w:rPr>
        <w:t xml:space="preserve">”, </w:t>
      </w:r>
      <w:r w:rsidRPr="00D221B0">
        <w:rPr>
          <w:rFonts w:eastAsia="MS Mincho"/>
        </w:rPr>
        <w:t xml:space="preserve">Intel Corporation, NTT DOCOMO, ZTE, ZTE Microelectronics, ETRI, </w:t>
      </w:r>
      <w:proofErr w:type="spellStart"/>
      <w:r w:rsidRPr="00D221B0">
        <w:rPr>
          <w:rFonts w:eastAsia="MS Mincho"/>
        </w:rPr>
        <w:t>InterDigital</w:t>
      </w:r>
      <w:proofErr w:type="spellEnd"/>
      <w:r w:rsidRPr="00D221B0">
        <w:rPr>
          <w:rFonts w:eastAsia="MS Mincho"/>
        </w:rPr>
        <w:t xml:space="preserve"> </w:t>
      </w:r>
    </w:p>
    <w:p w:rsidR="00964E9E" w:rsidRPr="00964E9E" w:rsidRDefault="00B45BCE" w:rsidP="00545707">
      <w:pPr>
        <w:pStyle w:val="afa"/>
        <w:numPr>
          <w:ilvl w:val="0"/>
          <w:numId w:val="2"/>
        </w:numPr>
        <w:rPr>
          <w:rFonts w:eastAsia="MS Mincho"/>
        </w:rPr>
      </w:pPr>
      <w:bookmarkStart w:id="3" w:name="_Ref474090957"/>
      <w:bookmarkStart w:id="4" w:name="_Ref471623167"/>
      <w:r>
        <w:rPr>
          <w:rFonts w:eastAsia="MS Mincho"/>
        </w:rPr>
        <w:t>R1-1702060</w:t>
      </w:r>
      <w:r w:rsidR="00964E9E">
        <w:rPr>
          <w:rFonts w:eastAsia="MS Mincho"/>
        </w:rPr>
        <w:t>, “</w:t>
      </w:r>
      <w:r w:rsidR="00964E9E" w:rsidRPr="00964E9E">
        <w:rPr>
          <w:rFonts w:eastAsia="MS Mincho"/>
        </w:rPr>
        <w:t>NR SS periodicity</w:t>
      </w:r>
      <w:r w:rsidR="00964E9E">
        <w:rPr>
          <w:rFonts w:eastAsia="MS Mincho"/>
        </w:rPr>
        <w:t xml:space="preserve">”, </w:t>
      </w:r>
      <w:r w:rsidR="00964E9E" w:rsidRPr="00964E9E">
        <w:rPr>
          <w:rFonts w:eastAsia="MS Mincho"/>
        </w:rPr>
        <w:tab/>
        <w:t>CATT</w:t>
      </w:r>
      <w:bookmarkEnd w:id="3"/>
    </w:p>
    <w:p w:rsidR="00964E9E" w:rsidRPr="00964E9E" w:rsidRDefault="00964E9E" w:rsidP="00545707">
      <w:pPr>
        <w:pStyle w:val="afa"/>
        <w:numPr>
          <w:ilvl w:val="0"/>
          <w:numId w:val="2"/>
        </w:numPr>
        <w:rPr>
          <w:rFonts w:eastAsia="MS Mincho"/>
        </w:rPr>
      </w:pPr>
      <w:r w:rsidRPr="00964E9E">
        <w:rPr>
          <w:rFonts w:eastAsia="MS Mincho"/>
        </w:rPr>
        <w:t>R1-1700294</w:t>
      </w:r>
      <w:r>
        <w:rPr>
          <w:rFonts w:eastAsia="MS Mincho"/>
        </w:rPr>
        <w:t>, “</w:t>
      </w:r>
      <w:r w:rsidRPr="00964E9E">
        <w:rPr>
          <w:rFonts w:eastAsia="MS Mincho"/>
        </w:rPr>
        <w:t>NR SS burst set periodicity</w:t>
      </w:r>
      <w:r>
        <w:rPr>
          <w:rFonts w:eastAsia="MS Mincho"/>
        </w:rPr>
        <w:t xml:space="preserve">”, </w:t>
      </w:r>
      <w:r w:rsidRPr="00964E9E">
        <w:rPr>
          <w:rFonts w:eastAsia="MS Mincho"/>
        </w:rPr>
        <w:t>Ericsson</w:t>
      </w:r>
    </w:p>
    <w:p w:rsidR="00964E9E" w:rsidRPr="00964E9E" w:rsidRDefault="00964E9E" w:rsidP="00545707">
      <w:pPr>
        <w:pStyle w:val="afa"/>
        <w:numPr>
          <w:ilvl w:val="0"/>
          <w:numId w:val="2"/>
        </w:numPr>
        <w:rPr>
          <w:rFonts w:eastAsia="MS Mincho"/>
        </w:rPr>
      </w:pPr>
      <w:r w:rsidRPr="00964E9E">
        <w:rPr>
          <w:rFonts w:eastAsia="MS Mincho"/>
        </w:rPr>
        <w:t>R1-1700329</w:t>
      </w:r>
      <w:r>
        <w:rPr>
          <w:rFonts w:eastAsia="MS Mincho"/>
        </w:rPr>
        <w:t>, “</w:t>
      </w:r>
      <w:r w:rsidRPr="00964E9E">
        <w:rPr>
          <w:rFonts w:eastAsia="MS Mincho"/>
        </w:rPr>
        <w:t xml:space="preserve">Periodicity of </w:t>
      </w:r>
      <w:proofErr w:type="spellStart"/>
      <w:r w:rsidRPr="00964E9E">
        <w:rPr>
          <w:rFonts w:eastAsia="MS Mincho"/>
        </w:rPr>
        <w:t>syncrhonization</w:t>
      </w:r>
      <w:proofErr w:type="spellEnd"/>
      <w:r w:rsidRPr="00964E9E">
        <w:rPr>
          <w:rFonts w:eastAsia="MS Mincho"/>
        </w:rPr>
        <w:t xml:space="preserve"> signals</w:t>
      </w:r>
      <w:r>
        <w:rPr>
          <w:rFonts w:eastAsia="MS Mincho"/>
        </w:rPr>
        <w:t xml:space="preserve">”, </w:t>
      </w:r>
      <w:r w:rsidRPr="00964E9E">
        <w:rPr>
          <w:rFonts w:eastAsia="MS Mincho"/>
        </w:rPr>
        <w:t>Intel Corporation</w:t>
      </w:r>
    </w:p>
    <w:p w:rsidR="00964E9E" w:rsidRPr="00964E9E" w:rsidRDefault="00964E9E" w:rsidP="00545707">
      <w:pPr>
        <w:pStyle w:val="afa"/>
        <w:numPr>
          <w:ilvl w:val="0"/>
          <w:numId w:val="2"/>
        </w:numPr>
        <w:rPr>
          <w:rFonts w:eastAsia="MS Mincho"/>
          <w:b/>
        </w:rPr>
      </w:pPr>
      <w:r w:rsidRPr="00964E9E">
        <w:rPr>
          <w:rFonts w:eastAsia="MS Mincho" w:hint="eastAsia"/>
        </w:rPr>
        <w:t>R1-1701500</w:t>
      </w:r>
      <w:r>
        <w:rPr>
          <w:rFonts w:eastAsia="MS Mincho"/>
          <w:b/>
        </w:rPr>
        <w:t>, “</w:t>
      </w:r>
      <w:r w:rsidRPr="00DB2636">
        <w:rPr>
          <w:rFonts w:eastAsia="MS Mincho"/>
        </w:rPr>
        <w:t>WF on NR SS Periodicity</w:t>
      </w:r>
      <w:r>
        <w:rPr>
          <w:rFonts w:eastAsia="MS Mincho"/>
        </w:rPr>
        <w:t xml:space="preserve">”, </w:t>
      </w:r>
      <w:r w:rsidRPr="00964E9E">
        <w:rPr>
          <w:rFonts w:eastAsia="MS Mincho"/>
        </w:rPr>
        <w:t>AT&amp;T, NTT DOCOMO, Samsung, Sierra Wireless</w:t>
      </w:r>
    </w:p>
    <w:bookmarkEnd w:id="1"/>
    <w:bookmarkEnd w:id="4"/>
    <w:p w:rsidR="00BC52B3" w:rsidRPr="00BC52B3" w:rsidRDefault="00BC52B3" w:rsidP="00BC52B3">
      <w:pPr>
        <w:pStyle w:val="afa"/>
        <w:rPr>
          <w:rFonts w:eastAsia="MS Mincho"/>
          <w:szCs w:val="20"/>
        </w:rPr>
      </w:pPr>
    </w:p>
    <w:sectPr w:rsidR="00BC52B3" w:rsidRPr="00BC52B3" w:rsidSect="002D51E6">
      <w:headerReference w:type="default" r:id="rId44"/>
      <w:footerReference w:type="even" r:id="rId45"/>
      <w:footerReference w:type="defaul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707" w:rsidRDefault="00545707" w:rsidP="00086ACB">
      <w:r>
        <w:separator/>
      </w:r>
    </w:p>
  </w:endnote>
  <w:endnote w:type="continuationSeparator" w:id="0">
    <w:p w:rsidR="00545707" w:rsidRDefault="00545707"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917F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917F8"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866041">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707" w:rsidRDefault="00545707" w:rsidP="00086ACB">
      <w:r>
        <w:separator/>
      </w:r>
    </w:p>
  </w:footnote>
  <w:footnote w:type="continuationSeparator" w:id="0">
    <w:p w:rsidR="00545707" w:rsidRDefault="0054570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6">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7">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9">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9"/>
  </w:num>
  <w:num w:numId="4">
    <w:abstractNumId w:val="0"/>
  </w:num>
  <w:num w:numId="5">
    <w:abstractNumId w:val="1"/>
  </w:num>
  <w:num w:numId="6">
    <w:abstractNumId w:val="3"/>
  </w:num>
  <w:num w:numId="7">
    <w:abstractNumId w:val="8"/>
  </w:num>
  <w:num w:numId="8">
    <w:abstractNumId w:val="6"/>
  </w:num>
  <w:num w:numId="9">
    <w:abstractNumId w:val="2"/>
  </w:num>
  <w:num w:numId="10">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878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18E5"/>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BA7"/>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712"/>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2F"/>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2E86"/>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088"/>
    <w:rsid w:val="002C5102"/>
    <w:rsid w:val="002C7232"/>
    <w:rsid w:val="002C7D00"/>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3E63"/>
    <w:rsid w:val="003B455E"/>
    <w:rsid w:val="003B4F14"/>
    <w:rsid w:val="003B5766"/>
    <w:rsid w:val="003B60D0"/>
    <w:rsid w:val="003B62BC"/>
    <w:rsid w:val="003B6A51"/>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1EB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82B"/>
    <w:rsid w:val="00545336"/>
    <w:rsid w:val="00545707"/>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4AA1"/>
    <w:rsid w:val="00555C96"/>
    <w:rsid w:val="0055629D"/>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90BB8"/>
    <w:rsid w:val="005911BF"/>
    <w:rsid w:val="005917F8"/>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2869"/>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C73"/>
    <w:rsid w:val="00717D35"/>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CF8"/>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189"/>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A64"/>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041"/>
    <w:rsid w:val="00866304"/>
    <w:rsid w:val="00866A03"/>
    <w:rsid w:val="008674E7"/>
    <w:rsid w:val="00872CC7"/>
    <w:rsid w:val="00872D99"/>
    <w:rsid w:val="0087449D"/>
    <w:rsid w:val="008745EA"/>
    <w:rsid w:val="00874C84"/>
    <w:rsid w:val="00876556"/>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147"/>
    <w:rsid w:val="00963EE0"/>
    <w:rsid w:val="00964E9E"/>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70C"/>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0D8F"/>
    <w:rsid w:val="009E18F0"/>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6B28"/>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6733"/>
    <w:rsid w:val="00A66D93"/>
    <w:rsid w:val="00A66FC8"/>
    <w:rsid w:val="00A70179"/>
    <w:rsid w:val="00A7116E"/>
    <w:rsid w:val="00A71937"/>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142D"/>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3EA7"/>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5BCE"/>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CEA"/>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E0E"/>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19"/>
    <w:rsid w:val="00DE5D8C"/>
    <w:rsid w:val="00DE6442"/>
    <w:rsid w:val="00DE7E32"/>
    <w:rsid w:val="00DF06E7"/>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07F"/>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2921"/>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77907"/>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EFE"/>
    <w:rsid w:val="00FD128E"/>
    <w:rsid w:val="00FD2168"/>
    <w:rsid w:val="00FD26B7"/>
    <w:rsid w:val="00FD35D9"/>
    <w:rsid w:val="00FD3981"/>
    <w:rsid w:val="00FD456C"/>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6"/>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3EA7EB5-FBBC-47AE-B75C-6AC7D997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1500</TotalTime>
  <Pages>3</Pages>
  <Words>1577</Words>
  <Characters>8993</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10549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30</cp:revision>
  <cp:lastPrinted>2006-02-09T13:55:00Z</cp:lastPrinted>
  <dcterms:created xsi:type="dcterms:W3CDTF">2016-12-23T20:58:00Z</dcterms:created>
  <dcterms:modified xsi:type="dcterms:W3CDTF">2017-03-24T00:15:00Z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