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BE24EB">
        <w:rPr>
          <w:rFonts w:ascii="Arial" w:hAnsi="Arial" w:cs="Arial" w:hint="eastAsia"/>
          <w:b/>
          <w:bCs/>
          <w:sz w:val="22"/>
          <w:lang w:val="en-GB"/>
        </w:rPr>
        <w:t>#88</w:t>
      </w:r>
      <w:r w:rsidR="007E2A74">
        <w:rPr>
          <w:rFonts w:ascii="Arial" w:hAnsi="Arial" w:cs="Arial"/>
          <w:b/>
          <w:bCs/>
          <w:sz w:val="22"/>
          <w:lang w:val="en-GB"/>
        </w:rPr>
        <w:t>bis</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EC1A79">
        <w:rPr>
          <w:rFonts w:ascii="Arial" w:hAnsi="Arial" w:cs="Arial"/>
          <w:b/>
          <w:bCs/>
          <w:sz w:val="22"/>
          <w:lang w:val="en-GB"/>
        </w:rPr>
        <w:t>4367</w:t>
      </w:r>
      <w:r w:rsidR="00BE24EB" w:rsidRPr="00525CF4">
        <w:rPr>
          <w:rFonts w:ascii="Arial" w:hAnsi="Arial" w:cs="Arial" w:hint="eastAsia"/>
          <w:b/>
          <w:bCs/>
          <w:sz w:val="22"/>
          <w:lang w:val="en-GB"/>
        </w:rPr>
        <w:t xml:space="preserve"> </w:t>
      </w:r>
    </w:p>
    <w:p w:rsidR="00A569A4" w:rsidRPr="00525CF4" w:rsidRDefault="00F822E9"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Spokane</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BE24EB">
        <w:rPr>
          <w:rFonts w:ascii="Arial" w:hAnsi="Arial" w:cs="Arial" w:hint="eastAsia"/>
          <w:b/>
          <w:bCs/>
          <w:sz w:val="22"/>
          <w:lang w:val="en-GB"/>
        </w:rPr>
        <w:t>3</w:t>
      </w:r>
      <w:r w:rsidR="007E2A74" w:rsidRPr="007E2A74">
        <w:rPr>
          <w:rFonts w:ascii="Arial" w:hAnsi="Arial" w:cs="Arial"/>
          <w:b/>
          <w:bCs/>
          <w:sz w:val="22"/>
          <w:vertAlign w:val="superscript"/>
          <w:lang w:val="en-GB"/>
        </w:rPr>
        <w:t>rd</w:t>
      </w:r>
      <w:r w:rsidR="00B1120E" w:rsidRPr="00525CF4">
        <w:rPr>
          <w:rFonts w:ascii="Arial" w:hAnsi="Arial" w:cs="Arial"/>
          <w:b/>
          <w:bCs/>
          <w:sz w:val="22"/>
          <w:lang w:val="en-GB"/>
        </w:rPr>
        <w:t xml:space="preserve"> </w:t>
      </w:r>
      <w:r w:rsidR="00A569A4" w:rsidRPr="00525CF4">
        <w:rPr>
          <w:rFonts w:ascii="Arial" w:hAnsi="Arial" w:cs="Arial"/>
          <w:b/>
          <w:bCs/>
          <w:sz w:val="22"/>
          <w:lang w:val="en-GB"/>
        </w:rPr>
        <w:t xml:space="preserve">- </w:t>
      </w:r>
      <w:r w:rsidR="00BE24EB">
        <w:rPr>
          <w:rFonts w:ascii="Arial" w:hAnsi="Arial" w:cs="Arial" w:hint="eastAsia"/>
          <w:b/>
          <w:bCs/>
          <w:sz w:val="22"/>
          <w:lang w:val="en-GB"/>
        </w:rPr>
        <w:t>7</w:t>
      </w:r>
      <w:r w:rsidR="00FB390A" w:rsidRPr="00FB390A">
        <w:rPr>
          <w:rFonts w:ascii="Arial" w:hAnsi="Arial" w:cs="Arial"/>
          <w:b/>
          <w:bCs/>
          <w:sz w:val="22"/>
          <w:vertAlign w:val="superscript"/>
          <w:lang w:val="en-GB"/>
        </w:rPr>
        <w:t>th</w:t>
      </w:r>
      <w:r w:rsidR="00BE24EB" w:rsidRPr="00525CF4">
        <w:rPr>
          <w:rFonts w:ascii="Arial" w:hAnsi="Arial" w:cs="Arial"/>
          <w:b/>
          <w:bCs/>
          <w:sz w:val="22"/>
          <w:lang w:val="en-GB"/>
        </w:rPr>
        <w:t xml:space="preserve"> </w:t>
      </w:r>
      <w:r w:rsidR="007E2A74">
        <w:rPr>
          <w:rFonts w:ascii="Arial" w:hAnsi="Arial" w:cs="Arial"/>
          <w:b/>
          <w:bCs/>
          <w:sz w:val="22"/>
          <w:lang w:val="en-GB"/>
        </w:rPr>
        <w:t>April</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0D760C">
        <w:rPr>
          <w:rFonts w:ascii="Arial" w:hAnsi="Arial" w:cs="Arial"/>
          <w:b/>
          <w:bCs/>
          <w:sz w:val="22"/>
          <w:lang w:val="en-GB"/>
        </w:rPr>
        <w:t>Mobility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F4CEB">
        <w:rPr>
          <w:rFonts w:ascii="Arial" w:hAnsi="Arial" w:cs="Arial"/>
          <w:b/>
          <w:bCs/>
          <w:sz w:val="22"/>
          <w:lang w:val="en-GB"/>
        </w:rPr>
        <w:t>8.1.1.5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9C4BD7" w:rsidRDefault="00DD2AFC" w:rsidP="00FE0878">
      <w:pPr>
        <w:jc w:val="both"/>
        <w:rPr>
          <w:rFonts w:eastAsia="MS Mincho"/>
          <w:lang w:eastAsia="ja-JP"/>
        </w:rPr>
      </w:pPr>
      <w:r>
        <w:rPr>
          <w:rFonts w:eastAsia="MS Mincho"/>
          <w:lang w:eastAsia="ja-JP"/>
        </w:rPr>
        <w:t>This contribution discusses the high-level CONNECTED mode L3 mobility procedure, in particular RRM measurements.</w:t>
      </w:r>
      <w:r w:rsidR="00F57978">
        <w:rPr>
          <w:rFonts w:eastAsia="MS Mincho"/>
          <w:lang w:eastAsia="ja-JP"/>
        </w:rPr>
        <w:t xml:space="preserve"> Also, the triggering of CSI-RS for L3 mobility is considered.</w:t>
      </w:r>
      <w:r w:rsidR="009A181F">
        <w:rPr>
          <w:rFonts w:eastAsia="MS Mincho"/>
          <w:lang w:eastAsia="ja-JP"/>
        </w:rPr>
        <w:t xml:space="preserve"> Our companion contribution </w:t>
      </w:r>
      <w:fldSimple w:instr=" REF _Ref477810548 \n \h  \* MERGEFORMAT ">
        <w:r w:rsidR="00947FE1">
          <w:rPr>
            <w:rFonts w:eastAsia="MS Mincho"/>
            <w:lang w:eastAsia="ja-JP"/>
          </w:rPr>
          <w:t>[1]</w:t>
        </w:r>
      </w:fldSimple>
      <w:r w:rsidR="009A181F">
        <w:rPr>
          <w:rFonts w:eastAsia="MS Mincho"/>
          <w:lang w:eastAsia="ja-JP"/>
        </w:rPr>
        <w:t xml:space="preserve"> discusses CSI-RS for L3 mobility in more details. In our RAN2 contribution</w:t>
      </w:r>
      <w:r w:rsidR="00947FE1">
        <w:rPr>
          <w:rFonts w:eastAsia="MS Mincho"/>
          <w:lang w:eastAsia="ja-JP"/>
        </w:rPr>
        <w:t xml:space="preserve"> </w:t>
      </w:r>
      <w:fldSimple w:instr=" REF _Ref477891667 \n \h  \* MERGEFORMAT ">
        <w:r w:rsidR="00947FE1">
          <w:rPr>
            <w:rFonts w:eastAsia="MS Mincho"/>
            <w:lang w:eastAsia="ja-JP"/>
          </w:rPr>
          <w:t>[4]</w:t>
        </w:r>
      </w:fldSimple>
      <w:r w:rsidR="00A853DD">
        <w:rPr>
          <w:rFonts w:eastAsia="MS Mincho"/>
          <w:lang w:eastAsia="ja-JP"/>
        </w:rPr>
        <w:t>, we discuss measurement configurations, events and reporting for L3 mobility in more detail.</w:t>
      </w:r>
    </w:p>
    <w:p w:rsidR="009345A5" w:rsidRDefault="00AE4560" w:rsidP="009345A5">
      <w:pPr>
        <w:pStyle w:val="Heading2"/>
        <w:numPr>
          <w:ilvl w:val="0"/>
          <w:numId w:val="12"/>
        </w:numPr>
      </w:pPr>
      <w:r>
        <w:t>C</w:t>
      </w:r>
      <w:r w:rsidR="00DD2AFC">
        <w:t>ONNECTED</w:t>
      </w:r>
      <w:r>
        <w:t xml:space="preserve"> Mode L3 Mobility</w:t>
      </w:r>
      <w:r w:rsidR="00EC1A79">
        <w:t xml:space="preserve"> Procedure</w:t>
      </w:r>
    </w:p>
    <w:p w:rsidR="00DD2AFC" w:rsidRPr="00DD2AFC" w:rsidRDefault="00D51DA9" w:rsidP="00DD2AFC">
      <w:pPr>
        <w:rPr>
          <w:lang w:val="en-GB" w:eastAsia="en-US"/>
        </w:rPr>
      </w:pPr>
      <w:r>
        <w:rPr>
          <w:lang w:val="en-GB" w:eastAsia="en-US"/>
        </w:rPr>
        <w:t>Some of the steps in the L3 mobility procedure for a</w:t>
      </w:r>
      <w:r w:rsidR="00DD2AFC">
        <w:rPr>
          <w:lang w:val="en-GB" w:eastAsia="en-US"/>
        </w:rPr>
        <w:t xml:space="preserve"> UE in CONNECTED active mode is considered below.</w:t>
      </w:r>
      <w:r>
        <w:rPr>
          <w:lang w:val="en-GB" w:eastAsia="en-US"/>
        </w:rPr>
        <w:t xml:space="preserve"> N</w:t>
      </w:r>
      <w:r w:rsidR="001E78A8">
        <w:rPr>
          <w:lang w:val="en-GB" w:eastAsia="en-US"/>
        </w:rPr>
        <w:t>ote that several of the steps,</w:t>
      </w:r>
      <w:r>
        <w:rPr>
          <w:lang w:val="en-GB" w:eastAsia="en-US"/>
        </w:rPr>
        <w:t xml:space="preserve"> sub-steps</w:t>
      </w:r>
      <w:r w:rsidR="001E78A8">
        <w:rPr>
          <w:lang w:val="en-GB" w:eastAsia="en-US"/>
        </w:rPr>
        <w:t xml:space="preserve"> or configurations</w:t>
      </w:r>
      <w:r>
        <w:rPr>
          <w:lang w:val="en-GB" w:eastAsia="en-US"/>
        </w:rPr>
        <w:t xml:space="preserve"> </w:t>
      </w:r>
      <w:r w:rsidR="001E78A8">
        <w:rPr>
          <w:lang w:val="en-GB" w:eastAsia="en-US"/>
        </w:rPr>
        <w:t>may be</w:t>
      </w:r>
      <w:r>
        <w:rPr>
          <w:lang w:val="en-GB" w:eastAsia="en-US"/>
        </w:rPr>
        <w:t xml:space="preserve"> optional.</w:t>
      </w:r>
    </w:p>
    <w:p w:rsidR="00DD2AFC" w:rsidRDefault="00DD2AFC" w:rsidP="00DD2AFC">
      <w:pPr>
        <w:pStyle w:val="ListParagraph"/>
        <w:numPr>
          <w:ilvl w:val="0"/>
          <w:numId w:val="26"/>
        </w:numPr>
        <w:ind w:firstLineChars="0"/>
        <w:rPr>
          <w:lang w:val="en-GB"/>
        </w:rPr>
      </w:pPr>
      <w:r>
        <w:rPr>
          <w:lang w:val="en-GB"/>
        </w:rPr>
        <w:t>The UE obtain</w:t>
      </w:r>
      <w:r w:rsidR="001E78A8">
        <w:rPr>
          <w:lang w:val="en-GB"/>
        </w:rPr>
        <w:t>s</w:t>
      </w:r>
      <w:r>
        <w:rPr>
          <w:lang w:val="en-GB"/>
        </w:rPr>
        <w:t xml:space="preserve"> </w:t>
      </w:r>
      <w:r w:rsidR="001E78A8">
        <w:rPr>
          <w:lang w:val="en-GB"/>
        </w:rPr>
        <w:t>t</w:t>
      </w:r>
      <w:r>
        <w:rPr>
          <w:lang w:val="en-GB"/>
        </w:rPr>
        <w:t xml:space="preserve">he </w:t>
      </w:r>
      <w:r w:rsidR="00C04E92">
        <w:rPr>
          <w:lang w:val="en-GB"/>
        </w:rPr>
        <w:t xml:space="preserve">serving cell </w:t>
      </w:r>
      <w:r>
        <w:rPr>
          <w:lang w:val="en-GB"/>
        </w:rPr>
        <w:t>minimum SI</w:t>
      </w:r>
      <w:r w:rsidR="001E78A8">
        <w:rPr>
          <w:lang w:val="en-GB"/>
        </w:rPr>
        <w:t>, which may include</w:t>
      </w:r>
      <w:r>
        <w:rPr>
          <w:lang w:val="en-GB"/>
        </w:rPr>
        <w:t>:</w:t>
      </w:r>
    </w:p>
    <w:p w:rsidR="00DD2AFC" w:rsidRDefault="00DD2AFC" w:rsidP="00DD2AFC">
      <w:pPr>
        <w:pStyle w:val="ListParagraph"/>
        <w:numPr>
          <w:ilvl w:val="1"/>
          <w:numId w:val="26"/>
        </w:numPr>
        <w:ind w:firstLineChars="0"/>
        <w:rPr>
          <w:lang w:val="en-GB"/>
        </w:rPr>
      </w:pPr>
      <w:r>
        <w:rPr>
          <w:lang w:val="en-GB"/>
        </w:rPr>
        <w:t>The serving cell</w:t>
      </w:r>
      <w:r w:rsidR="00D51DA9">
        <w:rPr>
          <w:lang w:val="en-GB"/>
        </w:rPr>
        <w:t xml:space="preserve"> SS burst set configuration, e.g</w:t>
      </w:r>
      <w:r>
        <w:rPr>
          <w:lang w:val="en-GB"/>
        </w:rPr>
        <w:t>. the position of actually tra</w:t>
      </w:r>
      <w:r w:rsidR="00C04E92">
        <w:rPr>
          <w:lang w:val="en-GB"/>
        </w:rPr>
        <w:t>nsmitted SS blocks</w:t>
      </w:r>
    </w:p>
    <w:p w:rsidR="00DD2AFC" w:rsidRPr="00DD2AFC" w:rsidRDefault="00DD2AFC" w:rsidP="00DD2AFC">
      <w:pPr>
        <w:pStyle w:val="ListParagraph"/>
        <w:numPr>
          <w:ilvl w:val="1"/>
          <w:numId w:val="26"/>
        </w:numPr>
        <w:ind w:firstLineChars="0"/>
        <w:rPr>
          <w:lang w:val="en-GB"/>
        </w:rPr>
      </w:pPr>
      <w:r>
        <w:rPr>
          <w:lang w:val="en-GB"/>
        </w:rPr>
        <w:t xml:space="preserve">The serving cell configuration </w:t>
      </w:r>
      <w:r w:rsidR="00C04E92">
        <w:rPr>
          <w:lang w:val="en-GB"/>
        </w:rPr>
        <w:t>of</w:t>
      </w:r>
      <w:r>
        <w:rPr>
          <w:lang w:val="en-GB"/>
        </w:rPr>
        <w:t xml:space="preserve"> CSI-RS for L3 mobility</w:t>
      </w:r>
      <w:r w:rsidR="00C04E92">
        <w:rPr>
          <w:lang w:val="en-GB"/>
        </w:rPr>
        <w:t xml:space="preserve">. </w:t>
      </w:r>
    </w:p>
    <w:p w:rsidR="00C0297C" w:rsidRDefault="00DD2AFC" w:rsidP="00DD2AFC">
      <w:pPr>
        <w:pStyle w:val="ListParagraph"/>
        <w:numPr>
          <w:ilvl w:val="0"/>
          <w:numId w:val="26"/>
        </w:numPr>
        <w:ind w:firstLineChars="0"/>
        <w:rPr>
          <w:lang w:val="en-GB"/>
        </w:rPr>
      </w:pPr>
      <w:r>
        <w:rPr>
          <w:lang w:val="en-GB"/>
        </w:rPr>
        <w:t xml:space="preserve">The UE </w:t>
      </w:r>
      <w:r w:rsidR="00F57978">
        <w:rPr>
          <w:lang w:val="en-GB"/>
        </w:rPr>
        <w:t xml:space="preserve">may </w:t>
      </w:r>
      <w:r>
        <w:rPr>
          <w:lang w:val="en-GB"/>
        </w:rPr>
        <w:t>obtain configuration</w:t>
      </w:r>
      <w:r w:rsidR="00C04E92">
        <w:rPr>
          <w:lang w:val="en-GB"/>
        </w:rPr>
        <w:t>s</w:t>
      </w:r>
      <w:r>
        <w:rPr>
          <w:lang w:val="en-GB"/>
        </w:rPr>
        <w:t xml:space="preserve"> of neighbor cell</w:t>
      </w:r>
      <w:r w:rsidR="00C04E92">
        <w:rPr>
          <w:lang w:val="en-GB"/>
        </w:rPr>
        <w:t xml:space="preserve">s from </w:t>
      </w:r>
      <w:r>
        <w:rPr>
          <w:lang w:val="en-GB"/>
        </w:rPr>
        <w:t xml:space="preserve">a serving cell, either in other SI or in a UE-specific configuration. </w:t>
      </w:r>
      <w:r w:rsidR="00C04E92">
        <w:rPr>
          <w:lang w:val="en-GB"/>
        </w:rPr>
        <w:t>Such configurations</w:t>
      </w:r>
      <w:r>
        <w:rPr>
          <w:lang w:val="en-GB"/>
        </w:rPr>
        <w:t xml:space="preserve"> may include:</w:t>
      </w:r>
    </w:p>
    <w:p w:rsidR="00C04E92" w:rsidRDefault="00C04E92" w:rsidP="00DD2AFC">
      <w:pPr>
        <w:pStyle w:val="ListParagraph"/>
        <w:numPr>
          <w:ilvl w:val="1"/>
          <w:numId w:val="26"/>
        </w:numPr>
        <w:ind w:firstLineChars="0"/>
        <w:rPr>
          <w:lang w:val="en-GB"/>
        </w:rPr>
      </w:pPr>
      <w:r>
        <w:rPr>
          <w:lang w:val="en-GB"/>
        </w:rPr>
        <w:t>The neighbor cell SS burst set configuration</w:t>
      </w:r>
      <w:r w:rsidR="00D51DA9">
        <w:rPr>
          <w:lang w:val="en-GB"/>
        </w:rPr>
        <w:t>, e.g. the position</w:t>
      </w:r>
      <w:r w:rsidR="001E78A8">
        <w:rPr>
          <w:lang w:val="en-GB"/>
        </w:rPr>
        <w:t>s</w:t>
      </w:r>
      <w:r w:rsidR="00D51DA9">
        <w:rPr>
          <w:lang w:val="en-GB"/>
        </w:rPr>
        <w:t xml:space="preserve"> of actually transmitted SS blocks</w:t>
      </w:r>
    </w:p>
    <w:p w:rsidR="00DD2AFC" w:rsidRDefault="00C04E92" w:rsidP="00DD2AFC">
      <w:pPr>
        <w:pStyle w:val="ListParagraph"/>
        <w:numPr>
          <w:ilvl w:val="1"/>
          <w:numId w:val="26"/>
        </w:numPr>
        <w:ind w:firstLineChars="0"/>
        <w:rPr>
          <w:lang w:val="en-GB"/>
        </w:rPr>
      </w:pPr>
      <w:r>
        <w:rPr>
          <w:lang w:val="en-GB"/>
        </w:rPr>
        <w:t xml:space="preserve">The neighbor cell </w:t>
      </w:r>
      <w:r w:rsidR="00DD2AFC">
        <w:rPr>
          <w:lang w:val="en-GB"/>
        </w:rPr>
        <w:t>configuration</w:t>
      </w:r>
      <w:r w:rsidR="001E78A8">
        <w:rPr>
          <w:lang w:val="en-GB"/>
        </w:rPr>
        <w:t>s</w:t>
      </w:r>
      <w:r w:rsidR="00DD2AFC">
        <w:rPr>
          <w:lang w:val="en-GB"/>
        </w:rPr>
        <w:t xml:space="preserve"> of CSI-RS for L3 mobility</w:t>
      </w:r>
    </w:p>
    <w:p w:rsidR="00C04E92" w:rsidRDefault="00C04E92" w:rsidP="00C04E92">
      <w:pPr>
        <w:pStyle w:val="ListParagraph"/>
        <w:numPr>
          <w:ilvl w:val="0"/>
          <w:numId w:val="26"/>
        </w:numPr>
        <w:ind w:firstLineChars="0"/>
        <w:rPr>
          <w:lang w:val="en-GB"/>
        </w:rPr>
      </w:pPr>
      <w:r>
        <w:rPr>
          <w:lang w:val="en-GB"/>
        </w:rPr>
        <w:t>The UE may also obtain a UE-specific configuration of the serving cell CSI-RS for L3 mobility</w:t>
      </w:r>
      <w:r w:rsidR="00F57978">
        <w:rPr>
          <w:lang w:val="en-GB"/>
        </w:rPr>
        <w:t xml:space="preserve"> from a serving cell</w:t>
      </w:r>
      <w:r>
        <w:rPr>
          <w:lang w:val="en-GB"/>
        </w:rPr>
        <w:t>.</w:t>
      </w:r>
      <w:r w:rsidR="00F57978">
        <w:rPr>
          <w:lang w:val="en-GB"/>
        </w:rPr>
        <w:t xml:space="preserve"> Such a configuration may complement and partly replace the configuration obtained in the minimum SI</w:t>
      </w:r>
      <w:r w:rsidR="001E78A8">
        <w:rPr>
          <w:lang w:val="en-GB"/>
        </w:rPr>
        <w:t xml:space="preserve"> (e.g. number of antenna ports, periodicity, etc)</w:t>
      </w:r>
      <w:r w:rsidR="00F57978">
        <w:rPr>
          <w:lang w:val="en-GB"/>
        </w:rPr>
        <w:t>.</w:t>
      </w:r>
    </w:p>
    <w:p w:rsidR="00150610" w:rsidRDefault="00150610" w:rsidP="00C04E92">
      <w:pPr>
        <w:pStyle w:val="ListParagraph"/>
        <w:numPr>
          <w:ilvl w:val="0"/>
          <w:numId w:val="26"/>
        </w:numPr>
        <w:ind w:firstLineChars="0"/>
        <w:rPr>
          <w:lang w:val="en-GB"/>
        </w:rPr>
      </w:pPr>
      <w:r>
        <w:rPr>
          <w:lang w:val="en-GB"/>
        </w:rPr>
        <w:t>The UE is also configured with a reporting configuration, which defines reporting criteria, reporting quantities,etc</w:t>
      </w:r>
      <w:r w:rsidR="00987AB6">
        <w:rPr>
          <w:lang w:val="en-GB"/>
        </w:rPr>
        <w:t xml:space="preserve"> </w:t>
      </w:r>
      <w:r w:rsidR="00B907D3">
        <w:rPr>
          <w:lang w:val="en-GB"/>
        </w:rPr>
        <w:fldChar w:fldCharType="begin"/>
      </w:r>
      <w:r w:rsidR="00987AB6">
        <w:rPr>
          <w:lang w:val="en-GB"/>
        </w:rPr>
        <w:instrText xml:space="preserve"> REF _Ref477891565 \n \h </w:instrText>
      </w:r>
      <w:r w:rsidR="00B907D3">
        <w:rPr>
          <w:lang w:val="en-GB"/>
        </w:rPr>
      </w:r>
      <w:r w:rsidR="00B907D3">
        <w:rPr>
          <w:lang w:val="en-GB"/>
        </w:rPr>
        <w:fldChar w:fldCharType="separate"/>
      </w:r>
      <w:r w:rsidR="00947FE1">
        <w:rPr>
          <w:lang w:val="en-GB"/>
        </w:rPr>
        <w:t>[2]</w:t>
      </w:r>
      <w:r w:rsidR="00B907D3">
        <w:rPr>
          <w:lang w:val="en-GB"/>
        </w:rPr>
        <w:fldChar w:fldCharType="end"/>
      </w:r>
      <w:r>
        <w:rPr>
          <w:lang w:val="en-GB"/>
        </w:rPr>
        <w:t>.</w:t>
      </w:r>
    </w:p>
    <w:p w:rsidR="00C04E92" w:rsidRDefault="00C04E92" w:rsidP="00C04E92">
      <w:pPr>
        <w:pStyle w:val="ListParagraph"/>
        <w:numPr>
          <w:ilvl w:val="0"/>
          <w:numId w:val="26"/>
        </w:numPr>
        <w:ind w:firstLineChars="0"/>
        <w:rPr>
          <w:lang w:val="en-GB"/>
        </w:rPr>
      </w:pPr>
      <w:r>
        <w:rPr>
          <w:lang w:val="en-GB"/>
        </w:rPr>
        <w:t>The UE searches for NR-SS</w:t>
      </w:r>
      <w:r w:rsidR="00F57978">
        <w:rPr>
          <w:lang w:val="en-GB"/>
        </w:rPr>
        <w:t>.</w:t>
      </w:r>
    </w:p>
    <w:p w:rsidR="00C04E92" w:rsidRDefault="00C04E92" w:rsidP="00C04E92">
      <w:pPr>
        <w:pStyle w:val="ListParagraph"/>
        <w:numPr>
          <w:ilvl w:val="0"/>
          <w:numId w:val="26"/>
        </w:numPr>
        <w:ind w:firstLineChars="0"/>
        <w:rPr>
          <w:lang w:val="en-GB"/>
        </w:rPr>
      </w:pPr>
      <w:r>
        <w:rPr>
          <w:lang w:val="en-GB"/>
        </w:rPr>
        <w:t>The UE detects NR-SS</w:t>
      </w:r>
      <w:r w:rsidR="00D51DA9">
        <w:rPr>
          <w:lang w:val="en-GB"/>
        </w:rPr>
        <w:t>s</w:t>
      </w:r>
      <w:r>
        <w:rPr>
          <w:lang w:val="en-GB"/>
        </w:rPr>
        <w:t xml:space="preserve"> of neighbor cells and performs measurements on IDLE mode RS, using information in the neighbor cell SS burst set configuration, if available</w:t>
      </w:r>
      <w:r w:rsidR="001E78A8">
        <w:rPr>
          <w:lang w:val="en-GB"/>
        </w:rPr>
        <w:t xml:space="preserve"> to the UE</w:t>
      </w:r>
      <w:r>
        <w:rPr>
          <w:lang w:val="en-GB"/>
        </w:rPr>
        <w:t>.</w:t>
      </w:r>
    </w:p>
    <w:p w:rsidR="00F57978" w:rsidRDefault="00F57978" w:rsidP="00F57978">
      <w:pPr>
        <w:pStyle w:val="ListParagraph"/>
        <w:numPr>
          <w:ilvl w:val="1"/>
          <w:numId w:val="26"/>
        </w:numPr>
        <w:ind w:firstLineChars="0"/>
        <w:rPr>
          <w:lang w:val="en-GB"/>
        </w:rPr>
      </w:pPr>
      <w:r>
        <w:rPr>
          <w:lang w:val="en-GB"/>
        </w:rPr>
        <w:t>The measurements on IDLE mode RS result in beam level quantities, i.e. SS-block-RSRPs, which are also combined into cell-level quantities</w:t>
      </w:r>
      <w:r w:rsidR="00C95DD5">
        <w:rPr>
          <w:lang w:val="en-GB"/>
        </w:rPr>
        <w:t xml:space="preserve"> </w:t>
      </w:r>
      <w:r w:rsidR="00B907D3">
        <w:rPr>
          <w:lang w:val="en-GB"/>
        </w:rPr>
        <w:fldChar w:fldCharType="begin"/>
      </w:r>
      <w:r w:rsidR="00C95DD5">
        <w:rPr>
          <w:lang w:val="en-GB"/>
        </w:rPr>
        <w:instrText xml:space="preserve"> REF _Ref477891667 \n \h </w:instrText>
      </w:r>
      <w:r w:rsidR="00B907D3">
        <w:rPr>
          <w:lang w:val="en-GB"/>
        </w:rPr>
      </w:r>
      <w:r w:rsidR="00B907D3">
        <w:rPr>
          <w:lang w:val="en-GB"/>
        </w:rPr>
        <w:fldChar w:fldCharType="separate"/>
      </w:r>
      <w:r w:rsidR="00947FE1">
        <w:rPr>
          <w:lang w:val="en-GB"/>
        </w:rPr>
        <w:t>[4]</w:t>
      </w:r>
      <w:r w:rsidR="00B907D3">
        <w:rPr>
          <w:lang w:val="en-GB"/>
        </w:rPr>
        <w:fldChar w:fldCharType="end"/>
      </w:r>
      <w:r>
        <w:rPr>
          <w:lang w:val="en-GB"/>
        </w:rPr>
        <w:t>.</w:t>
      </w:r>
    </w:p>
    <w:p w:rsidR="00C04E92" w:rsidRDefault="00C04E92" w:rsidP="00C04E92">
      <w:pPr>
        <w:pStyle w:val="ListParagraph"/>
        <w:numPr>
          <w:ilvl w:val="0"/>
          <w:numId w:val="26"/>
        </w:numPr>
        <w:ind w:firstLineChars="0"/>
        <w:rPr>
          <w:lang w:val="en-GB"/>
        </w:rPr>
      </w:pPr>
      <w:r>
        <w:rPr>
          <w:lang w:val="en-GB"/>
        </w:rPr>
        <w:t xml:space="preserve">The UE may receive the minimum SI from </w:t>
      </w:r>
      <w:r w:rsidR="00F57978">
        <w:rPr>
          <w:lang w:val="en-GB"/>
        </w:rPr>
        <w:t>a neighbor cell</w:t>
      </w:r>
      <w:r>
        <w:rPr>
          <w:lang w:val="en-GB"/>
        </w:rPr>
        <w:t xml:space="preserve">, e.g. </w:t>
      </w:r>
      <w:r w:rsidR="00F57978">
        <w:rPr>
          <w:lang w:val="en-GB"/>
        </w:rPr>
        <w:t xml:space="preserve">in order to obtain </w:t>
      </w:r>
      <w:r>
        <w:rPr>
          <w:lang w:val="en-GB"/>
        </w:rPr>
        <w:t>configuration</w:t>
      </w:r>
      <w:r w:rsidR="00D51DA9">
        <w:rPr>
          <w:lang w:val="en-GB"/>
        </w:rPr>
        <w:t>s</w:t>
      </w:r>
      <w:r w:rsidR="00F57978">
        <w:rPr>
          <w:lang w:val="en-GB"/>
        </w:rPr>
        <w:t xml:space="preserve"> of the SS burst set or the CSI-RS for L3 mobility</w:t>
      </w:r>
      <w:r>
        <w:rPr>
          <w:lang w:val="en-GB"/>
        </w:rPr>
        <w:t>.</w:t>
      </w:r>
    </w:p>
    <w:p w:rsidR="00C04E92" w:rsidRDefault="00F57978" w:rsidP="00C04E92">
      <w:pPr>
        <w:pStyle w:val="ListParagraph"/>
        <w:numPr>
          <w:ilvl w:val="0"/>
          <w:numId w:val="26"/>
        </w:numPr>
        <w:ind w:firstLineChars="0"/>
        <w:rPr>
          <w:lang w:val="en-GB"/>
        </w:rPr>
      </w:pPr>
      <w:r>
        <w:rPr>
          <w:lang w:val="en-GB"/>
        </w:rPr>
        <w:lastRenderedPageBreak/>
        <w:t>In addition to measurements on IDLE mode RS, t</w:t>
      </w:r>
      <w:r w:rsidR="00C04E92">
        <w:rPr>
          <w:lang w:val="en-GB"/>
        </w:rPr>
        <w:t xml:space="preserve">he UE may also perform neighbor cell measurements using CSI-RS for L3 mobility, </w:t>
      </w:r>
      <w:r w:rsidR="00D51DA9">
        <w:rPr>
          <w:lang w:val="en-GB"/>
        </w:rPr>
        <w:t xml:space="preserve">e.g. </w:t>
      </w:r>
      <w:r w:rsidR="00C04E92">
        <w:rPr>
          <w:lang w:val="en-GB"/>
        </w:rPr>
        <w:t xml:space="preserve">if some criterion on IDLE mode RS power is met and if </w:t>
      </w:r>
      <w:r>
        <w:rPr>
          <w:lang w:val="en-GB"/>
        </w:rPr>
        <w:t xml:space="preserve">the </w:t>
      </w:r>
      <w:r w:rsidR="00C04E92">
        <w:rPr>
          <w:lang w:val="en-GB"/>
        </w:rPr>
        <w:t>CSI</w:t>
      </w:r>
      <w:r>
        <w:rPr>
          <w:lang w:val="en-GB"/>
        </w:rPr>
        <w:t>-RS for L3 mobility is configured</w:t>
      </w:r>
      <w:r w:rsidR="00D51DA9">
        <w:rPr>
          <w:lang w:val="en-GB"/>
        </w:rPr>
        <w:t xml:space="preserve"> for the neighbor cell</w:t>
      </w:r>
      <w:r w:rsidR="00C04E92">
        <w:rPr>
          <w:lang w:val="en-GB"/>
        </w:rPr>
        <w:t>.</w:t>
      </w:r>
    </w:p>
    <w:p w:rsidR="00F57978" w:rsidRDefault="00F57978" w:rsidP="00F57978">
      <w:pPr>
        <w:pStyle w:val="ListParagraph"/>
        <w:numPr>
          <w:ilvl w:val="1"/>
          <w:numId w:val="26"/>
        </w:numPr>
        <w:ind w:firstLineChars="0"/>
        <w:rPr>
          <w:lang w:val="en-GB"/>
        </w:rPr>
      </w:pPr>
      <w:r>
        <w:rPr>
          <w:lang w:val="en-GB"/>
        </w:rPr>
        <w:t>The measurements on CSI-RS for L3 mobility result in beam level quantities,</w:t>
      </w:r>
      <w:r w:rsidR="00150610">
        <w:rPr>
          <w:lang w:val="en-GB"/>
        </w:rPr>
        <w:t xml:space="preserve"> e.g. CSI-RSRP,</w:t>
      </w:r>
      <w:r>
        <w:rPr>
          <w:lang w:val="en-GB"/>
        </w:rPr>
        <w:t xml:space="preserve"> which </w:t>
      </w:r>
      <w:r w:rsidR="00D51DA9">
        <w:rPr>
          <w:lang w:val="en-GB"/>
        </w:rPr>
        <w:t>may</w:t>
      </w:r>
      <w:r>
        <w:rPr>
          <w:lang w:val="en-GB"/>
        </w:rPr>
        <w:t xml:space="preserve"> also </w:t>
      </w:r>
      <w:r w:rsidR="00D51DA9">
        <w:rPr>
          <w:lang w:val="en-GB"/>
        </w:rPr>
        <w:t xml:space="preserve">be </w:t>
      </w:r>
      <w:r>
        <w:rPr>
          <w:lang w:val="en-GB"/>
        </w:rPr>
        <w:t>combined into cell-level quantities</w:t>
      </w:r>
      <w:r w:rsidR="00C95DD5">
        <w:rPr>
          <w:lang w:val="en-GB"/>
        </w:rPr>
        <w:t xml:space="preserve"> </w:t>
      </w:r>
      <w:r w:rsidR="00B907D3">
        <w:rPr>
          <w:lang w:val="en-GB"/>
        </w:rPr>
        <w:fldChar w:fldCharType="begin"/>
      </w:r>
      <w:r w:rsidR="00C95DD5">
        <w:rPr>
          <w:lang w:val="en-GB"/>
        </w:rPr>
        <w:instrText xml:space="preserve"> REF _Ref477891667 \n \h </w:instrText>
      </w:r>
      <w:r w:rsidR="00B907D3">
        <w:rPr>
          <w:lang w:val="en-GB"/>
        </w:rPr>
      </w:r>
      <w:r w:rsidR="00B907D3">
        <w:rPr>
          <w:lang w:val="en-GB"/>
        </w:rPr>
        <w:fldChar w:fldCharType="separate"/>
      </w:r>
      <w:r w:rsidR="00947FE1">
        <w:rPr>
          <w:lang w:val="en-GB"/>
        </w:rPr>
        <w:t>[4]</w:t>
      </w:r>
      <w:r w:rsidR="00B907D3">
        <w:rPr>
          <w:lang w:val="en-GB"/>
        </w:rPr>
        <w:fldChar w:fldCharType="end"/>
      </w:r>
      <w:r>
        <w:rPr>
          <w:lang w:val="en-GB"/>
        </w:rPr>
        <w:t>.</w:t>
      </w:r>
    </w:p>
    <w:p w:rsidR="00150610" w:rsidRDefault="00150610" w:rsidP="00150610">
      <w:pPr>
        <w:pStyle w:val="ListParagraph"/>
        <w:numPr>
          <w:ilvl w:val="0"/>
          <w:numId w:val="26"/>
        </w:numPr>
        <w:ind w:firstLineChars="0"/>
        <w:rPr>
          <w:lang w:val="en-GB"/>
        </w:rPr>
      </w:pPr>
      <w:r>
        <w:rPr>
          <w:lang w:val="en-GB"/>
        </w:rPr>
        <w:t>Based on the criteria in the reporting configuration and the measurement results</w:t>
      </w:r>
      <w:r w:rsidR="00631FF1">
        <w:rPr>
          <w:lang w:val="en-GB"/>
        </w:rPr>
        <w:t xml:space="preserve"> </w:t>
      </w:r>
      <w:r w:rsidR="00B907D3">
        <w:rPr>
          <w:lang w:val="en-GB"/>
        </w:rPr>
        <w:fldChar w:fldCharType="begin"/>
      </w:r>
      <w:r w:rsidR="00631FF1">
        <w:rPr>
          <w:lang w:val="en-GB"/>
        </w:rPr>
        <w:instrText xml:space="preserve"> REF _Ref477891565 \n \h </w:instrText>
      </w:r>
      <w:r w:rsidR="00B907D3">
        <w:rPr>
          <w:lang w:val="en-GB"/>
        </w:rPr>
      </w:r>
      <w:r w:rsidR="00B907D3">
        <w:rPr>
          <w:lang w:val="en-GB"/>
        </w:rPr>
        <w:fldChar w:fldCharType="separate"/>
      </w:r>
      <w:r w:rsidR="00947FE1">
        <w:rPr>
          <w:lang w:val="en-GB"/>
        </w:rPr>
        <w:t>[2]</w:t>
      </w:r>
      <w:r w:rsidR="00B907D3">
        <w:rPr>
          <w:lang w:val="en-GB"/>
        </w:rPr>
        <w:fldChar w:fldCharType="end"/>
      </w:r>
      <w:r>
        <w:rPr>
          <w:lang w:val="en-GB"/>
        </w:rPr>
        <w:t xml:space="preserve">, the UE reports measurement results to the serving cell. </w:t>
      </w:r>
    </w:p>
    <w:p w:rsidR="00B76DCE" w:rsidRPr="00673458" w:rsidRDefault="00150610" w:rsidP="00673458">
      <w:pPr>
        <w:pStyle w:val="ListParagraph"/>
        <w:numPr>
          <w:ilvl w:val="1"/>
          <w:numId w:val="26"/>
        </w:numPr>
        <w:ind w:firstLineChars="0"/>
        <w:rPr>
          <w:lang w:val="en-GB"/>
        </w:rPr>
      </w:pPr>
      <w:r>
        <w:rPr>
          <w:lang w:val="en-GB"/>
        </w:rPr>
        <w:t>Which quantities to include in the report may be configured in the reporting configuration, but may also depend on the measurement results.</w:t>
      </w:r>
      <w:r w:rsidR="009A181F">
        <w:rPr>
          <w:lang w:val="en-GB"/>
        </w:rPr>
        <w:t xml:space="preserve"> </w:t>
      </w:r>
    </w:p>
    <w:p w:rsidR="00B76DCE" w:rsidRDefault="00673458" w:rsidP="00B76DCE">
      <w:pPr>
        <w:pStyle w:val="ListParagraph"/>
        <w:numPr>
          <w:ilvl w:val="0"/>
          <w:numId w:val="26"/>
        </w:numPr>
        <w:ind w:firstLineChars="0"/>
        <w:rPr>
          <w:lang w:val="en-GB"/>
        </w:rPr>
      </w:pPr>
      <w:r>
        <w:rPr>
          <w:lang w:val="en-GB"/>
        </w:rPr>
        <w:t xml:space="preserve">Based on the measurement reports from a UE, the serving gNB may initiate a handover procedure with a target cell. The handover request message may include detailed measurement results, such as beam-level measurement results. This may be helpful for the target gNB in the handover preparation, for instance in the allocation of preambles for contention-free random access </w:t>
      </w:r>
      <w:r w:rsidR="00B907D3">
        <w:rPr>
          <w:lang w:val="en-GB"/>
        </w:rPr>
        <w:fldChar w:fldCharType="begin"/>
      </w:r>
      <w:r w:rsidR="00987AB6">
        <w:rPr>
          <w:lang w:val="en-GB"/>
        </w:rPr>
        <w:instrText xml:space="preserve"> REF _Ref477891440 \n \h </w:instrText>
      </w:r>
      <w:r w:rsidR="00B907D3">
        <w:rPr>
          <w:lang w:val="en-GB"/>
        </w:rPr>
      </w:r>
      <w:r w:rsidR="00B907D3">
        <w:rPr>
          <w:lang w:val="en-GB"/>
        </w:rPr>
        <w:fldChar w:fldCharType="separate"/>
      </w:r>
      <w:r w:rsidR="00947FE1">
        <w:rPr>
          <w:lang w:val="en-GB"/>
        </w:rPr>
        <w:t>[3]</w:t>
      </w:r>
      <w:r w:rsidR="00B907D3">
        <w:rPr>
          <w:lang w:val="en-GB"/>
        </w:rPr>
        <w:fldChar w:fldCharType="end"/>
      </w:r>
      <w:r w:rsidR="00987AB6">
        <w:rPr>
          <w:lang w:val="en-GB"/>
        </w:rPr>
        <w:t>.</w:t>
      </w:r>
    </w:p>
    <w:p w:rsidR="00B76DCE" w:rsidRDefault="00B76DCE" w:rsidP="00B76DCE">
      <w:pPr>
        <w:spacing w:before="240"/>
        <w:rPr>
          <w:lang w:val="en-GB"/>
        </w:rPr>
      </w:pPr>
      <w:r>
        <w:rPr>
          <w:lang w:val="en-GB"/>
        </w:rPr>
        <w:t>Based on the procedure described above, we make the following proposals:</w:t>
      </w:r>
    </w:p>
    <w:p w:rsidR="00D51DA9" w:rsidRDefault="00D51DA9" w:rsidP="00D51DA9">
      <w:pPr>
        <w:spacing w:before="240" w:after="240"/>
        <w:jc w:val="both"/>
      </w:pPr>
      <w:r>
        <w:rPr>
          <w:rFonts w:hint="eastAsia"/>
          <w:b/>
          <w:i/>
        </w:rPr>
        <w:t>P</w:t>
      </w:r>
      <w:r w:rsidRPr="00910DF5">
        <w:rPr>
          <w:b/>
          <w:i/>
        </w:rPr>
        <w:t>roposal</w:t>
      </w:r>
      <w:r w:rsidRPr="00910DF5">
        <w:rPr>
          <w:rFonts w:hint="eastAsia"/>
          <w:b/>
          <w:i/>
        </w:rPr>
        <w:t xml:space="preserve"> </w:t>
      </w:r>
      <w:r>
        <w:rPr>
          <w:b/>
          <w:i/>
        </w:rPr>
        <w:t>1</w:t>
      </w:r>
      <w:r>
        <w:rPr>
          <w:rFonts w:hint="eastAsia"/>
          <w:b/>
          <w:i/>
        </w:rPr>
        <w:t xml:space="preserve">: </w:t>
      </w:r>
      <w:r w:rsidR="005E048F">
        <w:rPr>
          <w:b/>
          <w:i/>
        </w:rPr>
        <w:t>A cell’s</w:t>
      </w:r>
      <w:r w:rsidR="00987AB6">
        <w:rPr>
          <w:b/>
          <w:i/>
        </w:rPr>
        <w:t xml:space="preserve"> configurations of SS burst set and </w:t>
      </w:r>
      <w:r>
        <w:rPr>
          <w:b/>
          <w:i/>
        </w:rPr>
        <w:t>CSI-RS for L3 mobility</w:t>
      </w:r>
      <w:r>
        <w:rPr>
          <w:rFonts w:hint="eastAsia"/>
          <w:b/>
          <w:i/>
        </w:rPr>
        <w:t xml:space="preserve"> can be </w:t>
      </w:r>
      <w:r w:rsidR="00987AB6">
        <w:rPr>
          <w:b/>
          <w:i/>
        </w:rPr>
        <w:t>included in the remaining minimum SI</w:t>
      </w:r>
      <w:r w:rsidR="005E048F">
        <w:rPr>
          <w:b/>
          <w:i/>
        </w:rPr>
        <w:t xml:space="preserve"> of the cell</w:t>
      </w:r>
      <w:r w:rsidR="00987AB6">
        <w:rPr>
          <w:b/>
          <w:i/>
        </w:rPr>
        <w:t>.</w:t>
      </w:r>
    </w:p>
    <w:p w:rsidR="00B76DCE" w:rsidRPr="005E048F" w:rsidRDefault="005E048F" w:rsidP="005E048F">
      <w:pPr>
        <w:spacing w:before="240" w:after="240"/>
        <w:jc w:val="both"/>
      </w:pPr>
      <w:r>
        <w:rPr>
          <w:rFonts w:hint="eastAsia"/>
          <w:b/>
          <w:i/>
        </w:rPr>
        <w:t>P</w:t>
      </w:r>
      <w:r w:rsidRPr="00910DF5">
        <w:rPr>
          <w:b/>
          <w:i/>
        </w:rPr>
        <w:t>roposal</w:t>
      </w:r>
      <w:r w:rsidRPr="00910DF5">
        <w:rPr>
          <w:rFonts w:hint="eastAsia"/>
          <w:b/>
          <w:i/>
        </w:rPr>
        <w:t xml:space="preserve"> </w:t>
      </w:r>
      <w:r>
        <w:rPr>
          <w:b/>
          <w:i/>
        </w:rPr>
        <w:t>2</w:t>
      </w:r>
      <w:r>
        <w:rPr>
          <w:rFonts w:hint="eastAsia"/>
          <w:b/>
          <w:i/>
        </w:rPr>
        <w:t xml:space="preserve">: </w:t>
      </w:r>
      <w:r>
        <w:rPr>
          <w:b/>
          <w:i/>
        </w:rPr>
        <w:t>Neighbor cells’ configurations of SS burst set and CSI-RS for L3 mobility</w:t>
      </w:r>
      <w:r>
        <w:rPr>
          <w:rFonts w:hint="eastAsia"/>
          <w:b/>
          <w:i/>
        </w:rPr>
        <w:t xml:space="preserve"> can be </w:t>
      </w:r>
      <w:r>
        <w:rPr>
          <w:b/>
          <w:i/>
        </w:rPr>
        <w:t>included in a cell’s other SI.</w:t>
      </w:r>
    </w:p>
    <w:p w:rsidR="00F2040B" w:rsidRDefault="009A181F" w:rsidP="00F2040B">
      <w:pPr>
        <w:pStyle w:val="Heading2"/>
        <w:numPr>
          <w:ilvl w:val="0"/>
          <w:numId w:val="12"/>
        </w:numPr>
      </w:pPr>
      <w:r>
        <w:t>Triggering of CSI-RS for L3</w:t>
      </w:r>
      <w:r w:rsidR="00F2040B">
        <w:t xml:space="preserve"> Mobility</w:t>
      </w:r>
    </w:p>
    <w:p w:rsidR="00E06906" w:rsidRDefault="00E06906" w:rsidP="000E2F2E">
      <w:pPr>
        <w:jc w:val="both"/>
      </w:pPr>
      <w:r>
        <w:t>O</w:t>
      </w:r>
      <w:r>
        <w:rPr>
          <w:rFonts w:hint="eastAsia"/>
        </w:rPr>
        <w:t xml:space="preserve">ne of the important requirements of NR is to </w:t>
      </w:r>
      <w:r>
        <w:t>minimize</w:t>
      </w:r>
      <w:r>
        <w:rPr>
          <w:rFonts w:hint="eastAsia"/>
        </w:rPr>
        <w:t xml:space="preserve"> the always-on signals comprising NR-SS </w:t>
      </w:r>
      <w:r>
        <w:t>and</w:t>
      </w:r>
      <w:r>
        <w:rPr>
          <w:rFonts w:hint="eastAsia"/>
        </w:rPr>
        <w:t xml:space="preserve"> NR-PBCH to support forward </w:t>
      </w:r>
      <w:r>
        <w:t>compatibility</w:t>
      </w:r>
      <w:r>
        <w:rPr>
          <w:rFonts w:hint="eastAsia"/>
        </w:rPr>
        <w:t xml:space="preserve"> and resource efficiency. </w:t>
      </w:r>
      <w:r w:rsidR="00CD7D6E">
        <w:t>This means that</w:t>
      </w:r>
      <w:r>
        <w:rPr>
          <w:rFonts w:hint="eastAsia"/>
        </w:rPr>
        <w:t xml:space="preserve"> it is </w:t>
      </w:r>
      <w:r>
        <w:t>beneficial</w:t>
      </w:r>
      <w:r>
        <w:rPr>
          <w:rFonts w:hint="eastAsia"/>
        </w:rPr>
        <w:t xml:space="preserve"> if </w:t>
      </w:r>
      <w:r w:rsidR="009A181F">
        <w:t>CSI-RS for L3 mobility</w:t>
      </w:r>
      <w:r>
        <w:rPr>
          <w:rFonts w:hint="eastAsia"/>
        </w:rPr>
        <w:t xml:space="preserve"> can be transmitted on demand. </w:t>
      </w:r>
      <w:r>
        <w:t>I</w:t>
      </w:r>
      <w:r>
        <w:rPr>
          <w:rFonts w:hint="eastAsia"/>
        </w:rPr>
        <w:t xml:space="preserve">n other words, as long as </w:t>
      </w:r>
      <w:r w:rsidR="00215F64">
        <w:t xml:space="preserve">at least </w:t>
      </w:r>
      <w:r>
        <w:rPr>
          <w:rFonts w:hint="eastAsia"/>
        </w:rPr>
        <w:t xml:space="preserve">one UE needs </w:t>
      </w:r>
      <w:r w:rsidR="009A181F">
        <w:t>CSI-RS for L3 mobility</w:t>
      </w:r>
      <w:r>
        <w:rPr>
          <w:rFonts w:hint="eastAsia"/>
        </w:rPr>
        <w:t xml:space="preserve">, the gNB </w:t>
      </w:r>
      <w:r w:rsidR="00CD7D6E">
        <w:t>should</w:t>
      </w:r>
      <w:r>
        <w:rPr>
          <w:rFonts w:hint="eastAsia"/>
        </w:rPr>
        <w:t xml:space="preserve"> </w:t>
      </w:r>
      <w:r w:rsidR="00CD7D6E">
        <w:t>transmit</w:t>
      </w:r>
      <w:r>
        <w:rPr>
          <w:rFonts w:hint="eastAsia"/>
        </w:rPr>
        <w:t xml:space="preserve"> </w:t>
      </w:r>
      <w:r w:rsidR="009A181F">
        <w:t>it</w:t>
      </w:r>
      <w:r>
        <w:rPr>
          <w:rFonts w:hint="eastAsia"/>
        </w:rPr>
        <w:t xml:space="preserve">. </w:t>
      </w:r>
      <w:r w:rsidR="00CD7D6E">
        <w:t xml:space="preserve">One way to solve this is to introduce </w:t>
      </w:r>
      <w:r w:rsidR="00CA744F">
        <w:t xml:space="preserve">a </w:t>
      </w:r>
      <w:r w:rsidR="009A181F">
        <w:t>r</w:t>
      </w:r>
      <w:r>
        <w:rPr>
          <w:rFonts w:hint="eastAsia"/>
        </w:rPr>
        <w:t xml:space="preserve">equest to </w:t>
      </w:r>
      <w:r w:rsidR="00CA744F">
        <w:t>trigger</w:t>
      </w:r>
      <w:r>
        <w:rPr>
          <w:rFonts w:hint="eastAsia"/>
        </w:rPr>
        <w:t xml:space="preserve"> gNB transmission</w:t>
      </w:r>
      <w:r w:rsidR="009A181F">
        <w:t xml:space="preserve"> of CSI-RS for L3 mobility</w:t>
      </w:r>
      <w:r w:rsidR="00CA744F">
        <w:t>, using a dedicated PRACH resource shared by all UEs</w:t>
      </w:r>
      <w:r>
        <w:rPr>
          <w:rFonts w:hint="eastAsia"/>
        </w:rPr>
        <w:t>.</w:t>
      </w:r>
      <w:r w:rsidR="00353C62">
        <w:t xml:space="preserve"> This could al</w:t>
      </w:r>
      <w:r w:rsidR="00630F1E">
        <w:t>low fine beam searching</w:t>
      </w:r>
      <w:r w:rsidR="00CD7D6E">
        <w:t xml:space="preserve"> using </w:t>
      </w:r>
      <w:r w:rsidR="009A181F">
        <w:t>CSI-RS</w:t>
      </w:r>
      <w:r w:rsidR="00630F1E">
        <w:t xml:space="preserve"> before RRC connection is established.</w:t>
      </w:r>
    </w:p>
    <w:p w:rsidR="00E06906" w:rsidRDefault="0002532C" w:rsidP="00CD7D6E">
      <w:pPr>
        <w:spacing w:before="240" w:after="240"/>
        <w:jc w:val="both"/>
      </w:pPr>
      <w:r>
        <w:rPr>
          <w:rFonts w:hint="eastAsia"/>
          <w:b/>
          <w:i/>
        </w:rPr>
        <w:t>P</w:t>
      </w:r>
      <w:r w:rsidRPr="00910DF5">
        <w:rPr>
          <w:b/>
          <w:i/>
        </w:rPr>
        <w:t>roposal</w:t>
      </w:r>
      <w:r w:rsidRPr="00910DF5">
        <w:rPr>
          <w:rFonts w:hint="eastAsia"/>
          <w:b/>
          <w:i/>
        </w:rPr>
        <w:t xml:space="preserve"> </w:t>
      </w:r>
      <w:r w:rsidR="001F048F">
        <w:rPr>
          <w:b/>
          <w:i/>
        </w:rPr>
        <w:t>3</w:t>
      </w:r>
      <w:r>
        <w:rPr>
          <w:rFonts w:hint="eastAsia"/>
          <w:b/>
          <w:i/>
        </w:rPr>
        <w:t xml:space="preserve">: </w:t>
      </w:r>
      <w:r w:rsidR="009A181F">
        <w:rPr>
          <w:b/>
          <w:i/>
        </w:rPr>
        <w:t>CSI-RS for L3 mobility</w:t>
      </w:r>
      <w:r>
        <w:rPr>
          <w:rFonts w:hint="eastAsia"/>
          <w:b/>
          <w:i/>
        </w:rPr>
        <w:t xml:space="preserve"> can be transmitted on</w:t>
      </w:r>
      <w:r w:rsidR="00CA744F">
        <w:rPr>
          <w:b/>
          <w:i/>
        </w:rPr>
        <w:t>–</w:t>
      </w:r>
      <w:r>
        <w:rPr>
          <w:b/>
          <w:i/>
        </w:rPr>
        <w:t>demand</w:t>
      </w:r>
      <w:r w:rsidR="00CA744F">
        <w:rPr>
          <w:b/>
          <w:i/>
        </w:rPr>
        <w:t>.</w:t>
      </w:r>
      <w:r>
        <w:rPr>
          <w:rFonts w:hint="eastAsia"/>
          <w:b/>
          <w:i/>
        </w:rPr>
        <w:t xml:space="preserve"> </w:t>
      </w:r>
      <w:r w:rsidR="00353C62">
        <w:rPr>
          <w:b/>
          <w:i/>
        </w:rPr>
        <w:t>A</w:t>
      </w:r>
      <w:r>
        <w:rPr>
          <w:rFonts w:hint="eastAsia"/>
          <w:b/>
          <w:i/>
        </w:rPr>
        <w:t xml:space="preserve"> request </w:t>
      </w:r>
      <w:r w:rsidR="00353C62">
        <w:rPr>
          <w:b/>
          <w:i/>
        </w:rPr>
        <w:t>mechanism</w:t>
      </w:r>
      <w:r w:rsidR="00CD7D6E">
        <w:rPr>
          <w:b/>
          <w:i/>
        </w:rPr>
        <w:t xml:space="preserve"> using PRACH</w:t>
      </w:r>
      <w:r w:rsidR="00353C62">
        <w:rPr>
          <w:b/>
          <w:i/>
        </w:rPr>
        <w:t xml:space="preserve"> </w:t>
      </w:r>
      <w:r w:rsidR="00CD7D6E">
        <w:rPr>
          <w:b/>
          <w:i/>
        </w:rPr>
        <w:t>may be</w:t>
      </w:r>
      <w:r>
        <w:rPr>
          <w:rFonts w:hint="eastAsia"/>
          <w:b/>
          <w:i/>
        </w:rPr>
        <w:t xml:space="preserve"> needed for UE</w:t>
      </w:r>
      <w:r w:rsidR="00CD7D6E">
        <w:rPr>
          <w:b/>
          <w:i/>
        </w:rPr>
        <w:t>s</w:t>
      </w:r>
      <w:r w:rsidR="008B277E">
        <w:rPr>
          <w:rFonts w:hint="eastAsia"/>
          <w:b/>
          <w:i/>
        </w:rPr>
        <w:t xml:space="preserve"> to </w:t>
      </w:r>
      <w:r w:rsidR="00353C62">
        <w:rPr>
          <w:b/>
          <w:i/>
        </w:rPr>
        <w:t>trigger</w:t>
      </w:r>
      <w:r w:rsidR="008B277E">
        <w:rPr>
          <w:rFonts w:hint="eastAsia"/>
          <w:b/>
          <w:i/>
        </w:rPr>
        <w:t xml:space="preserve"> transmission</w:t>
      </w:r>
      <w:r w:rsidR="009A181F">
        <w:rPr>
          <w:b/>
          <w:i/>
        </w:rPr>
        <w:t xml:space="preserve"> of CSI-RS for L3 mobility</w:t>
      </w:r>
      <w:r w:rsidR="00F97224">
        <w:rPr>
          <w:rFonts w:hint="eastAsia"/>
          <w:b/>
          <w:i/>
        </w:rPr>
        <w:t>.</w:t>
      </w:r>
    </w:p>
    <w:p w:rsidR="003126CC" w:rsidRDefault="00442B95" w:rsidP="000E2F2E">
      <w:pPr>
        <w:jc w:val="both"/>
        <w:rPr>
          <w:lang w:eastAsia="en-US"/>
        </w:rPr>
      </w:pPr>
      <w:r>
        <w:rPr>
          <w:lang w:eastAsia="en-US"/>
        </w:rPr>
        <w:t>Alternatively, the M</w:t>
      </w:r>
      <w:r w:rsidRPr="00BF04D4">
        <w:rPr>
          <w:lang w:eastAsia="en-US"/>
        </w:rPr>
        <w:t>RS transmission can be triggered by UL signal measurements</w:t>
      </w:r>
      <w:r>
        <w:rPr>
          <w:lang w:eastAsia="en-US"/>
        </w:rPr>
        <w:t xml:space="preserve">, even without standard support of UL mobility. </w:t>
      </w:r>
      <w:r w:rsidR="00F2040B">
        <w:rPr>
          <w:lang w:eastAsia="en-US"/>
        </w:rPr>
        <w:t xml:space="preserve">Standalone cells that do not serve any </w:t>
      </w:r>
      <w:r w:rsidR="009A181F">
        <w:rPr>
          <w:lang w:eastAsia="en-US"/>
        </w:rPr>
        <w:t>CONNECTED mode</w:t>
      </w:r>
      <w:r w:rsidR="00F2040B">
        <w:rPr>
          <w:lang w:eastAsia="en-US"/>
        </w:rPr>
        <w:t xml:space="preserve"> UE should be able to transmit only the always-on signals</w:t>
      </w:r>
      <w:r w:rsidR="00353C62">
        <w:rPr>
          <w:lang w:eastAsia="en-US"/>
        </w:rPr>
        <w:t xml:space="preserve">, which do not include </w:t>
      </w:r>
      <w:r w:rsidR="009A181F">
        <w:rPr>
          <w:lang w:eastAsia="en-US"/>
        </w:rPr>
        <w:t>CSI-RS</w:t>
      </w:r>
      <w:r w:rsidR="00F2040B">
        <w:rPr>
          <w:lang w:eastAsia="en-US"/>
        </w:rPr>
        <w:t xml:space="preserve">. Such cells will be discoverable and measurable by connected UEs in neighbor cells. However, these signals may not be sufficient for </w:t>
      </w:r>
      <w:r w:rsidR="009A181F">
        <w:rPr>
          <w:lang w:eastAsia="en-US"/>
        </w:rPr>
        <w:t>CONNECTED</w:t>
      </w:r>
      <w:r w:rsidR="00F2040B">
        <w:rPr>
          <w:lang w:eastAsia="en-US"/>
        </w:rPr>
        <w:t xml:space="preserve"> mode mobility, as </w:t>
      </w:r>
      <w:r w:rsidR="00F2040B">
        <w:rPr>
          <w:lang w:eastAsia="en-US"/>
        </w:rPr>
        <w:lastRenderedPageBreak/>
        <w:t xml:space="preserve">discussed </w:t>
      </w:r>
      <w:r w:rsidR="009A181F">
        <w:rPr>
          <w:lang w:eastAsia="en-US"/>
        </w:rPr>
        <w:t xml:space="preserve">in </w:t>
      </w:r>
      <w:r w:rsidR="00B907D3">
        <w:rPr>
          <w:lang w:eastAsia="en-US"/>
        </w:rPr>
        <w:fldChar w:fldCharType="begin"/>
      </w:r>
      <w:r w:rsidR="009A181F">
        <w:rPr>
          <w:lang w:eastAsia="en-US"/>
        </w:rPr>
        <w:instrText xml:space="preserve"> REF _Ref477810548 \n \h </w:instrText>
      </w:r>
      <w:r w:rsidR="00B907D3">
        <w:rPr>
          <w:lang w:eastAsia="en-US"/>
        </w:rPr>
      </w:r>
      <w:r w:rsidR="00B907D3">
        <w:rPr>
          <w:lang w:eastAsia="en-US"/>
        </w:rPr>
        <w:fldChar w:fldCharType="separate"/>
      </w:r>
      <w:r w:rsidR="00947FE1">
        <w:rPr>
          <w:lang w:eastAsia="en-US"/>
        </w:rPr>
        <w:t>[1]</w:t>
      </w:r>
      <w:r w:rsidR="00B907D3">
        <w:rPr>
          <w:lang w:eastAsia="en-US"/>
        </w:rPr>
        <w:fldChar w:fldCharType="end"/>
      </w:r>
      <w:r w:rsidR="00F2040B">
        <w:rPr>
          <w:lang w:eastAsia="en-US"/>
        </w:rPr>
        <w:t xml:space="preserve">. Therefore, </w:t>
      </w:r>
      <w:r w:rsidR="00353C62">
        <w:rPr>
          <w:lang w:eastAsia="en-US"/>
        </w:rPr>
        <w:t xml:space="preserve">in addition to the UE triggering of </w:t>
      </w:r>
      <w:r w:rsidR="009A181F">
        <w:rPr>
          <w:lang w:eastAsia="en-US"/>
        </w:rPr>
        <w:t>CSI-RS</w:t>
      </w:r>
      <w:r w:rsidR="00353C62">
        <w:rPr>
          <w:lang w:eastAsia="en-US"/>
        </w:rPr>
        <w:t xml:space="preserve">, </w:t>
      </w:r>
      <w:r w:rsidR="00F2040B">
        <w:rPr>
          <w:lang w:eastAsia="en-US"/>
        </w:rPr>
        <w:t>it would be useful for a</w:t>
      </w:r>
      <w:r w:rsidR="003126CC">
        <w:rPr>
          <w:lang w:eastAsia="en-US"/>
        </w:rPr>
        <w:t xml:space="preserve"> serving </w:t>
      </w:r>
      <w:r w:rsidR="009005E0">
        <w:rPr>
          <w:lang w:eastAsia="en-US"/>
        </w:rPr>
        <w:t>gNB</w:t>
      </w:r>
      <w:r w:rsidR="003126CC">
        <w:rPr>
          <w:lang w:eastAsia="en-US"/>
        </w:rPr>
        <w:t xml:space="preserve"> </w:t>
      </w:r>
      <w:r w:rsidR="00F2040B">
        <w:rPr>
          <w:lang w:eastAsia="en-US"/>
        </w:rPr>
        <w:t>to</w:t>
      </w:r>
      <w:r w:rsidR="003126CC">
        <w:rPr>
          <w:lang w:eastAsia="en-US"/>
        </w:rPr>
        <w:t xml:space="preserve"> be able to request a candidate cell to</w:t>
      </w:r>
      <w:r w:rsidR="009A181F">
        <w:rPr>
          <w:lang w:eastAsia="en-US"/>
        </w:rPr>
        <w:t xml:space="preserve"> turn on the CSI-RS for L3 mobility</w:t>
      </w:r>
      <w:r w:rsidR="003126CC">
        <w:rPr>
          <w:lang w:eastAsia="en-US"/>
        </w:rPr>
        <w:t xml:space="preserve">, for example </w:t>
      </w:r>
      <w:r w:rsidR="009005E0">
        <w:rPr>
          <w:lang w:eastAsia="en-US"/>
        </w:rPr>
        <w:t>as part of handover preparation, in order to enable higher-accuracy RRM measurements for connected mode.</w:t>
      </w:r>
    </w:p>
    <w:p w:rsidR="001D3F01" w:rsidRDefault="009005E0" w:rsidP="00947FE1">
      <w:pPr>
        <w:adjustRightInd/>
        <w:snapToGrid w:val="0"/>
        <w:spacing w:before="240" w:afterLines="50" w:line="276" w:lineRule="auto"/>
        <w:jc w:val="both"/>
        <w:rPr>
          <w:b/>
          <w:i/>
        </w:rPr>
      </w:pPr>
      <w:r w:rsidRPr="00910DF5">
        <w:rPr>
          <w:b/>
          <w:i/>
        </w:rPr>
        <w:t>Proposal</w:t>
      </w:r>
      <w:r w:rsidRPr="00910DF5">
        <w:rPr>
          <w:rFonts w:hint="eastAsia"/>
          <w:b/>
          <w:i/>
        </w:rPr>
        <w:t xml:space="preserve"> </w:t>
      </w:r>
      <w:r w:rsidR="001F048F">
        <w:rPr>
          <w:b/>
          <w:i/>
        </w:rPr>
        <w:t>4</w:t>
      </w:r>
      <w:r w:rsidRPr="00910DF5">
        <w:rPr>
          <w:b/>
          <w:i/>
        </w:rPr>
        <w:t>:</w:t>
      </w:r>
      <w:r w:rsidRPr="00910DF5">
        <w:rPr>
          <w:rFonts w:hint="eastAsia"/>
          <w:b/>
          <w:i/>
        </w:rPr>
        <w:t xml:space="preserve"> </w:t>
      </w:r>
      <w:r>
        <w:rPr>
          <w:b/>
          <w:i/>
        </w:rPr>
        <w:t xml:space="preserve">A serving gNB can request a candidate cell to turn on </w:t>
      </w:r>
      <w:r w:rsidR="009A181F">
        <w:rPr>
          <w:b/>
          <w:i/>
        </w:rPr>
        <w:t>CSI-RS for L3 mobility</w:t>
      </w:r>
      <w:r>
        <w:rPr>
          <w:b/>
          <w:i/>
        </w:rPr>
        <w:t>, for example as part of handover preparation.</w:t>
      </w:r>
    </w:p>
    <w:p w:rsidR="00C0297C" w:rsidRDefault="00F2040B" w:rsidP="00947FE1">
      <w:pPr>
        <w:adjustRightInd/>
        <w:snapToGrid w:val="0"/>
        <w:spacing w:before="240" w:afterLines="50" w:line="360" w:lineRule="auto"/>
        <w:jc w:val="both"/>
      </w:pPr>
      <w:r>
        <w:rPr>
          <w:lang w:eastAsia="en-US"/>
        </w:rPr>
        <w:t>Th</w:t>
      </w:r>
      <w:r w:rsidR="00442B95">
        <w:rPr>
          <w:lang w:eastAsia="en-US"/>
        </w:rPr>
        <w:t xml:space="preserve">e transmission of only always-on IDLE </w:t>
      </w:r>
      <w:r w:rsidR="009A181F">
        <w:rPr>
          <w:lang w:eastAsia="en-US"/>
        </w:rPr>
        <w:t xml:space="preserve">mode </w:t>
      </w:r>
      <w:r w:rsidR="00442B95">
        <w:rPr>
          <w:lang w:eastAsia="en-US"/>
        </w:rPr>
        <w:t xml:space="preserve">RS in some cells and additional transmission of </w:t>
      </w:r>
      <w:r w:rsidR="009A181F">
        <w:rPr>
          <w:lang w:eastAsia="en-US"/>
        </w:rPr>
        <w:t>CSI-RS for L3 mobility</w:t>
      </w:r>
      <w:r w:rsidR="00442B95">
        <w:rPr>
          <w:lang w:eastAsia="en-US"/>
        </w:rPr>
        <w:t xml:space="preserve"> in other cells</w:t>
      </w:r>
      <w:r>
        <w:rPr>
          <w:lang w:eastAsia="en-US"/>
        </w:rPr>
        <w:t xml:space="preserve"> is illustrated in </w:t>
      </w:r>
      <w:fldSimple w:instr=" REF _Ref465862007 \h  \* MERGEFORMAT ">
        <w:r w:rsidR="00947FE1">
          <w:rPr>
            <w:lang w:eastAsia="en-US"/>
          </w:rPr>
          <w:t>Figure 1</w:t>
        </w:r>
      </w:fldSimple>
      <w:r w:rsidR="006D3FDD">
        <w:rPr>
          <w:lang w:eastAsia="en-US"/>
        </w:rPr>
        <w:t xml:space="preserve">, in which there is a single connected UE in a cell. The two closest candidate cells have turned on transmission of </w:t>
      </w:r>
      <w:r w:rsidR="009A181F">
        <w:rPr>
          <w:lang w:eastAsia="en-US"/>
        </w:rPr>
        <w:t>CSI-RS</w:t>
      </w:r>
      <w:r w:rsidR="006D3FDD">
        <w:rPr>
          <w:lang w:eastAsia="en-US"/>
        </w:rPr>
        <w:t xml:space="preserve"> for L3 mobility. The other cells (dashed) only transmit the </w:t>
      </w:r>
      <w:r w:rsidR="00152F27">
        <w:rPr>
          <w:lang w:eastAsia="en-US"/>
        </w:rPr>
        <w:t>always-on signals, which enable</w:t>
      </w:r>
      <w:r w:rsidR="006D3FDD">
        <w:rPr>
          <w:lang w:eastAsia="en-US"/>
        </w:rPr>
        <w:t xml:space="preserve"> support for idle mode UEs. It also makes the cells discoverable and measureable for the </w:t>
      </w:r>
      <w:r w:rsidR="009A181F">
        <w:rPr>
          <w:lang w:eastAsia="en-US"/>
        </w:rPr>
        <w:t>CONNECTED</w:t>
      </w:r>
      <w:r w:rsidR="006D3FDD">
        <w:rPr>
          <w:lang w:eastAsia="en-US"/>
        </w:rPr>
        <w:t xml:space="preserve"> mode UE.</w:t>
      </w:r>
      <w:r w:rsidR="00E32ACC">
        <w:rPr>
          <w:lang w:eastAsia="en-US"/>
        </w:rPr>
        <w:t xml:space="preserve"> </w:t>
      </w:r>
    </w:p>
    <w:p w:rsidR="00C0297C" w:rsidRDefault="00DE7CCB" w:rsidP="00947FE1">
      <w:pPr>
        <w:adjustRightInd/>
        <w:snapToGrid w:val="0"/>
        <w:spacing w:before="240" w:afterLines="50" w:line="276" w:lineRule="auto"/>
        <w:jc w:val="both"/>
        <w:rPr>
          <w:b/>
        </w:rPr>
      </w:pPr>
      <w:r w:rsidRPr="00DE7CCB">
        <w:rPr>
          <w:b/>
          <w:noProof/>
          <w:lang w:eastAsia="en-US"/>
        </w:rPr>
        <w:drawing>
          <wp:inline distT="0" distB="0" distL="0" distR="0">
            <wp:extent cx="5731510" cy="2481867"/>
            <wp:effectExtent l="19050" t="0" r="254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782800" cy="6400800"/>
                      <a:chOff x="-4572000" y="381000"/>
                      <a:chExt cx="14782800" cy="6400800"/>
                    </a:xfrm>
                  </a:grpSpPr>
                  <a:grpSp>
                    <a:nvGrpSpPr>
                      <a:cNvPr id="20" name="Group 19"/>
                      <a:cNvGrpSpPr/>
                    </a:nvGrpSpPr>
                    <a:grpSpPr>
                      <a:xfrm>
                        <a:off x="-4572000" y="381000"/>
                        <a:ext cx="14782800" cy="6400800"/>
                        <a:chOff x="-4572000" y="381000"/>
                        <a:chExt cx="14782800" cy="6400800"/>
                      </a:xfrm>
                    </a:grpSpPr>
                    <a:grpSp>
                      <a:nvGrpSpPr>
                        <a:cNvPr id="3" name="Group 62"/>
                        <a:cNvGrpSpPr/>
                      </a:nvGrpSpPr>
                      <a:grpSpPr>
                        <a:xfrm>
                          <a:off x="4243469" y="4191000"/>
                          <a:ext cx="1237583" cy="1270575"/>
                          <a:chOff x="3721402" y="3505200"/>
                          <a:chExt cx="96827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21402" y="4191000"/>
                            <a:ext cx="96827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2832057"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Always-on IDLE mode RS</a:t>
                            </a:r>
                          </a:p>
                          <a:p>
                            <a:pPr marL="342900" indent="-342900">
                              <a:buAutoNum type="arabicParenR"/>
                            </a:pPr>
                            <a:r>
                              <a:rPr lang="sv-SE" smtClean="0"/>
                              <a:t>CSI-RS for L3 mobility</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572000" y="3886200"/>
                          <a:ext cx="2832057"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Always-on IDLE mode RS</a:t>
                            </a:r>
                          </a:p>
                        </a:txBody>
                        <a:useSpRect/>
                      </a:txSp>
                    </a:sp>
                    <a:cxnSp>
                      <a:nvCxnSpPr>
                        <a:cNvPr id="27" name="Straight Arrow Connector 26"/>
                        <a:cNvCxnSpPr>
                          <a:stCxn id="25" idx="3"/>
                        </a:cNvCxnSpPr>
                      </a:nvCxnSpPr>
                      <a:spPr>
                        <a:xfrm>
                          <a:off x="-1739943" y="4209366"/>
                          <a:ext cx="596943" cy="2102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1739943" y="3657600"/>
                          <a:ext cx="368343" cy="5517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784B28" w:rsidRDefault="006D3FDD" w:rsidP="002525F2">
      <w:pPr>
        <w:pStyle w:val="Caption"/>
        <w:spacing w:after="156"/>
        <w:jc w:val="center"/>
        <w:rPr>
          <w:b w:val="0"/>
        </w:rPr>
      </w:pPr>
      <w:bookmarkStart w:id="2" w:name="_Ref465862007"/>
      <w:r>
        <w:t xml:space="preserve">Figure </w:t>
      </w:r>
      <w:r w:rsidR="00B907D3">
        <w:fldChar w:fldCharType="begin"/>
      </w:r>
      <w:r>
        <w:instrText xml:space="preserve"> SEQ Figure \* ARABIC </w:instrText>
      </w:r>
      <w:r w:rsidR="00B907D3">
        <w:fldChar w:fldCharType="separate"/>
      </w:r>
      <w:r w:rsidR="00947FE1">
        <w:rPr>
          <w:noProof/>
        </w:rPr>
        <w:t>1</w:t>
      </w:r>
      <w:r w:rsidR="00B907D3">
        <w:fldChar w:fldCharType="end"/>
      </w:r>
      <w:bookmarkEnd w:id="2"/>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1F048F" w:rsidRDefault="001F048F" w:rsidP="001F048F">
      <w:pPr>
        <w:spacing w:before="240" w:after="240"/>
        <w:jc w:val="both"/>
      </w:pPr>
      <w:r>
        <w:rPr>
          <w:rFonts w:hint="eastAsia"/>
          <w:b/>
          <w:i/>
        </w:rPr>
        <w:t>P</w:t>
      </w:r>
      <w:r w:rsidRPr="00910DF5">
        <w:rPr>
          <w:b/>
          <w:i/>
        </w:rPr>
        <w:t>roposal</w:t>
      </w:r>
      <w:r w:rsidRPr="00910DF5">
        <w:rPr>
          <w:rFonts w:hint="eastAsia"/>
          <w:b/>
          <w:i/>
        </w:rPr>
        <w:t xml:space="preserve"> </w:t>
      </w:r>
      <w:r>
        <w:rPr>
          <w:b/>
          <w:i/>
        </w:rPr>
        <w:t>1</w:t>
      </w:r>
      <w:r>
        <w:rPr>
          <w:rFonts w:hint="eastAsia"/>
          <w:b/>
          <w:i/>
        </w:rPr>
        <w:t xml:space="preserve">: </w:t>
      </w:r>
      <w:r>
        <w:rPr>
          <w:b/>
          <w:i/>
        </w:rPr>
        <w:t>A cell’s configurations of SS burst set and CSI-RS for L3 mobility</w:t>
      </w:r>
      <w:r>
        <w:rPr>
          <w:rFonts w:hint="eastAsia"/>
          <w:b/>
          <w:i/>
        </w:rPr>
        <w:t xml:space="preserve"> can be </w:t>
      </w:r>
      <w:r>
        <w:rPr>
          <w:b/>
          <w:i/>
        </w:rPr>
        <w:t>included in the remaining minimum SI of the cell.</w:t>
      </w:r>
    </w:p>
    <w:p w:rsidR="001F048F" w:rsidRPr="005E048F" w:rsidRDefault="001F048F" w:rsidP="001F048F">
      <w:pPr>
        <w:spacing w:before="240" w:after="240"/>
        <w:jc w:val="both"/>
      </w:pPr>
      <w:r>
        <w:rPr>
          <w:rFonts w:hint="eastAsia"/>
          <w:b/>
          <w:i/>
        </w:rPr>
        <w:t>P</w:t>
      </w:r>
      <w:r w:rsidRPr="00910DF5">
        <w:rPr>
          <w:b/>
          <w:i/>
        </w:rPr>
        <w:t>roposal</w:t>
      </w:r>
      <w:r w:rsidRPr="00910DF5">
        <w:rPr>
          <w:rFonts w:hint="eastAsia"/>
          <w:b/>
          <w:i/>
        </w:rPr>
        <w:t xml:space="preserve"> </w:t>
      </w:r>
      <w:r>
        <w:rPr>
          <w:b/>
          <w:i/>
        </w:rPr>
        <w:t>2</w:t>
      </w:r>
      <w:r>
        <w:rPr>
          <w:rFonts w:hint="eastAsia"/>
          <w:b/>
          <w:i/>
        </w:rPr>
        <w:t xml:space="preserve">: </w:t>
      </w:r>
      <w:r>
        <w:rPr>
          <w:b/>
          <w:i/>
        </w:rPr>
        <w:t>Neighbor cells’ configurations of SS burst set and CSI-RS for L3 mobility</w:t>
      </w:r>
      <w:r>
        <w:rPr>
          <w:rFonts w:hint="eastAsia"/>
          <w:b/>
          <w:i/>
        </w:rPr>
        <w:t xml:space="preserve"> can be </w:t>
      </w:r>
      <w:r>
        <w:rPr>
          <w:b/>
          <w:i/>
        </w:rPr>
        <w:t>included in a cell’s other SI.</w:t>
      </w:r>
    </w:p>
    <w:p w:rsidR="001F048F" w:rsidRDefault="001F048F" w:rsidP="001F048F">
      <w:pPr>
        <w:spacing w:before="240" w:after="240"/>
        <w:jc w:val="both"/>
      </w:pPr>
      <w:r>
        <w:rPr>
          <w:rFonts w:hint="eastAsia"/>
          <w:b/>
          <w:i/>
        </w:rPr>
        <w:t>P</w:t>
      </w:r>
      <w:r w:rsidRPr="00910DF5">
        <w:rPr>
          <w:b/>
          <w:i/>
        </w:rPr>
        <w:t>roposal</w:t>
      </w:r>
      <w:r w:rsidRPr="00910DF5">
        <w:rPr>
          <w:rFonts w:hint="eastAsia"/>
          <w:b/>
          <w:i/>
        </w:rPr>
        <w:t xml:space="preserve"> </w:t>
      </w:r>
      <w:r>
        <w:rPr>
          <w:b/>
          <w:i/>
        </w:rPr>
        <w:t>3</w:t>
      </w:r>
      <w:r>
        <w:rPr>
          <w:rFonts w:hint="eastAsia"/>
          <w:b/>
          <w:i/>
        </w:rPr>
        <w:t xml:space="preserve">: </w:t>
      </w:r>
      <w:r>
        <w:rPr>
          <w:b/>
          <w:i/>
        </w:rPr>
        <w:t>CSI-RS for L3 mobility</w:t>
      </w:r>
      <w:r>
        <w:rPr>
          <w:rFonts w:hint="eastAsia"/>
          <w:b/>
          <w:i/>
        </w:rPr>
        <w:t xml:space="preserve"> can be transmitted on</w:t>
      </w:r>
      <w:r>
        <w:rPr>
          <w:b/>
          <w:i/>
        </w:rPr>
        <w:t>–demand.</w:t>
      </w:r>
      <w:r>
        <w:rPr>
          <w:rFonts w:hint="eastAsia"/>
          <w:b/>
          <w:i/>
        </w:rPr>
        <w:t xml:space="preserve"> </w:t>
      </w:r>
      <w:r>
        <w:rPr>
          <w:b/>
          <w:i/>
        </w:rPr>
        <w:t>A</w:t>
      </w:r>
      <w:r>
        <w:rPr>
          <w:rFonts w:hint="eastAsia"/>
          <w:b/>
          <w:i/>
        </w:rPr>
        <w:t xml:space="preserve"> request </w:t>
      </w:r>
      <w:r>
        <w:rPr>
          <w:b/>
          <w:i/>
        </w:rPr>
        <w:t>mechanism using PRACH may be</w:t>
      </w:r>
      <w:r>
        <w:rPr>
          <w:rFonts w:hint="eastAsia"/>
          <w:b/>
          <w:i/>
        </w:rPr>
        <w:t xml:space="preserve"> needed for UE</w:t>
      </w:r>
      <w:r>
        <w:rPr>
          <w:b/>
          <w:i/>
        </w:rPr>
        <w:t>s</w:t>
      </w:r>
      <w:r>
        <w:rPr>
          <w:rFonts w:hint="eastAsia"/>
          <w:b/>
          <w:i/>
        </w:rPr>
        <w:t xml:space="preserve"> to </w:t>
      </w:r>
      <w:r>
        <w:rPr>
          <w:b/>
          <w:i/>
        </w:rPr>
        <w:t>trigger</w:t>
      </w:r>
      <w:r>
        <w:rPr>
          <w:rFonts w:hint="eastAsia"/>
          <w:b/>
          <w:i/>
        </w:rPr>
        <w:t xml:space="preserve"> transmission</w:t>
      </w:r>
      <w:r>
        <w:rPr>
          <w:b/>
          <w:i/>
        </w:rPr>
        <w:t xml:space="preserve"> of CSI-RS for L3 mobility</w:t>
      </w:r>
      <w:r>
        <w:rPr>
          <w:rFonts w:hint="eastAsia"/>
          <w:b/>
          <w:i/>
        </w:rPr>
        <w:t>.</w:t>
      </w:r>
    </w:p>
    <w:p w:rsidR="001F048F" w:rsidRDefault="001F048F" w:rsidP="00947FE1">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4</w:t>
      </w:r>
      <w:r w:rsidRPr="00910DF5">
        <w:rPr>
          <w:b/>
          <w:i/>
        </w:rPr>
        <w:t>:</w:t>
      </w:r>
      <w:r w:rsidRPr="00910DF5">
        <w:rPr>
          <w:rFonts w:hint="eastAsia"/>
          <w:b/>
          <w:i/>
        </w:rPr>
        <w:t xml:space="preserve"> </w:t>
      </w:r>
      <w:r>
        <w:rPr>
          <w:b/>
          <w:i/>
        </w:rPr>
        <w:t>A serving gNB can request a candidate cell to turn on CSI-RS for L3 mobility, for example as part of handover preparation.</w:t>
      </w:r>
    </w:p>
    <w:p w:rsidR="00A569A4" w:rsidRDefault="00A569A4" w:rsidP="00F1510A">
      <w:pPr>
        <w:pStyle w:val="Heading2"/>
        <w:rPr>
          <w:b/>
        </w:rPr>
      </w:pPr>
      <w:r>
        <w:lastRenderedPageBreak/>
        <w:t>References</w:t>
      </w:r>
    </w:p>
    <w:p w:rsidR="00496CF4" w:rsidRPr="009A181F" w:rsidRDefault="009A181F" w:rsidP="00EC1A79">
      <w:pPr>
        <w:pStyle w:val="ListParagraph"/>
        <w:numPr>
          <w:ilvl w:val="0"/>
          <w:numId w:val="11"/>
        </w:numPr>
        <w:ind w:left="426" w:firstLineChars="0"/>
        <w:jc w:val="both"/>
        <w:rPr>
          <w:iCs/>
          <w:szCs w:val="20"/>
        </w:rPr>
      </w:pPr>
      <w:bookmarkStart w:id="3" w:name="_Ref477810548"/>
      <w:r>
        <w:t>R1-1704366, “CSI-RS for L3 mobility”, ZTE, ZTE Microelectronics</w:t>
      </w:r>
      <w:bookmarkEnd w:id="3"/>
    </w:p>
    <w:p w:rsidR="009A181F" w:rsidRPr="00673458" w:rsidRDefault="00A853DD" w:rsidP="00EC1A79">
      <w:pPr>
        <w:pStyle w:val="ListParagraph"/>
        <w:numPr>
          <w:ilvl w:val="0"/>
          <w:numId w:val="11"/>
        </w:numPr>
        <w:ind w:left="426" w:firstLineChars="0"/>
        <w:jc w:val="both"/>
        <w:rPr>
          <w:iCs/>
          <w:szCs w:val="20"/>
        </w:rPr>
      </w:pPr>
      <w:bookmarkStart w:id="4" w:name="_Ref477891565"/>
      <w:r>
        <w:t>R2-170</w:t>
      </w:r>
      <w:r w:rsidR="001B594D">
        <w:t>2822</w:t>
      </w:r>
      <w:r>
        <w:t>, “</w:t>
      </w:r>
      <w:r w:rsidRPr="00A853DD">
        <w:t>Discussion on NR measurement</w:t>
      </w:r>
      <w:r>
        <w:t>”, ZTE, ZTE Microelectronics</w:t>
      </w:r>
      <w:bookmarkEnd w:id="4"/>
    </w:p>
    <w:p w:rsidR="00673458" w:rsidRPr="00987AB6" w:rsidRDefault="00673458" w:rsidP="00EC1A79">
      <w:pPr>
        <w:pStyle w:val="ListParagraph"/>
        <w:numPr>
          <w:ilvl w:val="0"/>
          <w:numId w:val="11"/>
        </w:numPr>
        <w:ind w:left="426" w:firstLineChars="0"/>
        <w:jc w:val="both"/>
        <w:rPr>
          <w:iCs/>
          <w:szCs w:val="20"/>
        </w:rPr>
      </w:pPr>
      <w:bookmarkStart w:id="5" w:name="_Ref477891440"/>
      <w:r>
        <w:t>R1-1704365, “4-step RA procedure”, ZTE, ZTE Microelectronics</w:t>
      </w:r>
      <w:bookmarkEnd w:id="5"/>
    </w:p>
    <w:p w:rsidR="00987AB6" w:rsidRPr="00E87771" w:rsidRDefault="00987AB6" w:rsidP="00EC1A79">
      <w:pPr>
        <w:pStyle w:val="ListParagraph"/>
        <w:numPr>
          <w:ilvl w:val="0"/>
          <w:numId w:val="11"/>
        </w:numPr>
        <w:ind w:left="426" w:firstLineChars="0"/>
        <w:jc w:val="both"/>
        <w:rPr>
          <w:iCs/>
          <w:szCs w:val="20"/>
        </w:rPr>
      </w:pPr>
      <w:bookmarkStart w:id="6" w:name="_Ref477891667"/>
      <w:r>
        <w:t>R2-170</w:t>
      </w:r>
      <w:r w:rsidR="001B594D">
        <w:t>2821</w:t>
      </w:r>
      <w:r>
        <w:t>, “</w:t>
      </w:r>
      <w:r w:rsidRPr="00987AB6">
        <w:t>Discussion on the cell level quality derivation</w:t>
      </w:r>
      <w:r>
        <w:t>”, ZTE, ZTE Microelectronics</w:t>
      </w:r>
      <w:bookmarkEnd w:id="6"/>
    </w:p>
    <w:sectPr w:rsidR="00987AB6" w:rsidRPr="00E87771"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405" w:rsidRDefault="00E31405" w:rsidP="00FF0AAD">
      <w:r>
        <w:separator/>
      </w:r>
    </w:p>
  </w:endnote>
  <w:endnote w:type="continuationSeparator" w:id="0">
    <w:p w:rsidR="00E31405" w:rsidRDefault="00E31405"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B907D3">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405" w:rsidRDefault="00E31405" w:rsidP="00FF0AAD">
      <w:r>
        <w:separator/>
      </w:r>
    </w:p>
  </w:footnote>
  <w:footnote w:type="continuationSeparator" w:id="0">
    <w:p w:rsidR="00E31405" w:rsidRDefault="00E31405"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4">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12310D"/>
    <w:multiLevelType w:val="hybridMultilevel"/>
    <w:tmpl w:val="F078BC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8">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1">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2">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9"/>
  </w:num>
  <w:num w:numId="4">
    <w:abstractNumId w:val="6"/>
  </w:num>
  <w:num w:numId="5">
    <w:abstractNumId w:val="14"/>
  </w:num>
  <w:num w:numId="6">
    <w:abstractNumId w:val="25"/>
  </w:num>
  <w:num w:numId="7">
    <w:abstractNumId w:val="15"/>
  </w:num>
  <w:num w:numId="8">
    <w:abstractNumId w:val="10"/>
  </w:num>
  <w:num w:numId="9">
    <w:abstractNumId w:val="23"/>
  </w:num>
  <w:num w:numId="10">
    <w:abstractNumId w:val="7"/>
  </w:num>
  <w:num w:numId="11">
    <w:abstractNumId w:val="2"/>
  </w:num>
  <w:num w:numId="12">
    <w:abstractNumId w:val="19"/>
  </w:num>
  <w:num w:numId="13">
    <w:abstractNumId w:val="8"/>
  </w:num>
  <w:num w:numId="14">
    <w:abstractNumId w:val="4"/>
  </w:num>
  <w:num w:numId="15">
    <w:abstractNumId w:val="11"/>
  </w:num>
  <w:num w:numId="16">
    <w:abstractNumId w:val="18"/>
  </w:num>
  <w:num w:numId="17">
    <w:abstractNumId w:val="0"/>
  </w:num>
  <w:num w:numId="18">
    <w:abstractNumId w:val="1"/>
  </w:num>
  <w:num w:numId="19">
    <w:abstractNumId w:val="13"/>
  </w:num>
  <w:num w:numId="20">
    <w:abstractNumId w:val="16"/>
  </w:num>
  <w:num w:numId="21">
    <w:abstractNumId w:val="21"/>
  </w:num>
  <w:num w:numId="22">
    <w:abstractNumId w:val="3"/>
  </w:num>
  <w:num w:numId="23">
    <w:abstractNumId w:val="20"/>
  </w:num>
  <w:num w:numId="24">
    <w:abstractNumId w:val="17"/>
  </w:num>
  <w:num w:numId="25">
    <w:abstractNumId w:val="22"/>
  </w:num>
  <w:num w:numId="26">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928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C80"/>
    <w:rsid w:val="0001694E"/>
    <w:rsid w:val="0001696F"/>
    <w:rsid w:val="00023E7F"/>
    <w:rsid w:val="0002532C"/>
    <w:rsid w:val="00027F39"/>
    <w:rsid w:val="000314BE"/>
    <w:rsid w:val="0003612C"/>
    <w:rsid w:val="000406B7"/>
    <w:rsid w:val="000411C0"/>
    <w:rsid w:val="00041CF2"/>
    <w:rsid w:val="0004434E"/>
    <w:rsid w:val="00051194"/>
    <w:rsid w:val="00051696"/>
    <w:rsid w:val="00052635"/>
    <w:rsid w:val="00052B94"/>
    <w:rsid w:val="00053328"/>
    <w:rsid w:val="00055C73"/>
    <w:rsid w:val="00060703"/>
    <w:rsid w:val="00060E49"/>
    <w:rsid w:val="000624CA"/>
    <w:rsid w:val="000650EB"/>
    <w:rsid w:val="00065E37"/>
    <w:rsid w:val="0006799E"/>
    <w:rsid w:val="00070277"/>
    <w:rsid w:val="000704D9"/>
    <w:rsid w:val="0007080B"/>
    <w:rsid w:val="00070EBD"/>
    <w:rsid w:val="0007169D"/>
    <w:rsid w:val="00072A71"/>
    <w:rsid w:val="0007415F"/>
    <w:rsid w:val="000753C1"/>
    <w:rsid w:val="00075E59"/>
    <w:rsid w:val="00077251"/>
    <w:rsid w:val="00077BAE"/>
    <w:rsid w:val="00083A58"/>
    <w:rsid w:val="00083F29"/>
    <w:rsid w:val="00083F98"/>
    <w:rsid w:val="00086A29"/>
    <w:rsid w:val="00090E70"/>
    <w:rsid w:val="00091B52"/>
    <w:rsid w:val="00092939"/>
    <w:rsid w:val="00095581"/>
    <w:rsid w:val="00095947"/>
    <w:rsid w:val="0009782B"/>
    <w:rsid w:val="000A01F5"/>
    <w:rsid w:val="000A27B9"/>
    <w:rsid w:val="000A2DC7"/>
    <w:rsid w:val="000A2EBC"/>
    <w:rsid w:val="000A32E0"/>
    <w:rsid w:val="000B15C9"/>
    <w:rsid w:val="000B2582"/>
    <w:rsid w:val="000B7207"/>
    <w:rsid w:val="000B7610"/>
    <w:rsid w:val="000C1E08"/>
    <w:rsid w:val="000C721B"/>
    <w:rsid w:val="000D5FF3"/>
    <w:rsid w:val="000D65D7"/>
    <w:rsid w:val="000D760C"/>
    <w:rsid w:val="000D793E"/>
    <w:rsid w:val="000E1937"/>
    <w:rsid w:val="000E2F2E"/>
    <w:rsid w:val="000E3FBD"/>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834"/>
    <w:rsid w:val="00123655"/>
    <w:rsid w:val="00126145"/>
    <w:rsid w:val="00127D7C"/>
    <w:rsid w:val="001318B4"/>
    <w:rsid w:val="00133880"/>
    <w:rsid w:val="00136836"/>
    <w:rsid w:val="00140521"/>
    <w:rsid w:val="00140F02"/>
    <w:rsid w:val="00142EE8"/>
    <w:rsid w:val="0014399F"/>
    <w:rsid w:val="00143E06"/>
    <w:rsid w:val="001442F6"/>
    <w:rsid w:val="00145121"/>
    <w:rsid w:val="0014740A"/>
    <w:rsid w:val="001475A2"/>
    <w:rsid w:val="001477A7"/>
    <w:rsid w:val="00150610"/>
    <w:rsid w:val="00151481"/>
    <w:rsid w:val="00152F27"/>
    <w:rsid w:val="00154C97"/>
    <w:rsid w:val="00157DF3"/>
    <w:rsid w:val="00161014"/>
    <w:rsid w:val="00161A9A"/>
    <w:rsid w:val="00164066"/>
    <w:rsid w:val="0016721B"/>
    <w:rsid w:val="00170048"/>
    <w:rsid w:val="00171139"/>
    <w:rsid w:val="001721E6"/>
    <w:rsid w:val="001742D5"/>
    <w:rsid w:val="00174436"/>
    <w:rsid w:val="001767E6"/>
    <w:rsid w:val="0018036E"/>
    <w:rsid w:val="00180466"/>
    <w:rsid w:val="001825DA"/>
    <w:rsid w:val="00183A36"/>
    <w:rsid w:val="001841A8"/>
    <w:rsid w:val="00184AF5"/>
    <w:rsid w:val="001856E7"/>
    <w:rsid w:val="00185733"/>
    <w:rsid w:val="00187397"/>
    <w:rsid w:val="00190A8D"/>
    <w:rsid w:val="00194BDB"/>
    <w:rsid w:val="00196645"/>
    <w:rsid w:val="001A29FE"/>
    <w:rsid w:val="001A5421"/>
    <w:rsid w:val="001A674C"/>
    <w:rsid w:val="001A718F"/>
    <w:rsid w:val="001B21A1"/>
    <w:rsid w:val="001B2CDE"/>
    <w:rsid w:val="001B48B3"/>
    <w:rsid w:val="001B594D"/>
    <w:rsid w:val="001B7B19"/>
    <w:rsid w:val="001B7CE7"/>
    <w:rsid w:val="001C05BA"/>
    <w:rsid w:val="001C06FA"/>
    <w:rsid w:val="001C37C0"/>
    <w:rsid w:val="001C3DF5"/>
    <w:rsid w:val="001D1BAF"/>
    <w:rsid w:val="001D3F01"/>
    <w:rsid w:val="001D5F96"/>
    <w:rsid w:val="001D6048"/>
    <w:rsid w:val="001E090F"/>
    <w:rsid w:val="001E0A05"/>
    <w:rsid w:val="001E6124"/>
    <w:rsid w:val="001E65DD"/>
    <w:rsid w:val="001E6819"/>
    <w:rsid w:val="001E78A8"/>
    <w:rsid w:val="001F048F"/>
    <w:rsid w:val="001F0617"/>
    <w:rsid w:val="001F57BD"/>
    <w:rsid w:val="001F5B0C"/>
    <w:rsid w:val="001F5FA0"/>
    <w:rsid w:val="001F703D"/>
    <w:rsid w:val="00201E0A"/>
    <w:rsid w:val="0020218A"/>
    <w:rsid w:val="002049B8"/>
    <w:rsid w:val="0020686F"/>
    <w:rsid w:val="00215F64"/>
    <w:rsid w:val="00217556"/>
    <w:rsid w:val="002178EE"/>
    <w:rsid w:val="00220CE0"/>
    <w:rsid w:val="00221120"/>
    <w:rsid w:val="00224213"/>
    <w:rsid w:val="00224645"/>
    <w:rsid w:val="0022556B"/>
    <w:rsid w:val="0022597F"/>
    <w:rsid w:val="00225C26"/>
    <w:rsid w:val="00226D96"/>
    <w:rsid w:val="0022720E"/>
    <w:rsid w:val="00227FD4"/>
    <w:rsid w:val="002328D6"/>
    <w:rsid w:val="00233288"/>
    <w:rsid w:val="002333B7"/>
    <w:rsid w:val="00234117"/>
    <w:rsid w:val="002363A9"/>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38D1"/>
    <w:rsid w:val="002D3FEE"/>
    <w:rsid w:val="002D6B6C"/>
    <w:rsid w:val="002E12C1"/>
    <w:rsid w:val="002E441D"/>
    <w:rsid w:val="002E4C97"/>
    <w:rsid w:val="002E5332"/>
    <w:rsid w:val="002E794D"/>
    <w:rsid w:val="002F0126"/>
    <w:rsid w:val="002F0B40"/>
    <w:rsid w:val="002F2FF2"/>
    <w:rsid w:val="002F3759"/>
    <w:rsid w:val="002F5517"/>
    <w:rsid w:val="002F7C7C"/>
    <w:rsid w:val="0030773F"/>
    <w:rsid w:val="00310227"/>
    <w:rsid w:val="00310A97"/>
    <w:rsid w:val="00312681"/>
    <w:rsid w:val="003126CC"/>
    <w:rsid w:val="003128D3"/>
    <w:rsid w:val="00312C1A"/>
    <w:rsid w:val="00312DD1"/>
    <w:rsid w:val="00313E5D"/>
    <w:rsid w:val="003151C1"/>
    <w:rsid w:val="0031570F"/>
    <w:rsid w:val="003162A2"/>
    <w:rsid w:val="00320818"/>
    <w:rsid w:val="00326600"/>
    <w:rsid w:val="0033176D"/>
    <w:rsid w:val="00337150"/>
    <w:rsid w:val="00341B32"/>
    <w:rsid w:val="00346CE0"/>
    <w:rsid w:val="003504B5"/>
    <w:rsid w:val="00351ED4"/>
    <w:rsid w:val="003533A7"/>
    <w:rsid w:val="00353C62"/>
    <w:rsid w:val="00354E35"/>
    <w:rsid w:val="00360683"/>
    <w:rsid w:val="003631E5"/>
    <w:rsid w:val="003664A9"/>
    <w:rsid w:val="00367F59"/>
    <w:rsid w:val="00373017"/>
    <w:rsid w:val="00377306"/>
    <w:rsid w:val="003811CA"/>
    <w:rsid w:val="00386553"/>
    <w:rsid w:val="00386EFC"/>
    <w:rsid w:val="0039092A"/>
    <w:rsid w:val="0039096E"/>
    <w:rsid w:val="00391673"/>
    <w:rsid w:val="00392963"/>
    <w:rsid w:val="003946D4"/>
    <w:rsid w:val="0039600F"/>
    <w:rsid w:val="003962AF"/>
    <w:rsid w:val="003969B2"/>
    <w:rsid w:val="003A13E4"/>
    <w:rsid w:val="003A2A06"/>
    <w:rsid w:val="003A3800"/>
    <w:rsid w:val="003A54C5"/>
    <w:rsid w:val="003A6500"/>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BCA"/>
    <w:rsid w:val="004331D7"/>
    <w:rsid w:val="00435AD0"/>
    <w:rsid w:val="004375F4"/>
    <w:rsid w:val="00441AA1"/>
    <w:rsid w:val="00442B95"/>
    <w:rsid w:val="00443CA7"/>
    <w:rsid w:val="00446005"/>
    <w:rsid w:val="00446AE1"/>
    <w:rsid w:val="0044782C"/>
    <w:rsid w:val="0046088D"/>
    <w:rsid w:val="00461C5A"/>
    <w:rsid w:val="0046454E"/>
    <w:rsid w:val="004656EE"/>
    <w:rsid w:val="00466205"/>
    <w:rsid w:val="00466A01"/>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63EE"/>
    <w:rsid w:val="004C6A8B"/>
    <w:rsid w:val="004D10DB"/>
    <w:rsid w:val="004D15BB"/>
    <w:rsid w:val="004D1EE6"/>
    <w:rsid w:val="004D28B9"/>
    <w:rsid w:val="004D6142"/>
    <w:rsid w:val="004D659F"/>
    <w:rsid w:val="004E6CD1"/>
    <w:rsid w:val="004E72AC"/>
    <w:rsid w:val="004E78E8"/>
    <w:rsid w:val="004F1E6B"/>
    <w:rsid w:val="004F23D9"/>
    <w:rsid w:val="004F6D2F"/>
    <w:rsid w:val="00501BD7"/>
    <w:rsid w:val="00503289"/>
    <w:rsid w:val="00504BCA"/>
    <w:rsid w:val="00506A83"/>
    <w:rsid w:val="00506DC9"/>
    <w:rsid w:val="0051029C"/>
    <w:rsid w:val="00513F6E"/>
    <w:rsid w:val="00515626"/>
    <w:rsid w:val="00521828"/>
    <w:rsid w:val="005220E0"/>
    <w:rsid w:val="00522BE2"/>
    <w:rsid w:val="005253C8"/>
    <w:rsid w:val="005274F3"/>
    <w:rsid w:val="00530886"/>
    <w:rsid w:val="00532A42"/>
    <w:rsid w:val="00532C95"/>
    <w:rsid w:val="00532D9C"/>
    <w:rsid w:val="005343AC"/>
    <w:rsid w:val="005363C8"/>
    <w:rsid w:val="00536B5C"/>
    <w:rsid w:val="00546F7A"/>
    <w:rsid w:val="00550F30"/>
    <w:rsid w:val="00551D99"/>
    <w:rsid w:val="00555AFA"/>
    <w:rsid w:val="005573A0"/>
    <w:rsid w:val="00557A2B"/>
    <w:rsid w:val="00565697"/>
    <w:rsid w:val="00566C02"/>
    <w:rsid w:val="00566D96"/>
    <w:rsid w:val="0057083E"/>
    <w:rsid w:val="00570FDA"/>
    <w:rsid w:val="0057681B"/>
    <w:rsid w:val="00580ED6"/>
    <w:rsid w:val="00582975"/>
    <w:rsid w:val="0058346E"/>
    <w:rsid w:val="00584FEA"/>
    <w:rsid w:val="00585079"/>
    <w:rsid w:val="00587EC0"/>
    <w:rsid w:val="00590621"/>
    <w:rsid w:val="00590FE0"/>
    <w:rsid w:val="00594E1C"/>
    <w:rsid w:val="0059566C"/>
    <w:rsid w:val="005A0289"/>
    <w:rsid w:val="005A22CF"/>
    <w:rsid w:val="005A41EA"/>
    <w:rsid w:val="005A6174"/>
    <w:rsid w:val="005B000C"/>
    <w:rsid w:val="005B0B97"/>
    <w:rsid w:val="005B3EF1"/>
    <w:rsid w:val="005B6C81"/>
    <w:rsid w:val="005C15A0"/>
    <w:rsid w:val="005C37EF"/>
    <w:rsid w:val="005D06C2"/>
    <w:rsid w:val="005D2D7B"/>
    <w:rsid w:val="005D4B24"/>
    <w:rsid w:val="005D6743"/>
    <w:rsid w:val="005D680C"/>
    <w:rsid w:val="005E048F"/>
    <w:rsid w:val="005E2AE9"/>
    <w:rsid w:val="005F0BCE"/>
    <w:rsid w:val="005F2183"/>
    <w:rsid w:val="005F34F7"/>
    <w:rsid w:val="005F56A6"/>
    <w:rsid w:val="006012C6"/>
    <w:rsid w:val="00602802"/>
    <w:rsid w:val="0060538B"/>
    <w:rsid w:val="00612F9F"/>
    <w:rsid w:val="00613EFD"/>
    <w:rsid w:val="00614401"/>
    <w:rsid w:val="00617400"/>
    <w:rsid w:val="00617630"/>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E6D"/>
    <w:rsid w:val="00667F6E"/>
    <w:rsid w:val="00671904"/>
    <w:rsid w:val="006722CE"/>
    <w:rsid w:val="00673458"/>
    <w:rsid w:val="00676281"/>
    <w:rsid w:val="00677F9F"/>
    <w:rsid w:val="00690BB8"/>
    <w:rsid w:val="00692574"/>
    <w:rsid w:val="0069278C"/>
    <w:rsid w:val="00693A87"/>
    <w:rsid w:val="00694A8E"/>
    <w:rsid w:val="00696B73"/>
    <w:rsid w:val="0069721F"/>
    <w:rsid w:val="006A00D0"/>
    <w:rsid w:val="006A185C"/>
    <w:rsid w:val="006A4230"/>
    <w:rsid w:val="006A42F6"/>
    <w:rsid w:val="006A6E0F"/>
    <w:rsid w:val="006B176F"/>
    <w:rsid w:val="006B2E5E"/>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4FFF"/>
    <w:rsid w:val="006E5253"/>
    <w:rsid w:val="006E6B9A"/>
    <w:rsid w:val="006F0F9F"/>
    <w:rsid w:val="006F5508"/>
    <w:rsid w:val="006F5DED"/>
    <w:rsid w:val="00700D5A"/>
    <w:rsid w:val="00701EF9"/>
    <w:rsid w:val="00702C87"/>
    <w:rsid w:val="007048C3"/>
    <w:rsid w:val="007057D5"/>
    <w:rsid w:val="007062F7"/>
    <w:rsid w:val="00710C7C"/>
    <w:rsid w:val="00712655"/>
    <w:rsid w:val="007132D3"/>
    <w:rsid w:val="00713CC9"/>
    <w:rsid w:val="00723A10"/>
    <w:rsid w:val="00724B15"/>
    <w:rsid w:val="00726156"/>
    <w:rsid w:val="00732383"/>
    <w:rsid w:val="00732E84"/>
    <w:rsid w:val="00733BDE"/>
    <w:rsid w:val="00737957"/>
    <w:rsid w:val="007477F6"/>
    <w:rsid w:val="0075003C"/>
    <w:rsid w:val="0075182E"/>
    <w:rsid w:val="00752F61"/>
    <w:rsid w:val="00754C81"/>
    <w:rsid w:val="007561F9"/>
    <w:rsid w:val="00756D67"/>
    <w:rsid w:val="00757C50"/>
    <w:rsid w:val="00760049"/>
    <w:rsid w:val="00760131"/>
    <w:rsid w:val="00761F1C"/>
    <w:rsid w:val="00762C40"/>
    <w:rsid w:val="0076369E"/>
    <w:rsid w:val="00763935"/>
    <w:rsid w:val="00765BB9"/>
    <w:rsid w:val="00765F0F"/>
    <w:rsid w:val="00766C46"/>
    <w:rsid w:val="00766FA3"/>
    <w:rsid w:val="00767B6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60C4"/>
    <w:rsid w:val="0079666E"/>
    <w:rsid w:val="0079669E"/>
    <w:rsid w:val="00796A2A"/>
    <w:rsid w:val="007970E5"/>
    <w:rsid w:val="007A124D"/>
    <w:rsid w:val="007A134E"/>
    <w:rsid w:val="007A2A69"/>
    <w:rsid w:val="007A2D26"/>
    <w:rsid w:val="007A412D"/>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2A74"/>
    <w:rsid w:val="007E5CF8"/>
    <w:rsid w:val="007E76BF"/>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B86"/>
    <w:rsid w:val="00816F96"/>
    <w:rsid w:val="00823E65"/>
    <w:rsid w:val="008244E5"/>
    <w:rsid w:val="00824762"/>
    <w:rsid w:val="0082624D"/>
    <w:rsid w:val="008339F9"/>
    <w:rsid w:val="0083545E"/>
    <w:rsid w:val="00836060"/>
    <w:rsid w:val="00836189"/>
    <w:rsid w:val="00836840"/>
    <w:rsid w:val="00840AB6"/>
    <w:rsid w:val="00842222"/>
    <w:rsid w:val="00842932"/>
    <w:rsid w:val="008459AF"/>
    <w:rsid w:val="00846CBF"/>
    <w:rsid w:val="00846FAB"/>
    <w:rsid w:val="008505E8"/>
    <w:rsid w:val="00852480"/>
    <w:rsid w:val="00853203"/>
    <w:rsid w:val="00853251"/>
    <w:rsid w:val="00856CC3"/>
    <w:rsid w:val="0085736B"/>
    <w:rsid w:val="008620C2"/>
    <w:rsid w:val="00865DE0"/>
    <w:rsid w:val="00870BF0"/>
    <w:rsid w:val="00870FE7"/>
    <w:rsid w:val="008716FA"/>
    <w:rsid w:val="00871D7E"/>
    <w:rsid w:val="008721F4"/>
    <w:rsid w:val="00872250"/>
    <w:rsid w:val="008725F3"/>
    <w:rsid w:val="00872C28"/>
    <w:rsid w:val="00874050"/>
    <w:rsid w:val="00881A67"/>
    <w:rsid w:val="0088624E"/>
    <w:rsid w:val="00886503"/>
    <w:rsid w:val="00887DF7"/>
    <w:rsid w:val="00892A32"/>
    <w:rsid w:val="00893B8E"/>
    <w:rsid w:val="00897F2F"/>
    <w:rsid w:val="008A0730"/>
    <w:rsid w:val="008A1ED0"/>
    <w:rsid w:val="008A1F1C"/>
    <w:rsid w:val="008A2594"/>
    <w:rsid w:val="008A34A6"/>
    <w:rsid w:val="008A4707"/>
    <w:rsid w:val="008A5F17"/>
    <w:rsid w:val="008B277E"/>
    <w:rsid w:val="008B2FDC"/>
    <w:rsid w:val="008B6B21"/>
    <w:rsid w:val="008B6C31"/>
    <w:rsid w:val="008C2ADD"/>
    <w:rsid w:val="008C4C00"/>
    <w:rsid w:val="008C4EB6"/>
    <w:rsid w:val="008D0722"/>
    <w:rsid w:val="008D251E"/>
    <w:rsid w:val="008D2554"/>
    <w:rsid w:val="008D347B"/>
    <w:rsid w:val="008D3EF6"/>
    <w:rsid w:val="008E090D"/>
    <w:rsid w:val="008E1348"/>
    <w:rsid w:val="008E27D5"/>
    <w:rsid w:val="008E51A4"/>
    <w:rsid w:val="008E6C24"/>
    <w:rsid w:val="008F03A6"/>
    <w:rsid w:val="009005E0"/>
    <w:rsid w:val="0090352C"/>
    <w:rsid w:val="0090427E"/>
    <w:rsid w:val="0090516B"/>
    <w:rsid w:val="00905828"/>
    <w:rsid w:val="00905C53"/>
    <w:rsid w:val="00906156"/>
    <w:rsid w:val="009108D2"/>
    <w:rsid w:val="009146DD"/>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304B"/>
    <w:rsid w:val="009433CB"/>
    <w:rsid w:val="009438D0"/>
    <w:rsid w:val="00947FE1"/>
    <w:rsid w:val="0095082C"/>
    <w:rsid w:val="0096003B"/>
    <w:rsid w:val="009625EF"/>
    <w:rsid w:val="009628AF"/>
    <w:rsid w:val="00971496"/>
    <w:rsid w:val="00971DDC"/>
    <w:rsid w:val="0097265A"/>
    <w:rsid w:val="00972F70"/>
    <w:rsid w:val="009745AB"/>
    <w:rsid w:val="009752FB"/>
    <w:rsid w:val="009810AE"/>
    <w:rsid w:val="009854F3"/>
    <w:rsid w:val="009871A7"/>
    <w:rsid w:val="00987AB6"/>
    <w:rsid w:val="00991070"/>
    <w:rsid w:val="00991963"/>
    <w:rsid w:val="00992DCD"/>
    <w:rsid w:val="00996DDA"/>
    <w:rsid w:val="009A181F"/>
    <w:rsid w:val="009A1C7D"/>
    <w:rsid w:val="009A5D9D"/>
    <w:rsid w:val="009A6C21"/>
    <w:rsid w:val="009B147D"/>
    <w:rsid w:val="009B2AA7"/>
    <w:rsid w:val="009B4D79"/>
    <w:rsid w:val="009B5573"/>
    <w:rsid w:val="009C044E"/>
    <w:rsid w:val="009C1507"/>
    <w:rsid w:val="009C4BD7"/>
    <w:rsid w:val="009C78C8"/>
    <w:rsid w:val="009D03F9"/>
    <w:rsid w:val="009D1A30"/>
    <w:rsid w:val="009D1EE1"/>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71BD4"/>
    <w:rsid w:val="00A72B9C"/>
    <w:rsid w:val="00A7317C"/>
    <w:rsid w:val="00A7473A"/>
    <w:rsid w:val="00A76243"/>
    <w:rsid w:val="00A762D5"/>
    <w:rsid w:val="00A773F5"/>
    <w:rsid w:val="00A805A8"/>
    <w:rsid w:val="00A80B01"/>
    <w:rsid w:val="00A83D20"/>
    <w:rsid w:val="00A84D84"/>
    <w:rsid w:val="00A853DD"/>
    <w:rsid w:val="00A877B9"/>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18EF"/>
    <w:rsid w:val="00AF1A64"/>
    <w:rsid w:val="00AF3B2C"/>
    <w:rsid w:val="00AF3BF9"/>
    <w:rsid w:val="00AF4CEB"/>
    <w:rsid w:val="00B03B2F"/>
    <w:rsid w:val="00B03BCC"/>
    <w:rsid w:val="00B043AB"/>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5602"/>
    <w:rsid w:val="00B37427"/>
    <w:rsid w:val="00B40B53"/>
    <w:rsid w:val="00B435F5"/>
    <w:rsid w:val="00B44E9F"/>
    <w:rsid w:val="00B46077"/>
    <w:rsid w:val="00B50FD8"/>
    <w:rsid w:val="00B533B9"/>
    <w:rsid w:val="00B53A0C"/>
    <w:rsid w:val="00B5527C"/>
    <w:rsid w:val="00B55FA9"/>
    <w:rsid w:val="00B56B1F"/>
    <w:rsid w:val="00B578C5"/>
    <w:rsid w:val="00B60DCF"/>
    <w:rsid w:val="00B61268"/>
    <w:rsid w:val="00B65945"/>
    <w:rsid w:val="00B67AF4"/>
    <w:rsid w:val="00B72D05"/>
    <w:rsid w:val="00B73E13"/>
    <w:rsid w:val="00B76024"/>
    <w:rsid w:val="00B765A4"/>
    <w:rsid w:val="00B76DCE"/>
    <w:rsid w:val="00B816F5"/>
    <w:rsid w:val="00B8312D"/>
    <w:rsid w:val="00B834F3"/>
    <w:rsid w:val="00B83E85"/>
    <w:rsid w:val="00B846EC"/>
    <w:rsid w:val="00B86BDA"/>
    <w:rsid w:val="00B87244"/>
    <w:rsid w:val="00B87640"/>
    <w:rsid w:val="00B87F06"/>
    <w:rsid w:val="00B907D3"/>
    <w:rsid w:val="00B95ADA"/>
    <w:rsid w:val="00BA14B7"/>
    <w:rsid w:val="00BA1C72"/>
    <w:rsid w:val="00BA48BD"/>
    <w:rsid w:val="00BB0DB8"/>
    <w:rsid w:val="00BB6344"/>
    <w:rsid w:val="00BC0F95"/>
    <w:rsid w:val="00BC1F67"/>
    <w:rsid w:val="00BC2EC5"/>
    <w:rsid w:val="00BC7528"/>
    <w:rsid w:val="00BC7924"/>
    <w:rsid w:val="00BD1F36"/>
    <w:rsid w:val="00BD285A"/>
    <w:rsid w:val="00BD42C1"/>
    <w:rsid w:val="00BD4AC8"/>
    <w:rsid w:val="00BE24EB"/>
    <w:rsid w:val="00BE2E7D"/>
    <w:rsid w:val="00BF04D4"/>
    <w:rsid w:val="00BF2C7E"/>
    <w:rsid w:val="00BF4E61"/>
    <w:rsid w:val="00BF5CF3"/>
    <w:rsid w:val="00C00590"/>
    <w:rsid w:val="00C0297C"/>
    <w:rsid w:val="00C02F16"/>
    <w:rsid w:val="00C030FD"/>
    <w:rsid w:val="00C04975"/>
    <w:rsid w:val="00C04E92"/>
    <w:rsid w:val="00C062F6"/>
    <w:rsid w:val="00C115D4"/>
    <w:rsid w:val="00C12A7E"/>
    <w:rsid w:val="00C16D62"/>
    <w:rsid w:val="00C24819"/>
    <w:rsid w:val="00C30433"/>
    <w:rsid w:val="00C30640"/>
    <w:rsid w:val="00C3079E"/>
    <w:rsid w:val="00C33A56"/>
    <w:rsid w:val="00C33CBA"/>
    <w:rsid w:val="00C349CF"/>
    <w:rsid w:val="00C42297"/>
    <w:rsid w:val="00C44689"/>
    <w:rsid w:val="00C47ABD"/>
    <w:rsid w:val="00C50168"/>
    <w:rsid w:val="00C516B7"/>
    <w:rsid w:val="00C53622"/>
    <w:rsid w:val="00C54982"/>
    <w:rsid w:val="00C5567E"/>
    <w:rsid w:val="00C5588E"/>
    <w:rsid w:val="00C573D9"/>
    <w:rsid w:val="00C66B5A"/>
    <w:rsid w:val="00C7277F"/>
    <w:rsid w:val="00C73478"/>
    <w:rsid w:val="00C749A1"/>
    <w:rsid w:val="00C74F47"/>
    <w:rsid w:val="00C766A6"/>
    <w:rsid w:val="00C81BB1"/>
    <w:rsid w:val="00C845F9"/>
    <w:rsid w:val="00C8562D"/>
    <w:rsid w:val="00C86B00"/>
    <w:rsid w:val="00C86B68"/>
    <w:rsid w:val="00C93EDD"/>
    <w:rsid w:val="00C953EF"/>
    <w:rsid w:val="00C95DD5"/>
    <w:rsid w:val="00C97311"/>
    <w:rsid w:val="00CA1AEB"/>
    <w:rsid w:val="00CA32E5"/>
    <w:rsid w:val="00CA4F19"/>
    <w:rsid w:val="00CA6D69"/>
    <w:rsid w:val="00CA744F"/>
    <w:rsid w:val="00CA7B1E"/>
    <w:rsid w:val="00CB0EE0"/>
    <w:rsid w:val="00CB10FA"/>
    <w:rsid w:val="00CC0088"/>
    <w:rsid w:val="00CC024C"/>
    <w:rsid w:val="00CC2AB5"/>
    <w:rsid w:val="00CC39FD"/>
    <w:rsid w:val="00CD3037"/>
    <w:rsid w:val="00CD329D"/>
    <w:rsid w:val="00CD3FBE"/>
    <w:rsid w:val="00CD478F"/>
    <w:rsid w:val="00CD7D6E"/>
    <w:rsid w:val="00CE1B6E"/>
    <w:rsid w:val="00CE4DE5"/>
    <w:rsid w:val="00CE6174"/>
    <w:rsid w:val="00CF16DE"/>
    <w:rsid w:val="00CF356A"/>
    <w:rsid w:val="00CF527B"/>
    <w:rsid w:val="00D00BD8"/>
    <w:rsid w:val="00D02F5A"/>
    <w:rsid w:val="00D0360C"/>
    <w:rsid w:val="00D04B88"/>
    <w:rsid w:val="00D06B3F"/>
    <w:rsid w:val="00D12160"/>
    <w:rsid w:val="00D15C08"/>
    <w:rsid w:val="00D15C3A"/>
    <w:rsid w:val="00D15E25"/>
    <w:rsid w:val="00D16AB7"/>
    <w:rsid w:val="00D2092D"/>
    <w:rsid w:val="00D21A5C"/>
    <w:rsid w:val="00D22A73"/>
    <w:rsid w:val="00D22B56"/>
    <w:rsid w:val="00D2405C"/>
    <w:rsid w:val="00D25CA2"/>
    <w:rsid w:val="00D26398"/>
    <w:rsid w:val="00D273EF"/>
    <w:rsid w:val="00D2780E"/>
    <w:rsid w:val="00D32A1B"/>
    <w:rsid w:val="00D3302E"/>
    <w:rsid w:val="00D45706"/>
    <w:rsid w:val="00D462B9"/>
    <w:rsid w:val="00D51AB5"/>
    <w:rsid w:val="00D51DA9"/>
    <w:rsid w:val="00D5308D"/>
    <w:rsid w:val="00D53D01"/>
    <w:rsid w:val="00D56DBA"/>
    <w:rsid w:val="00D57553"/>
    <w:rsid w:val="00D62003"/>
    <w:rsid w:val="00D66CDA"/>
    <w:rsid w:val="00D66EC2"/>
    <w:rsid w:val="00D673E0"/>
    <w:rsid w:val="00D70674"/>
    <w:rsid w:val="00D7074E"/>
    <w:rsid w:val="00D72F23"/>
    <w:rsid w:val="00D743AA"/>
    <w:rsid w:val="00D76E1B"/>
    <w:rsid w:val="00D776E9"/>
    <w:rsid w:val="00D8248D"/>
    <w:rsid w:val="00D82A53"/>
    <w:rsid w:val="00D83034"/>
    <w:rsid w:val="00D849D4"/>
    <w:rsid w:val="00D85273"/>
    <w:rsid w:val="00D876F7"/>
    <w:rsid w:val="00D9131C"/>
    <w:rsid w:val="00D93AC6"/>
    <w:rsid w:val="00D93B0C"/>
    <w:rsid w:val="00D93D1F"/>
    <w:rsid w:val="00D96FEA"/>
    <w:rsid w:val="00DA12AB"/>
    <w:rsid w:val="00DA19C6"/>
    <w:rsid w:val="00DA307E"/>
    <w:rsid w:val="00DA4ADA"/>
    <w:rsid w:val="00DA5597"/>
    <w:rsid w:val="00DA7C4F"/>
    <w:rsid w:val="00DA7D2F"/>
    <w:rsid w:val="00DB1E11"/>
    <w:rsid w:val="00DB292F"/>
    <w:rsid w:val="00DB5B00"/>
    <w:rsid w:val="00DC1F87"/>
    <w:rsid w:val="00DC254A"/>
    <w:rsid w:val="00DC4081"/>
    <w:rsid w:val="00DD2AFC"/>
    <w:rsid w:val="00DD34F8"/>
    <w:rsid w:val="00DD646B"/>
    <w:rsid w:val="00DD71A4"/>
    <w:rsid w:val="00DD785D"/>
    <w:rsid w:val="00DE0E7D"/>
    <w:rsid w:val="00DE31A3"/>
    <w:rsid w:val="00DE54C5"/>
    <w:rsid w:val="00DE7CCB"/>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77EB"/>
    <w:rsid w:val="00E07960"/>
    <w:rsid w:val="00E07B15"/>
    <w:rsid w:val="00E1495E"/>
    <w:rsid w:val="00E14E7A"/>
    <w:rsid w:val="00E14F87"/>
    <w:rsid w:val="00E153F6"/>
    <w:rsid w:val="00E164F6"/>
    <w:rsid w:val="00E20171"/>
    <w:rsid w:val="00E21D8D"/>
    <w:rsid w:val="00E22B11"/>
    <w:rsid w:val="00E3121B"/>
    <w:rsid w:val="00E31405"/>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329"/>
    <w:rsid w:val="00E61115"/>
    <w:rsid w:val="00E6253B"/>
    <w:rsid w:val="00E631F7"/>
    <w:rsid w:val="00E75AF8"/>
    <w:rsid w:val="00E77CC4"/>
    <w:rsid w:val="00E80D8D"/>
    <w:rsid w:val="00E83ECC"/>
    <w:rsid w:val="00E87771"/>
    <w:rsid w:val="00E91BDE"/>
    <w:rsid w:val="00E943EE"/>
    <w:rsid w:val="00E95BF2"/>
    <w:rsid w:val="00E97D96"/>
    <w:rsid w:val="00EA13D1"/>
    <w:rsid w:val="00EA4B8A"/>
    <w:rsid w:val="00EA5073"/>
    <w:rsid w:val="00EA5B9D"/>
    <w:rsid w:val="00EA622C"/>
    <w:rsid w:val="00EB0370"/>
    <w:rsid w:val="00EB362D"/>
    <w:rsid w:val="00EB434B"/>
    <w:rsid w:val="00EB5904"/>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D67"/>
    <w:rsid w:val="00EF6E23"/>
    <w:rsid w:val="00EF6EFD"/>
    <w:rsid w:val="00F001B4"/>
    <w:rsid w:val="00F00B49"/>
    <w:rsid w:val="00F00FAE"/>
    <w:rsid w:val="00F01A21"/>
    <w:rsid w:val="00F03CF7"/>
    <w:rsid w:val="00F055EA"/>
    <w:rsid w:val="00F10506"/>
    <w:rsid w:val="00F1145E"/>
    <w:rsid w:val="00F12491"/>
    <w:rsid w:val="00F1510A"/>
    <w:rsid w:val="00F15DDF"/>
    <w:rsid w:val="00F17791"/>
    <w:rsid w:val="00F2040B"/>
    <w:rsid w:val="00F22144"/>
    <w:rsid w:val="00F24AEF"/>
    <w:rsid w:val="00F313F6"/>
    <w:rsid w:val="00F3170B"/>
    <w:rsid w:val="00F32506"/>
    <w:rsid w:val="00F40727"/>
    <w:rsid w:val="00F422C3"/>
    <w:rsid w:val="00F423D3"/>
    <w:rsid w:val="00F42709"/>
    <w:rsid w:val="00F43013"/>
    <w:rsid w:val="00F44478"/>
    <w:rsid w:val="00F45B8B"/>
    <w:rsid w:val="00F56558"/>
    <w:rsid w:val="00F57978"/>
    <w:rsid w:val="00F57C13"/>
    <w:rsid w:val="00F610CA"/>
    <w:rsid w:val="00F644FF"/>
    <w:rsid w:val="00F7227E"/>
    <w:rsid w:val="00F8225E"/>
    <w:rsid w:val="00F822E9"/>
    <w:rsid w:val="00F924D8"/>
    <w:rsid w:val="00F96864"/>
    <w:rsid w:val="00F97224"/>
    <w:rsid w:val="00F974BF"/>
    <w:rsid w:val="00FA10BA"/>
    <w:rsid w:val="00FA4444"/>
    <w:rsid w:val="00FA6853"/>
    <w:rsid w:val="00FA75B7"/>
    <w:rsid w:val="00FB01B6"/>
    <w:rsid w:val="00FB1555"/>
    <w:rsid w:val="00FB29EF"/>
    <w:rsid w:val="00FB390A"/>
    <w:rsid w:val="00FB412A"/>
    <w:rsid w:val="00FB7DA0"/>
    <w:rsid w:val="00FC35D7"/>
    <w:rsid w:val="00FC4E76"/>
    <w:rsid w:val="00FC4F4F"/>
    <w:rsid w:val="00FC74EF"/>
    <w:rsid w:val="00FC7B21"/>
    <w:rsid w:val="00FD6B97"/>
    <w:rsid w:val="00FE0878"/>
    <w:rsid w:val="00FE18BD"/>
    <w:rsid w:val="00FE2656"/>
    <w:rsid w:val="00FE2682"/>
    <w:rsid w:val="00FE49FA"/>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28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1C2A1-AEAC-435E-9536-815C1109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PS2</dc:creator>
  <cp:lastModifiedBy>PS</cp:lastModifiedBy>
  <cp:revision>15</cp:revision>
  <cp:lastPrinted>2017-03-17T08:52:00Z</cp:lastPrinted>
  <dcterms:created xsi:type="dcterms:W3CDTF">2017-03-21T19:11:00Z</dcterms:created>
  <dcterms:modified xsi:type="dcterms:W3CDTF">2017-03-24T21:33:00Z</dcterms:modified>
</cp:coreProperties>
</file>