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D7D9C" w14:textId="07EDF87B" w:rsidR="00D53550" w:rsidRPr="00D55310" w:rsidRDefault="00D53550" w:rsidP="00D53550">
      <w:pPr>
        <w:pStyle w:val="CRCoverPage"/>
        <w:rPr>
          <w:rFonts w:eastAsia="SimSun" w:cs="Arial"/>
          <w:bCs/>
          <w:noProof/>
          <w:sz w:val="24"/>
          <w:lang w:val="en-US"/>
        </w:rPr>
      </w:pPr>
      <w:r w:rsidRPr="00D55310">
        <w:rPr>
          <w:rFonts w:eastAsia="SimSun" w:cs="Arial"/>
          <w:bCs/>
          <w:noProof/>
          <w:sz w:val="24"/>
          <w:lang w:val="en-US"/>
        </w:rPr>
        <w:t xml:space="preserve">3GPP TSG RAN WG1 Meeting #88bis                                            </w:t>
      </w:r>
      <w:r>
        <w:rPr>
          <w:rFonts w:eastAsia="SimSun" w:cs="Arial"/>
          <w:bCs/>
          <w:noProof/>
          <w:sz w:val="24"/>
          <w:lang w:val="en-US"/>
        </w:rPr>
        <w:t xml:space="preserve">    </w:t>
      </w:r>
      <w:r w:rsidRPr="00D55310">
        <w:rPr>
          <w:rFonts w:eastAsia="SimSun" w:cs="Arial"/>
          <w:bCs/>
          <w:noProof/>
          <w:sz w:val="24"/>
          <w:lang w:val="en-US"/>
        </w:rPr>
        <w:tab/>
      </w:r>
      <w:r w:rsidR="009867D6" w:rsidRPr="009867D6">
        <w:rPr>
          <w:rFonts w:eastAsia="SimSun" w:cs="Arial"/>
          <w:bCs/>
          <w:noProof/>
          <w:sz w:val="24"/>
          <w:lang w:val="en-US"/>
        </w:rPr>
        <w:t>R1-1704342</w:t>
      </w:r>
    </w:p>
    <w:p w14:paraId="58089A85" w14:textId="77777777" w:rsidR="00D53550" w:rsidRDefault="00D53550" w:rsidP="00D53550">
      <w:pPr>
        <w:pStyle w:val="CRCoverPage"/>
        <w:rPr>
          <w:rFonts w:eastAsia="SimSun" w:cs="Arial"/>
          <w:bCs/>
          <w:noProof/>
          <w:sz w:val="24"/>
          <w:lang w:val="en-US"/>
        </w:rPr>
      </w:pPr>
      <w:r w:rsidRPr="00D55310">
        <w:rPr>
          <w:rFonts w:eastAsia="SimSun" w:cs="Arial"/>
          <w:bCs/>
          <w:noProof/>
          <w:sz w:val="24"/>
          <w:lang w:val="en-US"/>
        </w:rPr>
        <w:t>Spokane, USA 3rd - 7th April 2017</w:t>
      </w:r>
    </w:p>
    <w:p w14:paraId="48EB87D8" w14:textId="77777777" w:rsidR="001D7377" w:rsidRPr="000A64D8" w:rsidRDefault="001D7377" w:rsidP="001D7377">
      <w:pPr>
        <w:pStyle w:val="Footer"/>
        <w:jc w:val="both"/>
        <w:rPr>
          <w:noProof w:val="0"/>
        </w:rPr>
      </w:pPr>
    </w:p>
    <w:p w14:paraId="0EC7542C" w14:textId="69C32B29"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A1CDB">
        <w:rPr>
          <w:rFonts w:ascii="Arial" w:hAnsi="Arial"/>
          <w:sz w:val="24"/>
        </w:rPr>
        <w:t>8.1.2.2.2</w:t>
      </w:r>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36BCD2A9"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F558E7" w:rsidRPr="00F558E7">
        <w:rPr>
          <w:rFonts w:ascii="Arial" w:hAnsi="Arial"/>
        </w:rPr>
        <w:t>Design principle of beam recovery mechanism</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754B1D9E" w14:textId="708F9420" w:rsidR="00D11AD9" w:rsidRDefault="00DE093B" w:rsidP="00D11AD9">
      <w:pPr>
        <w:rPr>
          <w:lang w:val="en-GB"/>
        </w:rPr>
      </w:pPr>
      <w:r>
        <w:rPr>
          <w:lang w:val="en-GB"/>
        </w:rPr>
        <w:t>In RAN1#88</w:t>
      </w:r>
      <w:r w:rsidR="004377F0">
        <w:rPr>
          <w:lang w:val="en-GB"/>
        </w:rPr>
        <w:t xml:space="preserve">, </w:t>
      </w:r>
      <w:r w:rsidR="007150AB">
        <w:rPr>
          <w:lang w:val="en-GB"/>
        </w:rPr>
        <w:t xml:space="preserve">big progress has been made on </w:t>
      </w:r>
      <w:r w:rsidR="0097289C">
        <w:rPr>
          <w:lang w:val="en-GB"/>
        </w:rPr>
        <w:t>beam failure recovery mechanism</w:t>
      </w:r>
      <w:r w:rsidR="00507616">
        <w:rPr>
          <w:lang w:val="en-GB"/>
        </w:rPr>
        <w:t xml:space="preserve">. In this paper, we </w:t>
      </w:r>
      <w:r w:rsidR="007150AB">
        <w:rPr>
          <w:lang w:val="en-GB"/>
        </w:rPr>
        <w:t>give our overall view on the beam failure recovery procedure</w:t>
      </w:r>
      <w:r w:rsidR="00E9755B">
        <w:rPr>
          <w:lang w:val="en-GB"/>
        </w:rPr>
        <w:t xml:space="preserve"> design</w:t>
      </w:r>
      <w:r w:rsidR="00507616">
        <w:rPr>
          <w:lang w:val="en-GB"/>
        </w:rPr>
        <w:t xml:space="preserve">. </w:t>
      </w:r>
    </w:p>
    <w:p w14:paraId="09374E80" w14:textId="77777777" w:rsidR="001968DB" w:rsidRPr="005A38D1" w:rsidRDefault="001968DB" w:rsidP="001968DB">
      <w:pPr>
        <w:rPr>
          <w:rFonts w:eastAsia="MS Mincho"/>
          <w:lang w:eastAsia="ja-JP"/>
        </w:rPr>
      </w:pPr>
      <w:r w:rsidRPr="005A38D1">
        <w:rPr>
          <w:rFonts w:eastAsia="MS Mincho"/>
          <w:highlight w:val="green"/>
          <w:lang w:eastAsia="ja-JP"/>
        </w:rPr>
        <w:t>Agreements</w:t>
      </w:r>
      <w:r w:rsidRPr="005A38D1">
        <w:rPr>
          <w:rFonts w:eastAsia="MS Mincho"/>
          <w:lang w:eastAsia="ja-JP"/>
        </w:rPr>
        <w:t>:</w:t>
      </w:r>
    </w:p>
    <w:p w14:paraId="29CB4B3C" w14:textId="77777777" w:rsidR="001968DB" w:rsidRPr="005A38D1" w:rsidRDefault="001968DB" w:rsidP="001968DB">
      <w:pPr>
        <w:numPr>
          <w:ilvl w:val="0"/>
          <w:numId w:val="25"/>
        </w:numPr>
        <w:overflowPunct/>
        <w:autoSpaceDE/>
        <w:autoSpaceDN/>
        <w:adjustRightInd/>
        <w:spacing w:after="0"/>
        <w:textAlignment w:val="auto"/>
        <w:rPr>
          <w:rFonts w:eastAsia="MS Mincho"/>
          <w:lang w:eastAsia="ja-JP"/>
        </w:rPr>
      </w:pPr>
      <w:r w:rsidRPr="005A38D1">
        <w:rPr>
          <w:rFonts w:eastAsia="MS Mincho"/>
          <w:lang w:eastAsia="ja-JP"/>
        </w:rPr>
        <w:t xml:space="preserve">Beam failure event occurs when the </w:t>
      </w:r>
      <w:r w:rsidRPr="00783F0E">
        <w:rPr>
          <w:rFonts w:eastAsia="MS Mincho"/>
          <w:lang w:eastAsia="ja-JP"/>
        </w:rPr>
        <w:t>quality of beam pair link(s) of</w:t>
      </w:r>
      <w:r w:rsidRPr="005A38D1">
        <w:rPr>
          <w:rFonts w:eastAsia="MS Mincho"/>
          <w:lang w:eastAsia="ja-JP"/>
        </w:rPr>
        <w:t xml:space="preserve"> an associated control channel falls low enough (e.g. comparison with a threshold, time-out of an associated timer). Mechanism to recover from beam failure is triggered when beam failure occurs</w:t>
      </w:r>
    </w:p>
    <w:p w14:paraId="77120241" w14:textId="77777777" w:rsidR="001968DB" w:rsidRPr="005A38D1" w:rsidRDefault="001968DB" w:rsidP="001968DB">
      <w:pPr>
        <w:numPr>
          <w:ilvl w:val="1"/>
          <w:numId w:val="25"/>
        </w:numPr>
        <w:overflowPunct/>
        <w:autoSpaceDE/>
        <w:autoSpaceDN/>
        <w:adjustRightInd/>
        <w:spacing w:after="0"/>
        <w:textAlignment w:val="auto"/>
        <w:rPr>
          <w:rFonts w:eastAsia="MS Mincho"/>
          <w:lang w:eastAsia="ja-JP"/>
        </w:rPr>
      </w:pPr>
      <w:r w:rsidRPr="005A38D1">
        <w:rPr>
          <w:rFonts w:eastAsia="MS Mincho"/>
          <w:lang w:eastAsia="ja-JP"/>
        </w:rPr>
        <w:t>Note: here the beam pair link is used for convenience, and may or may not be used in specification</w:t>
      </w:r>
    </w:p>
    <w:p w14:paraId="08ED6011" w14:textId="77777777" w:rsidR="001968DB" w:rsidRPr="005A38D1" w:rsidRDefault="001968DB" w:rsidP="001968DB">
      <w:pPr>
        <w:numPr>
          <w:ilvl w:val="1"/>
          <w:numId w:val="25"/>
        </w:numPr>
        <w:overflowPunct/>
        <w:autoSpaceDE/>
        <w:autoSpaceDN/>
        <w:adjustRightInd/>
        <w:spacing w:after="0"/>
        <w:textAlignment w:val="auto"/>
        <w:rPr>
          <w:rFonts w:eastAsia="MS Mincho"/>
          <w:lang w:eastAsia="ja-JP"/>
        </w:rPr>
      </w:pPr>
      <w:r w:rsidRPr="005A38D1">
        <w:rPr>
          <w:rFonts w:eastAsia="MS Mincho"/>
          <w:lang w:eastAsia="ja-JP"/>
        </w:rPr>
        <w:t>FFS: whether quality can additionally include quality of beam pair link(s) associated with NR-PDSCH</w:t>
      </w:r>
    </w:p>
    <w:p w14:paraId="158B27BF" w14:textId="77777777" w:rsidR="001968DB" w:rsidRPr="005A38D1" w:rsidRDefault="001968DB" w:rsidP="001968DB">
      <w:pPr>
        <w:numPr>
          <w:ilvl w:val="1"/>
          <w:numId w:val="25"/>
        </w:numPr>
        <w:overflowPunct/>
        <w:autoSpaceDE/>
        <w:autoSpaceDN/>
        <w:adjustRightInd/>
        <w:spacing w:after="0"/>
        <w:textAlignment w:val="auto"/>
        <w:rPr>
          <w:rFonts w:eastAsia="MS Mincho"/>
          <w:lang w:eastAsia="ja-JP"/>
        </w:rPr>
      </w:pPr>
      <w:r w:rsidRPr="005A38D1">
        <w:rPr>
          <w:rFonts w:eastAsia="MS Mincho"/>
          <w:lang w:eastAsia="ja-JP"/>
        </w:rPr>
        <w:t xml:space="preserve">FFS: when multiple Y beam pair links are configured, X (&lt;=Y) out of Y beam pair links falls below certain threshold fulfilling beam failure condition may declare beam failure </w:t>
      </w:r>
    </w:p>
    <w:p w14:paraId="16808D60" w14:textId="77777777" w:rsidR="001968DB" w:rsidRPr="005A38D1" w:rsidRDefault="001968DB" w:rsidP="001968DB">
      <w:pPr>
        <w:numPr>
          <w:ilvl w:val="1"/>
          <w:numId w:val="25"/>
        </w:numPr>
        <w:overflowPunct/>
        <w:autoSpaceDE/>
        <w:autoSpaceDN/>
        <w:adjustRightInd/>
        <w:spacing w:after="0"/>
        <w:textAlignment w:val="auto"/>
        <w:rPr>
          <w:rFonts w:eastAsia="MS Mincho"/>
          <w:lang w:eastAsia="ja-JP"/>
        </w:rPr>
      </w:pPr>
      <w:r w:rsidRPr="005A38D1">
        <w:rPr>
          <w:rFonts w:eastAsia="MS Mincho"/>
          <w:lang w:eastAsia="ja-JP"/>
        </w:rPr>
        <w:t>FFS: search space (UE-specific vs. common) of the associated NR-PDCCH</w:t>
      </w:r>
    </w:p>
    <w:p w14:paraId="5CBC5E2F" w14:textId="77777777" w:rsidR="001968DB" w:rsidRPr="005A38D1" w:rsidRDefault="001968DB" w:rsidP="001968DB">
      <w:pPr>
        <w:numPr>
          <w:ilvl w:val="1"/>
          <w:numId w:val="25"/>
        </w:numPr>
        <w:overflowPunct/>
        <w:autoSpaceDE/>
        <w:autoSpaceDN/>
        <w:adjustRightInd/>
        <w:spacing w:after="0"/>
        <w:textAlignment w:val="auto"/>
        <w:rPr>
          <w:rFonts w:eastAsia="MS Mincho"/>
          <w:lang w:eastAsia="ja-JP"/>
        </w:rPr>
      </w:pPr>
      <w:r w:rsidRPr="005A38D1">
        <w:rPr>
          <w:rFonts w:eastAsia="MS Mincho"/>
          <w:lang w:eastAsia="ja-JP"/>
        </w:rPr>
        <w:t>FFS: signaling mechanisms for NR-PDCCH in the case of UE is configured to monitor multiple beam pair links for NR-PDCCH</w:t>
      </w:r>
    </w:p>
    <w:p w14:paraId="417627C3" w14:textId="77777777" w:rsidR="001968DB" w:rsidRPr="005A38D1" w:rsidRDefault="001968DB" w:rsidP="001968DB">
      <w:pPr>
        <w:numPr>
          <w:ilvl w:val="1"/>
          <w:numId w:val="25"/>
        </w:numPr>
        <w:overflowPunct/>
        <w:autoSpaceDE/>
        <w:autoSpaceDN/>
        <w:adjustRightInd/>
        <w:spacing w:after="0"/>
        <w:textAlignment w:val="auto"/>
        <w:rPr>
          <w:rFonts w:eastAsia="MS Mincho"/>
          <w:lang w:eastAsia="ja-JP"/>
        </w:rPr>
      </w:pPr>
      <w:r w:rsidRPr="005A38D1">
        <w:rPr>
          <w:rFonts w:eastAsia="MS Mincho"/>
          <w:lang w:eastAsia="ja-JP"/>
        </w:rPr>
        <w:t>Exact definition of such threshold is FFS and other conditions for triggering such mechanism are not precluded</w:t>
      </w:r>
    </w:p>
    <w:p w14:paraId="6CE032E3" w14:textId="77777777" w:rsidR="001968DB" w:rsidRPr="005A38D1" w:rsidRDefault="001968DB" w:rsidP="001968DB">
      <w:pPr>
        <w:numPr>
          <w:ilvl w:val="0"/>
          <w:numId w:val="25"/>
        </w:numPr>
        <w:overflowPunct/>
        <w:autoSpaceDE/>
        <w:autoSpaceDN/>
        <w:adjustRightInd/>
        <w:spacing w:after="0"/>
        <w:textAlignment w:val="auto"/>
        <w:rPr>
          <w:rFonts w:eastAsia="MS Mincho"/>
          <w:lang w:eastAsia="ja-JP"/>
        </w:rPr>
      </w:pPr>
      <w:r w:rsidRPr="005A38D1">
        <w:rPr>
          <w:rFonts w:eastAsia="MS Mincho"/>
          <w:lang w:eastAsia="ja-JP"/>
        </w:rPr>
        <w:t>The following signals can be configured for detecting beam failure by UE and for identifying new potential beams by UE</w:t>
      </w:r>
    </w:p>
    <w:p w14:paraId="700D2081" w14:textId="77777777" w:rsidR="001968DB" w:rsidRPr="001968DB" w:rsidRDefault="001968DB" w:rsidP="001968DB">
      <w:pPr>
        <w:numPr>
          <w:ilvl w:val="1"/>
          <w:numId w:val="25"/>
        </w:numPr>
        <w:overflowPunct/>
        <w:autoSpaceDE/>
        <w:autoSpaceDN/>
        <w:adjustRightInd/>
        <w:spacing w:after="0"/>
        <w:textAlignment w:val="auto"/>
        <w:rPr>
          <w:rFonts w:eastAsia="MS Mincho"/>
          <w:lang w:eastAsia="ja-JP"/>
        </w:rPr>
      </w:pPr>
      <w:r w:rsidRPr="001968DB">
        <w:rPr>
          <w:rFonts w:eastAsia="MS Mincho"/>
          <w:lang w:eastAsia="ja-JP"/>
        </w:rPr>
        <w:t>FFS the signals, e.g., RS for beam management, RS for fine timing/frequency tracking, SS blocks, DM-RS of PDCCH (including group common PDCCH and/or UE specific PDCCH), DMRS for PDSCH</w:t>
      </w:r>
    </w:p>
    <w:p w14:paraId="4A41029E" w14:textId="77777777" w:rsidR="001968DB" w:rsidRPr="005A38D1" w:rsidRDefault="001968DB" w:rsidP="001968DB">
      <w:pPr>
        <w:numPr>
          <w:ilvl w:val="0"/>
          <w:numId w:val="25"/>
        </w:numPr>
        <w:overflowPunct/>
        <w:autoSpaceDE/>
        <w:autoSpaceDN/>
        <w:adjustRightInd/>
        <w:spacing w:after="0"/>
        <w:textAlignment w:val="auto"/>
        <w:rPr>
          <w:rFonts w:eastAsia="MS Mincho"/>
          <w:lang w:eastAsia="ja-JP"/>
        </w:rPr>
      </w:pPr>
      <w:r w:rsidRPr="005A38D1">
        <w:rPr>
          <w:rFonts w:eastAsia="MS Mincho"/>
          <w:lang w:eastAsia="ja-JP"/>
        </w:rPr>
        <w:t xml:space="preserve">If beam failure event occurs and there are no new potential beams to the serving cell, FFS whether or not the UE provides an indication to L3. </w:t>
      </w:r>
    </w:p>
    <w:p w14:paraId="3B0E3A45" w14:textId="77777777" w:rsidR="001968DB" w:rsidRPr="005A38D1" w:rsidRDefault="001968DB" w:rsidP="001968DB">
      <w:pPr>
        <w:numPr>
          <w:ilvl w:val="1"/>
          <w:numId w:val="25"/>
        </w:numPr>
        <w:overflowPunct/>
        <w:autoSpaceDE/>
        <w:autoSpaceDN/>
        <w:adjustRightInd/>
        <w:spacing w:after="0"/>
        <w:textAlignment w:val="auto"/>
        <w:rPr>
          <w:rFonts w:eastAsia="MS Mincho"/>
          <w:lang w:eastAsia="ja-JP"/>
        </w:rPr>
      </w:pPr>
      <w:r w:rsidRPr="005A38D1">
        <w:rPr>
          <w:rFonts w:eastAsia="MS Mincho"/>
          <w:lang w:eastAsia="ja-JP"/>
        </w:rPr>
        <w:t>Note: the criterion for declaring radio link failure is for RAN2 to decide.</w:t>
      </w:r>
    </w:p>
    <w:p w14:paraId="2BDE3EDC" w14:textId="77777777" w:rsidR="001968DB" w:rsidRPr="005A38D1" w:rsidRDefault="001968DB" w:rsidP="001968DB">
      <w:pPr>
        <w:numPr>
          <w:ilvl w:val="1"/>
          <w:numId w:val="25"/>
        </w:numPr>
        <w:overflowPunct/>
        <w:autoSpaceDE/>
        <w:autoSpaceDN/>
        <w:adjustRightInd/>
        <w:spacing w:after="0"/>
        <w:textAlignment w:val="auto"/>
        <w:rPr>
          <w:rFonts w:eastAsia="MS Mincho"/>
          <w:lang w:eastAsia="ja-JP"/>
        </w:rPr>
      </w:pPr>
      <w:r w:rsidRPr="005A38D1">
        <w:rPr>
          <w:rFonts w:eastAsia="MS Mincho"/>
          <w:lang w:eastAsia="ja-JP"/>
        </w:rPr>
        <w:t>FFS: The necessity of such indication</w:t>
      </w:r>
    </w:p>
    <w:p w14:paraId="081E56F1" w14:textId="77777777" w:rsidR="001968DB" w:rsidRPr="005A38D1" w:rsidRDefault="001968DB" w:rsidP="001968DB">
      <w:pPr>
        <w:numPr>
          <w:ilvl w:val="0"/>
          <w:numId w:val="25"/>
        </w:numPr>
        <w:overflowPunct/>
        <w:autoSpaceDE/>
        <w:autoSpaceDN/>
        <w:adjustRightInd/>
        <w:spacing w:after="0"/>
        <w:textAlignment w:val="auto"/>
        <w:rPr>
          <w:rFonts w:eastAsia="MS Mincho"/>
          <w:lang w:eastAsia="ja-JP"/>
        </w:rPr>
      </w:pPr>
      <w:r w:rsidRPr="005A38D1">
        <w:rPr>
          <w:rFonts w:eastAsia="MS Mincho"/>
          <w:lang w:eastAsia="ja-JP"/>
        </w:rPr>
        <w:t>NR supports configuring resources for sending request for recovery purposes in symbols containing RACH and/or FFS scheduling request or in other indicated symbols</w:t>
      </w:r>
    </w:p>
    <w:p w14:paraId="4349EE1A" w14:textId="2989E585" w:rsidR="004377F0" w:rsidRPr="00600295" w:rsidRDefault="004377F0" w:rsidP="00795D96">
      <w:pPr>
        <w:overflowPunct/>
        <w:autoSpaceDE/>
        <w:autoSpaceDN/>
        <w:adjustRightInd/>
        <w:spacing w:after="0"/>
        <w:ind w:left="1440"/>
        <w:textAlignment w:val="auto"/>
        <w:rPr>
          <w:rFonts w:eastAsia="MS Mincho"/>
        </w:rPr>
      </w:pPr>
    </w:p>
    <w:p w14:paraId="7DB82023" w14:textId="77777777" w:rsidR="004377F0" w:rsidRDefault="004377F0" w:rsidP="00D11AD9">
      <w:pPr>
        <w:rPr>
          <w:lang w:val="en-GB"/>
        </w:rPr>
      </w:pPr>
    </w:p>
    <w:p w14:paraId="5DBC3327" w14:textId="0108816E" w:rsidR="00D11AD9" w:rsidRDefault="000C5F30" w:rsidP="00D11AD9">
      <w:pPr>
        <w:pStyle w:val="Heading1"/>
      </w:pPr>
      <w:r>
        <w:lastRenderedPageBreak/>
        <w:t xml:space="preserve">Beam recovery </w:t>
      </w:r>
      <w:r w:rsidR="00756B03">
        <w:t>design principles</w:t>
      </w:r>
    </w:p>
    <w:p w14:paraId="784F5476" w14:textId="78D3F9E1" w:rsidR="000C3241" w:rsidRDefault="00ED0713" w:rsidP="000C5F30">
      <w:pPr>
        <w:rPr>
          <w:lang w:val="en-GB"/>
        </w:rPr>
      </w:pPr>
      <w:r>
        <w:rPr>
          <w:lang w:val="en-GB"/>
        </w:rPr>
        <w:t>As agreed in RAN1#88,</w:t>
      </w:r>
      <w:r w:rsidR="00AB2709">
        <w:rPr>
          <w:lang w:val="en-GB"/>
        </w:rPr>
        <w:t xml:space="preserve"> b</w:t>
      </w:r>
      <w:r w:rsidR="00AB2709" w:rsidRPr="00AB2709">
        <w:rPr>
          <w:lang w:val="en-GB"/>
        </w:rPr>
        <w:t>eam failure event occurs when the quality of beam pair link(s) of an associated control channel falls low enough</w:t>
      </w:r>
      <w:r w:rsidR="00B25548">
        <w:rPr>
          <w:lang w:val="en-GB"/>
        </w:rPr>
        <w:t xml:space="preserve"> and </w:t>
      </w:r>
      <w:r w:rsidR="007609D8">
        <w:rPr>
          <w:lang w:val="en-GB"/>
        </w:rPr>
        <w:t>the m</w:t>
      </w:r>
      <w:r w:rsidR="00B25548" w:rsidRPr="00B25548">
        <w:rPr>
          <w:lang w:val="en-GB"/>
        </w:rPr>
        <w:t>echanism to recover from beam failure is triggered when beam failure occurs</w:t>
      </w:r>
      <w:r w:rsidR="003A78B4">
        <w:rPr>
          <w:lang w:val="en-GB"/>
        </w:rPr>
        <w:t xml:space="preserve">. </w:t>
      </w:r>
      <w:r w:rsidR="00AB2709">
        <w:rPr>
          <w:lang w:val="en-GB"/>
        </w:rPr>
        <w:t xml:space="preserve">In another words, the beam failure indicator is used for UE to let network knows the low quality of </w:t>
      </w:r>
      <w:r w:rsidR="00470821">
        <w:rPr>
          <w:lang w:val="en-GB"/>
        </w:rPr>
        <w:t xml:space="preserve">associated control channel beams. </w:t>
      </w:r>
      <w:r w:rsidR="00756B03">
        <w:rPr>
          <w:lang w:val="en-GB"/>
        </w:rPr>
        <w:t xml:space="preserve">Upon receiving </w:t>
      </w:r>
      <w:r w:rsidR="007450E7">
        <w:rPr>
          <w:lang w:val="en-GB"/>
        </w:rPr>
        <w:t xml:space="preserve">the beam recovery signal, network may simply switch to the alternative beam (determined earlier) or network may trigger beam management procedure to get more information on UE’s current </w:t>
      </w:r>
      <w:r w:rsidR="003D41DA">
        <w:rPr>
          <w:lang w:val="en-GB"/>
        </w:rPr>
        <w:t>beam situation.</w:t>
      </w:r>
      <w:r w:rsidR="000C3241">
        <w:rPr>
          <w:lang w:val="en-GB"/>
        </w:rPr>
        <w:t xml:space="preserve"> On the other hand, the beam switching of control channel may result in some data flowing switching between two TRPs with same cell ID or different cell ID. Therefore, we propose that a RAN2 event should be created trigger by the beam failure signalling and we propose to call the new event as “Radio Link Interruption” to make it different from Radio Link </w:t>
      </w:r>
      <w:bookmarkStart w:id="2" w:name="_GoBack"/>
      <w:bookmarkEnd w:id="2"/>
      <w:r w:rsidR="000C3241" w:rsidRPr="00E80422">
        <w:rPr>
          <w:lang w:val="en-GB"/>
        </w:rPr>
        <w:t>Failure</w:t>
      </w:r>
      <w:r w:rsidR="007E5AFA" w:rsidRPr="00E80422">
        <w:rPr>
          <w:lang w:val="en-GB"/>
        </w:rPr>
        <w:t xml:space="preserve"> [</w:t>
      </w:r>
      <w:r w:rsidR="00E80422" w:rsidRPr="00E80422">
        <w:rPr>
          <w:lang w:val="en-GB"/>
        </w:rPr>
        <w:t>2</w:t>
      </w:r>
      <w:r w:rsidR="007E5AFA" w:rsidRPr="00E80422">
        <w:rPr>
          <w:lang w:val="en-GB"/>
        </w:rPr>
        <w:t>]</w:t>
      </w:r>
      <w:r w:rsidR="000C3241" w:rsidRPr="00E80422">
        <w:rPr>
          <w:lang w:val="en-GB"/>
        </w:rPr>
        <w:t>.</w:t>
      </w:r>
      <w:r w:rsidR="000C3241">
        <w:rPr>
          <w:lang w:val="en-GB"/>
        </w:rPr>
        <w:t xml:space="preserve"> </w:t>
      </w:r>
    </w:p>
    <w:p w14:paraId="7FBB8320" w14:textId="03433AAD" w:rsidR="004E2B12" w:rsidRDefault="00756B03" w:rsidP="000C5F30">
      <w:pPr>
        <w:rPr>
          <w:b/>
          <w:lang w:val="en-GB"/>
        </w:rPr>
      </w:pPr>
      <w:r>
        <w:rPr>
          <w:b/>
          <w:lang w:val="en-GB"/>
        </w:rPr>
        <w:t>Proposal</w:t>
      </w:r>
      <w:r w:rsidR="00DB7753">
        <w:rPr>
          <w:b/>
          <w:lang w:val="en-GB"/>
        </w:rPr>
        <w:t>-1</w:t>
      </w:r>
      <w:r>
        <w:rPr>
          <w:b/>
          <w:lang w:val="en-GB"/>
        </w:rPr>
        <w:t xml:space="preserve">: </w:t>
      </w:r>
      <w:r w:rsidR="004E2B12" w:rsidRPr="00756B03">
        <w:rPr>
          <w:b/>
          <w:lang w:val="en-GB"/>
        </w:rPr>
        <w:t xml:space="preserve">Beam recovery is a procedure for UE to indicate </w:t>
      </w:r>
      <w:r w:rsidR="00FB3296">
        <w:rPr>
          <w:b/>
          <w:lang w:val="en-GB"/>
        </w:rPr>
        <w:t>the need to re-establish current control beam</w:t>
      </w:r>
      <w:r w:rsidR="004E2B12" w:rsidRPr="00756B03">
        <w:rPr>
          <w:b/>
          <w:lang w:val="en-GB"/>
        </w:rPr>
        <w:t xml:space="preserve">. </w:t>
      </w:r>
    </w:p>
    <w:p w14:paraId="6B6331A0" w14:textId="328BBC91" w:rsidR="000C3241" w:rsidRPr="000C3241" w:rsidRDefault="000C3241" w:rsidP="000C5F30">
      <w:pPr>
        <w:rPr>
          <w:b/>
          <w:lang w:val="en-GB"/>
        </w:rPr>
      </w:pPr>
      <w:r>
        <w:rPr>
          <w:b/>
          <w:lang w:val="en-GB"/>
        </w:rPr>
        <w:t xml:space="preserve">Proposal-2: Sending beam failure signal should trigger an event </w:t>
      </w:r>
      <w:r w:rsidR="00557E3C">
        <w:rPr>
          <w:b/>
          <w:lang w:val="en-GB"/>
        </w:rPr>
        <w:t xml:space="preserve">defined </w:t>
      </w:r>
      <w:r>
        <w:rPr>
          <w:b/>
          <w:lang w:val="en-GB"/>
        </w:rPr>
        <w:t xml:space="preserve">in RAN2 </w:t>
      </w:r>
      <w:r w:rsidR="00557E3C">
        <w:rPr>
          <w:b/>
          <w:lang w:val="en-GB"/>
        </w:rPr>
        <w:t xml:space="preserve">spec </w:t>
      </w:r>
      <w:r>
        <w:rPr>
          <w:b/>
          <w:lang w:val="en-GB"/>
        </w:rPr>
        <w:t>and we propose to create a new event in RAN2 called Radio Link Interruption.</w:t>
      </w:r>
    </w:p>
    <w:p w14:paraId="65B5C766" w14:textId="02339234" w:rsidR="00756B03" w:rsidRPr="00FB3504" w:rsidRDefault="0015086A" w:rsidP="000C5F30">
      <w:pPr>
        <w:rPr>
          <w:rFonts w:eastAsia="MS Mincho"/>
          <w:lang w:eastAsia="ja-JP"/>
        </w:rPr>
      </w:pPr>
      <w:r>
        <w:rPr>
          <w:lang w:val="en-GB"/>
        </w:rPr>
        <w:t xml:space="preserve">As beam failure event associated with the quality of control channel, it is straight forward to have beam failure based on the measurement of control channel related RSs. </w:t>
      </w:r>
      <w:r w:rsidR="00940F70">
        <w:rPr>
          <w:lang w:val="en-GB"/>
        </w:rPr>
        <w:t>However, the issue of using PDCCH related RS is that it is not always</w:t>
      </w:r>
      <w:r w:rsidR="001B1ED0">
        <w:rPr>
          <w:lang w:val="en-GB"/>
        </w:rPr>
        <w:t xml:space="preserve"> transmitting. When UE receives a poor quality PDCCH DMRS, it doesn’t know whether it’s because </w:t>
      </w:r>
      <w:r w:rsidR="00C03938">
        <w:rPr>
          <w:lang w:val="en-GB"/>
        </w:rPr>
        <w:t xml:space="preserve">of blockage or no PDCCH transmitted. </w:t>
      </w:r>
      <w:r w:rsidR="00146787">
        <w:rPr>
          <w:lang w:val="en-GB"/>
        </w:rPr>
        <w:t xml:space="preserve">Therefore, we suggest to not use the RS associated to PDCCH to determine the </w:t>
      </w:r>
      <w:r w:rsidR="00853B77">
        <w:rPr>
          <w:lang w:val="en-GB"/>
        </w:rPr>
        <w:t xml:space="preserve">beam </w:t>
      </w:r>
      <w:r w:rsidR="00146787">
        <w:rPr>
          <w:lang w:val="en-GB"/>
        </w:rPr>
        <w:t xml:space="preserve">failure. </w:t>
      </w:r>
    </w:p>
    <w:p w14:paraId="4B368875" w14:textId="79E62F34" w:rsidR="00C13C76" w:rsidRDefault="006E5D2D" w:rsidP="00EE6EFD">
      <w:pPr>
        <w:rPr>
          <w:b/>
          <w:lang w:val="en-GB"/>
        </w:rPr>
      </w:pPr>
      <w:r>
        <w:rPr>
          <w:b/>
          <w:lang w:val="en-GB"/>
        </w:rPr>
        <w:t>Proposal</w:t>
      </w:r>
      <w:r w:rsidR="000C3241">
        <w:rPr>
          <w:b/>
          <w:lang w:val="en-GB"/>
        </w:rPr>
        <w:t>-3</w:t>
      </w:r>
      <w:r>
        <w:rPr>
          <w:b/>
          <w:lang w:val="en-GB"/>
        </w:rPr>
        <w:t xml:space="preserve">: The beam failure should be based on some RSs </w:t>
      </w:r>
      <w:r w:rsidR="007E31D6">
        <w:rPr>
          <w:b/>
          <w:lang w:val="en-GB"/>
        </w:rPr>
        <w:t>configured by high layer</w:t>
      </w:r>
      <w:r>
        <w:rPr>
          <w:b/>
          <w:lang w:val="en-GB"/>
        </w:rPr>
        <w:t xml:space="preserve">, including </w:t>
      </w:r>
      <w:r w:rsidRPr="006E5D2D">
        <w:rPr>
          <w:b/>
          <w:lang w:val="en-GB"/>
        </w:rPr>
        <w:t>RS for beam management, RS for fine timin</w:t>
      </w:r>
      <w:r>
        <w:rPr>
          <w:b/>
          <w:lang w:val="en-GB"/>
        </w:rPr>
        <w:t>g/frequency tracking, SS blocks (not including DMRS for PDCCH/PDSCH)</w:t>
      </w:r>
    </w:p>
    <w:p w14:paraId="214089F1" w14:textId="77777777" w:rsidR="0025521A" w:rsidRDefault="0025521A" w:rsidP="00411B51">
      <w:pPr>
        <w:rPr>
          <w:lang w:val="en-GB"/>
        </w:rPr>
      </w:pPr>
    </w:p>
    <w:p w14:paraId="70C82586" w14:textId="6A5BE23B" w:rsidR="008D04DC" w:rsidRDefault="007C3145" w:rsidP="008D04DC">
      <w:pPr>
        <w:pStyle w:val="Heading1"/>
      </w:pPr>
      <w:r>
        <w:t>Conclusion</w:t>
      </w:r>
    </w:p>
    <w:p w14:paraId="5D3F33F4" w14:textId="01F89A28" w:rsidR="00BE4FED" w:rsidRPr="00BE4FED" w:rsidRDefault="007C3145" w:rsidP="00BE4FED">
      <w:pPr>
        <w:rPr>
          <w:lang w:val="en-GB"/>
        </w:rPr>
      </w:pPr>
      <w:r>
        <w:rPr>
          <w:lang w:val="en-GB"/>
        </w:rPr>
        <w:t xml:space="preserve">In this paper, we give our view on </w:t>
      </w:r>
      <w:r w:rsidR="00BE4FED">
        <w:rPr>
          <w:lang w:val="en-GB"/>
        </w:rPr>
        <w:t xml:space="preserve">the beam </w:t>
      </w:r>
      <w:r w:rsidR="00DB7753">
        <w:rPr>
          <w:lang w:val="en-GB"/>
        </w:rPr>
        <w:t>recovery</w:t>
      </w:r>
      <w:r w:rsidR="00BE4FED">
        <w:rPr>
          <w:lang w:val="en-GB"/>
        </w:rPr>
        <w:t xml:space="preserve"> framework for connected UE. In particular, we propose: </w:t>
      </w:r>
    </w:p>
    <w:p w14:paraId="6D4621A2" w14:textId="77777777" w:rsidR="00104F96" w:rsidRDefault="00104F96" w:rsidP="00104F96">
      <w:pPr>
        <w:rPr>
          <w:b/>
          <w:lang w:val="en-GB"/>
        </w:rPr>
      </w:pPr>
      <w:r>
        <w:rPr>
          <w:b/>
          <w:lang w:val="en-GB"/>
        </w:rPr>
        <w:t xml:space="preserve">Proposal-1: </w:t>
      </w:r>
      <w:r w:rsidRPr="00756B03">
        <w:rPr>
          <w:b/>
          <w:lang w:val="en-GB"/>
        </w:rPr>
        <w:t xml:space="preserve">Beam recovery is a procedure for UE to indicate </w:t>
      </w:r>
      <w:r>
        <w:rPr>
          <w:b/>
          <w:lang w:val="en-GB"/>
        </w:rPr>
        <w:t>the need to re-establish current control beam</w:t>
      </w:r>
      <w:r w:rsidRPr="00756B03">
        <w:rPr>
          <w:b/>
          <w:lang w:val="en-GB"/>
        </w:rPr>
        <w:t xml:space="preserve">. </w:t>
      </w:r>
    </w:p>
    <w:p w14:paraId="31CA1C3F" w14:textId="60EF4AC1" w:rsidR="00104F96" w:rsidRPr="000C3241" w:rsidRDefault="00104F96" w:rsidP="00104F96">
      <w:pPr>
        <w:rPr>
          <w:b/>
          <w:lang w:val="en-GB"/>
        </w:rPr>
      </w:pPr>
      <w:r>
        <w:rPr>
          <w:b/>
          <w:lang w:val="en-GB"/>
        </w:rPr>
        <w:t>Proposal-2: Sending beam failure signal should trigger an event in RAN2 and we propose to create a new event in RAN2 called Radio Link Interruption.</w:t>
      </w:r>
    </w:p>
    <w:p w14:paraId="73B92DD1" w14:textId="77777777" w:rsidR="00104F96" w:rsidRDefault="00104F96" w:rsidP="00104F96">
      <w:pPr>
        <w:rPr>
          <w:b/>
          <w:lang w:val="en-GB"/>
        </w:rPr>
      </w:pPr>
      <w:r>
        <w:rPr>
          <w:b/>
          <w:lang w:val="en-GB"/>
        </w:rPr>
        <w:t xml:space="preserve">Proposal-3: The beam failure should be based on some RSs configured by high layer, including </w:t>
      </w:r>
      <w:r w:rsidRPr="006E5D2D">
        <w:rPr>
          <w:b/>
          <w:lang w:val="en-GB"/>
        </w:rPr>
        <w:t>RS for beam management, RS for fine timin</w:t>
      </w:r>
      <w:r>
        <w:rPr>
          <w:b/>
          <w:lang w:val="en-GB"/>
        </w:rPr>
        <w:t>g/frequency tracking, SS blocks (not including DMRS for PDCCH/PDSCH)</w:t>
      </w:r>
    </w:p>
    <w:p w14:paraId="669A2640" w14:textId="1A3B3AA9" w:rsidR="00DB7753" w:rsidRDefault="00DB7753" w:rsidP="00DB7753">
      <w:pPr>
        <w:rPr>
          <w:b/>
          <w:lang w:val="en-GB"/>
        </w:rPr>
      </w:pPr>
    </w:p>
    <w:p w14:paraId="13EBA485" w14:textId="349485B7" w:rsidR="00785FC0" w:rsidRPr="0025521A" w:rsidRDefault="0025521A" w:rsidP="00BE4FED">
      <w:pPr>
        <w:overflowPunct/>
        <w:autoSpaceDE/>
        <w:autoSpaceDN/>
        <w:adjustRightInd/>
        <w:spacing w:after="0"/>
        <w:textAlignment w:val="auto"/>
        <w:rPr>
          <w:rFonts w:eastAsia="MS Mincho"/>
          <w:lang w:val="en-GB" w:eastAsia="ja-JP"/>
        </w:rPr>
      </w:pPr>
      <w:r w:rsidRPr="0025521A">
        <w:rPr>
          <w:rFonts w:eastAsia="MS Mincho"/>
          <w:lang w:val="en-GB" w:eastAsia="ja-JP"/>
        </w:rPr>
        <w:t>Meanwhile, the following table summarized the beam management and beam recovery schemes:</w:t>
      </w:r>
    </w:p>
    <w:tbl>
      <w:tblPr>
        <w:tblStyle w:val="TableGrid"/>
        <w:tblW w:w="0" w:type="auto"/>
        <w:tblLook w:val="04A0" w:firstRow="1" w:lastRow="0" w:firstColumn="1" w:lastColumn="0" w:noHBand="0" w:noVBand="1"/>
      </w:tblPr>
      <w:tblGrid>
        <w:gridCol w:w="3320"/>
        <w:gridCol w:w="3321"/>
        <w:gridCol w:w="3321"/>
      </w:tblGrid>
      <w:tr w:rsidR="0025521A" w14:paraId="50FF8BFB" w14:textId="77777777" w:rsidTr="0025521A">
        <w:tc>
          <w:tcPr>
            <w:tcW w:w="3320" w:type="dxa"/>
          </w:tcPr>
          <w:p w14:paraId="32BEB251" w14:textId="77777777" w:rsidR="0025521A" w:rsidRDefault="0025521A" w:rsidP="00BE4FED">
            <w:pPr>
              <w:overflowPunct/>
              <w:autoSpaceDE/>
              <w:autoSpaceDN/>
              <w:adjustRightInd/>
              <w:spacing w:after="0"/>
              <w:textAlignment w:val="auto"/>
              <w:rPr>
                <w:rFonts w:eastAsia="MS Mincho"/>
                <w:b/>
                <w:lang w:val="en-GB" w:eastAsia="ja-JP"/>
              </w:rPr>
            </w:pPr>
          </w:p>
        </w:tc>
        <w:tc>
          <w:tcPr>
            <w:tcW w:w="3321" w:type="dxa"/>
          </w:tcPr>
          <w:p w14:paraId="58CB9FEC" w14:textId="053136CF" w:rsidR="0025521A" w:rsidRDefault="00780F90" w:rsidP="00BE4FED">
            <w:pPr>
              <w:overflowPunct/>
              <w:autoSpaceDE/>
              <w:autoSpaceDN/>
              <w:adjustRightInd/>
              <w:spacing w:after="0"/>
              <w:textAlignment w:val="auto"/>
              <w:rPr>
                <w:rFonts w:eastAsia="MS Mincho"/>
                <w:b/>
                <w:lang w:val="en-GB" w:eastAsia="ja-JP"/>
              </w:rPr>
            </w:pPr>
            <w:r>
              <w:rPr>
                <w:rFonts w:eastAsia="MS Mincho"/>
                <w:b/>
                <w:lang w:val="en-GB" w:eastAsia="ja-JP"/>
              </w:rPr>
              <w:t>SS-blocks</w:t>
            </w:r>
          </w:p>
        </w:tc>
        <w:tc>
          <w:tcPr>
            <w:tcW w:w="3321" w:type="dxa"/>
          </w:tcPr>
          <w:p w14:paraId="16C2FA0D" w14:textId="4C105E51" w:rsidR="0025521A" w:rsidRDefault="00780F90" w:rsidP="00BE4FED">
            <w:pPr>
              <w:overflowPunct/>
              <w:autoSpaceDE/>
              <w:autoSpaceDN/>
              <w:adjustRightInd/>
              <w:spacing w:after="0"/>
              <w:textAlignment w:val="auto"/>
              <w:rPr>
                <w:rFonts w:eastAsia="MS Mincho"/>
                <w:b/>
                <w:lang w:val="en-GB" w:eastAsia="ja-JP"/>
              </w:rPr>
            </w:pPr>
            <w:r>
              <w:rPr>
                <w:rFonts w:eastAsia="MS Mincho"/>
                <w:b/>
                <w:lang w:val="en-GB" w:eastAsia="ja-JP"/>
              </w:rPr>
              <w:t>CSI-RS</w:t>
            </w:r>
          </w:p>
        </w:tc>
      </w:tr>
      <w:tr w:rsidR="0025521A" w14:paraId="4802EEB2" w14:textId="77777777" w:rsidTr="0025521A">
        <w:tc>
          <w:tcPr>
            <w:tcW w:w="3320" w:type="dxa"/>
          </w:tcPr>
          <w:p w14:paraId="76A9EC0E" w14:textId="6DCC6FE8" w:rsidR="0025521A" w:rsidRDefault="0025521A" w:rsidP="006D4F51">
            <w:pPr>
              <w:overflowPunct/>
              <w:autoSpaceDE/>
              <w:autoSpaceDN/>
              <w:adjustRightInd/>
              <w:spacing w:after="0"/>
              <w:textAlignment w:val="auto"/>
              <w:rPr>
                <w:rFonts w:eastAsia="MS Mincho"/>
                <w:b/>
                <w:lang w:val="en-GB" w:eastAsia="ja-JP"/>
              </w:rPr>
            </w:pPr>
            <w:r>
              <w:rPr>
                <w:rFonts w:eastAsia="MS Mincho"/>
                <w:b/>
                <w:lang w:val="en-GB" w:eastAsia="ja-JP"/>
              </w:rPr>
              <w:t xml:space="preserve">Beam management </w:t>
            </w:r>
            <w:r w:rsidR="006D4F51">
              <w:rPr>
                <w:rFonts w:eastAsia="MS Mincho"/>
                <w:b/>
                <w:lang w:val="en-GB" w:eastAsia="ja-JP"/>
              </w:rPr>
              <w:t>in</w:t>
            </w:r>
            <w:r>
              <w:rPr>
                <w:rFonts w:eastAsia="MS Mincho"/>
                <w:b/>
                <w:lang w:val="en-GB" w:eastAsia="ja-JP"/>
              </w:rPr>
              <w:t xml:space="preserve"> Initial Access</w:t>
            </w:r>
          </w:p>
        </w:tc>
        <w:tc>
          <w:tcPr>
            <w:tcW w:w="3321" w:type="dxa"/>
          </w:tcPr>
          <w:p w14:paraId="6FD1C70D" w14:textId="3C1D522C" w:rsidR="00780F90" w:rsidRDefault="00780F90" w:rsidP="00E57FF6">
            <w:pPr>
              <w:overflowPunct/>
              <w:autoSpaceDE/>
              <w:autoSpaceDN/>
              <w:adjustRightInd/>
              <w:spacing w:after="0"/>
              <w:textAlignment w:val="auto"/>
              <w:rPr>
                <w:rFonts w:eastAsia="MS Mincho"/>
                <w:b/>
                <w:lang w:val="en-GB" w:eastAsia="ja-JP"/>
              </w:rPr>
            </w:pPr>
            <w:r>
              <w:rPr>
                <w:rFonts w:eastAsia="MS Mincho"/>
                <w:b/>
                <w:lang w:val="en-GB" w:eastAsia="ja-JP"/>
              </w:rPr>
              <w:t xml:space="preserve">No </w:t>
            </w:r>
            <w:r w:rsidR="00E57FF6">
              <w:rPr>
                <w:rFonts w:eastAsia="MS Mincho"/>
                <w:b/>
                <w:lang w:val="en-GB" w:eastAsia="ja-JP"/>
              </w:rPr>
              <w:t xml:space="preserve">need to </w:t>
            </w:r>
            <w:r w:rsidR="00F032FE">
              <w:rPr>
                <w:rFonts w:eastAsia="MS Mincho"/>
                <w:b/>
                <w:lang w:val="en-GB" w:eastAsia="ja-JP"/>
              </w:rPr>
              <w:t xml:space="preserve">UE specifically </w:t>
            </w:r>
            <w:r w:rsidR="00E57FF6">
              <w:rPr>
                <w:rFonts w:eastAsia="MS Mincho"/>
                <w:b/>
                <w:lang w:val="en-GB" w:eastAsia="ja-JP"/>
              </w:rPr>
              <w:t>configure SS-blocks for measurement (UE scan all possible SS-blocks)</w:t>
            </w:r>
            <w:r w:rsidR="00F032FE">
              <w:rPr>
                <w:rFonts w:eastAsia="MS Mincho"/>
                <w:b/>
                <w:lang w:val="en-GB" w:eastAsia="ja-JP"/>
              </w:rPr>
              <w:t xml:space="preserve"> </w:t>
            </w:r>
          </w:p>
        </w:tc>
        <w:tc>
          <w:tcPr>
            <w:tcW w:w="3321" w:type="dxa"/>
          </w:tcPr>
          <w:p w14:paraId="5DCE2233" w14:textId="77777777" w:rsidR="0025521A" w:rsidRDefault="0025521A" w:rsidP="00BE4FED">
            <w:pPr>
              <w:overflowPunct/>
              <w:autoSpaceDE/>
              <w:autoSpaceDN/>
              <w:adjustRightInd/>
              <w:spacing w:after="0"/>
              <w:textAlignment w:val="auto"/>
              <w:rPr>
                <w:rFonts w:eastAsia="MS Mincho"/>
                <w:b/>
                <w:lang w:val="en-GB" w:eastAsia="ja-JP"/>
              </w:rPr>
            </w:pPr>
          </w:p>
        </w:tc>
      </w:tr>
      <w:tr w:rsidR="0025521A" w14:paraId="51AF7966" w14:textId="77777777" w:rsidTr="0025521A">
        <w:tc>
          <w:tcPr>
            <w:tcW w:w="3320" w:type="dxa"/>
          </w:tcPr>
          <w:p w14:paraId="338BF948" w14:textId="1AC7848E" w:rsidR="0025521A" w:rsidRDefault="0025521A" w:rsidP="00BE4FED">
            <w:pPr>
              <w:overflowPunct/>
              <w:autoSpaceDE/>
              <w:autoSpaceDN/>
              <w:adjustRightInd/>
              <w:spacing w:after="0"/>
              <w:textAlignment w:val="auto"/>
              <w:rPr>
                <w:rFonts w:eastAsia="MS Mincho"/>
                <w:b/>
                <w:lang w:val="en-GB" w:eastAsia="ja-JP"/>
              </w:rPr>
            </w:pPr>
            <w:r>
              <w:rPr>
                <w:rFonts w:eastAsia="MS Mincho"/>
                <w:b/>
                <w:lang w:val="en-GB" w:eastAsia="ja-JP"/>
              </w:rPr>
              <w:t>Beam management for connected UE (P-1)</w:t>
            </w:r>
          </w:p>
        </w:tc>
        <w:tc>
          <w:tcPr>
            <w:tcW w:w="3321" w:type="dxa"/>
          </w:tcPr>
          <w:p w14:paraId="651BD1DD" w14:textId="15C6DF80" w:rsidR="00E57FF6" w:rsidRDefault="00E57FF6" w:rsidP="007F622A">
            <w:pPr>
              <w:overflowPunct/>
              <w:autoSpaceDE/>
              <w:autoSpaceDN/>
              <w:adjustRightInd/>
              <w:spacing w:after="0"/>
              <w:textAlignment w:val="auto"/>
              <w:rPr>
                <w:rFonts w:eastAsia="MS Mincho"/>
                <w:b/>
                <w:lang w:val="en-GB" w:eastAsia="ja-JP"/>
              </w:rPr>
            </w:pPr>
            <w:r>
              <w:rPr>
                <w:rFonts w:eastAsia="MS Mincho"/>
                <w:b/>
                <w:lang w:val="en-GB" w:eastAsia="ja-JP"/>
              </w:rPr>
              <w:t xml:space="preserve">No need </w:t>
            </w:r>
            <w:r w:rsidR="0088342F">
              <w:rPr>
                <w:rFonts w:eastAsia="MS Mincho"/>
                <w:b/>
                <w:lang w:val="en-GB" w:eastAsia="ja-JP"/>
              </w:rPr>
              <w:t xml:space="preserve">to UE specifically </w:t>
            </w:r>
            <w:r w:rsidR="00030C32">
              <w:rPr>
                <w:rFonts w:eastAsia="MS Mincho"/>
                <w:b/>
                <w:lang w:val="en-GB" w:eastAsia="ja-JP"/>
              </w:rPr>
              <w:t xml:space="preserve"> configure </w:t>
            </w:r>
            <w:r>
              <w:rPr>
                <w:rFonts w:eastAsia="MS Mincho"/>
                <w:b/>
                <w:lang w:val="en-GB" w:eastAsia="ja-JP"/>
              </w:rPr>
              <w:t>SS-blocks for measurement (UE scan all possible SS-blocks)</w:t>
            </w:r>
          </w:p>
          <w:p w14:paraId="1BE71819" w14:textId="7EE63C30" w:rsidR="00780F90" w:rsidRDefault="007F622A" w:rsidP="007F622A">
            <w:pPr>
              <w:overflowPunct/>
              <w:autoSpaceDE/>
              <w:autoSpaceDN/>
              <w:adjustRightInd/>
              <w:spacing w:after="0"/>
              <w:textAlignment w:val="auto"/>
              <w:rPr>
                <w:rFonts w:eastAsia="MS Mincho"/>
                <w:b/>
                <w:lang w:val="en-GB" w:eastAsia="ja-JP"/>
              </w:rPr>
            </w:pPr>
            <w:r>
              <w:rPr>
                <w:rFonts w:eastAsia="MS Mincho"/>
                <w:b/>
                <w:lang w:val="en-GB" w:eastAsia="ja-JP"/>
              </w:rPr>
              <w:lastRenderedPageBreak/>
              <w:t xml:space="preserve">Periodic </w:t>
            </w:r>
            <w:r w:rsidR="00B342FC">
              <w:rPr>
                <w:rFonts w:eastAsia="MS Mincho"/>
                <w:b/>
                <w:lang w:val="en-GB" w:eastAsia="ja-JP"/>
              </w:rPr>
              <w:t xml:space="preserve">and/or aperiodic </w:t>
            </w:r>
            <w:r>
              <w:rPr>
                <w:rFonts w:eastAsia="MS Mincho"/>
                <w:b/>
                <w:lang w:val="en-GB" w:eastAsia="ja-JP"/>
              </w:rPr>
              <w:t xml:space="preserve">report on strongest SS-RSRP received </w:t>
            </w:r>
          </w:p>
        </w:tc>
        <w:tc>
          <w:tcPr>
            <w:tcW w:w="3321" w:type="dxa"/>
          </w:tcPr>
          <w:p w14:paraId="5BE73965" w14:textId="77777777" w:rsidR="007D4364" w:rsidRDefault="007D4364" w:rsidP="007D4364">
            <w:pPr>
              <w:rPr>
                <w:rFonts w:eastAsia="MS Mincho"/>
                <w:b/>
                <w:lang w:val="en-GB" w:eastAsia="ja-JP"/>
              </w:rPr>
            </w:pPr>
            <w:r>
              <w:rPr>
                <w:rFonts w:eastAsia="MS Mincho"/>
                <w:b/>
                <w:lang w:val="en-GB" w:eastAsia="ja-JP"/>
              </w:rPr>
              <w:lastRenderedPageBreak/>
              <w:t>A set of CSI-RS resources are configured for measurement</w:t>
            </w:r>
          </w:p>
          <w:p w14:paraId="0B9441DD" w14:textId="6B2693A2" w:rsidR="0025521A" w:rsidRDefault="00401CA4" w:rsidP="00401CA4">
            <w:pPr>
              <w:overflowPunct/>
              <w:autoSpaceDE/>
              <w:autoSpaceDN/>
              <w:adjustRightInd/>
              <w:spacing w:after="0"/>
              <w:textAlignment w:val="auto"/>
              <w:rPr>
                <w:rFonts w:eastAsia="MS Mincho"/>
                <w:b/>
                <w:lang w:val="en-GB" w:eastAsia="ja-JP"/>
              </w:rPr>
            </w:pPr>
            <w:r>
              <w:rPr>
                <w:rFonts w:eastAsia="MS Mincho"/>
                <w:b/>
                <w:lang w:val="en-GB" w:eastAsia="ja-JP"/>
              </w:rPr>
              <w:lastRenderedPageBreak/>
              <w:t xml:space="preserve">Periodic </w:t>
            </w:r>
            <w:r w:rsidR="00D32790">
              <w:rPr>
                <w:rFonts w:eastAsia="MS Mincho"/>
                <w:b/>
                <w:lang w:val="en-GB" w:eastAsia="ja-JP"/>
              </w:rPr>
              <w:t xml:space="preserve">and/or aperiodic </w:t>
            </w:r>
            <w:r>
              <w:rPr>
                <w:rFonts w:eastAsia="MS Mincho"/>
                <w:b/>
                <w:lang w:val="en-GB" w:eastAsia="ja-JP"/>
              </w:rPr>
              <w:t>report on strongest CSI-RSRP received</w:t>
            </w:r>
          </w:p>
        </w:tc>
      </w:tr>
      <w:tr w:rsidR="0025521A" w14:paraId="1535A74C" w14:textId="77777777" w:rsidTr="0025521A">
        <w:tc>
          <w:tcPr>
            <w:tcW w:w="3320" w:type="dxa"/>
          </w:tcPr>
          <w:p w14:paraId="53D12E26" w14:textId="0D1ECDF6" w:rsidR="0025521A" w:rsidRDefault="0025521A" w:rsidP="00BE4FED">
            <w:pPr>
              <w:overflowPunct/>
              <w:autoSpaceDE/>
              <w:autoSpaceDN/>
              <w:adjustRightInd/>
              <w:spacing w:after="0"/>
              <w:textAlignment w:val="auto"/>
              <w:rPr>
                <w:rFonts w:eastAsia="MS Mincho"/>
                <w:b/>
                <w:lang w:val="en-GB" w:eastAsia="ja-JP"/>
              </w:rPr>
            </w:pPr>
            <w:r>
              <w:rPr>
                <w:rFonts w:eastAsia="MS Mincho"/>
                <w:b/>
                <w:lang w:val="en-GB" w:eastAsia="ja-JP"/>
              </w:rPr>
              <w:lastRenderedPageBreak/>
              <w:t>Beam management for connected UE (</w:t>
            </w:r>
            <w:r w:rsidR="00724A2A">
              <w:rPr>
                <w:rFonts w:eastAsia="MS Mincho"/>
                <w:b/>
                <w:lang w:val="en-GB" w:eastAsia="ja-JP"/>
              </w:rPr>
              <w:t>P-2</w:t>
            </w:r>
            <w:r>
              <w:rPr>
                <w:rFonts w:eastAsia="MS Mincho"/>
                <w:b/>
                <w:lang w:val="en-GB" w:eastAsia="ja-JP"/>
              </w:rPr>
              <w:t>)</w:t>
            </w:r>
          </w:p>
        </w:tc>
        <w:tc>
          <w:tcPr>
            <w:tcW w:w="3321" w:type="dxa"/>
          </w:tcPr>
          <w:p w14:paraId="1AE43775" w14:textId="77777777" w:rsidR="0025521A" w:rsidRDefault="0025521A" w:rsidP="00BE4FED">
            <w:pPr>
              <w:overflowPunct/>
              <w:autoSpaceDE/>
              <w:autoSpaceDN/>
              <w:adjustRightInd/>
              <w:spacing w:after="0"/>
              <w:textAlignment w:val="auto"/>
              <w:rPr>
                <w:rFonts w:eastAsia="MS Mincho"/>
                <w:b/>
                <w:lang w:val="en-GB" w:eastAsia="ja-JP"/>
              </w:rPr>
            </w:pPr>
          </w:p>
        </w:tc>
        <w:tc>
          <w:tcPr>
            <w:tcW w:w="3321" w:type="dxa"/>
          </w:tcPr>
          <w:p w14:paraId="5091C41D" w14:textId="3E8B5808" w:rsidR="007D4364" w:rsidRDefault="007D4364" w:rsidP="00A17E1C">
            <w:pPr>
              <w:rPr>
                <w:rFonts w:eastAsia="MS Mincho"/>
                <w:b/>
                <w:lang w:val="en-GB" w:eastAsia="ja-JP"/>
              </w:rPr>
            </w:pPr>
            <w:r>
              <w:rPr>
                <w:rFonts w:eastAsia="MS Mincho"/>
                <w:b/>
                <w:lang w:val="en-GB" w:eastAsia="ja-JP"/>
              </w:rPr>
              <w:t>A set of CSI-RS resources are configured for measurement</w:t>
            </w:r>
          </w:p>
          <w:p w14:paraId="40303A34" w14:textId="40EF936E" w:rsidR="0025521A" w:rsidRDefault="00724A2A" w:rsidP="008B3683">
            <w:pPr>
              <w:overflowPunct/>
              <w:autoSpaceDE/>
              <w:autoSpaceDN/>
              <w:adjustRightInd/>
              <w:spacing w:after="0"/>
              <w:textAlignment w:val="auto"/>
              <w:rPr>
                <w:rFonts w:eastAsia="MS Mincho"/>
                <w:b/>
                <w:lang w:val="en-GB" w:eastAsia="ja-JP"/>
              </w:rPr>
            </w:pPr>
            <w:r>
              <w:rPr>
                <w:rFonts w:eastAsia="MS Mincho"/>
                <w:b/>
                <w:lang w:val="en-GB" w:eastAsia="ja-JP"/>
              </w:rPr>
              <w:t>Aperiodic (gNB triggered)</w:t>
            </w:r>
            <w:r w:rsidR="009E6668">
              <w:rPr>
                <w:rFonts w:eastAsia="MS Mincho"/>
                <w:b/>
                <w:lang w:val="en-GB" w:eastAsia="ja-JP"/>
              </w:rPr>
              <w:t xml:space="preserve"> report </w:t>
            </w:r>
            <w:r w:rsidR="00A65BAB">
              <w:rPr>
                <w:rFonts w:eastAsia="MS Mincho"/>
                <w:b/>
                <w:lang w:val="en-GB" w:eastAsia="ja-JP"/>
              </w:rPr>
              <w:t>RSRP of</w:t>
            </w:r>
            <w:r>
              <w:rPr>
                <w:rFonts w:eastAsia="MS Mincho"/>
                <w:b/>
                <w:lang w:val="en-GB" w:eastAsia="ja-JP"/>
              </w:rPr>
              <w:t xml:space="preserve"> </w:t>
            </w:r>
            <w:r w:rsidR="008B3683">
              <w:rPr>
                <w:rFonts w:eastAsia="MS Mincho"/>
                <w:b/>
                <w:lang w:val="en-GB" w:eastAsia="ja-JP"/>
              </w:rPr>
              <w:t xml:space="preserve">the </w:t>
            </w:r>
            <w:r>
              <w:rPr>
                <w:rFonts w:eastAsia="MS Mincho"/>
                <w:b/>
                <w:lang w:val="en-GB" w:eastAsia="ja-JP"/>
              </w:rPr>
              <w:t xml:space="preserve">strongest N CSI-RS </w:t>
            </w:r>
          </w:p>
        </w:tc>
      </w:tr>
      <w:tr w:rsidR="00D45806" w14:paraId="75266C5A" w14:textId="77777777" w:rsidTr="006E39B2">
        <w:tc>
          <w:tcPr>
            <w:tcW w:w="3320" w:type="dxa"/>
          </w:tcPr>
          <w:p w14:paraId="465FD03F" w14:textId="3EB6C85C" w:rsidR="00D45806" w:rsidRDefault="00D45806" w:rsidP="00BE4FED">
            <w:pPr>
              <w:overflowPunct/>
              <w:autoSpaceDE/>
              <w:autoSpaceDN/>
              <w:adjustRightInd/>
              <w:spacing w:after="0"/>
              <w:textAlignment w:val="auto"/>
              <w:rPr>
                <w:rFonts w:eastAsia="MS Mincho"/>
                <w:b/>
                <w:lang w:val="en-GB" w:eastAsia="ja-JP"/>
              </w:rPr>
            </w:pPr>
            <w:r>
              <w:rPr>
                <w:rFonts w:eastAsia="MS Mincho"/>
                <w:b/>
                <w:lang w:val="en-GB" w:eastAsia="ja-JP"/>
              </w:rPr>
              <w:t xml:space="preserve">Beam Recovery </w:t>
            </w:r>
          </w:p>
        </w:tc>
        <w:tc>
          <w:tcPr>
            <w:tcW w:w="6642" w:type="dxa"/>
            <w:gridSpan w:val="2"/>
          </w:tcPr>
          <w:p w14:paraId="6FB45B7B" w14:textId="1C04DB53" w:rsidR="00D45806" w:rsidRDefault="00D45806" w:rsidP="00787DC9">
            <w:pPr>
              <w:overflowPunct/>
              <w:autoSpaceDE/>
              <w:autoSpaceDN/>
              <w:adjustRightInd/>
              <w:spacing w:after="0"/>
              <w:textAlignment w:val="auto"/>
              <w:rPr>
                <w:rFonts w:eastAsia="MS Mincho"/>
                <w:b/>
                <w:lang w:val="en-GB" w:eastAsia="ja-JP"/>
              </w:rPr>
            </w:pPr>
            <w:r>
              <w:rPr>
                <w:rFonts w:eastAsia="MS Mincho"/>
                <w:b/>
                <w:lang w:val="en-GB" w:eastAsia="ja-JP"/>
              </w:rPr>
              <w:t>Configurable event: each event includes one or multiple RSs (</w:t>
            </w:r>
            <w:r w:rsidR="00787DC9">
              <w:rPr>
                <w:rFonts w:eastAsia="MS Mincho"/>
                <w:b/>
                <w:lang w:val="en-GB" w:eastAsia="ja-JP"/>
              </w:rPr>
              <w:t>either multiple SS-blocks or</w:t>
            </w:r>
            <w:r>
              <w:rPr>
                <w:rFonts w:eastAsia="MS Mincho"/>
                <w:b/>
                <w:lang w:val="en-GB" w:eastAsia="ja-JP"/>
              </w:rPr>
              <w:t xml:space="preserve"> CSI-RS</w:t>
            </w:r>
            <w:r w:rsidR="00787DC9">
              <w:rPr>
                <w:rFonts w:eastAsia="MS Mincho"/>
                <w:b/>
                <w:lang w:val="en-GB" w:eastAsia="ja-JP"/>
              </w:rPr>
              <w:t>s, not mixing</w:t>
            </w:r>
            <w:r>
              <w:rPr>
                <w:rFonts w:eastAsia="MS Mincho"/>
                <w:b/>
                <w:lang w:val="en-GB" w:eastAsia="ja-JP"/>
              </w:rPr>
              <w:t xml:space="preserve">) for UE to monitor, the threshold for triggering report and the RACH like resource for UE to send beam failure report. </w:t>
            </w:r>
          </w:p>
        </w:tc>
      </w:tr>
    </w:tbl>
    <w:p w14:paraId="43F8A310" w14:textId="0927C85E" w:rsidR="0025521A" w:rsidRPr="00DB7753" w:rsidRDefault="0025521A" w:rsidP="00BE4FED">
      <w:pPr>
        <w:overflowPunct/>
        <w:autoSpaceDE/>
        <w:autoSpaceDN/>
        <w:adjustRightInd/>
        <w:spacing w:after="0"/>
        <w:textAlignment w:val="auto"/>
        <w:rPr>
          <w:rFonts w:eastAsia="MS Mincho"/>
          <w:b/>
          <w:lang w:val="en-GB" w:eastAsia="ja-JP"/>
        </w:rPr>
      </w:pPr>
    </w:p>
    <w:p w14:paraId="20B93F0A" w14:textId="76F555FA" w:rsidR="0019306E" w:rsidRPr="00BE4FED" w:rsidRDefault="0019306E" w:rsidP="0019306E">
      <w:pPr>
        <w:rPr>
          <w:b/>
        </w:rPr>
      </w:pPr>
    </w:p>
    <w:p w14:paraId="553BFE17" w14:textId="670A5F64" w:rsidR="00363E20" w:rsidRDefault="00AF2C72" w:rsidP="00AF2C72">
      <w:pPr>
        <w:pStyle w:val="Heading1"/>
      </w:pPr>
      <w:r>
        <w:t>Reference</w:t>
      </w:r>
    </w:p>
    <w:p w14:paraId="3C099C76" w14:textId="31C41FD8" w:rsidR="00AF2C72" w:rsidRPr="00990A43" w:rsidRDefault="00AF2C72" w:rsidP="00AF2C72">
      <w:pPr>
        <w:pStyle w:val="2222"/>
        <w:numPr>
          <w:ilvl w:val="0"/>
          <w:numId w:val="19"/>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14:paraId="17F6C7A2" w14:textId="096108EC" w:rsidR="00990A43" w:rsidRPr="00E278E8" w:rsidRDefault="00990A43" w:rsidP="00E278E8">
      <w:pPr>
        <w:pStyle w:val="2222"/>
        <w:numPr>
          <w:ilvl w:val="0"/>
          <w:numId w:val="19"/>
        </w:numPr>
        <w:spacing w:after="120" w:line="288" w:lineRule="auto"/>
        <w:ind w:left="357" w:firstLineChars="0" w:hanging="357"/>
        <w:rPr>
          <w:rFonts w:eastAsia="Batang" w:cs="Times New Roman"/>
          <w:lang w:eastAsia="zh-CN"/>
        </w:rPr>
      </w:pPr>
      <w:r w:rsidRPr="00990A43">
        <w:rPr>
          <w:rFonts w:cs="Times New Roman"/>
          <w:lang w:eastAsia="ko-KR"/>
        </w:rPr>
        <w:t>R2-</w:t>
      </w:r>
      <w:r w:rsidRPr="00E278E8">
        <w:rPr>
          <w:rFonts w:eastAsia="Batang" w:cs="Times New Roman"/>
          <w:lang w:eastAsia="zh-CN"/>
        </w:rPr>
        <w:t>1702846, Beam Failure (BF) and Radio Link Interruption (RLI), AT&amp;T</w:t>
      </w:r>
    </w:p>
    <w:p w14:paraId="0CD97759" w14:textId="4AF1F6CF"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7DF56" w14:textId="77777777" w:rsidR="00066D52" w:rsidRDefault="00066D52" w:rsidP="00A03DF3">
      <w:pPr>
        <w:spacing w:after="0"/>
      </w:pPr>
      <w:r>
        <w:separator/>
      </w:r>
    </w:p>
  </w:endnote>
  <w:endnote w:type="continuationSeparator" w:id="0">
    <w:p w14:paraId="46F06268" w14:textId="77777777" w:rsidR="00066D52" w:rsidRDefault="00066D5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Dotum"/>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8042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042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9FA83" w14:textId="77777777" w:rsidR="00066D52" w:rsidRDefault="00066D52" w:rsidP="00A03DF3">
      <w:pPr>
        <w:spacing w:after="0"/>
      </w:pPr>
      <w:r>
        <w:separator/>
      </w:r>
    </w:p>
  </w:footnote>
  <w:footnote w:type="continuationSeparator" w:id="0">
    <w:p w14:paraId="6D7C7953" w14:textId="77777777" w:rsidR="00066D52" w:rsidRDefault="00066D5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5"/>
  </w:num>
  <w:num w:numId="5">
    <w:abstractNumId w:val="9"/>
  </w:num>
  <w:num w:numId="6">
    <w:abstractNumId w:val="6"/>
  </w:num>
  <w:num w:numId="7">
    <w:abstractNumId w:val="24"/>
  </w:num>
  <w:num w:numId="8">
    <w:abstractNumId w:val="16"/>
  </w:num>
  <w:num w:numId="9">
    <w:abstractNumId w:val="21"/>
  </w:num>
  <w:num w:numId="10">
    <w:abstractNumId w:val="3"/>
  </w:num>
  <w:num w:numId="11">
    <w:abstractNumId w:val="7"/>
  </w:num>
  <w:num w:numId="12">
    <w:abstractNumId w:val="20"/>
  </w:num>
  <w:num w:numId="13">
    <w:abstractNumId w:val="8"/>
  </w:num>
  <w:num w:numId="14">
    <w:abstractNumId w:val="13"/>
  </w:num>
  <w:num w:numId="15">
    <w:abstractNumId w:val="15"/>
  </w:num>
  <w:num w:numId="16">
    <w:abstractNumId w:val="22"/>
  </w:num>
  <w:num w:numId="17">
    <w:abstractNumId w:val="23"/>
  </w:num>
  <w:num w:numId="18">
    <w:abstractNumId w:val="1"/>
  </w:num>
  <w:num w:numId="19">
    <w:abstractNumId w:val="4"/>
  </w:num>
  <w:num w:numId="20">
    <w:abstractNumId w:val="19"/>
  </w:num>
  <w:num w:numId="21">
    <w:abstractNumId w:val="12"/>
  </w:num>
  <w:num w:numId="22">
    <w:abstractNumId w:val="14"/>
  </w:num>
  <w:num w:numId="23">
    <w:abstractNumId w:val="18"/>
  </w:num>
  <w:num w:numId="24">
    <w:abstractNumId w:val="17"/>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832B2"/>
    <w:rsid w:val="00092FC7"/>
    <w:rsid w:val="000935E4"/>
    <w:rsid w:val="000954F9"/>
    <w:rsid w:val="000A3623"/>
    <w:rsid w:val="000A3742"/>
    <w:rsid w:val="000C2AB2"/>
    <w:rsid w:val="000C3241"/>
    <w:rsid w:val="000C5F30"/>
    <w:rsid w:val="000D0F48"/>
    <w:rsid w:val="000D44F3"/>
    <w:rsid w:val="000D7B19"/>
    <w:rsid w:val="000E7D06"/>
    <w:rsid w:val="000F0E8F"/>
    <w:rsid w:val="000F70D6"/>
    <w:rsid w:val="001001EF"/>
    <w:rsid w:val="001026C3"/>
    <w:rsid w:val="00104F96"/>
    <w:rsid w:val="00105963"/>
    <w:rsid w:val="00107EBD"/>
    <w:rsid w:val="00112BF4"/>
    <w:rsid w:val="001153C1"/>
    <w:rsid w:val="0011607E"/>
    <w:rsid w:val="00116777"/>
    <w:rsid w:val="00123BDE"/>
    <w:rsid w:val="001241AA"/>
    <w:rsid w:val="00125BD3"/>
    <w:rsid w:val="001324C6"/>
    <w:rsid w:val="00134857"/>
    <w:rsid w:val="0013723F"/>
    <w:rsid w:val="001372D8"/>
    <w:rsid w:val="001402F1"/>
    <w:rsid w:val="00144A9B"/>
    <w:rsid w:val="001456CE"/>
    <w:rsid w:val="00146787"/>
    <w:rsid w:val="00147AF1"/>
    <w:rsid w:val="0015086A"/>
    <w:rsid w:val="00150F00"/>
    <w:rsid w:val="00152E02"/>
    <w:rsid w:val="00157ECF"/>
    <w:rsid w:val="0016463F"/>
    <w:rsid w:val="001735CB"/>
    <w:rsid w:val="00180BD3"/>
    <w:rsid w:val="00183B2D"/>
    <w:rsid w:val="00184167"/>
    <w:rsid w:val="0019306E"/>
    <w:rsid w:val="001968DB"/>
    <w:rsid w:val="001974D0"/>
    <w:rsid w:val="001A059E"/>
    <w:rsid w:val="001A0BC6"/>
    <w:rsid w:val="001B148E"/>
    <w:rsid w:val="001B1ED0"/>
    <w:rsid w:val="001B6C4D"/>
    <w:rsid w:val="001C3C25"/>
    <w:rsid w:val="001D7377"/>
    <w:rsid w:val="001E0FE1"/>
    <w:rsid w:val="001E7A26"/>
    <w:rsid w:val="001F0EBA"/>
    <w:rsid w:val="00206D78"/>
    <w:rsid w:val="00206DA2"/>
    <w:rsid w:val="0020778E"/>
    <w:rsid w:val="00207CDD"/>
    <w:rsid w:val="00211B7F"/>
    <w:rsid w:val="00215D87"/>
    <w:rsid w:val="00221100"/>
    <w:rsid w:val="002215F1"/>
    <w:rsid w:val="0022189F"/>
    <w:rsid w:val="00223388"/>
    <w:rsid w:val="00224D3B"/>
    <w:rsid w:val="00225AA6"/>
    <w:rsid w:val="0023027D"/>
    <w:rsid w:val="002329AE"/>
    <w:rsid w:val="00235F95"/>
    <w:rsid w:val="00243337"/>
    <w:rsid w:val="00245D97"/>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E72"/>
    <w:rsid w:val="002A443F"/>
    <w:rsid w:val="002B113B"/>
    <w:rsid w:val="002B26F8"/>
    <w:rsid w:val="002C49F0"/>
    <w:rsid w:val="002D0E77"/>
    <w:rsid w:val="002D1D49"/>
    <w:rsid w:val="002D6FB7"/>
    <w:rsid w:val="002F3FC4"/>
    <w:rsid w:val="00301F11"/>
    <w:rsid w:val="00303721"/>
    <w:rsid w:val="00304012"/>
    <w:rsid w:val="00305BD0"/>
    <w:rsid w:val="0031220B"/>
    <w:rsid w:val="00316619"/>
    <w:rsid w:val="00320BD0"/>
    <w:rsid w:val="00323D1C"/>
    <w:rsid w:val="003246F3"/>
    <w:rsid w:val="003266DD"/>
    <w:rsid w:val="00331DD7"/>
    <w:rsid w:val="003336FC"/>
    <w:rsid w:val="00337899"/>
    <w:rsid w:val="00340D03"/>
    <w:rsid w:val="003547D5"/>
    <w:rsid w:val="00363E20"/>
    <w:rsid w:val="0037404F"/>
    <w:rsid w:val="00376A4C"/>
    <w:rsid w:val="003778D9"/>
    <w:rsid w:val="00387A55"/>
    <w:rsid w:val="00390188"/>
    <w:rsid w:val="00393F89"/>
    <w:rsid w:val="0039473D"/>
    <w:rsid w:val="00395A22"/>
    <w:rsid w:val="003A157A"/>
    <w:rsid w:val="003A17F8"/>
    <w:rsid w:val="003A1BE3"/>
    <w:rsid w:val="003A1CDB"/>
    <w:rsid w:val="003A3C47"/>
    <w:rsid w:val="003A6195"/>
    <w:rsid w:val="003A78B4"/>
    <w:rsid w:val="003B28E2"/>
    <w:rsid w:val="003B4545"/>
    <w:rsid w:val="003B5826"/>
    <w:rsid w:val="003B5C49"/>
    <w:rsid w:val="003C04C9"/>
    <w:rsid w:val="003D41DA"/>
    <w:rsid w:val="003D53F0"/>
    <w:rsid w:val="003D6E67"/>
    <w:rsid w:val="003D7039"/>
    <w:rsid w:val="003E3522"/>
    <w:rsid w:val="003E7DEE"/>
    <w:rsid w:val="003F1A54"/>
    <w:rsid w:val="003F68FF"/>
    <w:rsid w:val="00401CA4"/>
    <w:rsid w:val="00404B2F"/>
    <w:rsid w:val="00404E7A"/>
    <w:rsid w:val="00411B51"/>
    <w:rsid w:val="0041562C"/>
    <w:rsid w:val="00416848"/>
    <w:rsid w:val="0041687B"/>
    <w:rsid w:val="00417010"/>
    <w:rsid w:val="0041753A"/>
    <w:rsid w:val="00420203"/>
    <w:rsid w:val="00422C37"/>
    <w:rsid w:val="004340D2"/>
    <w:rsid w:val="00434EBF"/>
    <w:rsid w:val="004377F0"/>
    <w:rsid w:val="0044468E"/>
    <w:rsid w:val="004457B1"/>
    <w:rsid w:val="00462337"/>
    <w:rsid w:val="00464EBF"/>
    <w:rsid w:val="00470821"/>
    <w:rsid w:val="00484322"/>
    <w:rsid w:val="00491CAF"/>
    <w:rsid w:val="00492AF8"/>
    <w:rsid w:val="004934E6"/>
    <w:rsid w:val="004A5460"/>
    <w:rsid w:val="004A6EA1"/>
    <w:rsid w:val="004B1914"/>
    <w:rsid w:val="004B53E3"/>
    <w:rsid w:val="004B761C"/>
    <w:rsid w:val="004C01AE"/>
    <w:rsid w:val="004C5E1C"/>
    <w:rsid w:val="004C6E15"/>
    <w:rsid w:val="004D23C9"/>
    <w:rsid w:val="004D2D73"/>
    <w:rsid w:val="004E24E6"/>
    <w:rsid w:val="004E2B12"/>
    <w:rsid w:val="004F14EC"/>
    <w:rsid w:val="005005DC"/>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72547"/>
    <w:rsid w:val="0058635D"/>
    <w:rsid w:val="00591605"/>
    <w:rsid w:val="00594E1F"/>
    <w:rsid w:val="005A13B6"/>
    <w:rsid w:val="005B4A31"/>
    <w:rsid w:val="005C17F4"/>
    <w:rsid w:val="005C1BF7"/>
    <w:rsid w:val="005C5F6F"/>
    <w:rsid w:val="005D4158"/>
    <w:rsid w:val="005F2BEE"/>
    <w:rsid w:val="005F352C"/>
    <w:rsid w:val="005F49BE"/>
    <w:rsid w:val="0061677A"/>
    <w:rsid w:val="00620B9B"/>
    <w:rsid w:val="0062773D"/>
    <w:rsid w:val="00640FCE"/>
    <w:rsid w:val="00641160"/>
    <w:rsid w:val="00647991"/>
    <w:rsid w:val="00647AC9"/>
    <w:rsid w:val="00652B6D"/>
    <w:rsid w:val="00653B6D"/>
    <w:rsid w:val="00655A41"/>
    <w:rsid w:val="0065608D"/>
    <w:rsid w:val="0066172B"/>
    <w:rsid w:val="006625D4"/>
    <w:rsid w:val="00662774"/>
    <w:rsid w:val="00676C08"/>
    <w:rsid w:val="006774EA"/>
    <w:rsid w:val="00690ECB"/>
    <w:rsid w:val="00692A94"/>
    <w:rsid w:val="00697CB2"/>
    <w:rsid w:val="006D4F51"/>
    <w:rsid w:val="006D71C6"/>
    <w:rsid w:val="006E3876"/>
    <w:rsid w:val="006E5D2D"/>
    <w:rsid w:val="006F1DB7"/>
    <w:rsid w:val="00701AC6"/>
    <w:rsid w:val="007038C7"/>
    <w:rsid w:val="0071017C"/>
    <w:rsid w:val="007133C3"/>
    <w:rsid w:val="007150AB"/>
    <w:rsid w:val="007220D3"/>
    <w:rsid w:val="007224EE"/>
    <w:rsid w:val="00724A2A"/>
    <w:rsid w:val="00726A03"/>
    <w:rsid w:val="007314F6"/>
    <w:rsid w:val="00737AE7"/>
    <w:rsid w:val="00744101"/>
    <w:rsid w:val="007450E7"/>
    <w:rsid w:val="007523CE"/>
    <w:rsid w:val="00756B03"/>
    <w:rsid w:val="007609D8"/>
    <w:rsid w:val="00761948"/>
    <w:rsid w:val="0076369B"/>
    <w:rsid w:val="0076536B"/>
    <w:rsid w:val="00765500"/>
    <w:rsid w:val="00767F04"/>
    <w:rsid w:val="007712A1"/>
    <w:rsid w:val="00775CDB"/>
    <w:rsid w:val="00780F90"/>
    <w:rsid w:val="007842E3"/>
    <w:rsid w:val="00785FC0"/>
    <w:rsid w:val="00787DC9"/>
    <w:rsid w:val="007933F1"/>
    <w:rsid w:val="00794BEE"/>
    <w:rsid w:val="00795D96"/>
    <w:rsid w:val="007A4702"/>
    <w:rsid w:val="007B0698"/>
    <w:rsid w:val="007B1EF8"/>
    <w:rsid w:val="007B3085"/>
    <w:rsid w:val="007B3DE9"/>
    <w:rsid w:val="007B4487"/>
    <w:rsid w:val="007B4F78"/>
    <w:rsid w:val="007B6396"/>
    <w:rsid w:val="007B6F7A"/>
    <w:rsid w:val="007B777E"/>
    <w:rsid w:val="007C3145"/>
    <w:rsid w:val="007C3B30"/>
    <w:rsid w:val="007D37A6"/>
    <w:rsid w:val="007D4364"/>
    <w:rsid w:val="007D4EF8"/>
    <w:rsid w:val="007E3019"/>
    <w:rsid w:val="007E31D6"/>
    <w:rsid w:val="007E403A"/>
    <w:rsid w:val="007E5AFA"/>
    <w:rsid w:val="007E67DA"/>
    <w:rsid w:val="007F08CC"/>
    <w:rsid w:val="007F1518"/>
    <w:rsid w:val="007F622A"/>
    <w:rsid w:val="00811A50"/>
    <w:rsid w:val="00816FB9"/>
    <w:rsid w:val="008236D0"/>
    <w:rsid w:val="008255CA"/>
    <w:rsid w:val="00825EC8"/>
    <w:rsid w:val="008307E3"/>
    <w:rsid w:val="00832D6D"/>
    <w:rsid w:val="00835340"/>
    <w:rsid w:val="00841D9F"/>
    <w:rsid w:val="00847215"/>
    <w:rsid w:val="0085091F"/>
    <w:rsid w:val="00853B77"/>
    <w:rsid w:val="0086141D"/>
    <w:rsid w:val="008645B9"/>
    <w:rsid w:val="00872C91"/>
    <w:rsid w:val="0088025E"/>
    <w:rsid w:val="0088342F"/>
    <w:rsid w:val="008866D5"/>
    <w:rsid w:val="00886C69"/>
    <w:rsid w:val="00896357"/>
    <w:rsid w:val="00896ED9"/>
    <w:rsid w:val="008A0593"/>
    <w:rsid w:val="008A1B5D"/>
    <w:rsid w:val="008A5CC4"/>
    <w:rsid w:val="008A7C64"/>
    <w:rsid w:val="008B3683"/>
    <w:rsid w:val="008C7323"/>
    <w:rsid w:val="008D04DC"/>
    <w:rsid w:val="008D2A8E"/>
    <w:rsid w:val="008E1849"/>
    <w:rsid w:val="008E4A25"/>
    <w:rsid w:val="008E5AEC"/>
    <w:rsid w:val="008F1068"/>
    <w:rsid w:val="009031D6"/>
    <w:rsid w:val="009060A4"/>
    <w:rsid w:val="00906F42"/>
    <w:rsid w:val="00907FBE"/>
    <w:rsid w:val="009153CC"/>
    <w:rsid w:val="0092002C"/>
    <w:rsid w:val="00920EB9"/>
    <w:rsid w:val="0093256C"/>
    <w:rsid w:val="00932E94"/>
    <w:rsid w:val="00935907"/>
    <w:rsid w:val="00940F70"/>
    <w:rsid w:val="0095273F"/>
    <w:rsid w:val="009535EE"/>
    <w:rsid w:val="00957370"/>
    <w:rsid w:val="00961690"/>
    <w:rsid w:val="0097289C"/>
    <w:rsid w:val="00982817"/>
    <w:rsid w:val="009867D6"/>
    <w:rsid w:val="00986E49"/>
    <w:rsid w:val="00990685"/>
    <w:rsid w:val="00990A43"/>
    <w:rsid w:val="009A0E1B"/>
    <w:rsid w:val="009A3908"/>
    <w:rsid w:val="009A5C07"/>
    <w:rsid w:val="009B34F4"/>
    <w:rsid w:val="009B3CC5"/>
    <w:rsid w:val="009B6715"/>
    <w:rsid w:val="009C4798"/>
    <w:rsid w:val="009C7C90"/>
    <w:rsid w:val="009E3171"/>
    <w:rsid w:val="009E6668"/>
    <w:rsid w:val="009E7909"/>
    <w:rsid w:val="009F4239"/>
    <w:rsid w:val="009F6A8B"/>
    <w:rsid w:val="00A03DF3"/>
    <w:rsid w:val="00A17E1C"/>
    <w:rsid w:val="00A24FFD"/>
    <w:rsid w:val="00A27BFE"/>
    <w:rsid w:val="00A35A20"/>
    <w:rsid w:val="00A36F7A"/>
    <w:rsid w:val="00A40933"/>
    <w:rsid w:val="00A42970"/>
    <w:rsid w:val="00A442F2"/>
    <w:rsid w:val="00A45CAD"/>
    <w:rsid w:val="00A462B3"/>
    <w:rsid w:val="00A57130"/>
    <w:rsid w:val="00A62AF6"/>
    <w:rsid w:val="00A62EBB"/>
    <w:rsid w:val="00A63D5B"/>
    <w:rsid w:val="00A63F79"/>
    <w:rsid w:val="00A65BAB"/>
    <w:rsid w:val="00A706A9"/>
    <w:rsid w:val="00A77589"/>
    <w:rsid w:val="00A96350"/>
    <w:rsid w:val="00AA02EB"/>
    <w:rsid w:val="00AA5ED1"/>
    <w:rsid w:val="00AA7889"/>
    <w:rsid w:val="00AB2709"/>
    <w:rsid w:val="00AD476B"/>
    <w:rsid w:val="00AE1C31"/>
    <w:rsid w:val="00AE5E33"/>
    <w:rsid w:val="00AE7311"/>
    <w:rsid w:val="00AF2C72"/>
    <w:rsid w:val="00B0220C"/>
    <w:rsid w:val="00B10448"/>
    <w:rsid w:val="00B1573B"/>
    <w:rsid w:val="00B15EE5"/>
    <w:rsid w:val="00B161CA"/>
    <w:rsid w:val="00B25548"/>
    <w:rsid w:val="00B2760E"/>
    <w:rsid w:val="00B27AF1"/>
    <w:rsid w:val="00B342FC"/>
    <w:rsid w:val="00B34E93"/>
    <w:rsid w:val="00B35D09"/>
    <w:rsid w:val="00B4399E"/>
    <w:rsid w:val="00B43D45"/>
    <w:rsid w:val="00B50BAC"/>
    <w:rsid w:val="00B52CA9"/>
    <w:rsid w:val="00B54124"/>
    <w:rsid w:val="00B56C15"/>
    <w:rsid w:val="00B635F9"/>
    <w:rsid w:val="00B64959"/>
    <w:rsid w:val="00B7005D"/>
    <w:rsid w:val="00B70845"/>
    <w:rsid w:val="00B71769"/>
    <w:rsid w:val="00B75BAE"/>
    <w:rsid w:val="00B8083F"/>
    <w:rsid w:val="00B86C48"/>
    <w:rsid w:val="00B940DF"/>
    <w:rsid w:val="00BB7132"/>
    <w:rsid w:val="00BC2552"/>
    <w:rsid w:val="00BC622B"/>
    <w:rsid w:val="00BC6517"/>
    <w:rsid w:val="00BC66E7"/>
    <w:rsid w:val="00BC7F02"/>
    <w:rsid w:val="00BD2690"/>
    <w:rsid w:val="00BE119E"/>
    <w:rsid w:val="00BE4FED"/>
    <w:rsid w:val="00BF3706"/>
    <w:rsid w:val="00C03938"/>
    <w:rsid w:val="00C03AC6"/>
    <w:rsid w:val="00C13C76"/>
    <w:rsid w:val="00C20564"/>
    <w:rsid w:val="00C22111"/>
    <w:rsid w:val="00C23C35"/>
    <w:rsid w:val="00C2535E"/>
    <w:rsid w:val="00C31268"/>
    <w:rsid w:val="00C3611F"/>
    <w:rsid w:val="00C366CB"/>
    <w:rsid w:val="00C414EE"/>
    <w:rsid w:val="00C50D06"/>
    <w:rsid w:val="00C50F1D"/>
    <w:rsid w:val="00C532A5"/>
    <w:rsid w:val="00C542D0"/>
    <w:rsid w:val="00C63851"/>
    <w:rsid w:val="00C63E31"/>
    <w:rsid w:val="00C66201"/>
    <w:rsid w:val="00C74074"/>
    <w:rsid w:val="00C76A03"/>
    <w:rsid w:val="00C8028F"/>
    <w:rsid w:val="00C815AD"/>
    <w:rsid w:val="00C871CD"/>
    <w:rsid w:val="00C92614"/>
    <w:rsid w:val="00C939F2"/>
    <w:rsid w:val="00CB03E0"/>
    <w:rsid w:val="00CB23CE"/>
    <w:rsid w:val="00CB2E0F"/>
    <w:rsid w:val="00CB5975"/>
    <w:rsid w:val="00CB5E6A"/>
    <w:rsid w:val="00CB6157"/>
    <w:rsid w:val="00CC064F"/>
    <w:rsid w:val="00CC08B7"/>
    <w:rsid w:val="00CC2B86"/>
    <w:rsid w:val="00CC43DA"/>
    <w:rsid w:val="00CC4B9E"/>
    <w:rsid w:val="00CD2E61"/>
    <w:rsid w:val="00CD4BDE"/>
    <w:rsid w:val="00CE0576"/>
    <w:rsid w:val="00CE5D77"/>
    <w:rsid w:val="00CF1C52"/>
    <w:rsid w:val="00CF2D90"/>
    <w:rsid w:val="00CF3E9E"/>
    <w:rsid w:val="00CF51E5"/>
    <w:rsid w:val="00D07A78"/>
    <w:rsid w:val="00D1087A"/>
    <w:rsid w:val="00D11AD9"/>
    <w:rsid w:val="00D11E75"/>
    <w:rsid w:val="00D25618"/>
    <w:rsid w:val="00D2655C"/>
    <w:rsid w:val="00D32790"/>
    <w:rsid w:val="00D42A35"/>
    <w:rsid w:val="00D44176"/>
    <w:rsid w:val="00D45806"/>
    <w:rsid w:val="00D50179"/>
    <w:rsid w:val="00D53550"/>
    <w:rsid w:val="00D53C2F"/>
    <w:rsid w:val="00D56CE1"/>
    <w:rsid w:val="00D6196D"/>
    <w:rsid w:val="00D62193"/>
    <w:rsid w:val="00D679A2"/>
    <w:rsid w:val="00D70BDF"/>
    <w:rsid w:val="00D757D5"/>
    <w:rsid w:val="00D844CD"/>
    <w:rsid w:val="00D86C0A"/>
    <w:rsid w:val="00D923F2"/>
    <w:rsid w:val="00DA1B9A"/>
    <w:rsid w:val="00DA7B6D"/>
    <w:rsid w:val="00DB32D0"/>
    <w:rsid w:val="00DB7753"/>
    <w:rsid w:val="00DC69F1"/>
    <w:rsid w:val="00DE093B"/>
    <w:rsid w:val="00DE4BE7"/>
    <w:rsid w:val="00DE5572"/>
    <w:rsid w:val="00DE796D"/>
    <w:rsid w:val="00E030D4"/>
    <w:rsid w:val="00E116C9"/>
    <w:rsid w:val="00E16740"/>
    <w:rsid w:val="00E23345"/>
    <w:rsid w:val="00E278E8"/>
    <w:rsid w:val="00E42515"/>
    <w:rsid w:val="00E513A1"/>
    <w:rsid w:val="00E522FE"/>
    <w:rsid w:val="00E57FF6"/>
    <w:rsid w:val="00E6533C"/>
    <w:rsid w:val="00E72CE0"/>
    <w:rsid w:val="00E77AC4"/>
    <w:rsid w:val="00E80422"/>
    <w:rsid w:val="00E8069D"/>
    <w:rsid w:val="00E82924"/>
    <w:rsid w:val="00E9695C"/>
    <w:rsid w:val="00E9755B"/>
    <w:rsid w:val="00EB3933"/>
    <w:rsid w:val="00EB3C1A"/>
    <w:rsid w:val="00EB6F52"/>
    <w:rsid w:val="00EC4E5C"/>
    <w:rsid w:val="00ED0713"/>
    <w:rsid w:val="00ED0E87"/>
    <w:rsid w:val="00ED7BDC"/>
    <w:rsid w:val="00EE3605"/>
    <w:rsid w:val="00EE6EFD"/>
    <w:rsid w:val="00EE70BB"/>
    <w:rsid w:val="00EF1A68"/>
    <w:rsid w:val="00EF4AB2"/>
    <w:rsid w:val="00F032FE"/>
    <w:rsid w:val="00F03394"/>
    <w:rsid w:val="00F120E1"/>
    <w:rsid w:val="00F13661"/>
    <w:rsid w:val="00F15B55"/>
    <w:rsid w:val="00F249A4"/>
    <w:rsid w:val="00F307ED"/>
    <w:rsid w:val="00F31548"/>
    <w:rsid w:val="00F33E4A"/>
    <w:rsid w:val="00F42D8E"/>
    <w:rsid w:val="00F46DA6"/>
    <w:rsid w:val="00F51112"/>
    <w:rsid w:val="00F558E7"/>
    <w:rsid w:val="00F670FA"/>
    <w:rsid w:val="00F67A74"/>
    <w:rsid w:val="00F71D1D"/>
    <w:rsid w:val="00F8398C"/>
    <w:rsid w:val="00F92065"/>
    <w:rsid w:val="00F93A5B"/>
    <w:rsid w:val="00F93AB4"/>
    <w:rsid w:val="00F93C84"/>
    <w:rsid w:val="00FB10A8"/>
    <w:rsid w:val="00FB1B76"/>
    <w:rsid w:val="00FB1D13"/>
    <w:rsid w:val="00FB3296"/>
    <w:rsid w:val="00FB3504"/>
    <w:rsid w:val="00FB5080"/>
    <w:rsid w:val="00FC3430"/>
    <w:rsid w:val="00FC5AE2"/>
    <w:rsid w:val="00FD5CB6"/>
    <w:rsid w:val="00FD6E3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FE764-30C3-496C-AE58-00948538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3</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Wang, Xiaoyi</cp:lastModifiedBy>
  <cp:revision>297</cp:revision>
  <dcterms:created xsi:type="dcterms:W3CDTF">2017-01-30T11:46:00Z</dcterms:created>
  <dcterms:modified xsi:type="dcterms:W3CDTF">2017-03-24T20:04:00Z</dcterms:modified>
</cp:coreProperties>
</file>