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E3EA0" w14:textId="69E13A78" w:rsidR="00F77F24" w:rsidRPr="00F77F24" w:rsidRDefault="00BC25BB" w:rsidP="00F77F24">
      <w:pPr>
        <w:tabs>
          <w:tab w:val="right" w:pos="9216"/>
        </w:tabs>
        <w:spacing w:after="0"/>
        <w:jc w:val="left"/>
        <w:rPr>
          <w:b/>
        </w:rPr>
      </w:pPr>
      <w:r>
        <w:rPr>
          <w:b/>
          <w:noProof/>
          <w:lang w:eastAsia="zh-CN"/>
        </w:rPr>
        <mc:AlternateContent>
          <mc:Choice Requires="wps">
            <w:drawing>
              <wp:anchor distT="0" distB="0" distL="114300" distR="114300" simplePos="0" relativeHeight="251659776" behindDoc="0" locked="1" layoutInCell="1" allowOverlap="1" wp14:anchorId="1D2FB1F0" wp14:editId="6FC648C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946DC"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77F24" w:rsidRPr="00F77F24">
        <w:rPr>
          <w:b/>
        </w:rPr>
        <w:t>3GPP TSG RAN WG1 Meeting #88b</w:t>
      </w:r>
      <w:r w:rsidR="00134551">
        <w:rPr>
          <w:b/>
        </w:rPr>
        <w:t>is</w:t>
      </w:r>
      <w:r w:rsidR="00F77F24" w:rsidRPr="00F77F24">
        <w:rPr>
          <w:b/>
        </w:rPr>
        <w:tab/>
      </w:r>
      <w:r w:rsidR="00134551" w:rsidRPr="00134551">
        <w:rPr>
          <w:b/>
        </w:rPr>
        <w:t>R1-1704241</w:t>
      </w:r>
    </w:p>
    <w:p w14:paraId="56254548" w14:textId="0D8E961E" w:rsidR="00F77F24" w:rsidRPr="002F7E5A" w:rsidRDefault="00F77F24" w:rsidP="00F77F24">
      <w:pPr>
        <w:tabs>
          <w:tab w:val="right" w:pos="9216"/>
        </w:tabs>
        <w:jc w:val="left"/>
        <w:rPr>
          <w:b/>
          <w:lang w:val="de-DE"/>
        </w:rPr>
      </w:pPr>
      <w:r w:rsidRPr="002F7E5A">
        <w:rPr>
          <w:b/>
          <w:lang w:val="de-DE"/>
        </w:rPr>
        <w:t>Spokane, USA 3</w:t>
      </w:r>
      <w:r w:rsidR="00A606D1" w:rsidRPr="00A606D1">
        <w:rPr>
          <w:b/>
          <w:vertAlign w:val="superscript"/>
          <w:lang w:val="de-DE" w:eastAsia="zh-CN"/>
        </w:rPr>
        <w:t>rd</w:t>
      </w:r>
      <w:r w:rsidRPr="002F7E5A">
        <w:rPr>
          <w:b/>
          <w:lang w:val="de-DE"/>
        </w:rPr>
        <w:t xml:space="preserve"> </w:t>
      </w:r>
      <w:r w:rsidR="00FF73BC">
        <w:rPr>
          <w:b/>
          <w:lang w:val="de-DE"/>
        </w:rPr>
        <w:t>-</w:t>
      </w:r>
      <w:r w:rsidR="00FF73BC" w:rsidRPr="002F7E5A">
        <w:rPr>
          <w:b/>
          <w:lang w:val="de-DE"/>
        </w:rPr>
        <w:t xml:space="preserve"> </w:t>
      </w:r>
      <w:r w:rsidRPr="002F7E5A">
        <w:rPr>
          <w:b/>
          <w:lang w:val="de-DE"/>
        </w:rPr>
        <w:t>7</w:t>
      </w:r>
      <w:r w:rsidR="00A606D1" w:rsidRPr="00A606D1">
        <w:rPr>
          <w:b/>
          <w:vertAlign w:val="superscript"/>
          <w:lang w:val="de-DE" w:eastAsia="zh-CN"/>
        </w:rPr>
        <w:t>th</w:t>
      </w:r>
      <w:r w:rsidR="00FF73BC" w:rsidRPr="00FF73BC">
        <w:rPr>
          <w:b/>
          <w:lang w:val="de-DE"/>
        </w:rPr>
        <w:t xml:space="preserve"> </w:t>
      </w:r>
      <w:r w:rsidR="00FF73BC" w:rsidRPr="002F7E5A">
        <w:rPr>
          <w:b/>
          <w:lang w:val="de-DE"/>
        </w:rPr>
        <w:t>April</w:t>
      </w:r>
      <w:r w:rsidRPr="002F7E5A">
        <w:rPr>
          <w:b/>
          <w:lang w:val="de-DE"/>
        </w:rPr>
        <w:t xml:space="preserve"> 2017</w:t>
      </w:r>
    </w:p>
    <w:p w14:paraId="6EDFCE18" w14:textId="77777777" w:rsidR="009C0564" w:rsidRPr="002F7E5A" w:rsidRDefault="009C0564" w:rsidP="00CF195E">
      <w:pPr>
        <w:pBdr>
          <w:top w:val="single" w:sz="4" w:space="1" w:color="auto"/>
        </w:pBdr>
        <w:spacing w:after="0"/>
        <w:jc w:val="left"/>
        <w:rPr>
          <w:b/>
          <w:kern w:val="2"/>
          <w:sz w:val="16"/>
          <w:szCs w:val="16"/>
          <w:lang w:val="de-DE" w:eastAsia="zh-CN"/>
        </w:rPr>
      </w:pPr>
    </w:p>
    <w:p w14:paraId="1AF260FD" w14:textId="77777777"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0C27A7">
        <w:rPr>
          <w:b/>
          <w:kern w:val="2"/>
          <w:lang w:val="de-DE" w:eastAsia="zh-CN"/>
        </w:rPr>
        <w:t>8.1.2.4.4</w:t>
      </w:r>
    </w:p>
    <w:p w14:paraId="5F7F7D8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38FFD06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UL SRS design for CSI acquisition and beam management</w:t>
      </w:r>
    </w:p>
    <w:p w14:paraId="48E9EA6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0D1A6F0" w14:textId="77777777" w:rsidR="009C0564" w:rsidRPr="00CF195E" w:rsidRDefault="009C0564" w:rsidP="00CF195E">
      <w:pPr>
        <w:pBdr>
          <w:bottom w:val="single" w:sz="4" w:space="1" w:color="auto"/>
        </w:pBdr>
        <w:spacing w:after="0"/>
        <w:jc w:val="left"/>
        <w:rPr>
          <w:b/>
          <w:kern w:val="2"/>
          <w:sz w:val="16"/>
          <w:szCs w:val="16"/>
          <w:lang w:eastAsia="zh-CN"/>
        </w:rPr>
      </w:pPr>
    </w:p>
    <w:p w14:paraId="15FE3043" w14:textId="77777777" w:rsidR="00CE2F38" w:rsidRPr="00CF195E" w:rsidRDefault="00CE2F38" w:rsidP="00CE2F38">
      <w:pPr>
        <w:pStyle w:val="1"/>
      </w:pPr>
      <w:bookmarkStart w:id="0" w:name="_Ref124589705"/>
      <w:bookmarkStart w:id="1" w:name="_Ref129681862"/>
      <w:r w:rsidRPr="00CF195E">
        <w:t>Introduction</w:t>
      </w:r>
      <w:bookmarkEnd w:id="0"/>
      <w:bookmarkEnd w:id="1"/>
    </w:p>
    <w:p w14:paraId="538E4378" w14:textId="77777777" w:rsidR="00CE2F38" w:rsidRDefault="00505D02" w:rsidP="00CE2F38">
      <w:pPr>
        <w:rPr>
          <w:lang w:val="en-GB" w:eastAsia="zh-CN"/>
        </w:rPr>
      </w:pPr>
      <w:r>
        <w:t xml:space="preserve">In </w:t>
      </w:r>
      <w:r>
        <w:rPr>
          <w:lang w:val="en-GB" w:eastAsia="zh-CN"/>
        </w:rPr>
        <w:t>RAN1#8</w:t>
      </w:r>
      <w:r w:rsidR="009D2379">
        <w:rPr>
          <w:lang w:val="en-GB" w:eastAsia="zh-CN"/>
        </w:rPr>
        <w:t>8</w:t>
      </w:r>
      <w:r>
        <w:rPr>
          <w:lang w:val="en-GB" w:eastAsia="zh-CN"/>
        </w:rPr>
        <w:t xml:space="preserve"> [</w:t>
      </w:r>
      <w:r w:rsidR="009D2379">
        <w:rPr>
          <w:lang w:val="en-GB" w:eastAsia="zh-CN"/>
        </w:rPr>
        <w:t>1</w:t>
      </w:r>
      <w:r>
        <w:rPr>
          <w:lang w:val="en-GB" w:eastAsia="zh-CN"/>
        </w:rPr>
        <w:t>]</w:t>
      </w:r>
      <w:r>
        <w:t>, the following agreements were made</w:t>
      </w:r>
      <w:r>
        <w:rPr>
          <w:rFonts w:eastAsia="MS Mincho"/>
          <w:lang w:eastAsia="ja-JP"/>
        </w:rPr>
        <w:t xml:space="preserve"> for SRS design</w:t>
      </w:r>
      <w:r w:rsidR="00CE2F38">
        <w:rPr>
          <w:lang w:val="en-GB" w:eastAsia="zh-CN"/>
        </w:rPr>
        <w:t>:</w:t>
      </w:r>
    </w:p>
    <w:tbl>
      <w:tblPr>
        <w:tblStyle w:val="ac"/>
        <w:tblW w:w="0" w:type="auto"/>
        <w:tblLook w:val="04A0" w:firstRow="1" w:lastRow="0" w:firstColumn="1" w:lastColumn="0" w:noHBand="0" w:noVBand="1"/>
      </w:tblPr>
      <w:tblGrid>
        <w:gridCol w:w="9307"/>
      </w:tblGrid>
      <w:tr w:rsidR="00956367" w14:paraId="0A88FA97" w14:textId="77777777" w:rsidTr="00BA0DD1">
        <w:tc>
          <w:tcPr>
            <w:tcW w:w="9533" w:type="dxa"/>
          </w:tcPr>
          <w:p w14:paraId="13BF373A" w14:textId="77777777" w:rsidR="009E05C7" w:rsidRPr="000B32E9" w:rsidRDefault="009E05C7" w:rsidP="009E05C7">
            <w:pPr>
              <w:rPr>
                <w:rFonts w:eastAsia="MS Mincho"/>
                <w:b/>
                <w:iCs/>
                <w:u w:val="single"/>
                <w:lang w:eastAsia="ja-JP"/>
              </w:rPr>
            </w:pPr>
            <w:r w:rsidRPr="000B32E9">
              <w:rPr>
                <w:rFonts w:eastAsia="MS Mincho"/>
                <w:b/>
                <w:iCs/>
                <w:highlight w:val="green"/>
                <w:u w:val="single"/>
                <w:lang w:eastAsia="ja-JP"/>
              </w:rPr>
              <w:t>Agreements:</w:t>
            </w:r>
          </w:p>
          <w:p w14:paraId="29B65D60" w14:textId="77777777" w:rsidR="002871EB" w:rsidRPr="002871EB" w:rsidRDefault="002871EB" w:rsidP="002871EB">
            <w:pPr>
              <w:numPr>
                <w:ilvl w:val="0"/>
                <w:numId w:val="30"/>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 xml:space="preserve">NR supports </w:t>
            </w:r>
            <w:r w:rsidRPr="002871EB">
              <w:rPr>
                <w:rFonts w:eastAsia="MS Mincho" w:hint="eastAsia"/>
                <w:i/>
                <w:sz w:val="21"/>
                <w:szCs w:val="21"/>
                <w:lang w:eastAsia="ja-JP"/>
              </w:rPr>
              <w:t>both Alt. 1 and Alt. 2</w:t>
            </w:r>
            <w:r w:rsidRPr="002871EB">
              <w:rPr>
                <w:rFonts w:eastAsia="MS Mincho"/>
                <w:i/>
                <w:sz w:val="21"/>
                <w:szCs w:val="21"/>
                <w:lang w:eastAsia="ja-JP"/>
              </w:rPr>
              <w:t xml:space="preserve"> as TX beamformer determination for SRS from previous agreement.</w:t>
            </w:r>
          </w:p>
          <w:p w14:paraId="5428F348" w14:textId="77777777" w:rsidR="002871EB" w:rsidRPr="002871EB" w:rsidRDefault="002871EB" w:rsidP="002871EB">
            <w:pPr>
              <w:numPr>
                <w:ilvl w:val="1"/>
                <w:numId w:val="30"/>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Alt.1: UE applies gNB-transparent Tx beamformer to SRS (e.g., UE determines Tx beam for each SRS port/resource)</w:t>
            </w:r>
          </w:p>
          <w:p w14:paraId="4209EEF7" w14:textId="77777777" w:rsidR="002871EB" w:rsidRPr="002871EB" w:rsidRDefault="002871EB" w:rsidP="002871EB">
            <w:pPr>
              <w:numPr>
                <w:ilvl w:val="1"/>
                <w:numId w:val="30"/>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Alt.2</w:t>
            </w:r>
            <w:r w:rsidRPr="002871EB">
              <w:rPr>
                <w:rFonts w:eastAsia="MS Mincho" w:hint="eastAsia"/>
                <w:i/>
                <w:sz w:val="21"/>
                <w:szCs w:val="21"/>
                <w:lang w:eastAsia="ja-JP"/>
              </w:rPr>
              <w:t>:</w:t>
            </w:r>
            <w:r w:rsidRPr="002871EB">
              <w:rPr>
                <w:rFonts w:eastAsia="MS Mincho"/>
                <w:i/>
                <w:sz w:val="21"/>
                <w:szCs w:val="21"/>
                <w:lang w:eastAsia="ja-JP"/>
              </w:rPr>
              <w:t xml:space="preserve"> based on gNB indication</w:t>
            </w:r>
            <w:r w:rsidRPr="002871EB">
              <w:rPr>
                <w:rFonts w:eastAsia="MS Mincho" w:hint="eastAsia"/>
                <w:i/>
                <w:sz w:val="21"/>
                <w:szCs w:val="21"/>
                <w:lang w:eastAsia="ja-JP"/>
              </w:rPr>
              <w:t>,</w:t>
            </w:r>
            <w:r w:rsidRPr="002871EB">
              <w:rPr>
                <w:rFonts w:eastAsia="MS Mincho"/>
                <w:i/>
                <w:sz w:val="21"/>
                <w:szCs w:val="21"/>
                <w:lang w:eastAsia="ja-JP"/>
              </w:rPr>
              <w:t xml:space="preserve"> </w:t>
            </w:r>
            <w:r w:rsidRPr="002871EB">
              <w:rPr>
                <w:rFonts w:eastAsia="MS Mincho" w:hint="eastAsia"/>
                <w:i/>
                <w:sz w:val="21"/>
                <w:szCs w:val="21"/>
                <w:lang w:eastAsia="ja-JP"/>
              </w:rPr>
              <w:t>e.g. via SRI</w:t>
            </w:r>
          </w:p>
          <w:p w14:paraId="12216375" w14:textId="77777777" w:rsidR="002871EB" w:rsidRDefault="002871EB" w:rsidP="002871EB">
            <w:pPr>
              <w:autoSpaceDE/>
              <w:autoSpaceDN/>
              <w:adjustRightInd/>
              <w:snapToGrid/>
              <w:spacing w:after="0"/>
              <w:ind w:left="720"/>
              <w:jc w:val="left"/>
              <w:rPr>
                <w:rFonts w:eastAsia="MS Mincho"/>
                <w:i/>
                <w:sz w:val="21"/>
                <w:szCs w:val="21"/>
                <w:lang w:eastAsia="ja-JP"/>
              </w:rPr>
            </w:pPr>
          </w:p>
          <w:p w14:paraId="25F13E4C" w14:textId="77777777" w:rsidR="009D2379" w:rsidRPr="009D2379" w:rsidRDefault="009D2379" w:rsidP="002871EB">
            <w:pPr>
              <w:numPr>
                <w:ilvl w:val="0"/>
                <w:numId w:val="30"/>
              </w:numPr>
              <w:autoSpaceDE/>
              <w:autoSpaceDN/>
              <w:adjustRightInd/>
              <w:snapToGrid/>
              <w:spacing w:after="0"/>
              <w:jc w:val="left"/>
              <w:rPr>
                <w:rFonts w:eastAsia="MS Mincho"/>
                <w:i/>
                <w:sz w:val="21"/>
                <w:szCs w:val="21"/>
                <w:lang w:eastAsia="ja-JP"/>
              </w:rPr>
            </w:pPr>
            <w:r w:rsidRPr="009D2379">
              <w:rPr>
                <w:rFonts w:eastAsia="MS Mincho"/>
                <w:i/>
                <w:sz w:val="21"/>
                <w:szCs w:val="21"/>
                <w:lang w:eastAsia="ja-JP"/>
              </w:rPr>
              <w:t>In NR, for SRS based UL-MIMO precoding for data scheduling, FFS the following aspects especially related to potential signaling impact:</w:t>
            </w:r>
          </w:p>
          <w:p w14:paraId="32EFA554" w14:textId="77777777" w:rsidR="009D2379" w:rsidRPr="009D2379" w:rsidRDefault="009D2379" w:rsidP="002871EB">
            <w:pPr>
              <w:numPr>
                <w:ilvl w:val="1"/>
                <w:numId w:val="30"/>
              </w:numPr>
              <w:autoSpaceDE/>
              <w:autoSpaceDN/>
              <w:adjustRightInd/>
              <w:snapToGrid/>
              <w:spacing w:after="0"/>
              <w:jc w:val="left"/>
              <w:rPr>
                <w:rFonts w:eastAsia="MS Mincho"/>
                <w:i/>
                <w:sz w:val="21"/>
                <w:szCs w:val="21"/>
                <w:lang w:eastAsia="ja-JP"/>
              </w:rPr>
            </w:pPr>
            <w:r w:rsidRPr="009D2379">
              <w:rPr>
                <w:rFonts w:eastAsia="MS Mincho"/>
                <w:i/>
                <w:sz w:val="21"/>
                <w:szCs w:val="21"/>
                <w:lang w:eastAsia="ja-JP"/>
              </w:rPr>
              <w:t xml:space="preserve">Single SRS resource based </w:t>
            </w:r>
          </w:p>
          <w:p w14:paraId="2EA65871" w14:textId="77777777" w:rsidR="009D2379" w:rsidRPr="009D2379" w:rsidRDefault="009D2379" w:rsidP="002871EB">
            <w:pPr>
              <w:numPr>
                <w:ilvl w:val="1"/>
                <w:numId w:val="30"/>
              </w:numPr>
              <w:autoSpaceDE/>
              <w:autoSpaceDN/>
              <w:adjustRightInd/>
              <w:snapToGrid/>
              <w:spacing w:after="0"/>
              <w:jc w:val="left"/>
              <w:rPr>
                <w:rFonts w:eastAsia="MS Mincho"/>
                <w:i/>
                <w:sz w:val="21"/>
                <w:szCs w:val="21"/>
                <w:lang w:eastAsia="ja-JP"/>
              </w:rPr>
            </w:pPr>
            <w:r w:rsidRPr="009D2379">
              <w:rPr>
                <w:rFonts w:eastAsia="MS Mincho"/>
                <w:i/>
                <w:sz w:val="21"/>
                <w:szCs w:val="21"/>
                <w:lang w:eastAsia="ja-JP"/>
              </w:rPr>
              <w:t xml:space="preserve">Multiple SRS resource based </w:t>
            </w:r>
          </w:p>
          <w:p w14:paraId="3E9BA11F" w14:textId="77777777" w:rsidR="00956367" w:rsidRPr="009D2379" w:rsidRDefault="009D2379" w:rsidP="002871EB">
            <w:pPr>
              <w:numPr>
                <w:ilvl w:val="1"/>
                <w:numId w:val="30"/>
              </w:numPr>
              <w:autoSpaceDE/>
              <w:autoSpaceDN/>
              <w:adjustRightInd/>
              <w:snapToGrid/>
              <w:spacing w:after="0"/>
              <w:jc w:val="left"/>
              <w:rPr>
                <w:rFonts w:eastAsia="MS Mincho"/>
                <w:i/>
                <w:sz w:val="21"/>
                <w:szCs w:val="21"/>
                <w:lang w:eastAsia="ja-JP"/>
              </w:rPr>
            </w:pPr>
            <w:r w:rsidRPr="009D2379">
              <w:rPr>
                <w:rFonts w:eastAsia="MS Mincho"/>
                <w:i/>
                <w:sz w:val="21"/>
                <w:szCs w:val="21"/>
                <w:lang w:eastAsia="ja-JP"/>
              </w:rPr>
              <w:t>Multi-step acquisition, e.g., involving a mixture of single SRS resource and multiple SRS resource based, or using multiple SRS resource only, etc.</w:t>
            </w:r>
          </w:p>
          <w:p w14:paraId="7380F355" w14:textId="77777777" w:rsidR="00956367" w:rsidRPr="00597450" w:rsidRDefault="00956367" w:rsidP="00956367">
            <w:pPr>
              <w:rPr>
                <w:rFonts w:eastAsia="MS Mincho"/>
                <w:i/>
                <w:sz w:val="21"/>
                <w:szCs w:val="20"/>
                <w:lang w:eastAsia="ja-JP"/>
              </w:rPr>
            </w:pPr>
          </w:p>
          <w:p w14:paraId="3503F240" w14:textId="77777777" w:rsidR="009D2379" w:rsidRPr="009D2379" w:rsidRDefault="009D2379" w:rsidP="002871EB">
            <w:pPr>
              <w:numPr>
                <w:ilvl w:val="0"/>
                <w:numId w:val="30"/>
              </w:numPr>
              <w:autoSpaceDE/>
              <w:autoSpaceDN/>
              <w:adjustRightInd/>
              <w:snapToGrid/>
              <w:spacing w:after="0"/>
              <w:jc w:val="left"/>
              <w:rPr>
                <w:rFonts w:eastAsia="MS Mincho"/>
                <w:i/>
                <w:sz w:val="21"/>
                <w:szCs w:val="21"/>
                <w:lang w:eastAsia="ja-JP"/>
              </w:rPr>
            </w:pPr>
            <w:r w:rsidRPr="009D2379">
              <w:rPr>
                <w:rFonts w:eastAsia="MS Mincho"/>
                <w:i/>
                <w:iCs/>
                <w:sz w:val="21"/>
                <w:szCs w:val="21"/>
                <w:lang w:eastAsia="ja-JP"/>
              </w:rPr>
              <w:t xml:space="preserve">NR considers SRS transmissions with sequences achieving low-PAPR and possible multiplexing of SRS with different SRS bandwidths in the same symbol </w:t>
            </w:r>
          </w:p>
          <w:p w14:paraId="73714A27" w14:textId="77777777" w:rsidR="009D2379" w:rsidRPr="009D2379" w:rsidRDefault="009D2379" w:rsidP="002871EB">
            <w:pPr>
              <w:numPr>
                <w:ilvl w:val="1"/>
                <w:numId w:val="30"/>
              </w:numPr>
              <w:autoSpaceDE/>
              <w:autoSpaceDN/>
              <w:adjustRightInd/>
              <w:snapToGrid/>
              <w:spacing w:after="0"/>
              <w:jc w:val="left"/>
              <w:rPr>
                <w:rFonts w:eastAsia="MS Mincho"/>
                <w:i/>
                <w:sz w:val="21"/>
                <w:szCs w:val="21"/>
                <w:lang w:eastAsia="ja-JP"/>
              </w:rPr>
            </w:pPr>
            <w:r w:rsidRPr="009D2379">
              <w:rPr>
                <w:rFonts w:eastAsia="MS Mincho"/>
                <w:i/>
                <w:iCs/>
                <w:sz w:val="21"/>
                <w:szCs w:val="21"/>
                <w:lang w:eastAsia="ja-JP"/>
              </w:rPr>
              <w:t>FFS details</w:t>
            </w:r>
          </w:p>
          <w:p w14:paraId="5C36B041" w14:textId="77777777" w:rsidR="009D2379" w:rsidRPr="009D2379" w:rsidRDefault="009D2379" w:rsidP="002871EB">
            <w:pPr>
              <w:numPr>
                <w:ilvl w:val="0"/>
                <w:numId w:val="30"/>
              </w:numPr>
              <w:autoSpaceDE/>
              <w:autoSpaceDN/>
              <w:adjustRightInd/>
              <w:snapToGrid/>
              <w:spacing w:after="0"/>
              <w:jc w:val="left"/>
              <w:rPr>
                <w:rFonts w:eastAsia="MS Mincho"/>
                <w:i/>
                <w:sz w:val="21"/>
                <w:szCs w:val="21"/>
                <w:lang w:eastAsia="ja-JP"/>
              </w:rPr>
            </w:pPr>
            <w:r w:rsidRPr="009D2379">
              <w:rPr>
                <w:rFonts w:eastAsia="MS Mincho"/>
                <w:i/>
                <w:iCs/>
                <w:sz w:val="21"/>
                <w:szCs w:val="21"/>
                <w:lang w:eastAsia="ja-JP"/>
              </w:rPr>
              <w:t>NR supports frequency hopping within a partial-band for a UE</w:t>
            </w:r>
          </w:p>
          <w:p w14:paraId="391491A5" w14:textId="77777777" w:rsidR="009D2379" w:rsidRPr="009D2379" w:rsidRDefault="009D2379" w:rsidP="002871EB">
            <w:pPr>
              <w:numPr>
                <w:ilvl w:val="1"/>
                <w:numId w:val="30"/>
              </w:numPr>
              <w:autoSpaceDE/>
              <w:autoSpaceDN/>
              <w:adjustRightInd/>
              <w:snapToGrid/>
              <w:spacing w:after="0"/>
              <w:jc w:val="left"/>
              <w:rPr>
                <w:rFonts w:eastAsia="MS Mincho"/>
                <w:i/>
                <w:sz w:val="21"/>
                <w:szCs w:val="21"/>
                <w:lang w:eastAsia="ja-JP"/>
              </w:rPr>
            </w:pPr>
            <w:r w:rsidRPr="009D2379">
              <w:rPr>
                <w:rFonts w:eastAsia="MS Mincho"/>
                <w:i/>
                <w:iCs/>
                <w:sz w:val="21"/>
                <w:szCs w:val="21"/>
                <w:lang w:eastAsia="ja-JP"/>
              </w:rPr>
              <w:t>At least hopping with a granularity of subband</w:t>
            </w:r>
          </w:p>
          <w:p w14:paraId="65242D39" w14:textId="77777777" w:rsidR="009D2379" w:rsidRPr="009D2379" w:rsidRDefault="009D2379" w:rsidP="002871EB">
            <w:pPr>
              <w:numPr>
                <w:ilvl w:val="1"/>
                <w:numId w:val="30"/>
              </w:numPr>
              <w:autoSpaceDE/>
              <w:autoSpaceDN/>
              <w:adjustRightInd/>
              <w:snapToGrid/>
              <w:spacing w:after="0"/>
              <w:jc w:val="left"/>
              <w:rPr>
                <w:rFonts w:eastAsia="MS Mincho"/>
                <w:i/>
                <w:sz w:val="21"/>
                <w:szCs w:val="21"/>
                <w:lang w:eastAsia="ja-JP"/>
              </w:rPr>
            </w:pPr>
            <w:r w:rsidRPr="009D2379">
              <w:rPr>
                <w:rFonts w:eastAsia="MS Mincho"/>
                <w:i/>
                <w:iCs/>
                <w:sz w:val="21"/>
                <w:szCs w:val="21"/>
                <w:lang w:eastAsia="ja-JP"/>
              </w:rPr>
              <w:t>FFS other cases</w:t>
            </w:r>
          </w:p>
          <w:p w14:paraId="37E7CC15" w14:textId="77777777" w:rsidR="009D2379" w:rsidRPr="009D2379" w:rsidRDefault="009D2379" w:rsidP="002871EB">
            <w:pPr>
              <w:numPr>
                <w:ilvl w:val="0"/>
                <w:numId w:val="30"/>
              </w:numPr>
              <w:autoSpaceDE/>
              <w:autoSpaceDN/>
              <w:adjustRightInd/>
              <w:snapToGrid/>
              <w:spacing w:after="0"/>
              <w:jc w:val="left"/>
              <w:rPr>
                <w:rFonts w:eastAsia="MS Mincho"/>
                <w:i/>
                <w:sz w:val="21"/>
                <w:szCs w:val="21"/>
                <w:lang w:eastAsia="ja-JP"/>
              </w:rPr>
            </w:pPr>
            <w:r w:rsidRPr="009D2379">
              <w:rPr>
                <w:rFonts w:eastAsia="MS Mincho"/>
                <w:i/>
                <w:iCs/>
                <w:sz w:val="21"/>
                <w:szCs w:val="21"/>
                <w:lang w:eastAsia="ja-JP"/>
              </w:rPr>
              <w:t>FFS SRS hopping among partial-bands</w:t>
            </w:r>
          </w:p>
          <w:p w14:paraId="528D1C71" w14:textId="77777777" w:rsidR="00670150" w:rsidRPr="009D2379" w:rsidRDefault="00670150">
            <w:pPr>
              <w:autoSpaceDE/>
              <w:autoSpaceDN/>
              <w:adjustRightInd/>
              <w:snapToGrid/>
              <w:spacing w:after="0"/>
              <w:ind w:left="567"/>
              <w:jc w:val="left"/>
              <w:rPr>
                <w:rFonts w:eastAsia="MS Mincho"/>
                <w:i/>
                <w:lang w:eastAsia="ja-JP"/>
              </w:rPr>
            </w:pPr>
          </w:p>
        </w:tc>
      </w:tr>
    </w:tbl>
    <w:p w14:paraId="440216AC" w14:textId="77777777" w:rsidR="00CE2F38" w:rsidRPr="00956367" w:rsidRDefault="00CE2F38" w:rsidP="00956367">
      <w:pPr>
        <w:spacing w:before="120"/>
        <w:rPr>
          <w:lang w:eastAsia="zh-CN"/>
        </w:rPr>
      </w:pPr>
      <w:r w:rsidRPr="00956367">
        <w:rPr>
          <w:lang w:eastAsia="zh-CN"/>
        </w:rPr>
        <w:t>In this contribution we provide our views on above listed further studies with the consideration of using SRS for CSI acquisition</w:t>
      </w:r>
      <w:r w:rsidR="009D2379">
        <w:rPr>
          <w:lang w:eastAsia="zh-CN"/>
        </w:rPr>
        <w:t xml:space="preserve"> and</w:t>
      </w:r>
      <w:r w:rsidRPr="00956367">
        <w:rPr>
          <w:lang w:eastAsia="zh-CN"/>
        </w:rPr>
        <w:t xml:space="preserve"> beam management. </w:t>
      </w:r>
    </w:p>
    <w:p w14:paraId="1F2C9795" w14:textId="77777777" w:rsidR="00061190" w:rsidRDefault="00061190" w:rsidP="00061190">
      <w:pPr>
        <w:pStyle w:val="1"/>
        <w:rPr>
          <w:lang w:eastAsia="zh-CN"/>
        </w:rPr>
      </w:pPr>
      <w:bookmarkStart w:id="2" w:name="_Ref129681832"/>
      <w:r>
        <w:rPr>
          <w:lang w:eastAsia="zh-CN"/>
        </w:rPr>
        <w:t>Discussion</w:t>
      </w:r>
    </w:p>
    <w:p w14:paraId="0CBFF378" w14:textId="77777777" w:rsidR="00AF587F" w:rsidRDefault="00FE390C" w:rsidP="00FE390C">
      <w:pPr>
        <w:pStyle w:val="2"/>
      </w:pPr>
      <w:r w:rsidRPr="00FE390C">
        <w:rPr>
          <w:rFonts w:hint="eastAsia"/>
        </w:rPr>
        <w:t>SRS mapping</w:t>
      </w:r>
      <w:r w:rsidR="00AF587F">
        <w:rPr>
          <w:rFonts w:hint="eastAsia"/>
          <w:lang w:eastAsia="zh-CN"/>
        </w:rPr>
        <w:t xml:space="preserve"> design</w:t>
      </w:r>
    </w:p>
    <w:p w14:paraId="3AEBE8E2" w14:textId="77777777" w:rsidR="009870B1" w:rsidRDefault="00AF587F" w:rsidP="00E679ED">
      <w:pPr>
        <w:pStyle w:val="3"/>
      </w:pPr>
      <w:r>
        <w:rPr>
          <w:rFonts w:hint="eastAsia"/>
          <w:lang w:eastAsia="zh-CN"/>
        </w:rPr>
        <w:t>SRS mapping</w:t>
      </w:r>
      <w:r w:rsidR="00FE390C" w:rsidRPr="00FE390C">
        <w:rPr>
          <w:rFonts w:hint="eastAsia"/>
        </w:rPr>
        <w:t xml:space="preserve"> in time domain</w:t>
      </w:r>
    </w:p>
    <w:p w14:paraId="0751F8FA" w14:textId="44E08035" w:rsidR="009D4B8F" w:rsidRDefault="00FB760E" w:rsidP="00FB760E">
      <w:pPr>
        <w:spacing w:before="120"/>
        <w:rPr>
          <w:lang w:eastAsia="zh-CN"/>
        </w:rPr>
      </w:pPr>
      <w:r w:rsidRPr="00FB760E">
        <w:rPr>
          <w:rFonts w:hint="eastAsia"/>
          <w:lang w:eastAsia="zh-CN"/>
        </w:rPr>
        <w:t>In</w:t>
      </w:r>
      <w:r w:rsidRPr="00FB760E">
        <w:rPr>
          <w:lang w:eastAsia="zh-CN"/>
        </w:rPr>
        <w:t xml:space="preserve"> </w:t>
      </w:r>
      <w:r w:rsidR="00AF6E40">
        <w:rPr>
          <w:lang w:eastAsia="zh-CN"/>
        </w:rPr>
        <w:t>LTE,</w:t>
      </w:r>
      <w:r w:rsidR="00D25414">
        <w:rPr>
          <w:lang w:eastAsia="zh-CN"/>
        </w:rPr>
        <w:t xml:space="preserve"> </w:t>
      </w:r>
      <w:r w:rsidR="003E2629">
        <w:rPr>
          <w:lang w:eastAsia="zh-CN"/>
        </w:rPr>
        <w:t xml:space="preserve">SRS can be mapped in the last symbol for UL subframe and two/four symbols for UpPTS. </w:t>
      </w:r>
      <w:r w:rsidR="009D4B8F">
        <w:rPr>
          <w:lang w:eastAsia="zh-CN"/>
        </w:rPr>
        <w:t xml:space="preserve">In NR, due to the large number of UE in NR-cell, more SRS resources are required. Moreover, since SRS is agreed for beam management in addition to </w:t>
      </w:r>
      <w:r w:rsidR="00276DC7">
        <w:rPr>
          <w:lang w:eastAsia="zh-CN"/>
        </w:rPr>
        <w:t xml:space="preserve">CSI acquisition, the </w:t>
      </w:r>
      <w:r w:rsidR="00276DC7" w:rsidRPr="00276DC7">
        <w:rPr>
          <w:lang w:eastAsia="zh-CN"/>
        </w:rPr>
        <w:t xml:space="preserve">demand for </w:t>
      </w:r>
      <w:r w:rsidR="00276DC7">
        <w:rPr>
          <w:lang w:eastAsia="zh-CN"/>
        </w:rPr>
        <w:t xml:space="preserve">SRS </w:t>
      </w:r>
      <w:r w:rsidR="00276DC7" w:rsidRPr="00276DC7">
        <w:rPr>
          <w:lang w:eastAsia="zh-CN"/>
        </w:rPr>
        <w:t>resources is further increased</w:t>
      </w:r>
      <w:r w:rsidR="00276DC7">
        <w:rPr>
          <w:lang w:eastAsia="zh-CN"/>
        </w:rPr>
        <w:t xml:space="preserve">, </w:t>
      </w:r>
      <w:r w:rsidR="00EE22DC">
        <w:rPr>
          <w:lang w:eastAsia="zh-CN"/>
        </w:rPr>
        <w:t xml:space="preserve">e.g., sweeping of </w:t>
      </w:r>
      <w:r w:rsidR="00276DC7">
        <w:rPr>
          <w:lang w:eastAsia="zh-CN"/>
        </w:rPr>
        <w:t xml:space="preserve">analog beamforming </w:t>
      </w:r>
      <w:r w:rsidR="00EE22DC">
        <w:rPr>
          <w:lang w:eastAsia="zh-CN"/>
        </w:rPr>
        <w:t>may need multiple SRS symbols. Therefore, the possible symbols for SRS</w:t>
      </w:r>
      <w:r w:rsidR="00EE22DC">
        <w:rPr>
          <w:rFonts w:hint="eastAsia"/>
          <w:lang w:eastAsia="zh-CN"/>
        </w:rPr>
        <w:t xml:space="preserve"> transmission</w:t>
      </w:r>
      <w:r w:rsidR="00EE22DC">
        <w:rPr>
          <w:lang w:eastAsia="zh-CN"/>
        </w:rPr>
        <w:t xml:space="preserve"> in one slot</w:t>
      </w:r>
      <w:r w:rsidR="00A22E00">
        <w:rPr>
          <w:lang w:eastAsia="zh-CN"/>
        </w:rPr>
        <w:t xml:space="preserve"> (</w:t>
      </w:r>
      <w:r w:rsidR="00EE22DC">
        <w:rPr>
          <w:lang w:eastAsia="zh-CN"/>
        </w:rPr>
        <w:t>with multiple UL symbols</w:t>
      </w:r>
      <w:r w:rsidR="00A22E00">
        <w:rPr>
          <w:lang w:eastAsia="zh-CN"/>
        </w:rPr>
        <w:t>)</w:t>
      </w:r>
      <w:r w:rsidR="00EE22DC">
        <w:rPr>
          <w:lang w:eastAsia="zh-CN"/>
        </w:rPr>
        <w:t xml:space="preserve"> </w:t>
      </w:r>
      <w:r w:rsidR="00EE22DC">
        <w:rPr>
          <w:rFonts w:hint="eastAsia"/>
          <w:lang w:eastAsia="zh-CN"/>
        </w:rPr>
        <w:t xml:space="preserve">can be </w:t>
      </w:r>
      <w:r w:rsidR="00EE22DC">
        <w:rPr>
          <w:lang w:eastAsia="zh-CN"/>
        </w:rPr>
        <w:t>more than one.</w:t>
      </w:r>
      <w:r w:rsidR="00A22E00">
        <w:rPr>
          <w:lang w:eastAsia="zh-CN"/>
        </w:rPr>
        <w:t xml:space="preserve"> </w:t>
      </w:r>
      <w:r w:rsidR="00A215D8">
        <w:rPr>
          <w:lang w:eastAsia="zh-CN"/>
        </w:rPr>
        <w:t>However, if there is also PUSCH transmitted in the same slot, the number</w:t>
      </w:r>
      <w:r w:rsidR="00FF71E8">
        <w:rPr>
          <w:lang w:eastAsia="zh-CN"/>
        </w:rPr>
        <w:t xml:space="preserve"> of PUSCH symbols should not be too small</w:t>
      </w:r>
      <w:r w:rsidR="0083069F">
        <w:rPr>
          <w:lang w:eastAsia="zh-CN"/>
        </w:rPr>
        <w:t xml:space="preserve"> to restrict PUSCH scheduling</w:t>
      </w:r>
      <w:r w:rsidR="00FF71E8">
        <w:rPr>
          <w:lang w:eastAsia="zh-CN"/>
        </w:rPr>
        <w:t>, and thus the</w:t>
      </w:r>
      <w:r w:rsidR="0083069F">
        <w:rPr>
          <w:lang w:eastAsia="zh-CN"/>
        </w:rPr>
        <w:t xml:space="preserve"> possible SRS symbols within this slot should be limited</w:t>
      </w:r>
      <w:r w:rsidR="00FF71E8">
        <w:rPr>
          <w:lang w:eastAsia="zh-CN"/>
        </w:rPr>
        <w:t xml:space="preserve">. On the other hand, if there is no PUSCH in the slot, all UL symbols can be used for SRS transmission. </w:t>
      </w:r>
      <w:r w:rsidR="0083069F">
        <w:rPr>
          <w:lang w:eastAsia="zh-CN"/>
        </w:rPr>
        <w:t xml:space="preserve">Consequently, the possible SRS symbols </w:t>
      </w:r>
      <w:r w:rsidR="0083069F" w:rsidRPr="0083069F">
        <w:rPr>
          <w:i/>
          <w:lang w:eastAsia="zh-CN"/>
        </w:rPr>
        <w:t>N</w:t>
      </w:r>
      <w:r w:rsidR="0083069F">
        <w:rPr>
          <w:lang w:eastAsia="zh-CN"/>
        </w:rPr>
        <w:t xml:space="preserve"> within one slot should satisfy 1</w:t>
      </w:r>
      <w:r w:rsidR="0083069F">
        <w:rPr>
          <w:rFonts w:ascii="宋体" w:hAnsi="宋体" w:hint="eastAsia"/>
          <w:lang w:eastAsia="zh-CN"/>
        </w:rPr>
        <w:t>≤</w:t>
      </w:r>
      <w:r w:rsidR="0083069F" w:rsidRPr="0083069F">
        <w:rPr>
          <w:i/>
          <w:lang w:eastAsia="zh-CN"/>
        </w:rPr>
        <w:t>N</w:t>
      </w:r>
      <w:r w:rsidR="0083069F">
        <w:rPr>
          <w:rFonts w:ascii="宋体" w:hAnsi="宋体" w:hint="eastAsia"/>
          <w:lang w:eastAsia="zh-CN"/>
        </w:rPr>
        <w:t>≤</w:t>
      </w:r>
      <w:r w:rsidR="0083069F" w:rsidRPr="0083069F">
        <w:rPr>
          <w:rFonts w:hint="eastAsia"/>
          <w:i/>
          <w:lang w:eastAsia="zh-CN"/>
        </w:rPr>
        <w:t>m</w:t>
      </w:r>
      <w:r w:rsidR="0083069F">
        <w:rPr>
          <w:rFonts w:hint="eastAsia"/>
          <w:lang w:eastAsia="zh-CN"/>
        </w:rPr>
        <w:t xml:space="preserve"> or </w:t>
      </w:r>
      <w:r w:rsidR="0083069F" w:rsidRPr="0083069F">
        <w:rPr>
          <w:rFonts w:hint="eastAsia"/>
          <w:i/>
          <w:lang w:eastAsia="zh-CN"/>
        </w:rPr>
        <w:t>N</w:t>
      </w:r>
      <w:r w:rsidR="0083069F">
        <w:rPr>
          <w:rFonts w:hint="eastAsia"/>
          <w:lang w:eastAsia="zh-CN"/>
        </w:rPr>
        <w:t>=</w:t>
      </w:r>
      <w:r w:rsidR="0083069F" w:rsidRPr="0083069F">
        <w:rPr>
          <w:rFonts w:hint="eastAsia"/>
          <w:i/>
          <w:lang w:eastAsia="zh-CN"/>
        </w:rPr>
        <w:t>n</w:t>
      </w:r>
      <w:r w:rsidR="0083069F">
        <w:rPr>
          <w:lang w:eastAsia="zh-CN"/>
        </w:rPr>
        <w:t>, where m is a small number</w:t>
      </w:r>
      <w:r w:rsidR="00D93CD3">
        <w:rPr>
          <w:lang w:eastAsia="zh-CN"/>
        </w:rPr>
        <w:t xml:space="preserve"> defined in s</w:t>
      </w:r>
      <w:r w:rsidR="00D93CD3" w:rsidRPr="00D93CD3">
        <w:rPr>
          <w:lang w:eastAsia="zh-CN"/>
        </w:rPr>
        <w:t>pecification</w:t>
      </w:r>
      <w:r w:rsidR="0083069F">
        <w:rPr>
          <w:lang w:eastAsia="zh-CN"/>
        </w:rPr>
        <w:t xml:space="preserve">, e.g., </w:t>
      </w:r>
      <w:r w:rsidR="0083069F" w:rsidRPr="0083069F">
        <w:rPr>
          <w:i/>
          <w:lang w:eastAsia="zh-CN"/>
        </w:rPr>
        <w:t>m</w:t>
      </w:r>
      <w:r w:rsidR="0083069F">
        <w:rPr>
          <w:lang w:eastAsia="zh-CN"/>
        </w:rPr>
        <w:t xml:space="preserve">=4, and </w:t>
      </w:r>
      <w:r w:rsidR="0083069F" w:rsidRPr="0083069F">
        <w:rPr>
          <w:i/>
          <w:lang w:eastAsia="zh-CN"/>
        </w:rPr>
        <w:t>n</w:t>
      </w:r>
      <w:r w:rsidR="0083069F">
        <w:rPr>
          <w:lang w:eastAsia="zh-CN"/>
        </w:rPr>
        <w:t xml:space="preserve"> equals to the number of UL symbols of the slot. </w:t>
      </w:r>
    </w:p>
    <w:p w14:paraId="6EC93E3F" w14:textId="24D7671B" w:rsidR="0079401C" w:rsidRPr="0079401C" w:rsidRDefault="0079401C" w:rsidP="008032C4">
      <w:pPr>
        <w:spacing w:before="120"/>
        <w:rPr>
          <w:b/>
          <w:i/>
          <w:lang w:eastAsia="zh-CN"/>
        </w:rPr>
      </w:pPr>
      <w:r w:rsidRPr="0079401C">
        <w:rPr>
          <w:b/>
          <w:i/>
          <w:lang w:eastAsia="zh-CN"/>
        </w:rPr>
        <w:lastRenderedPageBreak/>
        <w:t>Proposal</w:t>
      </w:r>
      <w:r w:rsidR="001B4E94">
        <w:rPr>
          <w:rFonts w:hint="eastAsia"/>
          <w:b/>
          <w:i/>
          <w:lang w:eastAsia="zh-CN"/>
        </w:rPr>
        <w:t xml:space="preserve"> 1</w:t>
      </w:r>
      <w:r w:rsidR="00A606D1">
        <w:rPr>
          <w:b/>
          <w:i/>
          <w:lang w:eastAsia="zh-CN"/>
        </w:rPr>
        <w:t xml:space="preserve">: </w:t>
      </w:r>
      <w:r w:rsidR="004C3753">
        <w:rPr>
          <w:b/>
          <w:i/>
          <w:lang w:eastAsia="zh-CN"/>
        </w:rPr>
        <w:t xml:space="preserve">Symbol locations for SRS transmission are configurable in NR where a subset of or all UL symbols in one slot can be configured to transmit SRS. </w:t>
      </w:r>
    </w:p>
    <w:p w14:paraId="3E71FC23" w14:textId="0DDC1776" w:rsidR="005E0D4F" w:rsidRDefault="0083069F" w:rsidP="00FB760E">
      <w:pPr>
        <w:spacing w:before="120"/>
        <w:rPr>
          <w:lang w:eastAsia="zh-CN"/>
        </w:rPr>
      </w:pPr>
      <w:r>
        <w:rPr>
          <w:lang w:eastAsia="zh-CN"/>
        </w:rPr>
        <w:t>In LTE</w:t>
      </w:r>
      <w:r w:rsidR="003E2629">
        <w:rPr>
          <w:lang w:eastAsia="zh-CN"/>
        </w:rPr>
        <w:t xml:space="preserve">, </w:t>
      </w:r>
      <w:r w:rsidR="00F84396">
        <w:rPr>
          <w:lang w:eastAsia="zh-CN"/>
        </w:rPr>
        <w:t xml:space="preserve">SRS mapping in time domain is jointly determined based on cell-specific </w:t>
      </w:r>
      <w:r w:rsidR="00C6360F">
        <w:rPr>
          <w:lang w:eastAsia="zh-CN"/>
        </w:rPr>
        <w:t xml:space="preserve">and UE-specific signaling, which configure reserved SRS symbol and SRS </w:t>
      </w:r>
      <w:r w:rsidR="0022431C">
        <w:rPr>
          <w:lang w:eastAsia="zh-CN"/>
        </w:rPr>
        <w:t xml:space="preserve">transmission </w:t>
      </w:r>
      <w:r w:rsidR="00C6360F">
        <w:rPr>
          <w:lang w:eastAsia="zh-CN"/>
        </w:rPr>
        <w:t xml:space="preserve">symbol, respectively. </w:t>
      </w:r>
      <w:r w:rsidR="00F84396">
        <w:rPr>
          <w:lang w:eastAsia="zh-CN"/>
        </w:rPr>
        <w:t xml:space="preserve">PUSCH is not allowed to be transmitted </w:t>
      </w:r>
      <w:r w:rsidR="00C6360F">
        <w:rPr>
          <w:lang w:eastAsia="zh-CN"/>
        </w:rPr>
        <w:t>on the reserved SRS symbols</w:t>
      </w:r>
      <w:r w:rsidR="00F84396">
        <w:rPr>
          <w:lang w:eastAsia="zh-CN"/>
        </w:rPr>
        <w:t>.</w:t>
      </w:r>
      <w:r w:rsidR="0022431C">
        <w:rPr>
          <w:lang w:eastAsia="zh-CN"/>
        </w:rPr>
        <w:t xml:space="preserve"> Moreover, for aperiodic SRS, DCI for triggering SRS transmission is required.</w:t>
      </w:r>
      <w:r w:rsidR="00F84396">
        <w:rPr>
          <w:lang w:eastAsia="zh-CN"/>
        </w:rPr>
        <w:t xml:space="preserve"> </w:t>
      </w:r>
      <w:r w:rsidR="003E2629">
        <w:rPr>
          <w:lang w:eastAsia="zh-CN"/>
        </w:rPr>
        <w:t>In NR,</w:t>
      </w:r>
      <w:r w:rsidR="0022431C">
        <w:rPr>
          <w:lang w:eastAsia="zh-CN"/>
        </w:rPr>
        <w:t xml:space="preserve"> SRS transmission symbol configuration is needed, and SRS trigger</w:t>
      </w:r>
      <w:r w:rsidR="00BF4F03">
        <w:rPr>
          <w:lang w:eastAsia="zh-CN"/>
        </w:rPr>
        <w:t>/</w:t>
      </w:r>
      <w:r w:rsidR="00BF4F03" w:rsidRPr="00BF4F03">
        <w:rPr>
          <w:lang w:eastAsia="zh-CN"/>
        </w:rPr>
        <w:t>termination</w:t>
      </w:r>
      <w:r w:rsidR="00BF4F03">
        <w:rPr>
          <w:lang w:eastAsia="zh-CN"/>
        </w:rPr>
        <w:t xml:space="preserve"> indicator</w:t>
      </w:r>
      <w:r w:rsidR="0022431C">
        <w:rPr>
          <w:lang w:eastAsia="zh-CN"/>
        </w:rPr>
        <w:t xml:space="preserve"> </w:t>
      </w:r>
      <w:r w:rsidR="00BF4F03">
        <w:rPr>
          <w:lang w:eastAsia="zh-CN"/>
        </w:rPr>
        <w:t>are</w:t>
      </w:r>
      <w:r w:rsidR="0022431C">
        <w:rPr>
          <w:lang w:eastAsia="zh-CN"/>
        </w:rPr>
        <w:t xml:space="preserve"> also necessary for aperiodic/</w:t>
      </w:r>
      <w:r w:rsidR="0022431C">
        <w:t xml:space="preserve">semi-persistent transmission. </w:t>
      </w:r>
      <w:r w:rsidR="009F49D0">
        <w:t>Furthermore, there are some further discussion on configuration of reserved SRS symbol with the consideration of resource utilization and signaling overhead.</w:t>
      </w:r>
    </w:p>
    <w:p w14:paraId="35E294D2" w14:textId="0B77C711" w:rsidR="009D4B8F" w:rsidRDefault="001C6594" w:rsidP="00EE466F">
      <w:pPr>
        <w:pStyle w:val="af0"/>
        <w:numPr>
          <w:ilvl w:val="0"/>
          <w:numId w:val="45"/>
        </w:numPr>
        <w:spacing w:before="120"/>
        <w:ind w:firstLineChars="0"/>
        <w:rPr>
          <w:lang w:eastAsia="zh-CN"/>
        </w:rPr>
      </w:pPr>
      <w:r w:rsidRPr="001C6594">
        <w:rPr>
          <w:rFonts w:hint="eastAsia"/>
          <w:b/>
          <w:u w:val="single"/>
          <w:lang w:eastAsia="zh-CN"/>
        </w:rPr>
        <w:t>Cell</w:t>
      </w:r>
      <w:r w:rsidRPr="001C6594">
        <w:rPr>
          <w:b/>
          <w:u w:val="single"/>
          <w:lang w:eastAsia="zh-CN"/>
        </w:rPr>
        <w:t>-</w:t>
      </w:r>
      <w:r w:rsidRPr="001C6594">
        <w:rPr>
          <w:rFonts w:hint="eastAsia"/>
          <w:b/>
          <w:u w:val="single"/>
          <w:lang w:eastAsia="zh-CN"/>
        </w:rPr>
        <w:t>specific</w:t>
      </w:r>
      <w:r w:rsidRPr="001C6594">
        <w:rPr>
          <w:b/>
          <w:u w:val="single"/>
          <w:lang w:eastAsia="zh-CN"/>
        </w:rPr>
        <w:t xml:space="preserve"> </w:t>
      </w:r>
      <w:r w:rsidR="009A5674" w:rsidRPr="001C6594">
        <w:rPr>
          <w:b/>
          <w:u w:val="single"/>
          <w:lang w:eastAsia="zh-CN"/>
        </w:rPr>
        <w:t>configuration</w:t>
      </w:r>
      <w:r w:rsidR="009A5674">
        <w:rPr>
          <w:b/>
          <w:u w:val="single"/>
          <w:lang w:eastAsia="zh-CN"/>
        </w:rPr>
        <w:t xml:space="preserve"> of r</w:t>
      </w:r>
      <w:r w:rsidR="009A5674" w:rsidRPr="009A5674">
        <w:rPr>
          <w:b/>
          <w:u w:val="single"/>
          <w:lang w:eastAsia="zh-CN"/>
        </w:rPr>
        <w:t xml:space="preserve">eserved </w:t>
      </w:r>
      <w:r w:rsidR="009A5674">
        <w:rPr>
          <w:b/>
          <w:u w:val="single"/>
          <w:lang w:eastAsia="zh-CN"/>
        </w:rPr>
        <w:t>SRS symbols</w:t>
      </w:r>
      <w:r>
        <w:rPr>
          <w:lang w:eastAsia="zh-CN"/>
        </w:rPr>
        <w:t xml:space="preserve">. This </w:t>
      </w:r>
      <w:r w:rsidR="00706A9A">
        <w:rPr>
          <w:lang w:eastAsia="zh-CN"/>
        </w:rPr>
        <w:t>scheme</w:t>
      </w:r>
      <w:r>
        <w:rPr>
          <w:lang w:eastAsia="zh-CN"/>
        </w:rPr>
        <w:t xml:space="preserve"> is similar to LTE, where no PUSCH is transmitted within </w:t>
      </w:r>
      <w:r w:rsidR="00D93CD3">
        <w:rPr>
          <w:lang w:eastAsia="zh-CN"/>
        </w:rPr>
        <w:t>reserved</w:t>
      </w:r>
      <w:r>
        <w:rPr>
          <w:lang w:eastAsia="zh-CN"/>
        </w:rPr>
        <w:t xml:space="preserve"> SRS symbol. </w:t>
      </w:r>
      <w:r w:rsidR="009D4B8F">
        <w:rPr>
          <w:lang w:eastAsia="zh-CN"/>
        </w:rPr>
        <w:t xml:space="preserve">However, </w:t>
      </w:r>
      <w:r w:rsidR="00033AB5">
        <w:rPr>
          <w:lang w:eastAsia="zh-CN"/>
        </w:rPr>
        <w:t>as discussed above, the number of SRS</w:t>
      </w:r>
      <w:r w:rsidR="00033AB5">
        <w:rPr>
          <w:rFonts w:hint="eastAsia"/>
          <w:lang w:eastAsia="zh-CN"/>
        </w:rPr>
        <w:t xml:space="preserve"> symbols can be more than one.</w:t>
      </w:r>
      <w:r w:rsidR="00033AB5">
        <w:rPr>
          <w:lang w:eastAsia="zh-CN"/>
        </w:rPr>
        <w:t xml:space="preserve"> Therefore, for the cell-specific SRS symbol co</w:t>
      </w:r>
      <w:r w:rsidR="00F34FDA">
        <w:rPr>
          <w:lang w:eastAsia="zh-CN"/>
        </w:rPr>
        <w:t>nfiguration, in addition to the</w:t>
      </w:r>
      <w:r w:rsidR="00F34FDA">
        <w:t xml:space="preserve"> </w:t>
      </w:r>
      <w:r w:rsidR="00033AB5">
        <w:t>configuration period</w:t>
      </w:r>
      <w:r w:rsidR="00033AB5">
        <w:rPr>
          <w:lang w:eastAsia="zh-CN"/>
        </w:rPr>
        <w:t xml:space="preserve"> </w:t>
      </w:r>
      <w:r w:rsidR="00F34FDA">
        <w:rPr>
          <w:lang w:eastAsia="zh-CN"/>
        </w:rPr>
        <w:t>and transmission offset as in LTE, the number of SRS</w:t>
      </w:r>
      <w:r w:rsidR="00F34FDA">
        <w:rPr>
          <w:rFonts w:hint="eastAsia"/>
          <w:lang w:eastAsia="zh-CN"/>
        </w:rPr>
        <w:t xml:space="preserve"> symbols in one slot should also be configured. </w:t>
      </w:r>
      <w:r w:rsidR="00EE466F">
        <w:rPr>
          <w:lang w:eastAsia="zh-CN"/>
        </w:rPr>
        <w:t>Moreover, similar to LTE, the number of UL symbols in each kind of slot may be different</w:t>
      </w:r>
      <w:r w:rsidR="00EE466F">
        <w:rPr>
          <w:rFonts w:hint="eastAsia"/>
          <w:lang w:eastAsia="zh-CN"/>
        </w:rPr>
        <w:t>,</w:t>
      </w:r>
      <w:r w:rsidR="00EE466F">
        <w:rPr>
          <w:lang w:eastAsia="zh-CN"/>
        </w:rPr>
        <w:t xml:space="preserve"> e.g., </w:t>
      </w:r>
      <w:r w:rsidR="0008160F">
        <w:rPr>
          <w:lang w:eastAsia="zh-CN"/>
        </w:rPr>
        <w:t>slot may contain all uplink</w:t>
      </w:r>
      <w:r w:rsidR="00EE466F">
        <w:rPr>
          <w:lang w:eastAsia="zh-CN"/>
        </w:rPr>
        <w:t xml:space="preserve">, </w:t>
      </w:r>
      <w:r w:rsidR="00EE466F" w:rsidRPr="007B276D">
        <w:rPr>
          <w:lang w:eastAsia="ja-JP"/>
        </w:rPr>
        <w:t>at least one downlink part and at least one uplink part</w:t>
      </w:r>
      <w:r w:rsidR="00EE466F">
        <w:rPr>
          <w:lang w:eastAsia="ja-JP"/>
        </w:rPr>
        <w:t>. Hence, the c</w:t>
      </w:r>
      <w:r w:rsidR="00EE466F" w:rsidRPr="00EE466F">
        <w:rPr>
          <w:lang w:eastAsia="ja-JP"/>
        </w:rPr>
        <w:t>ell-s</w:t>
      </w:r>
      <w:r w:rsidR="00EE466F">
        <w:rPr>
          <w:lang w:eastAsia="ja-JP"/>
        </w:rPr>
        <w:t xml:space="preserve">pecific SRS symbol for </w:t>
      </w:r>
      <w:r w:rsidR="0008160F">
        <w:rPr>
          <w:lang w:eastAsia="ja-JP"/>
        </w:rPr>
        <w:t xml:space="preserve">each </w:t>
      </w:r>
      <w:r w:rsidR="00EE466F">
        <w:rPr>
          <w:lang w:eastAsia="ja-JP"/>
        </w:rPr>
        <w:t xml:space="preserve">kind of slot can be </w:t>
      </w:r>
      <w:r w:rsidR="0008160F">
        <w:rPr>
          <w:lang w:eastAsia="ja-JP"/>
        </w:rPr>
        <w:t>different.</w:t>
      </w:r>
    </w:p>
    <w:p w14:paraId="5074086A" w14:textId="77777777" w:rsidR="00FB760E" w:rsidRDefault="009A5674" w:rsidP="009D4B8F">
      <w:pPr>
        <w:pStyle w:val="af0"/>
        <w:spacing w:before="120"/>
        <w:ind w:left="420" w:firstLineChars="0" w:firstLine="0"/>
        <w:rPr>
          <w:lang w:eastAsia="zh-CN"/>
        </w:rPr>
      </w:pPr>
      <w:r>
        <w:rPr>
          <w:lang w:eastAsia="zh-CN"/>
        </w:rPr>
        <w:t>By this scheme</w:t>
      </w:r>
      <w:r w:rsidR="001C6594">
        <w:rPr>
          <w:lang w:eastAsia="zh-CN"/>
        </w:rPr>
        <w:t xml:space="preserve">, </w:t>
      </w:r>
      <w:r w:rsidR="00B41446">
        <w:rPr>
          <w:lang w:eastAsia="zh-CN"/>
        </w:rPr>
        <w:t>low</w:t>
      </w:r>
      <w:r w:rsidR="001C6594">
        <w:rPr>
          <w:rFonts w:hint="eastAsia"/>
          <w:lang w:eastAsia="zh-CN"/>
        </w:rPr>
        <w:t xml:space="preserve"> </w:t>
      </w:r>
      <w:r w:rsidR="001C6594">
        <w:rPr>
          <w:lang w:eastAsia="zh-CN"/>
        </w:rPr>
        <w:t xml:space="preserve">PUSCH </w:t>
      </w:r>
      <w:r w:rsidR="001C6594">
        <w:rPr>
          <w:rFonts w:hint="eastAsia"/>
          <w:lang w:eastAsia="zh-CN"/>
        </w:rPr>
        <w:t xml:space="preserve">mapping complexity </w:t>
      </w:r>
      <w:r w:rsidR="001C6594">
        <w:rPr>
          <w:lang w:eastAsia="zh-CN"/>
        </w:rPr>
        <w:t>and UL DCI overhead</w:t>
      </w:r>
      <w:r w:rsidR="00B41446">
        <w:rPr>
          <w:lang w:eastAsia="zh-CN"/>
        </w:rPr>
        <w:t xml:space="preserve"> for SRS</w:t>
      </w:r>
      <w:r w:rsidR="001C6594">
        <w:rPr>
          <w:lang w:eastAsia="zh-CN"/>
        </w:rPr>
        <w:t xml:space="preserve"> can be </w:t>
      </w:r>
      <w:r w:rsidR="00B41446">
        <w:rPr>
          <w:lang w:eastAsia="zh-CN"/>
        </w:rPr>
        <w:t>obtained.</w:t>
      </w:r>
      <w:r w:rsidR="001C6594">
        <w:rPr>
          <w:lang w:eastAsia="zh-CN"/>
        </w:rPr>
        <w:t xml:space="preserve"> H</w:t>
      </w:r>
      <w:r w:rsidR="00EF5A14">
        <w:rPr>
          <w:lang w:eastAsia="zh-CN"/>
        </w:rPr>
        <w:t xml:space="preserve">owever, the </w:t>
      </w:r>
      <w:r w:rsidR="003E2629">
        <w:rPr>
          <w:lang w:eastAsia="zh-CN"/>
        </w:rPr>
        <w:t xml:space="preserve">PUSCH </w:t>
      </w:r>
      <w:r w:rsidR="00EF5A14">
        <w:rPr>
          <w:lang w:eastAsia="zh-CN"/>
        </w:rPr>
        <w:t>res</w:t>
      </w:r>
      <w:r w:rsidR="003E2629">
        <w:rPr>
          <w:lang w:eastAsia="zh-CN"/>
        </w:rPr>
        <w:t>ource is reduced, and furthermore, the resource may be wasted if no SRS is transmitted on the scheduled PRBs in the cell-specific SRS symbol.</w:t>
      </w:r>
    </w:p>
    <w:p w14:paraId="0E73B955" w14:textId="77777777" w:rsidR="009A5674" w:rsidRDefault="009A5674" w:rsidP="00A23019">
      <w:pPr>
        <w:pStyle w:val="af0"/>
        <w:numPr>
          <w:ilvl w:val="0"/>
          <w:numId w:val="45"/>
        </w:numPr>
        <w:spacing w:before="120"/>
        <w:ind w:firstLineChars="0"/>
        <w:rPr>
          <w:lang w:eastAsia="zh-CN"/>
        </w:rPr>
      </w:pPr>
      <w:r>
        <w:rPr>
          <w:b/>
          <w:u w:val="single"/>
          <w:lang w:eastAsia="zh-CN"/>
        </w:rPr>
        <w:t>UE</w:t>
      </w:r>
      <w:r w:rsidRPr="001C6594">
        <w:rPr>
          <w:b/>
          <w:u w:val="single"/>
          <w:lang w:eastAsia="zh-CN"/>
        </w:rPr>
        <w:t>-</w:t>
      </w:r>
      <w:r w:rsidRPr="001C6594">
        <w:rPr>
          <w:rFonts w:hint="eastAsia"/>
          <w:b/>
          <w:u w:val="single"/>
          <w:lang w:eastAsia="zh-CN"/>
        </w:rPr>
        <w:t>specific</w:t>
      </w:r>
      <w:r w:rsidRPr="001C6594">
        <w:rPr>
          <w:b/>
          <w:u w:val="single"/>
          <w:lang w:eastAsia="zh-CN"/>
        </w:rPr>
        <w:t xml:space="preserve"> configuration</w:t>
      </w:r>
      <w:r>
        <w:rPr>
          <w:b/>
          <w:u w:val="single"/>
          <w:lang w:eastAsia="zh-CN"/>
        </w:rPr>
        <w:t xml:space="preserve"> of r</w:t>
      </w:r>
      <w:r w:rsidRPr="009A5674">
        <w:rPr>
          <w:b/>
          <w:u w:val="single"/>
          <w:lang w:eastAsia="zh-CN"/>
        </w:rPr>
        <w:t xml:space="preserve">eserved </w:t>
      </w:r>
      <w:r>
        <w:rPr>
          <w:b/>
          <w:u w:val="single"/>
          <w:lang w:eastAsia="zh-CN"/>
        </w:rPr>
        <w:t>SRS symbols</w:t>
      </w:r>
      <w:r>
        <w:rPr>
          <w:lang w:eastAsia="zh-CN"/>
        </w:rPr>
        <w:t xml:space="preserve">. This design is similar to </w:t>
      </w:r>
      <w:r w:rsidR="00B70E26">
        <w:rPr>
          <w:lang w:eastAsia="zh-CN"/>
        </w:rPr>
        <w:t xml:space="preserve">scheme 1, except for </w:t>
      </w:r>
      <w:r w:rsidR="00706A9A">
        <w:rPr>
          <w:lang w:eastAsia="zh-CN"/>
        </w:rPr>
        <w:t xml:space="preserve">that </w:t>
      </w:r>
      <w:r w:rsidR="00B70E26">
        <w:rPr>
          <w:lang w:eastAsia="zh-CN"/>
        </w:rPr>
        <w:t xml:space="preserve">the </w:t>
      </w:r>
      <w:r w:rsidR="00F866FD">
        <w:rPr>
          <w:lang w:eastAsia="zh-CN"/>
        </w:rPr>
        <w:t xml:space="preserve">reserved SRS symbols are configured by UE-specific signaling, e.g., RRC. </w:t>
      </w:r>
      <w:r w:rsidR="00706A9A">
        <w:rPr>
          <w:lang w:eastAsia="zh-CN"/>
        </w:rPr>
        <w:t xml:space="preserve">By this scheme, the SIB overhead can be reduced, which may be </w:t>
      </w:r>
      <w:r w:rsidR="00706A9A" w:rsidRPr="00706A9A">
        <w:rPr>
          <w:lang w:eastAsia="zh-CN"/>
        </w:rPr>
        <w:t>sensitive</w:t>
      </w:r>
      <w:r w:rsidR="00706A9A">
        <w:rPr>
          <w:lang w:eastAsia="zh-CN"/>
        </w:rPr>
        <w:t xml:space="preserve"> in high frequency band where SIB needs to be send on multiple/all beams.</w:t>
      </w:r>
      <w:r w:rsidR="00B41446">
        <w:rPr>
          <w:lang w:eastAsia="zh-CN"/>
        </w:rPr>
        <w:t xml:space="preserve"> Moreover, for each UE, the </w:t>
      </w:r>
      <w:r w:rsidR="00B41446" w:rsidRPr="00B41446">
        <w:rPr>
          <w:lang w:eastAsia="zh-CN"/>
        </w:rPr>
        <w:t>reserved SRS symbols</w:t>
      </w:r>
      <w:r w:rsidR="00A23019">
        <w:rPr>
          <w:lang w:eastAsia="zh-CN"/>
        </w:rPr>
        <w:t xml:space="preserve"> can be different to support possible FDM/CDM/SDM between SRS and PUSCH for better resource utilization, and thus the SRS/PUSCH </w:t>
      </w:r>
      <w:r w:rsidR="00A23019" w:rsidRPr="00A23019">
        <w:rPr>
          <w:lang w:eastAsia="zh-CN"/>
        </w:rPr>
        <w:t>flexibility</w:t>
      </w:r>
      <w:r w:rsidR="00A23019">
        <w:rPr>
          <w:lang w:eastAsia="zh-CN"/>
        </w:rPr>
        <w:t xml:space="preserve"> is better than scheme 1.</w:t>
      </w:r>
    </w:p>
    <w:p w14:paraId="089997CC" w14:textId="75A9D85E" w:rsidR="00706A9A" w:rsidRDefault="009F49D0" w:rsidP="00706A9A">
      <w:pPr>
        <w:pStyle w:val="af0"/>
        <w:numPr>
          <w:ilvl w:val="0"/>
          <w:numId w:val="45"/>
        </w:numPr>
        <w:spacing w:before="120"/>
        <w:ind w:firstLineChars="0"/>
        <w:rPr>
          <w:lang w:eastAsia="zh-CN"/>
        </w:rPr>
      </w:pPr>
      <w:r>
        <w:rPr>
          <w:b/>
          <w:u w:val="single"/>
          <w:lang w:eastAsia="zh-CN"/>
        </w:rPr>
        <w:t>No configuration of reserved SRS symbol</w:t>
      </w:r>
      <w:r w:rsidR="00706A9A">
        <w:rPr>
          <w:lang w:eastAsia="zh-CN"/>
        </w:rPr>
        <w:t xml:space="preserve">. In this scheme, </w:t>
      </w:r>
      <w:r w:rsidR="0079670B">
        <w:rPr>
          <w:lang w:eastAsia="zh-CN"/>
        </w:rPr>
        <w:t>no r</w:t>
      </w:r>
      <w:r w:rsidR="00706A9A">
        <w:rPr>
          <w:lang w:eastAsia="zh-CN"/>
        </w:rPr>
        <w:t xml:space="preserve">eserved SRS symbol </w:t>
      </w:r>
      <w:r w:rsidR="0079670B">
        <w:rPr>
          <w:lang w:eastAsia="zh-CN"/>
        </w:rPr>
        <w:t>is configured</w:t>
      </w:r>
      <w:r w:rsidR="00706A9A">
        <w:rPr>
          <w:lang w:eastAsia="zh-CN"/>
        </w:rPr>
        <w:t>. Therefore, the symbols of PUSCH should be indicated, e.g., by DCI</w:t>
      </w:r>
      <w:r w:rsidR="0079670B">
        <w:rPr>
          <w:lang w:eastAsia="zh-CN"/>
        </w:rPr>
        <w:t xml:space="preserve">, and </w:t>
      </w:r>
      <w:r w:rsidR="0079670B" w:rsidRPr="00A875D3">
        <w:rPr>
          <w:lang w:eastAsia="zh-CN"/>
        </w:rPr>
        <w:t>co-existence of SRS and PUSCH in the same</w:t>
      </w:r>
      <w:r w:rsidR="0079670B">
        <w:rPr>
          <w:lang w:eastAsia="zh-CN"/>
        </w:rPr>
        <w:t xml:space="preserve"> symbol can be supported</w:t>
      </w:r>
      <w:r w:rsidR="00706A9A">
        <w:rPr>
          <w:lang w:eastAsia="zh-CN"/>
        </w:rPr>
        <w:t>.</w:t>
      </w:r>
      <w:r w:rsidR="00706A9A" w:rsidRPr="00706A9A">
        <w:t xml:space="preserve"> </w:t>
      </w:r>
      <w:r w:rsidR="00706A9A">
        <w:t xml:space="preserve">This scheme </w:t>
      </w:r>
      <w:r w:rsidR="00B41446">
        <w:t xml:space="preserve">may </w:t>
      </w:r>
      <w:r>
        <w:t>help improve</w:t>
      </w:r>
      <w:r w:rsidR="00706A9A">
        <w:t xml:space="preserve"> </w:t>
      </w:r>
      <w:r w:rsidR="00706A9A">
        <w:rPr>
          <w:lang w:eastAsia="zh-CN"/>
        </w:rPr>
        <w:t xml:space="preserve">resource </w:t>
      </w:r>
      <w:r w:rsidR="0079670B">
        <w:rPr>
          <w:lang w:eastAsia="zh-CN"/>
        </w:rPr>
        <w:t>utilization/flexibility</w:t>
      </w:r>
      <w:r w:rsidR="00706A9A">
        <w:rPr>
          <w:lang w:eastAsia="zh-CN"/>
        </w:rPr>
        <w:t xml:space="preserve">. </w:t>
      </w:r>
      <w:r w:rsidR="0079670B">
        <w:rPr>
          <w:rFonts w:hint="eastAsia"/>
        </w:rPr>
        <w:t xml:space="preserve">As shown in Figure </w:t>
      </w:r>
      <w:r w:rsidR="0079670B">
        <w:t>1</w:t>
      </w:r>
      <w:r w:rsidR="0079670B">
        <w:rPr>
          <w:rFonts w:hint="eastAsia"/>
        </w:rPr>
        <w:t xml:space="preserve">, the </w:t>
      </w:r>
      <w:r w:rsidR="0079670B">
        <w:t xml:space="preserve">unused </w:t>
      </w:r>
      <w:r w:rsidR="0079670B">
        <w:rPr>
          <w:rFonts w:hint="eastAsia"/>
        </w:rPr>
        <w:t xml:space="preserve">bandwidth of SRS </w:t>
      </w:r>
      <w:r w:rsidR="0079670B">
        <w:t xml:space="preserve">symbol, e.g., due to </w:t>
      </w:r>
      <w:r w:rsidR="0079670B">
        <w:rPr>
          <w:rFonts w:hint="eastAsia"/>
        </w:rPr>
        <w:t>symbol level</w:t>
      </w:r>
      <w:r w:rsidR="0079670B">
        <w:t>’</w:t>
      </w:r>
      <w:r w:rsidR="0079670B">
        <w:rPr>
          <w:rFonts w:hint="eastAsia"/>
        </w:rPr>
        <w:t xml:space="preserve">s </w:t>
      </w:r>
      <w:r w:rsidR="0079670B">
        <w:t xml:space="preserve">SRS </w:t>
      </w:r>
      <w:r w:rsidR="0079670B">
        <w:rPr>
          <w:rFonts w:hint="eastAsia"/>
        </w:rPr>
        <w:t>frequency hopping</w:t>
      </w:r>
      <w:r w:rsidR="0079670B">
        <w:t>, may be</w:t>
      </w:r>
      <w:r w:rsidR="0079670B">
        <w:rPr>
          <w:rFonts w:hint="eastAsia"/>
        </w:rPr>
        <w:t xml:space="preserve"> enough </w:t>
      </w:r>
      <w:r w:rsidR="0079670B">
        <w:t xml:space="preserve">for </w:t>
      </w:r>
      <w:r w:rsidR="0079670B">
        <w:rPr>
          <w:rFonts w:hint="eastAsia"/>
        </w:rPr>
        <w:t xml:space="preserve">PUSCH </w:t>
      </w:r>
      <w:r w:rsidR="0079670B">
        <w:t>transmission</w:t>
      </w:r>
      <w:r w:rsidR="005E228A">
        <w:t xml:space="preserve"> from the same UE or another UE</w:t>
      </w:r>
      <w:r w:rsidR="0079670B">
        <w:rPr>
          <w:rFonts w:hint="eastAsia"/>
        </w:rPr>
        <w:t xml:space="preserve">. </w:t>
      </w:r>
      <w:r w:rsidR="0079670B">
        <w:t>Therefore, f</w:t>
      </w:r>
      <w:r w:rsidR="0079670B">
        <w:rPr>
          <w:rFonts w:hint="eastAsia"/>
        </w:rPr>
        <w:t xml:space="preserve">or </w:t>
      </w:r>
      <w:r w:rsidR="0079670B">
        <w:t>high</w:t>
      </w:r>
      <w:r w:rsidR="0079670B">
        <w:rPr>
          <w:rFonts w:hint="eastAsia"/>
        </w:rPr>
        <w:t xml:space="preserve"> resource utilization efficiency, it is </w:t>
      </w:r>
      <w:r w:rsidR="0079670B">
        <w:t>beneficial</w:t>
      </w:r>
      <w:r w:rsidR="0079670B">
        <w:rPr>
          <w:rFonts w:hint="eastAsia"/>
        </w:rPr>
        <w:t xml:space="preserve"> to allow co-existence of enhanced SRS and PUSCH in the same bandwidth. </w:t>
      </w:r>
      <w:r w:rsidR="00B41446">
        <w:rPr>
          <w:lang w:eastAsia="zh-CN"/>
        </w:rPr>
        <w:t xml:space="preserve">However, the </w:t>
      </w:r>
      <w:r w:rsidR="00B41446" w:rsidRPr="00706A9A">
        <w:rPr>
          <w:lang w:eastAsia="zh-CN"/>
        </w:rPr>
        <w:t xml:space="preserve">PUSCH mapping complexity </w:t>
      </w:r>
      <w:r w:rsidR="00B41446">
        <w:rPr>
          <w:lang w:eastAsia="zh-CN"/>
        </w:rPr>
        <w:t xml:space="preserve">and </w:t>
      </w:r>
      <w:r w:rsidR="00706A9A" w:rsidRPr="00706A9A">
        <w:rPr>
          <w:lang w:eastAsia="zh-CN"/>
        </w:rPr>
        <w:t xml:space="preserve">UL DCI </w:t>
      </w:r>
      <w:r w:rsidR="00A23019">
        <w:rPr>
          <w:lang w:eastAsia="zh-CN"/>
        </w:rPr>
        <w:t>overhead</w:t>
      </w:r>
      <w:r w:rsidR="00706A9A" w:rsidRPr="00706A9A">
        <w:rPr>
          <w:lang w:eastAsia="zh-CN"/>
        </w:rPr>
        <w:t xml:space="preserve"> </w:t>
      </w:r>
      <w:r w:rsidR="00B41446">
        <w:rPr>
          <w:lang w:eastAsia="zh-CN"/>
        </w:rPr>
        <w:t>is increased</w:t>
      </w:r>
      <w:r w:rsidR="00706A9A" w:rsidRPr="00706A9A">
        <w:rPr>
          <w:lang w:eastAsia="zh-CN"/>
        </w:rPr>
        <w:t xml:space="preserve">. </w:t>
      </w:r>
    </w:p>
    <w:p w14:paraId="37DD173C" w14:textId="0FE2FE71" w:rsidR="0079670B" w:rsidRDefault="00DD27A5" w:rsidP="008032C4">
      <w:pPr>
        <w:jc w:val="center"/>
      </w:pPr>
      <w:r>
        <w:rPr>
          <w:noProof/>
          <w:lang w:eastAsia="zh-CN"/>
        </w:rPr>
        <w:drawing>
          <wp:inline distT="0" distB="0" distL="0" distR="0" wp14:anchorId="7EC280F0" wp14:editId="353B9658">
            <wp:extent cx="3988580" cy="128386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7094" cy="1315574"/>
                    </a:xfrm>
                    <a:prstGeom prst="rect">
                      <a:avLst/>
                    </a:prstGeom>
                  </pic:spPr>
                </pic:pic>
              </a:graphicData>
            </a:graphic>
          </wp:inline>
        </w:drawing>
      </w:r>
    </w:p>
    <w:p w14:paraId="37D11950" w14:textId="1247F412" w:rsidR="0079670B" w:rsidRPr="00F24849" w:rsidRDefault="0079670B" w:rsidP="008032C4">
      <w:pPr>
        <w:pStyle w:val="a5"/>
      </w:pPr>
      <w:r w:rsidRPr="00F24849">
        <w:rPr>
          <w:rFonts w:hint="eastAsia"/>
        </w:rPr>
        <w:t>Figure 1</w:t>
      </w:r>
      <w:r w:rsidR="007D2CC9">
        <w:t>.</w:t>
      </w:r>
      <w:r w:rsidRPr="00F24849">
        <w:rPr>
          <w:rFonts w:hint="eastAsia"/>
        </w:rPr>
        <w:t xml:space="preserve"> </w:t>
      </w:r>
      <w:r w:rsidR="007D2CC9">
        <w:t>C</w:t>
      </w:r>
      <w:r w:rsidRPr="00F24849">
        <w:t>o-existence of SRS and PUSCH in the same resource pool</w:t>
      </w:r>
    </w:p>
    <w:p w14:paraId="2748898B" w14:textId="24D15E0F" w:rsidR="0079670B" w:rsidRDefault="0079670B" w:rsidP="00E57BB0">
      <w:pPr>
        <w:spacing w:before="120"/>
        <w:rPr>
          <w:lang w:eastAsia="zh-CN"/>
        </w:rPr>
      </w:pPr>
      <w:r>
        <w:rPr>
          <w:rFonts w:hint="eastAsia"/>
          <w:lang w:eastAsia="zh-CN"/>
        </w:rPr>
        <w:t>Based on the above discussion, the following observation can be obtained.</w:t>
      </w:r>
    </w:p>
    <w:p w14:paraId="33A7B21D" w14:textId="0A9203C1" w:rsidR="00E57BB0" w:rsidRPr="008032C4" w:rsidRDefault="00495ABF" w:rsidP="00E57BB0">
      <w:pPr>
        <w:spacing w:before="120"/>
        <w:rPr>
          <w:b/>
          <w:i/>
          <w:lang w:val="en-GB" w:eastAsia="zh-CN"/>
        </w:rPr>
      </w:pPr>
      <w:r>
        <w:rPr>
          <w:b/>
          <w:i/>
          <w:lang w:eastAsia="zh-CN"/>
        </w:rPr>
        <w:t>Observation 1</w:t>
      </w:r>
      <w:r w:rsidR="00E57BB0" w:rsidRPr="00E53872">
        <w:rPr>
          <w:b/>
          <w:i/>
          <w:lang w:eastAsia="zh-CN"/>
        </w:rPr>
        <w:t xml:space="preserve">: </w:t>
      </w:r>
      <w:r w:rsidR="009A051F">
        <w:rPr>
          <w:b/>
          <w:i/>
          <w:lang w:eastAsia="zh-CN"/>
        </w:rPr>
        <w:t>C</w:t>
      </w:r>
      <w:r w:rsidR="00E57BB0" w:rsidRPr="00E53872">
        <w:rPr>
          <w:b/>
          <w:i/>
          <w:lang w:eastAsia="zh-CN"/>
        </w:rPr>
        <w:t>onfiguration of reserved SRS symbols</w:t>
      </w:r>
      <w:r w:rsidR="009A051F">
        <w:rPr>
          <w:b/>
          <w:i/>
          <w:lang w:eastAsia="zh-CN"/>
        </w:rPr>
        <w:t xml:space="preserve">, which is not allowed to map PUSCH, may </w:t>
      </w:r>
      <w:r w:rsidR="0079670B">
        <w:rPr>
          <w:b/>
          <w:i/>
          <w:lang w:eastAsia="zh-CN"/>
        </w:rPr>
        <w:t xml:space="preserve">help guarantee </w:t>
      </w:r>
      <w:r w:rsidR="009A051F">
        <w:rPr>
          <w:b/>
          <w:i/>
          <w:lang w:eastAsia="zh-CN"/>
        </w:rPr>
        <w:t>low DCI overhead</w:t>
      </w:r>
      <w:r w:rsidR="00E57BB0" w:rsidRPr="00E53872">
        <w:rPr>
          <w:b/>
          <w:i/>
          <w:lang w:eastAsia="zh-CN"/>
        </w:rPr>
        <w:t>.</w:t>
      </w:r>
      <w:r w:rsidR="0079670B">
        <w:rPr>
          <w:b/>
          <w:i/>
          <w:lang w:eastAsia="zh-CN"/>
        </w:rPr>
        <w:t xml:space="preserve"> However, better resource utilization and mapping flexibility can be obtained if </w:t>
      </w:r>
      <w:r w:rsidR="0079670B" w:rsidRPr="00E57BB0">
        <w:rPr>
          <w:rFonts w:eastAsia="MS Mincho"/>
          <w:b/>
          <w:i/>
          <w:lang w:eastAsia="ja-JP"/>
        </w:rPr>
        <w:t xml:space="preserve">co-existence of SRS and PUSCH in the same </w:t>
      </w:r>
      <w:r w:rsidR="0079670B">
        <w:rPr>
          <w:rFonts w:eastAsiaTheme="minorEastAsia" w:hint="eastAsia"/>
          <w:b/>
          <w:i/>
          <w:lang w:eastAsia="zh-CN"/>
        </w:rPr>
        <w:t>symbol</w:t>
      </w:r>
      <w:r w:rsidR="0079670B">
        <w:rPr>
          <w:rFonts w:eastAsiaTheme="minorEastAsia"/>
          <w:b/>
          <w:i/>
          <w:lang w:eastAsia="zh-CN"/>
        </w:rPr>
        <w:t xml:space="preserve"> is supported, and configuration of</w:t>
      </w:r>
      <w:r w:rsidR="0079670B">
        <w:rPr>
          <w:b/>
          <w:i/>
          <w:lang w:eastAsia="zh-CN"/>
        </w:rPr>
        <w:t xml:space="preserve"> reserved SRS symbol is not needed for this case.</w:t>
      </w:r>
    </w:p>
    <w:p w14:paraId="7B55D7E6" w14:textId="517D447D" w:rsidR="0079670B" w:rsidRDefault="00F24849" w:rsidP="00E57BB0">
      <w:pPr>
        <w:rPr>
          <w:lang w:eastAsia="zh-CN"/>
        </w:rPr>
      </w:pPr>
      <w:r>
        <w:rPr>
          <w:lang w:eastAsia="zh-CN"/>
        </w:rPr>
        <w:t>F</w:t>
      </w:r>
      <w:r>
        <w:rPr>
          <w:rFonts w:hint="eastAsia"/>
          <w:lang w:eastAsia="zh-CN"/>
        </w:rPr>
        <w:t xml:space="preserve">or </w:t>
      </w:r>
      <w:r>
        <w:rPr>
          <w:lang w:eastAsia="zh-CN"/>
        </w:rPr>
        <w:t xml:space="preserve">the sake of better </w:t>
      </w:r>
      <w:r w:rsidRPr="00F24849">
        <w:rPr>
          <w:lang w:eastAsia="zh-CN"/>
        </w:rPr>
        <w:t>resource utilization and mapping flexibility</w:t>
      </w:r>
      <w:r>
        <w:rPr>
          <w:lang w:eastAsia="zh-CN"/>
        </w:rPr>
        <w:t>, we have the following proposal.</w:t>
      </w:r>
    </w:p>
    <w:p w14:paraId="5E7C65A1" w14:textId="522D921A" w:rsidR="0065542A" w:rsidRDefault="00E57BB0">
      <w:pPr>
        <w:rPr>
          <w:lang w:eastAsia="zh-CN"/>
        </w:rPr>
      </w:pPr>
      <w:r w:rsidRPr="0048046C">
        <w:rPr>
          <w:rFonts w:eastAsia="MS Mincho"/>
          <w:b/>
          <w:i/>
          <w:lang w:eastAsia="ja-JP"/>
        </w:rPr>
        <w:t>Proposal</w:t>
      </w:r>
      <w:r w:rsidR="00503CE4">
        <w:rPr>
          <w:rFonts w:eastAsiaTheme="minorEastAsia" w:hint="eastAsia"/>
          <w:b/>
          <w:i/>
          <w:lang w:eastAsia="zh-CN"/>
        </w:rPr>
        <w:t xml:space="preserve"> </w:t>
      </w:r>
      <w:r w:rsidR="0079670B">
        <w:rPr>
          <w:rFonts w:eastAsia="MS Mincho"/>
          <w:b/>
          <w:i/>
          <w:lang w:eastAsia="ja-JP"/>
        </w:rPr>
        <w:t>2</w:t>
      </w:r>
      <w:r w:rsidRPr="0048046C">
        <w:rPr>
          <w:rFonts w:eastAsia="MS Mincho"/>
          <w:b/>
          <w:i/>
          <w:lang w:eastAsia="ja-JP"/>
        </w:rPr>
        <w:t xml:space="preserve">: </w:t>
      </w:r>
      <w:r w:rsidRPr="00E57BB0">
        <w:rPr>
          <w:rFonts w:eastAsia="MS Mincho"/>
          <w:b/>
          <w:i/>
          <w:lang w:eastAsia="ja-JP"/>
        </w:rPr>
        <w:t xml:space="preserve">Support co-existence of SRS and PUSCH in the same </w:t>
      </w:r>
      <w:r w:rsidR="00503CE4">
        <w:rPr>
          <w:rFonts w:eastAsiaTheme="minorEastAsia" w:hint="eastAsia"/>
          <w:b/>
          <w:i/>
          <w:lang w:eastAsia="zh-CN"/>
        </w:rPr>
        <w:t>symbol</w:t>
      </w:r>
      <w:r w:rsidR="00303E7F">
        <w:rPr>
          <w:rFonts w:eastAsiaTheme="minorEastAsia"/>
          <w:b/>
          <w:i/>
          <w:lang w:eastAsia="zh-CN"/>
        </w:rPr>
        <w:t>, which can be transmitted from the same UE or different UEs.</w:t>
      </w:r>
      <w:r w:rsidRPr="00D25ABC">
        <w:rPr>
          <w:rFonts w:eastAsia="MS Mincho"/>
          <w:lang w:eastAsia="ja-JP"/>
        </w:rPr>
        <w:t xml:space="preserve"> </w:t>
      </w:r>
    </w:p>
    <w:p w14:paraId="3F57900D" w14:textId="584E6B71" w:rsidR="00516F7D" w:rsidRDefault="003120BF">
      <w:r>
        <w:rPr>
          <w:lang w:eastAsia="zh-CN"/>
        </w:rPr>
        <w:lastRenderedPageBreak/>
        <w:t>Additionally, i</w:t>
      </w:r>
      <w:r w:rsidR="00690739" w:rsidRPr="003C128B">
        <w:rPr>
          <w:rFonts w:hint="eastAsia"/>
          <w:lang w:eastAsia="zh-CN"/>
        </w:rPr>
        <w:t xml:space="preserve">n </w:t>
      </w:r>
      <w:r w:rsidR="00690739">
        <w:t>RAN1</w:t>
      </w:r>
      <w:r w:rsidR="00690739" w:rsidRPr="00505D02">
        <w:t xml:space="preserve"> </w:t>
      </w:r>
      <w:r w:rsidR="00690739" w:rsidRPr="00184715">
        <w:t>NR Ad Hoc Meeting</w:t>
      </w:r>
      <w:r w:rsidR="00690739">
        <w:t xml:space="preserve">, it was agreed </w:t>
      </w:r>
      <w:r w:rsidR="00F24849">
        <w:t xml:space="preserve">to study that </w:t>
      </w:r>
      <w:r w:rsidR="00690739">
        <w:t xml:space="preserve">the </w:t>
      </w:r>
      <w:r w:rsidR="00690739" w:rsidRPr="003C128B">
        <w:t xml:space="preserve">SRS configuration </w:t>
      </w:r>
      <w:r w:rsidR="00690739">
        <w:t>can be exchanged</w:t>
      </w:r>
      <w:r w:rsidR="00690739" w:rsidRPr="003C128B">
        <w:t xml:space="preserve"> between different TRPs</w:t>
      </w:r>
      <w:r w:rsidR="00F24849">
        <w:t xml:space="preserve"> for interference mitigation</w:t>
      </w:r>
      <w:r w:rsidR="00690739">
        <w:t>.</w:t>
      </w:r>
      <w:r w:rsidR="00690739">
        <w:rPr>
          <w:rFonts w:hint="eastAsia"/>
          <w:lang w:eastAsia="zh-CN"/>
        </w:rPr>
        <w:t xml:space="preserve"> </w:t>
      </w:r>
      <w:r w:rsidR="00690739">
        <w:rPr>
          <w:lang w:eastAsia="zh-CN"/>
        </w:rPr>
        <w:t xml:space="preserve">Except for this coordination approach, </w:t>
      </w:r>
      <w:r w:rsidR="00690739">
        <w:rPr>
          <w:lang w:val="en-GB" w:eastAsia="zh-CN"/>
        </w:rPr>
        <w:t xml:space="preserve">there </w:t>
      </w:r>
      <w:r w:rsidR="00690739">
        <w:rPr>
          <w:lang w:eastAsia="zh-CN"/>
        </w:rPr>
        <w:t xml:space="preserve">is still </w:t>
      </w:r>
      <w:r w:rsidR="00690739">
        <w:rPr>
          <w:lang w:val="en-GB" w:eastAsia="zh-CN"/>
        </w:rPr>
        <w:t xml:space="preserve">another possible solution, i.e., the NR-cell could configure the blanking SRS resource (e.g., zero power SRS resource, ZP-SRS resource) </w:t>
      </w:r>
      <w:r w:rsidR="00690739">
        <w:rPr>
          <w:rFonts w:hint="eastAsia"/>
          <w:lang w:val="en-GB" w:eastAsia="zh-CN"/>
        </w:rPr>
        <w:t xml:space="preserve">aperiodically </w:t>
      </w:r>
      <w:r w:rsidR="00690739">
        <w:rPr>
          <w:lang w:val="en-GB" w:eastAsia="zh-CN"/>
        </w:rPr>
        <w:t>to the UE to measure the interference on this SRS resource</w:t>
      </w:r>
      <w:r w:rsidR="00690739">
        <w:rPr>
          <w:rFonts w:hint="eastAsia"/>
          <w:lang w:val="en-GB" w:eastAsia="zh-CN"/>
        </w:rPr>
        <w:t xml:space="preserve">, </w:t>
      </w:r>
      <w:r w:rsidR="00303E7F">
        <w:rPr>
          <w:lang w:val="en-GB" w:eastAsia="zh-CN"/>
        </w:rPr>
        <w:t>and UE should not transmit periodic/</w:t>
      </w:r>
      <w:r w:rsidR="00303E7F">
        <w:t>semi-persistent SRS on the blanking SRS resource</w:t>
      </w:r>
      <w:r>
        <w:t>.</w:t>
      </w:r>
    </w:p>
    <w:p w14:paraId="1D3E0C14" w14:textId="77777777" w:rsidR="00516F7D" w:rsidRDefault="00FE390C">
      <w:pPr>
        <w:pStyle w:val="3"/>
      </w:pPr>
      <w:r>
        <w:rPr>
          <w:rFonts w:hint="eastAsia"/>
        </w:rPr>
        <w:t>SRS mapping in frequency domain</w:t>
      </w:r>
    </w:p>
    <w:p w14:paraId="70622E6F" w14:textId="5E96E9B5" w:rsidR="00E53872" w:rsidRDefault="00E53872" w:rsidP="00E53872">
      <w:pPr>
        <w:rPr>
          <w:lang w:eastAsia="zh-CN"/>
        </w:rPr>
      </w:pPr>
      <w:r>
        <w:rPr>
          <w:rFonts w:hint="eastAsia"/>
          <w:lang w:eastAsia="zh-CN"/>
        </w:rPr>
        <w:t>I</w:t>
      </w:r>
      <w:r>
        <w:rPr>
          <w:lang w:eastAsia="zh-CN"/>
        </w:rPr>
        <w:t>n LTE, frequency hopping is supported for UE with limited power to send SRS on a wideband. In NR,</w:t>
      </w:r>
      <w:r w:rsidR="002761AD">
        <w:rPr>
          <w:lang w:eastAsia="zh-CN"/>
        </w:rPr>
        <w:t xml:space="preserve"> it is agreed to support</w:t>
      </w:r>
      <w:r>
        <w:rPr>
          <w:lang w:eastAsia="zh-CN"/>
        </w:rPr>
        <w:t xml:space="preserve"> </w:t>
      </w:r>
      <w:r w:rsidR="002761AD">
        <w:rPr>
          <w:lang w:eastAsia="zh-CN"/>
        </w:rPr>
        <w:t xml:space="preserve">SRS </w:t>
      </w:r>
      <w:r>
        <w:rPr>
          <w:lang w:eastAsia="zh-CN"/>
        </w:rPr>
        <w:t>frequency hopping at least within a partial</w:t>
      </w:r>
      <w:r w:rsidR="002761AD">
        <w:rPr>
          <w:lang w:eastAsia="zh-CN"/>
        </w:rPr>
        <w:t>-</w:t>
      </w:r>
      <w:r>
        <w:rPr>
          <w:lang w:eastAsia="zh-CN"/>
        </w:rPr>
        <w:t xml:space="preserve">band, which is defined as a </w:t>
      </w:r>
      <w:r w:rsidR="002761AD">
        <w:rPr>
          <w:lang w:eastAsia="zh-CN"/>
        </w:rPr>
        <w:t xml:space="preserve">configurable </w:t>
      </w:r>
      <w:r w:rsidR="007626B0">
        <w:rPr>
          <w:lang w:eastAsia="zh-CN"/>
        </w:rPr>
        <w:t xml:space="preserve">band that smaller than UE </w:t>
      </w:r>
      <w:r w:rsidR="002761AD" w:rsidRPr="002C7448">
        <w:rPr>
          <w:rFonts w:eastAsia="MS Mincho"/>
          <w:lang w:eastAsia="ja-JP"/>
        </w:rPr>
        <w:t>largest transmissio</w:t>
      </w:r>
      <w:r w:rsidR="002761AD">
        <w:rPr>
          <w:rFonts w:eastAsia="MS Mincho"/>
          <w:lang w:eastAsia="ja-JP"/>
        </w:rPr>
        <w:t>n bandwidth</w:t>
      </w:r>
      <w:r w:rsidR="007626B0">
        <w:rPr>
          <w:lang w:eastAsia="zh-CN"/>
        </w:rPr>
        <w:t xml:space="preserve">. </w:t>
      </w:r>
      <w:r w:rsidR="00EE26CA">
        <w:rPr>
          <w:lang w:eastAsia="zh-CN"/>
        </w:rPr>
        <w:t>For SRS transmission, i</w:t>
      </w:r>
      <w:r w:rsidR="0082420C">
        <w:rPr>
          <w:lang w:eastAsia="zh-CN"/>
        </w:rPr>
        <w:t xml:space="preserve">t is not decided whether </w:t>
      </w:r>
      <w:r w:rsidR="00EE26CA">
        <w:rPr>
          <w:lang w:eastAsia="zh-CN"/>
        </w:rPr>
        <w:t xml:space="preserve">one or multiple </w:t>
      </w:r>
      <w:r w:rsidR="0082420C">
        <w:rPr>
          <w:lang w:eastAsia="zh-CN"/>
        </w:rPr>
        <w:t>partial-band</w:t>
      </w:r>
      <w:r w:rsidR="00EE26CA">
        <w:rPr>
          <w:lang w:eastAsia="zh-CN"/>
        </w:rPr>
        <w:t>s can be configured to one UE, and both of them are</w:t>
      </w:r>
      <w:r w:rsidR="002761AD">
        <w:rPr>
          <w:lang w:eastAsia="zh-CN"/>
        </w:rPr>
        <w:t xml:space="preserve"> compared as follow</w:t>
      </w:r>
      <w:r w:rsidR="0082420C">
        <w:rPr>
          <w:lang w:eastAsia="zh-CN"/>
        </w:rPr>
        <w:t>s</w:t>
      </w:r>
      <w:r w:rsidR="002761AD">
        <w:rPr>
          <w:lang w:eastAsia="zh-CN"/>
        </w:rPr>
        <w:t>.</w:t>
      </w:r>
    </w:p>
    <w:p w14:paraId="495D3436" w14:textId="6E54910D" w:rsidR="00EE26CA" w:rsidRPr="008032C4" w:rsidRDefault="00EE26CA" w:rsidP="0031793A">
      <w:pPr>
        <w:pStyle w:val="af0"/>
        <w:numPr>
          <w:ilvl w:val="0"/>
          <w:numId w:val="48"/>
        </w:numPr>
        <w:ind w:firstLineChars="0"/>
        <w:rPr>
          <w:lang w:eastAsia="zh-CN"/>
        </w:rPr>
      </w:pPr>
      <w:r w:rsidRPr="00EE26CA">
        <w:rPr>
          <w:b/>
          <w:u w:val="single"/>
          <w:lang w:eastAsia="zh-CN"/>
        </w:rPr>
        <w:t>One UE corresponds to only one partial-band</w:t>
      </w:r>
      <w:r w:rsidR="002761AD" w:rsidRPr="002761AD">
        <w:rPr>
          <w:b/>
          <w:u w:val="single"/>
          <w:lang w:eastAsia="zh-CN"/>
        </w:rPr>
        <w:t>.</w:t>
      </w:r>
      <w:r w:rsidR="002761AD">
        <w:rPr>
          <w:lang w:eastAsia="zh-CN"/>
        </w:rPr>
        <w:t xml:space="preserve"> </w:t>
      </w:r>
      <w:r>
        <w:rPr>
          <w:lang w:eastAsia="zh-CN"/>
        </w:rPr>
        <w:t xml:space="preserve">gNB can configure one partial-band to one UE for its SRS transmission. However, it is complex to avoid SRS collision during frequency hopping for UEs with partial overlapped </w:t>
      </w:r>
      <w:r>
        <w:rPr>
          <w:rFonts w:eastAsia="MS Mincho"/>
          <w:lang w:eastAsia="ja-JP"/>
        </w:rPr>
        <w:t>partial-band. Therefore, methods to guarantee low c</w:t>
      </w:r>
      <w:r w:rsidRPr="00CD686F">
        <w:rPr>
          <w:rFonts w:eastAsia="MS Mincho"/>
          <w:lang w:eastAsia="ja-JP"/>
        </w:rPr>
        <w:t>ross</w:t>
      </w:r>
      <w:r>
        <w:rPr>
          <w:rFonts w:eastAsia="MS Mincho"/>
          <w:lang w:eastAsia="ja-JP"/>
        </w:rPr>
        <w:t>-</w:t>
      </w:r>
      <w:r w:rsidRPr="00CD686F">
        <w:rPr>
          <w:rFonts w:eastAsia="MS Mincho"/>
          <w:lang w:eastAsia="ja-JP"/>
        </w:rPr>
        <w:t>correlation</w:t>
      </w:r>
      <w:r>
        <w:rPr>
          <w:rFonts w:eastAsia="MS Mincho"/>
          <w:lang w:eastAsia="ja-JP"/>
        </w:rPr>
        <w:t xml:space="preserve"> or o</w:t>
      </w:r>
      <w:r w:rsidRPr="001C359D">
        <w:rPr>
          <w:rFonts w:eastAsia="MS Mincho"/>
          <w:lang w:eastAsia="ja-JP"/>
        </w:rPr>
        <w:t xml:space="preserve">rthogonality </w:t>
      </w:r>
      <w:r>
        <w:rPr>
          <w:rFonts w:eastAsia="MS Mincho"/>
          <w:lang w:eastAsia="ja-JP"/>
        </w:rPr>
        <w:t>between different SRS sequences mapped on overlapped/partial-overlapped REs should be investigated, which can be found in Section 2.3.</w:t>
      </w:r>
    </w:p>
    <w:p w14:paraId="63CF5DE1" w14:textId="3CD9617D" w:rsidR="00CA05B5" w:rsidRDefault="00EE26CA" w:rsidP="00930EA8">
      <w:pPr>
        <w:pStyle w:val="af0"/>
        <w:numPr>
          <w:ilvl w:val="0"/>
          <w:numId w:val="48"/>
        </w:numPr>
        <w:ind w:firstLineChars="0"/>
        <w:rPr>
          <w:lang w:eastAsia="zh-CN"/>
        </w:rPr>
      </w:pPr>
      <w:r w:rsidRPr="00EE26CA">
        <w:rPr>
          <w:b/>
          <w:u w:val="single"/>
          <w:lang w:eastAsia="zh-CN"/>
        </w:rPr>
        <w:t>One UE corresponds to one or multiple partial-bands</w:t>
      </w:r>
      <w:r w:rsidR="00E91FE8" w:rsidRPr="00E91FE8">
        <w:rPr>
          <w:b/>
          <w:u w:val="single"/>
          <w:lang w:eastAsia="zh-CN"/>
        </w:rPr>
        <w:t>.</w:t>
      </w:r>
      <w:r w:rsidR="00C4127C">
        <w:rPr>
          <w:lang w:eastAsia="zh-CN"/>
        </w:rPr>
        <w:t xml:space="preserve"> </w:t>
      </w:r>
      <w:r>
        <w:rPr>
          <w:lang w:eastAsia="zh-CN"/>
        </w:rPr>
        <w:t>In this case, gNB configures UE one or multiple</w:t>
      </w:r>
      <w:r w:rsidR="00D06783">
        <w:rPr>
          <w:lang w:eastAsia="zh-CN"/>
        </w:rPr>
        <w:t xml:space="preserve"> partial-bands to transmit SRS cell-specifically or UE-specifically. For example, gNB may decide which </w:t>
      </w:r>
      <w:r w:rsidR="00A15C5B">
        <w:rPr>
          <w:lang w:eastAsia="zh-CN"/>
        </w:rPr>
        <w:t>bandwidth part</w:t>
      </w:r>
      <w:r w:rsidR="006417D8">
        <w:rPr>
          <w:lang w:eastAsia="zh-CN"/>
        </w:rPr>
        <w:t xml:space="preserve"> to transmit data based on measurement of SRS on multiple partial-bands</w:t>
      </w:r>
      <w:r w:rsidR="005D284A">
        <w:rPr>
          <w:lang w:eastAsia="zh-CN"/>
        </w:rPr>
        <w:t>, where the measured bandwidth should be no less than the</w:t>
      </w:r>
      <w:r w:rsidR="005D284A" w:rsidRPr="005D284A">
        <w:rPr>
          <w:lang w:eastAsia="zh-CN"/>
        </w:rPr>
        <w:t xml:space="preserve"> </w:t>
      </w:r>
      <w:r w:rsidR="00A15C5B">
        <w:rPr>
          <w:lang w:eastAsia="zh-CN"/>
        </w:rPr>
        <w:t>bandwidth part</w:t>
      </w:r>
      <w:r w:rsidR="005D284A">
        <w:rPr>
          <w:lang w:eastAsia="zh-CN"/>
        </w:rPr>
        <w:t xml:space="preserve"> for data transmission</w:t>
      </w:r>
      <w:r w:rsidR="006417D8">
        <w:rPr>
          <w:lang w:eastAsia="zh-CN"/>
        </w:rPr>
        <w:t>.</w:t>
      </w:r>
      <w:r w:rsidR="005D284A">
        <w:rPr>
          <w:lang w:eastAsia="zh-CN"/>
        </w:rPr>
        <w:t xml:space="preserve"> </w:t>
      </w:r>
      <w:r w:rsidR="00D06783">
        <w:rPr>
          <w:lang w:eastAsia="zh-CN"/>
        </w:rPr>
        <w:t xml:space="preserve"> </w:t>
      </w:r>
      <w:r>
        <w:rPr>
          <w:lang w:eastAsia="zh-CN"/>
        </w:rPr>
        <w:t xml:space="preserve"> </w:t>
      </w:r>
      <w:r w:rsidR="006417D8">
        <w:rPr>
          <w:lang w:eastAsia="zh-CN"/>
        </w:rPr>
        <w:t xml:space="preserve">Moreover, each </w:t>
      </w:r>
      <w:r>
        <w:rPr>
          <w:rFonts w:eastAsia="MS Mincho"/>
          <w:lang w:eastAsia="ja-JP"/>
        </w:rPr>
        <w:t xml:space="preserve">UE </w:t>
      </w:r>
      <w:r w:rsidR="006417D8">
        <w:rPr>
          <w:rFonts w:eastAsia="MS Mincho"/>
          <w:lang w:eastAsia="ja-JP"/>
        </w:rPr>
        <w:t>may be configured with different</w:t>
      </w:r>
      <w:r>
        <w:rPr>
          <w:rFonts w:eastAsia="MS Mincho"/>
          <w:lang w:eastAsia="ja-JP"/>
        </w:rPr>
        <w:t xml:space="preserve"> </w:t>
      </w:r>
      <w:r w:rsidR="006417D8">
        <w:rPr>
          <w:rFonts w:eastAsia="MS Mincho"/>
          <w:lang w:eastAsia="ja-JP"/>
        </w:rPr>
        <w:t>number</w:t>
      </w:r>
      <w:r w:rsidR="00930EA8">
        <w:rPr>
          <w:rFonts w:eastAsia="MS Mincho"/>
          <w:lang w:eastAsia="ja-JP"/>
        </w:rPr>
        <w:t>s</w:t>
      </w:r>
      <w:r w:rsidR="006417D8">
        <w:rPr>
          <w:rFonts w:eastAsia="MS Mincho"/>
          <w:lang w:eastAsia="ja-JP"/>
        </w:rPr>
        <w:t xml:space="preserve"> of </w:t>
      </w:r>
      <w:r>
        <w:rPr>
          <w:rFonts w:eastAsia="MS Mincho"/>
          <w:lang w:eastAsia="ja-JP"/>
        </w:rPr>
        <w:t>partial-band</w:t>
      </w:r>
      <w:r w:rsidR="006417D8">
        <w:rPr>
          <w:rFonts w:eastAsia="MS Mincho"/>
          <w:lang w:eastAsia="ja-JP"/>
        </w:rPr>
        <w:t>s</w:t>
      </w:r>
      <w:r>
        <w:rPr>
          <w:rFonts w:eastAsia="MS Mincho"/>
          <w:lang w:eastAsia="ja-JP"/>
        </w:rPr>
        <w:t xml:space="preserve">, </w:t>
      </w:r>
      <w:r w:rsidR="006417D8">
        <w:rPr>
          <w:rFonts w:eastAsia="MS Mincho"/>
          <w:lang w:eastAsia="ja-JP"/>
        </w:rPr>
        <w:t xml:space="preserve">depending on </w:t>
      </w:r>
      <w:r w:rsidR="00930EA8">
        <w:rPr>
          <w:rFonts w:eastAsia="MS Mincho"/>
          <w:lang w:eastAsia="ja-JP"/>
        </w:rPr>
        <w:t>the</w:t>
      </w:r>
      <w:r w:rsidR="008656BD">
        <w:rPr>
          <w:rFonts w:eastAsia="MS Mincho"/>
          <w:lang w:eastAsia="ja-JP"/>
        </w:rPr>
        <w:t xml:space="preserve"> bandwidth for UL measurement</w:t>
      </w:r>
      <w:r w:rsidR="00930EA8">
        <w:rPr>
          <w:rFonts w:eastAsia="MS Mincho"/>
          <w:lang w:eastAsia="ja-JP"/>
        </w:rPr>
        <w:t>, e.g., UE largest transmission bandwidth or a larger bandwidth (</w:t>
      </w:r>
      <w:r w:rsidR="00930EA8" w:rsidRPr="00930EA8">
        <w:rPr>
          <w:rFonts w:eastAsia="MS Mincho"/>
          <w:lang w:eastAsia="ja-JP"/>
        </w:rPr>
        <w:t>RF retuning</w:t>
      </w:r>
      <w:r w:rsidR="00930EA8">
        <w:rPr>
          <w:rFonts w:eastAsia="MS Mincho"/>
          <w:lang w:eastAsia="ja-JP"/>
        </w:rPr>
        <w:t xml:space="preserve"> is required in this case)</w:t>
      </w:r>
      <w:r w:rsidR="008656BD">
        <w:rPr>
          <w:rFonts w:eastAsia="MS Mincho"/>
          <w:lang w:eastAsia="ja-JP"/>
        </w:rPr>
        <w:t>.</w:t>
      </w:r>
      <w:r>
        <w:rPr>
          <w:rFonts w:eastAsia="MS Mincho"/>
          <w:lang w:eastAsia="ja-JP"/>
        </w:rPr>
        <w:t xml:space="preserve"> </w:t>
      </w:r>
      <w:r w:rsidR="00930EA8">
        <w:rPr>
          <w:rFonts w:eastAsia="MS Mincho"/>
          <w:lang w:eastAsia="ja-JP"/>
        </w:rPr>
        <w:t>Therefore</w:t>
      </w:r>
      <w:r w:rsidR="006417D8">
        <w:rPr>
          <w:rFonts w:eastAsia="MS Mincho"/>
          <w:lang w:eastAsia="ja-JP"/>
        </w:rPr>
        <w:t>, frequency hopping among partial-bands is necessary</w:t>
      </w:r>
      <w:r w:rsidR="00930EA8">
        <w:rPr>
          <w:rFonts w:eastAsia="MS Mincho"/>
          <w:lang w:eastAsia="ja-JP"/>
        </w:rPr>
        <w:t xml:space="preserve"> for this case</w:t>
      </w:r>
      <w:r w:rsidR="006417D8">
        <w:rPr>
          <w:rFonts w:eastAsia="MS Mincho"/>
          <w:lang w:eastAsia="ja-JP"/>
        </w:rPr>
        <w:t xml:space="preserve">. </w:t>
      </w:r>
      <w:r w:rsidR="004A0538">
        <w:rPr>
          <w:rFonts w:eastAsia="MS Mincho"/>
          <w:lang w:eastAsia="ja-JP"/>
        </w:rPr>
        <w:t>Additionally, if the partial-band partition is cell-specific, t</w:t>
      </w:r>
      <w:r w:rsidR="006417D8">
        <w:rPr>
          <w:rFonts w:eastAsia="MS Mincho"/>
          <w:lang w:eastAsia="ja-JP"/>
        </w:rPr>
        <w:t xml:space="preserve">he </w:t>
      </w:r>
      <w:r>
        <w:rPr>
          <w:rFonts w:eastAsia="MS Mincho"/>
          <w:lang w:eastAsia="ja-JP"/>
        </w:rPr>
        <w:t>SRS collision during frequency hopping</w:t>
      </w:r>
      <w:r w:rsidR="004A0538">
        <w:rPr>
          <w:rFonts w:eastAsia="MS Mincho"/>
          <w:lang w:eastAsia="ja-JP"/>
        </w:rPr>
        <w:t xml:space="preserve"> can be avoided</w:t>
      </w:r>
      <w:r>
        <w:rPr>
          <w:rFonts w:eastAsia="MS Mincho"/>
          <w:lang w:eastAsia="ja-JP"/>
        </w:rPr>
        <w:t xml:space="preserve"> between UEs with </w:t>
      </w:r>
      <w:r w:rsidR="004A0538">
        <w:rPr>
          <w:rFonts w:eastAsia="MS Mincho"/>
          <w:lang w:eastAsia="ja-JP"/>
        </w:rPr>
        <w:t xml:space="preserve">the same comb and </w:t>
      </w:r>
      <w:r>
        <w:rPr>
          <w:rFonts w:eastAsia="MS Mincho"/>
          <w:lang w:eastAsia="ja-JP"/>
        </w:rPr>
        <w:t xml:space="preserve">different bandwidths </w:t>
      </w:r>
      <w:r w:rsidR="004A0538">
        <w:rPr>
          <w:rFonts w:eastAsia="MS Mincho"/>
          <w:lang w:eastAsia="ja-JP"/>
        </w:rPr>
        <w:t xml:space="preserve">for UL measurement. In this condition, </w:t>
      </w:r>
      <w:r>
        <w:rPr>
          <w:rFonts w:eastAsia="MS Mincho"/>
          <w:lang w:eastAsia="ja-JP"/>
        </w:rPr>
        <w:t xml:space="preserve">frequency hopping counting should be independent </w:t>
      </w:r>
      <w:r w:rsidR="004A0538">
        <w:rPr>
          <w:rFonts w:eastAsia="MS Mincho"/>
          <w:lang w:eastAsia="ja-JP"/>
        </w:rPr>
        <w:t>within</w:t>
      </w:r>
      <w:r>
        <w:rPr>
          <w:rFonts w:eastAsia="MS Mincho"/>
          <w:lang w:eastAsia="ja-JP"/>
        </w:rPr>
        <w:t xml:space="preserve"> </w:t>
      </w:r>
      <w:r w:rsidR="004A0538">
        <w:rPr>
          <w:rFonts w:eastAsia="MS Mincho"/>
          <w:lang w:eastAsia="ja-JP"/>
        </w:rPr>
        <w:t xml:space="preserve">each </w:t>
      </w:r>
      <w:r>
        <w:rPr>
          <w:rFonts w:eastAsia="MS Mincho"/>
          <w:lang w:eastAsia="ja-JP"/>
        </w:rPr>
        <w:t xml:space="preserve">partial-band, and </w:t>
      </w:r>
      <w:r w:rsidRPr="0031793A">
        <w:rPr>
          <w:rFonts w:eastAsia="MS Mincho"/>
          <w:lang w:eastAsia="ja-JP"/>
        </w:rPr>
        <w:t>regardless</w:t>
      </w:r>
      <w:r>
        <w:rPr>
          <w:rFonts w:eastAsia="MS Mincho"/>
          <w:lang w:eastAsia="ja-JP"/>
        </w:rPr>
        <w:t xml:space="preserve"> </w:t>
      </w:r>
      <w:r w:rsidRPr="0031793A">
        <w:rPr>
          <w:rFonts w:eastAsia="MS Mincho"/>
          <w:lang w:eastAsia="ja-JP"/>
        </w:rPr>
        <w:t xml:space="preserve">of </w:t>
      </w:r>
      <w:r>
        <w:rPr>
          <w:rFonts w:eastAsia="MS Mincho"/>
          <w:lang w:eastAsia="ja-JP"/>
        </w:rPr>
        <w:t>hopping among partial-bands.</w:t>
      </w:r>
    </w:p>
    <w:p w14:paraId="5417CCBE" w14:textId="2207C482" w:rsidR="00880225" w:rsidRPr="007D0256" w:rsidRDefault="00880225" w:rsidP="00880225">
      <w:pPr>
        <w:rPr>
          <w:rFonts w:eastAsiaTheme="minorEastAsia"/>
          <w:lang w:val="en-GB" w:eastAsia="zh-CN"/>
        </w:rPr>
      </w:pPr>
      <w:r>
        <w:rPr>
          <w:rFonts w:hint="eastAsia"/>
          <w:lang w:eastAsia="zh-CN"/>
        </w:rPr>
        <w:t>A</w:t>
      </w:r>
      <w:r>
        <w:rPr>
          <w:lang w:eastAsia="zh-CN"/>
        </w:rPr>
        <w:t>ccording to the discuss</w:t>
      </w:r>
      <w:r w:rsidR="006924F7">
        <w:rPr>
          <w:lang w:eastAsia="zh-CN"/>
        </w:rPr>
        <w:t>ion above,</w:t>
      </w:r>
      <w:r w:rsidR="006924F7">
        <w:rPr>
          <w:rFonts w:eastAsia="MS Mincho"/>
          <w:lang w:eastAsia="ja-JP"/>
        </w:rPr>
        <w:t xml:space="preserve"> </w:t>
      </w:r>
      <w:r w:rsidR="001C359D">
        <w:rPr>
          <w:rFonts w:eastAsia="MS Mincho"/>
          <w:lang w:eastAsia="ja-JP"/>
        </w:rPr>
        <w:t xml:space="preserve">if UE is configured with more than one partial-band, it is necessary to measure all configured partial-band by transmitting SRS. </w:t>
      </w:r>
    </w:p>
    <w:p w14:paraId="30167AC7" w14:textId="6E876D65" w:rsidR="0048046C" w:rsidRPr="0048046C" w:rsidRDefault="0048046C" w:rsidP="00880225">
      <w:pPr>
        <w:rPr>
          <w:b/>
          <w:i/>
          <w:lang w:eastAsia="zh-CN"/>
        </w:rPr>
      </w:pPr>
      <w:r w:rsidRPr="0048046C">
        <w:rPr>
          <w:rFonts w:eastAsia="MS Mincho"/>
          <w:b/>
          <w:i/>
          <w:lang w:eastAsia="ja-JP"/>
        </w:rPr>
        <w:t>Proposal</w:t>
      </w:r>
      <w:r w:rsidR="001B4E94">
        <w:rPr>
          <w:rFonts w:eastAsiaTheme="minorEastAsia" w:hint="eastAsia"/>
          <w:b/>
          <w:i/>
          <w:lang w:eastAsia="zh-CN"/>
        </w:rPr>
        <w:t xml:space="preserve"> </w:t>
      </w:r>
      <w:r w:rsidR="00F76E36">
        <w:rPr>
          <w:rFonts w:eastAsiaTheme="minorEastAsia"/>
          <w:b/>
          <w:i/>
          <w:lang w:eastAsia="zh-CN"/>
        </w:rPr>
        <w:t>3</w:t>
      </w:r>
      <w:r w:rsidRPr="0048046C">
        <w:rPr>
          <w:rFonts w:eastAsia="MS Mincho"/>
          <w:b/>
          <w:i/>
          <w:lang w:eastAsia="ja-JP"/>
        </w:rPr>
        <w:t xml:space="preserve">: </w:t>
      </w:r>
      <w:r w:rsidR="00F76E36">
        <w:rPr>
          <w:rFonts w:eastAsia="MS Mincho"/>
          <w:b/>
          <w:i/>
          <w:lang w:eastAsia="ja-JP"/>
        </w:rPr>
        <w:t>For SRS transmission, s</w:t>
      </w:r>
      <w:r w:rsidRPr="0048046C">
        <w:rPr>
          <w:rFonts w:eastAsia="MS Mincho"/>
          <w:b/>
          <w:i/>
          <w:lang w:eastAsia="ja-JP"/>
        </w:rPr>
        <w:t>upport frequency hopping among partial-bands</w:t>
      </w:r>
      <w:r w:rsidR="001C359D">
        <w:rPr>
          <w:rFonts w:eastAsia="MS Mincho"/>
          <w:b/>
          <w:i/>
          <w:lang w:eastAsia="ja-JP"/>
        </w:rPr>
        <w:t xml:space="preserve"> if UE is configured with more than one partial-band.</w:t>
      </w:r>
    </w:p>
    <w:p w14:paraId="6970F164" w14:textId="77777777" w:rsidR="00393FCF" w:rsidRDefault="00393FCF" w:rsidP="00393FCF">
      <w:pPr>
        <w:rPr>
          <w:lang w:eastAsia="zh-CN"/>
        </w:rPr>
      </w:pPr>
      <w:r w:rsidRPr="00393FCF">
        <w:rPr>
          <w:rFonts w:hint="eastAsia"/>
          <w:lang w:eastAsia="zh-CN"/>
        </w:rPr>
        <w:t>F</w:t>
      </w:r>
      <w:r w:rsidRPr="00393FCF">
        <w:rPr>
          <w:lang w:eastAsia="zh-CN"/>
        </w:rPr>
        <w:t xml:space="preserve">or </w:t>
      </w:r>
      <w:r>
        <w:rPr>
          <w:lang w:eastAsia="zh-CN"/>
        </w:rPr>
        <w:t>frequency hopping within one partial-band, it can be similar to that in LTE. For example, the partial-band can be treated as the cell-specifically configured SRS bandwidth, and tree-like frequency position/ hopping pattern can be configure to UE similar to LTE.</w:t>
      </w:r>
    </w:p>
    <w:p w14:paraId="2CE98603" w14:textId="77777777" w:rsidR="009C099C" w:rsidRDefault="00CE2F38" w:rsidP="00061190">
      <w:pPr>
        <w:pStyle w:val="2"/>
      </w:pPr>
      <w:r>
        <w:t>Discussion</w:t>
      </w:r>
      <w:r w:rsidRPr="00CF195E">
        <w:t xml:space="preserve"> </w:t>
      </w:r>
      <w:r w:rsidR="00216757">
        <w:t xml:space="preserve">on </w:t>
      </w:r>
      <w:r w:rsidR="00061190">
        <w:t>beamformed/precoded SRS</w:t>
      </w:r>
      <w:r w:rsidR="009C099C">
        <w:t xml:space="preserve"> </w:t>
      </w:r>
    </w:p>
    <w:p w14:paraId="15C6DE29" w14:textId="77777777" w:rsidR="00D76A3B" w:rsidRDefault="00393FCF" w:rsidP="009476C9">
      <w:pPr>
        <w:rPr>
          <w:rFonts w:eastAsia="MS Mincho"/>
          <w:lang w:eastAsia="ja-JP"/>
        </w:rPr>
      </w:pPr>
      <w:r w:rsidRPr="00393FCF">
        <w:rPr>
          <w:rFonts w:hint="eastAsia"/>
          <w:kern w:val="2"/>
          <w:lang w:eastAsia="zh-CN"/>
        </w:rPr>
        <w:t>It</w:t>
      </w:r>
      <w:r w:rsidR="00C649CE">
        <w:rPr>
          <w:kern w:val="2"/>
          <w:lang w:eastAsia="zh-CN"/>
        </w:rPr>
        <w:t xml:space="preserve"> was</w:t>
      </w:r>
      <w:r w:rsidRPr="00393FCF">
        <w:rPr>
          <w:rFonts w:hint="eastAsia"/>
          <w:kern w:val="2"/>
          <w:lang w:eastAsia="zh-CN"/>
        </w:rPr>
        <w:t xml:space="preserve"> </w:t>
      </w:r>
      <w:r>
        <w:rPr>
          <w:kern w:val="2"/>
          <w:lang w:eastAsia="zh-CN"/>
        </w:rPr>
        <w:t>agreed in the last meeting</w:t>
      </w:r>
      <w:r w:rsidR="00C649CE">
        <w:rPr>
          <w:kern w:val="2"/>
          <w:lang w:eastAsia="zh-CN"/>
        </w:rPr>
        <w:t xml:space="preserve"> (RAN 1#88)</w:t>
      </w:r>
      <w:r w:rsidR="00C94F57">
        <w:rPr>
          <w:rFonts w:hint="eastAsia"/>
          <w:kern w:val="2"/>
          <w:lang w:eastAsia="zh-CN"/>
        </w:rPr>
        <w:t xml:space="preserve"> [1]</w:t>
      </w:r>
      <w:r>
        <w:rPr>
          <w:kern w:val="2"/>
          <w:lang w:eastAsia="zh-CN"/>
        </w:rPr>
        <w:t xml:space="preserve"> that both </w:t>
      </w:r>
      <w:r>
        <w:rPr>
          <w:rFonts w:eastAsia="MS Mincho"/>
          <w:lang w:eastAsia="ja-JP"/>
        </w:rPr>
        <w:t xml:space="preserve">of two </w:t>
      </w:r>
      <w:r w:rsidRPr="00393FCF">
        <w:rPr>
          <w:rFonts w:eastAsia="MS Mincho"/>
          <w:lang w:eastAsia="ja-JP"/>
        </w:rPr>
        <w:t>alternative</w:t>
      </w:r>
      <w:r>
        <w:rPr>
          <w:rFonts w:eastAsia="MS Mincho"/>
          <w:lang w:eastAsia="ja-JP"/>
        </w:rPr>
        <w:t>s</w:t>
      </w:r>
      <w:r w:rsidRPr="00393FCF">
        <w:rPr>
          <w:rFonts w:eastAsia="MS Mincho"/>
          <w:lang w:eastAsia="ja-JP"/>
        </w:rPr>
        <w:t xml:space="preserve"> </w:t>
      </w:r>
      <w:r>
        <w:rPr>
          <w:rFonts w:eastAsia="MS Mincho"/>
          <w:lang w:eastAsia="ja-JP"/>
        </w:rPr>
        <w:t xml:space="preserve">are supported for SRS </w:t>
      </w:r>
      <w:r w:rsidRPr="00ED6F98">
        <w:rPr>
          <w:rFonts w:eastAsia="MS Mincho"/>
          <w:lang w:eastAsia="ja-JP"/>
        </w:rPr>
        <w:t>T</w:t>
      </w:r>
      <w:r>
        <w:rPr>
          <w:rFonts w:eastAsia="MS Mincho"/>
          <w:lang w:eastAsia="ja-JP"/>
        </w:rPr>
        <w:t>x</w:t>
      </w:r>
      <w:r w:rsidRPr="00ED6F98">
        <w:rPr>
          <w:rFonts w:eastAsia="MS Mincho"/>
          <w:lang w:eastAsia="ja-JP"/>
        </w:rPr>
        <w:t xml:space="preserve"> beamformer determination</w:t>
      </w:r>
      <w:r w:rsidR="00C649CE">
        <w:rPr>
          <w:rFonts w:eastAsia="MS Mincho"/>
          <w:lang w:eastAsia="ja-JP"/>
        </w:rPr>
        <w:t>:</w:t>
      </w:r>
    </w:p>
    <w:p w14:paraId="09457FCC" w14:textId="77777777" w:rsidR="00393FCF" w:rsidRPr="00ED6F98" w:rsidRDefault="00A606D1" w:rsidP="00B4719C">
      <w:pPr>
        <w:numPr>
          <w:ilvl w:val="0"/>
          <w:numId w:val="43"/>
        </w:numPr>
        <w:autoSpaceDE/>
        <w:autoSpaceDN/>
        <w:adjustRightInd/>
        <w:snapToGrid/>
        <w:spacing w:beforeLines="50" w:before="120" w:afterLines="50"/>
        <w:ind w:left="714" w:hanging="357"/>
        <w:jc w:val="left"/>
        <w:rPr>
          <w:rFonts w:eastAsia="MS Mincho"/>
          <w:lang w:eastAsia="ja-JP"/>
        </w:rPr>
      </w:pPr>
      <w:r w:rsidRPr="00A606D1">
        <w:rPr>
          <w:rFonts w:eastAsia="MS Mincho"/>
          <w:b/>
          <w:lang w:eastAsia="ja-JP"/>
        </w:rPr>
        <w:t>Alt.1</w:t>
      </w:r>
      <w:r w:rsidR="00393FCF" w:rsidRPr="00ED6F98">
        <w:rPr>
          <w:rFonts w:eastAsia="MS Mincho"/>
          <w:lang w:eastAsia="ja-JP"/>
        </w:rPr>
        <w:t>: UE applies gNB-t</w:t>
      </w:r>
      <w:r w:rsidR="00393FCF">
        <w:rPr>
          <w:rFonts w:eastAsia="MS Mincho"/>
          <w:lang w:eastAsia="ja-JP"/>
        </w:rPr>
        <w:t>ransparent Tx beamformer to SRS</w:t>
      </w:r>
      <w:r w:rsidR="00D573BA">
        <w:rPr>
          <w:rFonts w:eastAsia="MS Mincho"/>
          <w:lang w:eastAsia="ja-JP"/>
        </w:rPr>
        <w:t xml:space="preserve"> (e.g.</w:t>
      </w:r>
      <w:r w:rsidR="00D573BA" w:rsidRPr="00D573BA">
        <w:rPr>
          <w:rFonts w:eastAsia="MS Mincho"/>
          <w:lang w:eastAsia="ja-JP"/>
        </w:rPr>
        <w:t xml:space="preserve"> UE determines Tx beam for each SRS port/resource)</w:t>
      </w:r>
    </w:p>
    <w:p w14:paraId="4A4471BA" w14:textId="77777777" w:rsidR="0012662D" w:rsidRDefault="00A606D1" w:rsidP="00B4719C">
      <w:pPr>
        <w:numPr>
          <w:ilvl w:val="0"/>
          <w:numId w:val="43"/>
        </w:numPr>
        <w:autoSpaceDE/>
        <w:autoSpaceDN/>
        <w:adjustRightInd/>
        <w:snapToGrid/>
        <w:spacing w:beforeLines="50" w:before="120" w:afterLines="50"/>
        <w:ind w:left="714" w:hanging="357"/>
        <w:jc w:val="left"/>
        <w:rPr>
          <w:rFonts w:eastAsia="MS Mincho"/>
          <w:lang w:eastAsia="ja-JP"/>
        </w:rPr>
      </w:pPr>
      <w:r w:rsidRPr="00A606D1">
        <w:rPr>
          <w:rFonts w:eastAsia="MS Mincho"/>
          <w:b/>
          <w:lang w:eastAsia="ja-JP"/>
        </w:rPr>
        <w:t>Alt.2</w:t>
      </w:r>
      <w:r w:rsidR="00393FCF" w:rsidRPr="00ED6F98">
        <w:rPr>
          <w:rFonts w:eastAsia="MS Mincho" w:hint="eastAsia"/>
          <w:lang w:eastAsia="ja-JP"/>
        </w:rPr>
        <w:t>:</w:t>
      </w:r>
      <w:r w:rsidR="00393FCF" w:rsidRPr="00ED6F98">
        <w:rPr>
          <w:rFonts w:eastAsia="MS Mincho"/>
          <w:lang w:eastAsia="ja-JP"/>
        </w:rPr>
        <w:t xml:space="preserve"> based on gNB indication</w:t>
      </w:r>
      <w:r w:rsidR="00393FCF">
        <w:rPr>
          <w:rFonts w:eastAsia="MS Mincho"/>
          <w:lang w:eastAsia="ja-JP"/>
        </w:rPr>
        <w:t>.</w:t>
      </w:r>
    </w:p>
    <w:p w14:paraId="3ECBC463" w14:textId="77777777" w:rsidR="00D573BA" w:rsidRDefault="00D573BA" w:rsidP="00393FCF">
      <w:pPr>
        <w:rPr>
          <w:rFonts w:eastAsia="MS Mincho"/>
          <w:lang w:eastAsia="ja-JP"/>
        </w:rPr>
      </w:pPr>
      <w:r>
        <w:rPr>
          <w:rFonts w:eastAsia="MS Mincho"/>
          <w:lang w:eastAsia="ja-JP"/>
        </w:rPr>
        <w:t>Both of these alternatives are suited to different situations as follows:</w:t>
      </w:r>
    </w:p>
    <w:p w14:paraId="2A39DF4F" w14:textId="77777777" w:rsidR="00D573BA" w:rsidRDefault="00A606D1" w:rsidP="00393FCF">
      <w:pPr>
        <w:rPr>
          <w:rFonts w:eastAsia="MS Mincho"/>
          <w:lang w:eastAsia="ja-JP"/>
        </w:rPr>
      </w:pPr>
      <w:r w:rsidRPr="00A606D1">
        <w:rPr>
          <w:rFonts w:eastAsia="MS Mincho"/>
          <w:i/>
          <w:u w:val="single"/>
          <w:lang w:eastAsia="ja-JP"/>
        </w:rPr>
        <w:t>Alt 1:</w:t>
      </w:r>
      <w:r w:rsidR="00D573BA">
        <w:rPr>
          <w:rFonts w:eastAsia="MS Mincho"/>
          <w:u w:val="single"/>
          <w:lang w:eastAsia="ja-JP"/>
        </w:rPr>
        <w:t xml:space="preserve"> </w:t>
      </w:r>
      <w:r w:rsidR="00D573BA">
        <w:rPr>
          <w:rFonts w:eastAsia="MS Mincho"/>
          <w:lang w:eastAsia="ja-JP"/>
        </w:rPr>
        <w:t xml:space="preserve"> “UE applies gNB transparent Tx beamformer for SRS” – is best suited to UEs which have Tx/Rx beam correspondence and have already per</w:t>
      </w:r>
      <w:r w:rsidR="00D74D68">
        <w:rPr>
          <w:rFonts w:eastAsia="MS Mincho"/>
          <w:lang w:eastAsia="ja-JP"/>
        </w:rPr>
        <w:t xml:space="preserve">formed DL measurements which </w:t>
      </w:r>
      <w:r w:rsidR="00113374">
        <w:rPr>
          <w:rFonts w:eastAsia="MS Mincho"/>
          <w:lang w:eastAsia="ja-JP"/>
        </w:rPr>
        <w:t>can</w:t>
      </w:r>
      <w:r w:rsidR="00D573BA">
        <w:rPr>
          <w:rFonts w:eastAsia="MS Mincho"/>
          <w:lang w:eastAsia="ja-JP"/>
        </w:rPr>
        <w:t xml:space="preserve"> be used for UE determination of Tx beam-former for SRS. If neither o</w:t>
      </w:r>
      <w:r w:rsidR="00D74D68">
        <w:rPr>
          <w:rFonts w:eastAsia="MS Mincho"/>
          <w:lang w:eastAsia="ja-JP"/>
        </w:rPr>
        <w:t>f these conditions is</w:t>
      </w:r>
      <w:r w:rsidR="00D573BA">
        <w:rPr>
          <w:rFonts w:eastAsia="MS Mincho"/>
          <w:lang w:eastAsia="ja-JP"/>
        </w:rPr>
        <w:t xml:space="preserve"> satisfied, UE determined Tx beam-former may be inef</w:t>
      </w:r>
      <w:r w:rsidR="00C649CE">
        <w:rPr>
          <w:rFonts w:eastAsia="MS Mincho"/>
          <w:lang w:eastAsia="ja-JP"/>
        </w:rPr>
        <w:t>fective.</w:t>
      </w:r>
    </w:p>
    <w:p w14:paraId="0938AF45" w14:textId="77777777" w:rsidR="00D573BA" w:rsidRDefault="00A606D1" w:rsidP="00113374">
      <w:pPr>
        <w:rPr>
          <w:rFonts w:eastAsia="MS Mincho"/>
          <w:lang w:eastAsia="ja-JP"/>
        </w:rPr>
      </w:pPr>
      <w:r w:rsidRPr="00A606D1">
        <w:rPr>
          <w:rFonts w:eastAsia="MS Mincho"/>
          <w:i/>
          <w:u w:val="single"/>
          <w:lang w:eastAsia="ja-JP"/>
        </w:rPr>
        <w:t>Alt 2:</w:t>
      </w:r>
      <w:r w:rsidR="00D573BA">
        <w:rPr>
          <w:rFonts w:eastAsia="MS Mincho"/>
          <w:lang w:eastAsia="ja-JP"/>
        </w:rPr>
        <w:t xml:space="preserve"> “based on gNB indication”</w:t>
      </w:r>
      <w:r w:rsidR="00113374">
        <w:rPr>
          <w:rFonts w:eastAsia="MS Mincho"/>
          <w:lang w:eastAsia="ja-JP"/>
        </w:rPr>
        <w:t>. When this is a direct indication (see discussion about indirect methods below) this alternative is well</w:t>
      </w:r>
      <w:r w:rsidR="00D573BA">
        <w:rPr>
          <w:rFonts w:eastAsia="MS Mincho"/>
          <w:lang w:eastAsia="ja-JP"/>
        </w:rPr>
        <w:t xml:space="preserve"> suited to UEs which are not beam-correspondent, have not performed DL measurements and/or may not be link budget limit</w:t>
      </w:r>
      <w:r w:rsidR="00113374">
        <w:rPr>
          <w:rFonts w:eastAsia="MS Mincho"/>
          <w:lang w:eastAsia="ja-JP"/>
        </w:rPr>
        <w:t xml:space="preserve">ed. </w:t>
      </w:r>
      <w:r w:rsidR="008A124C">
        <w:rPr>
          <w:rFonts w:eastAsia="MS Mincho"/>
          <w:lang w:eastAsia="ja-JP"/>
        </w:rPr>
        <w:t xml:space="preserve">Moreover, the method can also be used for </w:t>
      </w:r>
      <w:r w:rsidR="008A124C" w:rsidRPr="008A124C">
        <w:rPr>
          <w:rFonts w:eastAsia="MS Mincho"/>
          <w:lang w:eastAsia="ja-JP"/>
        </w:rPr>
        <w:t xml:space="preserve">CSI </w:t>
      </w:r>
      <w:r w:rsidR="008A124C" w:rsidRPr="008A124C">
        <w:rPr>
          <w:rFonts w:eastAsia="MS Mincho"/>
          <w:lang w:eastAsia="ja-JP"/>
        </w:rPr>
        <w:lastRenderedPageBreak/>
        <w:t xml:space="preserve">acquisition procedures for reciprocity based operation </w:t>
      </w:r>
      <w:r w:rsidR="008A124C">
        <w:rPr>
          <w:rFonts w:eastAsia="MS Mincho"/>
          <w:lang w:eastAsia="ja-JP"/>
        </w:rPr>
        <w:t xml:space="preserve">when beam correspondence is assumed. </w:t>
      </w:r>
      <w:r w:rsidR="00113374">
        <w:rPr>
          <w:rFonts w:eastAsia="MS Mincho"/>
          <w:lang w:eastAsia="ja-JP"/>
        </w:rPr>
        <w:t>However since the exact spatial orientation of the UE is not known, schemes to support this</w:t>
      </w:r>
      <w:r w:rsidR="00C649CE">
        <w:rPr>
          <w:rFonts w:eastAsia="MS Mincho"/>
          <w:lang w:eastAsia="ja-JP"/>
        </w:rPr>
        <w:t xml:space="preserve"> alternative</w:t>
      </w:r>
      <w:r w:rsidR="00113374">
        <w:rPr>
          <w:rFonts w:eastAsia="MS Mincho"/>
          <w:lang w:eastAsia="ja-JP"/>
        </w:rPr>
        <w:t xml:space="preserve"> need to be studied. Examples of suitable schemes include:</w:t>
      </w:r>
    </w:p>
    <w:p w14:paraId="5EA8AE2D" w14:textId="2E57447E" w:rsidR="00433CD2" w:rsidRPr="00765B09" w:rsidRDefault="00CD1B20" w:rsidP="009476C9">
      <w:pPr>
        <w:ind w:left="1170" w:hanging="320"/>
        <w:rPr>
          <w:rFonts w:eastAsiaTheme="minorEastAsia"/>
          <w:lang w:eastAsia="zh-CN"/>
        </w:rPr>
      </w:pPr>
      <w:r>
        <w:rPr>
          <w:rFonts w:eastAsia="MS Mincho"/>
          <w:lang w:eastAsia="ja-JP"/>
        </w:rPr>
        <w:t>i)</w:t>
      </w:r>
      <w:r>
        <w:rPr>
          <w:rFonts w:eastAsia="MS Mincho"/>
          <w:lang w:eastAsia="ja-JP"/>
        </w:rPr>
        <w:tab/>
      </w:r>
      <w:r w:rsidR="00113374">
        <w:rPr>
          <w:rFonts w:eastAsia="MS Mincho"/>
          <w:lang w:eastAsia="ja-JP"/>
        </w:rPr>
        <w:t xml:space="preserve">UE first transmits (i.e. SRS, PRACH)  on a set of candidate beam-formers, so the gNB/NR cell can then decide and indicate which </w:t>
      </w:r>
      <w:r w:rsidR="00D57CFD">
        <w:rPr>
          <w:rFonts w:eastAsia="MS Mincho"/>
          <w:lang w:eastAsia="ja-JP"/>
        </w:rPr>
        <w:t>beamformer</w:t>
      </w:r>
      <w:r w:rsidR="00113374">
        <w:rPr>
          <w:rFonts w:eastAsia="MS Mincho"/>
          <w:lang w:eastAsia="ja-JP"/>
        </w:rPr>
        <w:t>(s) from the candidate set is (are) the best one(s) for subsequent beam-formed SRS transmission</w:t>
      </w:r>
      <w:r w:rsidR="00C649CE">
        <w:rPr>
          <w:rFonts w:eastAsia="MS Mincho"/>
          <w:lang w:eastAsia="ja-JP"/>
        </w:rPr>
        <w:t>.</w:t>
      </w:r>
      <w:r w:rsidR="008C141C">
        <w:rPr>
          <w:rFonts w:eastAsia="MS Mincho"/>
          <w:lang w:eastAsia="ja-JP"/>
        </w:rPr>
        <w:t xml:space="preserve"> The indication can be a resource index</w:t>
      </w:r>
      <w:r w:rsidR="00AC275E">
        <w:rPr>
          <w:rFonts w:eastAsia="MS Mincho"/>
          <w:lang w:eastAsia="ja-JP"/>
        </w:rPr>
        <w:t xml:space="preserve"> (possibly with port index)</w:t>
      </w:r>
      <w:r w:rsidR="008C141C">
        <w:rPr>
          <w:rFonts w:eastAsia="MS Mincho"/>
          <w:lang w:eastAsia="ja-JP"/>
        </w:rPr>
        <w:t xml:space="preserve"> of the first transmission resources, or a</w:t>
      </w:r>
      <w:r w:rsidR="00106E5E">
        <w:rPr>
          <w:rFonts w:eastAsia="MS Mincho"/>
          <w:lang w:eastAsia="ja-JP"/>
        </w:rPr>
        <w:t>n</w:t>
      </w:r>
      <w:r w:rsidR="008C141C">
        <w:rPr>
          <w:rFonts w:eastAsia="MS Mincho"/>
          <w:lang w:eastAsia="ja-JP"/>
        </w:rPr>
        <w:t xml:space="preserve"> </w:t>
      </w:r>
      <w:r w:rsidR="00106E5E">
        <w:rPr>
          <w:rFonts w:eastAsia="MS Mincho"/>
          <w:lang w:eastAsia="ja-JP"/>
        </w:rPr>
        <w:t xml:space="preserve">index of a </w:t>
      </w:r>
      <w:r w:rsidR="008C141C">
        <w:rPr>
          <w:rFonts w:eastAsia="MS Mincho"/>
          <w:lang w:eastAsia="ja-JP"/>
        </w:rPr>
        <w:t xml:space="preserve">sub-set of them. </w:t>
      </w:r>
      <w:r w:rsidR="00544E45">
        <w:rPr>
          <w:rFonts w:eastAsia="MS Mincho"/>
          <w:lang w:eastAsia="ja-JP"/>
        </w:rPr>
        <w:t xml:space="preserve">Therefore, </w:t>
      </w:r>
      <w:r w:rsidR="003A04FC">
        <w:rPr>
          <w:rFonts w:eastAsia="MS Mincho"/>
          <w:lang w:eastAsia="ja-JP"/>
        </w:rPr>
        <w:t>s</w:t>
      </w:r>
      <w:r w:rsidR="003A04FC" w:rsidRPr="003A04FC">
        <w:rPr>
          <w:rFonts w:eastAsia="MS Mincho"/>
          <w:lang w:eastAsia="ja-JP"/>
        </w:rPr>
        <w:t xml:space="preserve">patial </w:t>
      </w:r>
      <w:r w:rsidR="00544E45">
        <w:rPr>
          <w:rFonts w:eastAsia="MS Mincho"/>
          <w:lang w:eastAsia="ja-JP"/>
        </w:rPr>
        <w:t xml:space="preserve">QCL can be assumed between them, e.g., the </w:t>
      </w:r>
      <w:r w:rsidR="003A04FC">
        <w:rPr>
          <w:rFonts w:eastAsia="MS Mincho"/>
          <w:lang w:eastAsia="ja-JP"/>
        </w:rPr>
        <w:t>same Tx beam.</w:t>
      </w:r>
      <w:r w:rsidR="00765B09">
        <w:rPr>
          <w:rFonts w:eastAsiaTheme="minorEastAsia" w:hint="eastAsia"/>
          <w:lang w:eastAsia="zh-CN"/>
        </w:rPr>
        <w:t xml:space="preserve"> The detailed discussion </w:t>
      </w:r>
      <w:r w:rsidR="00765B09">
        <w:rPr>
          <w:rFonts w:eastAsiaTheme="minorEastAsia"/>
          <w:lang w:eastAsia="zh-CN"/>
        </w:rPr>
        <w:t>can</w:t>
      </w:r>
      <w:r w:rsidR="00765B09">
        <w:rPr>
          <w:rFonts w:eastAsiaTheme="minorEastAsia" w:hint="eastAsia"/>
          <w:lang w:eastAsia="zh-CN"/>
        </w:rPr>
        <w:t xml:space="preserve"> be found in [2].</w:t>
      </w:r>
    </w:p>
    <w:p w14:paraId="082ED276" w14:textId="77777777" w:rsidR="00433CD2" w:rsidRDefault="00113374" w:rsidP="009476C9">
      <w:pPr>
        <w:ind w:left="1170" w:hanging="320"/>
        <w:rPr>
          <w:rFonts w:eastAsia="MS Mincho"/>
          <w:lang w:eastAsia="ja-JP"/>
        </w:rPr>
      </w:pPr>
      <w:r>
        <w:rPr>
          <w:rFonts w:eastAsia="MS Mincho"/>
          <w:lang w:eastAsia="ja-JP"/>
        </w:rPr>
        <w:t>OR</w:t>
      </w:r>
    </w:p>
    <w:p w14:paraId="074CB1BE" w14:textId="77777777" w:rsidR="00433CD2" w:rsidRDefault="00113374" w:rsidP="009476C9">
      <w:pPr>
        <w:ind w:left="1170" w:hanging="320"/>
        <w:rPr>
          <w:rFonts w:eastAsia="MS Mincho"/>
          <w:lang w:eastAsia="ja-JP"/>
        </w:rPr>
      </w:pPr>
      <w:r>
        <w:rPr>
          <w:rFonts w:eastAsia="MS Mincho"/>
          <w:lang w:eastAsia="ja-JP"/>
        </w:rPr>
        <w:t xml:space="preserve">ii) For UEs which are not uplink budget limited, the UE can first transmit non-precoded SRS (like LTE-A), so the gNB/NR cell can determine the best beamformer/ precoder to use </w:t>
      </w:r>
      <w:r w:rsidR="00C649CE">
        <w:rPr>
          <w:rFonts w:eastAsia="MS Mincho"/>
          <w:lang w:eastAsia="ja-JP"/>
        </w:rPr>
        <w:t xml:space="preserve">for subsequent SRS transmission </w:t>
      </w:r>
      <w:r>
        <w:rPr>
          <w:rFonts w:eastAsia="MS Mincho"/>
          <w:lang w:eastAsia="ja-JP"/>
        </w:rPr>
        <w:t xml:space="preserve">(assuming UE codebook is known) </w:t>
      </w:r>
    </w:p>
    <w:p w14:paraId="244B7455" w14:textId="77777777" w:rsidR="00D57CFD" w:rsidRDefault="00D573BA" w:rsidP="00393FCF">
      <w:pPr>
        <w:rPr>
          <w:rFonts w:eastAsia="MS Mincho"/>
          <w:lang w:eastAsia="ja-JP"/>
        </w:rPr>
      </w:pPr>
      <w:r>
        <w:rPr>
          <w:rFonts w:eastAsia="MS Mincho"/>
          <w:lang w:eastAsia="ja-JP"/>
        </w:rPr>
        <w:t>Therefore</w:t>
      </w:r>
      <w:r w:rsidR="00C649CE">
        <w:rPr>
          <w:rFonts w:eastAsia="MS Mincho"/>
          <w:lang w:eastAsia="ja-JP"/>
        </w:rPr>
        <w:t>,</w:t>
      </w:r>
      <w:r>
        <w:rPr>
          <w:rFonts w:eastAsia="MS Mincho"/>
          <w:lang w:eastAsia="ja-JP"/>
        </w:rPr>
        <w:t xml:space="preserve"> it is our view that gNB/ NR cell shall determine which alternative</w:t>
      </w:r>
      <w:r w:rsidR="00D57CFD">
        <w:rPr>
          <w:rFonts w:eastAsia="MS Mincho"/>
          <w:lang w:eastAsia="ja-JP"/>
        </w:rPr>
        <w:t xml:space="preserve"> (Alt 1 or Alt 2)</w:t>
      </w:r>
      <w:r>
        <w:rPr>
          <w:rFonts w:eastAsia="MS Mincho"/>
          <w:lang w:eastAsia="ja-JP"/>
        </w:rPr>
        <w:t xml:space="preserve"> to configure for each UE, </w:t>
      </w:r>
      <w:r w:rsidR="00113374">
        <w:rPr>
          <w:rFonts w:eastAsia="MS Mincho"/>
          <w:lang w:eastAsia="ja-JP"/>
        </w:rPr>
        <w:t>based on the UE</w:t>
      </w:r>
      <w:r w:rsidR="00D74D68">
        <w:rPr>
          <w:rFonts w:eastAsia="MS Mincho"/>
          <w:lang w:eastAsia="ja-JP"/>
        </w:rPr>
        <w:t xml:space="preserve"> be</w:t>
      </w:r>
      <w:r w:rsidR="00C649CE">
        <w:rPr>
          <w:rFonts w:eastAsia="MS Mincho"/>
          <w:lang w:eastAsia="ja-JP"/>
        </w:rPr>
        <w:t>am correspondence capability,</w:t>
      </w:r>
      <w:r w:rsidR="00D74D68">
        <w:rPr>
          <w:rFonts w:eastAsia="MS Mincho"/>
          <w:lang w:eastAsia="ja-JP"/>
        </w:rPr>
        <w:t xml:space="preserve"> the timing and</w:t>
      </w:r>
      <w:r w:rsidR="00C649CE">
        <w:rPr>
          <w:rFonts w:eastAsia="MS Mincho"/>
          <w:lang w:eastAsia="ja-JP"/>
        </w:rPr>
        <w:t xml:space="preserve"> the</w:t>
      </w:r>
      <w:r w:rsidR="00D74D68">
        <w:rPr>
          <w:rFonts w:eastAsia="MS Mincho"/>
          <w:lang w:eastAsia="ja-JP"/>
        </w:rPr>
        <w:t xml:space="preserve"> environment of the scheduled SRS transmission.</w:t>
      </w:r>
      <w:r>
        <w:rPr>
          <w:rFonts w:eastAsia="MS Mincho"/>
          <w:lang w:eastAsia="ja-JP"/>
        </w:rPr>
        <w:t xml:space="preserve"> Furthermore, knowledge of each UEs beam-forming capability (i.e. number of different beam-formed directions)</w:t>
      </w:r>
      <w:r w:rsidR="00113374">
        <w:rPr>
          <w:rFonts w:eastAsia="MS Mincho"/>
          <w:lang w:eastAsia="ja-JP"/>
        </w:rPr>
        <w:t xml:space="preserve"> </w:t>
      </w:r>
      <w:r w:rsidR="00C649CE">
        <w:rPr>
          <w:rFonts w:eastAsia="MS Mincho"/>
          <w:lang w:eastAsia="ja-JP"/>
        </w:rPr>
        <w:t>is required</w:t>
      </w:r>
      <w:r>
        <w:rPr>
          <w:rFonts w:eastAsia="MS Mincho"/>
          <w:lang w:eastAsia="ja-JP"/>
        </w:rPr>
        <w:t xml:space="preserve"> at the gNB/NR</w:t>
      </w:r>
      <w:r w:rsidR="00D74D68">
        <w:rPr>
          <w:rFonts w:eastAsia="MS Mincho"/>
          <w:lang w:eastAsia="ja-JP"/>
        </w:rPr>
        <w:t xml:space="preserve"> cell</w:t>
      </w:r>
      <w:r>
        <w:rPr>
          <w:rFonts w:eastAsia="MS Mincho"/>
          <w:lang w:eastAsia="ja-JP"/>
        </w:rPr>
        <w:t xml:space="preserve"> to determine how many SRS resources should be allocated to each</w:t>
      </w:r>
      <w:r w:rsidR="00D74D68">
        <w:rPr>
          <w:rFonts w:eastAsia="MS Mincho"/>
          <w:lang w:eastAsia="ja-JP"/>
        </w:rPr>
        <w:t xml:space="preserve"> UE for either</w:t>
      </w:r>
      <w:r w:rsidR="00113374">
        <w:rPr>
          <w:rFonts w:eastAsia="MS Mincho"/>
          <w:lang w:eastAsia="ja-JP"/>
        </w:rPr>
        <w:t xml:space="preserve"> Alt 1 or Alt 2.</w:t>
      </w:r>
      <w:r w:rsidR="00D57CFD">
        <w:rPr>
          <w:rFonts w:eastAsia="MS Mincho"/>
          <w:lang w:eastAsia="ja-JP"/>
        </w:rPr>
        <w:t xml:space="preserve"> This may be indicated as part of UE capabilities.</w:t>
      </w:r>
    </w:p>
    <w:p w14:paraId="7DBA9E18" w14:textId="34671E39" w:rsidR="00516F7D" w:rsidRDefault="00433CD2">
      <w:pPr>
        <w:rPr>
          <w:rFonts w:eastAsia="MS Mincho"/>
          <w:b/>
          <w:i/>
          <w:lang w:eastAsia="ja-JP"/>
        </w:rPr>
      </w:pPr>
      <w:r w:rsidRPr="001B4E94">
        <w:rPr>
          <w:rFonts w:eastAsia="MS Mincho"/>
          <w:b/>
          <w:i/>
          <w:lang w:eastAsia="ja-JP"/>
        </w:rPr>
        <w:t>Observatio</w:t>
      </w:r>
      <w:r w:rsidR="00A606D1">
        <w:rPr>
          <w:rFonts w:eastAsia="MS Mincho"/>
          <w:b/>
          <w:i/>
          <w:lang w:eastAsia="ja-JP"/>
        </w:rPr>
        <w:t xml:space="preserve">n </w:t>
      </w:r>
      <w:r w:rsidR="003120BF">
        <w:rPr>
          <w:rFonts w:eastAsiaTheme="minorEastAsia"/>
          <w:b/>
          <w:i/>
          <w:lang w:eastAsia="zh-CN"/>
        </w:rPr>
        <w:t>2</w:t>
      </w:r>
      <w:r w:rsidR="00A606D1">
        <w:rPr>
          <w:rFonts w:eastAsia="MS Mincho"/>
          <w:b/>
          <w:i/>
          <w:lang w:eastAsia="ja-JP"/>
        </w:rPr>
        <w:t>:</w:t>
      </w:r>
      <w:r w:rsidR="00A606D1">
        <w:rPr>
          <w:rFonts w:eastAsiaTheme="minorEastAsia"/>
          <w:b/>
          <w:i/>
          <w:lang w:eastAsia="zh-CN"/>
        </w:rPr>
        <w:t xml:space="preserve"> </w:t>
      </w:r>
      <w:r w:rsidR="00A606D1">
        <w:rPr>
          <w:rFonts w:eastAsia="MS Mincho"/>
          <w:b/>
          <w:i/>
          <w:lang w:eastAsia="ja-JP"/>
        </w:rPr>
        <w:t>“Alt.1: UE applies gNB-transparent Tx beamformer to SRS” is best suited to UEs which are Tx/Rx beam correspondent and have performed DL measurements to determine Tx beam-former direction(s).</w:t>
      </w:r>
    </w:p>
    <w:p w14:paraId="7B4FE7EA" w14:textId="5762482A" w:rsidR="00516F7D" w:rsidRDefault="00C94F57">
      <w:pPr>
        <w:rPr>
          <w:rFonts w:eastAsia="MS Mincho"/>
          <w:b/>
          <w:i/>
          <w:lang w:eastAsia="ja-JP"/>
        </w:rPr>
      </w:pPr>
      <w:r>
        <w:rPr>
          <w:rFonts w:eastAsia="MS Mincho"/>
          <w:b/>
          <w:i/>
          <w:lang w:eastAsia="ja-JP"/>
        </w:rPr>
        <w:t>Proposal</w:t>
      </w:r>
      <w:r w:rsidR="00A606D1" w:rsidRPr="00A606D1">
        <w:rPr>
          <w:rFonts w:eastAsia="MS Mincho"/>
          <w:b/>
          <w:i/>
          <w:lang w:eastAsia="ja-JP"/>
        </w:rPr>
        <w:t xml:space="preserve"> </w:t>
      </w:r>
      <w:r w:rsidR="00AF7E03">
        <w:rPr>
          <w:rFonts w:eastAsiaTheme="minorEastAsia"/>
          <w:b/>
          <w:i/>
          <w:lang w:eastAsia="zh-CN"/>
        </w:rPr>
        <w:t>4</w:t>
      </w:r>
      <w:r w:rsidR="00113374" w:rsidRPr="00C94F57">
        <w:rPr>
          <w:rFonts w:eastAsia="MS Mincho"/>
          <w:b/>
          <w:i/>
          <w:lang w:eastAsia="ja-JP"/>
        </w:rPr>
        <w:t xml:space="preserve">: gNB should </w:t>
      </w:r>
      <w:r w:rsidR="0034637E">
        <w:rPr>
          <w:rFonts w:eastAsia="MS Mincho"/>
          <w:b/>
          <w:i/>
          <w:lang w:eastAsia="ja-JP"/>
        </w:rPr>
        <w:t xml:space="preserve">send indication to each UE to </w:t>
      </w:r>
      <w:r w:rsidR="00113374" w:rsidRPr="00C94F57">
        <w:rPr>
          <w:rFonts w:eastAsia="MS Mincho"/>
          <w:b/>
          <w:i/>
          <w:lang w:eastAsia="ja-JP"/>
        </w:rPr>
        <w:t>configure which alternative (Alt 1 or Alt 2) shall be used for determination of UE Tx beamformer for SRS.</w:t>
      </w:r>
    </w:p>
    <w:p w14:paraId="4380FD1C" w14:textId="0D8DC1DE" w:rsidR="00516F7D" w:rsidRDefault="00113374">
      <w:pPr>
        <w:rPr>
          <w:rFonts w:eastAsia="MS Mincho"/>
          <w:b/>
          <w:i/>
          <w:lang w:eastAsia="ja-JP"/>
        </w:rPr>
      </w:pPr>
      <w:r w:rsidRPr="00113374">
        <w:rPr>
          <w:rFonts w:eastAsia="MS Mincho"/>
          <w:b/>
          <w:i/>
          <w:lang w:eastAsia="ja-JP"/>
        </w:rPr>
        <w:t>Proposal</w:t>
      </w:r>
      <w:r w:rsidR="00A606D1" w:rsidRPr="00A606D1">
        <w:rPr>
          <w:rFonts w:eastAsia="MS Mincho"/>
          <w:b/>
          <w:i/>
          <w:lang w:eastAsia="ja-JP"/>
        </w:rPr>
        <w:t xml:space="preserve"> </w:t>
      </w:r>
      <w:r w:rsidR="00AF7E03">
        <w:rPr>
          <w:rFonts w:eastAsiaTheme="minorEastAsia"/>
          <w:b/>
          <w:i/>
          <w:lang w:eastAsia="zh-CN"/>
        </w:rPr>
        <w:t>5</w:t>
      </w:r>
      <w:r w:rsidR="00433CD2" w:rsidRPr="009476C9">
        <w:rPr>
          <w:rFonts w:eastAsia="MS Mincho"/>
          <w:b/>
          <w:i/>
          <w:lang w:eastAsia="ja-JP"/>
        </w:rPr>
        <w:t>:</w:t>
      </w:r>
      <w:r>
        <w:rPr>
          <w:rFonts w:eastAsia="MS Mincho"/>
          <w:b/>
          <w:i/>
          <w:lang w:eastAsia="ja-JP"/>
        </w:rPr>
        <w:t xml:space="preserve"> </w:t>
      </w:r>
      <w:r w:rsidR="00433CD2" w:rsidRPr="00C94F57">
        <w:rPr>
          <w:rFonts w:eastAsia="MS Mincho"/>
          <w:b/>
          <w:i/>
          <w:lang w:eastAsia="ja-JP"/>
        </w:rPr>
        <w:t>For alt 2</w:t>
      </w:r>
      <w:r>
        <w:rPr>
          <w:rFonts w:eastAsia="MS Mincho"/>
          <w:b/>
          <w:i/>
          <w:lang w:eastAsia="ja-JP"/>
        </w:rPr>
        <w:t xml:space="preserve">, </w:t>
      </w:r>
      <w:r w:rsidR="00A606D1" w:rsidRPr="00A606D1">
        <w:rPr>
          <w:rFonts w:eastAsia="MS Mincho"/>
          <w:b/>
          <w:i/>
          <w:lang w:eastAsia="ja-JP"/>
        </w:rPr>
        <w:t xml:space="preserve">support </w:t>
      </w:r>
      <w:r w:rsidR="009E333F">
        <w:rPr>
          <w:rFonts w:eastAsia="MS Mincho"/>
          <w:b/>
          <w:i/>
          <w:lang w:eastAsia="ja-JP"/>
        </w:rPr>
        <w:t xml:space="preserve">gNB to send UE </w:t>
      </w:r>
      <w:r w:rsidR="00A606D1" w:rsidRPr="00A606D1">
        <w:rPr>
          <w:rFonts w:eastAsia="MS Mincho"/>
          <w:b/>
          <w:i/>
          <w:lang w:eastAsia="ja-JP"/>
        </w:rPr>
        <w:t>resource index(s)</w:t>
      </w:r>
      <w:r w:rsidR="009E333F">
        <w:rPr>
          <w:rFonts w:eastAsia="MS Mincho"/>
          <w:b/>
          <w:i/>
          <w:lang w:eastAsia="ja-JP"/>
        </w:rPr>
        <w:t>, e.g., SRS or PRACH resource index(s), which</w:t>
      </w:r>
      <w:r w:rsidR="00A606D1" w:rsidRPr="00A606D1">
        <w:rPr>
          <w:rFonts w:eastAsia="MS Mincho"/>
          <w:b/>
          <w:i/>
          <w:lang w:eastAsia="ja-JP"/>
        </w:rPr>
        <w:t xml:space="preserve"> indicate</w:t>
      </w:r>
      <w:r w:rsidR="009E333F">
        <w:rPr>
          <w:rFonts w:eastAsia="MS Mincho"/>
          <w:b/>
          <w:i/>
          <w:lang w:eastAsia="ja-JP"/>
        </w:rPr>
        <w:t>s</w:t>
      </w:r>
      <w:r w:rsidR="00A606D1" w:rsidRPr="00A606D1">
        <w:rPr>
          <w:rFonts w:eastAsia="MS Mincho"/>
          <w:b/>
          <w:i/>
          <w:lang w:eastAsia="ja-JP"/>
        </w:rPr>
        <w:t xml:space="preserve"> UE </w:t>
      </w:r>
      <w:r w:rsidR="00106E5E">
        <w:rPr>
          <w:rFonts w:eastAsia="MS Mincho"/>
          <w:b/>
          <w:i/>
          <w:lang w:eastAsia="ja-JP"/>
        </w:rPr>
        <w:t>to transmit SRS by the Tx beam</w:t>
      </w:r>
      <w:r w:rsidR="009E333F">
        <w:rPr>
          <w:rFonts w:eastAsia="MS Mincho"/>
          <w:b/>
          <w:i/>
          <w:lang w:eastAsia="ja-JP"/>
        </w:rPr>
        <w:t>(s)</w:t>
      </w:r>
      <w:r w:rsidR="00106E5E">
        <w:rPr>
          <w:rFonts w:eastAsia="MS Mincho"/>
          <w:b/>
          <w:i/>
          <w:lang w:eastAsia="ja-JP"/>
        </w:rPr>
        <w:t xml:space="preserve"> used for </w:t>
      </w:r>
      <w:r w:rsidR="00A606D1" w:rsidRPr="00A606D1">
        <w:rPr>
          <w:rFonts w:eastAsia="MS Mincho"/>
          <w:b/>
          <w:i/>
          <w:lang w:eastAsia="ja-JP"/>
        </w:rPr>
        <w:t>signal transmi</w:t>
      </w:r>
      <w:r w:rsidR="00106E5E">
        <w:rPr>
          <w:rFonts w:eastAsia="MS Mincho"/>
          <w:b/>
          <w:i/>
          <w:lang w:eastAsia="ja-JP"/>
        </w:rPr>
        <w:t>ssion</w:t>
      </w:r>
      <w:r w:rsidR="00A606D1" w:rsidRPr="00A606D1">
        <w:rPr>
          <w:rFonts w:eastAsia="MS Mincho"/>
          <w:b/>
          <w:i/>
          <w:lang w:eastAsia="ja-JP"/>
        </w:rPr>
        <w:t xml:space="preserve"> on the indicated resourc</w:t>
      </w:r>
      <w:r w:rsidR="009E333F">
        <w:rPr>
          <w:rFonts w:eastAsia="MS Mincho"/>
          <w:b/>
          <w:i/>
          <w:lang w:eastAsia="ja-JP"/>
        </w:rPr>
        <w:t>e(s)</w:t>
      </w:r>
      <w:r w:rsidR="00A606D1" w:rsidRPr="00A606D1">
        <w:rPr>
          <w:rFonts w:eastAsia="MS Mincho"/>
          <w:b/>
          <w:i/>
          <w:lang w:eastAsia="ja-JP"/>
        </w:rPr>
        <w:t xml:space="preserve">. </w:t>
      </w:r>
    </w:p>
    <w:p w14:paraId="467AF3D0" w14:textId="77777777" w:rsidR="00D573BA" w:rsidRDefault="00D57CFD" w:rsidP="00393FCF">
      <w:pPr>
        <w:rPr>
          <w:rFonts w:eastAsia="MS Mincho"/>
          <w:lang w:eastAsia="ja-JP"/>
        </w:rPr>
      </w:pPr>
      <w:r>
        <w:rPr>
          <w:rFonts w:eastAsia="MS Mincho"/>
          <w:lang w:eastAsia="ja-JP"/>
        </w:rPr>
        <w:t>F</w:t>
      </w:r>
      <w:r w:rsidR="00113374">
        <w:rPr>
          <w:rFonts w:eastAsia="MS Mincho"/>
          <w:lang w:eastAsia="ja-JP"/>
        </w:rPr>
        <w:t>or the purpose of interference management and / or beam management, we additionally propose</w:t>
      </w:r>
      <w:r>
        <w:rPr>
          <w:rFonts w:eastAsia="MS Mincho"/>
          <w:lang w:eastAsia="ja-JP"/>
        </w:rPr>
        <w:t>,</w:t>
      </w:r>
      <w:r w:rsidR="00113374">
        <w:rPr>
          <w:rFonts w:eastAsia="MS Mincho"/>
          <w:lang w:eastAsia="ja-JP"/>
        </w:rPr>
        <w:t xml:space="preserve"> that</w:t>
      </w:r>
      <w:r>
        <w:rPr>
          <w:rFonts w:eastAsia="MS Mincho"/>
          <w:lang w:eastAsia="ja-JP"/>
        </w:rPr>
        <w:t>, the</w:t>
      </w:r>
      <w:r w:rsidR="00113374">
        <w:rPr>
          <w:rFonts w:eastAsia="MS Mincho"/>
          <w:lang w:eastAsia="ja-JP"/>
        </w:rPr>
        <w:t xml:space="preserve"> gNB/NR cell should have the capability to configure a subset of Tx beamformers</w:t>
      </w:r>
      <w:r>
        <w:rPr>
          <w:rFonts w:eastAsia="MS Mincho"/>
          <w:lang w:eastAsia="ja-JP"/>
        </w:rPr>
        <w:t xml:space="preserve"> which are available for selection at the UE. The UE should</w:t>
      </w:r>
      <w:r w:rsidR="00113374">
        <w:rPr>
          <w:rFonts w:eastAsia="MS Mincho"/>
          <w:lang w:eastAsia="ja-JP"/>
        </w:rPr>
        <w:t xml:space="preserve"> then select the best Tx beam-former</w:t>
      </w:r>
      <w:r>
        <w:rPr>
          <w:rFonts w:eastAsia="MS Mincho"/>
          <w:lang w:eastAsia="ja-JP"/>
        </w:rPr>
        <w:t xml:space="preserve"> (in a gNB transparent manner) from this subset, </w:t>
      </w:r>
      <w:r w:rsidR="00113374">
        <w:rPr>
          <w:rFonts w:eastAsia="MS Mincho"/>
          <w:lang w:eastAsia="ja-JP"/>
        </w:rPr>
        <w:t xml:space="preserve">based on DL measurements for SRS transmission.  </w:t>
      </w:r>
      <w:r>
        <w:rPr>
          <w:rFonts w:eastAsia="MS Mincho"/>
          <w:lang w:eastAsia="ja-JP"/>
        </w:rPr>
        <w:t xml:space="preserve">This is effectively an enhancement of alternative </w:t>
      </w:r>
      <w:r w:rsidR="00EE6CA1">
        <w:rPr>
          <w:rFonts w:eastAsiaTheme="minorEastAsia" w:hint="eastAsia"/>
          <w:lang w:eastAsia="zh-CN"/>
        </w:rPr>
        <w:t>2</w:t>
      </w:r>
      <w:r>
        <w:rPr>
          <w:rFonts w:eastAsia="MS Mincho"/>
          <w:lang w:eastAsia="ja-JP"/>
        </w:rPr>
        <w:t>.</w:t>
      </w:r>
    </w:p>
    <w:p w14:paraId="75E847D4" w14:textId="12531BF2" w:rsidR="00516F7D" w:rsidRDefault="00592CC4">
      <w:pPr>
        <w:rPr>
          <w:rFonts w:eastAsia="MS Mincho"/>
          <w:b/>
          <w:i/>
          <w:lang w:eastAsia="ja-JP"/>
        </w:rPr>
      </w:pPr>
      <w:r>
        <w:rPr>
          <w:rFonts w:eastAsia="MS Mincho"/>
          <w:b/>
          <w:i/>
          <w:lang w:eastAsia="ja-JP"/>
        </w:rPr>
        <w:t>Proposal</w:t>
      </w:r>
      <w:r w:rsidR="00C66A54">
        <w:rPr>
          <w:rFonts w:eastAsia="MS Mincho"/>
          <w:b/>
          <w:i/>
          <w:lang w:eastAsia="ja-JP"/>
        </w:rPr>
        <w:t xml:space="preserve"> </w:t>
      </w:r>
      <w:r w:rsidR="00AF7E03">
        <w:rPr>
          <w:rFonts w:eastAsiaTheme="minorEastAsia"/>
          <w:b/>
          <w:i/>
          <w:lang w:eastAsia="zh-CN"/>
        </w:rPr>
        <w:t>6</w:t>
      </w:r>
      <w:r w:rsidR="00433CD2" w:rsidRPr="009476C9">
        <w:rPr>
          <w:rFonts w:eastAsia="MS Mincho"/>
          <w:b/>
          <w:i/>
          <w:lang w:eastAsia="ja-JP"/>
        </w:rPr>
        <w:t xml:space="preserve">: </w:t>
      </w:r>
      <w:r w:rsidR="00433CD2" w:rsidRPr="00592CC4">
        <w:rPr>
          <w:rFonts w:eastAsia="MS Mincho"/>
          <w:b/>
          <w:i/>
          <w:lang w:eastAsia="ja-JP"/>
        </w:rPr>
        <w:t>Support</w:t>
      </w:r>
      <w:r w:rsidR="00D57CFD" w:rsidRPr="00592CC4">
        <w:rPr>
          <w:rFonts w:eastAsia="MS Mincho"/>
          <w:b/>
          <w:i/>
          <w:lang w:eastAsia="ja-JP"/>
        </w:rPr>
        <w:t xml:space="preserve"> the use of</w:t>
      </w:r>
      <w:r w:rsidR="00433CD2" w:rsidRPr="00592CC4">
        <w:rPr>
          <w:rFonts w:eastAsia="MS Mincho"/>
          <w:b/>
          <w:i/>
          <w:lang w:eastAsia="ja-JP"/>
        </w:rPr>
        <w:t xml:space="preserve"> </w:t>
      </w:r>
      <w:r w:rsidR="00D57CFD" w:rsidRPr="00592CC4">
        <w:rPr>
          <w:rFonts w:eastAsia="MS Mincho"/>
          <w:b/>
          <w:i/>
          <w:lang w:eastAsia="ja-JP"/>
        </w:rPr>
        <w:t>UE applying a</w:t>
      </w:r>
      <w:r w:rsidR="00433CD2" w:rsidRPr="00592CC4">
        <w:rPr>
          <w:rFonts w:eastAsia="MS Mincho"/>
          <w:b/>
          <w:i/>
          <w:lang w:eastAsia="ja-JP"/>
        </w:rPr>
        <w:t xml:space="preserve"> gNB transparent</w:t>
      </w:r>
      <w:r w:rsidR="00D57CFD" w:rsidRPr="00592CC4">
        <w:rPr>
          <w:rFonts w:eastAsia="MS Mincho"/>
          <w:b/>
          <w:i/>
          <w:lang w:eastAsia="ja-JP"/>
        </w:rPr>
        <w:t xml:space="preserve"> SRS UE Tx beam-former, whereby UEs choice is constrained within an available set of Tx beamformers configured by gNB.</w:t>
      </w:r>
    </w:p>
    <w:p w14:paraId="6B1884FA" w14:textId="77777777" w:rsidR="00D57CFD" w:rsidRDefault="00D57CFD" w:rsidP="00D57CFD">
      <w:pPr>
        <w:rPr>
          <w:rFonts w:eastAsia="MS Mincho"/>
          <w:lang w:eastAsia="ja-JP"/>
        </w:rPr>
      </w:pPr>
      <w:r>
        <w:rPr>
          <w:rFonts w:eastAsia="MS Mincho"/>
          <w:lang w:eastAsia="ja-JP"/>
        </w:rPr>
        <w:t>Furthermore, if the UE has</w:t>
      </w:r>
      <w:r w:rsidR="00C649CE">
        <w:rPr>
          <w:rFonts w:eastAsia="MS Mincho"/>
          <w:lang w:eastAsia="ja-JP"/>
        </w:rPr>
        <w:t xml:space="preserve"> already</w:t>
      </w:r>
      <w:r>
        <w:rPr>
          <w:rFonts w:eastAsia="MS Mincho"/>
          <w:lang w:eastAsia="ja-JP"/>
        </w:rPr>
        <w:t xml:space="preserve"> been involved in communication with the gNB and beam paired linked between the UE and gNB have been established (at the UE) prior to the eNB SRS resources being scheduled, it would be beneficial for the gNB to indicate to the  UE which gNB receiver beam will be used for each allocated SRS resource.  </w:t>
      </w:r>
    </w:p>
    <w:p w14:paraId="26B2597E" w14:textId="77777777" w:rsidR="00D57CFD" w:rsidRDefault="00D57CFD" w:rsidP="00393FCF">
      <w:pPr>
        <w:rPr>
          <w:rFonts w:eastAsia="MS Mincho"/>
          <w:lang w:eastAsia="ja-JP"/>
        </w:rPr>
      </w:pPr>
      <w:r>
        <w:rPr>
          <w:rFonts w:eastAsia="MS Mincho"/>
          <w:lang w:eastAsia="ja-JP"/>
        </w:rPr>
        <w:t>Such an indication would be beneficial f</w:t>
      </w:r>
      <w:r w:rsidR="00433CD2" w:rsidRPr="009476C9">
        <w:rPr>
          <w:rFonts w:eastAsia="MS Mincho"/>
          <w:lang w:eastAsia="ja-JP"/>
        </w:rPr>
        <w:t>or alt 1,</w:t>
      </w:r>
      <w:r>
        <w:rPr>
          <w:rFonts w:eastAsia="MS Mincho"/>
          <w:lang w:eastAsia="ja-JP"/>
        </w:rPr>
        <w:t xml:space="preserve"> (</w:t>
      </w:r>
      <w:r w:rsidR="00433CD2" w:rsidRPr="009476C9">
        <w:rPr>
          <w:rFonts w:eastAsia="MS Mincho"/>
          <w:i/>
          <w:lang w:eastAsia="ja-JP"/>
        </w:rPr>
        <w:t>UE applies gNB transparent Tx beamformer for SRS</w:t>
      </w:r>
      <w:r>
        <w:rPr>
          <w:rFonts w:eastAsia="MS Mincho"/>
          <w:lang w:eastAsia="ja-JP"/>
        </w:rPr>
        <w:t>) since</w:t>
      </w:r>
      <w:r w:rsidR="00433CD2" w:rsidRPr="009476C9">
        <w:rPr>
          <w:rFonts w:eastAsia="MS Mincho"/>
          <w:lang w:eastAsia="ja-JP"/>
        </w:rPr>
        <w:t xml:space="preserve"> the UE can</w:t>
      </w:r>
      <w:r>
        <w:rPr>
          <w:rFonts w:eastAsia="MS Mincho"/>
          <w:lang w:eastAsia="ja-JP"/>
        </w:rPr>
        <w:t xml:space="preserve"> then</w:t>
      </w:r>
      <w:r w:rsidR="00433CD2" w:rsidRPr="009476C9">
        <w:rPr>
          <w:rFonts w:eastAsia="MS Mincho"/>
          <w:lang w:eastAsia="ja-JP"/>
        </w:rPr>
        <w:t xml:space="preserve"> optimally decide which UE Tx beam-former to use for each allocated SRS resources, based on which gNB receiver beam</w:t>
      </w:r>
      <w:r w:rsidR="00C649CE">
        <w:rPr>
          <w:rFonts w:eastAsia="MS Mincho"/>
          <w:lang w:eastAsia="ja-JP"/>
        </w:rPr>
        <w:t xml:space="preserve"> is used</w:t>
      </w:r>
      <w:r w:rsidR="00433CD2" w:rsidRPr="009476C9">
        <w:rPr>
          <w:rFonts w:eastAsia="MS Mincho"/>
          <w:lang w:eastAsia="ja-JP"/>
        </w:rPr>
        <w:t>.</w:t>
      </w:r>
      <w:r>
        <w:rPr>
          <w:rFonts w:eastAsia="MS Mincho"/>
          <w:lang w:eastAsia="ja-JP"/>
        </w:rPr>
        <w:t xml:space="preserve"> Additionally, however, this indication could be an indirect signaling for alt 2, </w:t>
      </w:r>
      <w:r w:rsidR="00433CD2" w:rsidRPr="009476C9">
        <w:rPr>
          <w:rFonts w:eastAsia="MS Mincho"/>
          <w:i/>
          <w:lang w:eastAsia="ja-JP"/>
        </w:rPr>
        <w:t>(gNB indication of UE Tx beamformer)</w:t>
      </w:r>
      <w:r w:rsidR="00433CD2" w:rsidRPr="009476C9">
        <w:rPr>
          <w:rFonts w:eastAsia="MS Mincho"/>
          <w:lang w:eastAsia="ja-JP"/>
        </w:rPr>
        <w:t xml:space="preserve"> </w:t>
      </w:r>
      <w:r>
        <w:rPr>
          <w:rFonts w:eastAsia="MS Mincho"/>
          <w:lang w:eastAsia="ja-JP"/>
        </w:rPr>
        <w:t xml:space="preserve">assuming the beam pair links at the UE and Tx are aligned. </w:t>
      </w:r>
    </w:p>
    <w:p w14:paraId="231FF531" w14:textId="2FCE27AE" w:rsidR="007D751F" w:rsidRDefault="00D57CFD" w:rsidP="00393FCF">
      <w:pPr>
        <w:rPr>
          <w:rFonts w:eastAsiaTheme="minorEastAsia"/>
          <w:lang w:eastAsia="zh-CN"/>
        </w:rPr>
      </w:pPr>
      <w:r>
        <w:rPr>
          <w:rFonts w:eastAsia="MS Mincho"/>
          <w:lang w:eastAsia="ja-JP"/>
        </w:rPr>
        <w:t xml:space="preserve">This indication of gNB receiver beam to the UE could be an explicit </w:t>
      </w:r>
      <w:r w:rsidR="00AF7E03">
        <w:rPr>
          <w:rFonts w:eastAsia="MS Mincho"/>
          <w:lang w:eastAsia="ja-JP"/>
        </w:rPr>
        <w:t>BPL</w:t>
      </w:r>
      <w:r>
        <w:rPr>
          <w:rFonts w:eastAsia="MS Mincho"/>
          <w:lang w:eastAsia="ja-JP"/>
        </w:rPr>
        <w:t xml:space="preserve"> or an implicit association</w:t>
      </w:r>
      <w:r w:rsidR="007D751F">
        <w:rPr>
          <w:rFonts w:eastAsiaTheme="minorEastAsia" w:hint="eastAsia"/>
          <w:lang w:eastAsia="zh-CN"/>
        </w:rPr>
        <w:t>, e.g., CSI-RS resource</w:t>
      </w:r>
      <w:r w:rsidR="00FA0DDA">
        <w:rPr>
          <w:rFonts w:eastAsiaTheme="minorEastAsia"/>
          <w:lang w:eastAsia="zh-CN"/>
        </w:rPr>
        <w:t xml:space="preserve"> and/or port</w:t>
      </w:r>
      <w:r w:rsidR="007D751F">
        <w:rPr>
          <w:rFonts w:eastAsiaTheme="minorEastAsia" w:hint="eastAsia"/>
          <w:lang w:eastAsia="zh-CN"/>
        </w:rPr>
        <w:t xml:space="preserve"> </w:t>
      </w:r>
      <w:r w:rsidR="00FA0DDA">
        <w:rPr>
          <w:rFonts w:eastAsiaTheme="minorEastAsia"/>
          <w:lang w:eastAsia="zh-CN"/>
        </w:rPr>
        <w:t>index</w:t>
      </w:r>
      <w:r w:rsidR="007D751F">
        <w:rPr>
          <w:rFonts w:eastAsiaTheme="minorEastAsia" w:hint="eastAsia"/>
          <w:lang w:eastAsia="zh-CN"/>
        </w:rPr>
        <w:t xml:space="preserve"> </w:t>
      </w:r>
      <w:r w:rsidR="00782463">
        <w:rPr>
          <w:rFonts w:eastAsiaTheme="minorEastAsia" w:hint="eastAsia"/>
          <w:lang w:eastAsia="zh-CN"/>
        </w:rPr>
        <w:t>according</w:t>
      </w:r>
      <w:r w:rsidR="007D751F">
        <w:rPr>
          <w:rFonts w:eastAsiaTheme="minorEastAsia" w:hint="eastAsia"/>
          <w:lang w:eastAsia="zh-CN"/>
        </w:rPr>
        <w:t xml:space="preserve"> to beam correspondence</w:t>
      </w:r>
      <w:r w:rsidR="00C649CE">
        <w:rPr>
          <w:rFonts w:eastAsia="MS Mincho"/>
          <w:lang w:eastAsia="ja-JP"/>
        </w:rPr>
        <w:t xml:space="preserve">. The indication </w:t>
      </w:r>
      <w:r>
        <w:rPr>
          <w:rFonts w:eastAsia="MS Mincho"/>
          <w:lang w:eastAsia="ja-JP"/>
        </w:rPr>
        <w:t>should be transmitted with the scheduling/ SRS configuration message to the UE.</w:t>
      </w:r>
    </w:p>
    <w:p w14:paraId="1C0E180B" w14:textId="311A666D" w:rsidR="00516F7D" w:rsidRDefault="00C66A54">
      <w:pPr>
        <w:rPr>
          <w:rFonts w:eastAsiaTheme="minorEastAsia"/>
          <w:b/>
          <w:i/>
          <w:lang w:eastAsia="zh-CN"/>
        </w:rPr>
      </w:pPr>
      <w:r>
        <w:rPr>
          <w:rFonts w:eastAsia="MS Mincho"/>
          <w:b/>
          <w:i/>
          <w:lang w:eastAsia="ja-JP"/>
        </w:rPr>
        <w:t xml:space="preserve">Proposal </w:t>
      </w:r>
      <w:r w:rsidR="00AF7E03">
        <w:rPr>
          <w:rFonts w:eastAsiaTheme="minorEastAsia"/>
          <w:b/>
          <w:i/>
          <w:lang w:eastAsia="zh-CN"/>
        </w:rPr>
        <w:t>7</w:t>
      </w:r>
      <w:r>
        <w:rPr>
          <w:rFonts w:eastAsia="MS Mincho"/>
          <w:b/>
          <w:i/>
          <w:lang w:eastAsia="ja-JP"/>
        </w:rPr>
        <w:t xml:space="preserve">: The indication of the assigned </w:t>
      </w:r>
      <w:r w:rsidR="00E3205F">
        <w:rPr>
          <w:rFonts w:eastAsia="MS Mincho"/>
          <w:b/>
          <w:i/>
          <w:lang w:eastAsia="ja-JP"/>
        </w:rPr>
        <w:t xml:space="preserve">Rx </w:t>
      </w:r>
      <w:r>
        <w:rPr>
          <w:rFonts w:eastAsia="MS Mincho"/>
          <w:b/>
          <w:i/>
          <w:lang w:eastAsia="ja-JP"/>
        </w:rPr>
        <w:t>beam(s) of the gNB for each assigned SRS resources</w:t>
      </w:r>
      <w:r w:rsidR="00E3205F">
        <w:rPr>
          <w:rFonts w:eastAsia="MS Mincho"/>
          <w:b/>
          <w:i/>
          <w:lang w:eastAsia="ja-JP"/>
        </w:rPr>
        <w:t xml:space="preserve">, e.g., by </w:t>
      </w:r>
      <w:r w:rsidR="00E3205F" w:rsidRPr="00E3205F">
        <w:rPr>
          <w:rFonts w:eastAsia="MS Mincho"/>
          <w:b/>
          <w:i/>
          <w:lang w:eastAsia="ja-JP"/>
        </w:rPr>
        <w:t>BPL index</w:t>
      </w:r>
      <w:r w:rsidR="00E3205F">
        <w:rPr>
          <w:rFonts w:eastAsia="MS Mincho"/>
          <w:b/>
          <w:i/>
          <w:lang w:eastAsia="ja-JP"/>
        </w:rPr>
        <w:t xml:space="preserve"> or</w:t>
      </w:r>
      <w:r w:rsidR="00E3205F" w:rsidRPr="00E3205F">
        <w:rPr>
          <w:rFonts w:eastAsia="MS Mincho"/>
          <w:b/>
          <w:i/>
          <w:lang w:eastAsia="ja-JP"/>
        </w:rPr>
        <w:t xml:space="preserve"> CRI</w:t>
      </w:r>
      <w:r w:rsidR="00E3205F">
        <w:rPr>
          <w:rFonts w:eastAsia="MS Mincho"/>
          <w:b/>
          <w:i/>
          <w:lang w:eastAsia="ja-JP"/>
        </w:rPr>
        <w:t>,</w:t>
      </w:r>
      <w:r>
        <w:rPr>
          <w:rFonts w:eastAsia="MS Mincho"/>
          <w:b/>
          <w:i/>
          <w:lang w:eastAsia="ja-JP"/>
        </w:rPr>
        <w:t xml:space="preserve"> should be supported and can be used for either alternative (alt 1 or alt 2)</w:t>
      </w:r>
      <w:r w:rsidR="0050088E">
        <w:rPr>
          <w:rFonts w:eastAsiaTheme="minorEastAsia" w:hint="eastAsia"/>
          <w:b/>
          <w:i/>
          <w:lang w:eastAsia="zh-CN"/>
        </w:rPr>
        <w:t>.</w:t>
      </w:r>
    </w:p>
    <w:p w14:paraId="43C8C36E" w14:textId="77777777" w:rsidR="00F467AA" w:rsidRPr="00F467AA" w:rsidRDefault="00F467AA" w:rsidP="00F467AA">
      <w:pPr>
        <w:pStyle w:val="2"/>
      </w:pPr>
      <w:r w:rsidRPr="00F467AA">
        <w:lastRenderedPageBreak/>
        <w:t>SRS Sequence Design</w:t>
      </w:r>
    </w:p>
    <w:p w14:paraId="07FE2550" w14:textId="77777777" w:rsidR="006215BC" w:rsidRDefault="006215BC" w:rsidP="006215BC">
      <w:r>
        <w:t xml:space="preserve">ZC sequences have been used in LTE to generate SRS due to their constant power profile in time and frequency, mutual orthogonality of cyclically shifted versions of the same ZC sequence, and low cross correlation of two ZC sequences of the same length. We propose to use ZC sequences also in generating NR SRS. </w:t>
      </w:r>
    </w:p>
    <w:p w14:paraId="3BEA1314" w14:textId="14BC5491" w:rsidR="00056FF4" w:rsidRDefault="00A606D1" w:rsidP="006215BC">
      <w:pPr>
        <w:rPr>
          <w:b/>
          <w:i/>
          <w:lang w:val="en-GB" w:eastAsia="zh-CN"/>
        </w:rPr>
      </w:pPr>
      <w:r w:rsidRPr="00A606D1">
        <w:rPr>
          <w:b/>
          <w:i/>
          <w:lang w:val="en-GB" w:eastAsia="zh-CN"/>
        </w:rPr>
        <w:t xml:space="preserve">Proposal </w:t>
      </w:r>
      <w:r w:rsidR="009E333F">
        <w:rPr>
          <w:b/>
          <w:i/>
          <w:lang w:val="en-GB" w:eastAsia="zh-CN"/>
        </w:rPr>
        <w:t>8</w:t>
      </w:r>
      <w:r w:rsidRPr="00A606D1">
        <w:rPr>
          <w:b/>
          <w:i/>
          <w:lang w:val="en-GB" w:eastAsia="zh-CN"/>
        </w:rPr>
        <w:t>:</w:t>
      </w:r>
      <w:r w:rsidR="00193817">
        <w:rPr>
          <w:b/>
          <w:i/>
          <w:lang w:val="en-GB" w:eastAsia="zh-CN"/>
        </w:rPr>
        <w:t xml:space="preserve"> ZC sequences shall be used for NR SRS sequence design.</w:t>
      </w:r>
    </w:p>
    <w:p w14:paraId="1DEAB5C4" w14:textId="77777777" w:rsidR="00823E23" w:rsidRDefault="00823E23" w:rsidP="00823E23">
      <w:pPr>
        <w:pStyle w:val="3"/>
      </w:pPr>
      <w:r>
        <w:t xml:space="preserve">Some considerations for SRS sequence design </w:t>
      </w:r>
    </w:p>
    <w:p w14:paraId="504BEF54" w14:textId="77777777" w:rsidR="006215BC" w:rsidRDefault="006215BC" w:rsidP="006215BC">
      <w:pPr>
        <w:tabs>
          <w:tab w:val="num" w:pos="2880"/>
        </w:tabs>
      </w:pPr>
      <w:r>
        <w:t>Two major SRS requirements in NR that LTE SRS does not meet are as follows:</w:t>
      </w:r>
    </w:p>
    <w:p w14:paraId="0C293C2A" w14:textId="77777777" w:rsidR="006215BC" w:rsidRDefault="006215BC" w:rsidP="006215BC">
      <w:pPr>
        <w:pStyle w:val="af0"/>
        <w:numPr>
          <w:ilvl w:val="0"/>
          <w:numId w:val="56"/>
        </w:numPr>
        <w:tabs>
          <w:tab w:val="num" w:pos="2880"/>
        </w:tabs>
        <w:ind w:firstLineChars="0"/>
      </w:pPr>
      <w:r>
        <w:t xml:space="preserve">NR SRS capacity may need to be far more than that of LTE SRS as the number of UEs in a NR Cell may be far larger than that of a typical LTE Cell. </w:t>
      </w:r>
    </w:p>
    <w:p w14:paraId="24F5D826" w14:textId="77777777" w:rsidR="006215BC" w:rsidRDefault="006215BC" w:rsidP="006215BC">
      <w:pPr>
        <w:pStyle w:val="af0"/>
        <w:numPr>
          <w:ilvl w:val="0"/>
          <w:numId w:val="56"/>
        </w:numPr>
        <w:tabs>
          <w:tab w:val="num" w:pos="2880"/>
        </w:tabs>
        <w:ind w:firstLineChars="0"/>
      </w:pPr>
      <w:r>
        <w:t xml:space="preserve">NR SRS needs to support flexible allocation assignment. In particular, unlike LTE, allocation of partially overlapping SRSs on the same TF resources in a NR Cell should be possible. </w:t>
      </w:r>
    </w:p>
    <w:p w14:paraId="0671E8D3" w14:textId="11C1C8B9" w:rsidR="00516F7D" w:rsidRDefault="00A606D1">
      <w:pPr>
        <w:ind w:left="1440" w:hanging="1440"/>
        <w:rPr>
          <w:rFonts w:eastAsiaTheme="minorEastAsia"/>
          <w:b/>
          <w:i/>
          <w:lang w:eastAsia="zh-CN"/>
        </w:rPr>
      </w:pPr>
      <w:r w:rsidRPr="00A606D1">
        <w:rPr>
          <w:rFonts w:eastAsia="MS Mincho"/>
          <w:b/>
          <w:i/>
          <w:lang w:eastAsia="ja-JP"/>
        </w:rPr>
        <w:t xml:space="preserve">Observation </w:t>
      </w:r>
      <w:r w:rsidR="003120BF">
        <w:rPr>
          <w:rFonts w:eastAsiaTheme="minorEastAsia"/>
          <w:b/>
          <w:i/>
          <w:lang w:eastAsia="zh-CN"/>
        </w:rPr>
        <w:t>3</w:t>
      </w:r>
      <w:r w:rsidRPr="00A606D1">
        <w:rPr>
          <w:rFonts w:eastAsia="MS Mincho"/>
          <w:b/>
          <w:i/>
          <w:lang w:eastAsia="ja-JP"/>
        </w:rPr>
        <w:t xml:space="preserve">: Two major requirements that NR SRS sequence design needs to address are: </w:t>
      </w:r>
    </w:p>
    <w:p w14:paraId="5AFD90E9" w14:textId="77777777" w:rsidR="00516F7D" w:rsidRDefault="00A606D1">
      <w:pPr>
        <w:pStyle w:val="af0"/>
        <w:numPr>
          <w:ilvl w:val="0"/>
          <w:numId w:val="61"/>
        </w:numPr>
        <w:ind w:firstLineChars="0"/>
        <w:rPr>
          <w:rFonts w:eastAsiaTheme="minorEastAsia"/>
          <w:b/>
          <w:i/>
          <w:lang w:eastAsia="zh-CN"/>
        </w:rPr>
      </w:pPr>
      <w:r w:rsidRPr="00A606D1">
        <w:rPr>
          <w:rFonts w:eastAsia="MS Mincho"/>
          <w:b/>
          <w:i/>
          <w:lang w:eastAsia="ja-JP"/>
        </w:rPr>
        <w:t>Req1</w:t>
      </w:r>
      <w:r w:rsidR="0050088E">
        <w:rPr>
          <w:rFonts w:eastAsiaTheme="minorEastAsia" w:hint="eastAsia"/>
          <w:b/>
          <w:i/>
          <w:lang w:eastAsia="zh-CN"/>
        </w:rPr>
        <w:t>)</w:t>
      </w:r>
      <w:r w:rsidRPr="00A606D1">
        <w:rPr>
          <w:rFonts w:eastAsia="MS Mincho"/>
          <w:b/>
          <w:i/>
          <w:lang w:eastAsia="ja-JP"/>
        </w:rPr>
        <w:t xml:space="preserve"> </w:t>
      </w:r>
      <w:r w:rsidRPr="00A606D1">
        <w:rPr>
          <w:rFonts w:eastAsiaTheme="minorEastAsia"/>
          <w:b/>
          <w:i/>
          <w:lang w:eastAsia="zh-CN"/>
        </w:rPr>
        <w:t xml:space="preserve"> </w:t>
      </w:r>
      <w:r w:rsidRPr="00A606D1">
        <w:rPr>
          <w:rFonts w:eastAsia="MS Mincho"/>
          <w:b/>
          <w:i/>
          <w:lang w:eastAsia="ja-JP"/>
        </w:rPr>
        <w:t>Higher user capacity per cell compared to LTE; and</w:t>
      </w:r>
    </w:p>
    <w:p w14:paraId="4CAD2591" w14:textId="77777777" w:rsidR="00516F7D" w:rsidRDefault="00A606D1">
      <w:pPr>
        <w:pStyle w:val="af0"/>
        <w:numPr>
          <w:ilvl w:val="0"/>
          <w:numId w:val="61"/>
        </w:numPr>
        <w:ind w:firstLineChars="0"/>
        <w:rPr>
          <w:rFonts w:eastAsia="MS Mincho"/>
          <w:b/>
          <w:i/>
          <w:lang w:eastAsia="ja-JP"/>
        </w:rPr>
      </w:pPr>
      <w:r w:rsidRPr="00A606D1">
        <w:rPr>
          <w:rFonts w:eastAsia="MS Mincho"/>
          <w:b/>
          <w:i/>
          <w:lang w:eastAsia="ja-JP"/>
        </w:rPr>
        <w:t>Req2</w:t>
      </w:r>
      <w:r w:rsidR="0050088E">
        <w:rPr>
          <w:rFonts w:eastAsiaTheme="minorEastAsia" w:hint="eastAsia"/>
          <w:b/>
          <w:i/>
          <w:lang w:eastAsia="zh-CN"/>
        </w:rPr>
        <w:t>)</w:t>
      </w:r>
      <w:r w:rsidRPr="00A606D1">
        <w:rPr>
          <w:rFonts w:eastAsia="MS Mincho"/>
          <w:b/>
          <w:i/>
          <w:lang w:eastAsia="ja-JP"/>
        </w:rPr>
        <w:t xml:space="preserve"> </w:t>
      </w:r>
      <w:r w:rsidRPr="00A606D1">
        <w:rPr>
          <w:rFonts w:eastAsiaTheme="minorEastAsia"/>
          <w:b/>
          <w:i/>
          <w:lang w:eastAsia="zh-CN"/>
        </w:rPr>
        <w:t xml:space="preserve"> </w:t>
      </w:r>
      <w:r w:rsidRPr="00A606D1">
        <w:rPr>
          <w:rFonts w:eastAsia="MS Mincho"/>
          <w:b/>
          <w:i/>
          <w:lang w:eastAsia="ja-JP"/>
        </w:rPr>
        <w:t xml:space="preserve">More flexible SRS allocation in NR Cell. </w:t>
      </w:r>
    </w:p>
    <w:p w14:paraId="29870D3C" w14:textId="523E0B17" w:rsidR="00124597" w:rsidRDefault="006215BC" w:rsidP="006215BC">
      <w:pPr>
        <w:rPr>
          <w:kern w:val="2"/>
          <w:lang w:eastAsia="zh-CN"/>
        </w:rPr>
      </w:pPr>
      <w:r>
        <w:rPr>
          <w:kern w:val="2"/>
          <w:lang w:eastAsia="zh-CN"/>
        </w:rPr>
        <w:t xml:space="preserve">To design a SRS sequence that meets the above two major </w:t>
      </w:r>
      <w:r w:rsidR="00CC0BA0">
        <w:t>requirements</w:t>
      </w:r>
      <w:r>
        <w:rPr>
          <w:kern w:val="2"/>
          <w:lang w:eastAsia="zh-CN"/>
        </w:rPr>
        <w:t xml:space="preserve">, the following metrics should be taken into account: </w:t>
      </w:r>
    </w:p>
    <w:p w14:paraId="3D137D4E" w14:textId="77777777" w:rsidR="00516F7D" w:rsidRDefault="006215BC" w:rsidP="00B4719C">
      <w:pPr>
        <w:ind w:leftChars="200" w:left="440"/>
        <w:rPr>
          <w:kern w:val="2"/>
          <w:lang w:eastAsia="zh-CN"/>
        </w:rPr>
      </w:pPr>
      <w:r>
        <w:rPr>
          <w:kern w:val="2"/>
          <w:lang w:eastAsia="zh-CN"/>
        </w:rPr>
        <w:t xml:space="preserve">1) </w:t>
      </w:r>
      <w:r>
        <w:rPr>
          <w:rFonts w:hint="eastAsia"/>
          <w:kern w:val="2"/>
          <w:lang w:eastAsia="zh-CN"/>
        </w:rPr>
        <w:t xml:space="preserve">Constant amplitude </w:t>
      </w:r>
      <w:r>
        <w:rPr>
          <w:kern w:val="2"/>
          <w:lang w:eastAsia="zh-CN"/>
        </w:rPr>
        <w:t xml:space="preserve">in frequency domain; </w:t>
      </w:r>
    </w:p>
    <w:p w14:paraId="2FBAF041" w14:textId="77777777" w:rsidR="0012662D" w:rsidRDefault="006215BC" w:rsidP="00F51B94">
      <w:pPr>
        <w:ind w:leftChars="200" w:left="440"/>
        <w:rPr>
          <w:kern w:val="2"/>
          <w:lang w:eastAsia="zh-CN"/>
        </w:rPr>
      </w:pPr>
      <w:r>
        <w:rPr>
          <w:kern w:val="2"/>
          <w:lang w:eastAsia="zh-CN"/>
        </w:rPr>
        <w:t xml:space="preserve">2) </w:t>
      </w:r>
      <w:r>
        <w:rPr>
          <w:rFonts w:hint="eastAsia"/>
          <w:kern w:val="2"/>
          <w:lang w:eastAsia="zh-CN"/>
        </w:rPr>
        <w:t>PAPR/CM</w:t>
      </w:r>
      <w:r>
        <w:rPr>
          <w:kern w:val="2"/>
          <w:lang w:eastAsia="zh-CN"/>
        </w:rPr>
        <w:t xml:space="preserve"> property;</w:t>
      </w:r>
    </w:p>
    <w:p w14:paraId="319FBC10" w14:textId="77777777" w:rsidR="0012662D" w:rsidRDefault="006215BC" w:rsidP="00D100AC">
      <w:pPr>
        <w:ind w:leftChars="200" w:left="440"/>
        <w:rPr>
          <w:kern w:val="2"/>
          <w:lang w:eastAsia="zh-CN"/>
        </w:rPr>
      </w:pPr>
      <w:r>
        <w:rPr>
          <w:kern w:val="2"/>
          <w:lang w:eastAsia="zh-CN"/>
        </w:rPr>
        <w:t xml:space="preserve">3) Cross-correlation property; </w:t>
      </w:r>
    </w:p>
    <w:p w14:paraId="57FE9278" w14:textId="77777777" w:rsidR="0012662D" w:rsidRDefault="006215BC" w:rsidP="0013199F">
      <w:pPr>
        <w:ind w:leftChars="200" w:left="440"/>
        <w:rPr>
          <w:kern w:val="2"/>
          <w:lang w:eastAsia="zh-CN"/>
        </w:rPr>
      </w:pPr>
      <w:r>
        <w:rPr>
          <w:kern w:val="2"/>
          <w:lang w:eastAsia="zh-CN"/>
        </w:rPr>
        <w:t xml:space="preserve">4) Sequence capacity; </w:t>
      </w:r>
    </w:p>
    <w:p w14:paraId="5C45EB92" w14:textId="77777777" w:rsidR="0012662D" w:rsidRDefault="006215BC" w:rsidP="003B013D">
      <w:pPr>
        <w:ind w:leftChars="200" w:left="440"/>
        <w:rPr>
          <w:kern w:val="2"/>
          <w:lang w:eastAsia="zh-CN"/>
        </w:rPr>
      </w:pPr>
      <w:r>
        <w:rPr>
          <w:kern w:val="2"/>
          <w:lang w:eastAsia="zh-CN"/>
        </w:rPr>
        <w:t>5) Sounding band scheduling flexibility.</w:t>
      </w:r>
    </w:p>
    <w:p w14:paraId="016B220D" w14:textId="77777777" w:rsidR="006215BC" w:rsidRDefault="002735CA" w:rsidP="006215BC">
      <w:pPr>
        <w:rPr>
          <w:rFonts w:eastAsiaTheme="minorHAnsi"/>
        </w:rPr>
      </w:pPr>
      <w:r>
        <w:rPr>
          <w:rFonts w:eastAsiaTheme="minorHAnsi"/>
        </w:rPr>
        <w:t xml:space="preserve">ZC sequences used to </w:t>
      </w:r>
      <w:r w:rsidR="00FA2F77">
        <w:rPr>
          <w:rFonts w:eastAsiaTheme="minorHAnsi"/>
        </w:rPr>
        <w:t>generate</w:t>
      </w:r>
      <w:r>
        <w:rPr>
          <w:rFonts w:eastAsiaTheme="minorHAnsi"/>
        </w:rPr>
        <w:t xml:space="preserve"> LTE SRS</w:t>
      </w:r>
      <w:r w:rsidR="006215BC">
        <w:rPr>
          <w:rFonts w:eastAsiaTheme="minorHAnsi"/>
        </w:rPr>
        <w:t xml:space="preserve"> have the following properties:</w:t>
      </w:r>
    </w:p>
    <w:p w14:paraId="0605F051" w14:textId="77777777" w:rsidR="00516F7D" w:rsidRDefault="006215BC" w:rsidP="00B4719C">
      <w:pPr>
        <w:ind w:leftChars="100" w:left="220"/>
        <w:rPr>
          <w:rFonts w:eastAsiaTheme="minorHAnsi"/>
        </w:rPr>
      </w:pPr>
      <w:r w:rsidRPr="00467874">
        <w:rPr>
          <w:rFonts w:eastAsiaTheme="minorHAnsi"/>
          <w:b/>
        </w:rPr>
        <w:t>P1:</w:t>
      </w:r>
      <w:r w:rsidRPr="00467874">
        <w:rPr>
          <w:rFonts w:eastAsiaTheme="minorHAnsi"/>
        </w:rPr>
        <w:t xml:space="preserve"> For each SRS length, the following number of ZC roots is available over the whole network</w:t>
      </w:r>
    </w:p>
    <w:p w14:paraId="2CE1119E" w14:textId="77777777" w:rsidR="0012662D" w:rsidRDefault="006215BC" w:rsidP="00F51B94">
      <w:pPr>
        <w:pStyle w:val="af0"/>
        <w:numPr>
          <w:ilvl w:val="0"/>
          <w:numId w:val="57"/>
        </w:numPr>
        <w:ind w:leftChars="264" w:left="941" w:firstLineChars="0"/>
        <w:rPr>
          <w:rFonts w:eastAsiaTheme="minorHAnsi"/>
        </w:rPr>
      </w:pPr>
      <w:r w:rsidRPr="00467874">
        <w:rPr>
          <w:rFonts w:eastAsiaTheme="minorHAnsi"/>
        </w:rPr>
        <w:t xml:space="preserve">30 roots for sequence lengths of less than </w:t>
      </w:r>
      <w:r>
        <w:rPr>
          <w:rFonts w:eastAsiaTheme="minorHAnsi"/>
        </w:rPr>
        <w:t>6 RBs</w:t>
      </w:r>
      <w:r w:rsidRPr="00467874">
        <w:rPr>
          <w:rFonts w:eastAsiaTheme="minorHAnsi"/>
        </w:rPr>
        <w:t>.</w:t>
      </w:r>
    </w:p>
    <w:p w14:paraId="516DB698" w14:textId="77777777" w:rsidR="0012662D" w:rsidRDefault="006215BC" w:rsidP="00D100AC">
      <w:pPr>
        <w:pStyle w:val="af0"/>
        <w:numPr>
          <w:ilvl w:val="0"/>
          <w:numId w:val="57"/>
        </w:numPr>
        <w:ind w:leftChars="264" w:left="941" w:firstLineChars="0"/>
        <w:rPr>
          <w:rFonts w:eastAsiaTheme="minorHAnsi"/>
        </w:rPr>
      </w:pPr>
      <w:r w:rsidRPr="00467874">
        <w:rPr>
          <w:rFonts w:eastAsiaTheme="minorHAnsi"/>
        </w:rPr>
        <w:t xml:space="preserve">Either 30 or 60 roots for sequence lengths larger than </w:t>
      </w:r>
      <w:r>
        <w:rPr>
          <w:rFonts w:eastAsiaTheme="minorHAnsi"/>
        </w:rPr>
        <w:t>6 RBs</w:t>
      </w:r>
      <w:r w:rsidRPr="00467874">
        <w:rPr>
          <w:rFonts w:eastAsiaTheme="minorHAnsi"/>
        </w:rPr>
        <w:t>.</w:t>
      </w:r>
    </w:p>
    <w:p w14:paraId="7902B7C0" w14:textId="77777777" w:rsidR="0012662D" w:rsidRDefault="006215BC" w:rsidP="0013199F">
      <w:pPr>
        <w:ind w:leftChars="100" w:left="220"/>
      </w:pPr>
      <w:r w:rsidRPr="00467874">
        <w:rPr>
          <w:rFonts w:eastAsiaTheme="minorHAnsi"/>
          <w:b/>
        </w:rPr>
        <w:t>P2:</w:t>
      </w:r>
      <w:r w:rsidRPr="00467874">
        <w:rPr>
          <w:rFonts w:eastAsiaTheme="minorHAnsi"/>
        </w:rPr>
        <w:t xml:space="preserve"> For each SRS length, only one ZC-root is used to generate SRS sequence</w:t>
      </w:r>
      <w:r>
        <w:rPr>
          <w:rFonts w:eastAsiaTheme="minorHAnsi"/>
        </w:rPr>
        <w:t xml:space="preserve"> in each LTE Cell</w:t>
      </w:r>
      <w:r w:rsidRPr="00467874">
        <w:rPr>
          <w:rFonts w:eastAsiaTheme="minorHAnsi"/>
        </w:rPr>
        <w:t xml:space="preserve">. This root is determined by LTE Cell ID and may depend on the slot number (may be time varying). </w:t>
      </w:r>
    </w:p>
    <w:p w14:paraId="785030B1" w14:textId="77777777" w:rsidR="0012662D" w:rsidRDefault="006215BC" w:rsidP="003B013D">
      <w:pPr>
        <w:ind w:leftChars="100" w:left="220"/>
      </w:pPr>
      <w:r w:rsidRPr="00467874">
        <w:rPr>
          <w:b/>
        </w:rPr>
        <w:t>P3:</w:t>
      </w:r>
      <w:r>
        <w:t xml:space="preserve"> Assigned SRSs in a LTE Cell are orthogonal. Inter-SRS orthogonality is preserved in time/frequency (TF) domain by assigning sequences in different time/frequencies resources (including different transmission combs) or in code domain by using different cyclic shifts of the same base sequence.</w:t>
      </w:r>
    </w:p>
    <w:p w14:paraId="3768DE87" w14:textId="77777777" w:rsidR="006215BC" w:rsidRDefault="006215BC" w:rsidP="006215BC">
      <w:r>
        <w:t xml:space="preserve">Ideally, the orthogonality property </w:t>
      </w:r>
      <w:r w:rsidRPr="001642A1">
        <w:rPr>
          <w:b/>
        </w:rPr>
        <w:t>P3</w:t>
      </w:r>
      <w:r>
        <w:t xml:space="preserve"> of LTE SRS should be preserved among NR SRSs in a NR Cell. However, due to the fact that NR SRS may be required to support many more UEs (or UE ports) per cell, preserving inter-SRS orthogonality among all SRS sequences in a NR Cell may entail an unacceptable amount of TF resource overhead. Therefore, non-orthogonal but low cross-correlated SRS sequences may need to be assigned in the same TF resources in a NR Cell. This also implies that, unlike in LTE, there is no need to use only one root for each SRS sequence length in each NR Cell at a given time slot. To provide more SRS sequences per NR Cell, if necessary, more than one base ZC sequence per SRS length</w:t>
      </w:r>
      <w:r w:rsidRPr="002A656A">
        <w:t xml:space="preserve"> </w:t>
      </w:r>
      <w:r>
        <w:t xml:space="preserve">can be assigned to each NR Cell at a given time slot. </w:t>
      </w:r>
    </w:p>
    <w:p w14:paraId="4D2DADFE" w14:textId="77777777" w:rsidR="00056FF4" w:rsidRDefault="006215BC" w:rsidP="006215BC">
      <w:pPr>
        <w:rPr>
          <w:b/>
        </w:rPr>
      </w:pPr>
      <w:r>
        <w:t xml:space="preserve">Network configures and assigns NR SRSs. In particular, network determines which roots are allowed to co-exist in the same NR Cell based on, e.g., mutual cross correlation of the cyclically shifted versions of their associated base sequences. When configuring and assigning NR Cell UEs’ SRSs, network should not only consider each UE’s specific needs, but also should take into account avoiding/reducing inter-SRS interference. Note that, the possible concurrent use of multiple ZC roots and multiple lengths NR SRS </w:t>
      </w:r>
      <w:r>
        <w:lastRenderedPageBreak/>
        <w:t xml:space="preserve">result in the co-existence of non-orthogonal SRS sequences on the same TF resources and, hence, the presence of inter-SRS interference within NR Cell.  Assigning non-orthogonal NR SRS sequences need to be avoided in a NR Cell unless they are necessary. If non-orthogonal NR SRSs are used, interference management schemes should be used to mitigate inter-SRS interference effect. This will be discussed in more details later in this contribution.    </w:t>
      </w:r>
    </w:p>
    <w:p w14:paraId="6C78D804" w14:textId="313C5FCD" w:rsidR="00F51B94" w:rsidRDefault="00E86DD8" w:rsidP="00F51B94">
      <w:pPr>
        <w:rPr>
          <w:b/>
          <w:i/>
          <w:lang w:val="en-GB" w:eastAsia="zh-CN"/>
        </w:rPr>
      </w:pPr>
      <w:r w:rsidRPr="008032C4">
        <w:rPr>
          <w:b/>
          <w:i/>
          <w:lang w:val="en-GB" w:eastAsia="zh-CN"/>
        </w:rPr>
        <w:t xml:space="preserve">Proposal </w:t>
      </w:r>
      <w:r w:rsidR="009E333F">
        <w:rPr>
          <w:b/>
          <w:i/>
          <w:lang w:val="en-GB" w:eastAsia="zh-CN"/>
        </w:rPr>
        <w:t>9</w:t>
      </w:r>
      <w:r w:rsidRPr="008032C4">
        <w:rPr>
          <w:b/>
          <w:i/>
          <w:lang w:val="en-GB" w:eastAsia="zh-CN"/>
        </w:rPr>
        <w:t>:</w:t>
      </w:r>
      <w:r w:rsidR="00F51B94" w:rsidRPr="00F51B94">
        <w:rPr>
          <w:b/>
          <w:i/>
          <w:lang w:val="en-GB" w:eastAsia="zh-CN"/>
        </w:rPr>
        <w:t xml:space="preserve"> </w:t>
      </w:r>
      <w:r w:rsidR="00F51B94">
        <w:rPr>
          <w:b/>
          <w:i/>
          <w:lang w:val="en-GB" w:eastAsia="zh-CN"/>
        </w:rPr>
        <w:t>Support to configure SRS sequence root UE-specifically</w:t>
      </w:r>
      <w:r w:rsidR="00F51B94">
        <w:rPr>
          <w:rFonts w:hint="eastAsia"/>
          <w:b/>
          <w:i/>
          <w:lang w:val="en-GB" w:eastAsia="zh-CN"/>
        </w:rPr>
        <w:t>.</w:t>
      </w:r>
      <w:r w:rsidR="00F51B94" w:rsidRPr="00823E23">
        <w:rPr>
          <w:b/>
          <w:i/>
          <w:lang w:val="en-GB" w:eastAsia="zh-CN"/>
        </w:rPr>
        <w:t xml:space="preserve"> </w:t>
      </w:r>
    </w:p>
    <w:p w14:paraId="7B128F36" w14:textId="77777777" w:rsidR="006215BC" w:rsidRDefault="006215BC" w:rsidP="00F51B94">
      <w:r>
        <w:t xml:space="preserve">In particular, roots are not determined using LTE Cell ID. For a given NR SRS sequence length at a given time slot, network can configure non-orthogonal SRS sequences that may be generated from different ZC roots and use them in the same NR Cell. These used roots may vary with time.  </w:t>
      </w:r>
    </w:p>
    <w:p w14:paraId="120CFBB0" w14:textId="77777777" w:rsidR="006215BC" w:rsidRDefault="006215BC" w:rsidP="006215BC">
      <w:r>
        <w:t>To provide more SRS sequences over the whole network, if necessary, the number of available ZC roots for each SRS sequence length can exceed 30 (or 60) that is used in LTE.</w:t>
      </w:r>
    </w:p>
    <w:p w14:paraId="1720462A" w14:textId="11838281" w:rsidR="00823E23" w:rsidRPr="008438A4" w:rsidRDefault="00A606D1" w:rsidP="006215BC">
      <w:pPr>
        <w:rPr>
          <w:lang w:val="en-GB"/>
        </w:rPr>
      </w:pPr>
      <w:r w:rsidRPr="00A606D1">
        <w:rPr>
          <w:b/>
          <w:i/>
          <w:lang w:val="en-GB" w:eastAsia="zh-CN"/>
        </w:rPr>
        <w:t xml:space="preserve">Proposal </w:t>
      </w:r>
      <w:r w:rsidR="00401AA6" w:rsidRPr="00A606D1">
        <w:rPr>
          <w:b/>
          <w:i/>
          <w:lang w:val="en-GB" w:eastAsia="zh-CN"/>
        </w:rPr>
        <w:t>1</w:t>
      </w:r>
      <w:r w:rsidR="009E333F">
        <w:rPr>
          <w:b/>
          <w:i/>
          <w:lang w:val="en-GB" w:eastAsia="zh-CN"/>
        </w:rPr>
        <w:t>0</w:t>
      </w:r>
      <w:r w:rsidRPr="00A606D1">
        <w:rPr>
          <w:b/>
          <w:i/>
          <w:lang w:val="en-GB" w:eastAsia="zh-CN"/>
        </w:rPr>
        <w:t>:</w:t>
      </w:r>
      <w:r w:rsidR="006215BC" w:rsidRPr="00823E23">
        <w:rPr>
          <w:b/>
          <w:i/>
          <w:lang w:val="en-GB" w:eastAsia="zh-CN"/>
        </w:rPr>
        <w:t xml:space="preserve"> </w:t>
      </w:r>
      <w:r w:rsidR="008438A4">
        <w:rPr>
          <w:b/>
          <w:i/>
          <w:lang w:val="en-GB" w:eastAsia="zh-CN"/>
        </w:rPr>
        <w:t>Support a</w:t>
      </w:r>
      <w:r w:rsidR="006215BC" w:rsidRPr="00823E23">
        <w:rPr>
          <w:b/>
          <w:i/>
          <w:lang w:val="en-GB" w:eastAsia="zh-CN"/>
        </w:rPr>
        <w:t>t least 60 ZC roots</w:t>
      </w:r>
      <w:r w:rsidR="008438A4">
        <w:rPr>
          <w:b/>
          <w:i/>
          <w:lang w:val="en-GB" w:eastAsia="zh-CN"/>
        </w:rPr>
        <w:t xml:space="preserve"> for </w:t>
      </w:r>
      <w:r w:rsidR="00124597">
        <w:rPr>
          <w:rFonts w:hint="eastAsia"/>
          <w:b/>
          <w:i/>
          <w:lang w:val="en-GB" w:eastAsia="zh-CN"/>
        </w:rPr>
        <w:t xml:space="preserve">each </w:t>
      </w:r>
      <w:r w:rsidR="008438A4">
        <w:rPr>
          <w:b/>
          <w:i/>
          <w:lang w:val="en-GB" w:eastAsia="zh-CN"/>
        </w:rPr>
        <w:t>NR SRS sequence lengths</w:t>
      </w:r>
      <w:r w:rsidR="006215BC" w:rsidRPr="00823E23">
        <w:rPr>
          <w:b/>
          <w:i/>
          <w:lang w:val="en-GB" w:eastAsia="zh-CN"/>
        </w:rPr>
        <w:t>.</w:t>
      </w:r>
    </w:p>
    <w:p w14:paraId="4C3067B7" w14:textId="7D3255BE" w:rsidR="00751454" w:rsidRDefault="006215BC" w:rsidP="006215BC">
      <w:pPr>
        <w:rPr>
          <w:kern w:val="2"/>
          <w:lang w:eastAsia="zh-CN"/>
        </w:rPr>
      </w:pPr>
      <w:r>
        <w:t xml:space="preserve">As </w:t>
      </w:r>
      <w:r w:rsidRPr="00AD0665">
        <w:rPr>
          <w:b/>
        </w:rPr>
        <w:t>Req2</w:t>
      </w:r>
      <w:r>
        <w:rPr>
          <w:b/>
        </w:rPr>
        <w:t xml:space="preserve"> </w:t>
      </w:r>
      <w:r w:rsidRPr="00B616A8">
        <w:t xml:space="preserve">in Observation </w:t>
      </w:r>
      <w:r w:rsidR="002735CA">
        <w:rPr>
          <w:lang w:eastAsia="zh-CN"/>
        </w:rPr>
        <w:t>3</w:t>
      </w:r>
      <w:r w:rsidR="002735CA">
        <w:t xml:space="preserve"> </w:t>
      </w:r>
      <w:r>
        <w:t xml:space="preserve">states, another challenge in NR SRS design is to meet </w:t>
      </w:r>
      <w:r w:rsidRPr="00AD0665">
        <w:t xml:space="preserve">a more </w:t>
      </w:r>
      <w:r>
        <w:t xml:space="preserve">flexible SRS allocation requirement and, in particular, allocation of partially overlapping SRSs on the same TF resources in a NR Cell. Note in </w:t>
      </w:r>
      <w:r w:rsidRPr="00467874">
        <w:rPr>
          <w:b/>
        </w:rPr>
        <w:t>P</w:t>
      </w:r>
      <w:r w:rsidR="00A606D1" w:rsidRPr="00A606D1">
        <w:t>3</w:t>
      </w:r>
      <w:r>
        <w:t xml:space="preserve"> that code domain orthogonality between two SRS sequences cannot be preserved if their SRS resources are only partially overlapped. Aiming to address this issue, Alt-2 based design approach</w:t>
      </w:r>
      <w:r w:rsidRPr="00F345A5">
        <w:t xml:space="preserve"> </w:t>
      </w:r>
      <w:r>
        <w:t xml:space="preserve">is proposed </w:t>
      </w:r>
      <w:r w:rsidR="00A606D1" w:rsidRPr="00A606D1">
        <w:t>in which SRS sequences are determined by resource position as well as allocation bandwidth. Some examples of this approach are block-wise sequences [</w:t>
      </w:r>
      <w:r w:rsidR="00765B09">
        <w:rPr>
          <w:rFonts w:hint="eastAsia"/>
          <w:lang w:eastAsia="zh-CN"/>
        </w:rPr>
        <w:t>3</w:t>
      </w:r>
      <w:r w:rsidR="00A606D1" w:rsidRPr="00A606D1">
        <w:t>], Golay sequences [</w:t>
      </w:r>
      <w:r w:rsidR="00765B09">
        <w:rPr>
          <w:rFonts w:hint="eastAsia"/>
          <w:lang w:eastAsia="zh-CN"/>
        </w:rPr>
        <w:t>4</w:t>
      </w:r>
      <w:r w:rsidR="00A606D1" w:rsidRPr="00A606D1">
        <w:t>] and computer searched truncated ZC in Section 2.</w:t>
      </w:r>
      <w:r w:rsidR="00CC0BA0">
        <w:t>3</w:t>
      </w:r>
      <w:r w:rsidR="00A606D1" w:rsidRPr="00A606D1">
        <w:t xml:space="preserve">.2.1. An Alt-2 based design in general enables flexible sounding band scheduling by multiplexing (block) orthogonal SRS sequences at the cost of some degradation in PAPR/CM or cross-correlation properties. Alternatively, one may continue using an Alt1 based design approach </w:t>
      </w:r>
      <w:r>
        <w:t xml:space="preserve">that has been successfully used in LTE. </w:t>
      </w:r>
      <w:r w:rsidR="00A606D1" w:rsidRPr="00A606D1">
        <w:t>In an Alt1 based design, scheduling flexibility can be achieved at the cost of multiplexing of possibly non-orthogonal SRS sequences. This may introduce some intra-cell interference</w:t>
      </w:r>
      <w:r>
        <w:rPr>
          <w:kern w:val="2"/>
          <w:lang w:eastAsia="zh-CN"/>
        </w:rPr>
        <w:t xml:space="preserve">. </w:t>
      </w:r>
    </w:p>
    <w:p w14:paraId="7807A2A1" w14:textId="1E7F5006" w:rsidR="00516F7D" w:rsidRDefault="002735CA">
      <w:pPr>
        <w:ind w:left="2"/>
        <w:rPr>
          <w:kern w:val="2"/>
          <w:lang w:eastAsia="zh-CN"/>
        </w:rPr>
      </w:pPr>
      <w:r>
        <w:rPr>
          <w:rFonts w:eastAsia="MS Mincho"/>
          <w:b/>
          <w:i/>
          <w:lang w:eastAsia="ja-JP"/>
        </w:rPr>
        <w:t xml:space="preserve">Proposal </w:t>
      </w:r>
      <w:r w:rsidR="00401AA6">
        <w:rPr>
          <w:rFonts w:eastAsia="MS Mincho"/>
          <w:b/>
          <w:i/>
          <w:lang w:eastAsia="ja-JP"/>
        </w:rPr>
        <w:t>1</w:t>
      </w:r>
      <w:r w:rsidR="009E333F">
        <w:rPr>
          <w:rFonts w:eastAsia="MS Mincho"/>
          <w:b/>
          <w:i/>
          <w:lang w:eastAsia="ja-JP"/>
        </w:rPr>
        <w:t>1</w:t>
      </w:r>
      <w:r w:rsidR="00A606D1" w:rsidRPr="00A606D1">
        <w:rPr>
          <w:rFonts w:eastAsia="MS Mincho"/>
          <w:b/>
          <w:i/>
          <w:lang w:eastAsia="ja-JP"/>
        </w:rPr>
        <w:t xml:space="preserve">: To achieve NR SRS scheduling flexibility, </w:t>
      </w:r>
      <w:r>
        <w:rPr>
          <w:rFonts w:eastAsia="MS Mincho"/>
          <w:b/>
          <w:i/>
          <w:lang w:eastAsia="ja-JP"/>
        </w:rPr>
        <w:t>assigning</w:t>
      </w:r>
      <w:r w:rsidR="008E73EC">
        <w:rPr>
          <w:rFonts w:eastAsia="MS Mincho"/>
          <w:b/>
          <w:i/>
          <w:lang w:eastAsia="ja-JP"/>
        </w:rPr>
        <w:t xml:space="preserve"> </w:t>
      </w:r>
      <w:r w:rsidR="00B02C5A">
        <w:rPr>
          <w:rFonts w:eastAsia="MS Mincho"/>
          <w:b/>
          <w:i/>
          <w:lang w:eastAsia="ja-JP"/>
        </w:rPr>
        <w:t>orthogonal and</w:t>
      </w:r>
      <w:r w:rsidR="00896D4F">
        <w:rPr>
          <w:rFonts w:eastAsia="MS Mincho"/>
          <w:b/>
          <w:i/>
          <w:lang w:eastAsia="ja-JP"/>
        </w:rPr>
        <w:t>/or</w:t>
      </w:r>
      <w:r w:rsidR="00B02C5A">
        <w:rPr>
          <w:rFonts w:eastAsia="MS Mincho"/>
          <w:b/>
          <w:i/>
          <w:lang w:eastAsia="ja-JP"/>
        </w:rPr>
        <w:t xml:space="preserve"> low-correlated </w:t>
      </w:r>
      <w:r w:rsidR="00A606D1" w:rsidRPr="00A606D1">
        <w:rPr>
          <w:rFonts w:eastAsia="MS Mincho"/>
          <w:b/>
          <w:i/>
          <w:lang w:eastAsia="ja-JP"/>
        </w:rPr>
        <w:t>NR SRS sequences with possibly multiple lengths in overlapping time-frequency resources</w:t>
      </w:r>
      <w:r w:rsidRPr="002735CA">
        <w:rPr>
          <w:rFonts w:eastAsia="MS Mincho"/>
          <w:b/>
          <w:i/>
          <w:lang w:eastAsia="ja-JP"/>
        </w:rPr>
        <w:t xml:space="preserve"> </w:t>
      </w:r>
      <w:r>
        <w:rPr>
          <w:rFonts w:eastAsia="MS Mincho"/>
          <w:b/>
          <w:i/>
          <w:lang w:eastAsia="ja-JP"/>
        </w:rPr>
        <w:t xml:space="preserve">should be supported in </w:t>
      </w:r>
      <w:r w:rsidRPr="00A606D1">
        <w:rPr>
          <w:rFonts w:eastAsia="MS Mincho"/>
          <w:b/>
          <w:i/>
          <w:lang w:eastAsia="ja-JP"/>
        </w:rPr>
        <w:t>a NR cell</w:t>
      </w:r>
      <w:r>
        <w:rPr>
          <w:rFonts w:eastAsia="MS Mincho"/>
          <w:b/>
          <w:i/>
          <w:lang w:eastAsia="ja-JP"/>
        </w:rPr>
        <w:t>.</w:t>
      </w:r>
    </w:p>
    <w:p w14:paraId="57F701CF" w14:textId="152DAE3B" w:rsidR="00751454" w:rsidRDefault="00751454" w:rsidP="006215BC">
      <w:pPr>
        <w:rPr>
          <w:kern w:val="2"/>
          <w:lang w:eastAsia="zh-CN"/>
        </w:rPr>
      </w:pPr>
      <w:r>
        <w:rPr>
          <w:kern w:val="2"/>
          <w:lang w:eastAsia="zh-CN"/>
        </w:rPr>
        <w:t xml:space="preserve">Figure </w:t>
      </w:r>
      <w:r w:rsidR="003120BF">
        <w:rPr>
          <w:kern w:val="2"/>
          <w:lang w:eastAsia="zh-CN"/>
        </w:rPr>
        <w:t>2</w:t>
      </w:r>
      <w:r>
        <w:rPr>
          <w:kern w:val="2"/>
          <w:lang w:eastAsia="zh-CN"/>
        </w:rPr>
        <w:t xml:space="preserve"> shows an example of such SRS sequences assignment on partially-overlapped time-frequency resources. </w:t>
      </w:r>
    </w:p>
    <w:p w14:paraId="3A0D3DD6" w14:textId="1481BBD1" w:rsidR="00751454" w:rsidRDefault="00DD27A5" w:rsidP="008032C4">
      <w:pPr>
        <w:jc w:val="center"/>
        <w:rPr>
          <w:kern w:val="2"/>
          <w:lang w:eastAsia="zh-CN"/>
        </w:rPr>
      </w:pPr>
      <w:r w:rsidRPr="00DD27A5">
        <w:rPr>
          <w:noProof/>
          <w:lang w:eastAsia="zh-CN"/>
        </w:rPr>
        <w:drawing>
          <wp:inline distT="0" distB="0" distL="0" distR="0" wp14:anchorId="6BC57C3F" wp14:editId="67BB4E26">
            <wp:extent cx="5725561" cy="1114754"/>
            <wp:effectExtent l="0" t="0" r="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5741765" cy="1117909"/>
                    </a:xfrm>
                    <a:prstGeom prst="rect">
                      <a:avLst/>
                    </a:prstGeom>
                  </pic:spPr>
                </pic:pic>
              </a:graphicData>
            </a:graphic>
          </wp:inline>
        </w:drawing>
      </w:r>
    </w:p>
    <w:p w14:paraId="290A1A34" w14:textId="6B43E83F" w:rsidR="00751454" w:rsidRPr="00751454" w:rsidRDefault="00751454" w:rsidP="008032C4">
      <w:pPr>
        <w:pStyle w:val="a5"/>
      </w:pPr>
      <w:r w:rsidRPr="00751454">
        <w:t xml:space="preserve">Figure </w:t>
      </w:r>
      <w:r w:rsidR="003120BF">
        <w:t>2</w:t>
      </w:r>
      <w:r w:rsidR="007D2CC9">
        <w:t>.</w:t>
      </w:r>
      <w:r w:rsidRPr="00751454">
        <w:t xml:space="preserve"> SRS sequences assignment on partially-overlapped time-frequency resources.</w:t>
      </w:r>
    </w:p>
    <w:p w14:paraId="039C001B" w14:textId="77777777" w:rsidR="006215BC" w:rsidRDefault="006215BC" w:rsidP="006215BC">
      <w:r>
        <w:rPr>
          <w:kern w:val="2"/>
          <w:lang w:eastAsia="zh-CN"/>
        </w:rPr>
        <w:t xml:space="preserve">Note that, as briefly discussed below and in shown in our evaluation results, </w:t>
      </w:r>
      <w:r>
        <w:t xml:space="preserve">with proper planning at the network side and the use of interference management schemes, inter-SRS interference effect can be mitigated. For intra-NR Cell inter-SRS mitigation, these techniques can be divided into the following two </w:t>
      </w:r>
      <w:r w:rsidRPr="00F055FE">
        <w:rPr>
          <w:bCs/>
        </w:rPr>
        <w:t>approaches</w:t>
      </w:r>
      <w:r>
        <w:t xml:space="preserve"> which may be used together.   </w:t>
      </w:r>
    </w:p>
    <w:p w14:paraId="12BCBCAA" w14:textId="77777777" w:rsidR="006215BC" w:rsidRPr="00C9065F" w:rsidRDefault="006215BC" w:rsidP="006215BC">
      <w:pPr>
        <w:pStyle w:val="af0"/>
        <w:numPr>
          <w:ilvl w:val="0"/>
          <w:numId w:val="58"/>
        </w:numPr>
        <w:ind w:firstLineChars="0"/>
        <w:rPr>
          <w:b/>
          <w:bCs/>
        </w:rPr>
      </w:pPr>
      <w:r w:rsidRPr="009F3E8B">
        <w:t>NR SRS planning: As SRSs in the same TF resources are assigned by network through one or multiple cooperating gNbs, UE SRSs within NR Cell can be planned so that, for instance, the total inter-SRS interference on each NR SRS meets certain requirement, e.g., stays below a threshold. An alternative simple NR SRS planning approach is to assign all orthogonal ZC-sequences to UEs that would inflict more interference to one another while, if necessary, to assign low correlated ZC-sequences to UEs with little or no mutual interference</w:t>
      </w:r>
      <w:r>
        <w:t>, e.g., UEs that do not have a  common measurement TRPs in the NR Cell</w:t>
      </w:r>
      <w:r w:rsidRPr="009F3E8B">
        <w:t xml:space="preserve">. </w:t>
      </w:r>
    </w:p>
    <w:p w14:paraId="6D9E89B7" w14:textId="77777777" w:rsidR="006215BC" w:rsidRDefault="006215BC" w:rsidP="006215BC">
      <w:pPr>
        <w:pStyle w:val="af0"/>
        <w:numPr>
          <w:ilvl w:val="0"/>
          <w:numId w:val="58"/>
        </w:numPr>
        <w:ind w:firstLineChars="0"/>
      </w:pPr>
      <w:r w:rsidRPr="00C9065F">
        <w:lastRenderedPageBreak/>
        <w:t xml:space="preserve">Interference mitigation techniques: Interfering SRS sequences within NR Cell and other relevant information such as long-term channel power profiles of the transmitting UEs are known at the network side. This information can be used to mitigate inter-SRS interference effect when estimating UL channels. </w:t>
      </w:r>
    </w:p>
    <w:p w14:paraId="76162804" w14:textId="77777777" w:rsidR="006215BC" w:rsidRDefault="006215BC" w:rsidP="006215BC">
      <w:r>
        <w:t>Note also that, u</w:t>
      </w:r>
      <w:r w:rsidRPr="001642A1">
        <w:t xml:space="preserve">nlike in LTE, </w:t>
      </w:r>
      <w:r>
        <w:t>n</w:t>
      </w:r>
      <w:r w:rsidRPr="001642A1">
        <w:t xml:space="preserve">eighboring NR Cells </w:t>
      </w:r>
      <w:r>
        <w:t>may</w:t>
      </w:r>
      <w:r w:rsidRPr="001642A1">
        <w:t xml:space="preserve"> semi-statistically or dynamically share information about their</w:t>
      </w:r>
      <w:r>
        <w:t xml:space="preserve"> assigned</w:t>
      </w:r>
      <w:r w:rsidRPr="001642A1">
        <w:t xml:space="preserve"> NR SRSs.</w:t>
      </w:r>
      <w:r>
        <w:t xml:space="preserve"> In turns, following techniques can be used </w:t>
      </w:r>
      <w:r w:rsidRPr="001642A1">
        <w:t xml:space="preserve">to </w:t>
      </w:r>
      <w:r>
        <w:t xml:space="preserve">avoid or mitigate </w:t>
      </w:r>
      <w:r w:rsidRPr="001642A1">
        <w:t>inter</w:t>
      </w:r>
      <w:r>
        <w:t xml:space="preserve">-SRS interference effect at cell </w:t>
      </w:r>
      <w:r w:rsidRPr="001642A1">
        <w:t>edges</w:t>
      </w:r>
      <w:r>
        <w:t xml:space="preserve"> of neighboring NR Cells.</w:t>
      </w:r>
    </w:p>
    <w:p w14:paraId="4B0A0914" w14:textId="77777777" w:rsidR="00516F7D" w:rsidRDefault="006215BC">
      <w:pPr>
        <w:pStyle w:val="af0"/>
        <w:numPr>
          <w:ilvl w:val="0"/>
          <w:numId w:val="60"/>
        </w:numPr>
        <w:ind w:firstLineChars="0"/>
      </w:pPr>
      <w:r w:rsidRPr="009F3E8B">
        <w:t>Dynamic interference management techniques: Neighboring NR Cells can report to each other the used sequences, allocated TF resources, and even transmission powers of the NR SRSs assigned to the Cell-edge UEs. This information can be used in the channel estimation algorithm at each NR Cell to mitigate the SRS interference from the neighboring cells. Moreover, the shared information can be used to make sure that two cell-edge UEs with high mutual interference in neighboring NR Cells do not transmit their SRSs in the same TF resources.</w:t>
      </w:r>
    </w:p>
    <w:p w14:paraId="5B0B2632" w14:textId="77777777" w:rsidR="00516F7D" w:rsidRDefault="006215BC">
      <w:pPr>
        <w:pStyle w:val="af0"/>
        <w:numPr>
          <w:ilvl w:val="0"/>
          <w:numId w:val="60"/>
        </w:numPr>
        <w:ind w:firstLineChars="0"/>
      </w:pPr>
      <w:r w:rsidRPr="00C9065F">
        <w:t xml:space="preserve">Semi-static interference management techniques: If the shared information between neighboring NR Cells is semi-static and limited, this information may be used for longer term planning of assigned SRSs to cell-edge UEs. For instance, if only the used ZC roots are shared between neighboring NR Cells, each NR Cell can assign ZC sequences to its cell-edge UEs using the roots that generate less interference on the cell-edge UEs of the neighboring cells. </w:t>
      </w:r>
    </w:p>
    <w:p w14:paraId="55C53583" w14:textId="39C756D4" w:rsidR="00516F7D" w:rsidRDefault="00A606D1">
      <w:pPr>
        <w:ind w:left="2"/>
        <w:rPr>
          <w:b/>
          <w:i/>
        </w:rPr>
      </w:pPr>
      <w:r w:rsidRPr="00A606D1">
        <w:rPr>
          <w:rFonts w:eastAsia="MS Mincho"/>
          <w:b/>
          <w:i/>
          <w:lang w:eastAsia="ja-JP"/>
        </w:rPr>
        <w:t xml:space="preserve">Observation </w:t>
      </w:r>
      <w:r w:rsidR="003120BF">
        <w:rPr>
          <w:rFonts w:eastAsiaTheme="minorEastAsia"/>
          <w:b/>
          <w:i/>
          <w:lang w:eastAsia="zh-CN"/>
        </w:rPr>
        <w:t>4</w:t>
      </w:r>
      <w:r w:rsidRPr="00A606D1">
        <w:rPr>
          <w:rFonts w:eastAsia="MS Mincho"/>
          <w:b/>
          <w:i/>
          <w:lang w:eastAsia="ja-JP"/>
        </w:rPr>
        <w:t xml:space="preserve">: SRS planning and interference mitigation techniques can be used to manage possible inter-SRS interference within NR Cell and between neighboring NR Cells. </w:t>
      </w:r>
    </w:p>
    <w:p w14:paraId="09A2CB45" w14:textId="77777777" w:rsidR="006215BC" w:rsidRDefault="00D6425C" w:rsidP="00D6425C">
      <w:pPr>
        <w:pStyle w:val="4"/>
      </w:pPr>
      <w:r>
        <w:t>Simulation R</w:t>
      </w:r>
      <w:r w:rsidR="006215BC">
        <w:t>esults</w:t>
      </w:r>
      <w:r>
        <w:t xml:space="preserve"> of </w:t>
      </w:r>
      <w:r w:rsidR="002D44A9">
        <w:t xml:space="preserve">NW-based SRS Interference Mitigation </w:t>
      </w:r>
      <w:r w:rsidR="006215BC">
        <w:t xml:space="preserve"> </w:t>
      </w:r>
    </w:p>
    <w:p w14:paraId="455CC007" w14:textId="77777777" w:rsidR="006215BC" w:rsidRDefault="006215BC" w:rsidP="006215BC">
      <w:pPr>
        <w:rPr>
          <w:lang w:eastAsia="zh-CN"/>
        </w:rPr>
      </w:pPr>
      <w:r>
        <w:rPr>
          <w:lang w:eastAsia="zh-CN"/>
        </w:rPr>
        <w:t xml:space="preserve">In this section, MSE performance of channel estimation error is evaluated for both LTE SRS and NR SRS schemes. We model system-level scenarios with multiple SRS transmissions in a 57-sector network with ISD of 200m. Two SRS symbols are simulated in each sector, where one OFDM symbol contains UE SRS bandwidth of 48 RBs and the other one contains that of 24 RBs. The ratio of the average number of UEs with 24 RB SRS to the average number of UEs with 48 RB SRS is 2:1. Each UE is assigned to one of the two OFDM symbols according to its SRS bandwidth configuration. The order of the two SRS resource symbols is independent in each sector so there is partially overlapping SRS interference effect among sectors. Our main focus in these simulations is to study the effect of SRS information sharing among sectors. Therefore, SRS sequence assignment and planning in both LTE and NR schemes follow that of the LTE approach. We expect that the additional effect of optimizing the NR SRS planning and assignment improves the performance of NR SRS schemes over LTE SRS schemes even further.  </w:t>
      </w:r>
    </w:p>
    <w:p w14:paraId="123F9B98" w14:textId="77777777" w:rsidR="006215BC" w:rsidRDefault="006215BC" w:rsidP="006215BC">
      <w:pPr>
        <w:rPr>
          <w:lang w:eastAsia="zh-CN"/>
        </w:rPr>
      </w:pPr>
      <w:r>
        <w:rPr>
          <w:lang w:eastAsia="zh-CN"/>
        </w:rPr>
        <w:t>In LTE SRS schemes, UE SRS sequences of each sector are known at the channel estimator of that sector. In NR SRS schemes, all UE SRS sequences in the entire network are known at the channel estimators. This simulates the case that all TRPs (sectors) form one NR Cell or, alternatively, multiple NR Cells that share information about their assigned NR SRSs.</w:t>
      </w:r>
    </w:p>
    <w:p w14:paraId="2D40E1E6" w14:textId="77777777" w:rsidR="006215BC" w:rsidRDefault="006215BC" w:rsidP="006215BC">
      <w:pPr>
        <w:rPr>
          <w:lang w:eastAsia="zh-CN"/>
        </w:rPr>
      </w:pPr>
      <w:r>
        <w:rPr>
          <w:lang w:eastAsia="zh-CN"/>
        </w:rPr>
        <w:t xml:space="preserve">In each scheme, we simulate both cases that the UEs’ channel power profiles are known and unknown in the channel estimation algorithm. When the case of UEs with unknown channel power profiles is simulated, uniform channel power profile is assumed for all UEs in both LTE and NR schemes.  In turns, when the case of UEs with known channel power profiles is simulated, the channel estimator of each sector in LTE knows only the channel power profiles of the UEs inside the same sector while this information is shared among TRPs (sectors) in the NR scheme. Other major evaluation parameters are listed in </w:t>
      </w:r>
      <w:r w:rsidR="00A606D1" w:rsidRPr="00A606D1">
        <w:rPr>
          <w:lang w:eastAsia="zh-CN"/>
        </w:rPr>
        <w:t>Table A1</w:t>
      </w:r>
      <w:r>
        <w:rPr>
          <w:lang w:eastAsia="zh-CN"/>
        </w:rPr>
        <w:t xml:space="preserve"> in </w:t>
      </w:r>
      <w:r w:rsidR="00A606D1" w:rsidRPr="00A606D1">
        <w:rPr>
          <w:lang w:eastAsia="zh-CN"/>
        </w:rPr>
        <w:t>Appendix A</w:t>
      </w:r>
      <w:r>
        <w:rPr>
          <w:lang w:eastAsia="zh-CN"/>
        </w:rPr>
        <w:t>.</w:t>
      </w:r>
    </w:p>
    <w:p w14:paraId="2D26F991" w14:textId="77777777" w:rsidR="006215BC" w:rsidRDefault="00D100AC" w:rsidP="006215BC">
      <w:pPr>
        <w:rPr>
          <w:lang w:eastAsia="zh-CN"/>
        </w:rPr>
      </w:pPr>
      <w:r>
        <w:fldChar w:fldCharType="begin"/>
      </w:r>
      <w:r>
        <w:instrText xml:space="preserve"> REF _Ref477278122 \h  \* MERGEFORMAT </w:instrText>
      </w:r>
      <w:r>
        <w:fldChar w:fldCharType="separate"/>
      </w:r>
      <w:r w:rsidR="00A606D1" w:rsidRPr="00A606D1">
        <w:rPr>
          <w:lang w:eastAsia="zh-CN"/>
        </w:rPr>
        <w:t>Figure B1</w:t>
      </w:r>
      <w:r>
        <w:fldChar w:fldCharType="end"/>
      </w:r>
      <w:r w:rsidR="006215BC">
        <w:rPr>
          <w:lang w:eastAsia="zh-CN"/>
        </w:rPr>
        <w:t xml:space="preserve"> and </w:t>
      </w:r>
      <w:r>
        <w:fldChar w:fldCharType="begin"/>
      </w:r>
      <w:r>
        <w:instrText xml:space="preserve"> REF _Ref477278127 \h  \* MERGEFORMAT </w:instrText>
      </w:r>
      <w:r>
        <w:fldChar w:fldCharType="separate"/>
      </w:r>
      <w:r w:rsidR="00A606D1" w:rsidRPr="00A606D1">
        <w:rPr>
          <w:lang w:eastAsia="zh-CN"/>
        </w:rPr>
        <w:t>Figure B2</w:t>
      </w:r>
      <w:r>
        <w:fldChar w:fldCharType="end"/>
      </w:r>
      <w:r w:rsidR="006215BC">
        <w:rPr>
          <w:lang w:eastAsia="zh-CN"/>
        </w:rPr>
        <w:t xml:space="preserve"> in </w:t>
      </w:r>
      <w:r w:rsidR="00A606D1" w:rsidRPr="00A606D1">
        <w:rPr>
          <w:lang w:eastAsia="zh-CN"/>
        </w:rPr>
        <w:t>Appendix B</w:t>
      </w:r>
      <w:r w:rsidR="006215BC">
        <w:rPr>
          <w:lang w:eastAsia="zh-CN"/>
        </w:rPr>
        <w:t xml:space="preserve"> show CDF of channel estimation MSE per UE for 48 RB SRS and 24 RB SRS, respectively. Both figures simulate the case where, in average, 16 UEs per sector send SRSs at one of the two assigned SRS resource symbols. Both LTE and NR schemes with and without channel power profile knowledge are evaluated. Substantial MSE reduction can be observed in NR cases in all simulated scenarios. </w:t>
      </w:r>
    </w:p>
    <w:p w14:paraId="4B40EE51" w14:textId="2F5AE313" w:rsidR="006215BC" w:rsidRDefault="00D100AC" w:rsidP="006215BC">
      <w:r>
        <w:fldChar w:fldCharType="begin"/>
      </w:r>
      <w:r>
        <w:instrText xml:space="preserve"> REF _Ref477280742 \h  \* MERGEFORMAT </w:instrText>
      </w:r>
      <w:r>
        <w:fldChar w:fldCharType="separate"/>
      </w:r>
      <w:r w:rsidR="00A606D1" w:rsidRPr="00A606D1">
        <w:rPr>
          <w:lang w:eastAsia="zh-CN"/>
        </w:rPr>
        <w:t>Figure B3</w:t>
      </w:r>
      <w:r>
        <w:fldChar w:fldCharType="end"/>
      </w:r>
      <w:r w:rsidR="006215BC">
        <w:rPr>
          <w:lang w:eastAsia="zh-CN"/>
        </w:rPr>
        <w:t xml:space="preserve"> and </w:t>
      </w:r>
      <w:r>
        <w:fldChar w:fldCharType="begin"/>
      </w:r>
      <w:r>
        <w:instrText xml:space="preserve"> REF _Ref477280746 \h  \* MERGEFORMAT </w:instrText>
      </w:r>
      <w:r>
        <w:fldChar w:fldCharType="separate"/>
      </w:r>
      <w:r w:rsidR="00A606D1" w:rsidRPr="00A606D1">
        <w:rPr>
          <w:lang w:eastAsia="zh-CN"/>
        </w:rPr>
        <w:t>Figure B4</w:t>
      </w:r>
      <w:r>
        <w:fldChar w:fldCharType="end"/>
      </w:r>
      <w:r w:rsidR="006215BC">
        <w:rPr>
          <w:lang w:eastAsia="zh-CN"/>
        </w:rPr>
        <w:t xml:space="preserve"> in </w:t>
      </w:r>
      <w:r w:rsidR="00A606D1" w:rsidRPr="00A606D1">
        <w:rPr>
          <w:lang w:eastAsia="zh-CN"/>
        </w:rPr>
        <w:t>Appendix B</w:t>
      </w:r>
      <w:r w:rsidR="006215BC">
        <w:rPr>
          <w:lang w:eastAsia="zh-CN"/>
        </w:rPr>
        <w:t xml:space="preserve"> show mean MSE of channel estimation over all UEs for different number of UEs per sector without and with the knowledge </w:t>
      </w:r>
      <w:r w:rsidR="006215BC">
        <w:t xml:space="preserve">of channel power profiles, respectively. </w:t>
      </w:r>
      <w:r w:rsidR="006215BC">
        <w:lastRenderedPageBreak/>
        <w:t xml:space="preserve">Substantial reduction in mean MSE of channel estimation in NR case indicates that the NR scheme substantially increases SRS user capacity in the presence of partially overlapping SRSs. It can be observed from </w:t>
      </w:r>
      <w:r>
        <w:fldChar w:fldCharType="begin"/>
      </w:r>
      <w:r>
        <w:instrText xml:space="preserve"> REF _Ref477280742 \h  \* MERGEFORMAT </w:instrText>
      </w:r>
      <w:r>
        <w:fldChar w:fldCharType="separate"/>
      </w:r>
      <w:r w:rsidR="006215BC">
        <w:t xml:space="preserve">Figure </w:t>
      </w:r>
      <w:r w:rsidR="0047264D">
        <w:t>B</w:t>
      </w:r>
      <w:r w:rsidR="004A6619">
        <w:t>4</w:t>
      </w:r>
      <w:r>
        <w:fldChar w:fldCharType="end"/>
      </w:r>
      <w:r w:rsidR="006215BC">
        <w:t xml:space="preserve"> that the mean MSE in NR with 16 UE/sector is almost the same as the mean MSE in LTE with 8 UE/sector; implying two times increase in the SRS capacity. The increase in SRS capacity is far larger when channel power profiles are available at the network side; as shown in </w:t>
      </w:r>
      <w:r>
        <w:fldChar w:fldCharType="begin"/>
      </w:r>
      <w:r>
        <w:instrText xml:space="preserve"> REF _Ref477280746 \h  \* MERGEFORMAT </w:instrText>
      </w:r>
      <w:r>
        <w:fldChar w:fldCharType="separate"/>
      </w:r>
      <w:r w:rsidR="00A606D1" w:rsidRPr="00A606D1">
        <w:t>Figure B4</w:t>
      </w:r>
      <w:r>
        <w:fldChar w:fldCharType="end"/>
      </w:r>
      <w:r w:rsidR="006215BC">
        <w:t xml:space="preserve"> in </w:t>
      </w:r>
      <w:r w:rsidR="00A606D1" w:rsidRPr="00A606D1">
        <w:t>Appendix B</w:t>
      </w:r>
      <w:r w:rsidR="006215BC">
        <w:t>.</w:t>
      </w:r>
    </w:p>
    <w:p w14:paraId="15036D93" w14:textId="6872F8BF" w:rsidR="00516F7D" w:rsidRDefault="00A606D1">
      <w:pPr>
        <w:ind w:left="2"/>
        <w:rPr>
          <w:rFonts w:eastAsia="MS Mincho"/>
          <w:b/>
          <w:i/>
          <w:lang w:eastAsia="ja-JP"/>
        </w:rPr>
      </w:pPr>
      <w:r w:rsidRPr="00A606D1">
        <w:rPr>
          <w:rFonts w:eastAsia="MS Mincho"/>
          <w:b/>
          <w:i/>
          <w:lang w:eastAsia="ja-JP"/>
        </w:rPr>
        <w:t xml:space="preserve">Observation </w:t>
      </w:r>
      <w:r w:rsidR="003120BF">
        <w:rPr>
          <w:rFonts w:eastAsiaTheme="minorEastAsia"/>
          <w:b/>
          <w:i/>
          <w:lang w:eastAsia="zh-CN"/>
        </w:rPr>
        <w:t>5</w:t>
      </w:r>
      <w:r w:rsidRPr="00A606D1">
        <w:rPr>
          <w:rFonts w:eastAsia="MS Mincho"/>
          <w:b/>
          <w:i/>
          <w:lang w:eastAsia="ja-JP"/>
        </w:rPr>
        <w:t>: Interference management schemes substantially increases SRS user capacity in the presence of partially overlapping SRSs.</w:t>
      </w:r>
    </w:p>
    <w:p w14:paraId="3F8F5334" w14:textId="77777777" w:rsidR="006215BC" w:rsidRPr="00510D92" w:rsidRDefault="002D44A9" w:rsidP="002D44A9">
      <w:pPr>
        <w:pStyle w:val="3"/>
        <w:rPr>
          <w:lang w:val="en-GB" w:eastAsia="zh-CN"/>
        </w:rPr>
      </w:pPr>
      <w:r>
        <w:rPr>
          <w:lang w:val="en-GB" w:eastAsia="zh-CN"/>
        </w:rPr>
        <w:t xml:space="preserve">Truncation based </w:t>
      </w:r>
      <w:r w:rsidR="0088058D">
        <w:rPr>
          <w:lang w:val="en-GB" w:eastAsia="zh-CN"/>
        </w:rPr>
        <w:t>ZC S</w:t>
      </w:r>
      <w:r>
        <w:rPr>
          <w:lang w:val="en-GB" w:eastAsia="zh-CN"/>
        </w:rPr>
        <w:t xml:space="preserve">equence </w:t>
      </w:r>
    </w:p>
    <w:p w14:paraId="7877D192" w14:textId="0F648E1F" w:rsidR="006215BC" w:rsidRPr="00510D92" w:rsidRDefault="0088058D" w:rsidP="006215BC">
      <w:pPr>
        <w:rPr>
          <w:lang w:val="en-GB"/>
        </w:rPr>
      </w:pPr>
      <w:r>
        <w:rPr>
          <w:kern w:val="2"/>
          <w:lang w:val="en-GB" w:eastAsia="zh-CN"/>
        </w:rPr>
        <w:t>Another method t</w:t>
      </w:r>
      <w:r w:rsidR="006215BC">
        <w:rPr>
          <w:kern w:val="2"/>
          <w:lang w:val="en-GB" w:eastAsia="zh-CN"/>
        </w:rPr>
        <w:t xml:space="preserve">o generate a SRS </w:t>
      </w:r>
      <w:r>
        <w:rPr>
          <w:kern w:val="2"/>
          <w:lang w:val="en-GB" w:eastAsia="zh-CN"/>
        </w:rPr>
        <w:t>symbol is truncation based ZC sequence generation. A</w:t>
      </w:r>
      <w:r w:rsidR="006215BC">
        <w:rPr>
          <w:kern w:val="2"/>
          <w:lang w:val="en-GB" w:eastAsia="zh-CN"/>
        </w:rPr>
        <w:t xml:space="preserve"> truncated ZC sequence from a mother sequence is defined for the maximum system transmission bandwidth, and the UE will take a segment from this full-band sequence corresponding to its resource allocation position as illustrated in </w:t>
      </w:r>
      <w:r w:rsidR="00A606D1" w:rsidRPr="00A606D1">
        <w:rPr>
          <w:kern w:val="2"/>
          <w:lang w:val="en-GB" w:eastAsia="zh-CN"/>
        </w:rPr>
        <w:t xml:space="preserve">Figure </w:t>
      </w:r>
      <w:r w:rsidR="003120BF">
        <w:rPr>
          <w:kern w:val="2"/>
          <w:lang w:val="en-GB" w:eastAsia="zh-CN"/>
        </w:rPr>
        <w:t>3</w:t>
      </w:r>
      <w:r w:rsidR="006215BC">
        <w:rPr>
          <w:kern w:val="2"/>
          <w:lang w:val="en-GB" w:eastAsia="zh-CN"/>
        </w:rPr>
        <w:t xml:space="preserve">. </w:t>
      </w:r>
      <w:r w:rsidR="00A606D1" w:rsidRPr="00A606D1">
        <w:rPr>
          <w:kern w:val="2"/>
          <w:lang w:val="en-GB" w:eastAsia="zh-CN"/>
        </w:rPr>
        <w:t>Fo</w:t>
      </w:r>
      <w:r w:rsidR="006215BC">
        <w:rPr>
          <w:lang w:val="en-GB"/>
        </w:rPr>
        <w:t xml:space="preserve">r system deployment, a group of </w:t>
      </w:r>
      <w:r w:rsidR="006215BC" w:rsidRPr="004C6B84">
        <w:rPr>
          <w:lang w:val="en-GB"/>
        </w:rPr>
        <w:t xml:space="preserve">such truncated ZC sequences </w:t>
      </w:r>
      <w:r w:rsidR="006215BC">
        <w:rPr>
          <w:lang w:val="en-GB"/>
        </w:rPr>
        <w:t>with same length and different roots will be available</w:t>
      </w:r>
      <w:r w:rsidR="006215BC" w:rsidRPr="004C6B84">
        <w:rPr>
          <w:lang w:val="en-GB"/>
        </w:rPr>
        <w:t>.</w:t>
      </w:r>
      <w:r w:rsidR="006215BC">
        <w:rPr>
          <w:lang w:val="en-GB"/>
        </w:rPr>
        <w:t xml:space="preserve"> </w:t>
      </w:r>
    </w:p>
    <w:p w14:paraId="27AFCC85" w14:textId="77777777" w:rsidR="006215BC" w:rsidRDefault="006215BC" w:rsidP="006215BC">
      <w:pPr>
        <w:jc w:val="center"/>
        <w:rPr>
          <w:noProof/>
          <w:lang w:eastAsia="zh-CN"/>
        </w:rPr>
      </w:pPr>
      <w:r>
        <w:rPr>
          <w:noProof/>
          <w:lang w:eastAsia="zh-CN"/>
        </w:rPr>
        <w:drawing>
          <wp:inline distT="0" distB="0" distL="0" distR="0" wp14:anchorId="68839182" wp14:editId="1A72164D">
            <wp:extent cx="1690777" cy="1585147"/>
            <wp:effectExtent l="0" t="0" r="5080" b="0"/>
            <wp:docPr id="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1906" cy="1586206"/>
                    </a:xfrm>
                    <a:prstGeom prst="rect">
                      <a:avLst/>
                    </a:prstGeom>
                    <a:noFill/>
                    <a:ln>
                      <a:noFill/>
                    </a:ln>
                  </pic:spPr>
                </pic:pic>
              </a:graphicData>
            </a:graphic>
          </wp:inline>
        </w:drawing>
      </w:r>
    </w:p>
    <w:p w14:paraId="1E45D52C" w14:textId="48A5D674" w:rsidR="006215BC" w:rsidRDefault="00A606D1" w:rsidP="008032C4">
      <w:pPr>
        <w:pStyle w:val="a5"/>
        <w:rPr>
          <w:noProof/>
        </w:rPr>
      </w:pPr>
      <w:r w:rsidRPr="00A606D1">
        <w:rPr>
          <w:noProof/>
        </w:rPr>
        <w:t xml:space="preserve">Figure </w:t>
      </w:r>
      <w:r w:rsidR="003120BF">
        <w:rPr>
          <w:noProof/>
        </w:rPr>
        <w:t>3</w:t>
      </w:r>
      <w:r w:rsidR="006215BC" w:rsidRPr="00E5228F">
        <w:rPr>
          <w:noProof/>
        </w:rPr>
        <w:t>. Resource location specific sequences</w:t>
      </w:r>
      <w:r w:rsidR="006215BC">
        <w:rPr>
          <w:noProof/>
        </w:rPr>
        <w:t>.</w:t>
      </w:r>
    </w:p>
    <w:p w14:paraId="780FBE11" w14:textId="77777777" w:rsidR="006215BC" w:rsidRDefault="006215BC" w:rsidP="006215BC">
      <w:pPr>
        <w:rPr>
          <w:lang w:eastAsia="zh-CN"/>
        </w:rPr>
      </w:pPr>
      <w:r>
        <w:rPr>
          <w:kern w:val="2"/>
          <w:lang w:val="en-GB" w:eastAsia="zh-CN"/>
        </w:rPr>
        <w:t xml:space="preserve">For single UE SRS sequence generation, an example in 10MHz system occupying 600 subcarriers </w:t>
      </w:r>
      <m:oMath>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599</m:t>
            </m:r>
          </m:sub>
        </m:sSub>
        <m:r>
          <m:rPr>
            <m:sty m:val="p"/>
          </m:rPr>
          <w:rPr>
            <w:rFonts w:ascii="Cambria Math" w:hAnsi="Cambria Math"/>
          </w:rPr>
          <m:t>}</m:t>
        </m:r>
      </m:oMath>
      <w:r w:rsidRPr="00B751A9">
        <w:t xml:space="preserve"> </w:t>
      </w:r>
      <w:r>
        <w:t>will be</w:t>
      </w:r>
      <w:r w:rsidRPr="00B751A9">
        <w:t xml:space="preserve"> presented</w:t>
      </w:r>
      <w:r>
        <w:t xml:space="preserve">. The full-band sequence is decided by a ZC sequence whose prime length is </w:t>
      </w:r>
      <m:oMath>
        <m:r>
          <m:rPr>
            <m:sty m:val="p"/>
          </m:rPr>
          <w:rPr>
            <w:rFonts w:ascii="Cambria Math" w:hAnsi="Cambria Math"/>
          </w:rPr>
          <m:t>N</m:t>
        </m:r>
        <m:r>
          <w:rPr>
            <w:rFonts w:ascii="Cambria Math" w:hAnsi="Cambria Math"/>
          </w:rPr>
          <m:t>&gt;288</m:t>
        </m:r>
      </m:oMath>
      <w:r>
        <w:rPr>
          <w:rFonts w:hint="eastAsia"/>
          <w:lang w:eastAsia="zh-CN"/>
        </w:rPr>
        <w:t xml:space="preserve"> (</w:t>
      </w:r>
      <w:r>
        <w:rPr>
          <w:lang w:eastAsia="zh-CN"/>
        </w:rPr>
        <w:t>Sequence length for maximum sounding bandwidth 48RB with comb 2) and</w:t>
      </w:r>
      <w:r>
        <w:rPr>
          <w:rFonts w:hint="eastAsia"/>
          <w:lang w:eastAsia="zh-CN"/>
        </w:rPr>
        <w:t xml:space="preserve"> root is </w:t>
      </w:r>
      <m:oMath>
        <m:r>
          <m:rPr>
            <m:sty m:val="p"/>
          </m:rPr>
          <w:rPr>
            <w:rFonts w:ascii="Cambria Math" w:hAnsi="Cambria Math"/>
            <w:lang w:eastAsia="zh-CN"/>
          </w:rPr>
          <m:t>q</m:t>
        </m:r>
        <m:r>
          <w:rPr>
            <w:rFonts w:ascii="Cambria Math" w:hAnsi="Cambria Math"/>
            <w:lang w:eastAsia="zh-CN"/>
          </w:rPr>
          <m:t>&lt;N</m:t>
        </m:r>
      </m:oMath>
      <w:r>
        <w:rPr>
          <w:rFonts w:hint="eastAsia"/>
          <w:lang w:eastAsia="zh-CN"/>
        </w:rPr>
        <w:t xml:space="preserve">. </w:t>
      </w:r>
      <w:r>
        <w:rPr>
          <w:lang w:eastAsia="zh-CN"/>
        </w:rPr>
        <w:t xml:space="preserve">Namely, the first 288 samples truncated from this ZC sequence correspond to one comb in the maximum sounding band </w:t>
      </w:r>
      <m:oMath>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12</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14</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587</m:t>
            </m:r>
          </m:sub>
        </m:sSub>
        <m:r>
          <m:rPr>
            <m:sty m:val="p"/>
          </m:rPr>
          <w:rPr>
            <w:rFonts w:ascii="Cambria Math" w:hAnsi="Cambria Math"/>
          </w:rPr>
          <m:t>}</m:t>
        </m:r>
      </m:oMath>
      <w:r>
        <w:rPr>
          <w:lang w:eastAsia="zh-CN"/>
        </w:rPr>
        <w:t xml:space="preserve"> as following.</w:t>
      </w:r>
    </w:p>
    <w:p w14:paraId="0EFB7E27" w14:textId="77777777" w:rsidR="006215BC" w:rsidRDefault="006215BC" w:rsidP="006215BC">
      <w:pPr>
        <w:jc w:val="center"/>
        <w:rPr>
          <w:lang w:val="en-GB"/>
        </w:rPr>
      </w:pPr>
      <m:oMath>
        <m:r>
          <m:rPr>
            <m:sty m:val="p"/>
          </m:rPr>
          <w:rPr>
            <w:rFonts w:ascii="Cambria Math" w:hAnsi="Cambria Math"/>
            <w:lang w:val="en-GB"/>
          </w:rPr>
          <m:t>Z</m:t>
        </m:r>
        <m:d>
          <m:dPr>
            <m:ctrlPr>
              <w:rPr>
                <w:rFonts w:ascii="Cambria Math" w:hAnsi="Cambria Math"/>
                <w:lang w:val="en-GB"/>
              </w:rPr>
            </m:ctrlPr>
          </m:dPr>
          <m:e>
            <m:r>
              <m:rPr>
                <m:sty m:val="p"/>
              </m:rPr>
              <w:rPr>
                <w:rFonts w:ascii="Cambria Math" w:hAnsi="Cambria Math"/>
                <w:lang w:val="en-GB"/>
              </w:rPr>
              <m:t>n</m:t>
            </m:r>
          </m:e>
        </m:d>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N</m:t>
                </m:r>
              </m:den>
            </m:f>
            <m:r>
              <w:rPr>
                <w:rFonts w:ascii="Cambria Math" w:hAnsi="Cambria Math"/>
                <w:lang w:val="en-GB"/>
              </w:rPr>
              <m:t>qn(n+1)</m:t>
            </m:r>
          </m:sup>
        </m:sSup>
        <m:r>
          <m:rPr>
            <m:sty m:val="p"/>
          </m:rPr>
          <w:rPr>
            <w:rFonts w:ascii="Cambria Math" w:hAnsi="Cambria Math"/>
            <w:lang w:val="en-GB"/>
          </w:rPr>
          <m:t>, n∈</m:t>
        </m:r>
        <m:d>
          <m:dPr>
            <m:begChr m:val="{"/>
            <m:endChr m:val="}"/>
            <m:ctrlPr>
              <w:rPr>
                <w:rFonts w:ascii="Cambria Math" w:hAnsi="Cambria Math"/>
                <w:lang w:val="en-GB"/>
              </w:rPr>
            </m:ctrlPr>
          </m:dPr>
          <m:e>
            <m:r>
              <m:rPr>
                <m:sty m:val="p"/>
              </m:rPr>
              <w:rPr>
                <w:rFonts w:ascii="Cambria Math" w:hAnsi="Cambria Math"/>
                <w:lang w:val="en-GB"/>
              </w:rPr>
              <m:t>0, 1,…, 287</m:t>
            </m:r>
          </m:e>
        </m:d>
      </m:oMath>
      <w:r w:rsidRPr="00B751A9">
        <w:rPr>
          <w:lang w:val="en-GB"/>
        </w:rPr>
        <w:t>.</w:t>
      </w:r>
    </w:p>
    <w:p w14:paraId="612347E7" w14:textId="77777777" w:rsidR="006215BC" w:rsidRDefault="006215BC" w:rsidP="006215BC">
      <w:pPr>
        <w:jc w:val="left"/>
        <w:rPr>
          <w:lang w:val="en-GB" w:eastAsia="zh-CN"/>
        </w:rPr>
      </w:pPr>
      <w:r>
        <w:rPr>
          <w:lang w:val="en-GB"/>
        </w:rPr>
        <w:t xml:space="preserve">When a UE is allocated with 4RB sounding band </w:t>
      </w:r>
      <m:oMath>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60</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61</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62</m:t>
            </m:r>
          </m:sub>
        </m:sSub>
        <m:r>
          <m:rPr>
            <m:sty m:val="p"/>
          </m:rPr>
          <w:rPr>
            <w:rFonts w:ascii="Cambria Math" w:hAnsi="Cambria Math"/>
          </w:rPr>
          <m:t>,…,</m:t>
        </m:r>
        <m:sSub>
          <m:sSubPr>
            <m:ctrlPr>
              <w:rPr>
                <w:rFonts w:ascii="Cambria Math" w:hAnsi="Cambria Math"/>
              </w:rPr>
            </m:ctrlPr>
          </m:sSubPr>
          <m:e>
            <m:r>
              <w:rPr>
                <w:rFonts w:ascii="Cambria Math" w:hAnsi="Cambria Math"/>
              </w:rPr>
              <m:t>SC</m:t>
            </m:r>
          </m:e>
          <m:sub>
            <m:r>
              <w:rPr>
                <w:rFonts w:ascii="Cambria Math" w:hAnsi="Cambria Math"/>
              </w:rPr>
              <m:t>107</m:t>
            </m:r>
          </m:sub>
        </m:sSub>
        <m:r>
          <m:rPr>
            <m:sty m:val="p"/>
          </m:rPr>
          <w:rPr>
            <w:rFonts w:ascii="Cambria Math" w:hAnsi="Cambria Math"/>
          </w:rPr>
          <m:t>}</m:t>
        </m:r>
      </m:oMath>
      <w:r>
        <w:rPr>
          <w:rFonts w:hint="eastAsia"/>
          <w:lang w:eastAsia="zh-CN"/>
        </w:rPr>
        <w:t xml:space="preserve">, its SRS sequence will be a subsequence </w:t>
      </w:r>
      <m:oMath>
        <m:r>
          <m:rPr>
            <m:sty m:val="p"/>
          </m:rPr>
          <w:rPr>
            <w:rFonts w:ascii="Cambria Math" w:hAnsi="Cambria Math"/>
            <w:lang w:eastAsia="zh-CN"/>
          </w:rPr>
          <m:t>S</m:t>
        </m:r>
      </m:oMath>
      <w:r>
        <w:rPr>
          <w:rFonts w:hint="eastAsia"/>
          <w:lang w:eastAsia="zh-CN"/>
        </w:rPr>
        <w:t xml:space="preserve"> of truncated ZC </w:t>
      </w:r>
      <w:r>
        <w:rPr>
          <w:lang w:eastAsia="zh-CN"/>
        </w:rPr>
        <w:t xml:space="preserve">sequence </w:t>
      </w:r>
      <m:oMath>
        <m:r>
          <m:rPr>
            <m:sty m:val="p"/>
          </m:rPr>
          <w:rPr>
            <w:rFonts w:ascii="Cambria Math" w:hAnsi="Cambria Math"/>
            <w:lang w:val="en-GB"/>
          </w:rPr>
          <m:t>Z</m:t>
        </m:r>
      </m:oMath>
      <w:r>
        <w:rPr>
          <w:rFonts w:hint="eastAsia"/>
          <w:lang w:val="en-GB" w:eastAsia="zh-CN"/>
        </w:rPr>
        <w:t xml:space="preserve"> as following.</w:t>
      </w:r>
    </w:p>
    <w:p w14:paraId="218A496E" w14:textId="77777777" w:rsidR="006215BC" w:rsidRDefault="006215BC" w:rsidP="006215BC">
      <w:pPr>
        <w:jc w:val="center"/>
        <w:rPr>
          <w:lang w:val="en-GB"/>
        </w:rPr>
      </w:pPr>
      <m:oMath>
        <m:r>
          <m:rPr>
            <m:sty m:val="p"/>
          </m:rPr>
          <w:rPr>
            <w:rFonts w:ascii="Cambria Math" w:hAnsi="Cambria Math"/>
            <w:lang w:val="en-GB"/>
          </w:rPr>
          <m:t>S</m:t>
        </m:r>
        <m:d>
          <m:dPr>
            <m:ctrlPr>
              <w:rPr>
                <w:rFonts w:ascii="Cambria Math" w:hAnsi="Cambria Math"/>
                <w:lang w:val="en-GB"/>
              </w:rPr>
            </m:ctrlPr>
          </m:dPr>
          <m:e>
            <m:r>
              <m:rPr>
                <m:sty m:val="p"/>
              </m:rPr>
              <w:rPr>
                <w:rFonts w:ascii="Cambria Math" w:hAnsi="Cambria Math"/>
                <w:lang w:val="en-GB"/>
              </w:rPr>
              <m:t>n</m:t>
            </m:r>
          </m:e>
        </m:d>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N</m:t>
                </m:r>
              </m:den>
            </m:f>
            <m:r>
              <w:rPr>
                <w:rFonts w:ascii="Cambria Math" w:hAnsi="Cambria Math"/>
                <w:lang w:val="en-GB"/>
              </w:rPr>
              <m:t>qn(n+1)</m:t>
            </m:r>
          </m:sup>
        </m:sSup>
        <m:r>
          <m:rPr>
            <m:sty m:val="p"/>
          </m:rPr>
          <w:rPr>
            <w:rFonts w:ascii="Cambria Math" w:hAnsi="Cambria Math"/>
            <w:lang w:val="en-GB"/>
          </w:rPr>
          <m:t>, n∈{30, 31,…, 53}</m:t>
        </m:r>
      </m:oMath>
      <w:r w:rsidRPr="00B751A9">
        <w:rPr>
          <w:lang w:val="en-GB"/>
        </w:rPr>
        <w:t>.</w:t>
      </w:r>
    </w:p>
    <w:p w14:paraId="512FB2A3" w14:textId="77777777" w:rsidR="006215BC" w:rsidRPr="00510D92" w:rsidRDefault="006215BC" w:rsidP="006215BC">
      <w:pPr>
        <w:rPr>
          <w:lang w:val="en-GB" w:eastAsia="zh-CN"/>
        </w:rPr>
      </w:pPr>
      <w:r>
        <w:rPr>
          <w:lang w:val="en-GB" w:eastAsia="zh-CN"/>
        </w:rPr>
        <w:t>We find that</w:t>
      </w:r>
      <w:r>
        <w:rPr>
          <w:rFonts w:hint="eastAsia"/>
          <w:lang w:val="en-GB" w:eastAsia="zh-CN"/>
        </w:rPr>
        <w:t xml:space="preserve"> </w:t>
      </w:r>
      <w:r>
        <w:rPr>
          <w:lang w:val="en-GB" w:eastAsia="zh-CN"/>
        </w:rPr>
        <w:t xml:space="preserve">there are some particular long ZC sequences whose segments could generate RS symbols with low PAPR/CM, and a group of such ZC sequences with same length will have good cross-correlation property as well. Since there is only a finite amount of sounding bandwidth cases, computer search can aid to find those special ZC sequences. </w:t>
      </w:r>
    </w:p>
    <w:p w14:paraId="2DE50177" w14:textId="77777777" w:rsidR="006215BC" w:rsidRDefault="006215BC" w:rsidP="0088058D">
      <w:pPr>
        <w:pStyle w:val="4"/>
        <w:rPr>
          <w:lang w:val="en-GB" w:eastAsia="zh-CN"/>
        </w:rPr>
      </w:pPr>
      <w:r>
        <w:rPr>
          <w:lang w:val="en-GB" w:eastAsia="zh-CN"/>
        </w:rPr>
        <w:t>Sequences search procedure</w:t>
      </w:r>
    </w:p>
    <w:p w14:paraId="4575FB6F" w14:textId="77777777" w:rsidR="006215BC" w:rsidRDefault="006215BC" w:rsidP="006215BC">
      <w:pPr>
        <w:rPr>
          <w:kern w:val="2"/>
          <w:lang w:val="en-GB" w:eastAsia="zh-CN"/>
        </w:rPr>
      </w:pPr>
      <w:r>
        <w:rPr>
          <w:kern w:val="2"/>
          <w:lang w:val="en-GB" w:eastAsia="zh-CN"/>
        </w:rPr>
        <w:t>At first</w:t>
      </w:r>
      <w:r>
        <w:rPr>
          <w:rFonts w:hint="eastAsia"/>
          <w:kern w:val="2"/>
          <w:lang w:val="en-GB" w:eastAsia="zh-CN"/>
        </w:rPr>
        <w:t>, a property of ZC sequence</w:t>
      </w:r>
      <w:r>
        <w:rPr>
          <w:kern w:val="2"/>
          <w:lang w:val="en-GB" w:eastAsia="zh-CN"/>
        </w:rPr>
        <w:t>s</w:t>
      </w:r>
      <w:r>
        <w:rPr>
          <w:rFonts w:hint="eastAsia"/>
          <w:kern w:val="2"/>
          <w:lang w:val="en-GB" w:eastAsia="zh-CN"/>
        </w:rPr>
        <w:t xml:space="preserve"> </w:t>
      </w:r>
      <w:r>
        <w:rPr>
          <w:kern w:val="2"/>
          <w:lang w:val="en-GB" w:eastAsia="zh-CN"/>
        </w:rPr>
        <w:t xml:space="preserve">as RS sequences in frequency domain is introduced, referring to the theoretical analysis in </w:t>
      </w:r>
      <w:r w:rsidR="00A606D1" w:rsidRPr="00A606D1">
        <w:rPr>
          <w:kern w:val="2"/>
          <w:lang w:val="en-GB" w:eastAsia="zh-CN"/>
        </w:rPr>
        <w:t>Appendix C</w:t>
      </w:r>
      <w:r>
        <w:rPr>
          <w:kern w:val="2"/>
          <w:lang w:val="en-GB" w:eastAsia="zh-CN"/>
        </w:rPr>
        <w:t>.</w:t>
      </w:r>
    </w:p>
    <w:p w14:paraId="5A3BBCEC" w14:textId="77777777" w:rsidR="006215BC" w:rsidRPr="001B00FF" w:rsidRDefault="00A606D1" w:rsidP="006215BC">
      <w:pPr>
        <w:rPr>
          <w:b/>
          <w:i/>
          <w:lang w:val="en-GB" w:eastAsia="zh-CN"/>
        </w:rPr>
      </w:pPr>
      <w:r w:rsidRPr="00A606D1">
        <w:rPr>
          <w:b/>
          <w:i/>
          <w:lang w:val="en-GB" w:eastAsia="zh-CN"/>
        </w:rPr>
        <w:t xml:space="preserve">Property 1: For a ZC sequence of length </w:t>
      </w:r>
      <m:oMath>
        <m:r>
          <m:rPr>
            <m:sty m:val="bi"/>
          </m:rPr>
          <w:rPr>
            <w:rFonts w:ascii="Cambria Math" w:hAnsi="Cambria Math"/>
            <w:lang w:val="en-GB" w:eastAsia="zh-CN"/>
          </w:rPr>
          <m:t>N</m:t>
        </m:r>
      </m:oMath>
      <w:r w:rsidRPr="00A606D1">
        <w:rPr>
          <w:b/>
          <w:i/>
          <w:lang w:val="en-GB" w:eastAsia="zh-CN"/>
        </w:rPr>
        <w:t xml:space="preserve">, a RS symbol is generated by obtaining a consecutive subsequence of length </w:t>
      </w:r>
      <m:oMath>
        <m:r>
          <m:rPr>
            <m:sty m:val="bi"/>
          </m:rPr>
          <w:rPr>
            <w:rFonts w:ascii="Cambria Math" w:hAnsi="Cambria Math"/>
            <w:lang w:val="en-GB" w:eastAsia="zh-CN"/>
          </w:rPr>
          <m:t>M(M</m:t>
        </m:r>
        <m:r>
          <w:rPr>
            <w:rFonts w:ascii="Cambria Math" w:hAnsi="Cambria Math"/>
            <w:lang w:val="en-GB" w:eastAsia="zh-CN"/>
          </w:rPr>
          <m:t>&lt;N)</m:t>
        </m:r>
      </m:oMath>
      <w:r w:rsidRPr="00A606D1">
        <w:rPr>
          <w:b/>
          <w:i/>
          <w:lang w:val="en-GB" w:eastAsia="zh-CN"/>
        </w:rPr>
        <w:t xml:space="preserve"> from arbitrary positions, mapping the subsequence into frequency domain and then transforming into time domain. All such RS symbols have the same PAPR/CM property.</w:t>
      </w:r>
    </w:p>
    <w:p w14:paraId="40CB7D48" w14:textId="77777777" w:rsidR="006215BC" w:rsidRPr="0040787B" w:rsidRDefault="006215BC" w:rsidP="006215BC">
      <w:pPr>
        <w:rPr>
          <w:lang w:val="en-GB" w:eastAsia="zh-CN"/>
        </w:rPr>
      </w:pPr>
      <w:r>
        <w:rPr>
          <w:lang w:val="en-GB" w:eastAsia="zh-CN"/>
        </w:rPr>
        <w:t>Assume that a</w:t>
      </w:r>
      <w:r>
        <w:rPr>
          <w:rFonts w:hint="eastAsia"/>
          <w:kern w:val="2"/>
          <w:lang w:val="en-GB" w:eastAsia="zh-CN"/>
        </w:rPr>
        <w:t xml:space="preserve"> </w:t>
      </w:r>
      <w:r>
        <w:rPr>
          <w:kern w:val="2"/>
          <w:lang w:val="en-GB" w:eastAsia="zh-CN"/>
        </w:rPr>
        <w:t xml:space="preserve">system supports M cases of SRS sequence lengths </w:t>
      </w:r>
      <m:oMath>
        <m:r>
          <m:rPr>
            <m:sty m:val="p"/>
          </m:rPr>
          <w:rPr>
            <w:rFonts w:ascii="Cambria Math" w:hAnsi="Cambria Math"/>
            <w:kern w:val="2"/>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0</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1</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2</m:t>
            </m:r>
          </m:sub>
        </m:sSub>
        <m:r>
          <m:rPr>
            <m:sty m:val="p"/>
          </m:rPr>
          <w:rPr>
            <w:rFonts w:ascii="Cambria Math" w:hAnsi="Cambria Math"/>
            <w:kern w:val="2"/>
            <w:lang w:val="en-GB" w:eastAsia="zh-CN"/>
          </w:rPr>
          <m:t xml:space="preserve">, …,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M-1</m:t>
            </m:r>
          </m:sub>
        </m:sSub>
        <m:r>
          <m:rPr>
            <m:sty m:val="p"/>
          </m:rPr>
          <w:rPr>
            <w:rFonts w:ascii="Cambria Math" w:hAnsi="Cambria Math"/>
            <w:kern w:val="2"/>
            <w:lang w:val="en-GB" w:eastAsia="zh-CN"/>
          </w:rPr>
          <m:t>}</m:t>
        </m:r>
      </m:oMath>
      <w:r>
        <w:rPr>
          <w:rFonts w:hint="eastAsia"/>
          <w:kern w:val="2"/>
          <w:lang w:val="en-GB" w:eastAsia="zh-CN"/>
        </w:rPr>
        <w:t xml:space="preserve">. </w:t>
      </w:r>
      <w:r>
        <w:rPr>
          <w:kern w:val="2"/>
          <w:lang w:val="en-GB" w:eastAsia="zh-CN"/>
        </w:rPr>
        <w:t xml:space="preserve">A ZC sequence is qualified to be the SRS full-band sequence if RS symbols generated with its segments of length </w:t>
      </w:r>
      <m:oMath>
        <m:r>
          <m:rPr>
            <m:sty m:val="p"/>
          </m:rPr>
          <w:rPr>
            <w:rFonts w:ascii="Cambria Math" w:hAnsi="Cambria Math"/>
            <w:kern w:val="2"/>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0</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1</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2</m:t>
            </m:r>
          </m:sub>
        </m:sSub>
        <m:r>
          <m:rPr>
            <m:sty m:val="p"/>
          </m:rPr>
          <w:rPr>
            <w:rFonts w:ascii="Cambria Math" w:hAnsi="Cambria Math"/>
            <w:kern w:val="2"/>
            <w:lang w:val="en-GB" w:eastAsia="zh-CN"/>
          </w:rPr>
          <m:t xml:space="preserve">, …,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M-1</m:t>
            </m:r>
          </m:sub>
        </m:sSub>
        <m:r>
          <m:rPr>
            <m:sty m:val="p"/>
          </m:rPr>
          <w:rPr>
            <w:rFonts w:ascii="Cambria Math" w:hAnsi="Cambria Math"/>
            <w:kern w:val="2"/>
            <w:lang w:val="en-GB" w:eastAsia="zh-CN"/>
          </w:rPr>
          <m:t>}</m:t>
        </m:r>
      </m:oMath>
      <w:r>
        <w:rPr>
          <w:rFonts w:hint="eastAsia"/>
          <w:kern w:val="2"/>
          <w:lang w:val="en-GB" w:eastAsia="zh-CN"/>
        </w:rPr>
        <w:t xml:space="preserve"> taken from </w:t>
      </w:r>
      <w:r>
        <w:rPr>
          <w:kern w:val="2"/>
          <w:lang w:val="en-GB" w:eastAsia="zh-CN"/>
        </w:rPr>
        <w:t>arbitrary</w:t>
      </w:r>
      <w:r>
        <w:rPr>
          <w:rFonts w:hint="eastAsia"/>
          <w:kern w:val="2"/>
          <w:lang w:val="en-GB" w:eastAsia="zh-CN"/>
        </w:rPr>
        <w:t xml:space="preserve"> </w:t>
      </w:r>
      <w:r>
        <w:rPr>
          <w:kern w:val="2"/>
          <w:lang w:val="en-GB" w:eastAsia="zh-CN"/>
        </w:rPr>
        <w:t xml:space="preserve">positions have PAPR/CM value below the threshold. To see if </w:t>
      </w:r>
      <w:r>
        <w:rPr>
          <w:kern w:val="2"/>
          <w:lang w:val="en-GB" w:eastAsia="zh-CN"/>
        </w:rPr>
        <w:lastRenderedPageBreak/>
        <w:t xml:space="preserve">this sequence is qualified or not, by property 1, the search space is reduced and only </w:t>
      </w:r>
      <m:oMath>
        <m:r>
          <m:rPr>
            <m:sty m:val="p"/>
          </m:rPr>
          <w:rPr>
            <w:rFonts w:ascii="Cambria Math" w:hAnsi="Cambria Math"/>
            <w:kern w:val="2"/>
            <w:lang w:val="en-GB" w:eastAsia="zh-CN"/>
          </w:rPr>
          <m:t>M</m:t>
        </m:r>
      </m:oMath>
      <w:r>
        <w:rPr>
          <w:rFonts w:hint="eastAsia"/>
          <w:kern w:val="2"/>
          <w:lang w:val="en-GB" w:eastAsia="zh-CN"/>
        </w:rPr>
        <w:t xml:space="preserve"> cases should be tested.</w:t>
      </w:r>
      <w:r>
        <w:rPr>
          <w:kern w:val="2"/>
          <w:lang w:val="en-GB" w:eastAsia="zh-CN"/>
        </w:rPr>
        <w:t xml:space="preserve"> Therefore, the search procedure is as following.</w:t>
      </w:r>
    </w:p>
    <w:p w14:paraId="5991FAF0" w14:textId="77777777" w:rsidR="006215BC" w:rsidRDefault="006215BC" w:rsidP="006215BC">
      <w:pPr>
        <w:pStyle w:val="af0"/>
        <w:numPr>
          <w:ilvl w:val="0"/>
          <w:numId w:val="54"/>
        </w:numPr>
        <w:ind w:firstLineChars="0"/>
        <w:rPr>
          <w:kern w:val="2"/>
          <w:lang w:val="en-GB" w:eastAsia="zh-CN"/>
        </w:rPr>
      </w:pPr>
      <w:r>
        <w:rPr>
          <w:rFonts w:hint="eastAsia"/>
          <w:kern w:val="2"/>
          <w:lang w:val="en-GB" w:eastAsia="zh-CN"/>
        </w:rPr>
        <w:t>Se</w:t>
      </w:r>
      <w:r>
        <w:rPr>
          <w:kern w:val="2"/>
          <w:lang w:val="en-GB" w:eastAsia="zh-CN"/>
        </w:rPr>
        <w:t>t</w:t>
      </w:r>
      <w:r>
        <w:rPr>
          <w:rFonts w:hint="eastAsia"/>
          <w:kern w:val="2"/>
          <w:lang w:val="en-GB" w:eastAsia="zh-CN"/>
        </w:rPr>
        <w:t xml:space="preserve"> </w:t>
      </w:r>
      <w:r>
        <w:rPr>
          <w:kern w:val="2"/>
          <w:lang w:val="en-GB" w:eastAsia="zh-CN"/>
        </w:rPr>
        <w:t xml:space="preserve">raw cubic metric (RCM) </w:t>
      </w:r>
      <w:r w:rsidR="00A606D1" w:rsidRPr="00A606D1">
        <w:rPr>
          <w:kern w:val="2"/>
          <w:lang w:val="en-GB" w:eastAsia="zh-CN"/>
        </w:rPr>
        <w:t>[</w:t>
      </w:r>
      <w:r w:rsidR="00765B09">
        <w:rPr>
          <w:rFonts w:hint="eastAsia"/>
          <w:kern w:val="2"/>
          <w:lang w:val="en-GB" w:eastAsia="zh-CN"/>
        </w:rPr>
        <w:t>5</w:t>
      </w:r>
      <w:r w:rsidR="00A606D1" w:rsidRPr="00A606D1">
        <w:rPr>
          <w:kern w:val="2"/>
          <w:lang w:val="en-GB" w:eastAsia="zh-CN"/>
        </w:rPr>
        <w:t>]</w:t>
      </w:r>
      <w:r>
        <w:rPr>
          <w:kern w:val="2"/>
          <w:lang w:val="en-GB" w:eastAsia="zh-CN"/>
        </w:rPr>
        <w:t xml:space="preserve"> threshold </w:t>
      </w:r>
      <m:oMath>
        <m:r>
          <m:rPr>
            <m:sty m:val="p"/>
          </m:rPr>
          <w:rPr>
            <w:rFonts w:ascii="Cambria Math" w:hAnsi="Cambria Math"/>
            <w:kern w:val="2"/>
            <w:lang w:val="en-GB" w:eastAsia="zh-CN"/>
          </w:rPr>
          <m:t>R</m:t>
        </m:r>
      </m:oMath>
      <w:r>
        <w:rPr>
          <w:rFonts w:hint="eastAsia"/>
          <w:kern w:val="2"/>
          <w:lang w:val="en-GB" w:eastAsia="zh-CN"/>
        </w:rPr>
        <w:t xml:space="preserve"> </w:t>
      </w:r>
      <w:r>
        <w:rPr>
          <w:kern w:val="2"/>
          <w:lang w:val="en-GB" w:eastAsia="zh-CN"/>
        </w:rPr>
        <w:t xml:space="preserve">to 5.3 (the maximum RCM value of LTE ZC) and set the desired sequence capacity </w:t>
      </w:r>
      <w:r>
        <w:rPr>
          <w:rFonts w:hint="eastAsia"/>
          <w:kern w:val="2"/>
          <w:lang w:val="en-GB" w:eastAsia="zh-CN"/>
        </w:rPr>
        <w:t xml:space="preserve">to </w:t>
      </w:r>
      <m:oMath>
        <m:r>
          <m:rPr>
            <m:sty m:val="p"/>
          </m:rPr>
          <w:rPr>
            <w:rFonts w:ascii="Cambria Math" w:hAnsi="Cambria Math"/>
            <w:kern w:val="2"/>
            <w:lang w:val="en-GB" w:eastAsia="zh-CN"/>
          </w:rPr>
          <m:t>K</m:t>
        </m:r>
      </m:oMath>
      <w:r>
        <w:rPr>
          <w:rFonts w:hint="eastAsia"/>
          <w:kern w:val="2"/>
          <w:lang w:val="en-GB" w:eastAsia="zh-CN"/>
        </w:rPr>
        <w:t xml:space="preserve">. </w:t>
      </w:r>
    </w:p>
    <w:p w14:paraId="5054A37A" w14:textId="77777777" w:rsidR="006215BC" w:rsidRDefault="006215BC" w:rsidP="006215BC">
      <w:pPr>
        <w:pStyle w:val="af0"/>
        <w:numPr>
          <w:ilvl w:val="0"/>
          <w:numId w:val="54"/>
        </w:numPr>
        <w:ind w:firstLineChars="0"/>
        <w:rPr>
          <w:kern w:val="2"/>
          <w:lang w:val="en-GB" w:eastAsia="zh-CN"/>
        </w:rPr>
      </w:pPr>
      <w:r>
        <w:rPr>
          <w:kern w:val="2"/>
          <w:lang w:val="en-GB" w:eastAsia="zh-CN"/>
        </w:rPr>
        <w:t xml:space="preserve">Begin the procedure with a ZC prime length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0</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0</m:t>
            </m:r>
          </m:sub>
        </m:sSub>
        <m:r>
          <w:rPr>
            <w:rFonts w:ascii="Cambria Math" w:hAnsi="Cambria Math"/>
            <w:kern w:val="2"/>
            <w:lang w:val="en-GB" w:eastAsia="zh-CN"/>
          </w:rPr>
          <m:t>&gt;</m:t>
        </m:r>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M-1</m:t>
            </m:r>
          </m:sub>
        </m:sSub>
        <m:r>
          <w:rPr>
            <w:rFonts w:ascii="Cambria Math" w:hAnsi="Cambria Math"/>
            <w:kern w:val="2"/>
            <w:lang w:val="en-GB" w:eastAsia="zh-CN"/>
          </w:rPr>
          <m:t>)</m:t>
        </m:r>
      </m:oMath>
      <w:r>
        <w:rPr>
          <w:kern w:val="2"/>
          <w:lang w:val="en-GB" w:eastAsia="zh-CN"/>
        </w:rPr>
        <w:t xml:space="preserve">, meaning that there are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0</m:t>
            </m:r>
          </m:sub>
        </m:sSub>
        <m:r>
          <w:rPr>
            <w:rFonts w:ascii="Cambria Math" w:hAnsi="Cambria Math"/>
            <w:kern w:val="2"/>
            <w:lang w:val="en-GB" w:eastAsia="zh-CN"/>
          </w:rPr>
          <m:t>-1</m:t>
        </m:r>
      </m:oMath>
      <w:r>
        <w:rPr>
          <w:rFonts w:hint="eastAsia"/>
          <w:kern w:val="2"/>
          <w:lang w:val="en-GB" w:eastAsia="zh-CN"/>
        </w:rPr>
        <w:t xml:space="preserve"> sequence candidates with roots </w:t>
      </w:r>
      <m:oMath>
        <m:r>
          <m:rPr>
            <m:sty m:val="p"/>
          </m:rPr>
          <w:rPr>
            <w:rFonts w:ascii="Cambria Math" w:hAnsi="Cambria Math"/>
            <w:kern w:val="2"/>
            <w:lang w:val="en-GB" w:eastAsia="zh-CN"/>
          </w:rPr>
          <m:t xml:space="preserve">{1, 2, 3, …, </m:t>
        </m:r>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0</m:t>
            </m:r>
          </m:sub>
        </m:sSub>
        <m:r>
          <w:rPr>
            <w:rFonts w:ascii="Cambria Math" w:hAnsi="Cambria Math"/>
            <w:kern w:val="2"/>
            <w:lang w:val="en-GB" w:eastAsia="zh-CN"/>
          </w:rPr>
          <m:t>-1</m:t>
        </m:r>
        <m:r>
          <m:rPr>
            <m:sty m:val="p"/>
          </m:rPr>
          <w:rPr>
            <w:rFonts w:ascii="Cambria Math" w:hAnsi="Cambria Math"/>
            <w:kern w:val="2"/>
            <w:lang w:val="en-GB" w:eastAsia="zh-CN"/>
          </w:rPr>
          <m:t>}</m:t>
        </m:r>
      </m:oMath>
      <w:r>
        <w:rPr>
          <w:rFonts w:hint="eastAsia"/>
          <w:kern w:val="2"/>
          <w:lang w:val="en-GB" w:eastAsia="zh-CN"/>
        </w:rPr>
        <w:t xml:space="preserve">. </w:t>
      </w:r>
    </w:p>
    <w:p w14:paraId="5A105470" w14:textId="77777777" w:rsidR="006215BC" w:rsidRDefault="006215BC" w:rsidP="006215BC">
      <w:pPr>
        <w:pStyle w:val="af0"/>
        <w:ind w:left="360" w:firstLineChars="0" w:firstLine="0"/>
        <w:rPr>
          <w:kern w:val="2"/>
          <w:lang w:val="en-GB" w:eastAsia="zh-CN"/>
        </w:rPr>
      </w:pPr>
      <w:r>
        <w:rPr>
          <w:kern w:val="2"/>
          <w:lang w:val="en-GB" w:eastAsia="zh-CN"/>
        </w:rPr>
        <w:t xml:space="preserve">For one sequence candidate </w:t>
      </w:r>
      <m:oMath>
        <m:sSub>
          <m:sSubPr>
            <m:ctrlPr>
              <w:rPr>
                <w:rFonts w:ascii="Cambria Math" w:hAnsi="Cambria Math"/>
                <w:lang w:val="en-GB"/>
              </w:rPr>
            </m:ctrlPr>
          </m:sSubPr>
          <m:e>
            <m:r>
              <m:rPr>
                <m:sty m:val="p"/>
              </m:rPr>
              <w:rPr>
                <w:rFonts w:ascii="Cambria Math" w:hAnsi="Cambria Math"/>
                <w:lang w:val="en-GB"/>
              </w:rPr>
              <m:t>Z</m:t>
            </m:r>
          </m:e>
          <m:sub>
            <m:r>
              <w:rPr>
                <w:rFonts w:ascii="Cambria Math" w:hAnsi="Cambria Math"/>
                <w:lang w:val="en-GB"/>
              </w:rPr>
              <m:t>q</m:t>
            </m:r>
          </m:sub>
        </m:sSub>
      </m:oMath>
      <w:r>
        <w:rPr>
          <w:rFonts w:hint="eastAsia"/>
          <w:lang w:val="en-GB" w:eastAsia="zh-CN"/>
        </w:rPr>
        <w:t xml:space="preserve"> </w:t>
      </w:r>
      <w:r>
        <w:rPr>
          <w:kern w:val="2"/>
          <w:lang w:val="en-GB" w:eastAsia="zh-CN"/>
        </w:rPr>
        <w:t xml:space="preserve">with root </w:t>
      </w:r>
      <m:oMath>
        <m:r>
          <m:rPr>
            <m:sty m:val="p"/>
          </m:rPr>
          <w:rPr>
            <w:rFonts w:ascii="Cambria Math" w:hAnsi="Cambria Math"/>
            <w:kern w:val="2"/>
            <w:lang w:val="en-GB" w:eastAsia="zh-CN"/>
          </w:rPr>
          <m:t>q</m:t>
        </m:r>
      </m:oMath>
      <w:r>
        <w:rPr>
          <w:rFonts w:hint="eastAsia"/>
          <w:kern w:val="2"/>
          <w:lang w:val="en-GB" w:eastAsia="zh-CN"/>
        </w:rPr>
        <w:t xml:space="preserve">, </w:t>
      </w:r>
      <w:r>
        <w:rPr>
          <w:kern w:val="2"/>
          <w:lang w:val="en-GB" w:eastAsia="zh-CN"/>
        </w:rPr>
        <w:t xml:space="preserve">define M sequences </w:t>
      </w:r>
      <m:oMath>
        <m:r>
          <m:rPr>
            <m:sty m:val="p"/>
          </m:rPr>
          <w:rPr>
            <w:rFonts w:ascii="Cambria Math" w:hAnsi="Cambria Math"/>
            <w:kern w:val="2"/>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0</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1</m:t>
            </m:r>
          </m:sub>
        </m:sSub>
        <m:r>
          <m:rPr>
            <m:sty m:val="p"/>
          </m:rPr>
          <w:rPr>
            <w:rFonts w:ascii="Cambria Math" w:hAnsi="Cambria Math"/>
            <w:kern w:val="2"/>
            <w:lang w:val="en-GB" w:eastAsia="zh-CN"/>
          </w:rPr>
          <m:t xml:space="preserve">, …, </m:t>
        </m:r>
        <m:sSub>
          <m:sSubPr>
            <m:ctrlPr>
              <w:rPr>
                <w:rFonts w:ascii="Cambria Math" w:hAnsi="Cambria Math"/>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M-1</m:t>
            </m:r>
          </m:sub>
        </m:sSub>
        <m:r>
          <m:rPr>
            <m:sty m:val="p"/>
          </m:rPr>
          <w:rPr>
            <w:rFonts w:ascii="Cambria Math" w:hAnsi="Cambria Math"/>
            <w:kern w:val="2"/>
            <w:lang w:val="en-GB" w:eastAsia="zh-CN"/>
          </w:rPr>
          <m:t>}</m:t>
        </m:r>
      </m:oMath>
      <w:r>
        <w:rPr>
          <w:rFonts w:hint="eastAsia"/>
          <w:kern w:val="2"/>
          <w:lang w:val="en-GB" w:eastAsia="zh-CN"/>
        </w:rPr>
        <w:t>. They</w:t>
      </w:r>
      <w:r>
        <w:rPr>
          <w:kern w:val="2"/>
          <w:lang w:val="en-GB" w:eastAsia="zh-CN"/>
        </w:rPr>
        <w:t xml:space="preserve"> are segments taken from </w:t>
      </w:r>
      <m:oMath>
        <m:sSub>
          <m:sSubPr>
            <m:ctrlPr>
              <w:rPr>
                <w:rFonts w:ascii="Cambria Math" w:hAnsi="Cambria Math"/>
                <w:lang w:val="en-GB"/>
              </w:rPr>
            </m:ctrlPr>
          </m:sSubPr>
          <m:e>
            <m:r>
              <m:rPr>
                <m:sty m:val="p"/>
              </m:rPr>
              <w:rPr>
                <w:rFonts w:ascii="Cambria Math" w:hAnsi="Cambria Math"/>
                <w:lang w:val="en-GB"/>
              </w:rPr>
              <m:t>Z</m:t>
            </m:r>
          </m:e>
          <m:sub>
            <m:r>
              <w:rPr>
                <w:rFonts w:ascii="Cambria Math" w:hAnsi="Cambria Math"/>
                <w:lang w:val="en-GB"/>
              </w:rPr>
              <m:t>q</m:t>
            </m:r>
          </m:sub>
        </m:sSub>
      </m:oMath>
      <w:r>
        <w:rPr>
          <w:rFonts w:hint="eastAsia"/>
          <w:lang w:val="en-GB" w:eastAsia="zh-CN"/>
        </w:rPr>
        <w:t xml:space="preserve"> corresponding to </w:t>
      </w:r>
      <w:r>
        <w:rPr>
          <w:lang w:val="en-GB" w:eastAsia="zh-CN"/>
        </w:rPr>
        <w:t>system supported SRS sequence lengths</w:t>
      </w:r>
      <w:r>
        <w:rPr>
          <w:rFonts w:hint="eastAsia"/>
          <w:lang w:val="en-GB" w:eastAsia="zh-CN"/>
        </w:rPr>
        <w:t xml:space="preserve"> </w:t>
      </w:r>
      <m:oMath>
        <m:r>
          <m:rPr>
            <m:sty m:val="p"/>
          </m:rPr>
          <w:rPr>
            <w:rFonts w:ascii="Cambria Math" w:hAnsi="Cambria Math"/>
            <w:kern w:val="2"/>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0</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1</m:t>
            </m:r>
          </m:sub>
        </m:sSub>
        <m:r>
          <m:rPr>
            <m:sty m:val="p"/>
          </m:rPr>
          <w:rPr>
            <w:rFonts w:ascii="Cambria Math" w:hAnsi="Cambria Math"/>
            <w:kern w:val="2"/>
            <w:lang w:val="en-GB" w:eastAsia="zh-CN"/>
          </w:rPr>
          <m:t xml:space="preserve">, …, </m:t>
        </m:r>
        <m:sSub>
          <m:sSubPr>
            <m:ctrlPr>
              <w:rPr>
                <w:rFonts w:ascii="Cambria Math" w:hAnsi="Cambria Math"/>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M-1</m:t>
            </m:r>
          </m:sub>
        </m:sSub>
        <m:r>
          <m:rPr>
            <m:sty m:val="p"/>
          </m:rPr>
          <w:rPr>
            <w:rFonts w:ascii="Cambria Math" w:hAnsi="Cambria Math"/>
            <w:kern w:val="2"/>
            <w:lang w:val="en-GB" w:eastAsia="zh-CN"/>
          </w:rPr>
          <m:t>}</m:t>
        </m:r>
      </m:oMath>
      <w:r>
        <w:rPr>
          <w:kern w:val="2"/>
          <w:lang w:val="en-GB" w:eastAsia="zh-CN"/>
        </w:rPr>
        <w:t>,</w:t>
      </w:r>
    </w:p>
    <w:p w14:paraId="3F8433B7" w14:textId="77777777" w:rsidR="006215BC" w:rsidRPr="00157D3A" w:rsidRDefault="000C1D04" w:rsidP="006215BC">
      <w:pPr>
        <w:rPr>
          <w:kern w:val="2"/>
          <w:lang w:val="en-GB" w:eastAsia="zh-CN"/>
        </w:rPr>
      </w:pPr>
      <m:oMathPara>
        <m:oMath>
          <m:sSub>
            <m:sSubPr>
              <m:ctrlPr>
                <w:rPr>
                  <w:rFonts w:ascii="Cambria Math" w:hAnsi="Cambria Math"/>
                  <w:kern w:val="2"/>
                  <w:lang w:val="en-GB" w:eastAsia="zh-CN"/>
                </w:rPr>
              </m:ctrlPr>
            </m:sSubPr>
            <m:e>
              <m:r>
                <w:rPr>
                  <w:rFonts w:ascii="Cambria Math" w:hAnsi="Cambria Math"/>
                  <w:kern w:val="2"/>
                  <w:lang w:val="en-GB" w:eastAsia="zh-CN"/>
                </w:rPr>
                <m:t>S</m:t>
              </m:r>
            </m:e>
            <m:sub>
              <m:r>
                <w:rPr>
                  <w:rFonts w:ascii="Cambria Math" w:hAnsi="Cambria Math"/>
                  <w:kern w:val="2"/>
                  <w:lang w:val="en-GB" w:eastAsia="zh-CN"/>
                </w:rPr>
                <m:t>k</m:t>
              </m:r>
            </m:sub>
          </m:sSub>
          <m:d>
            <m:dPr>
              <m:ctrlPr>
                <w:rPr>
                  <w:rFonts w:ascii="Cambria Math" w:hAnsi="Cambria Math"/>
                  <w:i/>
                  <w:kern w:val="2"/>
                  <w:lang w:val="en-GB" w:eastAsia="zh-CN"/>
                </w:rPr>
              </m:ctrlPr>
            </m:dPr>
            <m:e>
              <m:r>
                <w:rPr>
                  <w:rFonts w:ascii="Cambria Math" w:hAnsi="Cambria Math"/>
                  <w:kern w:val="2"/>
                  <w:lang w:val="en-GB" w:eastAsia="zh-CN"/>
                </w:rPr>
                <m:t>n</m:t>
              </m:r>
            </m:e>
          </m:d>
          <m:r>
            <w:rPr>
              <w:rFonts w:ascii="Cambria Math" w:hAnsi="Cambria Math"/>
              <w:lang w:val="en-GB"/>
            </w:rPr>
            <m:t xml:space="preserve">= </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N</m:t>
                  </m:r>
                </m:den>
              </m:f>
              <m:r>
                <w:rPr>
                  <w:rFonts w:ascii="Cambria Math" w:hAnsi="Cambria Math"/>
                  <w:lang w:val="en-GB"/>
                </w:rPr>
                <m:t>qn(n+1)</m:t>
              </m:r>
            </m:sup>
          </m:sSup>
          <m:r>
            <m:rPr>
              <m:sty m:val="p"/>
            </m:rPr>
            <w:rPr>
              <w:rFonts w:ascii="Cambria Math" w:hAnsi="Cambria Math"/>
              <w:lang w:val="en-GB"/>
            </w:rPr>
            <m:t>, n∈</m:t>
          </m:r>
          <m:d>
            <m:dPr>
              <m:begChr m:val="{"/>
              <m:endChr m:val="}"/>
              <m:ctrlPr>
                <w:rPr>
                  <w:rFonts w:ascii="Cambria Math" w:hAnsi="Cambria Math"/>
                  <w:lang w:val="en-GB"/>
                </w:rPr>
              </m:ctrlPr>
            </m:dPr>
            <m:e>
              <m:r>
                <m:rPr>
                  <m:sty m:val="p"/>
                </m:rPr>
                <w:rPr>
                  <w:rFonts w:ascii="Cambria Math" w:hAnsi="Cambria Math"/>
                  <w:lang w:val="en-GB"/>
                </w:rPr>
                <m:t xml:space="preserve">0, 1,…, </m:t>
              </m:r>
              <m:sSub>
                <m:sSubPr>
                  <m:ctrlPr>
                    <w:rPr>
                      <w:rFonts w:ascii="Cambria Math" w:hAnsi="Cambria Math"/>
                      <w:lang w:val="en-GB"/>
                    </w:rPr>
                  </m:ctrlPr>
                </m:sSubPr>
                <m:e>
                  <m:r>
                    <w:rPr>
                      <w:rFonts w:ascii="Cambria Math" w:hAnsi="Cambria Math"/>
                      <w:lang w:val="en-GB"/>
                    </w:rPr>
                    <m:t>b</m:t>
                  </m:r>
                </m:e>
                <m:sub>
                  <m:r>
                    <w:rPr>
                      <w:rFonts w:ascii="Cambria Math" w:hAnsi="Cambria Math"/>
                      <w:lang w:val="en-GB"/>
                    </w:rPr>
                    <m:t>k</m:t>
                  </m:r>
                </m:sub>
              </m:sSub>
              <m:r>
                <w:rPr>
                  <w:rFonts w:ascii="Cambria Math" w:hAnsi="Cambria Math"/>
                  <w:lang w:val="en-GB"/>
                </w:rPr>
                <m:t>-1</m:t>
              </m:r>
            </m:e>
          </m:d>
          <m:r>
            <w:rPr>
              <w:rFonts w:ascii="Cambria Math" w:hAnsi="Cambria Math"/>
              <w:kern w:val="2"/>
              <w:lang w:val="en-GB" w:eastAsia="zh-CN"/>
            </w:rPr>
            <m:t>.</m:t>
          </m:r>
        </m:oMath>
      </m:oMathPara>
    </w:p>
    <w:p w14:paraId="4DC0C3F4" w14:textId="148E92F2" w:rsidR="006215BC" w:rsidRDefault="006215BC" w:rsidP="006215BC">
      <w:pPr>
        <w:pStyle w:val="af0"/>
        <w:ind w:left="360" w:firstLineChars="0" w:firstLine="0"/>
        <w:rPr>
          <w:kern w:val="2"/>
          <w:lang w:val="en-GB" w:eastAsia="zh-CN"/>
        </w:rPr>
      </w:pPr>
      <w:r>
        <w:rPr>
          <w:rFonts w:hint="eastAsia"/>
          <w:kern w:val="2"/>
          <w:lang w:val="en-GB" w:eastAsia="zh-CN"/>
        </w:rPr>
        <w:t xml:space="preserve">The sequence candidate </w:t>
      </w:r>
      <m:oMath>
        <m:sSub>
          <m:sSubPr>
            <m:ctrlPr>
              <w:rPr>
                <w:rFonts w:ascii="Cambria Math" w:hAnsi="Cambria Math"/>
                <w:lang w:val="en-GB"/>
              </w:rPr>
            </m:ctrlPr>
          </m:sSubPr>
          <m:e>
            <m:r>
              <m:rPr>
                <m:sty m:val="p"/>
              </m:rPr>
              <w:rPr>
                <w:rFonts w:ascii="Cambria Math" w:hAnsi="Cambria Math"/>
                <w:lang w:val="en-GB"/>
              </w:rPr>
              <m:t>Z</m:t>
            </m:r>
          </m:e>
          <m:sub>
            <m:r>
              <w:rPr>
                <w:rFonts w:ascii="Cambria Math" w:hAnsi="Cambria Math"/>
                <w:lang w:val="en-GB"/>
              </w:rPr>
              <m:t>q</m:t>
            </m:r>
          </m:sub>
        </m:sSub>
      </m:oMath>
      <w:r>
        <w:rPr>
          <w:lang w:val="en-GB" w:eastAsia="zh-CN"/>
        </w:rPr>
        <w:t xml:space="preserve"> is considered to be</w:t>
      </w:r>
      <w:r>
        <w:rPr>
          <w:rFonts w:hint="eastAsia"/>
          <w:lang w:val="en-GB" w:eastAsia="zh-CN"/>
        </w:rPr>
        <w:t xml:space="preserve"> qualified</w:t>
      </w:r>
      <w:r>
        <w:rPr>
          <w:lang w:val="en-GB" w:eastAsia="zh-CN"/>
        </w:rPr>
        <w:t xml:space="preserve"> if all </w:t>
      </w:r>
      <w:r>
        <w:rPr>
          <w:rFonts w:hint="eastAsia"/>
          <w:lang w:val="en-GB" w:eastAsia="zh-CN"/>
        </w:rPr>
        <w:t>RCM value</w:t>
      </w:r>
      <w:r>
        <w:rPr>
          <w:lang w:val="en-GB" w:eastAsia="zh-CN"/>
        </w:rPr>
        <w:t>s</w:t>
      </w:r>
      <w:r>
        <w:rPr>
          <w:rFonts w:hint="eastAsia"/>
          <w:lang w:val="en-GB" w:eastAsia="zh-CN"/>
        </w:rPr>
        <w:t xml:space="preserve"> of </w:t>
      </w:r>
      <m:oMath>
        <m:sSub>
          <m:sSubPr>
            <m:ctrlPr>
              <w:rPr>
                <w:rFonts w:ascii="Cambria Math" w:hAnsi="Cambria Math"/>
                <w:kern w:val="2"/>
                <w:lang w:val="en-GB" w:eastAsia="zh-CN"/>
              </w:rPr>
            </m:ctrlPr>
          </m:sSubPr>
          <m:e>
            <m:r>
              <w:rPr>
                <w:rFonts w:ascii="Cambria Math" w:hAnsi="Cambria Math"/>
                <w:kern w:val="2"/>
                <w:lang w:val="en-GB" w:eastAsia="zh-CN"/>
              </w:rPr>
              <m:t>IFFT(S</m:t>
            </m:r>
          </m:e>
          <m:sub>
            <m:r>
              <w:rPr>
                <w:rFonts w:ascii="Cambria Math" w:hAnsi="Cambria Math"/>
                <w:kern w:val="2"/>
                <w:lang w:val="en-GB" w:eastAsia="zh-CN"/>
              </w:rPr>
              <m:t>k</m:t>
            </m:r>
          </m:sub>
        </m:sSub>
        <m:d>
          <m:dPr>
            <m:ctrlPr>
              <w:rPr>
                <w:rFonts w:ascii="Cambria Math" w:hAnsi="Cambria Math"/>
                <w:i/>
                <w:kern w:val="2"/>
                <w:lang w:val="en-GB" w:eastAsia="zh-CN"/>
              </w:rPr>
            </m:ctrlPr>
          </m:dPr>
          <m:e>
            <m:r>
              <w:rPr>
                <w:rFonts w:ascii="Cambria Math" w:hAnsi="Cambria Math"/>
                <w:kern w:val="2"/>
                <w:lang w:val="en-GB" w:eastAsia="zh-CN"/>
              </w:rPr>
              <m:t>n</m:t>
            </m:r>
          </m:e>
        </m:d>
        <m:r>
          <m:rPr>
            <m:sty m:val="p"/>
          </m:rPr>
          <w:rPr>
            <w:rFonts w:ascii="Cambria Math" w:hAnsi="Cambria Math"/>
            <w:kern w:val="2"/>
            <w:lang w:val="en-GB" w:eastAsia="zh-CN"/>
          </w:rPr>
          <m:t>)(k=0,1,…M-1)</m:t>
        </m:r>
      </m:oMath>
      <w:r>
        <w:rPr>
          <w:rFonts w:hint="eastAsia"/>
          <w:kern w:val="2"/>
          <w:lang w:val="en-GB" w:eastAsia="zh-CN"/>
        </w:rPr>
        <w:t xml:space="preserve"> are below/equal to RCM threshold </w:t>
      </w:r>
      <m:oMath>
        <m:r>
          <m:rPr>
            <m:sty m:val="p"/>
          </m:rPr>
          <w:rPr>
            <w:rFonts w:ascii="Cambria Math" w:hAnsi="Cambria Math"/>
            <w:kern w:val="2"/>
            <w:lang w:val="en-GB" w:eastAsia="zh-CN"/>
          </w:rPr>
          <m:t>R</m:t>
        </m:r>
      </m:oMath>
      <w:r>
        <w:rPr>
          <w:rFonts w:hint="eastAsia"/>
          <w:kern w:val="2"/>
          <w:lang w:val="en-GB" w:eastAsia="zh-CN"/>
        </w:rPr>
        <w:t>.</w:t>
      </w:r>
    </w:p>
    <w:p w14:paraId="772A44A0" w14:textId="77777777" w:rsidR="006215BC" w:rsidRDefault="006215BC" w:rsidP="006215BC">
      <w:pPr>
        <w:pStyle w:val="af0"/>
        <w:ind w:left="360" w:firstLineChars="0" w:firstLine="0"/>
        <w:rPr>
          <w:kern w:val="2"/>
          <w:lang w:val="en-GB" w:eastAsia="zh-CN"/>
        </w:rPr>
      </w:pPr>
      <w:r>
        <w:rPr>
          <w:kern w:val="2"/>
          <w:lang w:val="en-GB" w:eastAsia="zh-CN"/>
        </w:rPr>
        <w:t xml:space="preserve">Then, after testing all candidates, denote </w:t>
      </w:r>
      <w:r>
        <w:rPr>
          <w:rFonts w:hint="eastAsia"/>
          <w:kern w:val="2"/>
          <w:lang w:val="en-GB" w:eastAsia="zh-CN"/>
        </w:rPr>
        <w:t xml:space="preserve">the </w:t>
      </w:r>
      <w:r>
        <w:rPr>
          <w:kern w:val="2"/>
          <w:lang w:val="en-GB" w:eastAsia="zh-CN"/>
        </w:rPr>
        <w:t xml:space="preserve">qualified sequence number for ZC prime length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0</m:t>
            </m:r>
          </m:sub>
        </m:sSub>
      </m:oMath>
      <w:r>
        <w:rPr>
          <w:rFonts w:hint="eastAsia"/>
          <w:kern w:val="2"/>
          <w:lang w:val="en-GB" w:eastAsia="zh-CN"/>
        </w:rPr>
        <w:t xml:space="preserve"> as </w:t>
      </w:r>
      <m:oMath>
        <m:sSub>
          <m:sSubPr>
            <m:ctrlPr>
              <w:rPr>
                <w:rFonts w:ascii="Cambria Math" w:hAnsi="Cambria Math"/>
                <w:kern w:val="2"/>
                <w:lang w:val="en-GB" w:eastAsia="zh-CN"/>
              </w:rPr>
            </m:ctrlPr>
          </m:sSubPr>
          <m:e>
            <m:r>
              <w:rPr>
                <w:rFonts w:ascii="Cambria Math" w:hAnsi="Cambria Math"/>
                <w:kern w:val="2"/>
                <w:lang w:val="en-GB" w:eastAsia="zh-CN"/>
              </w:rPr>
              <m:t>K</m:t>
            </m:r>
          </m:e>
          <m:sub>
            <m:r>
              <w:rPr>
                <w:rFonts w:ascii="Cambria Math" w:hAnsi="Cambria Math"/>
                <w:kern w:val="2"/>
                <w:lang w:val="en-GB" w:eastAsia="zh-CN"/>
              </w:rPr>
              <m:t>0</m:t>
            </m:r>
          </m:sub>
        </m:sSub>
      </m:oMath>
      <w:r>
        <w:rPr>
          <w:kern w:val="2"/>
          <w:lang w:val="en-GB" w:eastAsia="zh-CN"/>
        </w:rPr>
        <w:t>.</w:t>
      </w:r>
    </w:p>
    <w:p w14:paraId="2B9797ED" w14:textId="77777777" w:rsidR="006215BC" w:rsidRPr="00C9065F" w:rsidRDefault="006215BC" w:rsidP="006215BC">
      <w:pPr>
        <w:pStyle w:val="af0"/>
        <w:numPr>
          <w:ilvl w:val="0"/>
          <w:numId w:val="54"/>
        </w:numPr>
        <w:ind w:firstLineChars="0"/>
        <w:rPr>
          <w:kern w:val="2"/>
          <w:lang w:val="en-GB" w:eastAsia="zh-CN"/>
        </w:rPr>
      </w:pPr>
      <w:r>
        <w:rPr>
          <w:rFonts w:hint="eastAsia"/>
          <w:kern w:val="2"/>
          <w:lang w:val="en-GB" w:eastAsia="zh-CN"/>
        </w:rPr>
        <w:t xml:space="preserve">If </w:t>
      </w:r>
      <m:oMath>
        <m:sSub>
          <m:sSubPr>
            <m:ctrlPr>
              <w:rPr>
                <w:rFonts w:ascii="Cambria Math" w:hAnsi="Cambria Math"/>
                <w:kern w:val="2"/>
                <w:lang w:val="en-GB" w:eastAsia="zh-CN"/>
              </w:rPr>
            </m:ctrlPr>
          </m:sSubPr>
          <m:e>
            <m:r>
              <w:rPr>
                <w:rFonts w:ascii="Cambria Math" w:hAnsi="Cambria Math"/>
                <w:kern w:val="2"/>
                <w:lang w:val="en-GB" w:eastAsia="zh-CN"/>
              </w:rPr>
              <m:t>K</m:t>
            </m:r>
          </m:e>
          <m:sub>
            <m:r>
              <w:rPr>
                <w:rFonts w:ascii="Cambria Math" w:hAnsi="Cambria Math"/>
                <w:kern w:val="2"/>
                <w:lang w:val="en-GB" w:eastAsia="zh-CN"/>
              </w:rPr>
              <m:t>0</m:t>
            </m:r>
          </m:sub>
        </m:sSub>
        <m:r>
          <w:rPr>
            <w:rFonts w:ascii="Cambria Math" w:hAnsi="Cambria Math"/>
            <w:kern w:val="2"/>
            <w:lang w:val="en-GB" w:eastAsia="zh-CN"/>
          </w:rPr>
          <m:t>&lt;K</m:t>
        </m:r>
      </m:oMath>
      <w:r>
        <w:rPr>
          <w:rFonts w:hint="eastAsia"/>
          <w:kern w:val="2"/>
          <w:lang w:val="en-GB" w:eastAsia="zh-CN"/>
        </w:rPr>
        <w:t>,</w:t>
      </w:r>
      <w:r>
        <w:rPr>
          <w:kern w:val="2"/>
          <w:lang w:val="en-GB" w:eastAsia="zh-CN"/>
        </w:rPr>
        <w:t xml:space="preserve"> repeat step 2 with a ZC prime length larger than the previous one until the qualified sequence number is equal to/larger than </w:t>
      </w:r>
      <m:oMath>
        <m:r>
          <w:rPr>
            <w:rFonts w:ascii="Cambria Math" w:hAnsi="Cambria Math"/>
            <w:kern w:val="2"/>
            <w:lang w:val="en-GB" w:eastAsia="zh-CN"/>
          </w:rPr>
          <m:t>K</m:t>
        </m:r>
      </m:oMath>
      <w:r w:rsidRPr="00F90116">
        <w:rPr>
          <w:kern w:val="2"/>
          <w:lang w:val="en-GB" w:eastAsia="zh-CN"/>
        </w:rPr>
        <w:t xml:space="preserve">. </w:t>
      </w:r>
      <w:r>
        <w:rPr>
          <w:kern w:val="2"/>
          <w:lang w:val="en-GB" w:eastAsia="zh-CN"/>
        </w:rPr>
        <w:t>De</w:t>
      </w:r>
      <w:r w:rsidRPr="00C9065F">
        <w:rPr>
          <w:kern w:val="2"/>
          <w:lang w:val="en-GB" w:eastAsia="zh-CN"/>
        </w:rPr>
        <w:t xml:space="preserve">note the final ZC prime length as </w:t>
      </w:r>
      <m:oMath>
        <m:sSub>
          <m:sSubPr>
            <m:ctrlPr>
              <w:rPr>
                <w:rFonts w:ascii="Cambria Math" w:hAnsi="Cambria Math"/>
                <w:kern w:val="2"/>
                <w:lang w:val="en-GB" w:eastAsia="zh-CN"/>
              </w:rPr>
            </m:ctrlPr>
          </m:sSubPr>
          <m:e>
            <m:r>
              <m:rPr>
                <m:sty m:val="p"/>
              </m:rPr>
              <w:rPr>
                <w:rFonts w:ascii="Cambria Math" w:hAnsi="Cambria Math"/>
                <w:kern w:val="2"/>
                <w:lang w:val="en-GB" w:eastAsia="zh-CN"/>
              </w:rPr>
              <m:t>N</m:t>
            </m:r>
          </m:e>
          <m:sub>
            <m:r>
              <w:rPr>
                <w:rFonts w:ascii="Cambria Math" w:hAnsi="Cambria Math"/>
                <w:kern w:val="2"/>
                <w:lang w:val="en-GB" w:eastAsia="zh-CN"/>
              </w:rPr>
              <m:t>Output</m:t>
            </m:r>
          </m:sub>
        </m:sSub>
      </m:oMath>
      <w:r>
        <w:rPr>
          <w:kern w:val="2"/>
          <w:lang w:val="en-GB" w:eastAsia="zh-CN"/>
        </w:rPr>
        <w:t xml:space="preserve">, </w:t>
      </w:r>
      <w:r w:rsidRPr="00C9065F">
        <w:rPr>
          <w:kern w:val="2"/>
          <w:lang w:val="en-GB" w:eastAsia="zh-CN"/>
        </w:rPr>
        <w:t xml:space="preserve">the qualified </w:t>
      </w:r>
      <w:r>
        <w:rPr>
          <w:kern w:val="2"/>
          <w:lang w:val="en-GB" w:eastAsia="zh-CN"/>
        </w:rPr>
        <w:t xml:space="preserve">sequence number as </w:t>
      </w:r>
      <m:oMath>
        <m:sSub>
          <m:sSubPr>
            <m:ctrlPr>
              <w:rPr>
                <w:rFonts w:ascii="Cambria Math" w:hAnsi="Cambria Math"/>
                <w:kern w:val="2"/>
                <w:lang w:val="en-GB" w:eastAsia="zh-CN"/>
              </w:rPr>
            </m:ctrlPr>
          </m:sSubPr>
          <m:e>
            <m:r>
              <w:rPr>
                <w:rFonts w:ascii="Cambria Math" w:hAnsi="Cambria Math"/>
                <w:kern w:val="2"/>
                <w:lang w:val="en-GB" w:eastAsia="zh-CN"/>
              </w:rPr>
              <m:t>K</m:t>
            </m:r>
          </m:e>
          <m:sub>
            <m:r>
              <w:rPr>
                <w:rFonts w:ascii="Cambria Math" w:hAnsi="Cambria Math"/>
                <w:kern w:val="2"/>
                <w:lang w:val="en-GB" w:eastAsia="zh-CN"/>
              </w:rPr>
              <m:t>Output</m:t>
            </m:r>
          </m:sub>
        </m:sSub>
        <m:r>
          <w:rPr>
            <w:rFonts w:ascii="Cambria Math" w:hAnsi="Cambria Math"/>
            <w:kern w:val="2"/>
            <w:lang w:val="en-GB" w:eastAsia="zh-CN"/>
          </w:rPr>
          <m:t>≥K</m:t>
        </m:r>
      </m:oMath>
      <w:r>
        <w:rPr>
          <w:kern w:val="2"/>
          <w:lang w:val="en-GB" w:eastAsia="zh-CN"/>
        </w:rPr>
        <w:t xml:space="preserve">, and the corresponding ZC roots as </w:t>
      </w:r>
      <m:oMath>
        <m:r>
          <m:rPr>
            <m:sty m:val="p"/>
          </m:rPr>
          <w:rPr>
            <w:rFonts w:ascii="Cambria Math" w:hAnsi="Cambria Math"/>
            <w:kern w:val="2"/>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q</m:t>
            </m:r>
          </m:e>
          <m:sub>
            <m:r>
              <w:rPr>
                <w:rFonts w:ascii="Cambria Math" w:hAnsi="Cambria Math"/>
                <w:kern w:val="2"/>
                <w:lang w:val="en-GB" w:eastAsia="zh-CN"/>
              </w:rPr>
              <m:t>0</m:t>
            </m:r>
          </m:sub>
        </m:sSub>
        <m:r>
          <m:rPr>
            <m:sty m:val="p"/>
          </m:rPr>
          <w:rPr>
            <w:rFonts w:ascii="Cambria Math" w:hAnsi="Cambria Math"/>
            <w:kern w:val="2"/>
            <w:lang w:val="en-GB" w:eastAsia="zh-CN"/>
          </w:rPr>
          <m:t xml:space="preserve">, </m:t>
        </m:r>
        <m:sSub>
          <m:sSubPr>
            <m:ctrlPr>
              <w:rPr>
                <w:rFonts w:ascii="Cambria Math" w:hAnsi="Cambria Math"/>
                <w:kern w:val="2"/>
                <w:lang w:val="en-GB" w:eastAsia="zh-CN"/>
              </w:rPr>
            </m:ctrlPr>
          </m:sSubPr>
          <m:e>
            <m:r>
              <w:rPr>
                <w:rFonts w:ascii="Cambria Math" w:hAnsi="Cambria Math"/>
                <w:kern w:val="2"/>
                <w:lang w:val="en-GB" w:eastAsia="zh-CN"/>
              </w:rPr>
              <m:t>q</m:t>
            </m:r>
          </m:e>
          <m:sub>
            <m:r>
              <w:rPr>
                <w:rFonts w:ascii="Cambria Math" w:hAnsi="Cambria Math"/>
                <w:kern w:val="2"/>
                <w:lang w:val="en-GB" w:eastAsia="zh-CN"/>
              </w:rPr>
              <m:t>1</m:t>
            </m:r>
          </m:sub>
        </m:sSub>
        <m:r>
          <m:rPr>
            <m:sty m:val="p"/>
          </m:rPr>
          <w:rPr>
            <w:rFonts w:ascii="Cambria Math" w:hAnsi="Cambria Math"/>
            <w:kern w:val="2"/>
            <w:lang w:val="en-GB" w:eastAsia="zh-CN"/>
          </w:rPr>
          <m:t xml:space="preserve">, …, </m:t>
        </m:r>
        <m:sSub>
          <m:sSubPr>
            <m:ctrlPr>
              <w:rPr>
                <w:rFonts w:ascii="Cambria Math" w:hAnsi="Cambria Math"/>
                <w:kern w:val="2"/>
                <w:lang w:val="en-GB" w:eastAsia="zh-CN"/>
              </w:rPr>
            </m:ctrlPr>
          </m:sSubPr>
          <m:e>
            <m:r>
              <w:rPr>
                <w:rFonts w:ascii="Cambria Math" w:hAnsi="Cambria Math"/>
                <w:kern w:val="2"/>
                <w:lang w:val="en-GB" w:eastAsia="zh-CN"/>
              </w:rPr>
              <m:t>q</m:t>
            </m:r>
          </m:e>
          <m:sub>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Output</m:t>
                </m:r>
              </m:sub>
            </m:sSub>
            <m:r>
              <w:rPr>
                <w:rFonts w:ascii="Cambria Math" w:hAnsi="Cambria Math"/>
                <w:kern w:val="2"/>
                <w:lang w:val="en-GB" w:eastAsia="zh-CN"/>
              </w:rPr>
              <m:t>-1</m:t>
            </m:r>
          </m:sub>
        </m:sSub>
        <m:r>
          <m:rPr>
            <m:sty m:val="p"/>
          </m:rPr>
          <w:rPr>
            <w:rFonts w:ascii="Cambria Math" w:hAnsi="Cambria Math"/>
            <w:kern w:val="2"/>
            <w:lang w:val="en-GB" w:eastAsia="zh-CN"/>
          </w:rPr>
          <m:t>}</m:t>
        </m:r>
      </m:oMath>
      <w:r>
        <w:rPr>
          <w:rFonts w:hint="eastAsia"/>
          <w:kern w:val="2"/>
          <w:lang w:val="en-GB" w:eastAsia="zh-CN"/>
        </w:rPr>
        <w:t>.</w:t>
      </w:r>
    </w:p>
    <w:p w14:paraId="71AC24DA" w14:textId="77777777" w:rsidR="006215BC" w:rsidRPr="00C9065F" w:rsidRDefault="006215BC" w:rsidP="006215BC">
      <w:pPr>
        <w:rPr>
          <w:kern w:val="2"/>
          <w:lang w:val="en-GB" w:eastAsia="zh-CN"/>
        </w:rPr>
      </w:pPr>
      <w:r>
        <w:rPr>
          <w:kern w:val="2"/>
          <w:lang w:val="en-GB" w:eastAsia="zh-CN"/>
        </w:rPr>
        <w:t xml:space="preserve">Thus, by the computer search procedure above, </w:t>
      </w:r>
      <w:r w:rsidRPr="00C9065F">
        <w:rPr>
          <w:kern w:val="2"/>
          <w:lang w:val="en-GB" w:eastAsia="zh-CN"/>
        </w:rPr>
        <w:t xml:space="preserve">we will </w:t>
      </w:r>
      <w:r>
        <w:rPr>
          <w:kern w:val="2"/>
          <w:lang w:val="en-GB" w:eastAsia="zh-CN"/>
        </w:rPr>
        <w:t xml:space="preserve">eventually </w:t>
      </w:r>
      <w:r w:rsidRPr="00C9065F">
        <w:rPr>
          <w:kern w:val="2"/>
          <w:lang w:val="en-GB" w:eastAsia="zh-CN"/>
        </w:rPr>
        <w:t xml:space="preserve">obtain a group of </w:t>
      </w:r>
      <w:r>
        <w:rPr>
          <w:kern w:val="2"/>
          <w:lang w:val="en-GB" w:eastAsia="zh-CN"/>
        </w:rPr>
        <w:t>mother ZC sequences satisfying 1) RCM requirement for whose segments with system supported SRS sequence lengths and 2) capacity requirement.</w:t>
      </w:r>
    </w:p>
    <w:p w14:paraId="740EC384" w14:textId="77777777" w:rsidR="006215BC" w:rsidRPr="00EC4E08" w:rsidRDefault="006215BC" w:rsidP="006215BC">
      <w:pPr>
        <w:rPr>
          <w:kern w:val="2"/>
          <w:lang w:val="en-GB" w:eastAsia="zh-CN"/>
        </w:rPr>
      </w:pPr>
      <w:r>
        <w:rPr>
          <w:kern w:val="2"/>
          <w:lang w:val="en-GB" w:eastAsia="zh-CN"/>
        </w:rPr>
        <w:t>Generally</w:t>
      </w:r>
      <w:r w:rsidRPr="00EC4E08">
        <w:rPr>
          <w:rFonts w:hint="eastAsia"/>
          <w:kern w:val="2"/>
          <w:lang w:val="en-GB" w:eastAsia="zh-CN"/>
        </w:rPr>
        <w:t>,</w:t>
      </w:r>
      <w:r>
        <w:rPr>
          <w:kern w:val="2"/>
          <w:lang w:val="en-GB" w:eastAsia="zh-CN"/>
        </w:rPr>
        <w:t xml:space="preserve"> it is easy to find a few tens or hundreds such qualified ZC sequences for some </w:t>
      </w:r>
      <w:r>
        <w:rPr>
          <w:rFonts w:hint="eastAsia"/>
          <w:kern w:val="2"/>
          <w:lang w:val="en-GB" w:eastAsia="zh-CN"/>
        </w:rPr>
        <w:t>prime length</w:t>
      </w:r>
      <w:r>
        <w:rPr>
          <w:kern w:val="2"/>
          <w:lang w:val="en-GB" w:eastAsia="zh-CN"/>
        </w:rPr>
        <w:t>s</w:t>
      </w:r>
      <w:r>
        <w:rPr>
          <w:rFonts w:hint="eastAsia"/>
          <w:kern w:val="2"/>
          <w:lang w:val="en-GB" w:eastAsia="zh-CN"/>
        </w:rPr>
        <w:t>.</w:t>
      </w:r>
      <w:r>
        <w:rPr>
          <w:kern w:val="2"/>
          <w:lang w:val="en-GB" w:eastAsia="zh-CN"/>
        </w:rPr>
        <w:t xml:space="preserve"> And these ZC sequences can be further down</w:t>
      </w:r>
      <w:r w:rsidR="00124597">
        <w:rPr>
          <w:rFonts w:hint="eastAsia"/>
          <w:kern w:val="2"/>
          <w:lang w:val="en-GB" w:eastAsia="zh-CN"/>
        </w:rPr>
        <w:t>-</w:t>
      </w:r>
      <w:r>
        <w:rPr>
          <w:kern w:val="2"/>
          <w:lang w:val="en-GB" w:eastAsia="zh-CN"/>
        </w:rPr>
        <w:t xml:space="preserve">selected and optimized for properties of cross-correlation among sequences for specific number of ZC groups, e.g. 30 or 60 sequences for each resource allocation size in LTE.   </w:t>
      </w:r>
    </w:p>
    <w:p w14:paraId="756F96C3" w14:textId="13C9F361" w:rsidR="006215BC" w:rsidRDefault="006215BC" w:rsidP="0088058D">
      <w:pPr>
        <w:pStyle w:val="4"/>
        <w:rPr>
          <w:lang w:val="en-GB" w:eastAsia="zh-CN"/>
        </w:rPr>
      </w:pPr>
      <w:r>
        <w:rPr>
          <w:rFonts w:hint="eastAsia"/>
          <w:lang w:val="en-GB" w:eastAsia="zh-CN"/>
        </w:rPr>
        <w:t>P</w:t>
      </w:r>
      <w:r>
        <w:rPr>
          <w:lang w:val="en-GB" w:eastAsia="zh-CN"/>
        </w:rPr>
        <w:t>reli</w:t>
      </w:r>
      <w:r w:rsidR="00D65E9C">
        <w:rPr>
          <w:lang w:val="en-GB" w:eastAsia="zh-CN"/>
        </w:rPr>
        <w:t xml:space="preserve">minary </w:t>
      </w:r>
      <w:r w:rsidR="001B0262">
        <w:rPr>
          <w:lang w:val="en-GB" w:eastAsia="zh-CN"/>
        </w:rPr>
        <w:t>e</w:t>
      </w:r>
      <w:r>
        <w:rPr>
          <w:lang w:val="en-GB" w:eastAsia="zh-CN"/>
        </w:rPr>
        <w:t>valuation</w:t>
      </w:r>
      <w:r w:rsidR="00D65E9C">
        <w:rPr>
          <w:lang w:val="en-GB" w:eastAsia="zh-CN"/>
        </w:rPr>
        <w:t xml:space="preserve"> of </w:t>
      </w:r>
      <w:r w:rsidR="001B0262">
        <w:rPr>
          <w:lang w:val="en-GB" w:eastAsia="zh-CN"/>
        </w:rPr>
        <w:t>t</w:t>
      </w:r>
      <w:r w:rsidR="00D65E9C">
        <w:rPr>
          <w:lang w:val="en-GB" w:eastAsia="zh-CN"/>
        </w:rPr>
        <w:t>runcation based ZC Sequence</w:t>
      </w:r>
    </w:p>
    <w:p w14:paraId="54F7A1C3" w14:textId="77777777" w:rsidR="006215BC" w:rsidRDefault="006215BC" w:rsidP="006215BC">
      <w:pPr>
        <w:rPr>
          <w:kern w:val="2"/>
          <w:lang w:val="en-GB" w:eastAsia="zh-CN"/>
        </w:rPr>
      </w:pPr>
      <w:r>
        <w:rPr>
          <w:kern w:val="2"/>
          <w:lang w:val="en-GB" w:eastAsia="zh-CN"/>
        </w:rPr>
        <w:t xml:space="preserve">The PAPR/CM and cross-correlation property will be studied for the truncated ZC group in comparison with the 30 group LTE ZC (the 30 sequences when group hopping mode is on). For fair comparison, </w:t>
      </w:r>
      <w:r>
        <w:rPr>
          <w:rFonts w:hint="eastAsia"/>
          <w:kern w:val="2"/>
          <w:lang w:val="en-GB" w:eastAsia="zh-CN"/>
        </w:rPr>
        <w:t xml:space="preserve">we </w:t>
      </w:r>
      <w:r>
        <w:rPr>
          <w:kern w:val="2"/>
          <w:lang w:val="en-GB" w:eastAsia="zh-CN"/>
        </w:rPr>
        <w:t>also use a 30 group of computer searched truncated ZC sequences (</w:t>
      </w:r>
      <w:r w:rsidR="00A606D1" w:rsidRPr="00A606D1">
        <w:rPr>
          <w:kern w:val="2"/>
          <w:lang w:val="en-GB" w:eastAsia="zh-CN"/>
        </w:rPr>
        <w:t>Appendix D</w:t>
      </w:r>
      <w:r>
        <w:rPr>
          <w:kern w:val="2"/>
          <w:lang w:val="en-GB" w:eastAsia="zh-CN"/>
        </w:rPr>
        <w:t>) in evaluation.</w:t>
      </w:r>
    </w:p>
    <w:p w14:paraId="3B059779" w14:textId="77777777" w:rsidR="006215BC" w:rsidRPr="00F834D8" w:rsidRDefault="006215BC" w:rsidP="006215BC">
      <w:pPr>
        <w:rPr>
          <w:kern w:val="2"/>
          <w:lang w:val="en-GB" w:eastAsia="zh-CN"/>
        </w:rPr>
      </w:pPr>
      <w:r>
        <w:rPr>
          <w:kern w:val="2"/>
          <w:lang w:val="en-GB" w:eastAsia="zh-CN"/>
        </w:rPr>
        <w:t xml:space="preserve">The evaluations are based on sounding bandwidth cases in 10MHz LTE system, </w:t>
      </w:r>
      <w:r>
        <w:rPr>
          <w:rFonts w:hint="eastAsia"/>
          <w:lang w:val="en-GB" w:eastAsia="zh-CN"/>
        </w:rPr>
        <w:t>4, 8, 16, 20, 24, 32, 36, 40, 48RB</w:t>
      </w:r>
      <w:r>
        <w:rPr>
          <w:lang w:val="en-GB" w:eastAsia="zh-CN"/>
        </w:rPr>
        <w:t>. Both comb 2 and comb 4 mapping can be used for every sounding band.</w:t>
      </w:r>
    </w:p>
    <w:p w14:paraId="6090CA6E" w14:textId="77777777" w:rsidR="006215BC" w:rsidRPr="00A16A11" w:rsidRDefault="006215BC" w:rsidP="006215BC">
      <w:pPr>
        <w:pStyle w:val="af0"/>
        <w:numPr>
          <w:ilvl w:val="0"/>
          <w:numId w:val="55"/>
        </w:numPr>
        <w:ind w:firstLineChars="0"/>
        <w:jc w:val="left"/>
        <w:rPr>
          <w:b/>
          <w:lang w:val="en-GB" w:eastAsia="zh-CN"/>
        </w:rPr>
      </w:pPr>
      <w:r w:rsidRPr="00A16A11">
        <w:rPr>
          <w:rFonts w:hint="eastAsia"/>
          <w:b/>
          <w:lang w:val="en-GB" w:eastAsia="zh-CN"/>
        </w:rPr>
        <w:t>PAPR/CM</w:t>
      </w:r>
    </w:p>
    <w:p w14:paraId="2DB2D71F" w14:textId="77777777" w:rsidR="006215BC" w:rsidRDefault="006215BC" w:rsidP="006215BC">
      <w:pPr>
        <w:jc w:val="left"/>
        <w:rPr>
          <w:lang w:val="en-GB" w:eastAsia="zh-CN"/>
        </w:rPr>
      </w:pPr>
      <w:r>
        <w:rPr>
          <w:lang w:val="en-GB" w:eastAsia="zh-CN"/>
        </w:rPr>
        <w:t>In the simulation, regarding LTE ZC, sequences for all supported sounding bands (comb 2 and comb 4) are evaluated. Regarding computer searched truncated ZC, the sub</w:t>
      </w:r>
      <w:r w:rsidR="002C18D7">
        <w:rPr>
          <w:lang w:val="en-GB" w:eastAsia="zh-CN"/>
        </w:rPr>
        <w:t>-</w:t>
      </w:r>
      <w:r>
        <w:rPr>
          <w:lang w:val="en-GB" w:eastAsia="zh-CN"/>
        </w:rPr>
        <w:t>sequences corresponding to sounding bands and all allocation positions for all supported sounding bands (comb 2 and comb 4) are evaluated.</w:t>
      </w:r>
    </w:p>
    <w:p w14:paraId="40F38F16" w14:textId="008D956C" w:rsidR="006215BC" w:rsidRDefault="006215BC" w:rsidP="006215BC">
      <w:pPr>
        <w:jc w:val="left"/>
        <w:rPr>
          <w:lang w:val="en-GB" w:eastAsia="zh-CN"/>
        </w:rPr>
      </w:pPr>
      <w:r>
        <w:rPr>
          <w:lang w:val="en-GB" w:eastAsia="zh-CN"/>
        </w:rPr>
        <w:t>With evaluation results in Appendix C, we can find that PAPR/CM values of computer searched truncated ZC sequences are below the maximum PAPR/CM value of LTE ZC sequences which is able to be tolerated by the systems. And some link level evaluations with real PA model show that the difference in distribution will cause negligible performance degradation at most 0.2dB.</w:t>
      </w:r>
      <w:r w:rsidR="00786A9F">
        <w:rPr>
          <w:lang w:val="en-GB" w:eastAsia="zh-CN"/>
        </w:rPr>
        <w:t xml:space="preserve"> [6</w:t>
      </w:r>
      <w:r w:rsidR="0093084A">
        <w:rPr>
          <w:lang w:val="en-GB" w:eastAsia="zh-CN"/>
        </w:rPr>
        <w:t>]</w:t>
      </w:r>
      <w:r>
        <w:rPr>
          <w:lang w:val="en-GB" w:eastAsia="zh-CN"/>
        </w:rPr>
        <w:t xml:space="preserve">  </w:t>
      </w:r>
    </w:p>
    <w:p w14:paraId="5AC51C20" w14:textId="77777777" w:rsidR="006215BC" w:rsidRPr="00A16A11" w:rsidRDefault="006215BC" w:rsidP="006215BC">
      <w:pPr>
        <w:pStyle w:val="af0"/>
        <w:numPr>
          <w:ilvl w:val="0"/>
          <w:numId w:val="55"/>
        </w:numPr>
        <w:ind w:firstLineChars="0"/>
        <w:rPr>
          <w:b/>
          <w:lang w:val="en-GB" w:eastAsia="zh-CN"/>
        </w:rPr>
      </w:pPr>
      <w:r>
        <w:rPr>
          <w:rFonts w:hint="eastAsia"/>
          <w:b/>
          <w:lang w:val="en-GB" w:eastAsia="zh-CN"/>
        </w:rPr>
        <w:t>Cross-correlation</w:t>
      </w:r>
    </w:p>
    <w:p w14:paraId="56D4EF5C" w14:textId="77777777" w:rsidR="006215BC" w:rsidRDefault="006215BC" w:rsidP="006215BC">
      <w:pPr>
        <w:rPr>
          <w:lang w:val="en-GB" w:eastAsia="zh-CN"/>
        </w:rPr>
      </w:pPr>
      <w:r>
        <w:rPr>
          <w:rFonts w:hint="eastAsia"/>
          <w:lang w:val="en-GB" w:eastAsia="zh-CN"/>
        </w:rPr>
        <w:t xml:space="preserve">We </w:t>
      </w:r>
      <w:r>
        <w:rPr>
          <w:lang w:val="en-GB" w:eastAsia="zh-CN"/>
        </w:rPr>
        <w:t>evaluate</w:t>
      </w:r>
      <w:r>
        <w:rPr>
          <w:rFonts w:hint="eastAsia"/>
          <w:lang w:val="en-GB" w:eastAsia="zh-CN"/>
        </w:rPr>
        <w:t xml:space="preserve"> 4 interference situations</w:t>
      </w:r>
      <w:r>
        <w:rPr>
          <w:lang w:val="en-GB" w:eastAsia="zh-CN"/>
        </w:rPr>
        <w:t xml:space="preserve"> respectively</w:t>
      </w:r>
      <w:r>
        <w:rPr>
          <w:rFonts w:hint="eastAsia"/>
          <w:lang w:val="en-GB" w:eastAsia="zh-CN"/>
        </w:rPr>
        <w:t>: comb 2 to comb 2, comb 4 to comb 4, comb 2 (</w:t>
      </w:r>
      <w:r>
        <w:rPr>
          <w:lang w:val="en-GB" w:eastAsia="zh-CN"/>
        </w:rPr>
        <w:t>aggressor</w:t>
      </w:r>
      <w:r>
        <w:rPr>
          <w:rFonts w:hint="eastAsia"/>
          <w:lang w:val="en-GB" w:eastAsia="zh-CN"/>
        </w:rPr>
        <w:t>)</w:t>
      </w:r>
      <w:r>
        <w:rPr>
          <w:lang w:val="en-GB" w:eastAsia="zh-CN"/>
        </w:rPr>
        <w:t xml:space="preserve"> to comb 4 (victim) and comb 4 (aggressor) to comb 2 (victim). </w:t>
      </w:r>
    </w:p>
    <w:p w14:paraId="41EF804D" w14:textId="77777777" w:rsidR="006215BC" w:rsidRDefault="006215BC" w:rsidP="006215BC">
      <w:pPr>
        <w:rPr>
          <w:lang w:val="en-GB" w:eastAsia="zh-CN"/>
        </w:rPr>
      </w:pPr>
      <w:r>
        <w:rPr>
          <w:lang w:val="en-GB" w:eastAsia="zh-CN"/>
        </w:rPr>
        <w:t xml:space="preserve">In each situation, we evaluate the cross-correlation of two sequences distributed for same sounding bandwidths completely overlapped, and the cross-correlation of two sequences distributed for different sounding bandwidths when the short sequence is fully overlapped with the long sequence at different positions. All the sequence pairs in the sequence group are tested. </w:t>
      </w:r>
    </w:p>
    <w:p w14:paraId="1C19E8AF" w14:textId="6D399D2B" w:rsidR="006215BC" w:rsidRPr="00DB4C60" w:rsidRDefault="006215BC" w:rsidP="006215BC">
      <w:pPr>
        <w:rPr>
          <w:lang w:val="en-GB" w:eastAsia="zh-CN"/>
        </w:rPr>
      </w:pPr>
      <w:r>
        <w:rPr>
          <w:lang w:val="en-GB" w:eastAsia="zh-CN"/>
        </w:rPr>
        <w:lastRenderedPageBreak/>
        <w:t xml:space="preserve">In terms of computer searched truncated ZC evaluation, besides the same consideration as for LTE ZC, since they are resource location specific, different allocation positions (like in </w:t>
      </w:r>
      <w:r w:rsidR="00A606D1" w:rsidRPr="00A606D1">
        <w:rPr>
          <w:lang w:val="en-GB" w:eastAsia="zh-CN"/>
        </w:rPr>
        <w:t xml:space="preserve">Figure </w:t>
      </w:r>
      <w:r w:rsidR="003120BF">
        <w:rPr>
          <w:lang w:val="en-GB" w:eastAsia="zh-CN"/>
        </w:rPr>
        <w:t>3</w:t>
      </w:r>
      <w:r>
        <w:rPr>
          <w:lang w:val="en-GB" w:eastAsia="zh-CN"/>
        </w:rPr>
        <w:t>) are also considered in evaluation.</w:t>
      </w:r>
    </w:p>
    <w:p w14:paraId="29004BD4" w14:textId="564F6D56" w:rsidR="006215BC" w:rsidRDefault="006215BC" w:rsidP="006215BC">
      <w:pPr>
        <w:rPr>
          <w:lang w:val="en-GB" w:eastAsia="zh-CN"/>
        </w:rPr>
      </w:pPr>
      <w:r w:rsidRPr="00C8569A">
        <w:rPr>
          <w:rFonts w:hint="eastAsia"/>
          <w:lang w:val="en-GB" w:eastAsia="zh-CN"/>
        </w:rPr>
        <w:t xml:space="preserve">With </w:t>
      </w:r>
      <w:r>
        <w:rPr>
          <w:lang w:val="en-GB" w:eastAsia="zh-CN"/>
        </w:rPr>
        <w:t xml:space="preserve">evaluation results in Appendix </w:t>
      </w:r>
      <w:r w:rsidR="0047264D">
        <w:rPr>
          <w:lang w:val="en-GB" w:eastAsia="zh-CN"/>
        </w:rPr>
        <w:t>E</w:t>
      </w:r>
      <w:r>
        <w:rPr>
          <w:lang w:val="en-GB" w:eastAsia="zh-CN"/>
        </w:rPr>
        <w:t xml:space="preserve">, from Figure E3 we can find that the cross-correlation property of computer searched truncated ZC sequences is better than LTE ZC in distribution on average. Specially, from Figure E4, we can find that the gain is more obvious for 4RB SRS bandwidth often allocated for cell-edge users who will endure more severe interference.  </w:t>
      </w:r>
    </w:p>
    <w:p w14:paraId="0B69DE15" w14:textId="77777777" w:rsidR="006215BC" w:rsidRPr="00367E3D" w:rsidRDefault="006215BC" w:rsidP="006215BC">
      <w:pPr>
        <w:pStyle w:val="af0"/>
        <w:numPr>
          <w:ilvl w:val="0"/>
          <w:numId w:val="55"/>
        </w:numPr>
        <w:ind w:firstLineChars="0"/>
        <w:rPr>
          <w:b/>
          <w:lang w:val="en-GB" w:eastAsia="zh-CN"/>
        </w:rPr>
      </w:pPr>
      <w:r w:rsidRPr="00367E3D">
        <w:rPr>
          <w:rFonts w:hint="eastAsia"/>
          <w:b/>
          <w:lang w:val="en-GB" w:eastAsia="zh-CN"/>
        </w:rPr>
        <w:t>Sequence capacity</w:t>
      </w:r>
    </w:p>
    <w:p w14:paraId="77798BD7" w14:textId="77777777" w:rsidR="006215BC" w:rsidRDefault="006215BC" w:rsidP="006215BC">
      <w:pPr>
        <w:rPr>
          <w:lang w:eastAsia="zh-CN"/>
        </w:rPr>
      </w:pPr>
      <w:r>
        <w:rPr>
          <w:lang w:eastAsia="zh-CN"/>
        </w:rPr>
        <w:t xml:space="preserve">Larger ZC sequence prime length </w:t>
      </w:r>
      <m:oMath>
        <m:r>
          <m:rPr>
            <m:sty m:val="p"/>
          </m:rPr>
          <w:rPr>
            <w:rFonts w:ascii="Cambria Math" w:hAnsi="Cambria Math"/>
            <w:kern w:val="2"/>
            <w:lang w:val="en-GB" w:eastAsia="zh-CN"/>
          </w:rPr>
          <m:t>N</m:t>
        </m:r>
      </m:oMath>
      <w:r>
        <w:rPr>
          <w:lang w:eastAsia="zh-CN"/>
        </w:rPr>
        <w:t xml:space="preserve"> in sequence search procedure generally indicates more qualified sequence with certain RCM th</w:t>
      </w:r>
      <w:bookmarkStart w:id="3" w:name="_GoBack"/>
      <w:bookmarkEnd w:id="3"/>
      <w:r>
        <w:rPr>
          <w:lang w:eastAsia="zh-CN"/>
        </w:rPr>
        <w:t>reshold, e.g. a few hundreds.</w:t>
      </w:r>
    </w:p>
    <w:p w14:paraId="0CF6AA80" w14:textId="77777777" w:rsidR="00D100AC" w:rsidRDefault="00D100AC" w:rsidP="008032C4">
      <w:pPr>
        <w:pStyle w:val="af0"/>
        <w:numPr>
          <w:ilvl w:val="0"/>
          <w:numId w:val="55"/>
        </w:numPr>
        <w:ind w:firstLineChars="0"/>
        <w:rPr>
          <w:b/>
          <w:lang w:val="en-GB" w:eastAsia="zh-CN"/>
        </w:rPr>
      </w:pPr>
      <w:r>
        <w:rPr>
          <w:rFonts w:hint="eastAsia"/>
          <w:b/>
          <w:lang w:val="en-GB" w:eastAsia="zh-CN"/>
        </w:rPr>
        <w:t>Scheduling flexi</w:t>
      </w:r>
      <w:r>
        <w:rPr>
          <w:b/>
          <w:lang w:val="en-GB" w:eastAsia="zh-CN"/>
        </w:rPr>
        <w:t>bility</w:t>
      </w:r>
    </w:p>
    <w:p w14:paraId="6DF7997C" w14:textId="6C7196BE" w:rsidR="00B35143" w:rsidRPr="00B35143" w:rsidRDefault="00D81010" w:rsidP="00D100AC">
      <w:pPr>
        <w:rPr>
          <w:lang w:val="en-GB" w:eastAsia="zh-CN"/>
        </w:rPr>
      </w:pPr>
      <w:r>
        <w:rPr>
          <w:lang w:val="en-GB" w:eastAsia="zh-CN"/>
        </w:rPr>
        <w:t xml:space="preserve">For the </w:t>
      </w:r>
      <w:r w:rsidR="008E0D81">
        <w:rPr>
          <w:lang w:val="en-GB" w:eastAsia="zh-CN"/>
        </w:rPr>
        <w:t xml:space="preserve">introduced </w:t>
      </w:r>
      <w:r w:rsidR="001B074D">
        <w:rPr>
          <w:lang w:val="en-GB" w:eastAsia="zh-CN"/>
        </w:rPr>
        <w:t>truncation based</w:t>
      </w:r>
      <w:r w:rsidR="002566ED">
        <w:rPr>
          <w:lang w:val="en-GB" w:eastAsia="zh-CN"/>
        </w:rPr>
        <w:t xml:space="preserve"> ZC, a</w:t>
      </w:r>
      <w:r w:rsidR="003B013D" w:rsidRPr="003B013D">
        <w:rPr>
          <w:rFonts w:hint="eastAsia"/>
          <w:lang w:val="en-GB" w:eastAsia="zh-CN"/>
        </w:rPr>
        <w:t>s</w:t>
      </w:r>
      <w:r w:rsidR="003B013D">
        <w:rPr>
          <w:rFonts w:hint="eastAsia"/>
          <w:lang w:val="en-GB" w:eastAsia="zh-CN"/>
        </w:rPr>
        <w:t xml:space="preserve"> </w:t>
      </w:r>
      <w:r w:rsidR="002566ED">
        <w:rPr>
          <w:lang w:val="en-GB" w:eastAsia="zh-CN"/>
        </w:rPr>
        <w:t>SRS sequences</w:t>
      </w:r>
      <w:r w:rsidR="002566ED">
        <w:rPr>
          <w:rFonts w:hint="eastAsia"/>
          <w:lang w:val="en-GB" w:eastAsia="zh-CN"/>
        </w:rPr>
        <w:t xml:space="preserve"> are determined by resource positions,</w:t>
      </w:r>
      <w:r w:rsidR="002566ED">
        <w:rPr>
          <w:lang w:val="en-GB" w:eastAsia="zh-CN"/>
        </w:rPr>
        <w:t xml:space="preserve"> </w:t>
      </w:r>
      <w:r w:rsidR="008E0D81">
        <w:rPr>
          <w:lang w:val="en-GB" w:eastAsia="zh-CN"/>
        </w:rPr>
        <w:t xml:space="preserve">cyclic shift is enabled to provide orthogonal multiplexing within one comb for UEs with partially overlapping resource allocations, </w:t>
      </w:r>
      <w:r w:rsidR="00C00D19">
        <w:rPr>
          <w:lang w:val="en-GB" w:eastAsia="zh-CN"/>
        </w:rPr>
        <w:t>which could lead</w:t>
      </w:r>
      <w:r w:rsidR="008E0D81">
        <w:rPr>
          <w:lang w:val="en-GB" w:eastAsia="zh-CN"/>
        </w:rPr>
        <w:t xml:space="preserve"> t</w:t>
      </w:r>
      <w:r w:rsidR="00C00D19">
        <w:rPr>
          <w:lang w:val="en-GB" w:eastAsia="zh-CN"/>
        </w:rPr>
        <w:t xml:space="preserve">o more flexible scheduling and </w:t>
      </w:r>
      <w:r w:rsidR="00B35143">
        <w:rPr>
          <w:lang w:val="en-GB" w:eastAsia="zh-CN"/>
        </w:rPr>
        <w:t>inter-cell interference management.</w:t>
      </w:r>
    </w:p>
    <w:p w14:paraId="4EC81199" w14:textId="5A367F1D" w:rsidR="006215BC" w:rsidRPr="001B00FF" w:rsidRDefault="00A606D1" w:rsidP="006215BC">
      <w:pPr>
        <w:rPr>
          <w:b/>
          <w:i/>
          <w:lang w:val="en-GB" w:eastAsia="zh-CN"/>
        </w:rPr>
      </w:pPr>
      <w:r w:rsidRPr="00A606D1">
        <w:rPr>
          <w:b/>
          <w:i/>
          <w:lang w:val="en-GB" w:eastAsia="zh-CN"/>
        </w:rPr>
        <w:t xml:space="preserve">Proposal </w:t>
      </w:r>
      <w:r w:rsidR="00401AA6" w:rsidRPr="00A606D1">
        <w:rPr>
          <w:b/>
          <w:i/>
          <w:lang w:val="en-GB" w:eastAsia="zh-CN"/>
        </w:rPr>
        <w:t>1</w:t>
      </w:r>
      <w:r w:rsidR="00896D4F">
        <w:rPr>
          <w:b/>
          <w:i/>
          <w:lang w:val="en-GB" w:eastAsia="zh-CN"/>
        </w:rPr>
        <w:t>2</w:t>
      </w:r>
      <w:r w:rsidRPr="00A606D1">
        <w:rPr>
          <w:b/>
          <w:i/>
          <w:lang w:val="en-GB" w:eastAsia="zh-CN"/>
        </w:rPr>
        <w:t>: Consider both LTE-like sequence and truncation-based ZC sequence for NR SRS.</w:t>
      </w:r>
    </w:p>
    <w:p w14:paraId="6C57F59E" w14:textId="77777777" w:rsidR="00401AA6" w:rsidRPr="00EA0FE4" w:rsidRDefault="00401AA6" w:rsidP="00401AA6">
      <w:pPr>
        <w:pStyle w:val="2"/>
      </w:pPr>
      <w:r w:rsidRPr="00EA0FE4">
        <w:t>SRS configuration in NR</w:t>
      </w:r>
    </w:p>
    <w:p w14:paraId="0576A2D7" w14:textId="7CCE4F8D" w:rsidR="00401AA6" w:rsidRDefault="00401AA6" w:rsidP="00401AA6">
      <w:pPr>
        <w:rPr>
          <w:lang w:eastAsia="zh-CN"/>
        </w:rPr>
      </w:pPr>
      <w:r>
        <w:rPr>
          <w:rFonts w:hint="eastAsia"/>
          <w:bCs/>
          <w:kern w:val="2"/>
          <w:lang w:eastAsia="zh-CN"/>
        </w:rPr>
        <w:t xml:space="preserve">Similar </w:t>
      </w:r>
      <w:r>
        <w:rPr>
          <w:bCs/>
          <w:kern w:val="2"/>
          <w:lang w:eastAsia="zh-CN"/>
        </w:rPr>
        <w:t>to</w:t>
      </w:r>
      <w:r>
        <w:rPr>
          <w:rFonts w:hint="eastAsia"/>
          <w:bCs/>
          <w:kern w:val="2"/>
          <w:lang w:eastAsia="zh-CN"/>
        </w:rPr>
        <w:t xml:space="preserve"> CSI-RS resource setting in downlink, SRS </w:t>
      </w:r>
      <w:r>
        <w:rPr>
          <w:bCs/>
          <w:kern w:val="2"/>
          <w:lang w:eastAsia="zh-CN"/>
        </w:rPr>
        <w:t xml:space="preserve">resource </w:t>
      </w:r>
      <w:r>
        <w:rPr>
          <w:rFonts w:hint="eastAsia"/>
          <w:bCs/>
          <w:kern w:val="2"/>
          <w:lang w:eastAsia="zh-CN"/>
        </w:rPr>
        <w:t>setting can be introduced to support flexible SRS configuration</w:t>
      </w:r>
      <w:r>
        <w:rPr>
          <w:bCs/>
          <w:kern w:val="2"/>
          <w:lang w:eastAsia="zh-CN"/>
        </w:rPr>
        <w:t>.</w:t>
      </w:r>
      <w:r>
        <w:rPr>
          <w:lang w:eastAsia="zh-CN"/>
        </w:rPr>
        <w:t xml:space="preserve"> </w:t>
      </w:r>
      <w:r>
        <w:rPr>
          <w:rFonts w:hint="eastAsia"/>
          <w:lang w:eastAsia="zh-CN"/>
        </w:rPr>
        <w:t>In particular, the SRS resource setting is to configure one or more SRS resource set(s) to UE, and each resource set contains one or more SRS resource(s)</w:t>
      </w:r>
      <w:r w:rsidR="00D93CD3">
        <w:rPr>
          <w:lang w:eastAsia="zh-CN"/>
        </w:rPr>
        <w:t>, where one SRS resource is defined within a slot</w:t>
      </w:r>
      <w:r>
        <w:rPr>
          <w:rFonts w:hint="eastAsia"/>
          <w:lang w:eastAsia="zh-CN"/>
        </w:rPr>
        <w:t>. The SRS resource setting includes the configuration of each SRS resource and the SRS resources contained in each SRS resource set.</w:t>
      </w:r>
      <w:r>
        <w:rPr>
          <w:lang w:eastAsia="zh-CN"/>
        </w:rPr>
        <w:t xml:space="preserve"> </w:t>
      </w:r>
    </w:p>
    <w:p w14:paraId="3351D013" w14:textId="164E4EE5" w:rsidR="00401AA6" w:rsidRDefault="00401AA6" w:rsidP="00401AA6">
      <w:pPr>
        <w:rPr>
          <w:lang w:eastAsia="zh-CN"/>
        </w:rPr>
      </w:pPr>
      <w:r>
        <w:rPr>
          <w:rFonts w:hint="eastAsia"/>
          <w:lang w:eastAsia="zh-CN"/>
        </w:rPr>
        <w:t xml:space="preserve">According to the discussion above and in [2], the configuration of SRS resource may include mapping to REs (e.g., </w:t>
      </w:r>
      <w:r w:rsidRPr="00FC09A5">
        <w:rPr>
          <w:lang w:eastAsia="zh-CN"/>
        </w:rPr>
        <w:t>bandwidth</w:t>
      </w:r>
      <w:r>
        <w:rPr>
          <w:rFonts w:hint="eastAsia"/>
          <w:lang w:eastAsia="zh-CN"/>
        </w:rPr>
        <w:t>, frequency hopping, symbols, comb)</w:t>
      </w:r>
      <w:r w:rsidRPr="00FC09A5">
        <w:rPr>
          <w:lang w:eastAsia="zh-CN"/>
        </w:rPr>
        <w:t xml:space="preserve">, </w:t>
      </w:r>
      <w:r>
        <w:rPr>
          <w:rFonts w:hint="eastAsia"/>
          <w:lang w:eastAsia="zh-CN"/>
        </w:rPr>
        <w:t xml:space="preserve">time domain </w:t>
      </w:r>
      <w:r>
        <w:rPr>
          <w:lang w:eastAsia="zh-CN"/>
        </w:rPr>
        <w:t>behavior</w:t>
      </w:r>
      <w:r>
        <w:rPr>
          <w:rFonts w:hint="eastAsia"/>
          <w:lang w:eastAsia="zh-CN"/>
        </w:rPr>
        <w:t xml:space="preserve"> (e.g., period), SRS ports, sequence configuration (e.g., root, cyclic shift). Moreover, to configure the SRS resource set(s), the SRS </w:t>
      </w:r>
      <w:r>
        <w:rPr>
          <w:rFonts w:hint="eastAsia"/>
          <w:bCs/>
          <w:kern w:val="2"/>
          <w:lang w:eastAsia="zh-CN"/>
        </w:rPr>
        <w:t xml:space="preserve">resource </w:t>
      </w:r>
      <w:r>
        <w:rPr>
          <w:rFonts w:hint="eastAsia"/>
          <w:lang w:eastAsia="zh-CN"/>
        </w:rPr>
        <w:t xml:space="preserve">setting includes the contained SRS resource(s) of each SRS resource set, and the beam relation </w:t>
      </w:r>
      <w:r w:rsidR="00EE2806">
        <w:rPr>
          <w:lang w:eastAsia="zh-CN"/>
        </w:rPr>
        <w:t xml:space="preserve">at least </w:t>
      </w:r>
      <w:r>
        <w:rPr>
          <w:rFonts w:hint="eastAsia"/>
          <w:lang w:eastAsia="zh-CN"/>
        </w:rPr>
        <w:t xml:space="preserve">among SRS resources (if necessary, e.g., sweeping types) within the same SRS resource set. The SRS resource setting is transmitted in high layer. Finally, DCI or some high layer </w:t>
      </w:r>
      <w:r>
        <w:rPr>
          <w:lang w:eastAsia="zh-CN"/>
        </w:rPr>
        <w:t>signaling</w:t>
      </w:r>
      <w:r>
        <w:rPr>
          <w:rFonts w:hint="eastAsia"/>
          <w:lang w:eastAsia="zh-CN"/>
        </w:rPr>
        <w:t xml:space="preserve"> can be used to trigger SRS transmission on one or multiple SRS resource sets.</w:t>
      </w:r>
    </w:p>
    <w:p w14:paraId="64A824B1" w14:textId="4600D0FB" w:rsidR="00401AA6" w:rsidRPr="000A15D6" w:rsidRDefault="00401AA6" w:rsidP="00401AA6">
      <w:pPr>
        <w:rPr>
          <w:lang w:val="en-GB" w:eastAsia="zh-CN"/>
        </w:rPr>
      </w:pPr>
      <w:r>
        <w:rPr>
          <w:rFonts w:hint="eastAsia"/>
          <w:lang w:val="en-GB" w:eastAsia="zh-CN"/>
        </w:rPr>
        <w:t>This SRS configuration framework can support both beam management and CSI acquisition. For example, multiple SRS resources in one SRS resource set can be used for UL Rx beam sweeping and CSI acquisition based on the selected Rx beam by gNB. They can also be applied to select narrow beam pair link from a wide beam pair link (e.g., Tx beam sweeping after Rx beam sweeping). Moreover, multiple SRS resource sets can be used for different purposes (e.g., CSI acquisition</w:t>
      </w:r>
      <w:r w:rsidR="00D93CD3">
        <w:rPr>
          <w:lang w:val="en-GB" w:eastAsia="zh-CN"/>
        </w:rPr>
        <w:t>, Tx beam sweep, Rx beam sweep</w:t>
      </w:r>
      <w:r>
        <w:rPr>
          <w:rFonts w:hint="eastAsia"/>
          <w:lang w:val="en-GB" w:eastAsia="zh-CN"/>
        </w:rPr>
        <w:t>) or SRS transmission to different TRPs.</w:t>
      </w:r>
    </w:p>
    <w:p w14:paraId="2194988F" w14:textId="3C1D6D62" w:rsidR="00401AA6" w:rsidRDefault="00401AA6" w:rsidP="00401AA6">
      <w:pPr>
        <w:rPr>
          <w:kern w:val="2"/>
          <w:lang w:eastAsia="zh-CN"/>
        </w:rPr>
      </w:pPr>
      <w:r w:rsidRPr="00A606D1">
        <w:rPr>
          <w:rFonts w:eastAsia="MS Mincho"/>
          <w:b/>
          <w:i/>
          <w:lang w:eastAsia="ja-JP"/>
        </w:rPr>
        <w:t xml:space="preserve">Proposal </w:t>
      </w:r>
      <w:r>
        <w:rPr>
          <w:rFonts w:eastAsiaTheme="minorEastAsia"/>
          <w:b/>
          <w:i/>
          <w:lang w:eastAsia="zh-CN"/>
        </w:rPr>
        <w:t>1</w:t>
      </w:r>
      <w:r w:rsidR="00D93CD3">
        <w:rPr>
          <w:rFonts w:eastAsiaTheme="minorEastAsia"/>
          <w:b/>
          <w:i/>
          <w:lang w:eastAsia="zh-CN"/>
        </w:rPr>
        <w:t>3</w:t>
      </w:r>
      <w:r w:rsidRPr="00A606D1">
        <w:rPr>
          <w:rFonts w:eastAsia="MS Mincho"/>
          <w:b/>
          <w:i/>
          <w:lang w:eastAsia="ja-JP"/>
        </w:rPr>
        <w:t>: Support gNB to send one SRS setting to configure one or more SRS resource set(s) to UE, and each resource set contains one or more SRS resource(s).</w:t>
      </w:r>
    </w:p>
    <w:p w14:paraId="5CAD5BE5" w14:textId="77777777" w:rsidR="00F467AA" w:rsidRPr="00401AA6" w:rsidRDefault="00F467AA" w:rsidP="00CE2F38">
      <w:pPr>
        <w:rPr>
          <w:kern w:val="2"/>
          <w:lang w:eastAsia="zh-CN"/>
        </w:rPr>
      </w:pPr>
    </w:p>
    <w:p w14:paraId="01AB5802" w14:textId="77777777" w:rsidR="00CE2F38" w:rsidRDefault="00CE2F38" w:rsidP="00CE2F38">
      <w:pPr>
        <w:pStyle w:val="1"/>
      </w:pPr>
      <w:r w:rsidRPr="00CF195E">
        <w:t>Conclusions</w:t>
      </w:r>
    </w:p>
    <w:p w14:paraId="255BE2DA" w14:textId="77777777"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14:paraId="52C6C3B2" w14:textId="77777777" w:rsidR="00896D4F" w:rsidRPr="00D25ABC" w:rsidRDefault="00896D4F" w:rsidP="00896D4F">
      <w:pPr>
        <w:spacing w:before="120"/>
        <w:rPr>
          <w:b/>
          <w:i/>
          <w:lang w:val="en-GB" w:eastAsia="zh-CN"/>
        </w:rPr>
      </w:pPr>
      <w:r>
        <w:rPr>
          <w:b/>
          <w:i/>
          <w:lang w:eastAsia="zh-CN"/>
        </w:rPr>
        <w:t>Observation 1</w:t>
      </w:r>
      <w:r w:rsidRPr="00E53872">
        <w:rPr>
          <w:b/>
          <w:i/>
          <w:lang w:eastAsia="zh-CN"/>
        </w:rPr>
        <w:t xml:space="preserve">: </w:t>
      </w:r>
      <w:r>
        <w:rPr>
          <w:b/>
          <w:i/>
          <w:lang w:eastAsia="zh-CN"/>
        </w:rPr>
        <w:t>C</w:t>
      </w:r>
      <w:r w:rsidRPr="00E53872">
        <w:rPr>
          <w:b/>
          <w:i/>
          <w:lang w:eastAsia="zh-CN"/>
        </w:rPr>
        <w:t>onfiguration of reserved SRS symbols</w:t>
      </w:r>
      <w:r>
        <w:rPr>
          <w:b/>
          <w:i/>
          <w:lang w:eastAsia="zh-CN"/>
        </w:rPr>
        <w:t>, which is not allowed to map PUSCH, may help guarantee low DCI overhead</w:t>
      </w:r>
      <w:r w:rsidRPr="00E53872">
        <w:rPr>
          <w:b/>
          <w:i/>
          <w:lang w:eastAsia="zh-CN"/>
        </w:rPr>
        <w:t>.</w:t>
      </w:r>
      <w:r>
        <w:rPr>
          <w:b/>
          <w:i/>
          <w:lang w:eastAsia="zh-CN"/>
        </w:rPr>
        <w:t xml:space="preserve"> However, better resource utilization and mapping flexibility can be obtained if </w:t>
      </w:r>
      <w:r w:rsidRPr="00E57BB0">
        <w:rPr>
          <w:rFonts w:eastAsia="MS Mincho"/>
          <w:b/>
          <w:i/>
          <w:lang w:eastAsia="ja-JP"/>
        </w:rPr>
        <w:t xml:space="preserve">co-existence of SRS and PUSCH in the same </w:t>
      </w:r>
      <w:r>
        <w:rPr>
          <w:rFonts w:eastAsiaTheme="minorEastAsia" w:hint="eastAsia"/>
          <w:b/>
          <w:i/>
          <w:lang w:eastAsia="zh-CN"/>
        </w:rPr>
        <w:t>symbol</w:t>
      </w:r>
      <w:r>
        <w:rPr>
          <w:rFonts w:eastAsiaTheme="minorEastAsia"/>
          <w:b/>
          <w:i/>
          <w:lang w:eastAsia="zh-CN"/>
        </w:rPr>
        <w:t xml:space="preserve"> is supported, and configuration of</w:t>
      </w:r>
      <w:r>
        <w:rPr>
          <w:b/>
          <w:i/>
          <w:lang w:eastAsia="zh-CN"/>
        </w:rPr>
        <w:t xml:space="preserve"> reserved SRS symbol is not needed for this case.</w:t>
      </w:r>
    </w:p>
    <w:p w14:paraId="60DD2CEB" w14:textId="49A46325" w:rsidR="00896D4F" w:rsidRDefault="00896D4F" w:rsidP="00896D4F">
      <w:pPr>
        <w:rPr>
          <w:rFonts w:eastAsia="MS Mincho"/>
          <w:b/>
          <w:i/>
          <w:lang w:eastAsia="ja-JP"/>
        </w:rPr>
      </w:pPr>
      <w:r w:rsidRPr="001B4E94">
        <w:rPr>
          <w:rFonts w:eastAsia="MS Mincho"/>
          <w:b/>
          <w:i/>
          <w:lang w:eastAsia="ja-JP"/>
        </w:rPr>
        <w:t>Observatio</w:t>
      </w:r>
      <w:r>
        <w:rPr>
          <w:rFonts w:eastAsia="MS Mincho"/>
          <w:b/>
          <w:i/>
          <w:lang w:eastAsia="ja-JP"/>
        </w:rPr>
        <w:t xml:space="preserve">n </w:t>
      </w:r>
      <w:r w:rsidR="003120BF">
        <w:rPr>
          <w:rFonts w:eastAsiaTheme="minorEastAsia"/>
          <w:b/>
          <w:i/>
          <w:lang w:eastAsia="zh-CN"/>
        </w:rPr>
        <w:t>2</w:t>
      </w:r>
      <w:r>
        <w:rPr>
          <w:rFonts w:eastAsia="MS Mincho"/>
          <w:b/>
          <w:i/>
          <w:lang w:eastAsia="ja-JP"/>
        </w:rPr>
        <w:t>:</w:t>
      </w:r>
      <w:r>
        <w:rPr>
          <w:rFonts w:eastAsiaTheme="minorEastAsia"/>
          <w:b/>
          <w:i/>
          <w:lang w:eastAsia="zh-CN"/>
        </w:rPr>
        <w:t xml:space="preserve"> </w:t>
      </w:r>
      <w:r>
        <w:rPr>
          <w:rFonts w:eastAsia="MS Mincho"/>
          <w:b/>
          <w:i/>
          <w:lang w:eastAsia="ja-JP"/>
        </w:rPr>
        <w:t>“Alt.1: UE applies gNB-transparent Tx beamformer to SRS” is best suited to UEs which are Tx/Rx beam correspondent and have performed DL measurements to determine Tx beam-former direction(s).</w:t>
      </w:r>
    </w:p>
    <w:p w14:paraId="5D1D9202" w14:textId="289A7E74" w:rsidR="00896D4F" w:rsidRDefault="00896D4F" w:rsidP="00896D4F">
      <w:pPr>
        <w:ind w:left="1440" w:hanging="1440"/>
        <w:rPr>
          <w:rFonts w:eastAsiaTheme="minorEastAsia"/>
          <w:b/>
          <w:i/>
          <w:lang w:eastAsia="zh-CN"/>
        </w:rPr>
      </w:pPr>
      <w:r w:rsidRPr="00A606D1">
        <w:rPr>
          <w:rFonts w:eastAsia="MS Mincho"/>
          <w:b/>
          <w:i/>
          <w:lang w:eastAsia="ja-JP"/>
        </w:rPr>
        <w:lastRenderedPageBreak/>
        <w:t xml:space="preserve">Observation </w:t>
      </w:r>
      <w:r w:rsidR="003120BF">
        <w:rPr>
          <w:rFonts w:eastAsiaTheme="minorEastAsia"/>
          <w:b/>
          <w:i/>
          <w:lang w:eastAsia="zh-CN"/>
        </w:rPr>
        <w:t>3</w:t>
      </w:r>
      <w:r w:rsidRPr="00A606D1">
        <w:rPr>
          <w:rFonts w:eastAsia="MS Mincho"/>
          <w:b/>
          <w:i/>
          <w:lang w:eastAsia="ja-JP"/>
        </w:rPr>
        <w:t xml:space="preserve">: Two major requirements that NR SRS sequence design needs to address are: </w:t>
      </w:r>
    </w:p>
    <w:p w14:paraId="52773C67" w14:textId="77777777" w:rsidR="00896D4F" w:rsidRDefault="00896D4F" w:rsidP="00896D4F">
      <w:pPr>
        <w:pStyle w:val="af0"/>
        <w:numPr>
          <w:ilvl w:val="0"/>
          <w:numId w:val="61"/>
        </w:numPr>
        <w:ind w:firstLineChars="0"/>
        <w:rPr>
          <w:rFonts w:eastAsiaTheme="minorEastAsia"/>
          <w:b/>
          <w:i/>
          <w:lang w:eastAsia="zh-CN"/>
        </w:rPr>
      </w:pPr>
      <w:r w:rsidRPr="00A606D1">
        <w:rPr>
          <w:rFonts w:eastAsia="MS Mincho"/>
          <w:b/>
          <w:i/>
          <w:lang w:eastAsia="ja-JP"/>
        </w:rPr>
        <w:t>Req1</w:t>
      </w:r>
      <w:r>
        <w:rPr>
          <w:rFonts w:eastAsiaTheme="minorEastAsia" w:hint="eastAsia"/>
          <w:b/>
          <w:i/>
          <w:lang w:eastAsia="zh-CN"/>
        </w:rPr>
        <w:t>)</w:t>
      </w:r>
      <w:r w:rsidRPr="00A606D1">
        <w:rPr>
          <w:rFonts w:eastAsia="MS Mincho"/>
          <w:b/>
          <w:i/>
          <w:lang w:eastAsia="ja-JP"/>
        </w:rPr>
        <w:t xml:space="preserve"> </w:t>
      </w:r>
      <w:r w:rsidRPr="00A606D1">
        <w:rPr>
          <w:rFonts w:eastAsiaTheme="minorEastAsia"/>
          <w:b/>
          <w:i/>
          <w:lang w:eastAsia="zh-CN"/>
        </w:rPr>
        <w:t xml:space="preserve"> </w:t>
      </w:r>
      <w:r w:rsidRPr="00A606D1">
        <w:rPr>
          <w:rFonts w:eastAsia="MS Mincho"/>
          <w:b/>
          <w:i/>
          <w:lang w:eastAsia="ja-JP"/>
        </w:rPr>
        <w:t>Higher user capacity per cell compared to LTE; and</w:t>
      </w:r>
    </w:p>
    <w:p w14:paraId="435527EA" w14:textId="77777777" w:rsidR="00896D4F" w:rsidRDefault="00896D4F" w:rsidP="00896D4F">
      <w:pPr>
        <w:pStyle w:val="af0"/>
        <w:numPr>
          <w:ilvl w:val="0"/>
          <w:numId w:val="61"/>
        </w:numPr>
        <w:ind w:firstLineChars="0"/>
        <w:rPr>
          <w:rFonts w:eastAsia="MS Mincho"/>
          <w:b/>
          <w:i/>
          <w:lang w:eastAsia="ja-JP"/>
        </w:rPr>
      </w:pPr>
      <w:r w:rsidRPr="00A606D1">
        <w:rPr>
          <w:rFonts w:eastAsia="MS Mincho"/>
          <w:b/>
          <w:i/>
          <w:lang w:eastAsia="ja-JP"/>
        </w:rPr>
        <w:t>Req2</w:t>
      </w:r>
      <w:r>
        <w:rPr>
          <w:rFonts w:eastAsiaTheme="minorEastAsia" w:hint="eastAsia"/>
          <w:b/>
          <w:i/>
          <w:lang w:eastAsia="zh-CN"/>
        </w:rPr>
        <w:t>)</w:t>
      </w:r>
      <w:r w:rsidRPr="00A606D1">
        <w:rPr>
          <w:rFonts w:eastAsia="MS Mincho"/>
          <w:b/>
          <w:i/>
          <w:lang w:eastAsia="ja-JP"/>
        </w:rPr>
        <w:t xml:space="preserve"> </w:t>
      </w:r>
      <w:r w:rsidRPr="00A606D1">
        <w:rPr>
          <w:rFonts w:eastAsiaTheme="minorEastAsia"/>
          <w:b/>
          <w:i/>
          <w:lang w:eastAsia="zh-CN"/>
        </w:rPr>
        <w:t xml:space="preserve"> </w:t>
      </w:r>
      <w:r w:rsidRPr="00A606D1">
        <w:rPr>
          <w:rFonts w:eastAsia="MS Mincho"/>
          <w:b/>
          <w:i/>
          <w:lang w:eastAsia="ja-JP"/>
        </w:rPr>
        <w:t xml:space="preserve">More flexible SRS allocation in NR Cell. </w:t>
      </w:r>
    </w:p>
    <w:p w14:paraId="0BC97749" w14:textId="61576D7A" w:rsidR="00401AA6" w:rsidRDefault="00896D4F" w:rsidP="008032C4">
      <w:pPr>
        <w:tabs>
          <w:tab w:val="left" w:pos="2268"/>
        </w:tabs>
        <w:rPr>
          <w:rFonts w:eastAsiaTheme="minorEastAsia"/>
          <w:b/>
          <w:i/>
          <w:lang w:eastAsia="zh-CN"/>
        </w:rPr>
      </w:pPr>
      <w:r w:rsidRPr="00896D4F">
        <w:rPr>
          <w:rFonts w:eastAsiaTheme="minorEastAsia"/>
          <w:b/>
          <w:i/>
          <w:lang w:eastAsia="zh-CN"/>
        </w:rPr>
        <w:t xml:space="preserve">Observation </w:t>
      </w:r>
      <w:r w:rsidR="003120BF">
        <w:rPr>
          <w:rFonts w:eastAsiaTheme="minorEastAsia"/>
          <w:b/>
          <w:i/>
          <w:lang w:eastAsia="zh-CN"/>
        </w:rPr>
        <w:t>4</w:t>
      </w:r>
      <w:r w:rsidRPr="00896D4F">
        <w:rPr>
          <w:rFonts w:eastAsiaTheme="minorEastAsia"/>
          <w:b/>
          <w:i/>
          <w:lang w:eastAsia="zh-CN"/>
        </w:rPr>
        <w:t>: SRS planning and interference mitigation techniques can be used to manage possible inter-SRS interference within NR Cell and between neighboring NR Cells.</w:t>
      </w:r>
    </w:p>
    <w:p w14:paraId="5CF18CDD" w14:textId="65D2E8C8" w:rsidR="00896D4F" w:rsidRDefault="00896D4F" w:rsidP="00896D4F">
      <w:pPr>
        <w:ind w:left="2"/>
        <w:rPr>
          <w:rFonts w:eastAsia="MS Mincho"/>
          <w:b/>
          <w:i/>
          <w:lang w:eastAsia="ja-JP"/>
        </w:rPr>
      </w:pPr>
      <w:r w:rsidRPr="00A606D1">
        <w:rPr>
          <w:rFonts w:eastAsia="MS Mincho"/>
          <w:b/>
          <w:i/>
          <w:lang w:eastAsia="ja-JP"/>
        </w:rPr>
        <w:t xml:space="preserve">Observation </w:t>
      </w:r>
      <w:r w:rsidR="003120BF">
        <w:rPr>
          <w:rFonts w:eastAsiaTheme="minorEastAsia"/>
          <w:b/>
          <w:i/>
          <w:lang w:eastAsia="zh-CN"/>
        </w:rPr>
        <w:t>5</w:t>
      </w:r>
      <w:r w:rsidRPr="00A606D1">
        <w:rPr>
          <w:rFonts w:eastAsia="MS Mincho"/>
          <w:b/>
          <w:i/>
          <w:lang w:eastAsia="ja-JP"/>
        </w:rPr>
        <w:t>: Interference management schemes substantially increases SRS user capacity in the presence of partially overlapping SRSs.</w:t>
      </w:r>
    </w:p>
    <w:p w14:paraId="372D734A" w14:textId="77777777" w:rsidR="00896D4F" w:rsidRPr="00134551" w:rsidRDefault="00896D4F" w:rsidP="008032C4">
      <w:pPr>
        <w:tabs>
          <w:tab w:val="left" w:pos="2268"/>
        </w:tabs>
        <w:rPr>
          <w:rFonts w:eastAsiaTheme="minorEastAsia"/>
          <w:b/>
          <w:i/>
          <w:lang w:eastAsia="zh-CN"/>
        </w:rPr>
      </w:pPr>
    </w:p>
    <w:p w14:paraId="06480126" w14:textId="77777777" w:rsidR="00896D4F" w:rsidRPr="0079401C" w:rsidRDefault="00896D4F" w:rsidP="00896D4F">
      <w:pPr>
        <w:spacing w:before="120"/>
        <w:rPr>
          <w:b/>
          <w:i/>
          <w:lang w:eastAsia="zh-CN"/>
        </w:rPr>
      </w:pPr>
      <w:r w:rsidRPr="0079401C">
        <w:rPr>
          <w:b/>
          <w:i/>
          <w:lang w:eastAsia="zh-CN"/>
        </w:rPr>
        <w:t>Proposal</w:t>
      </w:r>
      <w:r>
        <w:rPr>
          <w:rFonts w:hint="eastAsia"/>
          <w:b/>
          <w:i/>
          <w:lang w:eastAsia="zh-CN"/>
        </w:rPr>
        <w:t xml:space="preserve"> 1</w:t>
      </w:r>
      <w:r>
        <w:rPr>
          <w:b/>
          <w:i/>
          <w:lang w:eastAsia="zh-CN"/>
        </w:rPr>
        <w:t xml:space="preserve">: Symbol locations for SRS transmission are configurable in NR where a subset of or all UL symbols in one slot can be configured to transmit SRS. </w:t>
      </w:r>
    </w:p>
    <w:p w14:paraId="77A4692C" w14:textId="77777777" w:rsidR="00303E7F" w:rsidRDefault="00303E7F" w:rsidP="00303E7F">
      <w:pPr>
        <w:rPr>
          <w:rFonts w:eastAsia="MS Mincho"/>
          <w:lang w:eastAsia="ja-JP"/>
        </w:rPr>
      </w:pPr>
      <w:r w:rsidRPr="0048046C">
        <w:rPr>
          <w:rFonts w:eastAsia="MS Mincho"/>
          <w:b/>
          <w:i/>
          <w:lang w:eastAsia="ja-JP"/>
        </w:rPr>
        <w:t>Proposal</w:t>
      </w:r>
      <w:r>
        <w:rPr>
          <w:rFonts w:eastAsiaTheme="minorEastAsia" w:hint="eastAsia"/>
          <w:b/>
          <w:i/>
          <w:lang w:eastAsia="zh-CN"/>
        </w:rPr>
        <w:t xml:space="preserve"> </w:t>
      </w:r>
      <w:r>
        <w:rPr>
          <w:rFonts w:eastAsia="MS Mincho"/>
          <w:b/>
          <w:i/>
          <w:lang w:eastAsia="ja-JP"/>
        </w:rPr>
        <w:t>2</w:t>
      </w:r>
      <w:r w:rsidRPr="0048046C">
        <w:rPr>
          <w:rFonts w:eastAsia="MS Mincho"/>
          <w:b/>
          <w:i/>
          <w:lang w:eastAsia="ja-JP"/>
        </w:rPr>
        <w:t xml:space="preserve">: </w:t>
      </w:r>
      <w:r w:rsidRPr="00E57BB0">
        <w:rPr>
          <w:rFonts w:eastAsia="MS Mincho"/>
          <w:b/>
          <w:i/>
          <w:lang w:eastAsia="ja-JP"/>
        </w:rPr>
        <w:t xml:space="preserve">Support co-existence of SRS and PUSCH in the same </w:t>
      </w:r>
      <w:r>
        <w:rPr>
          <w:rFonts w:eastAsiaTheme="minorEastAsia" w:hint="eastAsia"/>
          <w:b/>
          <w:i/>
          <w:lang w:eastAsia="zh-CN"/>
        </w:rPr>
        <w:t>symbol</w:t>
      </w:r>
      <w:r>
        <w:rPr>
          <w:rFonts w:eastAsiaTheme="minorEastAsia"/>
          <w:b/>
          <w:i/>
          <w:lang w:eastAsia="zh-CN"/>
        </w:rPr>
        <w:t>, which can be transmitted from the same UE or different UEs.</w:t>
      </w:r>
      <w:r w:rsidRPr="00D25ABC">
        <w:rPr>
          <w:rFonts w:eastAsia="MS Mincho"/>
          <w:lang w:eastAsia="ja-JP"/>
        </w:rPr>
        <w:t xml:space="preserve"> </w:t>
      </w:r>
    </w:p>
    <w:p w14:paraId="10474E3F" w14:textId="77777777" w:rsidR="00896D4F" w:rsidRPr="0048046C" w:rsidRDefault="00896D4F" w:rsidP="00896D4F">
      <w:pPr>
        <w:rPr>
          <w:b/>
          <w:i/>
          <w:lang w:eastAsia="zh-CN"/>
        </w:rPr>
      </w:pPr>
      <w:r w:rsidRPr="0048046C">
        <w:rPr>
          <w:rFonts w:eastAsia="MS Mincho"/>
          <w:b/>
          <w:i/>
          <w:lang w:eastAsia="ja-JP"/>
        </w:rPr>
        <w:t>Proposal</w:t>
      </w:r>
      <w:r>
        <w:rPr>
          <w:rFonts w:eastAsiaTheme="minorEastAsia" w:hint="eastAsia"/>
          <w:b/>
          <w:i/>
          <w:lang w:eastAsia="zh-CN"/>
        </w:rPr>
        <w:t xml:space="preserve"> </w:t>
      </w:r>
      <w:r>
        <w:rPr>
          <w:rFonts w:eastAsiaTheme="minorEastAsia"/>
          <w:b/>
          <w:i/>
          <w:lang w:eastAsia="zh-CN"/>
        </w:rPr>
        <w:t>3</w:t>
      </w:r>
      <w:r w:rsidRPr="0048046C">
        <w:rPr>
          <w:rFonts w:eastAsia="MS Mincho"/>
          <w:b/>
          <w:i/>
          <w:lang w:eastAsia="ja-JP"/>
        </w:rPr>
        <w:t xml:space="preserve">: </w:t>
      </w:r>
      <w:r>
        <w:rPr>
          <w:rFonts w:eastAsia="MS Mincho"/>
          <w:b/>
          <w:i/>
          <w:lang w:eastAsia="ja-JP"/>
        </w:rPr>
        <w:t>For SRS transmission, s</w:t>
      </w:r>
      <w:r w:rsidRPr="0048046C">
        <w:rPr>
          <w:rFonts w:eastAsia="MS Mincho"/>
          <w:b/>
          <w:i/>
          <w:lang w:eastAsia="ja-JP"/>
        </w:rPr>
        <w:t>upport frequency hopping among partial-bands</w:t>
      </w:r>
      <w:r>
        <w:rPr>
          <w:rFonts w:eastAsia="MS Mincho"/>
          <w:b/>
          <w:i/>
          <w:lang w:eastAsia="ja-JP"/>
        </w:rPr>
        <w:t xml:space="preserve"> if UE is configured with more than one partial-band.</w:t>
      </w:r>
    </w:p>
    <w:p w14:paraId="2DBBED13" w14:textId="77777777" w:rsidR="00896D4F" w:rsidRDefault="00896D4F" w:rsidP="00896D4F">
      <w:pPr>
        <w:rPr>
          <w:rFonts w:eastAsia="MS Mincho"/>
          <w:b/>
          <w:i/>
          <w:lang w:eastAsia="ja-JP"/>
        </w:rPr>
      </w:pPr>
      <w:r>
        <w:rPr>
          <w:rFonts w:eastAsia="MS Mincho"/>
          <w:b/>
          <w:i/>
          <w:lang w:eastAsia="ja-JP"/>
        </w:rPr>
        <w:t>Proposal</w:t>
      </w:r>
      <w:r w:rsidRPr="00A606D1">
        <w:rPr>
          <w:rFonts w:eastAsia="MS Mincho"/>
          <w:b/>
          <w:i/>
          <w:lang w:eastAsia="ja-JP"/>
        </w:rPr>
        <w:t xml:space="preserve"> </w:t>
      </w:r>
      <w:r>
        <w:rPr>
          <w:rFonts w:eastAsiaTheme="minorEastAsia"/>
          <w:b/>
          <w:i/>
          <w:lang w:eastAsia="zh-CN"/>
        </w:rPr>
        <w:t>4</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(Alt 1 or Alt 2) shall be used for determination of UE Tx beamformer for SRS.</w:t>
      </w:r>
    </w:p>
    <w:p w14:paraId="1D82CD8B" w14:textId="77777777" w:rsidR="00896D4F" w:rsidRDefault="00896D4F" w:rsidP="00896D4F">
      <w:pPr>
        <w:rPr>
          <w:rFonts w:eastAsia="MS Mincho"/>
          <w:b/>
          <w:i/>
          <w:lang w:eastAsia="ja-JP"/>
        </w:rPr>
      </w:pPr>
      <w:r w:rsidRPr="00113374">
        <w:rPr>
          <w:rFonts w:eastAsia="MS Mincho"/>
          <w:b/>
          <w:i/>
          <w:lang w:eastAsia="ja-JP"/>
        </w:rPr>
        <w:t>Proposal</w:t>
      </w:r>
      <w:r w:rsidRPr="00A606D1">
        <w:rPr>
          <w:rFonts w:eastAsia="MS Mincho"/>
          <w:b/>
          <w:i/>
          <w:lang w:eastAsia="ja-JP"/>
        </w:rPr>
        <w:t xml:space="preserve"> </w:t>
      </w:r>
      <w:r>
        <w:rPr>
          <w:rFonts w:eastAsiaTheme="minorEastAsia"/>
          <w:b/>
          <w:i/>
          <w:lang w:eastAsia="zh-CN"/>
        </w:rPr>
        <w:t>5</w:t>
      </w:r>
      <w:r w:rsidRPr="009476C9">
        <w:rPr>
          <w:rFonts w:eastAsia="MS Mincho"/>
          <w:b/>
          <w:i/>
          <w:lang w:eastAsia="ja-JP"/>
        </w:rPr>
        <w:t>:</w:t>
      </w:r>
      <w:r>
        <w:rPr>
          <w:rFonts w:eastAsia="MS Mincho"/>
          <w:b/>
          <w:i/>
          <w:lang w:eastAsia="ja-JP"/>
        </w:rPr>
        <w:t xml:space="preserve"> </w:t>
      </w:r>
      <w:r w:rsidRPr="00C94F57">
        <w:rPr>
          <w:rFonts w:eastAsia="MS Mincho"/>
          <w:b/>
          <w:i/>
          <w:lang w:eastAsia="ja-JP"/>
        </w:rPr>
        <w:t>For alt 2</w:t>
      </w:r>
      <w:r>
        <w:rPr>
          <w:rFonts w:eastAsia="MS Mincho"/>
          <w:b/>
          <w:i/>
          <w:lang w:eastAsia="ja-JP"/>
        </w:rPr>
        <w:t xml:space="preserve">, </w:t>
      </w:r>
      <w:r w:rsidRPr="00A606D1">
        <w:rPr>
          <w:rFonts w:eastAsia="MS Mincho"/>
          <w:b/>
          <w:i/>
          <w:lang w:eastAsia="ja-JP"/>
        </w:rPr>
        <w:t xml:space="preserve">support </w:t>
      </w:r>
      <w:r>
        <w:rPr>
          <w:rFonts w:eastAsia="MS Mincho"/>
          <w:b/>
          <w:i/>
          <w:lang w:eastAsia="ja-JP"/>
        </w:rPr>
        <w:t xml:space="preserve">gNB to send UE </w:t>
      </w:r>
      <w:r w:rsidRPr="00A606D1">
        <w:rPr>
          <w:rFonts w:eastAsia="MS Mincho"/>
          <w:b/>
          <w:i/>
          <w:lang w:eastAsia="ja-JP"/>
        </w:rPr>
        <w:t>resource index(s)</w:t>
      </w:r>
      <w:r>
        <w:rPr>
          <w:rFonts w:eastAsia="MS Mincho"/>
          <w:b/>
          <w:i/>
          <w:lang w:eastAsia="ja-JP"/>
        </w:rPr>
        <w:t>, e.g., SRS or PRACH resource index(s), which</w:t>
      </w:r>
      <w:r w:rsidRPr="00A606D1">
        <w:rPr>
          <w:rFonts w:eastAsia="MS Mincho"/>
          <w:b/>
          <w:i/>
          <w:lang w:eastAsia="ja-JP"/>
        </w:rPr>
        <w:t xml:space="preserve"> indicate</w:t>
      </w:r>
      <w:r>
        <w:rPr>
          <w:rFonts w:eastAsia="MS Mincho"/>
          <w:b/>
          <w:i/>
          <w:lang w:eastAsia="ja-JP"/>
        </w:rPr>
        <w:t>s</w:t>
      </w:r>
      <w:r w:rsidRPr="00A606D1">
        <w:rPr>
          <w:rFonts w:eastAsia="MS Mincho"/>
          <w:b/>
          <w:i/>
          <w:lang w:eastAsia="ja-JP"/>
        </w:rPr>
        <w:t xml:space="preserve"> UE </w:t>
      </w:r>
      <w:r>
        <w:rPr>
          <w:rFonts w:eastAsia="MS Mincho"/>
          <w:b/>
          <w:i/>
          <w:lang w:eastAsia="ja-JP"/>
        </w:rPr>
        <w:t xml:space="preserve">to transmit SRS by the Tx beam(s) used for </w:t>
      </w:r>
      <w:r w:rsidRPr="00A606D1">
        <w:rPr>
          <w:rFonts w:eastAsia="MS Mincho"/>
          <w:b/>
          <w:i/>
          <w:lang w:eastAsia="ja-JP"/>
        </w:rPr>
        <w:t>signal transmi</w:t>
      </w:r>
      <w:r>
        <w:rPr>
          <w:rFonts w:eastAsia="MS Mincho"/>
          <w:b/>
          <w:i/>
          <w:lang w:eastAsia="ja-JP"/>
        </w:rPr>
        <w:t>ssion</w:t>
      </w:r>
      <w:r w:rsidRPr="00A606D1">
        <w:rPr>
          <w:rFonts w:eastAsia="MS Mincho"/>
          <w:b/>
          <w:i/>
          <w:lang w:eastAsia="ja-JP"/>
        </w:rPr>
        <w:t xml:space="preserve"> on the indicated resourc</w:t>
      </w:r>
      <w:r>
        <w:rPr>
          <w:rFonts w:eastAsia="MS Mincho"/>
          <w:b/>
          <w:i/>
          <w:lang w:eastAsia="ja-JP"/>
        </w:rPr>
        <w:t>e(s)</w:t>
      </w:r>
      <w:r w:rsidRPr="00A606D1">
        <w:rPr>
          <w:rFonts w:eastAsia="MS Mincho"/>
          <w:b/>
          <w:i/>
          <w:lang w:eastAsia="ja-JP"/>
        </w:rPr>
        <w:t xml:space="preserve">. </w:t>
      </w:r>
    </w:p>
    <w:p w14:paraId="19E199F1" w14:textId="77777777" w:rsidR="00896D4F" w:rsidRDefault="00896D4F" w:rsidP="00896D4F">
      <w:pPr>
        <w:rPr>
          <w:rFonts w:eastAsia="MS Mincho"/>
          <w:b/>
          <w:i/>
          <w:lang w:eastAsia="ja-JP"/>
        </w:rPr>
      </w:pPr>
      <w:r>
        <w:rPr>
          <w:rFonts w:eastAsia="MS Mincho"/>
          <w:b/>
          <w:i/>
          <w:lang w:eastAsia="ja-JP"/>
        </w:rPr>
        <w:t xml:space="preserve">Proposal </w:t>
      </w:r>
      <w:r>
        <w:rPr>
          <w:rFonts w:eastAsiaTheme="minorEastAsia"/>
          <w:b/>
          <w:i/>
          <w:lang w:eastAsia="zh-CN"/>
        </w:rPr>
        <w:t>6</w:t>
      </w:r>
      <w:r w:rsidRPr="009476C9">
        <w:rPr>
          <w:rFonts w:eastAsia="MS Mincho"/>
          <w:b/>
          <w:i/>
          <w:lang w:eastAsia="ja-JP"/>
        </w:rPr>
        <w:t xml:space="preserve">: </w:t>
      </w:r>
      <w:r w:rsidRPr="00592CC4">
        <w:rPr>
          <w:rFonts w:eastAsia="MS Mincho"/>
          <w:b/>
          <w:i/>
          <w:lang w:eastAsia="ja-JP"/>
        </w:rPr>
        <w:t>Support the use of UE applying a gNB transparent SRS UE Tx beam-former, whereby UEs choice is constrained within an available set of Tx beamformers configured by gNB.</w:t>
      </w:r>
    </w:p>
    <w:p w14:paraId="5443054C" w14:textId="77777777" w:rsidR="00896D4F" w:rsidRDefault="00896D4F" w:rsidP="00896D4F">
      <w:pPr>
        <w:rPr>
          <w:rFonts w:eastAsiaTheme="minorEastAsia"/>
          <w:b/>
          <w:i/>
          <w:lang w:eastAsia="zh-CN"/>
        </w:rPr>
      </w:pPr>
      <w:r>
        <w:rPr>
          <w:rFonts w:eastAsia="MS Mincho"/>
          <w:b/>
          <w:i/>
          <w:lang w:eastAsia="ja-JP"/>
        </w:rPr>
        <w:t xml:space="preserve">Proposal </w:t>
      </w:r>
      <w:r>
        <w:rPr>
          <w:rFonts w:eastAsiaTheme="minorEastAsia"/>
          <w:b/>
          <w:i/>
          <w:lang w:eastAsia="zh-CN"/>
        </w:rPr>
        <w:t>7</w:t>
      </w:r>
      <w:r>
        <w:rPr>
          <w:rFonts w:eastAsia="MS Mincho"/>
          <w:b/>
          <w:i/>
          <w:lang w:eastAsia="ja-JP"/>
        </w:rPr>
        <w:t xml:space="preserve">: The indication of the assigned Rx beam(s) of the gNB for each assigned SRS resources, e.g., by </w:t>
      </w:r>
      <w:r w:rsidRPr="00E3205F">
        <w:rPr>
          <w:rFonts w:eastAsia="MS Mincho"/>
          <w:b/>
          <w:i/>
          <w:lang w:eastAsia="ja-JP"/>
        </w:rPr>
        <w:t>BPL index</w:t>
      </w:r>
      <w:r>
        <w:rPr>
          <w:rFonts w:eastAsia="MS Mincho"/>
          <w:b/>
          <w:i/>
          <w:lang w:eastAsia="ja-JP"/>
        </w:rPr>
        <w:t xml:space="preserve"> or</w:t>
      </w:r>
      <w:r w:rsidRPr="00E3205F">
        <w:rPr>
          <w:rFonts w:eastAsia="MS Mincho"/>
          <w:b/>
          <w:i/>
          <w:lang w:eastAsia="ja-JP"/>
        </w:rPr>
        <w:t xml:space="preserve"> CRI</w:t>
      </w:r>
      <w:r>
        <w:rPr>
          <w:rFonts w:eastAsia="MS Mincho"/>
          <w:b/>
          <w:i/>
          <w:lang w:eastAsia="ja-JP"/>
        </w:rPr>
        <w:t>, should be supported and can be used for either alternative (alt 1 or alt 2)</w:t>
      </w:r>
      <w:r>
        <w:rPr>
          <w:rFonts w:eastAsiaTheme="minorEastAsia" w:hint="eastAsia"/>
          <w:b/>
          <w:i/>
          <w:lang w:eastAsia="zh-CN"/>
        </w:rPr>
        <w:t>.</w:t>
      </w:r>
    </w:p>
    <w:p w14:paraId="54B6D4C8" w14:textId="77777777" w:rsidR="00896D4F" w:rsidRDefault="00896D4F" w:rsidP="00896D4F">
      <w:pPr>
        <w:rPr>
          <w:b/>
          <w:i/>
          <w:lang w:val="en-GB" w:eastAsia="zh-CN"/>
        </w:rPr>
      </w:pPr>
      <w:r w:rsidRPr="00A606D1">
        <w:rPr>
          <w:b/>
          <w:i/>
          <w:lang w:val="en-GB" w:eastAsia="zh-CN"/>
        </w:rPr>
        <w:t xml:space="preserve">Proposal </w:t>
      </w:r>
      <w:r>
        <w:rPr>
          <w:b/>
          <w:i/>
          <w:lang w:val="en-GB" w:eastAsia="zh-CN"/>
        </w:rPr>
        <w:t>8</w:t>
      </w:r>
      <w:r w:rsidRPr="00A606D1">
        <w:rPr>
          <w:b/>
          <w:i/>
          <w:lang w:val="en-GB" w:eastAsia="zh-CN"/>
        </w:rPr>
        <w:t>:</w:t>
      </w:r>
      <w:r>
        <w:rPr>
          <w:b/>
          <w:i/>
          <w:lang w:val="en-GB" w:eastAsia="zh-CN"/>
        </w:rPr>
        <w:t xml:space="preserve"> ZC sequences shall be used for NR SRS sequence design.</w:t>
      </w:r>
    </w:p>
    <w:p w14:paraId="60DF4823" w14:textId="77777777" w:rsidR="00896D4F" w:rsidRDefault="00896D4F" w:rsidP="00896D4F">
      <w:pPr>
        <w:rPr>
          <w:b/>
          <w:i/>
          <w:lang w:val="en-GB" w:eastAsia="zh-CN"/>
        </w:rPr>
      </w:pPr>
      <w:r w:rsidRPr="00D25ABC">
        <w:rPr>
          <w:b/>
          <w:i/>
          <w:lang w:val="en-GB" w:eastAsia="zh-CN"/>
        </w:rPr>
        <w:t xml:space="preserve">Proposal </w:t>
      </w:r>
      <w:r>
        <w:rPr>
          <w:b/>
          <w:i/>
          <w:lang w:val="en-GB" w:eastAsia="zh-CN"/>
        </w:rPr>
        <w:t>9</w:t>
      </w:r>
      <w:r w:rsidRPr="00D25ABC">
        <w:rPr>
          <w:b/>
          <w:i/>
          <w:lang w:val="en-GB" w:eastAsia="zh-CN"/>
        </w:rPr>
        <w:t>:</w:t>
      </w:r>
      <w:r w:rsidRPr="00F51B94">
        <w:rPr>
          <w:b/>
          <w:i/>
          <w:lang w:val="en-GB" w:eastAsia="zh-CN"/>
        </w:rPr>
        <w:t xml:space="preserve"> </w:t>
      </w:r>
      <w:r>
        <w:rPr>
          <w:b/>
          <w:i/>
          <w:lang w:val="en-GB" w:eastAsia="zh-CN"/>
        </w:rPr>
        <w:t>Support to configure SRS sequence root UE-specifically</w:t>
      </w:r>
      <w:r>
        <w:rPr>
          <w:rFonts w:hint="eastAsia"/>
          <w:b/>
          <w:i/>
          <w:lang w:val="en-GB" w:eastAsia="zh-CN"/>
        </w:rPr>
        <w:t>.</w:t>
      </w:r>
      <w:r w:rsidRPr="00823E23">
        <w:rPr>
          <w:b/>
          <w:i/>
          <w:lang w:val="en-GB" w:eastAsia="zh-CN"/>
        </w:rPr>
        <w:t xml:space="preserve"> </w:t>
      </w:r>
    </w:p>
    <w:p w14:paraId="770C8CB6" w14:textId="77777777" w:rsidR="00896D4F" w:rsidRPr="008438A4" w:rsidRDefault="00896D4F" w:rsidP="00896D4F">
      <w:pPr>
        <w:rPr>
          <w:lang w:val="en-GB"/>
        </w:rPr>
      </w:pPr>
      <w:r w:rsidRPr="00A606D1">
        <w:rPr>
          <w:b/>
          <w:i/>
          <w:lang w:val="en-GB" w:eastAsia="zh-CN"/>
        </w:rPr>
        <w:t>Proposal 1</w:t>
      </w:r>
      <w:r>
        <w:rPr>
          <w:b/>
          <w:i/>
          <w:lang w:val="en-GB" w:eastAsia="zh-CN"/>
        </w:rPr>
        <w:t>0</w:t>
      </w:r>
      <w:r w:rsidRPr="00A606D1">
        <w:rPr>
          <w:b/>
          <w:i/>
          <w:lang w:val="en-GB" w:eastAsia="zh-CN"/>
        </w:rPr>
        <w:t>:</w:t>
      </w:r>
      <w:r w:rsidRPr="00823E23">
        <w:rPr>
          <w:b/>
          <w:i/>
          <w:lang w:val="en-GB" w:eastAsia="zh-CN"/>
        </w:rPr>
        <w:t xml:space="preserve"> </w:t>
      </w:r>
      <w:r>
        <w:rPr>
          <w:b/>
          <w:i/>
          <w:lang w:val="en-GB" w:eastAsia="zh-CN"/>
        </w:rPr>
        <w:t>Support a</w:t>
      </w:r>
      <w:r w:rsidRPr="00823E23">
        <w:rPr>
          <w:b/>
          <w:i/>
          <w:lang w:val="en-GB" w:eastAsia="zh-CN"/>
        </w:rPr>
        <w:t>t least 60 ZC roots</w:t>
      </w:r>
      <w:r>
        <w:rPr>
          <w:b/>
          <w:i/>
          <w:lang w:val="en-GB" w:eastAsia="zh-CN"/>
        </w:rPr>
        <w:t xml:space="preserve"> for </w:t>
      </w:r>
      <w:r>
        <w:rPr>
          <w:rFonts w:hint="eastAsia"/>
          <w:b/>
          <w:i/>
          <w:lang w:val="en-GB" w:eastAsia="zh-CN"/>
        </w:rPr>
        <w:t xml:space="preserve">each </w:t>
      </w:r>
      <w:r>
        <w:rPr>
          <w:b/>
          <w:i/>
          <w:lang w:val="en-GB" w:eastAsia="zh-CN"/>
        </w:rPr>
        <w:t>NR SRS sequence lengths</w:t>
      </w:r>
      <w:r w:rsidRPr="00823E23">
        <w:rPr>
          <w:b/>
          <w:i/>
          <w:lang w:val="en-GB" w:eastAsia="zh-CN"/>
        </w:rPr>
        <w:t>.</w:t>
      </w:r>
    </w:p>
    <w:p w14:paraId="7A693982" w14:textId="77777777" w:rsidR="00896D4F" w:rsidRDefault="00896D4F" w:rsidP="00896D4F">
      <w:pPr>
        <w:ind w:left="2"/>
        <w:rPr>
          <w:kern w:val="2"/>
          <w:lang w:eastAsia="zh-CN"/>
        </w:rPr>
      </w:pPr>
      <w:r>
        <w:rPr>
          <w:rFonts w:eastAsia="MS Mincho"/>
          <w:b/>
          <w:i/>
          <w:lang w:eastAsia="ja-JP"/>
        </w:rPr>
        <w:t>Proposal 11</w:t>
      </w:r>
      <w:r w:rsidRPr="00A606D1">
        <w:rPr>
          <w:rFonts w:eastAsia="MS Mincho"/>
          <w:b/>
          <w:i/>
          <w:lang w:eastAsia="ja-JP"/>
        </w:rPr>
        <w:t xml:space="preserve">: To achieve NR SRS scheduling flexibility, </w:t>
      </w:r>
      <w:r>
        <w:rPr>
          <w:rFonts w:eastAsia="MS Mincho"/>
          <w:b/>
          <w:i/>
          <w:lang w:eastAsia="ja-JP"/>
        </w:rPr>
        <w:t xml:space="preserve">assigning orthogonal and/or low-correlated </w:t>
      </w:r>
      <w:r w:rsidRPr="00A606D1">
        <w:rPr>
          <w:rFonts w:eastAsia="MS Mincho"/>
          <w:b/>
          <w:i/>
          <w:lang w:eastAsia="ja-JP"/>
        </w:rPr>
        <w:t>NR SRS sequences with possibly multiple lengths in overlapping time-frequency resources</w:t>
      </w:r>
      <w:r w:rsidRPr="002735CA">
        <w:rPr>
          <w:rFonts w:eastAsia="MS Mincho"/>
          <w:b/>
          <w:i/>
          <w:lang w:eastAsia="ja-JP"/>
        </w:rPr>
        <w:t xml:space="preserve"> </w:t>
      </w:r>
      <w:r>
        <w:rPr>
          <w:rFonts w:eastAsia="MS Mincho"/>
          <w:b/>
          <w:i/>
          <w:lang w:eastAsia="ja-JP"/>
        </w:rPr>
        <w:t xml:space="preserve">should be supported in </w:t>
      </w:r>
      <w:r w:rsidRPr="00A606D1">
        <w:rPr>
          <w:rFonts w:eastAsia="MS Mincho"/>
          <w:b/>
          <w:i/>
          <w:lang w:eastAsia="ja-JP"/>
        </w:rPr>
        <w:t>a NR cell</w:t>
      </w:r>
      <w:r>
        <w:rPr>
          <w:rFonts w:eastAsia="MS Mincho"/>
          <w:b/>
          <w:i/>
          <w:lang w:eastAsia="ja-JP"/>
        </w:rPr>
        <w:t>.</w:t>
      </w:r>
    </w:p>
    <w:p w14:paraId="66036AC0" w14:textId="77777777" w:rsidR="00896D4F" w:rsidRPr="001B00FF" w:rsidRDefault="00896D4F" w:rsidP="00896D4F">
      <w:pPr>
        <w:rPr>
          <w:b/>
          <w:i/>
          <w:lang w:val="en-GB" w:eastAsia="zh-CN"/>
        </w:rPr>
      </w:pPr>
      <w:r w:rsidRPr="00A606D1">
        <w:rPr>
          <w:b/>
          <w:i/>
          <w:lang w:val="en-GB" w:eastAsia="zh-CN"/>
        </w:rPr>
        <w:t>Proposal 1</w:t>
      </w:r>
      <w:r>
        <w:rPr>
          <w:b/>
          <w:i/>
          <w:lang w:val="en-GB" w:eastAsia="zh-CN"/>
        </w:rPr>
        <w:t>2</w:t>
      </w:r>
      <w:r w:rsidRPr="00A606D1">
        <w:rPr>
          <w:b/>
          <w:i/>
          <w:lang w:val="en-GB" w:eastAsia="zh-CN"/>
        </w:rPr>
        <w:t>: Consider both LTE-like sequence and truncation-based ZC sequence for NR SRS.</w:t>
      </w:r>
    </w:p>
    <w:p w14:paraId="169105BA" w14:textId="77777777" w:rsidR="00896D4F" w:rsidRDefault="00896D4F" w:rsidP="00896D4F">
      <w:pPr>
        <w:rPr>
          <w:kern w:val="2"/>
          <w:lang w:eastAsia="zh-CN"/>
        </w:rPr>
      </w:pPr>
      <w:r w:rsidRPr="00A606D1">
        <w:rPr>
          <w:rFonts w:eastAsia="MS Mincho"/>
          <w:b/>
          <w:i/>
          <w:lang w:eastAsia="ja-JP"/>
        </w:rPr>
        <w:t xml:space="preserve">Proposal </w:t>
      </w:r>
      <w:r>
        <w:rPr>
          <w:rFonts w:eastAsiaTheme="minorEastAsia"/>
          <w:b/>
          <w:i/>
          <w:lang w:eastAsia="zh-CN"/>
        </w:rPr>
        <w:t>13</w:t>
      </w:r>
      <w:r w:rsidRPr="00A606D1">
        <w:rPr>
          <w:rFonts w:eastAsia="MS Mincho"/>
          <w:b/>
          <w:i/>
          <w:lang w:eastAsia="ja-JP"/>
        </w:rPr>
        <w:t>: Support gNB to send one SRS setting to configure one or more SRS resource set(s) to UE, and each resource set contains one or more SRS resource(s).</w:t>
      </w:r>
    </w:p>
    <w:p w14:paraId="4AF1EDAE" w14:textId="77777777" w:rsidR="00765B09" w:rsidRPr="008032C4" w:rsidRDefault="00765B09" w:rsidP="00B274D4">
      <w:pPr>
        <w:rPr>
          <w:rFonts w:eastAsiaTheme="minorEastAsia"/>
          <w:b/>
          <w:i/>
          <w:lang w:eastAsia="zh-CN"/>
        </w:rPr>
      </w:pPr>
    </w:p>
    <w:p w14:paraId="3E3814F6" w14:textId="77777777" w:rsidR="00CE2F38" w:rsidRPr="00CF195E" w:rsidRDefault="00CE2F38" w:rsidP="00CE2F38">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0888F8AA" w14:textId="77777777" w:rsidR="000D23D4" w:rsidRDefault="000D23D4" w:rsidP="000D23D4">
      <w:pPr>
        <w:pStyle w:val="References"/>
        <w:rPr>
          <w:sz w:val="22"/>
          <w:szCs w:val="22"/>
          <w:lang w:eastAsia="zh-CN"/>
        </w:rPr>
      </w:pPr>
      <w:r w:rsidRPr="00494486">
        <w:rPr>
          <w:sz w:val="22"/>
          <w:szCs w:val="22"/>
          <w:lang w:eastAsia="zh-CN"/>
        </w:rPr>
        <w:t>Chairman’s notes, RAN1</w:t>
      </w:r>
      <w:r w:rsidR="00341678">
        <w:rPr>
          <w:sz w:val="22"/>
          <w:szCs w:val="22"/>
          <w:lang w:eastAsia="zh-CN"/>
        </w:rPr>
        <w:t>#88</w:t>
      </w:r>
      <w:r w:rsidRPr="00494486">
        <w:rPr>
          <w:sz w:val="22"/>
          <w:szCs w:val="22"/>
          <w:lang w:eastAsia="zh-CN"/>
        </w:rPr>
        <w:t xml:space="preserve">, </w:t>
      </w:r>
      <w:r w:rsidR="00777A1B">
        <w:rPr>
          <w:sz w:val="22"/>
          <w:szCs w:val="22"/>
          <w:lang w:eastAsia="zh-CN"/>
        </w:rPr>
        <w:t>Feb</w:t>
      </w:r>
      <w:r w:rsidRPr="00494486">
        <w:rPr>
          <w:sz w:val="22"/>
          <w:szCs w:val="22"/>
          <w:lang w:eastAsia="zh-CN"/>
        </w:rPr>
        <w:t>. 201</w:t>
      </w:r>
      <w:r w:rsidR="00E76B51" w:rsidRPr="00494486">
        <w:rPr>
          <w:sz w:val="22"/>
          <w:szCs w:val="22"/>
          <w:lang w:eastAsia="zh-CN"/>
        </w:rPr>
        <w:t>7</w:t>
      </w:r>
      <w:r w:rsidRPr="00494486">
        <w:rPr>
          <w:sz w:val="22"/>
          <w:szCs w:val="22"/>
          <w:lang w:eastAsia="zh-CN"/>
        </w:rPr>
        <w:t xml:space="preserve">. </w:t>
      </w:r>
      <w:bookmarkEnd w:id="2"/>
    </w:p>
    <w:p w14:paraId="09B83654" w14:textId="78EF8A4D" w:rsidR="00765B09" w:rsidRDefault="00765B09" w:rsidP="00765B09">
      <w:pPr>
        <w:pStyle w:val="References"/>
        <w:rPr>
          <w:rFonts w:eastAsia="MS Mincho"/>
          <w:lang w:eastAsia="ja-JP"/>
        </w:rPr>
      </w:pPr>
      <w:r w:rsidRPr="008C656F">
        <w:rPr>
          <w:rFonts w:eastAsia="MS Mincho"/>
          <w:lang w:eastAsia="ja-JP"/>
        </w:rPr>
        <w:t>Huawei, HiSilicon,</w:t>
      </w:r>
      <w:r>
        <w:rPr>
          <w:rFonts w:eastAsia="MS Mincho"/>
          <w:lang w:eastAsia="ja-JP"/>
        </w:rPr>
        <w:t xml:space="preserve"> </w:t>
      </w:r>
      <w:r>
        <w:rPr>
          <w:rFonts w:hint="eastAsia"/>
          <w:lang w:eastAsia="zh-CN"/>
        </w:rPr>
        <w:t>R1-</w:t>
      </w:r>
      <w:r w:rsidR="00055A51">
        <w:rPr>
          <w:rFonts w:hint="eastAsia"/>
          <w:lang w:eastAsia="zh-CN"/>
        </w:rPr>
        <w:t>17</w:t>
      </w:r>
      <w:r w:rsidR="00055A51">
        <w:rPr>
          <w:lang w:eastAsia="zh-CN"/>
        </w:rPr>
        <w:t>04231</w:t>
      </w:r>
      <w:r>
        <w:rPr>
          <w:rFonts w:hint="eastAsia"/>
          <w:lang w:eastAsia="zh-CN"/>
        </w:rPr>
        <w:t xml:space="preserve">, </w:t>
      </w:r>
      <w:r>
        <w:rPr>
          <w:lang w:eastAsia="zh-CN"/>
        </w:rPr>
        <w:t>“</w:t>
      </w:r>
      <w:r w:rsidRPr="00765B09">
        <w:rPr>
          <w:lang w:eastAsia="zh-CN"/>
        </w:rPr>
        <w:t>UL beam management</w:t>
      </w:r>
      <w:r>
        <w:rPr>
          <w:lang w:eastAsia="zh-CN"/>
        </w:rPr>
        <w:t xml:space="preserve">”, </w:t>
      </w:r>
      <w:r w:rsidRPr="008C656F">
        <w:rPr>
          <w:rFonts w:eastAsia="MS Mincho"/>
          <w:lang w:eastAsia="ja-JP"/>
        </w:rPr>
        <w:t>RAN1#</w:t>
      </w:r>
      <w:r>
        <w:rPr>
          <w:rFonts w:eastAsiaTheme="minorEastAsia" w:hint="eastAsia"/>
          <w:lang w:eastAsia="zh-CN"/>
        </w:rPr>
        <w:t>88b</w:t>
      </w:r>
      <w:r w:rsidR="00F8360F">
        <w:rPr>
          <w:rFonts w:eastAsiaTheme="minorEastAsia"/>
          <w:lang w:eastAsia="zh-CN"/>
        </w:rPr>
        <w:t>is</w:t>
      </w:r>
      <w:r>
        <w:rPr>
          <w:rFonts w:eastAsia="MS Mincho"/>
          <w:lang w:eastAsia="ja-JP"/>
        </w:rPr>
        <w:t xml:space="preserve">, Spokane, USA, </w:t>
      </w:r>
      <w:r>
        <w:rPr>
          <w:rFonts w:eastAsiaTheme="minorEastAsia" w:hint="eastAsia"/>
          <w:lang w:eastAsia="zh-CN"/>
        </w:rPr>
        <w:t>Apr</w:t>
      </w:r>
      <w:r>
        <w:rPr>
          <w:rFonts w:eastAsia="MS Mincho"/>
          <w:lang w:eastAsia="ja-JP"/>
        </w:rPr>
        <w:t>.</w:t>
      </w:r>
      <w:r w:rsidRPr="008C656F">
        <w:rPr>
          <w:rFonts w:eastAsia="MS Mincho"/>
          <w:lang w:eastAsia="ja-JP"/>
        </w:rPr>
        <w:t>, 2017</w:t>
      </w:r>
      <w:r>
        <w:rPr>
          <w:rFonts w:eastAsia="MS Mincho"/>
          <w:lang w:eastAsia="ja-JP"/>
        </w:rPr>
        <w:t>.</w:t>
      </w:r>
      <w:r>
        <w:rPr>
          <w:rFonts w:eastAsiaTheme="minorEastAsia" w:hint="eastAsia"/>
          <w:lang w:eastAsia="zh-CN"/>
        </w:rPr>
        <w:t xml:space="preserve"> </w:t>
      </w:r>
    </w:p>
    <w:p w14:paraId="7B08DA34" w14:textId="77777777" w:rsidR="00F467AA" w:rsidRPr="00CF195E" w:rsidRDefault="00F467AA" w:rsidP="00F467AA">
      <w:pPr>
        <w:pStyle w:val="References"/>
      </w:pPr>
      <w:bookmarkStart w:id="7" w:name="_Ref167612671"/>
      <w:r>
        <w:t xml:space="preserve">Ericsson, </w:t>
      </w:r>
      <w:r w:rsidR="00406B92">
        <w:t xml:space="preserve">R1-1612327, </w:t>
      </w:r>
      <w:r>
        <w:t xml:space="preserve">“Concatenated block RS design”, </w:t>
      </w:r>
      <w:r w:rsidR="00A83075" w:rsidRPr="00981683">
        <w:rPr>
          <w:lang w:eastAsia="ja-JP"/>
        </w:rPr>
        <w:t>RAN1#87, Reno, Nevada, Nov. 201</w:t>
      </w:r>
      <w:r w:rsidR="00A83075">
        <w:rPr>
          <w:rFonts w:hint="eastAsia"/>
          <w:lang w:eastAsia="zh-CN"/>
        </w:rPr>
        <w:t>6</w:t>
      </w:r>
      <w:r w:rsidR="00A83075" w:rsidRPr="00981683">
        <w:rPr>
          <w:lang w:eastAsia="ja-JP"/>
        </w:rPr>
        <w:t>.</w:t>
      </w:r>
    </w:p>
    <w:bookmarkEnd w:id="7"/>
    <w:p w14:paraId="1DA7E4BE" w14:textId="77777777" w:rsidR="00F467AA" w:rsidRDefault="00F467AA" w:rsidP="00F467AA">
      <w:pPr>
        <w:pStyle w:val="References"/>
      </w:pPr>
      <w:r>
        <w:t>Intel,</w:t>
      </w:r>
      <w:r w:rsidR="00406B92" w:rsidRPr="00406B92">
        <w:t xml:space="preserve"> </w:t>
      </w:r>
      <w:r w:rsidR="00406B92">
        <w:t>R1-1700356,</w:t>
      </w:r>
      <w:r>
        <w:t xml:space="preserve"> “Further discussion on SRS for NR”, RAN1 AdHoc Meeting,</w:t>
      </w:r>
      <w:r w:rsidR="00A606D1" w:rsidRPr="00A606D1">
        <w:t xml:space="preserve"> Spokane, USA,</w:t>
      </w:r>
      <w:r>
        <w:t xml:space="preserve"> Jan</w:t>
      </w:r>
      <w:r w:rsidR="009A3E3C">
        <w:t>.</w:t>
      </w:r>
      <w:r>
        <w:t xml:space="preserve"> 2017.</w:t>
      </w:r>
    </w:p>
    <w:p w14:paraId="4CFF1D92" w14:textId="0954AB80" w:rsidR="00516F7D" w:rsidRDefault="00CC0BA0" w:rsidP="00CC0BA0">
      <w:pPr>
        <w:pStyle w:val="References"/>
      </w:pPr>
      <w:r w:rsidRPr="00CC0BA0">
        <w:t>Ericsson, Nokia, Lenovo, LG, ZTE</w:t>
      </w:r>
      <w:r>
        <w:t xml:space="preserve">, </w:t>
      </w:r>
      <w:r w:rsidR="00406B92">
        <w:t>R1-163437</w:t>
      </w:r>
      <w:r w:rsidR="00406B92">
        <w:rPr>
          <w:rFonts w:hint="eastAsia"/>
        </w:rPr>
        <w:t>,</w:t>
      </w:r>
      <w:r w:rsidR="00406B92">
        <w:t xml:space="preserve"> </w:t>
      </w:r>
      <w:r w:rsidR="00F467AA">
        <w:t xml:space="preserve">“WF on DMRS multi-tone evaluation methods”, </w:t>
      </w:r>
      <w:r w:rsidR="004C4197">
        <w:t>RAN1#</w:t>
      </w:r>
      <w:r w:rsidR="00F467AA">
        <w:t>84bis,</w:t>
      </w:r>
      <w:r w:rsidR="009A3E3C" w:rsidRPr="009A3E3C">
        <w:t xml:space="preserve"> Busan, South Korea</w:t>
      </w:r>
      <w:r w:rsidR="009A3E3C">
        <w:rPr>
          <w:lang w:eastAsia="zh-CN"/>
        </w:rPr>
        <w:t>,</w:t>
      </w:r>
      <w:r w:rsidR="00F467AA">
        <w:t xml:space="preserve"> Apr</w:t>
      </w:r>
      <w:r w:rsidR="009A3E3C">
        <w:t>.</w:t>
      </w:r>
      <w:r w:rsidR="00F467AA">
        <w:t xml:space="preserve"> 2016.</w:t>
      </w:r>
    </w:p>
    <w:p w14:paraId="5514E56A" w14:textId="3D23F736" w:rsidR="003E4760" w:rsidRDefault="003E4760" w:rsidP="003E4760">
      <w:pPr>
        <w:pStyle w:val="References"/>
      </w:pPr>
      <w:r>
        <w:t>Huawei, HiSilicon, R1-1701696, “UL DMRS design for data transmission”, RAN1#88, Athens, Greece, Feb. 2017.</w:t>
      </w:r>
    </w:p>
    <w:p w14:paraId="721E4DFE" w14:textId="77777777" w:rsidR="006215BC" w:rsidRDefault="006215BC" w:rsidP="006215BC">
      <w:pPr>
        <w:pStyle w:val="References"/>
        <w:numPr>
          <w:ilvl w:val="0"/>
          <w:numId w:val="0"/>
        </w:numPr>
        <w:ind w:left="360" w:hanging="360"/>
        <w:rPr>
          <w:lang w:eastAsia="zh-CN"/>
        </w:rPr>
      </w:pPr>
    </w:p>
    <w:p w14:paraId="0FA2EEF4" w14:textId="73C319DA" w:rsidR="006215BC" w:rsidRDefault="006215BC" w:rsidP="006215BC">
      <w:pPr>
        <w:pStyle w:val="1"/>
        <w:numPr>
          <w:ilvl w:val="0"/>
          <w:numId w:val="0"/>
        </w:numPr>
        <w:ind w:left="432" w:hanging="432"/>
        <w:rPr>
          <w:lang w:val="en-GB" w:eastAsia="zh-CN"/>
        </w:rPr>
      </w:pPr>
      <w:r>
        <w:rPr>
          <w:rFonts w:hint="eastAsia"/>
          <w:lang w:val="en-GB" w:eastAsia="zh-CN"/>
        </w:rPr>
        <w:lastRenderedPageBreak/>
        <w:t>A</w:t>
      </w:r>
      <w:r>
        <w:rPr>
          <w:lang w:val="en-GB" w:eastAsia="zh-CN"/>
        </w:rPr>
        <w:t>ppendix A</w:t>
      </w:r>
    </w:p>
    <w:p w14:paraId="78B5CCD8" w14:textId="1EC3C4F8" w:rsidR="006215BC" w:rsidRPr="00FE30B4" w:rsidRDefault="006215BC" w:rsidP="006215BC">
      <w:pPr>
        <w:jc w:val="center"/>
        <w:rPr>
          <w:b/>
          <w:lang w:eastAsia="zh-CN"/>
        </w:rPr>
      </w:pPr>
      <w:r w:rsidRPr="00FE30B4">
        <w:rPr>
          <w:b/>
          <w:lang w:eastAsia="zh-CN"/>
        </w:rPr>
        <w:t xml:space="preserve">Table </w:t>
      </w:r>
      <w:r>
        <w:rPr>
          <w:b/>
          <w:lang w:eastAsia="zh-CN"/>
        </w:rPr>
        <w:t>A</w:t>
      </w:r>
      <w:r w:rsidR="00E86DD8" w:rsidRPr="00FE30B4">
        <w:rPr>
          <w:b/>
          <w:lang w:eastAsia="zh-CN"/>
        </w:rPr>
        <w:fldChar w:fldCharType="begin"/>
      </w:r>
      <w:r w:rsidRPr="00FE30B4">
        <w:rPr>
          <w:b/>
          <w:lang w:eastAsia="zh-CN"/>
        </w:rPr>
        <w:instrText xml:space="preserve"> SEQ Table \* ARABIC </w:instrText>
      </w:r>
      <w:r w:rsidR="00E86DD8" w:rsidRPr="00FE30B4">
        <w:rPr>
          <w:b/>
          <w:lang w:eastAsia="zh-CN"/>
        </w:rPr>
        <w:fldChar w:fldCharType="separate"/>
      </w:r>
      <w:r w:rsidRPr="00FE30B4">
        <w:rPr>
          <w:b/>
          <w:noProof/>
          <w:lang w:eastAsia="zh-CN"/>
        </w:rPr>
        <w:t>1</w:t>
      </w:r>
      <w:r w:rsidR="00E86DD8" w:rsidRPr="00FE30B4">
        <w:rPr>
          <w:b/>
          <w:noProof/>
          <w:lang w:eastAsia="zh-CN"/>
        </w:rPr>
        <w:fldChar w:fldCharType="end"/>
      </w:r>
      <w:r w:rsidR="007D2CC9">
        <w:rPr>
          <w:b/>
          <w:lang w:eastAsia="zh-CN"/>
        </w:rPr>
        <w:t>.</w:t>
      </w:r>
      <w:r w:rsidR="007D2CC9" w:rsidRPr="00FE30B4">
        <w:rPr>
          <w:b/>
          <w:lang w:eastAsia="zh-CN"/>
        </w:rPr>
        <w:t xml:space="preserve"> </w:t>
      </w:r>
      <w:r w:rsidRPr="00FE30B4">
        <w:rPr>
          <w:b/>
          <w:lang w:eastAsia="zh-CN"/>
        </w:rPr>
        <w:t>Simulations parameters</w:t>
      </w:r>
    </w:p>
    <w:tbl>
      <w:tblPr>
        <w:tblStyle w:val="ac"/>
        <w:tblW w:w="0" w:type="auto"/>
        <w:jc w:val="center"/>
        <w:tblLook w:val="04A0" w:firstRow="1" w:lastRow="0" w:firstColumn="1" w:lastColumn="0" w:noHBand="0" w:noVBand="1"/>
      </w:tblPr>
      <w:tblGrid>
        <w:gridCol w:w="4913"/>
        <w:gridCol w:w="3609"/>
      </w:tblGrid>
      <w:tr w:rsidR="006215BC" w:rsidRPr="00456486" w14:paraId="3261A0F4" w14:textId="77777777" w:rsidTr="005B027B">
        <w:trPr>
          <w:trHeight w:hRule="exact" w:val="271"/>
          <w:jc w:val="center"/>
        </w:trPr>
        <w:tc>
          <w:tcPr>
            <w:tcW w:w="4913" w:type="dxa"/>
            <w:shd w:val="clear" w:color="auto" w:fill="92D050"/>
            <w:vAlign w:val="center"/>
          </w:tcPr>
          <w:p w14:paraId="7180823C" w14:textId="77777777" w:rsidR="006215BC" w:rsidRPr="00456486" w:rsidRDefault="006215BC" w:rsidP="005B027B">
            <w:pPr>
              <w:rPr>
                <w:sz w:val="20"/>
                <w:szCs w:val="20"/>
                <w:lang w:eastAsia="zh-CN"/>
              </w:rPr>
            </w:pPr>
            <w:r w:rsidRPr="00456486">
              <w:rPr>
                <w:sz w:val="20"/>
                <w:szCs w:val="20"/>
                <w:lang w:eastAsia="zh-CN"/>
              </w:rPr>
              <w:t>Attributes</w:t>
            </w:r>
          </w:p>
        </w:tc>
        <w:tc>
          <w:tcPr>
            <w:tcW w:w="3609" w:type="dxa"/>
            <w:shd w:val="clear" w:color="auto" w:fill="92D050"/>
            <w:vAlign w:val="center"/>
          </w:tcPr>
          <w:p w14:paraId="6A113D18" w14:textId="77777777" w:rsidR="006215BC" w:rsidRPr="00456486" w:rsidRDefault="006215BC" w:rsidP="005B027B">
            <w:pPr>
              <w:rPr>
                <w:sz w:val="20"/>
                <w:szCs w:val="20"/>
              </w:rPr>
            </w:pPr>
            <w:r w:rsidRPr="00456486">
              <w:rPr>
                <w:sz w:val="20"/>
                <w:szCs w:val="20"/>
                <w:lang w:eastAsia="zh-CN"/>
              </w:rPr>
              <w:t>Value</w:t>
            </w:r>
          </w:p>
        </w:tc>
      </w:tr>
      <w:tr w:rsidR="006215BC" w:rsidRPr="00456486" w14:paraId="6BF08BFD" w14:textId="77777777" w:rsidTr="005B027B">
        <w:trPr>
          <w:trHeight w:hRule="exact" w:val="288"/>
          <w:jc w:val="center"/>
        </w:trPr>
        <w:tc>
          <w:tcPr>
            <w:tcW w:w="4913" w:type="dxa"/>
            <w:vAlign w:val="center"/>
          </w:tcPr>
          <w:p w14:paraId="6668854F" w14:textId="77777777" w:rsidR="006215BC" w:rsidRPr="00456486" w:rsidRDefault="006215BC" w:rsidP="005B027B">
            <w:pPr>
              <w:rPr>
                <w:sz w:val="20"/>
                <w:szCs w:val="20"/>
              </w:rPr>
            </w:pPr>
            <w:r w:rsidRPr="00456486">
              <w:rPr>
                <w:sz w:val="20"/>
                <w:szCs w:val="20"/>
              </w:rPr>
              <w:t>Carrier Frequency</w:t>
            </w:r>
          </w:p>
        </w:tc>
        <w:tc>
          <w:tcPr>
            <w:tcW w:w="3609" w:type="dxa"/>
            <w:vAlign w:val="center"/>
          </w:tcPr>
          <w:p w14:paraId="52CF0B47" w14:textId="77777777" w:rsidR="006215BC" w:rsidRPr="00456486" w:rsidRDefault="006215BC" w:rsidP="005B027B">
            <w:pPr>
              <w:rPr>
                <w:sz w:val="20"/>
                <w:szCs w:val="20"/>
              </w:rPr>
            </w:pPr>
            <w:r>
              <w:rPr>
                <w:sz w:val="20"/>
                <w:szCs w:val="20"/>
              </w:rPr>
              <w:t>2.6</w:t>
            </w:r>
            <w:r w:rsidRPr="00456486">
              <w:rPr>
                <w:sz w:val="20"/>
                <w:szCs w:val="20"/>
              </w:rPr>
              <w:t>GHz</w:t>
            </w:r>
          </w:p>
        </w:tc>
      </w:tr>
      <w:tr w:rsidR="006215BC" w:rsidRPr="00456486" w14:paraId="48E35434" w14:textId="77777777" w:rsidTr="005B027B">
        <w:trPr>
          <w:trHeight w:hRule="exact" w:val="288"/>
          <w:jc w:val="center"/>
        </w:trPr>
        <w:tc>
          <w:tcPr>
            <w:tcW w:w="4913" w:type="dxa"/>
            <w:vAlign w:val="center"/>
          </w:tcPr>
          <w:p w14:paraId="06376A04" w14:textId="77777777" w:rsidR="006215BC" w:rsidRPr="00456486" w:rsidRDefault="006215BC" w:rsidP="005B027B">
            <w:pPr>
              <w:rPr>
                <w:sz w:val="20"/>
                <w:szCs w:val="20"/>
              </w:rPr>
            </w:pPr>
            <w:r>
              <w:rPr>
                <w:sz w:val="20"/>
                <w:szCs w:val="20"/>
              </w:rPr>
              <w:t>Bandwidth/</w:t>
            </w:r>
            <w:r w:rsidRPr="00456486">
              <w:rPr>
                <w:sz w:val="20"/>
                <w:szCs w:val="20"/>
              </w:rPr>
              <w:t>FFT size</w:t>
            </w:r>
          </w:p>
        </w:tc>
        <w:tc>
          <w:tcPr>
            <w:tcW w:w="3609" w:type="dxa"/>
            <w:vAlign w:val="center"/>
          </w:tcPr>
          <w:p w14:paraId="16EACDBC" w14:textId="77777777" w:rsidR="006215BC" w:rsidRPr="00456486" w:rsidRDefault="006215BC" w:rsidP="005B027B">
            <w:pPr>
              <w:rPr>
                <w:sz w:val="20"/>
                <w:szCs w:val="20"/>
              </w:rPr>
            </w:pPr>
            <w:r>
              <w:rPr>
                <w:sz w:val="20"/>
                <w:szCs w:val="20"/>
              </w:rPr>
              <w:t>10Mhz/1024</w:t>
            </w:r>
          </w:p>
        </w:tc>
      </w:tr>
      <w:tr w:rsidR="006215BC" w:rsidRPr="00456486" w14:paraId="09FB8B1A" w14:textId="77777777" w:rsidTr="005B027B">
        <w:trPr>
          <w:trHeight w:hRule="exact" w:val="288"/>
          <w:jc w:val="center"/>
        </w:trPr>
        <w:tc>
          <w:tcPr>
            <w:tcW w:w="4913" w:type="dxa"/>
            <w:vAlign w:val="center"/>
          </w:tcPr>
          <w:p w14:paraId="54221D7D" w14:textId="77777777" w:rsidR="006215BC" w:rsidRPr="00456486" w:rsidRDefault="006215BC" w:rsidP="005B027B">
            <w:pPr>
              <w:rPr>
                <w:sz w:val="20"/>
                <w:szCs w:val="20"/>
              </w:rPr>
            </w:pPr>
            <w:r w:rsidRPr="00456486">
              <w:rPr>
                <w:sz w:val="20"/>
                <w:szCs w:val="20"/>
              </w:rPr>
              <w:t>Number of sectors</w:t>
            </w:r>
          </w:p>
        </w:tc>
        <w:tc>
          <w:tcPr>
            <w:tcW w:w="3609" w:type="dxa"/>
            <w:vAlign w:val="center"/>
          </w:tcPr>
          <w:p w14:paraId="3BD23301" w14:textId="77777777" w:rsidR="006215BC" w:rsidRPr="00456486" w:rsidRDefault="006215BC" w:rsidP="005B027B">
            <w:pPr>
              <w:rPr>
                <w:sz w:val="20"/>
                <w:szCs w:val="20"/>
              </w:rPr>
            </w:pPr>
            <w:r w:rsidRPr="00456486">
              <w:rPr>
                <w:sz w:val="20"/>
                <w:szCs w:val="20"/>
              </w:rPr>
              <w:t>57</w:t>
            </w:r>
          </w:p>
        </w:tc>
      </w:tr>
      <w:tr w:rsidR="006215BC" w:rsidRPr="00456486" w14:paraId="1513CA2A" w14:textId="77777777" w:rsidTr="005B027B">
        <w:trPr>
          <w:trHeight w:hRule="exact" w:val="288"/>
          <w:jc w:val="center"/>
        </w:trPr>
        <w:tc>
          <w:tcPr>
            <w:tcW w:w="4913" w:type="dxa"/>
            <w:vAlign w:val="center"/>
          </w:tcPr>
          <w:p w14:paraId="121420D7" w14:textId="77777777" w:rsidR="006215BC" w:rsidRPr="00456486" w:rsidRDefault="006215BC" w:rsidP="005B027B">
            <w:pPr>
              <w:rPr>
                <w:sz w:val="20"/>
                <w:szCs w:val="20"/>
              </w:rPr>
            </w:pPr>
            <w:r w:rsidRPr="00456486">
              <w:rPr>
                <w:sz w:val="20"/>
                <w:szCs w:val="20"/>
              </w:rPr>
              <w:t>Macro ISD</w:t>
            </w:r>
          </w:p>
        </w:tc>
        <w:tc>
          <w:tcPr>
            <w:tcW w:w="3609" w:type="dxa"/>
            <w:vAlign w:val="center"/>
          </w:tcPr>
          <w:p w14:paraId="293C9B05" w14:textId="77777777" w:rsidR="006215BC" w:rsidRPr="00456486" w:rsidRDefault="006215BC" w:rsidP="005B027B">
            <w:pPr>
              <w:rPr>
                <w:sz w:val="20"/>
                <w:szCs w:val="20"/>
              </w:rPr>
            </w:pPr>
            <w:r w:rsidRPr="00456486">
              <w:rPr>
                <w:sz w:val="20"/>
                <w:szCs w:val="20"/>
              </w:rPr>
              <w:t>200m</w:t>
            </w:r>
          </w:p>
        </w:tc>
      </w:tr>
      <w:tr w:rsidR="006215BC" w:rsidRPr="00456486" w14:paraId="3178845B" w14:textId="77777777" w:rsidTr="005B027B">
        <w:trPr>
          <w:trHeight w:hRule="exact" w:val="288"/>
          <w:jc w:val="center"/>
        </w:trPr>
        <w:tc>
          <w:tcPr>
            <w:tcW w:w="4913" w:type="dxa"/>
            <w:vAlign w:val="center"/>
          </w:tcPr>
          <w:p w14:paraId="333F5B57" w14:textId="77777777" w:rsidR="006215BC" w:rsidRPr="00456486" w:rsidRDefault="006215BC" w:rsidP="005B027B">
            <w:pPr>
              <w:rPr>
                <w:sz w:val="20"/>
                <w:szCs w:val="20"/>
              </w:rPr>
            </w:pPr>
            <w:r>
              <w:rPr>
                <w:sz w:val="20"/>
                <w:szCs w:val="20"/>
              </w:rPr>
              <w:t xml:space="preserve">Max Power of </w:t>
            </w:r>
            <w:r w:rsidRPr="00456486">
              <w:rPr>
                <w:sz w:val="20"/>
                <w:szCs w:val="20"/>
              </w:rPr>
              <w:t>UE</w:t>
            </w:r>
          </w:p>
        </w:tc>
        <w:tc>
          <w:tcPr>
            <w:tcW w:w="3609" w:type="dxa"/>
            <w:vAlign w:val="center"/>
          </w:tcPr>
          <w:p w14:paraId="209FE748" w14:textId="77777777" w:rsidR="006215BC" w:rsidRPr="00456486" w:rsidRDefault="006215BC" w:rsidP="005B027B">
            <w:pPr>
              <w:rPr>
                <w:sz w:val="20"/>
                <w:szCs w:val="20"/>
              </w:rPr>
            </w:pPr>
            <w:r w:rsidRPr="00456486">
              <w:rPr>
                <w:sz w:val="20"/>
                <w:szCs w:val="20"/>
              </w:rPr>
              <w:t>23dBm</w:t>
            </w:r>
          </w:p>
        </w:tc>
      </w:tr>
      <w:tr w:rsidR="006215BC" w:rsidRPr="00456486" w14:paraId="7917C1DC" w14:textId="77777777" w:rsidTr="005B027B">
        <w:trPr>
          <w:trHeight w:hRule="exact" w:val="288"/>
          <w:jc w:val="center"/>
        </w:trPr>
        <w:tc>
          <w:tcPr>
            <w:tcW w:w="4913" w:type="dxa"/>
            <w:vAlign w:val="center"/>
          </w:tcPr>
          <w:p w14:paraId="777A70AB" w14:textId="77777777" w:rsidR="006215BC" w:rsidRPr="00456486" w:rsidRDefault="006215BC" w:rsidP="005B027B">
            <w:pPr>
              <w:rPr>
                <w:sz w:val="20"/>
                <w:szCs w:val="20"/>
              </w:rPr>
            </w:pPr>
            <w:r>
              <w:rPr>
                <w:sz w:val="20"/>
                <w:szCs w:val="20"/>
              </w:rPr>
              <w:t>Height of Macro/</w:t>
            </w:r>
            <w:r w:rsidRPr="00456486">
              <w:rPr>
                <w:sz w:val="20"/>
                <w:szCs w:val="20"/>
              </w:rPr>
              <w:t>UE</w:t>
            </w:r>
          </w:p>
        </w:tc>
        <w:tc>
          <w:tcPr>
            <w:tcW w:w="3609" w:type="dxa"/>
            <w:vAlign w:val="center"/>
          </w:tcPr>
          <w:p w14:paraId="2F41599E" w14:textId="77777777" w:rsidR="006215BC" w:rsidRPr="00456486" w:rsidRDefault="006215BC" w:rsidP="005B027B">
            <w:pPr>
              <w:rPr>
                <w:sz w:val="20"/>
                <w:szCs w:val="20"/>
              </w:rPr>
            </w:pPr>
            <w:r w:rsidRPr="00456486">
              <w:rPr>
                <w:sz w:val="20"/>
                <w:szCs w:val="20"/>
              </w:rPr>
              <w:t>25m</w:t>
            </w:r>
            <w:r>
              <w:rPr>
                <w:sz w:val="20"/>
                <w:szCs w:val="20"/>
              </w:rPr>
              <w:t>/</w:t>
            </w:r>
            <w:r w:rsidRPr="00456486">
              <w:rPr>
                <w:sz w:val="20"/>
                <w:szCs w:val="20"/>
              </w:rPr>
              <w:t xml:space="preserve"> 1.5m</w:t>
            </w:r>
          </w:p>
        </w:tc>
      </w:tr>
      <w:tr w:rsidR="006215BC" w:rsidRPr="00456486" w14:paraId="3112A929" w14:textId="77777777" w:rsidTr="005B027B">
        <w:trPr>
          <w:trHeight w:hRule="exact" w:val="288"/>
          <w:jc w:val="center"/>
        </w:trPr>
        <w:tc>
          <w:tcPr>
            <w:tcW w:w="4913" w:type="dxa"/>
            <w:vAlign w:val="center"/>
          </w:tcPr>
          <w:p w14:paraId="1F750F5B" w14:textId="77777777" w:rsidR="006215BC" w:rsidRPr="00456486" w:rsidRDefault="006215BC" w:rsidP="005B027B">
            <w:pPr>
              <w:rPr>
                <w:sz w:val="20"/>
                <w:szCs w:val="20"/>
              </w:rPr>
            </w:pPr>
            <w:r w:rsidRPr="00456486">
              <w:rPr>
                <w:sz w:val="20"/>
                <w:szCs w:val="20"/>
              </w:rPr>
              <w:t>Large-Scale Fading, Shadowing, Antenna Pattern, etc</w:t>
            </w:r>
          </w:p>
        </w:tc>
        <w:tc>
          <w:tcPr>
            <w:tcW w:w="3609" w:type="dxa"/>
            <w:vAlign w:val="center"/>
          </w:tcPr>
          <w:p w14:paraId="68DAE867" w14:textId="77777777" w:rsidR="006215BC" w:rsidRPr="00456486" w:rsidRDefault="006215BC" w:rsidP="005B027B">
            <w:pPr>
              <w:rPr>
                <w:sz w:val="20"/>
                <w:szCs w:val="20"/>
              </w:rPr>
            </w:pPr>
            <w:r w:rsidRPr="00456486">
              <w:rPr>
                <w:sz w:val="20"/>
                <w:szCs w:val="20"/>
              </w:rPr>
              <w:t>Follow 36.873</w:t>
            </w:r>
          </w:p>
        </w:tc>
      </w:tr>
      <w:tr w:rsidR="006215BC" w:rsidRPr="00456486" w14:paraId="3A839293" w14:textId="77777777" w:rsidTr="005B027B">
        <w:trPr>
          <w:trHeight w:hRule="exact" w:val="288"/>
          <w:jc w:val="center"/>
        </w:trPr>
        <w:tc>
          <w:tcPr>
            <w:tcW w:w="4913" w:type="dxa"/>
            <w:vAlign w:val="center"/>
          </w:tcPr>
          <w:p w14:paraId="33F05965" w14:textId="77777777" w:rsidR="006215BC" w:rsidRPr="00456486" w:rsidRDefault="006215BC" w:rsidP="005B027B">
            <w:pPr>
              <w:rPr>
                <w:sz w:val="20"/>
                <w:szCs w:val="20"/>
              </w:rPr>
            </w:pPr>
            <w:r w:rsidRPr="00456486">
              <w:rPr>
                <w:sz w:val="20"/>
                <w:szCs w:val="20"/>
              </w:rPr>
              <w:t xml:space="preserve">Channel </w:t>
            </w:r>
            <w:r>
              <w:rPr>
                <w:sz w:val="20"/>
                <w:szCs w:val="20"/>
              </w:rPr>
              <w:t>Type/</w:t>
            </w:r>
            <w:r w:rsidRPr="00456486">
              <w:rPr>
                <w:sz w:val="20"/>
                <w:szCs w:val="20"/>
              </w:rPr>
              <w:t>Model</w:t>
            </w:r>
          </w:p>
        </w:tc>
        <w:tc>
          <w:tcPr>
            <w:tcW w:w="3609" w:type="dxa"/>
            <w:vAlign w:val="center"/>
          </w:tcPr>
          <w:p w14:paraId="26A246D1" w14:textId="77777777" w:rsidR="006215BC" w:rsidRPr="00456486" w:rsidRDefault="006215BC" w:rsidP="005B027B">
            <w:pPr>
              <w:rPr>
                <w:sz w:val="20"/>
                <w:szCs w:val="20"/>
              </w:rPr>
            </w:pPr>
            <w:r>
              <w:rPr>
                <w:sz w:val="20"/>
                <w:szCs w:val="20"/>
              </w:rPr>
              <w:t>Jakes/UMA</w:t>
            </w:r>
          </w:p>
        </w:tc>
      </w:tr>
      <w:tr w:rsidR="006215BC" w:rsidRPr="00456486" w14:paraId="7ACE48F6" w14:textId="77777777" w:rsidTr="005B027B">
        <w:trPr>
          <w:trHeight w:hRule="exact" w:val="288"/>
          <w:jc w:val="center"/>
        </w:trPr>
        <w:tc>
          <w:tcPr>
            <w:tcW w:w="4913" w:type="dxa"/>
            <w:vAlign w:val="center"/>
          </w:tcPr>
          <w:p w14:paraId="649AD24A" w14:textId="77777777" w:rsidR="006215BC" w:rsidRPr="00456486" w:rsidRDefault="006215BC" w:rsidP="005B027B">
            <w:pPr>
              <w:rPr>
                <w:sz w:val="20"/>
                <w:szCs w:val="20"/>
              </w:rPr>
            </w:pPr>
            <w:r w:rsidRPr="00456486">
              <w:rPr>
                <w:sz w:val="20"/>
                <w:szCs w:val="20"/>
              </w:rPr>
              <w:t>UE Speed</w:t>
            </w:r>
          </w:p>
        </w:tc>
        <w:tc>
          <w:tcPr>
            <w:tcW w:w="3609" w:type="dxa"/>
            <w:vAlign w:val="center"/>
          </w:tcPr>
          <w:p w14:paraId="22824643" w14:textId="77777777" w:rsidR="006215BC" w:rsidRPr="00456486" w:rsidRDefault="006215BC" w:rsidP="005B027B">
            <w:pPr>
              <w:rPr>
                <w:sz w:val="20"/>
                <w:szCs w:val="20"/>
              </w:rPr>
            </w:pPr>
            <w:r w:rsidRPr="00456486">
              <w:rPr>
                <w:sz w:val="20"/>
                <w:szCs w:val="20"/>
              </w:rPr>
              <w:t>3km/h</w:t>
            </w:r>
          </w:p>
        </w:tc>
      </w:tr>
      <w:tr w:rsidR="006215BC" w:rsidRPr="00456486" w14:paraId="3AAB1D6E" w14:textId="77777777" w:rsidTr="005B027B">
        <w:trPr>
          <w:trHeight w:hRule="exact" w:val="288"/>
          <w:jc w:val="center"/>
        </w:trPr>
        <w:tc>
          <w:tcPr>
            <w:tcW w:w="4913" w:type="dxa"/>
            <w:vAlign w:val="center"/>
          </w:tcPr>
          <w:p w14:paraId="56D1F04A" w14:textId="77777777" w:rsidR="006215BC" w:rsidRPr="00456486" w:rsidRDefault="006215BC" w:rsidP="005B027B">
            <w:pPr>
              <w:rPr>
                <w:sz w:val="20"/>
                <w:szCs w:val="20"/>
              </w:rPr>
            </w:pPr>
            <w:r w:rsidRPr="00456486">
              <w:rPr>
                <w:sz w:val="20"/>
                <w:szCs w:val="20"/>
              </w:rPr>
              <w:t>MIMO</w:t>
            </w:r>
          </w:p>
        </w:tc>
        <w:tc>
          <w:tcPr>
            <w:tcW w:w="3609" w:type="dxa"/>
            <w:vAlign w:val="center"/>
          </w:tcPr>
          <w:p w14:paraId="4EFC2884" w14:textId="77777777" w:rsidR="006215BC" w:rsidRPr="00456486" w:rsidRDefault="006215BC" w:rsidP="005B027B">
            <w:pPr>
              <w:rPr>
                <w:sz w:val="20"/>
                <w:szCs w:val="20"/>
              </w:rPr>
            </w:pPr>
            <w:r>
              <w:rPr>
                <w:sz w:val="20"/>
                <w:szCs w:val="20"/>
              </w:rPr>
              <w:t>1</w:t>
            </w:r>
            <w:r w:rsidRPr="00456486">
              <w:rPr>
                <w:sz w:val="20"/>
                <w:szCs w:val="20"/>
              </w:rPr>
              <w:t>x</w:t>
            </w:r>
            <w:r>
              <w:rPr>
                <w:sz w:val="20"/>
                <w:szCs w:val="20"/>
              </w:rPr>
              <w:t>1</w:t>
            </w:r>
          </w:p>
        </w:tc>
      </w:tr>
      <w:tr w:rsidR="006215BC" w:rsidRPr="00456486" w14:paraId="0A4CF31D" w14:textId="77777777" w:rsidTr="005B027B">
        <w:trPr>
          <w:trHeight w:hRule="exact" w:val="288"/>
          <w:jc w:val="center"/>
        </w:trPr>
        <w:tc>
          <w:tcPr>
            <w:tcW w:w="4913" w:type="dxa"/>
            <w:vAlign w:val="center"/>
          </w:tcPr>
          <w:p w14:paraId="5194D7C2" w14:textId="77777777" w:rsidR="006215BC" w:rsidRPr="00456486" w:rsidRDefault="006215BC" w:rsidP="005B027B">
            <w:pPr>
              <w:rPr>
                <w:sz w:val="20"/>
                <w:szCs w:val="20"/>
              </w:rPr>
            </w:pPr>
            <w:r>
              <w:rPr>
                <w:sz w:val="20"/>
                <w:szCs w:val="20"/>
              </w:rPr>
              <w:t>SRS total RB number</w:t>
            </w:r>
          </w:p>
        </w:tc>
        <w:tc>
          <w:tcPr>
            <w:tcW w:w="3609" w:type="dxa"/>
            <w:vAlign w:val="center"/>
          </w:tcPr>
          <w:p w14:paraId="5625FC4D" w14:textId="77777777" w:rsidR="006215BC" w:rsidRPr="00456486" w:rsidRDefault="006215BC" w:rsidP="005B027B">
            <w:pPr>
              <w:rPr>
                <w:sz w:val="20"/>
                <w:szCs w:val="20"/>
              </w:rPr>
            </w:pPr>
            <w:r>
              <w:rPr>
                <w:sz w:val="20"/>
                <w:szCs w:val="20"/>
              </w:rPr>
              <w:t>48</w:t>
            </w:r>
          </w:p>
        </w:tc>
      </w:tr>
      <w:tr w:rsidR="006215BC" w:rsidRPr="00BA6269" w14:paraId="1E963396" w14:textId="77777777" w:rsidTr="005B027B">
        <w:trPr>
          <w:trHeight w:hRule="exact" w:val="288"/>
          <w:jc w:val="center"/>
        </w:trPr>
        <w:tc>
          <w:tcPr>
            <w:tcW w:w="4913" w:type="dxa"/>
            <w:vAlign w:val="center"/>
          </w:tcPr>
          <w:p w14:paraId="45174A8B" w14:textId="77777777" w:rsidR="006215BC" w:rsidRPr="00456486" w:rsidRDefault="006215BC" w:rsidP="005B027B">
            <w:pPr>
              <w:rPr>
                <w:sz w:val="20"/>
                <w:szCs w:val="20"/>
              </w:rPr>
            </w:pPr>
            <w:r>
              <w:rPr>
                <w:sz w:val="20"/>
                <w:szCs w:val="20"/>
              </w:rPr>
              <w:t>SRS bandwidth candidates</w:t>
            </w:r>
          </w:p>
        </w:tc>
        <w:tc>
          <w:tcPr>
            <w:tcW w:w="3609" w:type="dxa"/>
            <w:vAlign w:val="center"/>
          </w:tcPr>
          <w:p w14:paraId="29939A61" w14:textId="77777777" w:rsidR="006215BC" w:rsidRPr="00BA6269" w:rsidRDefault="006215BC" w:rsidP="005B027B">
            <w:pPr>
              <w:rPr>
                <w:sz w:val="20"/>
                <w:szCs w:val="20"/>
              </w:rPr>
            </w:pPr>
            <w:r>
              <w:rPr>
                <w:sz w:val="20"/>
                <w:szCs w:val="20"/>
              </w:rPr>
              <w:t>48RB/24RB</w:t>
            </w:r>
          </w:p>
        </w:tc>
      </w:tr>
      <w:tr w:rsidR="006215BC" w14:paraId="2ED07A5C" w14:textId="77777777" w:rsidTr="005B027B">
        <w:trPr>
          <w:trHeight w:hRule="exact" w:val="288"/>
          <w:jc w:val="center"/>
        </w:trPr>
        <w:tc>
          <w:tcPr>
            <w:tcW w:w="4913" w:type="dxa"/>
            <w:vAlign w:val="center"/>
          </w:tcPr>
          <w:p w14:paraId="0345CBC0" w14:textId="77777777" w:rsidR="006215BC" w:rsidRDefault="006215BC" w:rsidP="005B027B">
            <w:pPr>
              <w:rPr>
                <w:sz w:val="20"/>
                <w:szCs w:val="20"/>
              </w:rPr>
            </w:pPr>
            <w:r>
              <w:rPr>
                <w:sz w:val="20"/>
                <w:szCs w:val="20"/>
              </w:rPr>
              <w:t>Open-loop PC nominal power / compensation factor</w:t>
            </w:r>
          </w:p>
        </w:tc>
        <w:tc>
          <w:tcPr>
            <w:tcW w:w="3609" w:type="dxa"/>
            <w:vAlign w:val="center"/>
          </w:tcPr>
          <w:p w14:paraId="27A63874" w14:textId="77777777" w:rsidR="006215BC" w:rsidRDefault="006215BC" w:rsidP="005B027B">
            <w:pPr>
              <w:rPr>
                <w:sz w:val="20"/>
                <w:szCs w:val="20"/>
              </w:rPr>
            </w:pPr>
            <w:r>
              <w:rPr>
                <w:sz w:val="20"/>
                <w:szCs w:val="20"/>
              </w:rPr>
              <w:t>-68dB / 0.7</w:t>
            </w:r>
          </w:p>
        </w:tc>
      </w:tr>
      <w:tr w:rsidR="006215BC" w14:paraId="463B0E97" w14:textId="77777777" w:rsidTr="005B027B">
        <w:trPr>
          <w:trHeight w:hRule="exact" w:val="288"/>
          <w:jc w:val="center"/>
        </w:trPr>
        <w:tc>
          <w:tcPr>
            <w:tcW w:w="4913" w:type="dxa"/>
            <w:vAlign w:val="center"/>
          </w:tcPr>
          <w:p w14:paraId="0EF2D917" w14:textId="77777777" w:rsidR="006215BC" w:rsidRDefault="006215BC" w:rsidP="005B027B">
            <w:pPr>
              <w:rPr>
                <w:sz w:val="20"/>
                <w:szCs w:val="20"/>
              </w:rPr>
            </w:pPr>
            <w:r>
              <w:rPr>
                <w:sz w:val="20"/>
                <w:szCs w:val="20"/>
              </w:rPr>
              <w:t>Max number of cyclic shift per SRS band</w:t>
            </w:r>
          </w:p>
        </w:tc>
        <w:tc>
          <w:tcPr>
            <w:tcW w:w="3609" w:type="dxa"/>
            <w:vAlign w:val="center"/>
          </w:tcPr>
          <w:p w14:paraId="157F0DA4" w14:textId="77777777" w:rsidR="006215BC" w:rsidRDefault="006215BC" w:rsidP="005B027B">
            <w:pPr>
              <w:rPr>
                <w:sz w:val="20"/>
                <w:szCs w:val="20"/>
              </w:rPr>
            </w:pPr>
            <w:r>
              <w:rPr>
                <w:sz w:val="20"/>
                <w:szCs w:val="20"/>
              </w:rPr>
              <w:t>8</w:t>
            </w:r>
          </w:p>
        </w:tc>
      </w:tr>
      <w:tr w:rsidR="006215BC" w14:paraId="122831DE" w14:textId="77777777" w:rsidTr="005B027B">
        <w:trPr>
          <w:trHeight w:hRule="exact" w:val="288"/>
          <w:jc w:val="center"/>
        </w:trPr>
        <w:tc>
          <w:tcPr>
            <w:tcW w:w="4913" w:type="dxa"/>
            <w:vAlign w:val="center"/>
          </w:tcPr>
          <w:p w14:paraId="62AB91AB" w14:textId="77777777" w:rsidR="006215BC" w:rsidRDefault="006215BC" w:rsidP="005B027B">
            <w:pPr>
              <w:rPr>
                <w:sz w:val="20"/>
                <w:szCs w:val="20"/>
              </w:rPr>
            </w:pPr>
            <w:r>
              <w:rPr>
                <w:sz w:val="20"/>
                <w:szCs w:val="20"/>
              </w:rPr>
              <w:t>Comb size</w:t>
            </w:r>
          </w:p>
          <w:p w14:paraId="6B002CA7" w14:textId="77777777" w:rsidR="006215BC" w:rsidRDefault="006215BC" w:rsidP="005B027B">
            <w:pPr>
              <w:rPr>
                <w:sz w:val="20"/>
                <w:szCs w:val="20"/>
              </w:rPr>
            </w:pPr>
          </w:p>
        </w:tc>
        <w:tc>
          <w:tcPr>
            <w:tcW w:w="3609" w:type="dxa"/>
            <w:vAlign w:val="center"/>
          </w:tcPr>
          <w:p w14:paraId="00BDF337" w14:textId="77777777" w:rsidR="006215BC" w:rsidRDefault="006215BC" w:rsidP="005B027B">
            <w:pPr>
              <w:rPr>
                <w:sz w:val="20"/>
                <w:szCs w:val="20"/>
              </w:rPr>
            </w:pPr>
            <w:r>
              <w:rPr>
                <w:sz w:val="20"/>
                <w:szCs w:val="20"/>
              </w:rPr>
              <w:t>2</w:t>
            </w:r>
          </w:p>
        </w:tc>
      </w:tr>
    </w:tbl>
    <w:p w14:paraId="2B0DBD8F" w14:textId="576832D6" w:rsidR="006215BC" w:rsidRDefault="006215BC" w:rsidP="006215BC">
      <w:pPr>
        <w:pStyle w:val="1"/>
        <w:numPr>
          <w:ilvl w:val="0"/>
          <w:numId w:val="0"/>
        </w:numPr>
        <w:ind w:left="432" w:hanging="432"/>
        <w:rPr>
          <w:lang w:val="en-GB" w:eastAsia="zh-CN"/>
        </w:rPr>
      </w:pPr>
      <w:r>
        <w:rPr>
          <w:rFonts w:hint="eastAsia"/>
          <w:lang w:val="en-GB" w:eastAsia="zh-CN"/>
        </w:rPr>
        <w:t>A</w:t>
      </w:r>
      <w:r>
        <w:rPr>
          <w:lang w:val="en-GB" w:eastAsia="zh-CN"/>
        </w:rPr>
        <w:t>ppendix B</w:t>
      </w:r>
    </w:p>
    <w:p w14:paraId="492DE6DC" w14:textId="77777777" w:rsidR="006215BC" w:rsidRDefault="006215BC" w:rsidP="006215BC">
      <w:pPr>
        <w:jc w:val="center"/>
      </w:pPr>
      <w:r w:rsidRPr="00FE30B4">
        <w:rPr>
          <w:noProof/>
          <w:lang w:eastAsia="zh-CN"/>
        </w:rPr>
        <w:drawing>
          <wp:inline distT="0" distB="0" distL="0" distR="0" wp14:anchorId="25CE34EE" wp14:editId="72D167B3">
            <wp:extent cx="4004310" cy="2997642"/>
            <wp:effectExtent l="0" t="0" r="0" b="0"/>
            <wp:docPr id="5" name="Picture 10" descr="cid:image003.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29CCF.04B8F80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004310" cy="2997642"/>
                    </a:xfrm>
                    <a:prstGeom prst="rect">
                      <a:avLst/>
                    </a:prstGeom>
                    <a:noFill/>
                    <a:ln w="9525">
                      <a:noFill/>
                      <a:miter lim="800000"/>
                      <a:headEnd/>
                      <a:tailEnd/>
                    </a:ln>
                  </pic:spPr>
                </pic:pic>
              </a:graphicData>
            </a:graphic>
          </wp:inline>
        </w:drawing>
      </w:r>
    </w:p>
    <w:p w14:paraId="00FE6832" w14:textId="5373264A" w:rsidR="006215BC" w:rsidRPr="00C9065F" w:rsidRDefault="006215BC">
      <w:pPr>
        <w:pStyle w:val="a5"/>
      </w:pPr>
      <w:bookmarkStart w:id="8" w:name="_Ref477278122"/>
      <w:r w:rsidRPr="00C9065F">
        <w:t xml:space="preserve">Figure </w:t>
      </w:r>
      <w:r>
        <w:t>B</w:t>
      </w:r>
      <w:r w:rsidR="00E86DD8" w:rsidRPr="00C9065F">
        <w:fldChar w:fldCharType="begin"/>
      </w:r>
      <w:r w:rsidRPr="00C9065F">
        <w:instrText xml:space="preserve"> SEQ Figure \* ARABIC </w:instrText>
      </w:r>
      <w:r w:rsidR="00E86DD8" w:rsidRPr="00C9065F">
        <w:fldChar w:fldCharType="separate"/>
      </w:r>
      <w:r w:rsidRPr="00C9065F">
        <w:rPr>
          <w:noProof/>
        </w:rPr>
        <w:t>1</w:t>
      </w:r>
      <w:r w:rsidR="00E86DD8" w:rsidRPr="00C9065F">
        <w:rPr>
          <w:noProof/>
        </w:rPr>
        <w:fldChar w:fldCharType="end"/>
      </w:r>
      <w:bookmarkEnd w:id="8"/>
      <w:r w:rsidR="007D2CC9">
        <w:rPr>
          <w:noProof/>
        </w:rPr>
        <w:t>.</w:t>
      </w:r>
      <w:r w:rsidRPr="00C9065F">
        <w:t xml:space="preserve"> CDF of channel estimation MSE per UE for 48 RB SRS</w:t>
      </w:r>
    </w:p>
    <w:p w14:paraId="3AEFEEED" w14:textId="77777777" w:rsidR="006215BC" w:rsidRDefault="006215BC" w:rsidP="006215BC">
      <w:pPr>
        <w:tabs>
          <w:tab w:val="num" w:pos="2880"/>
        </w:tabs>
      </w:pPr>
    </w:p>
    <w:p w14:paraId="21ADCCBF" w14:textId="77777777" w:rsidR="006215BC" w:rsidRDefault="006215BC" w:rsidP="006215BC">
      <w:pPr>
        <w:jc w:val="center"/>
      </w:pPr>
      <w:r w:rsidRPr="00FE30B4">
        <w:rPr>
          <w:noProof/>
          <w:lang w:eastAsia="zh-CN"/>
        </w:rPr>
        <w:lastRenderedPageBreak/>
        <w:drawing>
          <wp:inline distT="0" distB="0" distL="0" distR="0" wp14:anchorId="668424AD" wp14:editId="767FFB5A">
            <wp:extent cx="4000500" cy="3000375"/>
            <wp:effectExtent l="19050" t="0" r="0" b="0"/>
            <wp:docPr id="2" name="Picture 20" descr="cid:image004.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4.png@01D29CCF.04B8F800"/>
                    <pic:cNvPicPr>
                      <a:picLocks noChangeAspect="1" noChangeArrowheads="1"/>
                    </pic:cNvPicPr>
                  </pic:nvPicPr>
                  <pic:blipFill>
                    <a:blip r:embed="rId13" r:link="rId14"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14:paraId="239487BE" w14:textId="0390C9F7" w:rsidR="006215BC" w:rsidRPr="00C9065F" w:rsidRDefault="006215BC">
      <w:pPr>
        <w:pStyle w:val="a5"/>
      </w:pPr>
      <w:bookmarkStart w:id="9" w:name="_Ref477278127"/>
      <w:r w:rsidRPr="00C9065F">
        <w:t xml:space="preserve">Figure </w:t>
      </w:r>
      <w:r>
        <w:t>B</w:t>
      </w:r>
      <w:r w:rsidR="00E86DD8" w:rsidRPr="00C9065F">
        <w:fldChar w:fldCharType="begin"/>
      </w:r>
      <w:r w:rsidRPr="00C9065F">
        <w:instrText xml:space="preserve"> SEQ Figure \* ARABIC </w:instrText>
      </w:r>
      <w:r w:rsidR="00E86DD8" w:rsidRPr="00C9065F">
        <w:fldChar w:fldCharType="separate"/>
      </w:r>
      <w:r w:rsidRPr="00C9065F">
        <w:rPr>
          <w:noProof/>
        </w:rPr>
        <w:t>2</w:t>
      </w:r>
      <w:r w:rsidR="00E86DD8" w:rsidRPr="00C9065F">
        <w:rPr>
          <w:noProof/>
        </w:rPr>
        <w:fldChar w:fldCharType="end"/>
      </w:r>
      <w:bookmarkEnd w:id="9"/>
      <w:r w:rsidR="007D2CC9">
        <w:rPr>
          <w:noProof/>
        </w:rPr>
        <w:t>.</w:t>
      </w:r>
      <w:r w:rsidRPr="00C9065F">
        <w:t xml:space="preserve"> CDF of channel estimation per UE for 24 RB SRS</w:t>
      </w:r>
    </w:p>
    <w:p w14:paraId="14283B06" w14:textId="77777777" w:rsidR="006215BC" w:rsidRDefault="006215BC" w:rsidP="006215BC">
      <w:pPr>
        <w:rPr>
          <w:i/>
          <w:color w:val="000000"/>
          <w:lang w:eastAsia="zh-CN"/>
        </w:rPr>
      </w:pPr>
    </w:p>
    <w:p w14:paraId="666D1517" w14:textId="77777777" w:rsidR="006215BC" w:rsidRDefault="006215BC" w:rsidP="006215BC">
      <w:pPr>
        <w:jc w:val="center"/>
      </w:pPr>
      <w:r w:rsidRPr="00FE30B4">
        <w:rPr>
          <w:noProof/>
          <w:lang w:eastAsia="zh-CN"/>
        </w:rPr>
        <w:drawing>
          <wp:inline distT="0" distB="0" distL="0" distR="0" wp14:anchorId="26DAAB3A" wp14:editId="2DE7898B">
            <wp:extent cx="4000500" cy="3000375"/>
            <wp:effectExtent l="19050" t="0" r="0" b="0"/>
            <wp:docPr id="11" name="Picture 33" descr="cid:image005.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05.png@01D29CCF.04B8F800"/>
                    <pic:cNvPicPr>
                      <a:picLocks noChangeAspect="1" noChangeArrowheads="1"/>
                    </pic:cNvPicPr>
                  </pic:nvPicPr>
                  <pic:blipFill>
                    <a:blip r:embed="rId15" r:link="rId16"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14:paraId="01CF113D" w14:textId="64A0BD7A" w:rsidR="006215BC" w:rsidRPr="00C9065F" w:rsidRDefault="006215BC">
      <w:pPr>
        <w:pStyle w:val="a5"/>
        <w:rPr>
          <w:i/>
          <w:color w:val="000000"/>
        </w:rPr>
      </w:pPr>
      <w:bookmarkStart w:id="10" w:name="_Ref477280742"/>
      <w:r w:rsidRPr="00C9065F">
        <w:t xml:space="preserve">Figure </w:t>
      </w:r>
      <w:r>
        <w:t>B</w:t>
      </w:r>
      <w:r w:rsidR="00E86DD8" w:rsidRPr="00C9065F">
        <w:fldChar w:fldCharType="begin"/>
      </w:r>
      <w:r w:rsidRPr="00C9065F">
        <w:instrText xml:space="preserve"> SEQ Figure \* ARABIC </w:instrText>
      </w:r>
      <w:r w:rsidR="00E86DD8" w:rsidRPr="00C9065F">
        <w:fldChar w:fldCharType="separate"/>
      </w:r>
      <w:r w:rsidRPr="00C9065F">
        <w:rPr>
          <w:noProof/>
        </w:rPr>
        <w:t>3</w:t>
      </w:r>
      <w:r w:rsidR="00E86DD8" w:rsidRPr="00C9065F">
        <w:rPr>
          <w:noProof/>
        </w:rPr>
        <w:fldChar w:fldCharType="end"/>
      </w:r>
      <w:bookmarkEnd w:id="10"/>
      <w:r w:rsidR="007D2CC9">
        <w:rPr>
          <w:noProof/>
        </w:rPr>
        <w:t>.</w:t>
      </w:r>
      <w:r w:rsidRPr="00C9065F">
        <w:t xml:space="preserve"> Mean MSE of channel estimation over all UEs for different number of UEs per sector without the knowledge of channel power profile</w:t>
      </w:r>
    </w:p>
    <w:p w14:paraId="7FD50AA0" w14:textId="77777777" w:rsidR="006215BC" w:rsidRDefault="006215BC" w:rsidP="006215BC">
      <w:pPr>
        <w:jc w:val="center"/>
      </w:pPr>
      <w:r>
        <w:rPr>
          <w:noProof/>
          <w:lang w:eastAsia="zh-CN"/>
        </w:rPr>
        <w:drawing>
          <wp:inline distT="0" distB="0" distL="0" distR="0" wp14:anchorId="26945930" wp14:editId="242E490D">
            <wp:extent cx="4000500" cy="3000375"/>
            <wp:effectExtent l="19050" t="0" r="0" b="0"/>
            <wp:docPr id="8" name="Picture 46" descr="cid:image006.png@01D29CCF.04B8F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06.png@01D29CCF.04B8F800"/>
                    <pic:cNvPicPr>
                      <a:picLocks noChangeAspect="1" noChangeArrowheads="1"/>
                    </pic:cNvPicPr>
                  </pic:nvPicPr>
                  <pic:blipFill>
                    <a:blip r:embed="rId17" r:link="rId18"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14:paraId="2B05A88B" w14:textId="0591ECBB" w:rsidR="006215BC" w:rsidRPr="00C404FE" w:rsidRDefault="006215BC">
      <w:pPr>
        <w:pStyle w:val="a5"/>
      </w:pPr>
      <w:bookmarkStart w:id="11" w:name="_Ref477280746"/>
      <w:r w:rsidRPr="00944772">
        <w:t xml:space="preserve">Figure </w:t>
      </w:r>
      <w:r>
        <w:t>B</w:t>
      </w:r>
      <w:r w:rsidR="00E86DD8" w:rsidRPr="00C9065F">
        <w:fldChar w:fldCharType="begin"/>
      </w:r>
      <w:r w:rsidRPr="00C9065F">
        <w:instrText xml:space="preserve"> SEQ Figure \* ARABIC </w:instrText>
      </w:r>
      <w:r w:rsidR="00E86DD8" w:rsidRPr="00C9065F">
        <w:fldChar w:fldCharType="separate"/>
      </w:r>
      <w:r w:rsidRPr="00C9065F">
        <w:rPr>
          <w:noProof/>
        </w:rPr>
        <w:t>4</w:t>
      </w:r>
      <w:r w:rsidR="00E86DD8" w:rsidRPr="00C9065F">
        <w:rPr>
          <w:noProof/>
        </w:rPr>
        <w:fldChar w:fldCharType="end"/>
      </w:r>
      <w:bookmarkEnd w:id="11"/>
      <w:r w:rsidR="007D2CC9">
        <w:rPr>
          <w:noProof/>
        </w:rPr>
        <w:t>.</w:t>
      </w:r>
      <w:r w:rsidRPr="00C9065F">
        <w:t xml:space="preserve"> Mean MSE of channel estimation over all UEs for different number of UEs per sector with the knowledge of channel power profile</w:t>
      </w:r>
    </w:p>
    <w:p w14:paraId="131FB630" w14:textId="4A337BA1" w:rsidR="006215BC" w:rsidRPr="00CF195E" w:rsidRDefault="006215BC" w:rsidP="006215BC">
      <w:pPr>
        <w:pStyle w:val="1"/>
        <w:numPr>
          <w:ilvl w:val="0"/>
          <w:numId w:val="0"/>
        </w:numPr>
        <w:ind w:left="432" w:hanging="432"/>
      </w:pPr>
      <w:r w:rsidRPr="00CF195E">
        <w:t xml:space="preserve">Appendix </w:t>
      </w:r>
      <w:r>
        <w:t>C</w:t>
      </w:r>
      <w:r w:rsidRPr="00CF195E">
        <w:t xml:space="preserve"> </w:t>
      </w:r>
      <w:r>
        <w:t>Theoretical analysis for property 1</w:t>
      </w:r>
    </w:p>
    <w:p w14:paraId="429D132C" w14:textId="77777777" w:rsidR="006215BC" w:rsidRPr="00B751A9" w:rsidRDefault="006215BC" w:rsidP="006215BC">
      <w:r w:rsidRPr="00B751A9">
        <w:t>A ZC sequence Z is defined as</w:t>
      </w:r>
    </w:p>
    <w:p w14:paraId="1EF5609E" w14:textId="77777777" w:rsidR="006215BC" w:rsidRPr="00B751A9" w:rsidRDefault="006215BC" w:rsidP="006215BC">
      <m:oMathPara>
        <m:oMath>
          <m:r>
            <m:rPr>
              <m:sty m:val="p"/>
            </m:rPr>
            <w:rPr>
              <w:rFonts w:ascii="Cambria Math" w:hAnsi="Cambria Math"/>
            </w:rPr>
            <m:t>Z</m:t>
          </m:r>
          <m:d>
            <m:dPr>
              <m:ctrlPr>
                <w:rPr>
                  <w:rFonts w:ascii="Cambria Math" w:hAnsi="Cambria Math"/>
                </w:rPr>
              </m:ctrlPr>
            </m:dPr>
            <m:e>
              <m:r>
                <m:rPr>
                  <m:sty m:val="p"/>
                </m:rPr>
                <w:rPr>
                  <w:rFonts w:ascii="Cambria Math" w:hAnsi="Cambria Math"/>
                </w:rPr>
                <m:t>n</m:t>
              </m:r>
            </m:e>
          </m: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πqn(n+1)</m:t>
                  </m:r>
                </m:num>
                <m:den>
                  <m:r>
                    <w:rPr>
                      <w:rFonts w:ascii="Cambria Math" w:hAnsi="Cambria Math"/>
                    </w:rPr>
                    <m:t>N</m:t>
                  </m:r>
                </m:den>
              </m:f>
            </m:sup>
          </m:sSup>
          <m:r>
            <m:rPr>
              <m:sty m:val="p"/>
            </m:rPr>
            <w:rPr>
              <w:rFonts w:ascii="Cambria Math" w:hAnsi="Cambria Math"/>
            </w:rPr>
            <m:t>, 0≤n≤N-1</m:t>
          </m:r>
        </m:oMath>
      </m:oMathPara>
    </w:p>
    <w:p w14:paraId="46885AE0" w14:textId="77777777" w:rsidR="006215BC" w:rsidRPr="00B751A9" w:rsidRDefault="006215BC" w:rsidP="006215BC">
      <w:r w:rsidRPr="00B751A9">
        <w:t>where N is the length and q is the root.</w:t>
      </w:r>
    </w:p>
    <w:p w14:paraId="7813162B" w14:textId="77777777" w:rsidR="006215BC" w:rsidRPr="00B751A9" w:rsidRDefault="006215BC" w:rsidP="006215BC">
      <w:r w:rsidRPr="00B751A9">
        <w:t xml:space="preserve">The first M (M&lt;N) length subsequence of Z is </w:t>
      </w:r>
      <m:oMath>
        <m:sSub>
          <m:sSubPr>
            <m:ctrlPr>
              <w:rPr>
                <w:rFonts w:ascii="Cambria Math" w:hAnsi="Cambria Math"/>
              </w:rPr>
            </m:ctrlPr>
          </m:sSubPr>
          <m:e>
            <m:r>
              <w:rPr>
                <w:rFonts w:ascii="Cambria Math" w:hAnsi="Cambria Math"/>
              </w:rPr>
              <m:t>z</m:t>
            </m:r>
          </m:e>
          <m:sub>
            <m:r>
              <w:rPr>
                <w:rFonts w:ascii="Cambria Math" w:hAnsi="Cambria Math"/>
              </w:rPr>
              <m:t>1</m:t>
            </m:r>
          </m:sub>
        </m:sSub>
        <m:r>
          <m:rPr>
            <m:sty m:val="p"/>
          </m:rPr>
          <w:rPr>
            <w:rFonts w:ascii="Cambria Math" w:hAnsi="Cambria Math"/>
          </w:rPr>
          <m:t>={Z</m:t>
        </m:r>
        <m:d>
          <m:dPr>
            <m:ctrlPr>
              <w:rPr>
                <w:rFonts w:ascii="Cambria Math" w:hAnsi="Cambria Math"/>
              </w:rPr>
            </m:ctrlPr>
          </m:dPr>
          <m:e>
            <m:r>
              <m:rPr>
                <m:sty m:val="p"/>
              </m:rPr>
              <w:rPr>
                <w:rFonts w:ascii="Cambria Math" w:hAnsi="Cambria Math"/>
              </w:rPr>
              <m:t>s</m:t>
            </m:r>
          </m:e>
        </m:d>
        <m:r>
          <m:rPr>
            <m:sty m:val="p"/>
          </m:rPr>
          <w:rPr>
            <w:rFonts w:ascii="Cambria Math" w:hAnsi="Cambria Math"/>
          </w:rPr>
          <m:t>,Z</m:t>
        </m:r>
        <m:d>
          <m:dPr>
            <m:ctrlPr>
              <w:rPr>
                <w:rFonts w:ascii="Cambria Math" w:hAnsi="Cambria Math"/>
              </w:rPr>
            </m:ctrlPr>
          </m:dPr>
          <m:e>
            <m:r>
              <m:rPr>
                <m:sty m:val="p"/>
              </m:rPr>
              <w:rPr>
                <w:rFonts w:ascii="Cambria Math" w:hAnsi="Cambria Math"/>
              </w:rPr>
              <m:t>s+1</m:t>
            </m:r>
          </m:e>
        </m:d>
        <m:r>
          <m:rPr>
            <m:sty m:val="p"/>
          </m:rPr>
          <w:rPr>
            <w:rFonts w:ascii="Cambria Math" w:hAnsi="Cambria Math"/>
          </w:rPr>
          <m:t>,…, Z(s+M-1)}</m:t>
        </m:r>
      </m:oMath>
      <w:r w:rsidRPr="00B751A9">
        <w:t xml:space="preserve"> namely</w:t>
      </w:r>
    </w:p>
    <w:p w14:paraId="0F4664D0" w14:textId="77777777" w:rsidR="006215BC" w:rsidRPr="00B751A9" w:rsidRDefault="000C1D04" w:rsidP="006215BC">
      <w:pPr>
        <w:jc w:val="center"/>
      </w:pPr>
      <m:oMath>
        <m:sSub>
          <m:sSubPr>
            <m:ctrlPr>
              <w:rPr>
                <w:rFonts w:ascii="Cambria Math" w:hAnsi="Cambria Math"/>
              </w:rPr>
            </m:ctrlPr>
          </m:sSubPr>
          <m:e>
            <m:r>
              <w:rPr>
                <w:rFonts w:ascii="Cambria Math" w:hAnsi="Cambria Math"/>
              </w:rPr>
              <m:t>z</m:t>
            </m:r>
          </m:e>
          <m:sub>
            <m:r>
              <w:rPr>
                <w:rFonts w:ascii="Cambria Math" w:hAnsi="Cambria Math"/>
              </w:rPr>
              <m:t>1</m:t>
            </m:r>
          </m:sub>
        </m:sSub>
        <m:d>
          <m:dPr>
            <m:ctrlPr>
              <w:rPr>
                <w:rFonts w:ascii="Cambria Math" w:hAnsi="Cambria Math"/>
              </w:rPr>
            </m:ctrlPr>
          </m:dPr>
          <m:e>
            <m:r>
              <m:rPr>
                <m:sty m:val="p"/>
              </m:rPr>
              <w:rPr>
                <w:rFonts w:ascii="Cambria Math" w:hAnsi="Cambria Math"/>
              </w:rPr>
              <m:t>k</m:t>
            </m:r>
          </m:e>
        </m: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πq(k+s)(k+s+1)</m:t>
                </m:r>
              </m:num>
              <m:den>
                <m:r>
                  <w:rPr>
                    <w:rFonts w:ascii="Cambria Math" w:hAnsi="Cambria Math"/>
                  </w:rPr>
                  <m:t>N</m:t>
                </m:r>
              </m:den>
            </m:f>
          </m:sup>
        </m:sSup>
        <m:r>
          <m:rPr>
            <m:sty m:val="p"/>
          </m:rPr>
          <w:rPr>
            <w:rFonts w:ascii="Cambria Math" w:hAnsi="Cambria Math"/>
          </w:rPr>
          <m:t>, 0≤k≤</m:t>
        </m:r>
        <m:r>
          <w:rPr>
            <w:rFonts w:ascii="Cambria Math" w:hAnsi="Cambria Math"/>
          </w:rPr>
          <m:t>M-1</m:t>
        </m:r>
      </m:oMath>
      <w:r w:rsidR="006215BC" w:rsidRPr="00B751A9">
        <w:t>.</w:t>
      </w:r>
    </w:p>
    <w:p w14:paraId="1A963656" w14:textId="77777777" w:rsidR="006215BC" w:rsidRPr="00B751A9" w:rsidRDefault="006215BC" w:rsidP="006215BC">
      <w:pPr>
        <w:jc w:val="left"/>
      </w:pPr>
      <w:r w:rsidRPr="00B751A9">
        <w:t xml:space="preserve">The second M length subsequence of Z is </w:t>
      </w:r>
      <m:oMath>
        <m:sSub>
          <m:sSubPr>
            <m:ctrlPr>
              <w:rPr>
                <w:rFonts w:ascii="Cambria Math" w:hAnsi="Cambria Math"/>
              </w:rPr>
            </m:ctrlPr>
          </m:sSubPr>
          <m:e>
            <m:r>
              <w:rPr>
                <w:rFonts w:ascii="Cambria Math" w:hAnsi="Cambria Math"/>
              </w:rPr>
              <m:t>z</m:t>
            </m:r>
          </m:e>
          <m:sub>
            <m:r>
              <w:rPr>
                <w:rFonts w:ascii="Cambria Math" w:hAnsi="Cambria Math"/>
              </w:rPr>
              <m:t>2</m:t>
            </m:r>
          </m:sub>
        </m:sSub>
        <m:r>
          <m:rPr>
            <m:sty m:val="p"/>
          </m:rPr>
          <w:rPr>
            <w:rFonts w:ascii="Cambria Math" w:hAnsi="Cambria Math"/>
          </w:rPr>
          <m:t>={Z</m:t>
        </m:r>
        <m:d>
          <m:dPr>
            <m:ctrlPr>
              <w:rPr>
                <w:rFonts w:ascii="Cambria Math" w:hAnsi="Cambria Math"/>
              </w:rPr>
            </m:ctrlPr>
          </m:dPr>
          <m:e>
            <m:r>
              <m:rPr>
                <m:sty m:val="p"/>
              </m:rPr>
              <w:rPr>
                <w:rFonts w:ascii="Cambria Math" w:hAnsi="Cambria Math"/>
              </w:rPr>
              <m:t>s+∆s</m:t>
            </m:r>
          </m:e>
        </m:d>
        <m:r>
          <m:rPr>
            <m:sty m:val="p"/>
          </m:rPr>
          <w:rPr>
            <w:rFonts w:ascii="Cambria Math" w:hAnsi="Cambria Math"/>
          </w:rPr>
          <m:t>,Z</m:t>
        </m:r>
        <m:d>
          <m:dPr>
            <m:ctrlPr>
              <w:rPr>
                <w:rFonts w:ascii="Cambria Math" w:hAnsi="Cambria Math"/>
              </w:rPr>
            </m:ctrlPr>
          </m:dPr>
          <m:e>
            <m:r>
              <m:rPr>
                <m:sty m:val="p"/>
              </m:rPr>
              <w:rPr>
                <w:rFonts w:ascii="Cambria Math" w:hAnsi="Cambria Math"/>
              </w:rPr>
              <m:t>s+∆s+1</m:t>
            </m:r>
          </m:e>
        </m:d>
        <m:r>
          <m:rPr>
            <m:sty m:val="p"/>
          </m:rPr>
          <w:rPr>
            <w:rFonts w:ascii="Cambria Math" w:hAnsi="Cambria Math"/>
          </w:rPr>
          <m:t>,…, Z(s+∆s+M-1)}</m:t>
        </m:r>
      </m:oMath>
      <w:r w:rsidRPr="00B751A9">
        <w:t xml:space="preserve"> namely </w:t>
      </w:r>
    </w:p>
    <w:p w14:paraId="0FAF529E" w14:textId="77777777" w:rsidR="006215BC" w:rsidRPr="00B751A9" w:rsidRDefault="000C1D04" w:rsidP="006215BC">
      <w:pPr>
        <w:jc w:val="center"/>
      </w:pPr>
      <m:oMath>
        <m:sSub>
          <m:sSubPr>
            <m:ctrlPr>
              <w:rPr>
                <w:rFonts w:ascii="Cambria Math" w:hAnsi="Cambria Math"/>
              </w:rPr>
            </m:ctrlPr>
          </m:sSubPr>
          <m:e>
            <m:r>
              <w:rPr>
                <w:rFonts w:ascii="Cambria Math" w:hAnsi="Cambria Math"/>
              </w:rPr>
              <m:t>z</m:t>
            </m:r>
          </m:e>
          <m:sub>
            <m:r>
              <w:rPr>
                <w:rFonts w:ascii="Cambria Math" w:hAnsi="Cambria Math"/>
              </w:rPr>
              <m:t>2</m:t>
            </m:r>
          </m:sub>
        </m:sSub>
        <m:d>
          <m:dPr>
            <m:ctrlPr>
              <w:rPr>
                <w:rFonts w:ascii="Cambria Math" w:hAnsi="Cambria Math"/>
              </w:rPr>
            </m:ctrlPr>
          </m:dPr>
          <m:e>
            <m:r>
              <m:rPr>
                <m:sty m:val="p"/>
              </m:rPr>
              <w:rPr>
                <w:rFonts w:ascii="Cambria Math" w:hAnsi="Cambria Math"/>
              </w:rPr>
              <m:t>k</m:t>
            </m:r>
          </m:e>
        </m: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πq(k+s+</m:t>
                </m:r>
                <m:r>
                  <m:rPr>
                    <m:sty m:val="p"/>
                  </m:rPr>
                  <w:rPr>
                    <w:rFonts w:ascii="Cambria Math" w:hAnsi="Cambria Math"/>
                  </w:rPr>
                  <m:t>∆s</m:t>
                </m:r>
                <m:r>
                  <w:rPr>
                    <w:rFonts w:ascii="Cambria Math" w:hAnsi="Cambria Math"/>
                  </w:rPr>
                  <m:t>)(k+s+</m:t>
                </m:r>
                <m:r>
                  <m:rPr>
                    <m:sty m:val="p"/>
                  </m:rPr>
                  <w:rPr>
                    <w:rFonts w:ascii="Cambria Math" w:hAnsi="Cambria Math"/>
                  </w:rPr>
                  <m:t>∆s</m:t>
                </m:r>
                <m:r>
                  <w:rPr>
                    <w:rFonts w:ascii="Cambria Math" w:hAnsi="Cambria Math"/>
                  </w:rPr>
                  <m:t>+1)</m:t>
                </m:r>
              </m:num>
              <m:den>
                <m:r>
                  <w:rPr>
                    <w:rFonts w:ascii="Cambria Math" w:hAnsi="Cambria Math"/>
                  </w:rPr>
                  <m:t>N</m:t>
                </m:r>
              </m:den>
            </m:f>
          </m:sup>
        </m:sSup>
        <m:r>
          <m:rPr>
            <m:sty m:val="p"/>
          </m:rPr>
          <w:rPr>
            <w:rFonts w:ascii="Cambria Math" w:hAnsi="Cambria Math"/>
          </w:rPr>
          <m:t>, 0≤k≤</m:t>
        </m:r>
        <m:r>
          <w:rPr>
            <w:rFonts w:ascii="Cambria Math" w:hAnsi="Cambria Math"/>
          </w:rPr>
          <m:t>M-1</m:t>
        </m:r>
      </m:oMath>
      <w:r w:rsidR="006215BC" w:rsidRPr="00B751A9">
        <w:t>.</w:t>
      </w:r>
    </w:p>
    <w:p w14:paraId="540134EA" w14:textId="77777777" w:rsidR="006215BC" w:rsidRPr="00B751A9" w:rsidRDefault="006215BC" w:rsidP="006215BC">
      <w:pPr>
        <w:jc w:val="left"/>
      </w:pPr>
      <w:r w:rsidRPr="00B751A9">
        <w:t>Then we have</w:t>
      </w:r>
      <w:r>
        <w:rPr>
          <w:rFonts w:ascii="Cambria Math" w:hAnsi="Cambria Math"/>
        </w:rPr>
        <w:br/>
      </w:r>
      <m:oMathPara>
        <m:oMath>
          <m:sSub>
            <m:sSubPr>
              <m:ctrlPr>
                <w:rPr>
                  <w:rFonts w:ascii="Cambria Math" w:hAnsi="Cambria Math"/>
                </w:rPr>
              </m:ctrlPr>
            </m:sSubPr>
            <m:e>
              <m:r>
                <w:rPr>
                  <w:rFonts w:ascii="Cambria Math" w:hAnsi="Cambria Math"/>
                </w:rPr>
                <m:t>z</m:t>
              </m:r>
            </m:e>
            <m:sub>
              <m:r>
                <w:rPr>
                  <w:rFonts w:ascii="Cambria Math" w:hAnsi="Cambria Math"/>
                </w:rPr>
                <m:t>2</m:t>
              </m:r>
            </m:sub>
          </m:sSub>
          <m:d>
            <m:dPr>
              <m:ctrlPr>
                <w:rPr>
                  <w:rFonts w:ascii="Cambria Math" w:hAnsi="Cambria Math"/>
                </w:rPr>
              </m:ctrlPr>
            </m:dPr>
            <m:e>
              <m:r>
                <m:rPr>
                  <m:sty m:val="p"/>
                </m:rPr>
                <w:rPr>
                  <w:rFonts w:ascii="Cambria Math" w:hAnsi="Cambria Math"/>
                </w:rPr>
                <m:t>k</m:t>
              </m:r>
            </m:e>
          </m:d>
          <m:r>
            <m:rPr>
              <m:sty m:val="p"/>
              <m:aln/>
            </m:rP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m:t>
                  </m:r>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+2∆s∙s+∆s</m:t>
                      </m:r>
                    </m:e>
                  </m:d>
                </m:num>
                <m:den>
                  <m:r>
                    <w:rPr>
                      <w:rFonts w:ascii="Cambria Math" w:hAnsi="Cambria Math"/>
                    </w:rPr>
                    <m:t>N</m:t>
                  </m:r>
                </m:den>
              </m:f>
            </m:sup>
          </m:sSup>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m:t>
                  </m:r>
                  <m:d>
                    <m:dPr>
                      <m:ctrlPr>
                        <w:rPr>
                          <w:rFonts w:ascii="Cambria Math" w:hAnsi="Cambria Math"/>
                          <w:i/>
                        </w:rPr>
                      </m:ctrlPr>
                    </m:dPr>
                    <m:e>
                      <m:r>
                        <w:rPr>
                          <w:rFonts w:ascii="Cambria Math" w:hAnsi="Cambria Math"/>
                        </w:rPr>
                        <m:t>2∆s∙k</m:t>
                      </m:r>
                    </m:e>
                  </m:d>
                </m:num>
                <m:den>
                  <m:r>
                    <w:rPr>
                      <w:rFonts w:ascii="Cambria Math" w:hAnsi="Cambria Math"/>
                    </w:rPr>
                    <m:t>N</m:t>
                  </m:r>
                </m:den>
              </m:f>
            </m:sup>
          </m:sSup>
          <m:r>
            <m:rPr>
              <m:sty m:val="p"/>
            </m:rP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m:t>
                  </m:r>
                  <m:d>
                    <m:dPr>
                      <m:ctrlPr>
                        <w:rPr>
                          <w:rFonts w:ascii="Cambria Math" w:hAnsi="Cambria Math"/>
                          <w:i/>
                        </w:rPr>
                      </m:ctrlPr>
                    </m:dPr>
                    <m:e>
                      <m:r>
                        <w:rPr>
                          <w:rFonts w:ascii="Cambria Math" w:hAnsi="Cambria Math"/>
                        </w:rPr>
                        <m:t>k+s</m:t>
                      </m:r>
                    </m:e>
                  </m:d>
                  <m:d>
                    <m:dPr>
                      <m:ctrlPr>
                        <w:rPr>
                          <w:rFonts w:ascii="Cambria Math" w:hAnsi="Cambria Math"/>
                          <w:i/>
                        </w:rPr>
                      </m:ctrlPr>
                    </m:dPr>
                    <m:e>
                      <m:r>
                        <w:rPr>
                          <w:rFonts w:ascii="Cambria Math" w:hAnsi="Cambria Math"/>
                        </w:rPr>
                        <m:t>k+s+1</m:t>
                      </m:r>
                    </m:e>
                  </m:d>
                </m:num>
                <m:den>
                  <m:r>
                    <w:rPr>
                      <w:rFonts w:ascii="Cambria Math" w:hAnsi="Cambria Math"/>
                    </w:rPr>
                    <m:t>N</m:t>
                  </m:r>
                </m:den>
              </m:f>
            </m:sup>
          </m:sSup>
          <m:r>
            <m:rPr>
              <m:sty m:val="p"/>
            </m:rPr>
            <w:rPr>
              <w:rFonts w:ascii="Cambria Math" w:hAnsi="Cambria Math"/>
            </w:rPr>
            <w:br/>
          </m:r>
        </m:oMath>
        <m:oMath>
          <m:r>
            <m:rPr>
              <m:sty m:val="p"/>
              <m:aln/>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m:t>
                  </m:r>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+2∆s∙s+∆s</m:t>
                      </m:r>
                    </m:e>
                  </m:d>
                </m:num>
                <m:den>
                  <m:r>
                    <w:rPr>
                      <w:rFonts w:ascii="Cambria Math" w:hAnsi="Cambria Math"/>
                    </w:rPr>
                    <m:t>N</m:t>
                  </m:r>
                </m:den>
              </m:f>
            </m:sup>
          </m:sSup>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m:t>
                  </m:r>
                  <m:d>
                    <m:dPr>
                      <m:ctrlPr>
                        <w:rPr>
                          <w:rFonts w:ascii="Cambria Math" w:hAnsi="Cambria Math"/>
                          <w:i/>
                        </w:rPr>
                      </m:ctrlPr>
                    </m:dPr>
                    <m:e>
                      <m:r>
                        <w:rPr>
                          <w:rFonts w:ascii="Cambria Math" w:hAnsi="Cambria Math"/>
                        </w:rPr>
                        <m:t>2∆s∙k</m:t>
                      </m:r>
                    </m:e>
                  </m:d>
                </m:num>
                <m:den>
                  <m:r>
                    <w:rPr>
                      <w:rFonts w:ascii="Cambria Math" w:hAnsi="Cambria Math"/>
                    </w:rPr>
                    <m:t>N</m:t>
                  </m:r>
                </m:den>
              </m:f>
            </m:sup>
          </m:sSup>
          <m:sSub>
            <m:sSubPr>
              <m:ctrlPr>
                <w:rPr>
                  <w:rFonts w:ascii="Cambria Math" w:hAnsi="Cambria Math"/>
                </w:rPr>
              </m:ctrlPr>
            </m:sSubPr>
            <m:e>
              <m:r>
                <w:rPr>
                  <w:rFonts w:ascii="Cambria Math" w:hAnsi="Cambria Math"/>
                </w:rPr>
                <m:t>z</m:t>
              </m:r>
            </m:e>
            <m:sub>
              <m:r>
                <w:rPr>
                  <w:rFonts w:ascii="Cambria Math" w:hAnsi="Cambria Math"/>
                </w:rPr>
                <m:t>1</m:t>
              </m:r>
            </m:sub>
          </m:sSub>
          <m:d>
            <m:dPr>
              <m:ctrlPr>
                <w:rPr>
                  <w:rFonts w:ascii="Cambria Math" w:hAnsi="Cambria Math"/>
                </w:rPr>
              </m:ctrlPr>
            </m:dPr>
            <m:e>
              <m:r>
                <m:rPr>
                  <m:sty m:val="p"/>
                </m:rPr>
                <w:rPr>
                  <w:rFonts w:ascii="Cambria Math" w:hAnsi="Cambria Math"/>
                </w:rPr>
                <m:t>k</m:t>
              </m:r>
            </m:e>
          </m:d>
        </m:oMath>
      </m:oMathPara>
    </w:p>
    <w:p w14:paraId="4D57D3B7" w14:textId="77777777" w:rsidR="006215BC" w:rsidRPr="008D7F51" w:rsidRDefault="006215BC" w:rsidP="006215BC">
      <w:pPr>
        <w:jc w:val="left"/>
      </w:pPr>
      <w:r w:rsidRPr="00B751A9">
        <w:t xml:space="preserve">In this derivation of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00B751A9">
        <w:t xml:space="preserve">, the first term is constant phase and the second term is linear phase. Therefore, </w:t>
      </w:r>
      <m:oMath>
        <m:r>
          <m:rPr>
            <m:sty m:val="p"/>
          </m:rPr>
          <w:rPr>
            <w:rFonts w:ascii="Cambria Math" w:hAnsi="Cambria Math"/>
          </w:rPr>
          <m:t>IFFT(</m:t>
        </m:r>
        <m:sSub>
          <m:sSubPr>
            <m:ctrlPr>
              <w:rPr>
                <w:rFonts w:ascii="Cambria Math" w:hAnsi="Cambria Math"/>
              </w:rPr>
            </m:ctrlPr>
          </m:sSubPr>
          <m:e>
            <m:r>
              <w:rPr>
                <w:rFonts w:ascii="Cambria Math" w:hAnsi="Cambria Math"/>
              </w:rPr>
              <m:t>z</m:t>
            </m:r>
          </m:e>
          <m:sub>
            <m:r>
              <w:rPr>
                <w:rFonts w:ascii="Cambria Math" w:hAnsi="Cambria Math"/>
              </w:rPr>
              <m:t>2</m:t>
            </m:r>
          </m:sub>
        </m:sSub>
        <m:r>
          <m:rPr>
            <m:sty m:val="p"/>
          </m:rPr>
          <w:rPr>
            <w:rFonts w:ascii="Cambria Math" w:hAnsi="Cambria Math"/>
          </w:rPr>
          <m:t>)</m:t>
        </m:r>
      </m:oMath>
      <w:r w:rsidRPr="00B751A9">
        <w:t xml:space="preserve"> is the cyclic shift version of </w:t>
      </w:r>
      <m:oMath>
        <m:r>
          <m:rPr>
            <m:sty m:val="p"/>
          </m:rPr>
          <w:rPr>
            <w:rFonts w:ascii="Cambria Math" w:hAnsi="Cambria Math"/>
          </w:rPr>
          <m:t>IFFT(</m:t>
        </m:r>
        <m:sSub>
          <m:sSubPr>
            <m:ctrlPr>
              <w:rPr>
                <w:rFonts w:ascii="Cambria Math" w:hAnsi="Cambria Math"/>
              </w:rPr>
            </m:ctrlPr>
          </m:sSubPr>
          <m:e>
            <m:r>
              <w:rPr>
                <w:rFonts w:ascii="Cambria Math" w:hAnsi="Cambria Math"/>
              </w:rPr>
              <m:t>z</m:t>
            </m:r>
          </m:e>
          <m:sub>
            <m:r>
              <w:rPr>
                <w:rFonts w:ascii="Cambria Math" w:hAnsi="Cambria Math"/>
              </w:rPr>
              <m:t>1</m:t>
            </m:r>
          </m:sub>
        </m:sSub>
        <m:r>
          <m:rPr>
            <m:sty m:val="p"/>
          </m:rPr>
          <w:rPr>
            <w:rFonts w:ascii="Cambria Math" w:hAnsi="Cambria Math"/>
          </w:rPr>
          <m:t>)</m:t>
        </m:r>
      </m:oMath>
      <w:r w:rsidRPr="00B751A9">
        <w:t xml:space="preserve">, and they </w:t>
      </w:r>
      <w:r>
        <w:t xml:space="preserve">will </w:t>
      </w:r>
      <w:r w:rsidRPr="00B751A9">
        <w:t>have the same PAPR/CM property.</w:t>
      </w:r>
    </w:p>
    <w:p w14:paraId="3D620419" w14:textId="341AA415" w:rsidR="006215BC" w:rsidRDefault="006215BC" w:rsidP="006215BC">
      <w:pPr>
        <w:pStyle w:val="1"/>
        <w:numPr>
          <w:ilvl w:val="0"/>
          <w:numId w:val="0"/>
        </w:numPr>
        <w:ind w:left="432" w:hanging="432"/>
      </w:pPr>
      <w:r>
        <w:t>Appendix D</w:t>
      </w:r>
      <w:r w:rsidRPr="00CF195E">
        <w:t xml:space="preserve"> </w:t>
      </w:r>
      <w:r>
        <w:t>Computer searched truncated ZC sequences (30 group)</w:t>
      </w:r>
    </w:p>
    <w:p w14:paraId="74440D25" w14:textId="77777777" w:rsidR="006215BC" w:rsidRDefault="006215BC" w:rsidP="006215BC">
      <w:pPr>
        <w:rPr>
          <w:lang w:eastAsia="zh-CN"/>
        </w:rPr>
      </w:pPr>
      <w:r>
        <w:rPr>
          <w:lang w:eastAsia="zh-CN"/>
        </w:rPr>
        <w:t xml:space="preserve">The </w:t>
      </w:r>
      <w:r>
        <w:rPr>
          <w:rFonts w:hint="eastAsia"/>
          <w:lang w:eastAsia="zh-CN"/>
        </w:rPr>
        <w:t>ZC length is</w:t>
      </w:r>
      <w:r>
        <w:rPr>
          <w:lang w:eastAsia="zh-CN"/>
        </w:rPr>
        <w:t xml:space="preserve"> 21157 and the root q is from the following table.</w:t>
      </w:r>
    </w:p>
    <w:p w14:paraId="7DF92C6A" w14:textId="6E9C71AF" w:rsidR="00BB1CD0" w:rsidRPr="002A1888" w:rsidRDefault="00BB1CD0" w:rsidP="008032C4">
      <w:pPr>
        <w:pStyle w:val="a5"/>
      </w:pPr>
      <w:r>
        <w:t>Table D1</w:t>
      </w:r>
      <w:r w:rsidR="007D2CC9">
        <w:t>.</w:t>
      </w:r>
      <w:r>
        <w:t xml:space="preserve"> </w:t>
      </w:r>
      <w:r w:rsidR="001A70E5">
        <w:t>R</w:t>
      </w:r>
      <w:r>
        <w:t>elation between sequence No. and sequence root</w:t>
      </w:r>
    </w:p>
    <w:tbl>
      <w:tblPr>
        <w:tblStyle w:val="ac"/>
        <w:tblW w:w="8954" w:type="dxa"/>
        <w:tblLook w:val="04A0" w:firstRow="1" w:lastRow="0" w:firstColumn="1" w:lastColumn="0" w:noHBand="0" w:noVBand="1"/>
      </w:tblPr>
      <w:tblGrid>
        <w:gridCol w:w="1304"/>
        <w:gridCol w:w="765"/>
        <w:gridCol w:w="765"/>
        <w:gridCol w:w="765"/>
        <w:gridCol w:w="765"/>
        <w:gridCol w:w="765"/>
        <w:gridCol w:w="765"/>
        <w:gridCol w:w="765"/>
        <w:gridCol w:w="765"/>
        <w:gridCol w:w="765"/>
        <w:gridCol w:w="765"/>
      </w:tblGrid>
      <w:tr w:rsidR="006215BC" w14:paraId="5FA536FC" w14:textId="77777777" w:rsidTr="005B027B">
        <w:tc>
          <w:tcPr>
            <w:tcW w:w="1304" w:type="dxa"/>
            <w:shd w:val="clear" w:color="auto" w:fill="DDD9C3" w:themeFill="background2" w:themeFillShade="E6"/>
            <w:vAlign w:val="center"/>
          </w:tcPr>
          <w:p w14:paraId="71B92B04" w14:textId="77777777" w:rsidR="006215BC" w:rsidRPr="00DF0D25" w:rsidRDefault="006215BC" w:rsidP="005B027B">
            <w:pPr>
              <w:spacing w:after="0"/>
              <w:jc w:val="center"/>
              <w:rPr>
                <w:kern w:val="2"/>
                <w:sz w:val="16"/>
                <w:szCs w:val="16"/>
                <w:lang w:val="en-GB" w:eastAsia="zh-CN"/>
              </w:rPr>
            </w:pPr>
            <w:r w:rsidRPr="00DF0D25">
              <w:rPr>
                <w:rFonts w:hint="eastAsia"/>
                <w:kern w:val="2"/>
                <w:sz w:val="16"/>
                <w:szCs w:val="16"/>
                <w:lang w:val="en-GB" w:eastAsia="zh-CN"/>
              </w:rPr>
              <w:t>Sequence No.</w:t>
            </w:r>
          </w:p>
        </w:tc>
        <w:tc>
          <w:tcPr>
            <w:tcW w:w="765" w:type="dxa"/>
            <w:shd w:val="clear" w:color="auto" w:fill="DDD9C3" w:themeFill="background2" w:themeFillShade="E6"/>
            <w:vAlign w:val="center"/>
          </w:tcPr>
          <w:p w14:paraId="67B42BEA"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w:t>
            </w:r>
          </w:p>
        </w:tc>
        <w:tc>
          <w:tcPr>
            <w:tcW w:w="765" w:type="dxa"/>
            <w:shd w:val="clear" w:color="auto" w:fill="DDD9C3" w:themeFill="background2" w:themeFillShade="E6"/>
            <w:vAlign w:val="center"/>
          </w:tcPr>
          <w:p w14:paraId="0605ACC4"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w:t>
            </w:r>
          </w:p>
        </w:tc>
        <w:tc>
          <w:tcPr>
            <w:tcW w:w="765" w:type="dxa"/>
            <w:shd w:val="clear" w:color="auto" w:fill="DDD9C3" w:themeFill="background2" w:themeFillShade="E6"/>
            <w:vAlign w:val="center"/>
          </w:tcPr>
          <w:p w14:paraId="22C19F3D"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3</w:t>
            </w:r>
          </w:p>
        </w:tc>
        <w:tc>
          <w:tcPr>
            <w:tcW w:w="765" w:type="dxa"/>
            <w:shd w:val="clear" w:color="auto" w:fill="DDD9C3" w:themeFill="background2" w:themeFillShade="E6"/>
            <w:vAlign w:val="center"/>
          </w:tcPr>
          <w:p w14:paraId="7906BE4C"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4</w:t>
            </w:r>
          </w:p>
        </w:tc>
        <w:tc>
          <w:tcPr>
            <w:tcW w:w="765" w:type="dxa"/>
            <w:shd w:val="clear" w:color="auto" w:fill="DDD9C3" w:themeFill="background2" w:themeFillShade="E6"/>
            <w:vAlign w:val="center"/>
          </w:tcPr>
          <w:p w14:paraId="12BF7355"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5</w:t>
            </w:r>
          </w:p>
        </w:tc>
        <w:tc>
          <w:tcPr>
            <w:tcW w:w="765" w:type="dxa"/>
            <w:shd w:val="clear" w:color="auto" w:fill="DDD9C3" w:themeFill="background2" w:themeFillShade="E6"/>
            <w:vAlign w:val="center"/>
          </w:tcPr>
          <w:p w14:paraId="55B831F5"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6</w:t>
            </w:r>
          </w:p>
        </w:tc>
        <w:tc>
          <w:tcPr>
            <w:tcW w:w="765" w:type="dxa"/>
            <w:shd w:val="clear" w:color="auto" w:fill="DDD9C3" w:themeFill="background2" w:themeFillShade="E6"/>
            <w:vAlign w:val="center"/>
          </w:tcPr>
          <w:p w14:paraId="1661790B"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7</w:t>
            </w:r>
          </w:p>
        </w:tc>
        <w:tc>
          <w:tcPr>
            <w:tcW w:w="765" w:type="dxa"/>
            <w:shd w:val="clear" w:color="auto" w:fill="DDD9C3" w:themeFill="background2" w:themeFillShade="E6"/>
            <w:vAlign w:val="center"/>
          </w:tcPr>
          <w:p w14:paraId="346D6A32"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8</w:t>
            </w:r>
          </w:p>
        </w:tc>
        <w:tc>
          <w:tcPr>
            <w:tcW w:w="765" w:type="dxa"/>
            <w:shd w:val="clear" w:color="auto" w:fill="DDD9C3" w:themeFill="background2" w:themeFillShade="E6"/>
            <w:vAlign w:val="center"/>
          </w:tcPr>
          <w:p w14:paraId="648FD9C7"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9</w:t>
            </w:r>
          </w:p>
        </w:tc>
        <w:tc>
          <w:tcPr>
            <w:tcW w:w="765" w:type="dxa"/>
            <w:shd w:val="clear" w:color="auto" w:fill="DDD9C3" w:themeFill="background2" w:themeFillShade="E6"/>
            <w:vAlign w:val="center"/>
          </w:tcPr>
          <w:p w14:paraId="7DA28A6B"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10</w:t>
            </w:r>
          </w:p>
        </w:tc>
      </w:tr>
      <w:tr w:rsidR="006215BC" w14:paraId="4F7CE6DC" w14:textId="77777777" w:rsidTr="005B027B">
        <w:tc>
          <w:tcPr>
            <w:tcW w:w="1304" w:type="dxa"/>
            <w:vAlign w:val="center"/>
          </w:tcPr>
          <w:p w14:paraId="603B5529"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q</w:t>
            </w:r>
          </w:p>
        </w:tc>
        <w:tc>
          <w:tcPr>
            <w:tcW w:w="765" w:type="dxa"/>
            <w:vAlign w:val="center"/>
          </w:tcPr>
          <w:p w14:paraId="5F3EEA26"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1149</w:t>
            </w:r>
          </w:p>
        </w:tc>
        <w:tc>
          <w:tcPr>
            <w:tcW w:w="765" w:type="dxa"/>
            <w:vAlign w:val="center"/>
          </w:tcPr>
          <w:p w14:paraId="0BA98EFF"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1215</w:t>
            </w:r>
          </w:p>
        </w:tc>
        <w:tc>
          <w:tcPr>
            <w:tcW w:w="765" w:type="dxa"/>
            <w:vAlign w:val="center"/>
          </w:tcPr>
          <w:p w14:paraId="02DF824A"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1827</w:t>
            </w:r>
          </w:p>
        </w:tc>
        <w:tc>
          <w:tcPr>
            <w:tcW w:w="765" w:type="dxa"/>
            <w:vAlign w:val="center"/>
          </w:tcPr>
          <w:p w14:paraId="53960675"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1962</w:t>
            </w:r>
          </w:p>
        </w:tc>
        <w:tc>
          <w:tcPr>
            <w:tcW w:w="765" w:type="dxa"/>
            <w:vAlign w:val="center"/>
          </w:tcPr>
          <w:p w14:paraId="3D828B7A"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2276</w:t>
            </w:r>
          </w:p>
        </w:tc>
        <w:tc>
          <w:tcPr>
            <w:tcW w:w="765" w:type="dxa"/>
            <w:vAlign w:val="center"/>
          </w:tcPr>
          <w:p w14:paraId="542D910D"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2931</w:t>
            </w:r>
          </w:p>
        </w:tc>
        <w:tc>
          <w:tcPr>
            <w:tcW w:w="765" w:type="dxa"/>
            <w:vAlign w:val="center"/>
          </w:tcPr>
          <w:p w14:paraId="73226F5E"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3201</w:t>
            </w:r>
          </w:p>
        </w:tc>
        <w:tc>
          <w:tcPr>
            <w:tcW w:w="765" w:type="dxa"/>
            <w:vAlign w:val="center"/>
          </w:tcPr>
          <w:p w14:paraId="0B176C94"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3406</w:t>
            </w:r>
          </w:p>
        </w:tc>
        <w:tc>
          <w:tcPr>
            <w:tcW w:w="765" w:type="dxa"/>
            <w:vAlign w:val="center"/>
          </w:tcPr>
          <w:p w14:paraId="1CAD0DF5"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5596</w:t>
            </w:r>
          </w:p>
        </w:tc>
        <w:tc>
          <w:tcPr>
            <w:tcW w:w="765" w:type="dxa"/>
            <w:vAlign w:val="center"/>
          </w:tcPr>
          <w:p w14:paraId="35FD3F94" w14:textId="77777777" w:rsidR="006215BC" w:rsidRPr="002A1888" w:rsidRDefault="006215BC" w:rsidP="005B027B">
            <w:pPr>
              <w:pStyle w:val="af7"/>
              <w:spacing w:before="0" w:beforeAutospacing="0" w:after="0" w:afterAutospacing="0"/>
              <w:jc w:val="center"/>
              <w:textAlignment w:val="center"/>
              <w:rPr>
                <w:rFonts w:ascii="Arial" w:hAnsi="Arial" w:cs="Arial"/>
                <w:sz w:val="16"/>
                <w:szCs w:val="16"/>
              </w:rPr>
            </w:pPr>
            <w:r>
              <w:rPr>
                <w:rFonts w:ascii="Arial" w:hAnsi="Arial" w:cs="Arial" w:hint="eastAsia"/>
                <w:sz w:val="16"/>
                <w:szCs w:val="16"/>
              </w:rPr>
              <w:t>6267</w:t>
            </w:r>
          </w:p>
        </w:tc>
      </w:tr>
      <w:tr w:rsidR="006215BC" w14:paraId="51321F09" w14:textId="77777777" w:rsidTr="005B027B">
        <w:tc>
          <w:tcPr>
            <w:tcW w:w="1304" w:type="dxa"/>
            <w:shd w:val="clear" w:color="auto" w:fill="DDD9C3" w:themeFill="background2" w:themeFillShade="E6"/>
            <w:vAlign w:val="center"/>
          </w:tcPr>
          <w:p w14:paraId="05B15473" w14:textId="77777777" w:rsidR="006215BC" w:rsidRPr="00DF0D25" w:rsidRDefault="006215BC" w:rsidP="005B027B">
            <w:pPr>
              <w:spacing w:after="0"/>
              <w:jc w:val="center"/>
              <w:rPr>
                <w:kern w:val="2"/>
                <w:sz w:val="16"/>
                <w:szCs w:val="16"/>
                <w:lang w:val="en-GB" w:eastAsia="zh-CN"/>
              </w:rPr>
            </w:pPr>
            <w:r w:rsidRPr="00DF0D25">
              <w:rPr>
                <w:rFonts w:hint="eastAsia"/>
                <w:kern w:val="2"/>
                <w:sz w:val="16"/>
                <w:szCs w:val="16"/>
                <w:lang w:val="en-GB" w:eastAsia="zh-CN"/>
              </w:rPr>
              <w:t>Sequence No.</w:t>
            </w:r>
          </w:p>
        </w:tc>
        <w:tc>
          <w:tcPr>
            <w:tcW w:w="765" w:type="dxa"/>
            <w:shd w:val="clear" w:color="auto" w:fill="DDD9C3" w:themeFill="background2" w:themeFillShade="E6"/>
            <w:vAlign w:val="center"/>
          </w:tcPr>
          <w:p w14:paraId="7F018109"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11</w:t>
            </w:r>
          </w:p>
        </w:tc>
        <w:tc>
          <w:tcPr>
            <w:tcW w:w="765" w:type="dxa"/>
            <w:shd w:val="clear" w:color="auto" w:fill="DDD9C3" w:themeFill="background2" w:themeFillShade="E6"/>
            <w:vAlign w:val="center"/>
          </w:tcPr>
          <w:p w14:paraId="77C03E7C"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12</w:t>
            </w:r>
          </w:p>
        </w:tc>
        <w:tc>
          <w:tcPr>
            <w:tcW w:w="765" w:type="dxa"/>
            <w:shd w:val="clear" w:color="auto" w:fill="DDD9C3" w:themeFill="background2" w:themeFillShade="E6"/>
            <w:vAlign w:val="center"/>
          </w:tcPr>
          <w:p w14:paraId="252A23F1"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13</w:t>
            </w:r>
          </w:p>
        </w:tc>
        <w:tc>
          <w:tcPr>
            <w:tcW w:w="765" w:type="dxa"/>
            <w:shd w:val="clear" w:color="auto" w:fill="DDD9C3" w:themeFill="background2" w:themeFillShade="E6"/>
            <w:vAlign w:val="center"/>
          </w:tcPr>
          <w:p w14:paraId="5CB1A8FE"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14</w:t>
            </w:r>
          </w:p>
        </w:tc>
        <w:tc>
          <w:tcPr>
            <w:tcW w:w="765" w:type="dxa"/>
            <w:shd w:val="clear" w:color="auto" w:fill="DDD9C3" w:themeFill="background2" w:themeFillShade="E6"/>
            <w:vAlign w:val="center"/>
          </w:tcPr>
          <w:p w14:paraId="26AD0D50"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15</w:t>
            </w:r>
          </w:p>
        </w:tc>
        <w:tc>
          <w:tcPr>
            <w:tcW w:w="765" w:type="dxa"/>
            <w:shd w:val="clear" w:color="auto" w:fill="DDD9C3" w:themeFill="background2" w:themeFillShade="E6"/>
            <w:vAlign w:val="center"/>
          </w:tcPr>
          <w:p w14:paraId="57E48543"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16</w:t>
            </w:r>
          </w:p>
        </w:tc>
        <w:tc>
          <w:tcPr>
            <w:tcW w:w="765" w:type="dxa"/>
            <w:shd w:val="clear" w:color="auto" w:fill="DDD9C3" w:themeFill="background2" w:themeFillShade="E6"/>
            <w:vAlign w:val="center"/>
          </w:tcPr>
          <w:p w14:paraId="74D934F4"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17</w:t>
            </w:r>
          </w:p>
        </w:tc>
        <w:tc>
          <w:tcPr>
            <w:tcW w:w="765" w:type="dxa"/>
            <w:shd w:val="clear" w:color="auto" w:fill="DDD9C3" w:themeFill="background2" w:themeFillShade="E6"/>
            <w:vAlign w:val="center"/>
          </w:tcPr>
          <w:p w14:paraId="4BD157C5"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18</w:t>
            </w:r>
          </w:p>
        </w:tc>
        <w:tc>
          <w:tcPr>
            <w:tcW w:w="765" w:type="dxa"/>
            <w:shd w:val="clear" w:color="auto" w:fill="DDD9C3" w:themeFill="background2" w:themeFillShade="E6"/>
            <w:vAlign w:val="center"/>
          </w:tcPr>
          <w:p w14:paraId="39210665"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19</w:t>
            </w:r>
          </w:p>
        </w:tc>
        <w:tc>
          <w:tcPr>
            <w:tcW w:w="765" w:type="dxa"/>
            <w:shd w:val="clear" w:color="auto" w:fill="DDD9C3" w:themeFill="background2" w:themeFillShade="E6"/>
            <w:vAlign w:val="center"/>
          </w:tcPr>
          <w:p w14:paraId="42FF24C3"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20</w:t>
            </w:r>
          </w:p>
        </w:tc>
      </w:tr>
      <w:tr w:rsidR="006215BC" w14:paraId="265E1EC7" w14:textId="77777777" w:rsidTr="005B027B">
        <w:tc>
          <w:tcPr>
            <w:tcW w:w="1304" w:type="dxa"/>
            <w:vAlign w:val="center"/>
          </w:tcPr>
          <w:p w14:paraId="0ADD8014"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q</w:t>
            </w:r>
          </w:p>
        </w:tc>
        <w:tc>
          <w:tcPr>
            <w:tcW w:w="765" w:type="dxa"/>
            <w:vAlign w:val="center"/>
          </w:tcPr>
          <w:p w14:paraId="6E8730A4"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7736</w:t>
            </w:r>
          </w:p>
        </w:tc>
        <w:tc>
          <w:tcPr>
            <w:tcW w:w="765" w:type="dxa"/>
            <w:vAlign w:val="center"/>
          </w:tcPr>
          <w:p w14:paraId="5361F851"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776</w:t>
            </w:r>
            <w:r>
              <w:rPr>
                <w:kern w:val="2"/>
                <w:sz w:val="16"/>
                <w:szCs w:val="16"/>
                <w:lang w:val="en-GB" w:eastAsia="zh-CN"/>
              </w:rPr>
              <w:t>8</w:t>
            </w:r>
          </w:p>
        </w:tc>
        <w:tc>
          <w:tcPr>
            <w:tcW w:w="765" w:type="dxa"/>
            <w:vAlign w:val="center"/>
          </w:tcPr>
          <w:p w14:paraId="70801543"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8</w:t>
            </w:r>
            <w:r>
              <w:rPr>
                <w:kern w:val="2"/>
                <w:sz w:val="16"/>
                <w:szCs w:val="16"/>
                <w:lang w:val="en-GB" w:eastAsia="zh-CN"/>
              </w:rPr>
              <w:t>767</w:t>
            </w:r>
          </w:p>
        </w:tc>
        <w:tc>
          <w:tcPr>
            <w:tcW w:w="765" w:type="dxa"/>
            <w:vAlign w:val="center"/>
          </w:tcPr>
          <w:p w14:paraId="7CBCA35F"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8970</w:t>
            </w:r>
          </w:p>
        </w:tc>
        <w:tc>
          <w:tcPr>
            <w:tcW w:w="765" w:type="dxa"/>
            <w:vAlign w:val="center"/>
          </w:tcPr>
          <w:p w14:paraId="6BD47369"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9983</w:t>
            </w:r>
          </w:p>
        </w:tc>
        <w:tc>
          <w:tcPr>
            <w:tcW w:w="765" w:type="dxa"/>
            <w:vAlign w:val="center"/>
          </w:tcPr>
          <w:p w14:paraId="505C85BE"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1116</w:t>
            </w:r>
            <w:r>
              <w:rPr>
                <w:kern w:val="2"/>
                <w:sz w:val="16"/>
                <w:szCs w:val="16"/>
                <w:lang w:val="en-GB" w:eastAsia="zh-CN"/>
              </w:rPr>
              <w:t>1</w:t>
            </w:r>
          </w:p>
        </w:tc>
        <w:tc>
          <w:tcPr>
            <w:tcW w:w="765" w:type="dxa"/>
            <w:vAlign w:val="center"/>
          </w:tcPr>
          <w:p w14:paraId="0883BAF2"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11</w:t>
            </w:r>
            <w:r>
              <w:rPr>
                <w:kern w:val="2"/>
                <w:sz w:val="16"/>
                <w:szCs w:val="16"/>
                <w:lang w:val="en-GB" w:eastAsia="zh-CN"/>
              </w:rPr>
              <w:t>941</w:t>
            </w:r>
          </w:p>
        </w:tc>
        <w:tc>
          <w:tcPr>
            <w:tcW w:w="765" w:type="dxa"/>
            <w:vAlign w:val="center"/>
          </w:tcPr>
          <w:p w14:paraId="40A77F20"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12</w:t>
            </w:r>
            <w:r>
              <w:rPr>
                <w:kern w:val="2"/>
                <w:sz w:val="16"/>
                <w:szCs w:val="16"/>
                <w:lang w:val="en-GB" w:eastAsia="zh-CN"/>
              </w:rPr>
              <w:t>378</w:t>
            </w:r>
          </w:p>
        </w:tc>
        <w:tc>
          <w:tcPr>
            <w:tcW w:w="765" w:type="dxa"/>
            <w:vAlign w:val="center"/>
          </w:tcPr>
          <w:p w14:paraId="74C4C4B7"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12464</w:t>
            </w:r>
          </w:p>
        </w:tc>
        <w:tc>
          <w:tcPr>
            <w:tcW w:w="765" w:type="dxa"/>
            <w:vAlign w:val="center"/>
          </w:tcPr>
          <w:p w14:paraId="3BBB955F"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13408</w:t>
            </w:r>
          </w:p>
        </w:tc>
      </w:tr>
      <w:tr w:rsidR="006215BC" w14:paraId="29E12CDE" w14:textId="77777777" w:rsidTr="005B027B">
        <w:tc>
          <w:tcPr>
            <w:tcW w:w="1304" w:type="dxa"/>
            <w:shd w:val="clear" w:color="auto" w:fill="DDD9C3" w:themeFill="background2" w:themeFillShade="E6"/>
            <w:vAlign w:val="center"/>
          </w:tcPr>
          <w:p w14:paraId="03CF73CA" w14:textId="77777777" w:rsidR="006215BC" w:rsidRPr="00DF0D25" w:rsidRDefault="006215BC" w:rsidP="005B027B">
            <w:pPr>
              <w:spacing w:after="0"/>
              <w:jc w:val="center"/>
              <w:rPr>
                <w:kern w:val="2"/>
                <w:sz w:val="16"/>
                <w:szCs w:val="16"/>
                <w:lang w:val="en-GB" w:eastAsia="zh-CN"/>
              </w:rPr>
            </w:pPr>
            <w:r w:rsidRPr="00DF0D25">
              <w:rPr>
                <w:rFonts w:hint="eastAsia"/>
                <w:kern w:val="2"/>
                <w:sz w:val="16"/>
                <w:szCs w:val="16"/>
                <w:lang w:val="en-GB" w:eastAsia="zh-CN"/>
              </w:rPr>
              <w:t>Sequence No.</w:t>
            </w:r>
          </w:p>
        </w:tc>
        <w:tc>
          <w:tcPr>
            <w:tcW w:w="765" w:type="dxa"/>
            <w:shd w:val="clear" w:color="auto" w:fill="DDD9C3" w:themeFill="background2" w:themeFillShade="E6"/>
            <w:vAlign w:val="center"/>
          </w:tcPr>
          <w:p w14:paraId="4899C866"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21</w:t>
            </w:r>
          </w:p>
        </w:tc>
        <w:tc>
          <w:tcPr>
            <w:tcW w:w="765" w:type="dxa"/>
            <w:shd w:val="clear" w:color="auto" w:fill="DDD9C3" w:themeFill="background2" w:themeFillShade="E6"/>
            <w:vAlign w:val="center"/>
          </w:tcPr>
          <w:p w14:paraId="4EA9DDDA"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22</w:t>
            </w:r>
          </w:p>
        </w:tc>
        <w:tc>
          <w:tcPr>
            <w:tcW w:w="765" w:type="dxa"/>
            <w:shd w:val="clear" w:color="auto" w:fill="DDD9C3" w:themeFill="background2" w:themeFillShade="E6"/>
            <w:vAlign w:val="center"/>
          </w:tcPr>
          <w:p w14:paraId="65B0C424"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23</w:t>
            </w:r>
          </w:p>
        </w:tc>
        <w:tc>
          <w:tcPr>
            <w:tcW w:w="765" w:type="dxa"/>
            <w:shd w:val="clear" w:color="auto" w:fill="DDD9C3" w:themeFill="background2" w:themeFillShade="E6"/>
            <w:vAlign w:val="center"/>
          </w:tcPr>
          <w:p w14:paraId="49619203"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24</w:t>
            </w:r>
          </w:p>
        </w:tc>
        <w:tc>
          <w:tcPr>
            <w:tcW w:w="765" w:type="dxa"/>
            <w:shd w:val="clear" w:color="auto" w:fill="DDD9C3" w:themeFill="background2" w:themeFillShade="E6"/>
            <w:vAlign w:val="center"/>
          </w:tcPr>
          <w:p w14:paraId="3F2B5D60"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25</w:t>
            </w:r>
          </w:p>
        </w:tc>
        <w:tc>
          <w:tcPr>
            <w:tcW w:w="765" w:type="dxa"/>
            <w:shd w:val="clear" w:color="auto" w:fill="DDD9C3" w:themeFill="background2" w:themeFillShade="E6"/>
            <w:vAlign w:val="center"/>
          </w:tcPr>
          <w:p w14:paraId="7DA9EF02"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26</w:t>
            </w:r>
          </w:p>
        </w:tc>
        <w:tc>
          <w:tcPr>
            <w:tcW w:w="765" w:type="dxa"/>
            <w:shd w:val="clear" w:color="auto" w:fill="DDD9C3" w:themeFill="background2" w:themeFillShade="E6"/>
            <w:vAlign w:val="center"/>
          </w:tcPr>
          <w:p w14:paraId="7B431656"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w:t>
            </w:r>
            <w:r>
              <w:rPr>
                <w:kern w:val="2"/>
                <w:sz w:val="16"/>
                <w:szCs w:val="16"/>
                <w:lang w:val="en-GB" w:eastAsia="zh-CN"/>
              </w:rPr>
              <w:t>7</w:t>
            </w:r>
          </w:p>
        </w:tc>
        <w:tc>
          <w:tcPr>
            <w:tcW w:w="765" w:type="dxa"/>
            <w:shd w:val="clear" w:color="auto" w:fill="DDD9C3" w:themeFill="background2" w:themeFillShade="E6"/>
            <w:vAlign w:val="center"/>
          </w:tcPr>
          <w:p w14:paraId="57BCCFC3"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28</w:t>
            </w:r>
          </w:p>
        </w:tc>
        <w:tc>
          <w:tcPr>
            <w:tcW w:w="765" w:type="dxa"/>
            <w:shd w:val="clear" w:color="auto" w:fill="DDD9C3" w:themeFill="background2" w:themeFillShade="E6"/>
            <w:vAlign w:val="center"/>
          </w:tcPr>
          <w:p w14:paraId="017B42B0"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29</w:t>
            </w:r>
          </w:p>
        </w:tc>
        <w:tc>
          <w:tcPr>
            <w:tcW w:w="765" w:type="dxa"/>
            <w:shd w:val="clear" w:color="auto" w:fill="DDD9C3" w:themeFill="background2" w:themeFillShade="E6"/>
            <w:vAlign w:val="center"/>
          </w:tcPr>
          <w:p w14:paraId="70B9FB0E"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30</w:t>
            </w:r>
          </w:p>
        </w:tc>
      </w:tr>
      <w:tr w:rsidR="006215BC" w14:paraId="756FB693" w14:textId="77777777" w:rsidTr="005B027B">
        <w:tc>
          <w:tcPr>
            <w:tcW w:w="1304" w:type="dxa"/>
            <w:vAlign w:val="center"/>
          </w:tcPr>
          <w:p w14:paraId="3E830B81"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q</w:t>
            </w:r>
          </w:p>
        </w:tc>
        <w:tc>
          <w:tcPr>
            <w:tcW w:w="765" w:type="dxa"/>
            <w:vAlign w:val="center"/>
          </w:tcPr>
          <w:p w14:paraId="445D18F2"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147</w:t>
            </w:r>
            <w:r>
              <w:rPr>
                <w:kern w:val="2"/>
                <w:sz w:val="16"/>
                <w:szCs w:val="16"/>
                <w:lang w:val="en-GB" w:eastAsia="zh-CN"/>
              </w:rPr>
              <w:t>31</w:t>
            </w:r>
          </w:p>
        </w:tc>
        <w:tc>
          <w:tcPr>
            <w:tcW w:w="765" w:type="dxa"/>
            <w:vAlign w:val="center"/>
          </w:tcPr>
          <w:p w14:paraId="4292E7E3"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14910</w:t>
            </w:r>
          </w:p>
        </w:tc>
        <w:tc>
          <w:tcPr>
            <w:tcW w:w="765" w:type="dxa"/>
            <w:vAlign w:val="center"/>
          </w:tcPr>
          <w:p w14:paraId="18D6BF7E"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173</w:t>
            </w:r>
            <w:r>
              <w:rPr>
                <w:kern w:val="2"/>
                <w:sz w:val="16"/>
                <w:szCs w:val="16"/>
                <w:lang w:val="en-GB" w:eastAsia="zh-CN"/>
              </w:rPr>
              <w:t>70</w:t>
            </w:r>
          </w:p>
        </w:tc>
        <w:tc>
          <w:tcPr>
            <w:tcW w:w="765" w:type="dxa"/>
            <w:vAlign w:val="center"/>
          </w:tcPr>
          <w:p w14:paraId="017CF7F4"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17934</w:t>
            </w:r>
          </w:p>
        </w:tc>
        <w:tc>
          <w:tcPr>
            <w:tcW w:w="765" w:type="dxa"/>
            <w:vAlign w:val="center"/>
          </w:tcPr>
          <w:p w14:paraId="32410171"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17961</w:t>
            </w:r>
          </w:p>
        </w:tc>
        <w:tc>
          <w:tcPr>
            <w:tcW w:w="765" w:type="dxa"/>
            <w:vAlign w:val="center"/>
          </w:tcPr>
          <w:p w14:paraId="02E10F91"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18</w:t>
            </w:r>
            <w:r>
              <w:rPr>
                <w:kern w:val="2"/>
                <w:sz w:val="16"/>
                <w:szCs w:val="16"/>
                <w:lang w:val="en-GB" w:eastAsia="zh-CN"/>
              </w:rPr>
              <w:t>230</w:t>
            </w:r>
          </w:p>
        </w:tc>
        <w:tc>
          <w:tcPr>
            <w:tcW w:w="765" w:type="dxa"/>
            <w:vAlign w:val="center"/>
          </w:tcPr>
          <w:p w14:paraId="0F1EDF8B"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w:t>
            </w:r>
            <w:r>
              <w:rPr>
                <w:kern w:val="2"/>
                <w:sz w:val="16"/>
                <w:szCs w:val="16"/>
                <w:lang w:val="en-GB" w:eastAsia="zh-CN"/>
              </w:rPr>
              <w:t>9117</w:t>
            </w:r>
          </w:p>
        </w:tc>
        <w:tc>
          <w:tcPr>
            <w:tcW w:w="765" w:type="dxa"/>
            <w:vAlign w:val="center"/>
          </w:tcPr>
          <w:p w14:paraId="2E7299A0"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19284</w:t>
            </w:r>
          </w:p>
        </w:tc>
        <w:tc>
          <w:tcPr>
            <w:tcW w:w="765" w:type="dxa"/>
            <w:vAlign w:val="center"/>
          </w:tcPr>
          <w:p w14:paraId="7D7C51D8"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19812</w:t>
            </w:r>
          </w:p>
        </w:tc>
        <w:tc>
          <w:tcPr>
            <w:tcW w:w="765" w:type="dxa"/>
            <w:vAlign w:val="center"/>
          </w:tcPr>
          <w:p w14:paraId="255CD54D" w14:textId="77777777" w:rsidR="006215BC" w:rsidRPr="00DF0D25" w:rsidRDefault="006215BC" w:rsidP="005B027B">
            <w:pPr>
              <w:spacing w:after="0"/>
              <w:jc w:val="center"/>
              <w:rPr>
                <w:kern w:val="2"/>
                <w:sz w:val="16"/>
                <w:szCs w:val="16"/>
                <w:lang w:val="en-GB" w:eastAsia="zh-CN"/>
              </w:rPr>
            </w:pPr>
            <w:r>
              <w:rPr>
                <w:rFonts w:hint="eastAsia"/>
                <w:kern w:val="2"/>
                <w:sz w:val="16"/>
                <w:szCs w:val="16"/>
                <w:lang w:val="en-GB" w:eastAsia="zh-CN"/>
              </w:rPr>
              <w:t>19954</w:t>
            </w:r>
          </w:p>
        </w:tc>
      </w:tr>
    </w:tbl>
    <w:p w14:paraId="59BC09CE" w14:textId="7D15963D" w:rsidR="006215BC" w:rsidRDefault="006215BC" w:rsidP="006215BC">
      <w:pPr>
        <w:pStyle w:val="1"/>
        <w:numPr>
          <w:ilvl w:val="0"/>
          <w:numId w:val="0"/>
        </w:numPr>
        <w:rPr>
          <w:lang w:eastAsia="zh-CN"/>
        </w:rPr>
      </w:pPr>
      <w:r>
        <w:rPr>
          <w:lang w:eastAsia="zh-CN"/>
        </w:rPr>
        <w:t>Appendix E Evaluation results for sequences in Appendix D.</w:t>
      </w:r>
    </w:p>
    <w:p w14:paraId="1DD10CF6" w14:textId="77777777" w:rsidR="006215BC" w:rsidRPr="008032C4" w:rsidRDefault="006215BC" w:rsidP="006215BC">
      <w:pPr>
        <w:rPr>
          <w:i/>
          <w:u w:val="single"/>
          <w:lang w:eastAsia="zh-CN"/>
        </w:rPr>
      </w:pPr>
      <w:r w:rsidRPr="008032C4">
        <w:rPr>
          <w:i/>
          <w:u w:val="single"/>
          <w:lang w:eastAsia="zh-CN"/>
        </w:rPr>
        <w:t>E1. PAPR/CM evaluation</w:t>
      </w:r>
    </w:p>
    <w:p w14:paraId="77EB0D22" w14:textId="40318F7B" w:rsidR="006215BC" w:rsidRDefault="006215BC" w:rsidP="006215BC">
      <w:pPr>
        <w:rPr>
          <w:lang w:eastAsia="zh-CN"/>
        </w:rPr>
      </w:pPr>
      <w:r>
        <w:rPr>
          <w:lang w:eastAsia="zh-CN"/>
        </w:rPr>
        <w:t xml:space="preserve">Evaluation </w:t>
      </w:r>
      <w:r>
        <w:rPr>
          <w:rFonts w:hint="eastAsia"/>
          <w:lang w:eastAsia="zh-CN"/>
        </w:rPr>
        <w:t>results are based on method</w:t>
      </w:r>
      <w:r>
        <w:rPr>
          <w:lang w:eastAsia="zh-CN"/>
        </w:rPr>
        <w:t xml:space="preserve"> 3 in </w:t>
      </w:r>
      <w:r w:rsidR="00A606D1" w:rsidRPr="00A606D1">
        <w:rPr>
          <w:lang w:eastAsia="zh-CN"/>
        </w:rPr>
        <w:t>[</w:t>
      </w:r>
      <w:r w:rsidR="00786A9F">
        <w:rPr>
          <w:lang w:eastAsia="zh-CN"/>
        </w:rPr>
        <w:t>5</w:t>
      </w:r>
      <w:r w:rsidR="00A606D1" w:rsidRPr="00A606D1">
        <w:rPr>
          <w:lang w:eastAsia="zh-CN"/>
        </w:rPr>
        <w:t>].</w:t>
      </w:r>
    </w:p>
    <w:p w14:paraId="0F63D468" w14:textId="77777777" w:rsidR="006215BC" w:rsidRPr="00C973A2" w:rsidRDefault="006215BC" w:rsidP="006215BC">
      <w:pPr>
        <w:jc w:val="center"/>
        <w:rPr>
          <w:lang w:eastAsia="zh-CN"/>
        </w:rPr>
      </w:pPr>
      <w:r w:rsidRPr="009D38EC">
        <w:rPr>
          <w:noProof/>
          <w:lang w:eastAsia="zh-CN"/>
        </w:rPr>
        <w:drawing>
          <wp:inline distT="0" distB="0" distL="0" distR="0" wp14:anchorId="1EB53D8F" wp14:editId="2A075584">
            <wp:extent cx="2697698" cy="180000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9" cstate="print"/>
                    <a:stretch>
                      <a:fillRect/>
                    </a:stretch>
                  </pic:blipFill>
                  <pic:spPr>
                    <a:xfrm>
                      <a:off x="0" y="0"/>
                      <a:ext cx="2697698" cy="1800000"/>
                    </a:xfrm>
                    <a:prstGeom prst="rect">
                      <a:avLst/>
                    </a:prstGeom>
                  </pic:spPr>
                </pic:pic>
              </a:graphicData>
            </a:graphic>
          </wp:inline>
        </w:drawing>
      </w:r>
      <w:r>
        <w:rPr>
          <w:rFonts w:hint="eastAsia"/>
          <w:lang w:eastAsia="zh-CN"/>
        </w:rPr>
        <w:t xml:space="preserve"> </w:t>
      </w:r>
      <w:r>
        <w:rPr>
          <w:lang w:eastAsia="zh-CN"/>
        </w:rPr>
        <w:t xml:space="preserve">   </w:t>
      </w:r>
      <w:r w:rsidRPr="009D38EC">
        <w:rPr>
          <w:noProof/>
          <w:lang w:eastAsia="zh-CN"/>
        </w:rPr>
        <w:drawing>
          <wp:inline distT="0" distB="0" distL="0" distR="0" wp14:anchorId="76687620" wp14:editId="2088AD47">
            <wp:extent cx="2653846" cy="180000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cstate="print"/>
                    <a:stretch>
                      <a:fillRect/>
                    </a:stretch>
                  </pic:blipFill>
                  <pic:spPr>
                    <a:xfrm>
                      <a:off x="0" y="0"/>
                      <a:ext cx="2653846" cy="1800000"/>
                    </a:xfrm>
                    <a:prstGeom prst="rect">
                      <a:avLst/>
                    </a:prstGeom>
                  </pic:spPr>
                </pic:pic>
              </a:graphicData>
            </a:graphic>
          </wp:inline>
        </w:drawing>
      </w:r>
    </w:p>
    <w:p w14:paraId="03D8416C" w14:textId="485A3C1F" w:rsidR="006215BC" w:rsidRPr="00C9065F" w:rsidRDefault="006215BC" w:rsidP="008032C4">
      <w:pPr>
        <w:pStyle w:val="a5"/>
      </w:pPr>
      <w:r w:rsidRPr="00C9065F">
        <w:t>Figure E1</w:t>
      </w:r>
      <w:r w:rsidR="007D2CC9">
        <w:t>.</w:t>
      </w:r>
      <w:r w:rsidRPr="00C9065F">
        <w:t xml:space="preserve"> CM and PAPR evaluation for comb 2.</w:t>
      </w:r>
    </w:p>
    <w:p w14:paraId="1A528316" w14:textId="77777777" w:rsidR="006215BC" w:rsidRDefault="006215BC" w:rsidP="006215BC">
      <w:pPr>
        <w:jc w:val="center"/>
        <w:rPr>
          <w:lang w:eastAsia="zh-CN"/>
        </w:rPr>
      </w:pPr>
      <w:r w:rsidRPr="009D38EC">
        <w:rPr>
          <w:noProof/>
          <w:lang w:eastAsia="zh-CN"/>
        </w:rPr>
        <w:drawing>
          <wp:inline distT="0" distB="0" distL="0" distR="0" wp14:anchorId="366C35D0" wp14:editId="70594F2A">
            <wp:extent cx="2679177" cy="18000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cstate="print"/>
                    <a:stretch>
                      <a:fillRect/>
                    </a:stretch>
                  </pic:blipFill>
                  <pic:spPr>
                    <a:xfrm>
                      <a:off x="0" y="0"/>
                      <a:ext cx="2679177" cy="1800000"/>
                    </a:xfrm>
                    <a:prstGeom prst="rect">
                      <a:avLst/>
                    </a:prstGeom>
                  </pic:spPr>
                </pic:pic>
              </a:graphicData>
            </a:graphic>
          </wp:inline>
        </w:drawing>
      </w:r>
      <w:r>
        <w:rPr>
          <w:rFonts w:hint="eastAsia"/>
          <w:lang w:eastAsia="zh-CN"/>
        </w:rPr>
        <w:t xml:space="preserve">  </w:t>
      </w:r>
      <w:r>
        <w:rPr>
          <w:lang w:eastAsia="zh-CN"/>
        </w:rPr>
        <w:t xml:space="preserve">  </w:t>
      </w:r>
      <w:r w:rsidRPr="009D38EC">
        <w:rPr>
          <w:noProof/>
          <w:lang w:eastAsia="zh-CN"/>
        </w:rPr>
        <w:drawing>
          <wp:inline distT="0" distB="0" distL="0" distR="0" wp14:anchorId="2D3EFFF6" wp14:editId="64EE4407">
            <wp:extent cx="2677041" cy="1800000"/>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2" cstate="print"/>
                    <a:stretch>
                      <a:fillRect/>
                    </a:stretch>
                  </pic:blipFill>
                  <pic:spPr>
                    <a:xfrm>
                      <a:off x="0" y="0"/>
                      <a:ext cx="2677041" cy="1800000"/>
                    </a:xfrm>
                    <a:prstGeom prst="rect">
                      <a:avLst/>
                    </a:prstGeom>
                  </pic:spPr>
                </pic:pic>
              </a:graphicData>
            </a:graphic>
          </wp:inline>
        </w:drawing>
      </w:r>
    </w:p>
    <w:p w14:paraId="6A7B94F8" w14:textId="77777777" w:rsidR="006215BC" w:rsidRPr="00C9065F" w:rsidRDefault="006215BC" w:rsidP="008032C4">
      <w:pPr>
        <w:pStyle w:val="a5"/>
      </w:pPr>
      <w:r w:rsidRPr="00C9065F">
        <w:t>Figure E2. CM and PAPR evaluation for comb 4.</w:t>
      </w:r>
    </w:p>
    <w:p w14:paraId="220ECDDB" w14:textId="77777777" w:rsidR="006215BC" w:rsidRPr="008032C4" w:rsidRDefault="006215BC" w:rsidP="006215BC">
      <w:pPr>
        <w:rPr>
          <w:i/>
          <w:u w:val="single"/>
          <w:lang w:eastAsia="zh-CN"/>
        </w:rPr>
      </w:pPr>
      <w:r w:rsidRPr="008032C4">
        <w:rPr>
          <w:i/>
          <w:u w:val="single"/>
          <w:lang w:eastAsia="zh-CN"/>
        </w:rPr>
        <w:t>E2. Cross-correlation evaluation</w:t>
      </w:r>
    </w:p>
    <w:p w14:paraId="2CFC0348" w14:textId="77777777" w:rsidR="006215BC" w:rsidRDefault="006215BC" w:rsidP="006215BC">
      <w:pPr>
        <w:rPr>
          <w:lang w:eastAsia="zh-CN"/>
        </w:rPr>
      </w:pPr>
      <w:r>
        <w:rPr>
          <w:rFonts w:hint="eastAsia"/>
          <w:lang w:eastAsia="zh-CN"/>
        </w:rPr>
        <w:t xml:space="preserve">Evaluation results are based on method 1 in </w:t>
      </w:r>
      <w:r w:rsidR="00A606D1" w:rsidRPr="00A606D1">
        <w:rPr>
          <w:lang w:eastAsia="zh-CN"/>
        </w:rPr>
        <w:t>[</w:t>
      </w:r>
      <w:r w:rsidR="00765B09">
        <w:rPr>
          <w:rFonts w:hint="eastAsia"/>
          <w:lang w:eastAsia="zh-CN"/>
        </w:rPr>
        <w:t>5</w:t>
      </w:r>
      <w:r w:rsidR="00A606D1" w:rsidRPr="00A606D1">
        <w:rPr>
          <w:lang w:eastAsia="zh-CN"/>
        </w:rPr>
        <w:t>]</w:t>
      </w:r>
      <w:r>
        <w:rPr>
          <w:rFonts w:hint="eastAsia"/>
          <w:lang w:eastAsia="zh-CN"/>
        </w:rPr>
        <w:t>.</w:t>
      </w:r>
      <w:r>
        <w:rPr>
          <w:lang w:eastAsia="zh-CN"/>
        </w:rPr>
        <w:t xml:space="preserve"> Note that in figure 1 and figure 2 the evaluation results for truncated ZC in situations (1) Comb4(V) </w:t>
      </w:r>
      <w:r>
        <w:rPr>
          <w:lang w:eastAsia="zh-CN"/>
        </w:rPr>
        <w:sym w:font="Wingdings" w:char="F0F3"/>
      </w:r>
      <w:r>
        <w:rPr>
          <w:lang w:eastAsia="zh-CN"/>
        </w:rPr>
        <w:t xml:space="preserve"> Comb4(A); (2) Comb2(V) </w:t>
      </w:r>
      <w:r>
        <w:rPr>
          <w:lang w:eastAsia="zh-CN"/>
        </w:rPr>
        <w:sym w:font="Wingdings" w:char="F0F3"/>
      </w:r>
      <w:r>
        <w:rPr>
          <w:lang w:eastAsia="zh-CN"/>
        </w:rPr>
        <w:t xml:space="preserve"> Comb4(A); (3) Comb4(V) </w:t>
      </w:r>
      <w:r>
        <w:rPr>
          <w:lang w:eastAsia="zh-CN"/>
        </w:rPr>
        <w:sym w:font="Wingdings" w:char="F0F3"/>
      </w:r>
      <w:r>
        <w:rPr>
          <w:lang w:eastAsia="zh-CN"/>
        </w:rPr>
        <w:t xml:space="preserve"> Comb2(A) are almost completely overlapped.</w:t>
      </w:r>
    </w:p>
    <w:p w14:paraId="5B16A7E3" w14:textId="77777777" w:rsidR="006215BC" w:rsidRDefault="006215BC" w:rsidP="006215BC">
      <w:pPr>
        <w:spacing w:before="180" w:after="60" w:line="276" w:lineRule="auto"/>
        <w:jc w:val="center"/>
        <w:rPr>
          <w:lang w:eastAsia="zh-CN"/>
        </w:rPr>
      </w:pPr>
      <w:r w:rsidRPr="00C404FE">
        <w:rPr>
          <w:noProof/>
          <w:lang w:eastAsia="zh-CN"/>
        </w:rPr>
        <w:drawing>
          <wp:inline distT="0" distB="0" distL="0" distR="0" wp14:anchorId="23B49B35" wp14:editId="62B311D9">
            <wp:extent cx="4449341" cy="2727911"/>
            <wp:effectExtent l="0" t="0" r="889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cstate="print"/>
                    <a:stretch>
                      <a:fillRect/>
                    </a:stretch>
                  </pic:blipFill>
                  <pic:spPr>
                    <a:xfrm>
                      <a:off x="0" y="0"/>
                      <a:ext cx="4449341" cy="2727911"/>
                    </a:xfrm>
                    <a:prstGeom prst="rect">
                      <a:avLst/>
                    </a:prstGeom>
                  </pic:spPr>
                </pic:pic>
              </a:graphicData>
            </a:graphic>
          </wp:inline>
        </w:drawing>
      </w:r>
    </w:p>
    <w:p w14:paraId="0F339B4A" w14:textId="48C15451" w:rsidR="006215BC" w:rsidRDefault="006215BC" w:rsidP="008032C4">
      <w:pPr>
        <w:pStyle w:val="a5"/>
      </w:pPr>
      <w:r w:rsidRPr="00C9065F">
        <w:t>Figure E3</w:t>
      </w:r>
      <w:r w:rsidR="007D2CC9">
        <w:t>.</w:t>
      </w:r>
      <w:r w:rsidRPr="00C9065F">
        <w:t xml:space="preserve"> Cross-correlation evaluation for all SRS bandwidths.</w:t>
      </w:r>
    </w:p>
    <w:p w14:paraId="49D927F8" w14:textId="77777777" w:rsidR="006215BC" w:rsidRPr="004C7E82" w:rsidRDefault="006215BC" w:rsidP="006215BC">
      <w:pPr>
        <w:spacing w:before="180" w:after="60" w:line="276" w:lineRule="auto"/>
        <w:jc w:val="center"/>
        <w:rPr>
          <w:b/>
          <w:lang w:eastAsia="zh-CN"/>
        </w:rPr>
      </w:pPr>
      <w:r w:rsidRPr="00C404FE">
        <w:rPr>
          <w:noProof/>
          <w:lang w:eastAsia="zh-CN"/>
        </w:rPr>
        <w:drawing>
          <wp:inline distT="0" distB="0" distL="0" distR="0" wp14:anchorId="0AC0AA9F" wp14:editId="1C5E41BF">
            <wp:extent cx="4392488" cy="2606604"/>
            <wp:effectExtent l="0" t="0" r="8255" b="38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4" cstate="print"/>
                    <a:stretch>
                      <a:fillRect/>
                    </a:stretch>
                  </pic:blipFill>
                  <pic:spPr>
                    <a:xfrm>
                      <a:off x="0" y="0"/>
                      <a:ext cx="4392488" cy="2606604"/>
                    </a:xfrm>
                    <a:prstGeom prst="rect">
                      <a:avLst/>
                    </a:prstGeom>
                  </pic:spPr>
                </pic:pic>
              </a:graphicData>
            </a:graphic>
          </wp:inline>
        </w:drawing>
      </w:r>
    </w:p>
    <w:p w14:paraId="50490AC9" w14:textId="304596D7" w:rsidR="006215BC" w:rsidRDefault="006215BC" w:rsidP="008032C4">
      <w:pPr>
        <w:pStyle w:val="a5"/>
      </w:pPr>
      <w:r w:rsidRPr="00C9065F">
        <w:t>Figure E4</w:t>
      </w:r>
      <w:r w:rsidR="007D2CC9">
        <w:t>.</w:t>
      </w:r>
      <w:r w:rsidRPr="00C9065F">
        <w:t xml:space="preserve"> Cross-correlation </w:t>
      </w:r>
      <w:r>
        <w:t xml:space="preserve">evaluation </w:t>
      </w:r>
      <w:r w:rsidRPr="00C9065F">
        <w:t>for 4RB SRS bandwidth.</w:t>
      </w:r>
    </w:p>
    <w:sectPr w:rsidR="006215B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86B29" w14:textId="77777777" w:rsidR="000C1D04" w:rsidRDefault="000C1D04">
      <w:r>
        <w:separator/>
      </w:r>
    </w:p>
  </w:endnote>
  <w:endnote w:type="continuationSeparator" w:id="0">
    <w:p w14:paraId="74DFA58C" w14:textId="77777777" w:rsidR="000C1D04" w:rsidRDefault="000C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B4452" w14:textId="77777777" w:rsidR="000C1D04" w:rsidRDefault="000C1D04">
      <w:r>
        <w:separator/>
      </w:r>
    </w:p>
  </w:footnote>
  <w:footnote w:type="continuationSeparator" w:id="0">
    <w:p w14:paraId="68192C41" w14:textId="77777777" w:rsidR="000C1D04" w:rsidRDefault="000C1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076568"/>
    <w:multiLevelType w:val="hybridMultilevel"/>
    <w:tmpl w:val="361A0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743DA8"/>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4">
    <w:nsid w:val="0F183DDD"/>
    <w:multiLevelType w:val="hybridMultilevel"/>
    <w:tmpl w:val="0F581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465B66"/>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6">
    <w:nsid w:val="19534C0E"/>
    <w:multiLevelType w:val="hybridMultilevel"/>
    <w:tmpl w:val="4D40245E"/>
    <w:lvl w:ilvl="0" w:tplc="A7889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0E3594"/>
    <w:multiLevelType w:val="hybridMultilevel"/>
    <w:tmpl w:val="C92E9542"/>
    <w:lvl w:ilvl="0" w:tplc="53E4CDA4">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219341BE"/>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0">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2A36A8"/>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4">
    <w:nsid w:val="2EA66179"/>
    <w:multiLevelType w:val="hybridMultilevel"/>
    <w:tmpl w:val="542C94A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D17486"/>
    <w:multiLevelType w:val="hybridMultilevel"/>
    <w:tmpl w:val="FFDAF2EA"/>
    <w:lvl w:ilvl="0" w:tplc="0409000B">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0A1511"/>
    <w:multiLevelType w:val="hybridMultilevel"/>
    <w:tmpl w:val="B8DEC4B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3C1952B3"/>
    <w:multiLevelType w:val="hybridMultilevel"/>
    <w:tmpl w:val="DCD46C2C"/>
    <w:lvl w:ilvl="0" w:tplc="DD9EB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CC0526C"/>
    <w:multiLevelType w:val="hybridMultilevel"/>
    <w:tmpl w:val="AD867536"/>
    <w:lvl w:ilvl="0" w:tplc="E6504A66">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3">
    <w:nsid w:val="3FF71B00"/>
    <w:multiLevelType w:val="hybridMultilevel"/>
    <w:tmpl w:val="0BC4ADFE"/>
    <w:lvl w:ilvl="0" w:tplc="93941B1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FA6612"/>
    <w:multiLevelType w:val="hybridMultilevel"/>
    <w:tmpl w:val="D0283694"/>
    <w:lvl w:ilvl="0" w:tplc="34F4D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411941"/>
    <w:multiLevelType w:val="hybridMultilevel"/>
    <w:tmpl w:val="9BB03ED4"/>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664410"/>
    <w:multiLevelType w:val="hybridMultilevel"/>
    <w:tmpl w:val="B3EAA9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156856"/>
    <w:multiLevelType w:val="hybridMultilevel"/>
    <w:tmpl w:val="0546863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9">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984C19"/>
    <w:multiLevelType w:val="hybridMultilevel"/>
    <w:tmpl w:val="3C667BE0"/>
    <w:lvl w:ilvl="0" w:tplc="04090001">
      <w:start w:val="1"/>
      <w:numFmt w:val="bullet"/>
      <w:lvlText w:val=""/>
      <w:lvlJc w:val="left"/>
      <w:pPr>
        <w:ind w:left="3411" w:hanging="360"/>
      </w:pPr>
      <w:rPr>
        <w:rFonts w:ascii="Wingdings" w:hAnsi="Wingdings" w:hint="default"/>
      </w:rPr>
    </w:lvl>
    <w:lvl w:ilvl="1" w:tplc="04090019" w:tentative="1">
      <w:start w:val="1"/>
      <w:numFmt w:val="lowerLetter"/>
      <w:lvlText w:val="%2)"/>
      <w:lvlJc w:val="left"/>
      <w:pPr>
        <w:ind w:left="3891" w:hanging="420"/>
      </w:pPr>
    </w:lvl>
    <w:lvl w:ilvl="2" w:tplc="0409001B" w:tentative="1">
      <w:start w:val="1"/>
      <w:numFmt w:val="lowerRoman"/>
      <w:lvlText w:val="%3."/>
      <w:lvlJc w:val="right"/>
      <w:pPr>
        <w:ind w:left="4311" w:hanging="420"/>
      </w:pPr>
    </w:lvl>
    <w:lvl w:ilvl="3" w:tplc="0409000F" w:tentative="1">
      <w:start w:val="1"/>
      <w:numFmt w:val="decimal"/>
      <w:lvlText w:val="%4."/>
      <w:lvlJc w:val="left"/>
      <w:pPr>
        <w:ind w:left="4731" w:hanging="420"/>
      </w:pPr>
    </w:lvl>
    <w:lvl w:ilvl="4" w:tplc="04090019" w:tentative="1">
      <w:start w:val="1"/>
      <w:numFmt w:val="lowerLetter"/>
      <w:lvlText w:val="%5)"/>
      <w:lvlJc w:val="left"/>
      <w:pPr>
        <w:ind w:left="5151" w:hanging="420"/>
      </w:pPr>
    </w:lvl>
    <w:lvl w:ilvl="5" w:tplc="0409001B" w:tentative="1">
      <w:start w:val="1"/>
      <w:numFmt w:val="lowerRoman"/>
      <w:lvlText w:val="%6."/>
      <w:lvlJc w:val="right"/>
      <w:pPr>
        <w:ind w:left="5571" w:hanging="420"/>
      </w:pPr>
    </w:lvl>
    <w:lvl w:ilvl="6" w:tplc="0409000F" w:tentative="1">
      <w:start w:val="1"/>
      <w:numFmt w:val="decimal"/>
      <w:lvlText w:val="%7."/>
      <w:lvlJc w:val="left"/>
      <w:pPr>
        <w:ind w:left="5991" w:hanging="420"/>
      </w:pPr>
    </w:lvl>
    <w:lvl w:ilvl="7" w:tplc="04090019" w:tentative="1">
      <w:start w:val="1"/>
      <w:numFmt w:val="lowerLetter"/>
      <w:lvlText w:val="%8)"/>
      <w:lvlJc w:val="left"/>
      <w:pPr>
        <w:ind w:left="6411" w:hanging="420"/>
      </w:pPr>
    </w:lvl>
    <w:lvl w:ilvl="8" w:tplc="0409001B" w:tentative="1">
      <w:start w:val="1"/>
      <w:numFmt w:val="lowerRoman"/>
      <w:lvlText w:val="%9."/>
      <w:lvlJc w:val="right"/>
      <w:pPr>
        <w:ind w:left="6831" w:hanging="420"/>
      </w:pPr>
    </w:lvl>
  </w:abstractNum>
  <w:abstractNum w:abstractNumId="31">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2">
    <w:nsid w:val="624539B2"/>
    <w:multiLevelType w:val="hybridMultilevel"/>
    <w:tmpl w:val="27BA7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nsid w:val="69F820FB"/>
    <w:multiLevelType w:val="hybridMultilevel"/>
    <w:tmpl w:val="36FA6C1A"/>
    <w:lvl w:ilvl="0" w:tplc="A8B6B6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40">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7D7832"/>
    <w:multiLevelType w:val="hybridMultilevel"/>
    <w:tmpl w:val="FBD835F0"/>
    <w:lvl w:ilvl="0" w:tplc="BCD606F8">
      <w:start w:val="1"/>
      <w:numFmt w:val="upperLetter"/>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nsid w:val="783679F8"/>
    <w:multiLevelType w:val="hybridMultilevel"/>
    <w:tmpl w:val="795E920A"/>
    <w:lvl w:ilvl="0" w:tplc="93941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286E68"/>
    <w:multiLevelType w:val="hybridMultilevel"/>
    <w:tmpl w:val="8EA282BC"/>
    <w:lvl w:ilvl="0" w:tplc="95B6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53458"/>
    <w:multiLevelType w:val="hybridMultilevel"/>
    <w:tmpl w:val="0E5A0DA2"/>
    <w:lvl w:ilvl="0" w:tplc="37AAC6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D9168B4"/>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num w:numId="1">
    <w:abstractNumId w:val="18"/>
  </w:num>
  <w:num w:numId="2">
    <w:abstractNumId w:val="16"/>
  </w:num>
  <w:num w:numId="3">
    <w:abstractNumId w:val="1"/>
  </w:num>
  <w:num w:numId="4">
    <w:abstractNumId w:val="41"/>
  </w:num>
  <w:num w:numId="5">
    <w:abstractNumId w:val="21"/>
  </w:num>
  <w:num w:numId="6">
    <w:abstractNumId w:val="17"/>
  </w:num>
  <w:num w:numId="7">
    <w:abstractNumId w:val="9"/>
  </w:num>
  <w:num w:numId="8">
    <w:abstractNumId w:val="34"/>
  </w:num>
  <w:num w:numId="9">
    <w:abstractNumId w:val="0"/>
  </w:num>
  <w:num w:numId="10">
    <w:abstractNumId w:val="28"/>
  </w:num>
  <w:num w:numId="11">
    <w:abstractNumId w:val="3"/>
  </w:num>
  <w:num w:numId="12">
    <w:abstractNumId w:val="14"/>
  </w:num>
  <w:num w:numId="13">
    <w:abstractNumId w:val="16"/>
  </w:num>
  <w:num w:numId="14">
    <w:abstractNumId w:val="13"/>
  </w:num>
  <w:num w:numId="15">
    <w:abstractNumId w:val="16"/>
  </w:num>
  <w:num w:numId="16">
    <w:abstractNumId w:val="16"/>
  </w:num>
  <w:num w:numId="17">
    <w:abstractNumId w:val="16"/>
  </w:num>
  <w:num w:numId="18">
    <w:abstractNumId w:val="16"/>
  </w:num>
  <w:num w:numId="19">
    <w:abstractNumId w:val="16"/>
  </w:num>
  <w:num w:numId="20">
    <w:abstractNumId w:val="5"/>
  </w:num>
  <w:num w:numId="21">
    <w:abstractNumId w:val="43"/>
  </w:num>
  <w:num w:numId="22">
    <w:abstractNumId w:val="18"/>
  </w:num>
  <w:num w:numId="23">
    <w:abstractNumId w:val="18"/>
  </w:num>
  <w:num w:numId="24">
    <w:abstractNumId w:val="24"/>
  </w:num>
  <w:num w:numId="25">
    <w:abstractNumId w:val="46"/>
  </w:num>
  <w:num w:numId="26">
    <w:abstractNumId w:val="16"/>
  </w:num>
  <w:num w:numId="27">
    <w:abstractNumId w:val="22"/>
  </w:num>
  <w:num w:numId="28">
    <w:abstractNumId w:val="2"/>
  </w:num>
  <w:num w:numId="29">
    <w:abstractNumId w:val="33"/>
  </w:num>
  <w:num w:numId="30">
    <w:abstractNumId w:val="39"/>
  </w:num>
  <w:num w:numId="31">
    <w:abstractNumId w:val="8"/>
  </w:num>
  <w:num w:numId="32">
    <w:abstractNumId w:val="36"/>
  </w:num>
  <w:num w:numId="33">
    <w:abstractNumId w:val="32"/>
  </w:num>
  <w:num w:numId="34">
    <w:abstractNumId w:val="42"/>
  </w:num>
  <w:num w:numId="35">
    <w:abstractNumId w:val="23"/>
  </w:num>
  <w:num w:numId="36">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11"/>
  </w:num>
  <w:num w:numId="39">
    <w:abstractNumId w:val="16"/>
  </w:num>
  <w:num w:numId="40">
    <w:abstractNumId w:val="16"/>
  </w:num>
  <w:num w:numId="41">
    <w:abstractNumId w:val="25"/>
  </w:num>
  <w:num w:numId="42">
    <w:abstractNumId w:val="27"/>
  </w:num>
  <w:num w:numId="43">
    <w:abstractNumId w:val="15"/>
  </w:num>
  <w:num w:numId="44">
    <w:abstractNumId w:val="4"/>
  </w:num>
  <w:num w:numId="45">
    <w:abstractNumId w:val="26"/>
  </w:num>
  <w:num w:numId="46">
    <w:abstractNumId w:val="20"/>
  </w:num>
  <w:num w:numId="47">
    <w:abstractNumId w:val="30"/>
  </w:num>
  <w:num w:numId="48">
    <w:abstractNumId w:val="40"/>
  </w:num>
  <w:num w:numId="49">
    <w:abstractNumId w:val="7"/>
  </w:num>
  <w:num w:numId="50">
    <w:abstractNumId w:val="35"/>
  </w:num>
  <w:num w:numId="51">
    <w:abstractNumId w:val="19"/>
  </w:num>
  <w:num w:numId="52">
    <w:abstractNumId w:val="16"/>
  </w:num>
  <w:num w:numId="53">
    <w:abstractNumId w:val="16"/>
  </w:num>
  <w:num w:numId="54">
    <w:abstractNumId w:val="6"/>
  </w:num>
  <w:num w:numId="55">
    <w:abstractNumId w:val="44"/>
  </w:num>
  <w:num w:numId="56">
    <w:abstractNumId w:val="29"/>
  </w:num>
  <w:num w:numId="57">
    <w:abstractNumId w:val="10"/>
  </w:num>
  <w:num w:numId="58">
    <w:abstractNumId w:val="12"/>
  </w:num>
  <w:num w:numId="59">
    <w:abstractNumId w:val="45"/>
  </w:num>
  <w:num w:numId="60">
    <w:abstractNumId w:val="37"/>
  </w:num>
  <w:num w:numId="61">
    <w:abstractNumId w:val="31"/>
  </w:num>
  <w:num w:numId="62">
    <w:abstractNumId w:val="18"/>
  </w:num>
  <w:num w:numId="63">
    <w:abstractNumId w:val="18"/>
  </w:num>
  <w:num w:numId="64">
    <w:abstractNumId w:val="1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6D4B"/>
    <w:rsid w:val="0002755F"/>
    <w:rsid w:val="000275C6"/>
    <w:rsid w:val="00027AD6"/>
    <w:rsid w:val="0003024C"/>
    <w:rsid w:val="00030F6E"/>
    <w:rsid w:val="00031ADB"/>
    <w:rsid w:val="00032056"/>
    <w:rsid w:val="00032877"/>
    <w:rsid w:val="000328CA"/>
    <w:rsid w:val="00032E40"/>
    <w:rsid w:val="0003376B"/>
    <w:rsid w:val="00033AB5"/>
    <w:rsid w:val="00034676"/>
    <w:rsid w:val="000346E6"/>
    <w:rsid w:val="000352B3"/>
    <w:rsid w:val="000375EF"/>
    <w:rsid w:val="0004023E"/>
    <w:rsid w:val="0004024B"/>
    <w:rsid w:val="00040CE3"/>
    <w:rsid w:val="00041C57"/>
    <w:rsid w:val="000434B7"/>
    <w:rsid w:val="000435E4"/>
    <w:rsid w:val="00045E2D"/>
    <w:rsid w:val="00046796"/>
    <w:rsid w:val="000467FD"/>
    <w:rsid w:val="00046AAF"/>
    <w:rsid w:val="00047225"/>
    <w:rsid w:val="00047E60"/>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1A17"/>
    <w:rsid w:val="000B2985"/>
    <w:rsid w:val="000B2C88"/>
    <w:rsid w:val="000B3342"/>
    <w:rsid w:val="000B51FA"/>
    <w:rsid w:val="000B5905"/>
    <w:rsid w:val="000B5975"/>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248"/>
    <w:rsid w:val="000F740C"/>
    <w:rsid w:val="000F7F58"/>
    <w:rsid w:val="00100128"/>
    <w:rsid w:val="00100FF3"/>
    <w:rsid w:val="001026CA"/>
    <w:rsid w:val="001043C2"/>
    <w:rsid w:val="001043E1"/>
    <w:rsid w:val="0010505A"/>
    <w:rsid w:val="001053F7"/>
    <w:rsid w:val="00105CC7"/>
    <w:rsid w:val="00106E5E"/>
    <w:rsid w:val="00107779"/>
    <w:rsid w:val="001078C2"/>
    <w:rsid w:val="00107E1C"/>
    <w:rsid w:val="00110243"/>
    <w:rsid w:val="001112C4"/>
    <w:rsid w:val="00111444"/>
    <w:rsid w:val="00111723"/>
    <w:rsid w:val="001129B5"/>
    <w:rsid w:val="00113374"/>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450F"/>
    <w:rsid w:val="00144D8F"/>
    <w:rsid w:val="00145C74"/>
    <w:rsid w:val="001462E9"/>
    <w:rsid w:val="00146E32"/>
    <w:rsid w:val="001476F2"/>
    <w:rsid w:val="00151361"/>
    <w:rsid w:val="00151619"/>
    <w:rsid w:val="00152835"/>
    <w:rsid w:val="001559FA"/>
    <w:rsid w:val="00155BAC"/>
    <w:rsid w:val="00156374"/>
    <w:rsid w:val="00157476"/>
    <w:rsid w:val="001577D8"/>
    <w:rsid w:val="00157FC3"/>
    <w:rsid w:val="00160739"/>
    <w:rsid w:val="001610B0"/>
    <w:rsid w:val="0016271E"/>
    <w:rsid w:val="00162D7A"/>
    <w:rsid w:val="00164DAB"/>
    <w:rsid w:val="00165BBB"/>
    <w:rsid w:val="0016613F"/>
    <w:rsid w:val="00166215"/>
    <w:rsid w:val="00166591"/>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EE6"/>
    <w:rsid w:val="0018464E"/>
    <w:rsid w:val="00184715"/>
    <w:rsid w:val="0018588A"/>
    <w:rsid w:val="00185B98"/>
    <w:rsid w:val="00187252"/>
    <w:rsid w:val="0019089B"/>
    <w:rsid w:val="00191C91"/>
    <w:rsid w:val="00192A2B"/>
    <w:rsid w:val="00192DD9"/>
    <w:rsid w:val="00193817"/>
    <w:rsid w:val="00194339"/>
    <w:rsid w:val="00194848"/>
    <w:rsid w:val="001958EA"/>
    <w:rsid w:val="00195E0E"/>
    <w:rsid w:val="001977F7"/>
    <w:rsid w:val="001A1010"/>
    <w:rsid w:val="001A180D"/>
    <w:rsid w:val="001A1BAC"/>
    <w:rsid w:val="001A1F47"/>
    <w:rsid w:val="001A23CE"/>
    <w:rsid w:val="001A2C89"/>
    <w:rsid w:val="001A345C"/>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36A"/>
    <w:rsid w:val="001C2378"/>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196"/>
    <w:rsid w:val="001E5C23"/>
    <w:rsid w:val="001E7504"/>
    <w:rsid w:val="001E76DF"/>
    <w:rsid w:val="001F1308"/>
    <w:rsid w:val="001F1525"/>
    <w:rsid w:val="001F1E87"/>
    <w:rsid w:val="001F1EB6"/>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EC7"/>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41EF"/>
    <w:rsid w:val="0022431C"/>
    <w:rsid w:val="00224952"/>
    <w:rsid w:val="00224DD2"/>
    <w:rsid w:val="00225A6A"/>
    <w:rsid w:val="00225AC7"/>
    <w:rsid w:val="00225ACC"/>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51C5"/>
    <w:rsid w:val="00245F1F"/>
    <w:rsid w:val="0024663B"/>
    <w:rsid w:val="00247103"/>
    <w:rsid w:val="00247C68"/>
    <w:rsid w:val="00247FB7"/>
    <w:rsid w:val="00250067"/>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B03"/>
    <w:rsid w:val="002733E2"/>
    <w:rsid w:val="002735CA"/>
    <w:rsid w:val="00273F04"/>
    <w:rsid w:val="002750B1"/>
    <w:rsid w:val="002761AD"/>
    <w:rsid w:val="00276A35"/>
    <w:rsid w:val="00276DC7"/>
    <w:rsid w:val="00277835"/>
    <w:rsid w:val="00280AB1"/>
    <w:rsid w:val="00284BAE"/>
    <w:rsid w:val="002859AF"/>
    <w:rsid w:val="00286AE7"/>
    <w:rsid w:val="002871EB"/>
    <w:rsid w:val="00287243"/>
    <w:rsid w:val="00290647"/>
    <w:rsid w:val="00291385"/>
    <w:rsid w:val="00291422"/>
    <w:rsid w:val="0029237F"/>
    <w:rsid w:val="00292715"/>
    <w:rsid w:val="00293E57"/>
    <w:rsid w:val="002947D1"/>
    <w:rsid w:val="002948DF"/>
    <w:rsid w:val="00294D90"/>
    <w:rsid w:val="002952F5"/>
    <w:rsid w:val="00296979"/>
    <w:rsid w:val="00297235"/>
    <w:rsid w:val="002A0722"/>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D0439"/>
    <w:rsid w:val="002D11B2"/>
    <w:rsid w:val="002D11B7"/>
    <w:rsid w:val="002D3BBC"/>
    <w:rsid w:val="002D438A"/>
    <w:rsid w:val="002D44A9"/>
    <w:rsid w:val="002D5738"/>
    <w:rsid w:val="002D5E53"/>
    <w:rsid w:val="002D79D2"/>
    <w:rsid w:val="002E0319"/>
    <w:rsid w:val="002E08C1"/>
    <w:rsid w:val="002E179B"/>
    <w:rsid w:val="002E1C0F"/>
    <w:rsid w:val="002E1C9E"/>
    <w:rsid w:val="002E257B"/>
    <w:rsid w:val="002E3C65"/>
    <w:rsid w:val="002E3F5B"/>
    <w:rsid w:val="002E4362"/>
    <w:rsid w:val="002E63D9"/>
    <w:rsid w:val="002E640E"/>
    <w:rsid w:val="002E7253"/>
    <w:rsid w:val="002F0C28"/>
    <w:rsid w:val="002F1CE1"/>
    <w:rsid w:val="002F376E"/>
    <w:rsid w:val="002F3805"/>
    <w:rsid w:val="002F3CDE"/>
    <w:rsid w:val="002F5DD6"/>
    <w:rsid w:val="002F5FEA"/>
    <w:rsid w:val="002F63E7"/>
    <w:rsid w:val="002F7BE3"/>
    <w:rsid w:val="002F7E5A"/>
    <w:rsid w:val="002F7E6A"/>
    <w:rsid w:val="00300165"/>
    <w:rsid w:val="003010CF"/>
    <w:rsid w:val="003017FF"/>
    <w:rsid w:val="00303440"/>
    <w:rsid w:val="00303E7F"/>
    <w:rsid w:val="00304D9B"/>
    <w:rsid w:val="00305FF9"/>
    <w:rsid w:val="00306E6B"/>
    <w:rsid w:val="003100C8"/>
    <w:rsid w:val="00311161"/>
    <w:rsid w:val="003120BF"/>
    <w:rsid w:val="00312400"/>
    <w:rsid w:val="00312739"/>
    <w:rsid w:val="00312D10"/>
    <w:rsid w:val="00313461"/>
    <w:rsid w:val="00314BF0"/>
    <w:rsid w:val="003178DA"/>
    <w:rsid w:val="0031793A"/>
    <w:rsid w:val="00317DB8"/>
    <w:rsid w:val="00320618"/>
    <w:rsid w:val="0032100B"/>
    <w:rsid w:val="00321BD7"/>
    <w:rsid w:val="0032260F"/>
    <w:rsid w:val="003228DA"/>
    <w:rsid w:val="00323D6B"/>
    <w:rsid w:val="00326957"/>
    <w:rsid w:val="00326AE2"/>
    <w:rsid w:val="003279B2"/>
    <w:rsid w:val="00331426"/>
    <w:rsid w:val="0033171D"/>
    <w:rsid w:val="00331FC3"/>
    <w:rsid w:val="003336B3"/>
    <w:rsid w:val="00335B75"/>
    <w:rsid w:val="00335D8C"/>
    <w:rsid w:val="00336072"/>
    <w:rsid w:val="003363A1"/>
    <w:rsid w:val="00341678"/>
    <w:rsid w:val="0034226D"/>
    <w:rsid w:val="00342972"/>
    <w:rsid w:val="00342FDD"/>
    <w:rsid w:val="0034429B"/>
    <w:rsid w:val="00344330"/>
    <w:rsid w:val="00344866"/>
    <w:rsid w:val="00345CD6"/>
    <w:rsid w:val="0034637E"/>
    <w:rsid w:val="0034638C"/>
    <w:rsid w:val="00346F7F"/>
    <w:rsid w:val="00350108"/>
    <w:rsid w:val="00350762"/>
    <w:rsid w:val="003507C4"/>
    <w:rsid w:val="0035199A"/>
    <w:rsid w:val="003519A1"/>
    <w:rsid w:val="00352480"/>
    <w:rsid w:val="003530D2"/>
    <w:rsid w:val="0035331A"/>
    <w:rsid w:val="003534E1"/>
    <w:rsid w:val="003548D8"/>
    <w:rsid w:val="003554CA"/>
    <w:rsid w:val="00360232"/>
    <w:rsid w:val="003602E0"/>
    <w:rsid w:val="003604E5"/>
    <w:rsid w:val="00360D01"/>
    <w:rsid w:val="00362569"/>
    <w:rsid w:val="003636CD"/>
    <w:rsid w:val="0036487C"/>
    <w:rsid w:val="00365411"/>
    <w:rsid w:val="00365705"/>
    <w:rsid w:val="00365FA2"/>
    <w:rsid w:val="003663AA"/>
    <w:rsid w:val="00366C69"/>
    <w:rsid w:val="00367441"/>
    <w:rsid w:val="00367B1D"/>
    <w:rsid w:val="00370E4F"/>
    <w:rsid w:val="00371215"/>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98D"/>
    <w:rsid w:val="00390017"/>
    <w:rsid w:val="003901A3"/>
    <w:rsid w:val="0039072F"/>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B013D"/>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CB"/>
    <w:rsid w:val="003D2C1D"/>
    <w:rsid w:val="003D2C34"/>
    <w:rsid w:val="003D341E"/>
    <w:rsid w:val="003D3DDD"/>
    <w:rsid w:val="003D556C"/>
    <w:rsid w:val="003D5CBF"/>
    <w:rsid w:val="003D66D2"/>
    <w:rsid w:val="003E07AE"/>
    <w:rsid w:val="003E099E"/>
    <w:rsid w:val="003E14FC"/>
    <w:rsid w:val="003E2629"/>
    <w:rsid w:val="003E2976"/>
    <w:rsid w:val="003E3C74"/>
    <w:rsid w:val="003E4760"/>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47C4"/>
    <w:rsid w:val="00405435"/>
    <w:rsid w:val="0040570B"/>
    <w:rsid w:val="00405EDB"/>
    <w:rsid w:val="00405FB1"/>
    <w:rsid w:val="00406460"/>
    <w:rsid w:val="00406B92"/>
    <w:rsid w:val="00406C2E"/>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3641"/>
    <w:rsid w:val="004259A8"/>
    <w:rsid w:val="00425AB8"/>
    <w:rsid w:val="0042603B"/>
    <w:rsid w:val="00426266"/>
    <w:rsid w:val="00430A2D"/>
    <w:rsid w:val="00431505"/>
    <w:rsid w:val="00431AF0"/>
    <w:rsid w:val="0043213A"/>
    <w:rsid w:val="00432C59"/>
    <w:rsid w:val="004330F4"/>
    <w:rsid w:val="00433590"/>
    <w:rsid w:val="0043393D"/>
    <w:rsid w:val="00433A19"/>
    <w:rsid w:val="00433CD2"/>
    <w:rsid w:val="004344C7"/>
    <w:rsid w:val="00435274"/>
    <w:rsid w:val="004352AD"/>
    <w:rsid w:val="0043545D"/>
    <w:rsid w:val="00435E59"/>
    <w:rsid w:val="00435FE2"/>
    <w:rsid w:val="00436E2F"/>
    <w:rsid w:val="00436EAB"/>
    <w:rsid w:val="0043771D"/>
    <w:rsid w:val="00441CA5"/>
    <w:rsid w:val="004448B4"/>
    <w:rsid w:val="0044492D"/>
    <w:rsid w:val="004461D9"/>
    <w:rsid w:val="004467D0"/>
    <w:rsid w:val="00446AC6"/>
    <w:rsid w:val="0044759B"/>
    <w:rsid w:val="00447F54"/>
    <w:rsid w:val="00450B7E"/>
    <w:rsid w:val="0045136B"/>
    <w:rsid w:val="00451C7E"/>
    <w:rsid w:val="00451FEF"/>
    <w:rsid w:val="00453643"/>
    <w:rsid w:val="00453BB6"/>
    <w:rsid w:val="00453CAA"/>
    <w:rsid w:val="00455113"/>
    <w:rsid w:val="00456421"/>
    <w:rsid w:val="00456DAB"/>
    <w:rsid w:val="00460CC3"/>
    <w:rsid w:val="00460E86"/>
    <w:rsid w:val="004646B4"/>
    <w:rsid w:val="00464A88"/>
    <w:rsid w:val="00464F48"/>
    <w:rsid w:val="004651A0"/>
    <w:rsid w:val="00466532"/>
    <w:rsid w:val="00466FC8"/>
    <w:rsid w:val="00467488"/>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BBE"/>
    <w:rsid w:val="00483A12"/>
    <w:rsid w:val="00484A77"/>
    <w:rsid w:val="0048540F"/>
    <w:rsid w:val="00485970"/>
    <w:rsid w:val="00485C0D"/>
    <w:rsid w:val="00486575"/>
    <w:rsid w:val="004866D0"/>
    <w:rsid w:val="00490B2E"/>
    <w:rsid w:val="00494242"/>
    <w:rsid w:val="00494486"/>
    <w:rsid w:val="00494625"/>
    <w:rsid w:val="00494E8E"/>
    <w:rsid w:val="004955BC"/>
    <w:rsid w:val="00495ABF"/>
    <w:rsid w:val="00495D63"/>
    <w:rsid w:val="0049648F"/>
    <w:rsid w:val="00496606"/>
    <w:rsid w:val="00496F05"/>
    <w:rsid w:val="00497370"/>
    <w:rsid w:val="004973F6"/>
    <w:rsid w:val="004A0538"/>
    <w:rsid w:val="004A0F39"/>
    <w:rsid w:val="004A251F"/>
    <w:rsid w:val="004A3BF1"/>
    <w:rsid w:val="004A3E42"/>
    <w:rsid w:val="004A4715"/>
    <w:rsid w:val="004A5046"/>
    <w:rsid w:val="004A565E"/>
    <w:rsid w:val="004A587B"/>
    <w:rsid w:val="004A5DF3"/>
    <w:rsid w:val="004A6134"/>
    <w:rsid w:val="004A6619"/>
    <w:rsid w:val="004A7092"/>
    <w:rsid w:val="004B49E6"/>
    <w:rsid w:val="004B4D69"/>
    <w:rsid w:val="004B6B13"/>
    <w:rsid w:val="004C01A8"/>
    <w:rsid w:val="004C01BE"/>
    <w:rsid w:val="004C0E80"/>
    <w:rsid w:val="004C1840"/>
    <w:rsid w:val="004C24C9"/>
    <w:rsid w:val="004C31B6"/>
    <w:rsid w:val="004C3753"/>
    <w:rsid w:val="004C4197"/>
    <w:rsid w:val="004C5319"/>
    <w:rsid w:val="004C56D7"/>
    <w:rsid w:val="004C621F"/>
    <w:rsid w:val="004C65B3"/>
    <w:rsid w:val="004C7948"/>
    <w:rsid w:val="004C7BB8"/>
    <w:rsid w:val="004C7C60"/>
    <w:rsid w:val="004D0B71"/>
    <w:rsid w:val="004D0DFE"/>
    <w:rsid w:val="004D1D91"/>
    <w:rsid w:val="004D22C3"/>
    <w:rsid w:val="004D6F4D"/>
    <w:rsid w:val="004D6F95"/>
    <w:rsid w:val="004D72FE"/>
    <w:rsid w:val="004D7E91"/>
    <w:rsid w:val="004E003A"/>
    <w:rsid w:val="004E0768"/>
    <w:rsid w:val="004E1A31"/>
    <w:rsid w:val="004E2DE0"/>
    <w:rsid w:val="004E4060"/>
    <w:rsid w:val="004E409A"/>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F15"/>
    <w:rsid w:val="0051318C"/>
    <w:rsid w:val="00513FC3"/>
    <w:rsid w:val="005142CD"/>
    <w:rsid w:val="005143C6"/>
    <w:rsid w:val="005143C9"/>
    <w:rsid w:val="005157A9"/>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2768"/>
    <w:rsid w:val="00552935"/>
    <w:rsid w:val="00553127"/>
    <w:rsid w:val="005537D5"/>
    <w:rsid w:val="0055498E"/>
    <w:rsid w:val="00554BE7"/>
    <w:rsid w:val="005557CA"/>
    <w:rsid w:val="00556D68"/>
    <w:rsid w:val="00557173"/>
    <w:rsid w:val="005576A1"/>
    <w:rsid w:val="00557A64"/>
    <w:rsid w:val="005605C0"/>
    <w:rsid w:val="00560D23"/>
    <w:rsid w:val="005611A3"/>
    <w:rsid w:val="005615D8"/>
    <w:rsid w:val="005626D6"/>
    <w:rsid w:val="0056357D"/>
    <w:rsid w:val="005638D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887"/>
    <w:rsid w:val="005A6795"/>
    <w:rsid w:val="005B027B"/>
    <w:rsid w:val="005B0542"/>
    <w:rsid w:val="005B2225"/>
    <w:rsid w:val="005B2799"/>
    <w:rsid w:val="005B2B77"/>
    <w:rsid w:val="005B3D4A"/>
    <w:rsid w:val="005B4D87"/>
    <w:rsid w:val="005B64D2"/>
    <w:rsid w:val="005B7DD1"/>
    <w:rsid w:val="005C00A0"/>
    <w:rsid w:val="005C1A5D"/>
    <w:rsid w:val="005C28FA"/>
    <w:rsid w:val="005C40F4"/>
    <w:rsid w:val="005C43BE"/>
    <w:rsid w:val="005C44F3"/>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228A"/>
    <w:rsid w:val="005E234A"/>
    <w:rsid w:val="005E35CC"/>
    <w:rsid w:val="005E371E"/>
    <w:rsid w:val="005E53F9"/>
    <w:rsid w:val="005E5851"/>
    <w:rsid w:val="005E775D"/>
    <w:rsid w:val="005E7DB4"/>
    <w:rsid w:val="005F0A43"/>
    <w:rsid w:val="005F27BF"/>
    <w:rsid w:val="005F4171"/>
    <w:rsid w:val="005F46D6"/>
    <w:rsid w:val="005F4DD6"/>
    <w:rsid w:val="005F50D8"/>
    <w:rsid w:val="005F53A1"/>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73E6"/>
    <w:rsid w:val="00627A91"/>
    <w:rsid w:val="006304BC"/>
    <w:rsid w:val="006306C7"/>
    <w:rsid w:val="00630DCE"/>
    <w:rsid w:val="0063120A"/>
    <w:rsid w:val="0063150B"/>
    <w:rsid w:val="00631585"/>
    <w:rsid w:val="00632D6E"/>
    <w:rsid w:val="00634ACF"/>
    <w:rsid w:val="00635035"/>
    <w:rsid w:val="0063580D"/>
    <w:rsid w:val="00635CAE"/>
    <w:rsid w:val="00635D04"/>
    <w:rsid w:val="00637240"/>
    <w:rsid w:val="006417D8"/>
    <w:rsid w:val="006419B1"/>
    <w:rsid w:val="00643660"/>
    <w:rsid w:val="00650139"/>
    <w:rsid w:val="0065087D"/>
    <w:rsid w:val="00650E30"/>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739"/>
    <w:rsid w:val="00690A49"/>
    <w:rsid w:val="00690BB6"/>
    <w:rsid w:val="00691B30"/>
    <w:rsid w:val="006924F7"/>
    <w:rsid w:val="00693E1F"/>
    <w:rsid w:val="00693ECB"/>
    <w:rsid w:val="00694797"/>
    <w:rsid w:val="00695354"/>
    <w:rsid w:val="00695887"/>
    <w:rsid w:val="00696719"/>
    <w:rsid w:val="00697733"/>
    <w:rsid w:val="006A254E"/>
    <w:rsid w:val="006A2C30"/>
    <w:rsid w:val="006A301C"/>
    <w:rsid w:val="006A35A3"/>
    <w:rsid w:val="006A3C2B"/>
    <w:rsid w:val="006A3E2B"/>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BE1"/>
    <w:rsid w:val="006D48FC"/>
    <w:rsid w:val="006D6106"/>
    <w:rsid w:val="006D62BC"/>
    <w:rsid w:val="006D6450"/>
    <w:rsid w:val="006D6939"/>
    <w:rsid w:val="006D7EB0"/>
    <w:rsid w:val="006E0138"/>
    <w:rsid w:val="006E0BB0"/>
    <w:rsid w:val="006E12C3"/>
    <w:rsid w:val="006E17DF"/>
    <w:rsid w:val="006E2529"/>
    <w:rsid w:val="006E45F3"/>
    <w:rsid w:val="006E4A2F"/>
    <w:rsid w:val="006E4ED4"/>
    <w:rsid w:val="006E5E19"/>
    <w:rsid w:val="006E61C3"/>
    <w:rsid w:val="006E7958"/>
    <w:rsid w:val="006E799D"/>
    <w:rsid w:val="006F0593"/>
    <w:rsid w:val="006F1064"/>
    <w:rsid w:val="006F13CF"/>
    <w:rsid w:val="006F1640"/>
    <w:rsid w:val="006F1EB7"/>
    <w:rsid w:val="006F52E5"/>
    <w:rsid w:val="006F6066"/>
    <w:rsid w:val="006F6850"/>
    <w:rsid w:val="006F6C07"/>
    <w:rsid w:val="006F707E"/>
    <w:rsid w:val="007001DC"/>
    <w:rsid w:val="007025CB"/>
    <w:rsid w:val="007034AA"/>
    <w:rsid w:val="00703C9D"/>
    <w:rsid w:val="0070490C"/>
    <w:rsid w:val="00705C38"/>
    <w:rsid w:val="00706465"/>
    <w:rsid w:val="00706741"/>
    <w:rsid w:val="0070695A"/>
    <w:rsid w:val="00706A9A"/>
    <w:rsid w:val="007071D6"/>
    <w:rsid w:val="0070782D"/>
    <w:rsid w:val="007109C2"/>
    <w:rsid w:val="00711340"/>
    <w:rsid w:val="007119A3"/>
    <w:rsid w:val="00712C42"/>
    <w:rsid w:val="00713DE4"/>
    <w:rsid w:val="00714C47"/>
    <w:rsid w:val="00716462"/>
    <w:rsid w:val="00721084"/>
    <w:rsid w:val="0072113B"/>
    <w:rsid w:val="00721262"/>
    <w:rsid w:val="00721751"/>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638D"/>
    <w:rsid w:val="00746484"/>
    <w:rsid w:val="0074704F"/>
    <w:rsid w:val="00747F48"/>
    <w:rsid w:val="00747F4C"/>
    <w:rsid w:val="00751091"/>
    <w:rsid w:val="00751454"/>
    <w:rsid w:val="00751B83"/>
    <w:rsid w:val="00752049"/>
    <w:rsid w:val="00752C54"/>
    <w:rsid w:val="00754359"/>
    <w:rsid w:val="00754411"/>
    <w:rsid w:val="00754BD9"/>
    <w:rsid w:val="00754E7A"/>
    <w:rsid w:val="0075540C"/>
    <w:rsid w:val="00755DB1"/>
    <w:rsid w:val="007574FC"/>
    <w:rsid w:val="00760975"/>
    <w:rsid w:val="00761FDA"/>
    <w:rsid w:val="007621FF"/>
    <w:rsid w:val="007626B0"/>
    <w:rsid w:val="007634E3"/>
    <w:rsid w:val="00764194"/>
    <w:rsid w:val="007643E3"/>
    <w:rsid w:val="00765B09"/>
    <w:rsid w:val="00765ED3"/>
    <w:rsid w:val="007660C8"/>
    <w:rsid w:val="0076681D"/>
    <w:rsid w:val="00766A65"/>
    <w:rsid w:val="007671F5"/>
    <w:rsid w:val="007676B8"/>
    <w:rsid w:val="0077067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69D"/>
    <w:rsid w:val="0078080E"/>
    <w:rsid w:val="007811DC"/>
    <w:rsid w:val="007820FA"/>
    <w:rsid w:val="00782463"/>
    <w:rsid w:val="0078285F"/>
    <w:rsid w:val="00783207"/>
    <w:rsid w:val="00783E1D"/>
    <w:rsid w:val="0078483B"/>
    <w:rsid w:val="00784EED"/>
    <w:rsid w:val="00785900"/>
    <w:rsid w:val="00786958"/>
    <w:rsid w:val="00786982"/>
    <w:rsid w:val="00786A9F"/>
    <w:rsid w:val="00786E71"/>
    <w:rsid w:val="007909D8"/>
    <w:rsid w:val="0079162F"/>
    <w:rsid w:val="0079401C"/>
    <w:rsid w:val="00794924"/>
    <w:rsid w:val="0079670B"/>
    <w:rsid w:val="00796C66"/>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3585"/>
    <w:rsid w:val="007B4275"/>
    <w:rsid w:val="007B52CD"/>
    <w:rsid w:val="007B7DC1"/>
    <w:rsid w:val="007B7EDB"/>
    <w:rsid w:val="007C19AD"/>
    <w:rsid w:val="007C1FE9"/>
    <w:rsid w:val="007C3598"/>
    <w:rsid w:val="007C3FA8"/>
    <w:rsid w:val="007C68DA"/>
    <w:rsid w:val="007D0256"/>
    <w:rsid w:val="007D1141"/>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4C88"/>
    <w:rsid w:val="007E585E"/>
    <w:rsid w:val="007E7DDF"/>
    <w:rsid w:val="007F11C8"/>
    <w:rsid w:val="007F1CFB"/>
    <w:rsid w:val="007F220B"/>
    <w:rsid w:val="007F27DD"/>
    <w:rsid w:val="007F2EED"/>
    <w:rsid w:val="007F52ED"/>
    <w:rsid w:val="007F6880"/>
    <w:rsid w:val="007F76B4"/>
    <w:rsid w:val="008001B4"/>
    <w:rsid w:val="00800769"/>
    <w:rsid w:val="00800ED2"/>
    <w:rsid w:val="00801B91"/>
    <w:rsid w:val="00802A7D"/>
    <w:rsid w:val="00802E74"/>
    <w:rsid w:val="008032C4"/>
    <w:rsid w:val="00804B92"/>
    <w:rsid w:val="00804E21"/>
    <w:rsid w:val="00805092"/>
    <w:rsid w:val="008068D5"/>
    <w:rsid w:val="00806AAF"/>
    <w:rsid w:val="008070AC"/>
    <w:rsid w:val="008101FD"/>
    <w:rsid w:val="008107D6"/>
    <w:rsid w:val="00810D8D"/>
    <w:rsid w:val="00811835"/>
    <w:rsid w:val="008151CD"/>
    <w:rsid w:val="0081581D"/>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9E0"/>
    <w:rsid w:val="008376F6"/>
    <w:rsid w:val="00837D5B"/>
    <w:rsid w:val="00840607"/>
    <w:rsid w:val="00841CD2"/>
    <w:rsid w:val="00841FF6"/>
    <w:rsid w:val="00842B77"/>
    <w:rsid w:val="0084309F"/>
    <w:rsid w:val="008438A4"/>
    <w:rsid w:val="00845C12"/>
    <w:rsid w:val="008469D9"/>
    <w:rsid w:val="00846DC0"/>
    <w:rsid w:val="00846F20"/>
    <w:rsid w:val="008474A7"/>
    <w:rsid w:val="008506B6"/>
    <w:rsid w:val="00850AE0"/>
    <w:rsid w:val="0085148C"/>
    <w:rsid w:val="008524D2"/>
    <w:rsid w:val="008527D1"/>
    <w:rsid w:val="00852E19"/>
    <w:rsid w:val="008547CE"/>
    <w:rsid w:val="00856833"/>
    <w:rsid w:val="00856840"/>
    <w:rsid w:val="0086087C"/>
    <w:rsid w:val="00860946"/>
    <w:rsid w:val="00860D8E"/>
    <w:rsid w:val="00861BAE"/>
    <w:rsid w:val="0086275E"/>
    <w:rsid w:val="00864440"/>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225"/>
    <w:rsid w:val="0088058D"/>
    <w:rsid w:val="00880F30"/>
    <w:rsid w:val="008812CE"/>
    <w:rsid w:val="008833E8"/>
    <w:rsid w:val="0088614C"/>
    <w:rsid w:val="008870EE"/>
    <w:rsid w:val="00887B48"/>
    <w:rsid w:val="0089176E"/>
    <w:rsid w:val="008917E0"/>
    <w:rsid w:val="00892365"/>
    <w:rsid w:val="00892BE5"/>
    <w:rsid w:val="0089387C"/>
    <w:rsid w:val="00893AE0"/>
    <w:rsid w:val="0089444E"/>
    <w:rsid w:val="008949DF"/>
    <w:rsid w:val="008951DB"/>
    <w:rsid w:val="008954B9"/>
    <w:rsid w:val="008969DF"/>
    <w:rsid w:val="00896C81"/>
    <w:rsid w:val="00896D4F"/>
    <w:rsid w:val="00896D83"/>
    <w:rsid w:val="008A0AB2"/>
    <w:rsid w:val="008A0CFC"/>
    <w:rsid w:val="008A124C"/>
    <w:rsid w:val="008A12FE"/>
    <w:rsid w:val="008A1CD8"/>
    <w:rsid w:val="008A265F"/>
    <w:rsid w:val="008A28B6"/>
    <w:rsid w:val="008A2BB1"/>
    <w:rsid w:val="008A3466"/>
    <w:rsid w:val="008A389F"/>
    <w:rsid w:val="008A3D02"/>
    <w:rsid w:val="008A5940"/>
    <w:rsid w:val="008A59DB"/>
    <w:rsid w:val="008A73B2"/>
    <w:rsid w:val="008A7DEB"/>
    <w:rsid w:val="008B043F"/>
    <w:rsid w:val="008B04FE"/>
    <w:rsid w:val="008B0808"/>
    <w:rsid w:val="008B0AEC"/>
    <w:rsid w:val="008B1E53"/>
    <w:rsid w:val="008B1E5B"/>
    <w:rsid w:val="008B3386"/>
    <w:rsid w:val="008B389D"/>
    <w:rsid w:val="008B3C5C"/>
    <w:rsid w:val="008B5299"/>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1B6E"/>
    <w:rsid w:val="00902EA3"/>
    <w:rsid w:val="00903802"/>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550A"/>
    <w:rsid w:val="00915757"/>
    <w:rsid w:val="009159B3"/>
    <w:rsid w:val="00916181"/>
    <w:rsid w:val="00920247"/>
    <w:rsid w:val="009204C5"/>
    <w:rsid w:val="0092180D"/>
    <w:rsid w:val="009232C9"/>
    <w:rsid w:val="00923608"/>
    <w:rsid w:val="009238E5"/>
    <w:rsid w:val="00923F12"/>
    <w:rsid w:val="00924FF8"/>
    <w:rsid w:val="0092576F"/>
    <w:rsid w:val="00925BA8"/>
    <w:rsid w:val="00926DA7"/>
    <w:rsid w:val="009278C3"/>
    <w:rsid w:val="00927F8B"/>
    <w:rsid w:val="0093084A"/>
    <w:rsid w:val="0093094D"/>
    <w:rsid w:val="00930EA8"/>
    <w:rsid w:val="009328C7"/>
    <w:rsid w:val="009336EC"/>
    <w:rsid w:val="00933F56"/>
    <w:rsid w:val="0093410B"/>
    <w:rsid w:val="00934C13"/>
    <w:rsid w:val="00935228"/>
    <w:rsid w:val="009355A2"/>
    <w:rsid w:val="00935F9E"/>
    <w:rsid w:val="00936D98"/>
    <w:rsid w:val="0094211F"/>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3088"/>
    <w:rsid w:val="00953310"/>
    <w:rsid w:val="0095380C"/>
    <w:rsid w:val="00954353"/>
    <w:rsid w:val="00955C0A"/>
    <w:rsid w:val="00955C4F"/>
    <w:rsid w:val="00956367"/>
    <w:rsid w:val="00956D75"/>
    <w:rsid w:val="0096039E"/>
    <w:rsid w:val="00961F19"/>
    <w:rsid w:val="00962DFC"/>
    <w:rsid w:val="009657F1"/>
    <w:rsid w:val="0096625D"/>
    <w:rsid w:val="00966C04"/>
    <w:rsid w:val="009709F8"/>
    <w:rsid w:val="00972929"/>
    <w:rsid w:val="00972F91"/>
    <w:rsid w:val="00973827"/>
    <w:rsid w:val="009742D3"/>
    <w:rsid w:val="00977BA7"/>
    <w:rsid w:val="0098124B"/>
    <w:rsid w:val="00981683"/>
    <w:rsid w:val="0098194F"/>
    <w:rsid w:val="009826C8"/>
    <w:rsid w:val="009836A2"/>
    <w:rsid w:val="009836E4"/>
    <w:rsid w:val="0098412F"/>
    <w:rsid w:val="00985780"/>
    <w:rsid w:val="00985F28"/>
    <w:rsid w:val="00986149"/>
    <w:rsid w:val="00986176"/>
    <w:rsid w:val="00986E7F"/>
    <w:rsid w:val="009870B1"/>
    <w:rsid w:val="00987536"/>
    <w:rsid w:val="00990ADA"/>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37E6"/>
    <w:rsid w:val="009A3A86"/>
    <w:rsid w:val="009A3E3C"/>
    <w:rsid w:val="009A47FE"/>
    <w:rsid w:val="009A4869"/>
    <w:rsid w:val="009A5674"/>
    <w:rsid w:val="009A6A6B"/>
    <w:rsid w:val="009B1EF9"/>
    <w:rsid w:val="009B26AC"/>
    <w:rsid w:val="009B37E2"/>
    <w:rsid w:val="009B4519"/>
    <w:rsid w:val="009B506B"/>
    <w:rsid w:val="009B57EF"/>
    <w:rsid w:val="009B5B85"/>
    <w:rsid w:val="009B5BCC"/>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9D0"/>
    <w:rsid w:val="009F521F"/>
    <w:rsid w:val="009F553C"/>
    <w:rsid w:val="009F59F8"/>
    <w:rsid w:val="009F7C85"/>
    <w:rsid w:val="00A005B0"/>
    <w:rsid w:val="00A01F17"/>
    <w:rsid w:val="00A022A5"/>
    <w:rsid w:val="00A023AB"/>
    <w:rsid w:val="00A0397B"/>
    <w:rsid w:val="00A03A22"/>
    <w:rsid w:val="00A04634"/>
    <w:rsid w:val="00A04D01"/>
    <w:rsid w:val="00A06119"/>
    <w:rsid w:val="00A07A48"/>
    <w:rsid w:val="00A10857"/>
    <w:rsid w:val="00A108EE"/>
    <w:rsid w:val="00A10BB8"/>
    <w:rsid w:val="00A11C4A"/>
    <w:rsid w:val="00A1200D"/>
    <w:rsid w:val="00A12193"/>
    <w:rsid w:val="00A137E4"/>
    <w:rsid w:val="00A13BB2"/>
    <w:rsid w:val="00A14813"/>
    <w:rsid w:val="00A1566A"/>
    <w:rsid w:val="00A15C5B"/>
    <w:rsid w:val="00A165BF"/>
    <w:rsid w:val="00A172E8"/>
    <w:rsid w:val="00A179FF"/>
    <w:rsid w:val="00A215D8"/>
    <w:rsid w:val="00A21A36"/>
    <w:rsid w:val="00A22179"/>
    <w:rsid w:val="00A22E00"/>
    <w:rsid w:val="00A23019"/>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A43"/>
    <w:rsid w:val="00A45B9B"/>
    <w:rsid w:val="00A462FE"/>
    <w:rsid w:val="00A46BF4"/>
    <w:rsid w:val="00A501C9"/>
    <w:rsid w:val="00A50506"/>
    <w:rsid w:val="00A5279A"/>
    <w:rsid w:val="00A53F55"/>
    <w:rsid w:val="00A5417B"/>
    <w:rsid w:val="00A54599"/>
    <w:rsid w:val="00A54B82"/>
    <w:rsid w:val="00A55172"/>
    <w:rsid w:val="00A569D4"/>
    <w:rsid w:val="00A57F1A"/>
    <w:rsid w:val="00A60163"/>
    <w:rsid w:val="00A6038D"/>
    <w:rsid w:val="00A606D1"/>
    <w:rsid w:val="00A60CF0"/>
    <w:rsid w:val="00A61429"/>
    <w:rsid w:val="00A61514"/>
    <w:rsid w:val="00A61645"/>
    <w:rsid w:val="00A62080"/>
    <w:rsid w:val="00A630A2"/>
    <w:rsid w:val="00A632B8"/>
    <w:rsid w:val="00A63BF3"/>
    <w:rsid w:val="00A64942"/>
    <w:rsid w:val="00A65911"/>
    <w:rsid w:val="00A6643C"/>
    <w:rsid w:val="00A67544"/>
    <w:rsid w:val="00A67DAC"/>
    <w:rsid w:val="00A7075B"/>
    <w:rsid w:val="00A7148C"/>
    <w:rsid w:val="00A71A66"/>
    <w:rsid w:val="00A71CE6"/>
    <w:rsid w:val="00A71D23"/>
    <w:rsid w:val="00A7333A"/>
    <w:rsid w:val="00A73D0D"/>
    <w:rsid w:val="00A74A92"/>
    <w:rsid w:val="00A74EC8"/>
    <w:rsid w:val="00A75CC1"/>
    <w:rsid w:val="00A75E8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A1626"/>
    <w:rsid w:val="00AA1C25"/>
    <w:rsid w:val="00AA3DB7"/>
    <w:rsid w:val="00AA51F5"/>
    <w:rsid w:val="00AA52C6"/>
    <w:rsid w:val="00AA5E3B"/>
    <w:rsid w:val="00AA6324"/>
    <w:rsid w:val="00AA68B4"/>
    <w:rsid w:val="00AA75FF"/>
    <w:rsid w:val="00AB0543"/>
    <w:rsid w:val="00AB0AC9"/>
    <w:rsid w:val="00AB1612"/>
    <w:rsid w:val="00AB185A"/>
    <w:rsid w:val="00AB1974"/>
    <w:rsid w:val="00AB1BA7"/>
    <w:rsid w:val="00AB1E04"/>
    <w:rsid w:val="00AB21AB"/>
    <w:rsid w:val="00AB29CF"/>
    <w:rsid w:val="00AB3113"/>
    <w:rsid w:val="00AB348A"/>
    <w:rsid w:val="00AB3F38"/>
    <w:rsid w:val="00AB43EC"/>
    <w:rsid w:val="00AB4BF4"/>
    <w:rsid w:val="00AB5ADF"/>
    <w:rsid w:val="00AB5E57"/>
    <w:rsid w:val="00AB725F"/>
    <w:rsid w:val="00AC0705"/>
    <w:rsid w:val="00AC109B"/>
    <w:rsid w:val="00AC275E"/>
    <w:rsid w:val="00AC5AC0"/>
    <w:rsid w:val="00AC74DA"/>
    <w:rsid w:val="00AC7A2B"/>
    <w:rsid w:val="00AC7C25"/>
    <w:rsid w:val="00AD00E9"/>
    <w:rsid w:val="00AD0A51"/>
    <w:rsid w:val="00AD0B37"/>
    <w:rsid w:val="00AD11F7"/>
    <w:rsid w:val="00AD1DB7"/>
    <w:rsid w:val="00AD2852"/>
    <w:rsid w:val="00AD3976"/>
    <w:rsid w:val="00AD4D2A"/>
    <w:rsid w:val="00AD542F"/>
    <w:rsid w:val="00AD7305"/>
    <w:rsid w:val="00AD7E64"/>
    <w:rsid w:val="00AE0C56"/>
    <w:rsid w:val="00AE0E9E"/>
    <w:rsid w:val="00AE149E"/>
    <w:rsid w:val="00AE22F2"/>
    <w:rsid w:val="00AE29FC"/>
    <w:rsid w:val="00AE2F3F"/>
    <w:rsid w:val="00AE3B4E"/>
    <w:rsid w:val="00AE59EC"/>
    <w:rsid w:val="00AE67B3"/>
    <w:rsid w:val="00AE7864"/>
    <w:rsid w:val="00AE7949"/>
    <w:rsid w:val="00AF25D5"/>
    <w:rsid w:val="00AF3DBB"/>
    <w:rsid w:val="00AF5194"/>
    <w:rsid w:val="00AF53EF"/>
    <w:rsid w:val="00AF587F"/>
    <w:rsid w:val="00AF6E40"/>
    <w:rsid w:val="00AF73C3"/>
    <w:rsid w:val="00AF795C"/>
    <w:rsid w:val="00AF7E03"/>
    <w:rsid w:val="00B00752"/>
    <w:rsid w:val="00B026C1"/>
    <w:rsid w:val="00B02B9C"/>
    <w:rsid w:val="00B02C5A"/>
    <w:rsid w:val="00B0353B"/>
    <w:rsid w:val="00B040B2"/>
    <w:rsid w:val="00B06118"/>
    <w:rsid w:val="00B10558"/>
    <w:rsid w:val="00B1272B"/>
    <w:rsid w:val="00B156A9"/>
    <w:rsid w:val="00B15C74"/>
    <w:rsid w:val="00B15F83"/>
    <w:rsid w:val="00B160FF"/>
    <w:rsid w:val="00B16322"/>
    <w:rsid w:val="00B1662E"/>
    <w:rsid w:val="00B16A6F"/>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2285"/>
    <w:rsid w:val="00B4270C"/>
    <w:rsid w:val="00B4274B"/>
    <w:rsid w:val="00B435B1"/>
    <w:rsid w:val="00B4367F"/>
    <w:rsid w:val="00B438BA"/>
    <w:rsid w:val="00B44AC5"/>
    <w:rsid w:val="00B44F99"/>
    <w:rsid w:val="00B45876"/>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70E26"/>
    <w:rsid w:val="00B711CE"/>
    <w:rsid w:val="00B71DC8"/>
    <w:rsid w:val="00B746C6"/>
    <w:rsid w:val="00B7604C"/>
    <w:rsid w:val="00B7652C"/>
    <w:rsid w:val="00B766BF"/>
    <w:rsid w:val="00B76FA6"/>
    <w:rsid w:val="00B80910"/>
    <w:rsid w:val="00B818F4"/>
    <w:rsid w:val="00B81BC9"/>
    <w:rsid w:val="00B8222F"/>
    <w:rsid w:val="00B82615"/>
    <w:rsid w:val="00B83444"/>
    <w:rsid w:val="00B83457"/>
    <w:rsid w:val="00B836ED"/>
    <w:rsid w:val="00B842E0"/>
    <w:rsid w:val="00B84B38"/>
    <w:rsid w:val="00B853BE"/>
    <w:rsid w:val="00B86476"/>
    <w:rsid w:val="00B86A3D"/>
    <w:rsid w:val="00B87549"/>
    <w:rsid w:val="00B875C7"/>
    <w:rsid w:val="00B90D10"/>
    <w:rsid w:val="00B90FE5"/>
    <w:rsid w:val="00B919AD"/>
    <w:rsid w:val="00B91A2B"/>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C71"/>
    <w:rsid w:val="00BA3EBC"/>
    <w:rsid w:val="00BA5FA2"/>
    <w:rsid w:val="00BB1548"/>
    <w:rsid w:val="00BB1CD0"/>
    <w:rsid w:val="00BB1CE7"/>
    <w:rsid w:val="00BB2FD3"/>
    <w:rsid w:val="00BB2FDF"/>
    <w:rsid w:val="00BB2FFF"/>
    <w:rsid w:val="00BB5FCB"/>
    <w:rsid w:val="00BB604B"/>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63CB"/>
    <w:rsid w:val="00BC6FD6"/>
    <w:rsid w:val="00BD008E"/>
    <w:rsid w:val="00BD2F3B"/>
    <w:rsid w:val="00BD3372"/>
    <w:rsid w:val="00BD339A"/>
    <w:rsid w:val="00BD50AA"/>
    <w:rsid w:val="00BD5135"/>
    <w:rsid w:val="00BD7291"/>
    <w:rsid w:val="00BD7E4E"/>
    <w:rsid w:val="00BD7EA3"/>
    <w:rsid w:val="00BD7FE2"/>
    <w:rsid w:val="00BE0B19"/>
    <w:rsid w:val="00BE0CD0"/>
    <w:rsid w:val="00BE0DD8"/>
    <w:rsid w:val="00BE1D82"/>
    <w:rsid w:val="00BE1EE4"/>
    <w:rsid w:val="00BE1F8B"/>
    <w:rsid w:val="00BE2B4F"/>
    <w:rsid w:val="00BE2F39"/>
    <w:rsid w:val="00BE30C3"/>
    <w:rsid w:val="00BE332D"/>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F03"/>
    <w:rsid w:val="00BF5552"/>
    <w:rsid w:val="00BF73F2"/>
    <w:rsid w:val="00C00D19"/>
    <w:rsid w:val="00C01671"/>
    <w:rsid w:val="00C02419"/>
    <w:rsid w:val="00C02766"/>
    <w:rsid w:val="00C03EE8"/>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C30"/>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E49"/>
    <w:rsid w:val="00C330FE"/>
    <w:rsid w:val="00C3400F"/>
    <w:rsid w:val="00C34B64"/>
    <w:rsid w:val="00C34C36"/>
    <w:rsid w:val="00C352B3"/>
    <w:rsid w:val="00C3654C"/>
    <w:rsid w:val="00C36BF5"/>
    <w:rsid w:val="00C36DBC"/>
    <w:rsid w:val="00C376BA"/>
    <w:rsid w:val="00C40373"/>
    <w:rsid w:val="00C4082D"/>
    <w:rsid w:val="00C40AE6"/>
    <w:rsid w:val="00C40D39"/>
    <w:rsid w:val="00C411AF"/>
    <w:rsid w:val="00C4127C"/>
    <w:rsid w:val="00C4138D"/>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65F"/>
    <w:rsid w:val="00C52744"/>
    <w:rsid w:val="00C53EB3"/>
    <w:rsid w:val="00C542D4"/>
    <w:rsid w:val="00C54D71"/>
    <w:rsid w:val="00C563F5"/>
    <w:rsid w:val="00C570F7"/>
    <w:rsid w:val="00C62CD5"/>
    <w:rsid w:val="00C6360F"/>
    <w:rsid w:val="00C636E6"/>
    <w:rsid w:val="00C639D6"/>
    <w:rsid w:val="00C63ADC"/>
    <w:rsid w:val="00C63EDE"/>
    <w:rsid w:val="00C63F8E"/>
    <w:rsid w:val="00C647FB"/>
    <w:rsid w:val="00C649CE"/>
    <w:rsid w:val="00C654E0"/>
    <w:rsid w:val="00C66A54"/>
    <w:rsid w:val="00C67EAB"/>
    <w:rsid w:val="00C70DFF"/>
    <w:rsid w:val="00C7342A"/>
    <w:rsid w:val="00C756FC"/>
    <w:rsid w:val="00C75A6B"/>
    <w:rsid w:val="00C763B6"/>
    <w:rsid w:val="00C7644F"/>
    <w:rsid w:val="00C768F6"/>
    <w:rsid w:val="00C80073"/>
    <w:rsid w:val="00C80DEA"/>
    <w:rsid w:val="00C832DC"/>
    <w:rsid w:val="00C8377F"/>
    <w:rsid w:val="00C83E85"/>
    <w:rsid w:val="00C8646D"/>
    <w:rsid w:val="00C87554"/>
    <w:rsid w:val="00C91DE3"/>
    <w:rsid w:val="00C92C7F"/>
    <w:rsid w:val="00C9369D"/>
    <w:rsid w:val="00C944FA"/>
    <w:rsid w:val="00C94F57"/>
    <w:rsid w:val="00C95854"/>
    <w:rsid w:val="00C95EFF"/>
    <w:rsid w:val="00C96E6F"/>
    <w:rsid w:val="00C97872"/>
    <w:rsid w:val="00CA0532"/>
    <w:rsid w:val="00CA05B5"/>
    <w:rsid w:val="00CA0CEA"/>
    <w:rsid w:val="00CA0F9C"/>
    <w:rsid w:val="00CA12F0"/>
    <w:rsid w:val="00CA2241"/>
    <w:rsid w:val="00CA3CDD"/>
    <w:rsid w:val="00CA403B"/>
    <w:rsid w:val="00CA505A"/>
    <w:rsid w:val="00CA59DD"/>
    <w:rsid w:val="00CA7742"/>
    <w:rsid w:val="00CA7E43"/>
    <w:rsid w:val="00CB008E"/>
    <w:rsid w:val="00CB01FA"/>
    <w:rsid w:val="00CB0737"/>
    <w:rsid w:val="00CB097A"/>
    <w:rsid w:val="00CB18CF"/>
    <w:rsid w:val="00CB26EC"/>
    <w:rsid w:val="00CB2D2A"/>
    <w:rsid w:val="00CB5B1E"/>
    <w:rsid w:val="00CB787A"/>
    <w:rsid w:val="00CB7DA3"/>
    <w:rsid w:val="00CC0BA0"/>
    <w:rsid w:val="00CC0C4A"/>
    <w:rsid w:val="00CC17F0"/>
    <w:rsid w:val="00CC1853"/>
    <w:rsid w:val="00CC1FAE"/>
    <w:rsid w:val="00CC2326"/>
    <w:rsid w:val="00CC3A23"/>
    <w:rsid w:val="00CC737C"/>
    <w:rsid w:val="00CD087D"/>
    <w:rsid w:val="00CD0F5D"/>
    <w:rsid w:val="00CD1B20"/>
    <w:rsid w:val="00CD1C0B"/>
    <w:rsid w:val="00CD239A"/>
    <w:rsid w:val="00CD4047"/>
    <w:rsid w:val="00CD44FB"/>
    <w:rsid w:val="00CD5512"/>
    <w:rsid w:val="00CD686F"/>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B21"/>
    <w:rsid w:val="00D01E2F"/>
    <w:rsid w:val="00D03102"/>
    <w:rsid w:val="00D03727"/>
    <w:rsid w:val="00D0378A"/>
    <w:rsid w:val="00D04CAA"/>
    <w:rsid w:val="00D05132"/>
    <w:rsid w:val="00D05C40"/>
    <w:rsid w:val="00D05EA9"/>
    <w:rsid w:val="00D06783"/>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5B39"/>
    <w:rsid w:val="00D36234"/>
    <w:rsid w:val="00D36371"/>
    <w:rsid w:val="00D420AB"/>
    <w:rsid w:val="00D42D69"/>
    <w:rsid w:val="00D43192"/>
    <w:rsid w:val="00D437D8"/>
    <w:rsid w:val="00D44994"/>
    <w:rsid w:val="00D45DF3"/>
    <w:rsid w:val="00D46174"/>
    <w:rsid w:val="00D47DD0"/>
    <w:rsid w:val="00D50183"/>
    <w:rsid w:val="00D51D12"/>
    <w:rsid w:val="00D51E00"/>
    <w:rsid w:val="00D5362B"/>
    <w:rsid w:val="00D55072"/>
    <w:rsid w:val="00D551B5"/>
    <w:rsid w:val="00D56DB2"/>
    <w:rsid w:val="00D573BA"/>
    <w:rsid w:val="00D5747F"/>
    <w:rsid w:val="00D57495"/>
    <w:rsid w:val="00D574FA"/>
    <w:rsid w:val="00D57CFD"/>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356F"/>
    <w:rsid w:val="00D73587"/>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57B8"/>
    <w:rsid w:val="00D87175"/>
    <w:rsid w:val="00D87ABF"/>
    <w:rsid w:val="00D908C1"/>
    <w:rsid w:val="00D90CD3"/>
    <w:rsid w:val="00D919E6"/>
    <w:rsid w:val="00D91BE1"/>
    <w:rsid w:val="00D92C29"/>
    <w:rsid w:val="00D936E2"/>
    <w:rsid w:val="00D93CD3"/>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C06E0"/>
    <w:rsid w:val="00DC1327"/>
    <w:rsid w:val="00DC1350"/>
    <w:rsid w:val="00DC30F6"/>
    <w:rsid w:val="00DC3237"/>
    <w:rsid w:val="00DC41A4"/>
    <w:rsid w:val="00DC45AE"/>
    <w:rsid w:val="00DC5672"/>
    <w:rsid w:val="00DC60A2"/>
    <w:rsid w:val="00DC6600"/>
    <w:rsid w:val="00DC67BD"/>
    <w:rsid w:val="00DC6924"/>
    <w:rsid w:val="00DC71F2"/>
    <w:rsid w:val="00DD09AE"/>
    <w:rsid w:val="00DD2025"/>
    <w:rsid w:val="00DD22EA"/>
    <w:rsid w:val="00DD23A0"/>
    <w:rsid w:val="00DD27A5"/>
    <w:rsid w:val="00DD3831"/>
    <w:rsid w:val="00DD3EF5"/>
    <w:rsid w:val="00DD4B38"/>
    <w:rsid w:val="00DD53FA"/>
    <w:rsid w:val="00DD5F42"/>
    <w:rsid w:val="00DD617B"/>
    <w:rsid w:val="00DD6460"/>
    <w:rsid w:val="00DD75C5"/>
    <w:rsid w:val="00DE0E59"/>
    <w:rsid w:val="00DE0F6C"/>
    <w:rsid w:val="00DE132B"/>
    <w:rsid w:val="00DE219B"/>
    <w:rsid w:val="00DE35AE"/>
    <w:rsid w:val="00DE44E1"/>
    <w:rsid w:val="00DE52E3"/>
    <w:rsid w:val="00DE7C00"/>
    <w:rsid w:val="00DF03E9"/>
    <w:rsid w:val="00DF03ED"/>
    <w:rsid w:val="00DF04EE"/>
    <w:rsid w:val="00DF0BF4"/>
    <w:rsid w:val="00DF179D"/>
    <w:rsid w:val="00DF1E9C"/>
    <w:rsid w:val="00DF4572"/>
    <w:rsid w:val="00DF4658"/>
    <w:rsid w:val="00DF6C8B"/>
    <w:rsid w:val="00DF6F17"/>
    <w:rsid w:val="00DF7358"/>
    <w:rsid w:val="00DF78FA"/>
    <w:rsid w:val="00E002F1"/>
    <w:rsid w:val="00E0082C"/>
    <w:rsid w:val="00E01387"/>
    <w:rsid w:val="00E01DAA"/>
    <w:rsid w:val="00E023E5"/>
    <w:rsid w:val="00E02432"/>
    <w:rsid w:val="00E04022"/>
    <w:rsid w:val="00E0728F"/>
    <w:rsid w:val="00E0755C"/>
    <w:rsid w:val="00E14098"/>
    <w:rsid w:val="00E14A7E"/>
    <w:rsid w:val="00E14BA7"/>
    <w:rsid w:val="00E151E1"/>
    <w:rsid w:val="00E17619"/>
    <w:rsid w:val="00E17805"/>
    <w:rsid w:val="00E20F79"/>
    <w:rsid w:val="00E21278"/>
    <w:rsid w:val="00E22CCD"/>
    <w:rsid w:val="00E23A11"/>
    <w:rsid w:val="00E23FB7"/>
    <w:rsid w:val="00E24A27"/>
    <w:rsid w:val="00E25F89"/>
    <w:rsid w:val="00E26535"/>
    <w:rsid w:val="00E3205F"/>
    <w:rsid w:val="00E32D62"/>
    <w:rsid w:val="00E339DC"/>
    <w:rsid w:val="00E33E15"/>
    <w:rsid w:val="00E361B8"/>
    <w:rsid w:val="00E36A1B"/>
    <w:rsid w:val="00E36C4F"/>
    <w:rsid w:val="00E40380"/>
    <w:rsid w:val="00E40EA0"/>
    <w:rsid w:val="00E429ED"/>
    <w:rsid w:val="00E43F37"/>
    <w:rsid w:val="00E450ED"/>
    <w:rsid w:val="00E4791B"/>
    <w:rsid w:val="00E47E31"/>
    <w:rsid w:val="00E50AC6"/>
    <w:rsid w:val="00E51DDD"/>
    <w:rsid w:val="00E51FDD"/>
    <w:rsid w:val="00E52435"/>
    <w:rsid w:val="00E53122"/>
    <w:rsid w:val="00E5351B"/>
    <w:rsid w:val="00E53872"/>
    <w:rsid w:val="00E53FA9"/>
    <w:rsid w:val="00E5414C"/>
    <w:rsid w:val="00E547B3"/>
    <w:rsid w:val="00E54CA0"/>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FBC"/>
    <w:rsid w:val="00E72C01"/>
    <w:rsid w:val="00E72FE9"/>
    <w:rsid w:val="00E741AC"/>
    <w:rsid w:val="00E75174"/>
    <w:rsid w:val="00E75B6B"/>
    <w:rsid w:val="00E75EBA"/>
    <w:rsid w:val="00E763B4"/>
    <w:rsid w:val="00E76B51"/>
    <w:rsid w:val="00E77224"/>
    <w:rsid w:val="00E77848"/>
    <w:rsid w:val="00E7788C"/>
    <w:rsid w:val="00E80514"/>
    <w:rsid w:val="00E80E5B"/>
    <w:rsid w:val="00E812B6"/>
    <w:rsid w:val="00E816C5"/>
    <w:rsid w:val="00E81CE0"/>
    <w:rsid w:val="00E81E7C"/>
    <w:rsid w:val="00E8224D"/>
    <w:rsid w:val="00E8519F"/>
    <w:rsid w:val="00E85CC3"/>
    <w:rsid w:val="00E8644A"/>
    <w:rsid w:val="00E86DD8"/>
    <w:rsid w:val="00E90279"/>
    <w:rsid w:val="00E90635"/>
    <w:rsid w:val="00E909A1"/>
    <w:rsid w:val="00E90BFF"/>
    <w:rsid w:val="00E91C7C"/>
    <w:rsid w:val="00E91F04"/>
    <w:rsid w:val="00E91F35"/>
    <w:rsid w:val="00E91FE8"/>
    <w:rsid w:val="00E94AE1"/>
    <w:rsid w:val="00E95BA6"/>
    <w:rsid w:val="00E97648"/>
    <w:rsid w:val="00EA0E4A"/>
    <w:rsid w:val="00EA0FE4"/>
    <w:rsid w:val="00EA17AC"/>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CFF"/>
    <w:rsid w:val="00EB5476"/>
    <w:rsid w:val="00EB70B0"/>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6CA1"/>
    <w:rsid w:val="00EE6F1E"/>
    <w:rsid w:val="00EE7F37"/>
    <w:rsid w:val="00EF0348"/>
    <w:rsid w:val="00EF1F9C"/>
    <w:rsid w:val="00EF3186"/>
    <w:rsid w:val="00EF4366"/>
    <w:rsid w:val="00EF4CD6"/>
    <w:rsid w:val="00EF55A0"/>
    <w:rsid w:val="00EF5657"/>
    <w:rsid w:val="00EF5A14"/>
    <w:rsid w:val="00EF63D1"/>
    <w:rsid w:val="00EF6513"/>
    <w:rsid w:val="00EF6683"/>
    <w:rsid w:val="00EF7002"/>
    <w:rsid w:val="00EF769B"/>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EAE"/>
    <w:rsid w:val="00F21855"/>
    <w:rsid w:val="00F218D4"/>
    <w:rsid w:val="00F2250A"/>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7498"/>
    <w:rsid w:val="00F509E6"/>
    <w:rsid w:val="00F512B2"/>
    <w:rsid w:val="00F51B94"/>
    <w:rsid w:val="00F5283D"/>
    <w:rsid w:val="00F52ABA"/>
    <w:rsid w:val="00F52BC7"/>
    <w:rsid w:val="00F53BF4"/>
    <w:rsid w:val="00F54266"/>
    <w:rsid w:val="00F55043"/>
    <w:rsid w:val="00F56DCF"/>
    <w:rsid w:val="00F57034"/>
    <w:rsid w:val="00F60BE9"/>
    <w:rsid w:val="00F60E8A"/>
    <w:rsid w:val="00F61FD8"/>
    <w:rsid w:val="00F62244"/>
    <w:rsid w:val="00F62DBF"/>
    <w:rsid w:val="00F641FC"/>
    <w:rsid w:val="00F647F7"/>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33D1B"/>
  <w15:docId w15:val="{57BF9AE7-7244-47BE-9459-3BDDEBB32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qFormat/>
    <w:rsid w:val="007A5A61"/>
    <w:pPr>
      <w:keepNext/>
      <w:numPr>
        <w:ilvl w:val="1"/>
        <w:numId w:val="2"/>
      </w:numPr>
      <w:spacing w:before="120"/>
      <w:outlineLvl w:val="1"/>
    </w:pPr>
    <w:rPr>
      <w:b/>
      <w:bCs/>
      <w:sz w:val="24"/>
    </w:rPr>
  </w:style>
  <w:style w:type="paragraph" w:styleId="3">
    <w:name w:val="heading 3"/>
    <w:aliases w:val="H3,h3"/>
    <w:basedOn w:val="a"/>
    <w:next w:val="a"/>
    <w:qFormat/>
    <w:rsid w:val="007A5A61"/>
    <w:pPr>
      <w:keepNext/>
      <w:numPr>
        <w:ilvl w:val="2"/>
        <w:numId w:val="2"/>
      </w:numPr>
      <w:spacing w:before="120"/>
      <w:outlineLvl w:val="2"/>
    </w:pPr>
    <w:rPr>
      <w:b/>
    </w:rPr>
  </w:style>
  <w:style w:type="paragraph" w:styleId="4">
    <w:name w:val="heading 4"/>
    <w:aliases w:val="h4"/>
    <w:basedOn w:val="a"/>
    <w:next w:val="a"/>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3"/>
    <w:rsid w:val="00C7342A"/>
    <w:rPr>
      <w:kern w:val="2"/>
      <w:sz w:val="20"/>
      <w:szCs w:val="20"/>
      <w:lang w:val="en-GB"/>
    </w:rPr>
  </w:style>
  <w:style w:type="character" w:customStyle="1" w:styleId="Char3">
    <w:name w:val="批注文字 Char"/>
    <w:link w:val="af2"/>
    <w:rsid w:val="00C7342A"/>
    <w:rPr>
      <w:kern w:val="2"/>
      <w:lang w:val="en-GB" w:eastAsia="en-US" w:bidi="ar-SA"/>
    </w:rPr>
  </w:style>
  <w:style w:type="paragraph" w:styleId="af3">
    <w:name w:val="annotation subject"/>
    <w:basedOn w:val="af2"/>
    <w:next w:val="af2"/>
    <w:link w:val="Char4"/>
    <w:rsid w:val="00520AEE"/>
    <w:pPr>
      <w:jc w:val="left"/>
    </w:pPr>
    <w:rPr>
      <w:b/>
      <w:bCs/>
      <w:sz w:val="22"/>
      <w:szCs w:val="22"/>
    </w:rPr>
  </w:style>
  <w:style w:type="character" w:customStyle="1" w:styleId="Char4">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uiPriority w:val="99"/>
    <w:rsid w:val="00061190"/>
    <w:rPr>
      <w:b/>
      <w:bCs/>
      <w:sz w:val="28"/>
      <w:szCs w:val="28"/>
      <w:lang w:eastAsia="en-US"/>
    </w:rPr>
  </w:style>
  <w:style w:type="paragraph" w:styleId="af5">
    <w:name w:val="Document Map"/>
    <w:basedOn w:val="a"/>
    <w:link w:val="Char5"/>
    <w:semiHidden/>
    <w:unhideWhenUsed/>
    <w:rsid w:val="00CA0CEA"/>
    <w:rPr>
      <w:rFonts w:ascii="宋体"/>
      <w:sz w:val="18"/>
      <w:szCs w:val="18"/>
    </w:rPr>
  </w:style>
  <w:style w:type="character" w:customStyle="1" w:styleId="Char5">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cid:image006.png@01D29CCF.04B8F80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cid:image003.png@01D29CCF.04B8F800" TargetMode="Externa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cid:image005.png@01D29CCF.04B8F800"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4.png@01D29CCF.04B8F800" TargetMode="External"/><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41D97-0582-4D3C-BE93-C2FBE872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13</Pages>
  <Words>6297</Words>
  <Characters>35894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qinyi (A)</cp:lastModifiedBy>
  <cp:revision>48</cp:revision>
  <cp:lastPrinted>2007-06-18T22:08:00Z</cp:lastPrinted>
  <dcterms:created xsi:type="dcterms:W3CDTF">2017-03-23T06:53:00Z</dcterms:created>
  <dcterms:modified xsi:type="dcterms:W3CDTF">2017-03-24T11:39:00Z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(3)dGm+TWUmYK7fe31m5HgRcJVBnyMl3p7tlRGNayw/Qf2jXQDesW0geXR0bK7l6ZSi8rS+xJfX
r9hx/MXYe04K4jJ/MQFccEi3095W1AYahpOxtANHvHetv1LJoIaMWYuoV7EFxr2wOglxWl0J
2tClWSbgYueYyERUfsjhqxwks7dcxCo59qIRLmY/0IW6IwZc7/erF6lfpAGRsbP3rjlw/Wvf
W37g1aEFn1Uck4X5UE</vt:lpwstr>
  </property>
  <property fmtid="{D5CDD505-2E9C-101B-9397-08002B2CF9AE}" pid="13" name="_2015_ms_pID_725343_00">
    <vt:lpwstr>_2015_ms_pID_725343</vt:lpwstr>
  </property>
  <property fmtid="{D5CDD505-2E9C-101B-9397-08002B2CF9AE}" pid="14" name="_2015_ms_pID_7253431">
    <vt:lpwstr>1xmd5CWvBZm4n6HQwuEdEGmb+j3by2b4N2GleRqGXRNMortMBkspHS
b3OBx+a62W5YZj/LE1WYUb1ehEzVXSJij7iiQEfwRSJdVj52Iq+aYJf4anMe952m2Ugwpfjj
vvsSvgsl+mzwg+vkszkPKUjaELsS9EYsYghlQ38jjNGiJivjStehHTfpbu7ynMpEd/Vpxwfi
+up3rQGIMxqu7/LwYby4amj8uzEM/Lpy+6Qm</vt:lpwstr>
  </property>
  <property fmtid="{D5CDD505-2E9C-101B-9397-08002B2CF9AE}" pid="15" name="_2015_ms_pID_7253431_00">
    <vt:lpwstr>_2015_ms_pID_7253431</vt:lpwstr>
  </property>
  <property fmtid="{D5CDD505-2E9C-101B-9397-08002B2CF9AE}" pid="16" name="_2015_ms_pID_7253432">
    <vt:lpwstr>tNas5eaydDlL7xT7lVUe/O0ue2SVontAknw2
gbm9cGwh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1489982875</vt:lpwstr>
  </property>
</Properties>
</file>