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4C2" w:rsidRPr="00F444A4" w:rsidRDefault="008D04C2" w:rsidP="008D04C2">
      <w:pPr>
        <w:tabs>
          <w:tab w:val="left" w:pos="1985"/>
        </w:tabs>
        <w:spacing w:after="0"/>
        <w:ind w:left="0" w:firstLine="0"/>
        <w:rPr>
          <w:rFonts w:ascii="Arial" w:eastAsia="맑은 고딕" w:hAnsi="Arial" w:cs="Arial"/>
          <w:b/>
          <w:bCs/>
          <w:sz w:val="28"/>
          <w:lang w:eastAsia="ko-KR"/>
        </w:rPr>
      </w:pPr>
      <w:r w:rsidRPr="008D04C2">
        <w:rPr>
          <w:rFonts w:ascii="Arial" w:hAnsi="Arial" w:cs="Arial"/>
          <w:b/>
          <w:bCs/>
          <w:sz w:val="28"/>
        </w:rPr>
        <w:t>3GPP TSG RAN WG1 Meeting</w:t>
      </w:r>
      <w:r w:rsidR="00960F5F" w:rsidRPr="004F4D93">
        <w:rPr>
          <w:rFonts w:ascii="Arial" w:eastAsia="맑은 고딕" w:hAnsi="Arial" w:cs="Arial" w:hint="eastAsia"/>
          <w:b/>
          <w:bCs/>
          <w:sz w:val="28"/>
          <w:lang w:eastAsia="ko-KR"/>
        </w:rPr>
        <w:t xml:space="preserve">#88        </w:t>
      </w:r>
      <w:r w:rsidRPr="008D5F42">
        <w:rPr>
          <w:rFonts w:ascii="Arial" w:eastAsia="맑은 고딕" w:hAnsi="Arial" w:cs="Arial" w:hint="eastAsia"/>
          <w:b/>
          <w:bCs/>
          <w:sz w:val="28"/>
          <w:lang w:eastAsia="ko-KR"/>
        </w:rPr>
        <w:t xml:space="preserve">       </w:t>
      </w:r>
      <w:r w:rsidRPr="008D04C2">
        <w:rPr>
          <w:rFonts w:ascii="Arial" w:hAnsi="Arial" w:cs="Arial"/>
          <w:b/>
          <w:bCs/>
          <w:sz w:val="28"/>
        </w:rPr>
        <w:tab/>
      </w:r>
      <w:r w:rsidRPr="008D04C2">
        <w:rPr>
          <w:rFonts w:ascii="Arial" w:hAnsi="Arial" w:cs="Arial"/>
          <w:b/>
          <w:bCs/>
          <w:sz w:val="28"/>
        </w:rPr>
        <w:tab/>
        <w:t>R1-</w:t>
      </w:r>
      <w:r w:rsidR="005230B4" w:rsidRPr="008D04C2">
        <w:rPr>
          <w:rFonts w:ascii="Arial" w:hAnsi="Arial" w:cs="Arial"/>
          <w:b/>
          <w:bCs/>
          <w:sz w:val="28"/>
        </w:rPr>
        <w:t>17</w:t>
      </w:r>
      <w:r w:rsidR="00960F5F">
        <w:rPr>
          <w:rFonts w:ascii="Arial" w:eastAsia="맑은 고딕" w:hAnsi="Arial" w:cs="Arial" w:hint="eastAsia"/>
          <w:b/>
          <w:bCs/>
          <w:sz w:val="28"/>
          <w:lang w:eastAsia="ko-KR"/>
        </w:rPr>
        <w:t>0</w:t>
      </w:r>
      <w:r w:rsidR="0059750B">
        <w:rPr>
          <w:rFonts w:ascii="Arial" w:eastAsia="맑은 고딕" w:hAnsi="Arial" w:cs="Arial" w:hint="eastAsia"/>
          <w:b/>
          <w:bCs/>
          <w:sz w:val="28"/>
          <w:lang w:eastAsia="ko-KR"/>
        </w:rPr>
        <w:t>2457</w:t>
      </w:r>
    </w:p>
    <w:p w:rsidR="00960F5F" w:rsidRPr="004F4D93" w:rsidRDefault="00960F5F" w:rsidP="00506024">
      <w:pPr>
        <w:tabs>
          <w:tab w:val="left" w:pos="1985"/>
        </w:tabs>
        <w:spacing w:after="0"/>
        <w:ind w:left="0" w:firstLine="0"/>
        <w:rPr>
          <w:rFonts w:ascii="Arial" w:eastAsia="맑은 고딕" w:hAnsi="Arial" w:cs="Arial"/>
          <w:b/>
          <w:bCs/>
          <w:sz w:val="28"/>
          <w:lang w:eastAsia="ko-KR"/>
        </w:rPr>
      </w:pPr>
      <w:r w:rsidRPr="00960F5F">
        <w:rPr>
          <w:rFonts w:ascii="Arial" w:hAnsi="Arial" w:cs="Arial"/>
          <w:b/>
          <w:bCs/>
          <w:sz w:val="28"/>
        </w:rPr>
        <w:t>Athens, Greece 13</w:t>
      </w:r>
      <w:r w:rsidRPr="00960F5F">
        <w:rPr>
          <w:rFonts w:ascii="Arial" w:hAnsi="Arial" w:cs="Arial"/>
          <w:b/>
          <w:bCs/>
          <w:sz w:val="28"/>
          <w:vertAlign w:val="superscript"/>
        </w:rPr>
        <w:t>th</w:t>
      </w:r>
      <w:r w:rsidRPr="004F4D93">
        <w:rPr>
          <w:rFonts w:ascii="Arial" w:eastAsia="맑은 고딕" w:hAnsi="Arial" w:cs="Arial" w:hint="eastAsia"/>
          <w:b/>
          <w:bCs/>
          <w:sz w:val="28"/>
          <w:lang w:eastAsia="ko-KR"/>
        </w:rPr>
        <w:t xml:space="preserve"> </w:t>
      </w:r>
      <w:r w:rsidRPr="00960F5F">
        <w:rPr>
          <w:rFonts w:ascii="Arial" w:hAnsi="Arial" w:cs="Arial"/>
          <w:b/>
          <w:bCs/>
          <w:sz w:val="28"/>
        </w:rPr>
        <w:t>- 17</w:t>
      </w:r>
      <w:r w:rsidRPr="00960F5F">
        <w:rPr>
          <w:rFonts w:ascii="Arial" w:hAnsi="Arial" w:cs="Arial"/>
          <w:b/>
          <w:bCs/>
          <w:sz w:val="28"/>
          <w:vertAlign w:val="superscript"/>
        </w:rPr>
        <w:t>th</w:t>
      </w:r>
      <w:r w:rsidRPr="004F4D93">
        <w:rPr>
          <w:rFonts w:ascii="Arial" w:eastAsia="맑은 고딕" w:hAnsi="Arial" w:cs="Arial" w:hint="eastAsia"/>
          <w:b/>
          <w:bCs/>
          <w:sz w:val="28"/>
          <w:lang w:eastAsia="ko-KR"/>
        </w:rPr>
        <w:t xml:space="preserve"> </w:t>
      </w:r>
      <w:r w:rsidRPr="00960F5F">
        <w:rPr>
          <w:rFonts w:ascii="Arial" w:hAnsi="Arial" w:cs="Arial"/>
          <w:b/>
          <w:bCs/>
          <w:sz w:val="28"/>
        </w:rPr>
        <w:t>February 2017</w:t>
      </w:r>
    </w:p>
    <w:p w:rsidR="00C238EE" w:rsidRPr="004F4D93" w:rsidRDefault="003C5E2A" w:rsidP="00506024">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60F5F" w:rsidRPr="004F4D93">
        <w:rPr>
          <w:rFonts w:ascii="Arial" w:eastAsia="맑은 고딕" w:hAnsi="Arial" w:hint="eastAsia"/>
          <w:sz w:val="24"/>
          <w:lang w:val="en-US" w:eastAsia="ko-KR"/>
        </w:rPr>
        <w:t>8.1.2.</w:t>
      </w:r>
      <w:r w:rsidR="004B4B99">
        <w:rPr>
          <w:rFonts w:ascii="Arial" w:eastAsia="맑은 고딕" w:hAnsi="Arial" w:hint="eastAsia"/>
          <w:sz w:val="24"/>
          <w:lang w:val="en-US" w:eastAsia="ko-KR"/>
        </w:rPr>
        <w:t>3</w:t>
      </w:r>
      <w:r w:rsidR="00960F5F" w:rsidRPr="004F4D93">
        <w:rPr>
          <w:rFonts w:ascii="Arial" w:eastAsia="맑은 고딕" w:hAnsi="Arial" w:hint="eastAsia"/>
          <w:sz w:val="24"/>
          <w:lang w:val="en-US" w:eastAsia="ko-KR"/>
        </w:rPr>
        <w:t>.3</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965AB" w:rsidRPr="000965AB">
        <w:rPr>
          <w:rFonts w:ascii="Arial" w:eastAsia="맑은 고딕" w:hAnsi="Arial"/>
          <w:sz w:val="24"/>
          <w:lang w:eastAsia="ko-KR"/>
        </w:rPr>
        <w:t>Discussion on CSI feedback Type II</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bookmarkStart w:id="3" w:name="_GoBack"/>
      <w:bookmarkEnd w:id="3"/>
    </w:p>
    <w:p w:rsidR="00AB20F1" w:rsidRDefault="00AB20F1" w:rsidP="00AB20F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CC579E">
        <w:rPr>
          <w:rFonts w:eastAsia="바탕" w:hint="eastAsia"/>
          <w:sz w:val="22"/>
          <w:szCs w:val="22"/>
          <w:lang w:val="en-US" w:eastAsia="ko-KR"/>
        </w:rPr>
        <w:t xml:space="preserve"> NR </w:t>
      </w:r>
      <w:proofErr w:type="spellStart"/>
      <w:r w:rsidR="00CC579E">
        <w:rPr>
          <w:rFonts w:eastAsia="바탕" w:hint="eastAsia"/>
          <w:sz w:val="22"/>
          <w:szCs w:val="22"/>
          <w:lang w:val="en-US" w:eastAsia="ko-KR"/>
        </w:rPr>
        <w:t>Adhoc</w:t>
      </w:r>
      <w:proofErr w:type="spellEnd"/>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D73C87">
        <w:rPr>
          <w:rFonts w:eastAsia="바탕" w:hint="eastAsia"/>
          <w:sz w:val="22"/>
          <w:szCs w:val="22"/>
          <w:lang w:val="en-US" w:eastAsia="ko-KR"/>
        </w:rPr>
        <w:t>agreements on</w:t>
      </w:r>
      <w:r w:rsidR="002C64D5" w:rsidRPr="002C64D5">
        <w:rPr>
          <w:rFonts w:eastAsia="바탕"/>
          <w:sz w:val="22"/>
          <w:szCs w:val="22"/>
          <w:lang w:val="en-US" w:eastAsia="ko-KR"/>
        </w:rPr>
        <w:t xml:space="preserve"> </w:t>
      </w:r>
      <w:r w:rsidR="008E3647">
        <w:rPr>
          <w:rFonts w:eastAsia="바탕" w:hint="eastAsia"/>
          <w:sz w:val="22"/>
          <w:szCs w:val="22"/>
          <w:lang w:val="en-US" w:eastAsia="ko-KR"/>
        </w:rPr>
        <w:t>CSI feedback Type II</w:t>
      </w:r>
      <w:r w:rsidR="00CC579E">
        <w:rPr>
          <w:rFonts w:eastAsia="바탕" w:hint="eastAsia"/>
          <w:sz w:val="22"/>
          <w:szCs w:val="22"/>
          <w:lang w:val="en-US" w:eastAsia="ko-KR"/>
        </w:rPr>
        <w:t xml:space="preserve"> </w:t>
      </w:r>
      <w:r w:rsidR="00D30115">
        <w:rPr>
          <w:rFonts w:eastAsia="바탕" w:hint="eastAsia"/>
          <w:sz w:val="22"/>
          <w:szCs w:val="22"/>
          <w:lang w:val="en-US" w:eastAsia="ko-KR"/>
        </w:rPr>
        <w:t>were captured in Chairman</w:t>
      </w:r>
      <w:r w:rsidR="00D30115">
        <w:rPr>
          <w:rFonts w:eastAsia="바탕"/>
          <w:sz w:val="22"/>
          <w:szCs w:val="22"/>
          <w:lang w:val="en-US" w:eastAsia="ko-KR"/>
        </w:rPr>
        <w:t>’</w:t>
      </w:r>
      <w:r w:rsidR="00D30115">
        <w:rPr>
          <w:rFonts w:eastAsia="바탕" w:hint="eastAsia"/>
          <w:sz w:val="22"/>
          <w:szCs w:val="22"/>
          <w:lang w:val="en-US" w:eastAsia="ko-KR"/>
        </w:rPr>
        <w:t>s note as follows</w:t>
      </w:r>
      <w:r w:rsidR="00357D04">
        <w:rPr>
          <w:rFonts w:eastAsia="바탕" w:hint="eastAsia"/>
          <w:sz w:val="22"/>
          <w:szCs w:val="22"/>
          <w:lang w:val="en-US" w:eastAsia="ko-KR"/>
        </w:rPr>
        <w:t>:</w:t>
      </w:r>
    </w:p>
    <w:p w:rsidR="008E3647" w:rsidRPr="008E3647" w:rsidRDefault="008E3647" w:rsidP="008E3647">
      <w:pPr>
        <w:snapToGrid w:val="0"/>
        <w:spacing w:before="0" w:after="0" w:line="240" w:lineRule="auto"/>
        <w:ind w:left="1440" w:hanging="1440"/>
        <w:jc w:val="left"/>
        <w:rPr>
          <w:rFonts w:ascii="Times" w:hAnsi="Times"/>
          <w:szCs w:val="24"/>
          <w:lang w:eastAsia="ja-JP"/>
        </w:rPr>
      </w:pPr>
      <w:r w:rsidRPr="008E3647">
        <w:rPr>
          <w:rFonts w:ascii="Times" w:hAnsi="Times" w:hint="eastAsia"/>
          <w:b/>
          <w:szCs w:val="24"/>
          <w:highlight w:val="green"/>
          <w:u w:val="single"/>
          <w:lang w:eastAsia="ja-JP"/>
        </w:rPr>
        <w:t>Agreements:</w:t>
      </w:r>
    </w:p>
    <w:p w:rsidR="008E3647" w:rsidRPr="008E3647" w:rsidRDefault="008E3647" w:rsidP="008E3647">
      <w:pPr>
        <w:numPr>
          <w:ilvl w:val="0"/>
          <w:numId w:val="26"/>
        </w:numPr>
        <w:snapToGrid w:val="0"/>
        <w:spacing w:before="0" w:after="0" w:line="240" w:lineRule="auto"/>
        <w:jc w:val="left"/>
        <w:rPr>
          <w:rFonts w:ascii="Times" w:eastAsia="바탕" w:hAnsi="Times"/>
          <w:szCs w:val="24"/>
        </w:rPr>
      </w:pPr>
      <w:r w:rsidRPr="008E3647">
        <w:rPr>
          <w:rFonts w:ascii="Times" w:eastAsia="바탕" w:hAnsi="Times"/>
          <w:szCs w:val="24"/>
        </w:rPr>
        <w:t>The following two categories of Type II CSI are considered:</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 xml:space="preserve">Category 1: </w:t>
      </w:r>
      <w:proofErr w:type="spellStart"/>
      <w:r w:rsidRPr="008E3647">
        <w:rPr>
          <w:rFonts w:ascii="Times" w:eastAsia="바탕" w:hAnsi="Times"/>
          <w:szCs w:val="24"/>
        </w:rPr>
        <w:t>Precoder</w:t>
      </w:r>
      <w:proofErr w:type="spellEnd"/>
      <w:r w:rsidRPr="008E3647">
        <w:rPr>
          <w:rFonts w:ascii="Times" w:eastAsia="바탕" w:hAnsi="Times"/>
          <w:szCs w:val="24"/>
        </w:rPr>
        <w:t xml:space="preserve"> feedback</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Category 2: Covariance matrix feedback</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Category 3: Hybrid CSI feedback i.e. Type II CSI codebook can be used in conjunction with LTE-Class-B-type-like CSI feedback (e.g. based on port selection/combination codebook)</w:t>
      </w:r>
    </w:p>
    <w:p w:rsidR="008E3647" w:rsidRPr="008E3647" w:rsidRDefault="008E3647" w:rsidP="008E3647">
      <w:pPr>
        <w:numPr>
          <w:ilvl w:val="0"/>
          <w:numId w:val="26"/>
        </w:numPr>
        <w:snapToGrid w:val="0"/>
        <w:spacing w:before="0" w:after="0" w:line="240" w:lineRule="auto"/>
        <w:jc w:val="left"/>
        <w:rPr>
          <w:rFonts w:ascii="Times" w:eastAsia="바탕" w:hAnsi="Times"/>
          <w:szCs w:val="24"/>
        </w:rPr>
      </w:pPr>
      <w:r w:rsidRPr="008E3647">
        <w:rPr>
          <w:rFonts w:ascii="Times" w:eastAsia="바탕" w:hAnsi="Times"/>
          <w:szCs w:val="24"/>
        </w:rPr>
        <w:t xml:space="preserve">For Category 1, study the following candidates. </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Scheme 1-1:</w:t>
      </w:r>
    </w:p>
    <w:p w:rsidR="008E3647" w:rsidRPr="008E3647" w:rsidRDefault="008E3647" w:rsidP="008E3647">
      <w:pPr>
        <w:numPr>
          <w:ilvl w:val="0"/>
          <w:numId w:val="26"/>
        </w:numPr>
        <w:tabs>
          <w:tab w:val="num" w:pos="1800"/>
        </w:tabs>
        <w:snapToGrid w:val="0"/>
        <w:spacing w:before="0" w:after="0" w:line="240" w:lineRule="auto"/>
        <w:ind w:left="1800"/>
        <w:jc w:val="left"/>
        <w:rPr>
          <w:rFonts w:ascii="Times" w:eastAsia="바탕" w:hAnsi="Times"/>
          <w:szCs w:val="24"/>
        </w:rPr>
      </w:pPr>
      <w:r w:rsidRPr="008E3647">
        <w:rPr>
          <w:rFonts w:ascii="Times" w:eastAsia="바탕" w:hAnsi="Times"/>
          <w:szCs w:val="24"/>
        </w:rPr>
        <w:t>Support dual-stage W = W1W2 codebook for Type II codebook for single-panel</w:t>
      </w:r>
    </w:p>
    <w:p w:rsidR="008E3647" w:rsidRPr="008E3647" w:rsidRDefault="008E3647" w:rsidP="008E3647">
      <w:pPr>
        <w:numPr>
          <w:ilvl w:val="0"/>
          <w:numId w:val="26"/>
        </w:numPr>
        <w:snapToGrid w:val="0"/>
        <w:spacing w:before="0" w:after="0" w:line="240" w:lineRule="auto"/>
        <w:ind w:left="1800"/>
        <w:jc w:val="left"/>
        <w:rPr>
          <w:rFonts w:ascii="Times" w:eastAsia="바탕" w:hAnsi="Times"/>
          <w:szCs w:val="24"/>
        </w:rPr>
      </w:pPr>
      <w:r w:rsidRPr="008E3647">
        <w:rPr>
          <w:rFonts w:ascii="Times" w:eastAsia="바탕" w:hAnsi="Times"/>
          <w:szCs w:val="24"/>
        </w:rPr>
        <w:t>For W1: orthogonal basis based on, e.g. DFT beams</w:t>
      </w:r>
    </w:p>
    <w:p w:rsidR="008E3647" w:rsidRPr="008E3647" w:rsidRDefault="008E3647" w:rsidP="008E3647">
      <w:pPr>
        <w:numPr>
          <w:ilvl w:val="1"/>
          <w:numId w:val="26"/>
        </w:numPr>
        <w:snapToGrid w:val="0"/>
        <w:spacing w:before="0" w:after="0" w:line="240" w:lineRule="auto"/>
        <w:ind w:left="2520"/>
        <w:jc w:val="left"/>
        <w:rPr>
          <w:rFonts w:ascii="Times" w:eastAsia="바탕" w:hAnsi="Times"/>
          <w:szCs w:val="24"/>
        </w:rPr>
      </w:pPr>
      <w:r w:rsidRPr="008E3647">
        <w:rPr>
          <w:rFonts w:ascii="Times" w:eastAsia="바탕" w:hAnsi="Times"/>
          <w:szCs w:val="24"/>
        </w:rPr>
        <w:t xml:space="preserve">Freely select </w:t>
      </w:r>
      <m:oMath>
        <m:r>
          <w:rPr>
            <w:rFonts w:ascii="Cambria Math" w:hAnsi="Cambria Math"/>
          </w:rPr>
          <m:t>L∈{2,3,4,[6,8]}</m:t>
        </m:r>
      </m:oMath>
      <w:r w:rsidRPr="008E3647">
        <w:rPr>
          <w:rFonts w:ascii="Times" w:eastAsia="바탕" w:hAnsi="Times"/>
          <w:szCs w:val="24"/>
        </w:rPr>
        <w:t xml:space="preserve"> beams out of the group (</w:t>
      </w:r>
      <m:oMath>
        <m:r>
          <w:rPr>
            <w:rFonts w:ascii="Cambria Math" w:hAnsi="Cambria Math"/>
          </w:rPr>
          <m:t>L</m:t>
        </m:r>
      </m:oMath>
      <w:r w:rsidRPr="008E3647">
        <w:rPr>
          <w:rFonts w:ascii="Times" w:eastAsia="바탕" w:hAnsi="Times"/>
          <w:szCs w:val="24"/>
        </w:rPr>
        <w:t xml:space="preserve"> is configurable)</w:t>
      </w:r>
    </w:p>
    <w:p w:rsidR="008E3647" w:rsidRPr="008E3647" w:rsidRDefault="008E3647" w:rsidP="008E3647">
      <w:pPr>
        <w:numPr>
          <w:ilvl w:val="2"/>
          <w:numId w:val="26"/>
        </w:numPr>
        <w:snapToGrid w:val="0"/>
        <w:spacing w:before="0" w:after="0" w:line="240" w:lineRule="auto"/>
        <w:ind w:left="3240"/>
        <w:jc w:val="left"/>
        <w:rPr>
          <w:rFonts w:ascii="Times" w:eastAsia="바탕" w:hAnsi="Times"/>
          <w:szCs w:val="24"/>
        </w:rPr>
      </w:pPr>
      <w:r w:rsidRPr="008E3647">
        <w:rPr>
          <w:rFonts w:ascii="Times" w:eastAsia="바탕" w:hAnsi="Times"/>
          <w:szCs w:val="24"/>
        </w:rPr>
        <w:t xml:space="preserve">FFS: down selection of L </w:t>
      </w:r>
    </w:p>
    <w:p w:rsidR="008E3647" w:rsidRPr="008E3647" w:rsidRDefault="008E3647" w:rsidP="008E3647">
      <w:pPr>
        <w:numPr>
          <w:ilvl w:val="1"/>
          <w:numId w:val="26"/>
        </w:numPr>
        <w:snapToGrid w:val="0"/>
        <w:spacing w:before="0" w:after="0" w:line="240" w:lineRule="auto"/>
        <w:ind w:left="2520"/>
        <w:jc w:val="left"/>
        <w:rPr>
          <w:rFonts w:ascii="Times" w:eastAsia="바탕" w:hAnsi="Times"/>
          <w:szCs w:val="24"/>
        </w:rPr>
      </w:pPr>
      <w:r w:rsidRPr="008E3647">
        <w:rPr>
          <w:rFonts w:ascii="Times" w:eastAsia="바탕" w:hAnsi="Times"/>
          <w:szCs w:val="24"/>
        </w:rPr>
        <w:t>Beam selection is wideband</w:t>
      </w:r>
    </w:p>
    <w:p w:rsidR="008E3647" w:rsidRPr="008E3647" w:rsidRDefault="008E3647" w:rsidP="008E3647">
      <w:pPr>
        <w:numPr>
          <w:ilvl w:val="0"/>
          <w:numId w:val="26"/>
        </w:numPr>
        <w:snapToGrid w:val="0"/>
        <w:spacing w:before="0" w:after="0" w:line="240" w:lineRule="auto"/>
        <w:ind w:left="1800"/>
        <w:jc w:val="left"/>
        <w:rPr>
          <w:rFonts w:ascii="Times" w:eastAsia="바탕" w:hAnsi="Times"/>
          <w:szCs w:val="24"/>
        </w:rPr>
      </w:pPr>
      <w:r w:rsidRPr="008E3647">
        <w:rPr>
          <w:rFonts w:ascii="Times" w:eastAsia="바탕" w:hAnsi="Times"/>
          <w:szCs w:val="24"/>
        </w:rPr>
        <w:t xml:space="preserve">For W2: </w:t>
      </w:r>
      <w:r w:rsidRPr="008E3647">
        <w:rPr>
          <w:rFonts w:ascii="Times" w:eastAsia="바탕" w:hAnsi="Times"/>
          <w:i/>
          <w:iCs/>
          <w:szCs w:val="24"/>
        </w:rPr>
        <w:t>L</w:t>
      </w:r>
      <w:r w:rsidRPr="008E3647">
        <w:rPr>
          <w:rFonts w:ascii="Times" w:eastAsia="바탕" w:hAnsi="Times"/>
          <w:szCs w:val="24"/>
        </w:rPr>
        <w:t xml:space="preserve"> beams are combined in W2 independently per layer with common W1</w:t>
      </w:r>
    </w:p>
    <w:p w:rsidR="008E3647" w:rsidRPr="008E3647" w:rsidRDefault="008E3647" w:rsidP="008E3647">
      <w:pPr>
        <w:numPr>
          <w:ilvl w:val="1"/>
          <w:numId w:val="26"/>
        </w:numPr>
        <w:snapToGrid w:val="0"/>
        <w:spacing w:before="0" w:after="0" w:line="240" w:lineRule="auto"/>
        <w:ind w:left="2520"/>
        <w:jc w:val="left"/>
        <w:rPr>
          <w:rFonts w:ascii="Times" w:eastAsia="바탕" w:hAnsi="Times"/>
          <w:szCs w:val="24"/>
        </w:rPr>
      </w:pPr>
      <w:proofErr w:type="spellStart"/>
      <w:r w:rsidRPr="008E3647">
        <w:rPr>
          <w:rFonts w:ascii="Times" w:eastAsia="바탕" w:hAnsi="Times"/>
          <w:szCs w:val="24"/>
        </w:rPr>
        <w:t>Subband</w:t>
      </w:r>
      <w:proofErr w:type="spellEnd"/>
      <w:r w:rsidRPr="008E3647">
        <w:rPr>
          <w:rFonts w:ascii="Times" w:eastAsia="바탕" w:hAnsi="Times"/>
          <w:szCs w:val="24"/>
        </w:rPr>
        <w:t xml:space="preserve"> reporting of phase quantization </w:t>
      </w:r>
    </w:p>
    <w:p w:rsidR="008E3647" w:rsidRPr="008E3647" w:rsidRDefault="008E3647" w:rsidP="008E3647">
      <w:pPr>
        <w:numPr>
          <w:ilvl w:val="1"/>
          <w:numId w:val="26"/>
        </w:numPr>
        <w:snapToGrid w:val="0"/>
        <w:spacing w:before="0" w:after="0" w:line="240" w:lineRule="auto"/>
        <w:ind w:left="2520"/>
        <w:jc w:val="left"/>
        <w:rPr>
          <w:rFonts w:ascii="Times" w:eastAsia="바탕" w:hAnsi="Times"/>
          <w:szCs w:val="24"/>
        </w:rPr>
      </w:pPr>
      <w:r w:rsidRPr="008E3647">
        <w:rPr>
          <w:rFonts w:ascii="Times" w:eastAsia="바탕" w:hAnsi="Times"/>
          <w:szCs w:val="24"/>
        </w:rPr>
        <w:t xml:space="preserve">FFS: alphabet size for phase quantization </w:t>
      </w:r>
    </w:p>
    <w:p w:rsidR="008E3647" w:rsidRPr="008E3647" w:rsidRDefault="008E3647" w:rsidP="008E3647">
      <w:pPr>
        <w:numPr>
          <w:ilvl w:val="0"/>
          <w:numId w:val="26"/>
        </w:numPr>
        <w:snapToGrid w:val="0"/>
        <w:spacing w:before="0" w:after="0" w:line="240" w:lineRule="auto"/>
        <w:ind w:left="1800"/>
        <w:jc w:val="left"/>
        <w:rPr>
          <w:rFonts w:ascii="Times" w:eastAsia="바탕" w:hAnsi="Times"/>
          <w:szCs w:val="24"/>
        </w:rPr>
      </w:pPr>
      <w:r w:rsidRPr="008E3647">
        <w:rPr>
          <w:rFonts w:ascii="Times" w:eastAsia="바탕" w:hAnsi="Times"/>
          <w:szCs w:val="24"/>
        </w:rPr>
        <w:t xml:space="preserve">Beam amplitude scaling can be wideband or </w:t>
      </w:r>
      <w:proofErr w:type="spellStart"/>
      <w:r w:rsidRPr="008E3647">
        <w:rPr>
          <w:rFonts w:ascii="Times" w:eastAsia="바탕" w:hAnsi="Times"/>
          <w:szCs w:val="24"/>
        </w:rPr>
        <w:t>subband</w:t>
      </w:r>
      <w:proofErr w:type="spellEnd"/>
      <w:r w:rsidRPr="008E3647">
        <w:rPr>
          <w:rFonts w:ascii="Times" w:eastAsia="바탕" w:hAnsi="Times"/>
          <w:szCs w:val="24"/>
        </w:rPr>
        <w:t xml:space="preserve"> reporting</w:t>
      </w:r>
    </w:p>
    <w:p w:rsidR="008E3647" w:rsidRPr="008E3647" w:rsidRDefault="008E3647" w:rsidP="008E3647">
      <w:pPr>
        <w:numPr>
          <w:ilvl w:val="1"/>
          <w:numId w:val="26"/>
        </w:numPr>
        <w:snapToGrid w:val="0"/>
        <w:spacing w:before="0" w:after="0" w:line="240" w:lineRule="auto"/>
        <w:ind w:left="2520"/>
        <w:jc w:val="left"/>
        <w:rPr>
          <w:rFonts w:ascii="Times" w:eastAsia="바탕" w:hAnsi="Times"/>
          <w:szCs w:val="24"/>
        </w:rPr>
      </w:pPr>
      <w:r w:rsidRPr="008E3647">
        <w:rPr>
          <w:rFonts w:ascii="Times" w:eastAsia="바탕" w:hAnsi="Times"/>
          <w:szCs w:val="24"/>
        </w:rPr>
        <w:t xml:space="preserve">With </w:t>
      </w:r>
      <w:proofErr w:type="spellStart"/>
      <w:r w:rsidRPr="008E3647">
        <w:rPr>
          <w:rFonts w:ascii="Times" w:eastAsia="바탕" w:hAnsi="Times"/>
          <w:szCs w:val="24"/>
        </w:rPr>
        <w:t>subband</w:t>
      </w:r>
      <w:proofErr w:type="spellEnd"/>
      <w:r w:rsidRPr="008E3647">
        <w:rPr>
          <w:rFonts w:ascii="Times" w:eastAsia="바탕" w:hAnsi="Times"/>
          <w:szCs w:val="24"/>
        </w:rPr>
        <w:t xml:space="preserve"> reporting, independent amplitude on different polarizations and layers</w:t>
      </w:r>
    </w:p>
    <w:p w:rsidR="008E3647" w:rsidRPr="008E3647" w:rsidRDefault="008E3647" w:rsidP="008E3647">
      <w:pPr>
        <w:numPr>
          <w:ilvl w:val="1"/>
          <w:numId w:val="26"/>
        </w:numPr>
        <w:snapToGrid w:val="0"/>
        <w:spacing w:before="0" w:after="0" w:line="240" w:lineRule="auto"/>
        <w:ind w:left="2520"/>
        <w:jc w:val="left"/>
        <w:rPr>
          <w:rFonts w:ascii="Times" w:eastAsia="바탕" w:hAnsi="Times"/>
          <w:szCs w:val="24"/>
        </w:rPr>
      </w:pPr>
      <w:r w:rsidRPr="008E3647">
        <w:rPr>
          <w:rFonts w:ascii="Times" w:eastAsia="바탕" w:hAnsi="Times"/>
          <w:szCs w:val="24"/>
        </w:rPr>
        <w:t>FFS: different wideband amplitude on different polarizations and/or layers</w:t>
      </w:r>
    </w:p>
    <w:p w:rsidR="008E3647" w:rsidRPr="008E3647" w:rsidRDefault="008E3647" w:rsidP="008E3647">
      <w:pPr>
        <w:numPr>
          <w:ilvl w:val="1"/>
          <w:numId w:val="26"/>
        </w:numPr>
        <w:snapToGrid w:val="0"/>
        <w:spacing w:before="0" w:after="0" w:line="240" w:lineRule="auto"/>
        <w:ind w:left="2520"/>
        <w:jc w:val="left"/>
        <w:rPr>
          <w:rFonts w:ascii="Times" w:eastAsia="바탕" w:hAnsi="Times"/>
          <w:szCs w:val="24"/>
        </w:rPr>
      </w:pPr>
      <w:r w:rsidRPr="008E3647">
        <w:rPr>
          <w:rFonts w:ascii="Times" w:eastAsia="바탕" w:hAnsi="Times"/>
          <w:szCs w:val="24"/>
        </w:rPr>
        <w:t xml:space="preserve">FFS: either configurability or down selection between wideband or </w:t>
      </w:r>
      <w:proofErr w:type="spellStart"/>
      <w:r w:rsidRPr="008E3647">
        <w:rPr>
          <w:rFonts w:ascii="Times" w:eastAsia="바탕" w:hAnsi="Times"/>
          <w:szCs w:val="24"/>
        </w:rPr>
        <w:t>subband</w:t>
      </w:r>
      <w:proofErr w:type="spellEnd"/>
    </w:p>
    <w:p w:rsidR="008E3647" w:rsidRPr="008E3647" w:rsidRDefault="008E3647" w:rsidP="008E3647">
      <w:pPr>
        <w:numPr>
          <w:ilvl w:val="1"/>
          <w:numId w:val="26"/>
        </w:numPr>
        <w:snapToGrid w:val="0"/>
        <w:spacing w:before="0" w:after="0" w:line="240" w:lineRule="auto"/>
        <w:ind w:left="2520"/>
        <w:jc w:val="left"/>
        <w:rPr>
          <w:rFonts w:ascii="Times" w:eastAsia="바탕" w:hAnsi="Times"/>
          <w:szCs w:val="24"/>
        </w:rPr>
      </w:pPr>
      <w:r w:rsidRPr="008E3647">
        <w:rPr>
          <w:rFonts w:ascii="Times" w:eastAsia="바탕" w:hAnsi="Times"/>
          <w:szCs w:val="24"/>
        </w:rPr>
        <w:t xml:space="preserve">FFS: the number of bits for quantization </w:t>
      </w:r>
    </w:p>
    <w:p w:rsidR="008E3647" w:rsidRPr="008E3647" w:rsidRDefault="008E3647" w:rsidP="008E3647">
      <w:pPr>
        <w:snapToGrid w:val="0"/>
        <w:spacing w:before="0" w:after="0" w:line="240" w:lineRule="auto"/>
        <w:ind w:left="1440" w:hanging="1440"/>
        <w:jc w:val="left"/>
        <w:rPr>
          <w:rFonts w:ascii="Times" w:eastAsia="바탕" w:hAnsi="Times"/>
          <w:szCs w:val="24"/>
        </w:rPr>
      </w:pPr>
      <w:r>
        <w:rPr>
          <w:rFonts w:ascii="Times" w:eastAsia="바탕" w:hAnsi="Times"/>
          <w:noProof/>
          <w:szCs w:val="24"/>
          <w:lang w:val="en-US" w:eastAsia="ko-KR"/>
        </w:rPr>
        <w:drawing>
          <wp:inline distT="0" distB="0" distL="0" distR="0" wp14:anchorId="655E01F1" wp14:editId="627D72E2">
            <wp:extent cx="6119495" cy="246380"/>
            <wp:effectExtent l="0" t="0" r="0" b="127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9495" cy="246380"/>
                    </a:xfrm>
                    <a:prstGeom prst="rect">
                      <a:avLst/>
                    </a:prstGeom>
                    <a:noFill/>
                    <a:ln>
                      <a:noFill/>
                    </a:ln>
                  </pic:spPr>
                </pic:pic>
              </a:graphicData>
            </a:graphic>
          </wp:inline>
        </w:drawing>
      </w:r>
    </w:p>
    <w:p w:rsidR="008E3647" w:rsidRPr="008E3647" w:rsidRDefault="002F136D" w:rsidP="008E3647">
      <w:pPr>
        <w:numPr>
          <w:ilvl w:val="0"/>
          <w:numId w:val="26"/>
        </w:numPr>
        <w:snapToGrid w:val="0"/>
        <w:spacing w:before="0" w:after="0" w:line="240" w:lineRule="auto"/>
        <w:ind w:left="1800"/>
        <w:jc w:val="left"/>
        <w:rPr>
          <w:rFonts w:ascii="Times" w:eastAsia="바탕" w:hAnsi="Times"/>
          <w:szCs w:val="24"/>
        </w:rPr>
      </w:pPr>
      <m:oMath>
        <m:sSub>
          <m:sSubPr>
            <m:ctrlPr>
              <w:rPr>
                <w:rFonts w:ascii="Cambria Math" w:hAnsi="Cambria Math"/>
                <w:b/>
                <w:bCs/>
                <w:i/>
                <w:iCs/>
                <w:lang w:val="sv-SE"/>
              </w:rPr>
            </m:ctrlPr>
          </m:sSubPr>
          <m:e>
            <m:r>
              <m:rPr>
                <m:sty m:val="bi"/>
              </m:rPr>
              <w:rPr>
                <w:rFonts w:ascii="Cambria Math" w:hAnsi="Cambria Math"/>
              </w:rPr>
              <m:t>P</m:t>
            </m:r>
          </m:e>
          <m:sub>
            <m:r>
              <w:rPr>
                <w:rFonts w:ascii="Cambria Math" w:hAnsi="Cambria Math"/>
                <w:lang w:val="sv-SE"/>
              </w:rPr>
              <m:t>r,l</m:t>
            </m:r>
          </m:sub>
        </m:sSub>
        <m:r>
          <w:rPr>
            <w:rFonts w:ascii="Cambria Math" w:hAnsi="Cambria Math"/>
            <w:lang w:val="sv-SE"/>
          </w:rPr>
          <m:t>=</m:t>
        </m:r>
        <m:r>
          <w:rPr>
            <w:rFonts w:ascii="Cambria Math" w:hAnsi="Cambria Math"/>
          </w:rPr>
          <m:t>L×L</m:t>
        </m:r>
      </m:oMath>
      <w:r w:rsidR="008E3647" w:rsidRPr="008E3647">
        <w:rPr>
          <w:rFonts w:ascii="Times" w:eastAsia="바탕" w:hAnsi="Times"/>
          <w:szCs w:val="24"/>
        </w:rPr>
        <w:t xml:space="preserve"> diagonal matrix with diagonal elements in [0,1] which correspond to amplitudes of L coefficients for polarization r and layer l  </w:t>
      </w:r>
    </w:p>
    <w:p w:rsidR="008E3647" w:rsidRPr="008E3647" w:rsidRDefault="008E3647" w:rsidP="008E3647">
      <w:pPr>
        <w:snapToGrid w:val="0"/>
        <w:spacing w:before="0" w:after="0" w:line="240" w:lineRule="auto"/>
        <w:ind w:left="1440" w:hanging="1440"/>
        <w:jc w:val="left"/>
        <w:rPr>
          <w:rFonts w:ascii="Times" w:eastAsia="바탕" w:hAnsi="Times"/>
          <w:szCs w:val="24"/>
        </w:rPr>
      </w:pPr>
      <w:r>
        <w:rPr>
          <w:rFonts w:ascii="Times" w:eastAsia="바탕" w:hAnsi="Times"/>
          <w:noProof/>
          <w:szCs w:val="24"/>
          <w:lang w:val="en-US" w:eastAsia="ko-KR"/>
        </w:rPr>
        <w:drawing>
          <wp:inline distT="0" distB="0" distL="0" distR="0" wp14:anchorId="01AD3D5E" wp14:editId="6E17FCE3">
            <wp:extent cx="6119495" cy="172339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9495" cy="1723390"/>
                    </a:xfrm>
                    <a:prstGeom prst="rect">
                      <a:avLst/>
                    </a:prstGeom>
                    <a:noFill/>
                    <a:ln>
                      <a:noFill/>
                    </a:ln>
                  </pic:spPr>
                </pic:pic>
              </a:graphicData>
            </a:graphic>
          </wp:inline>
        </w:drawing>
      </w:r>
    </w:p>
    <w:p w:rsidR="008E3647" w:rsidRPr="008E3647" w:rsidRDefault="008E3647" w:rsidP="008E3647">
      <w:pPr>
        <w:snapToGrid w:val="0"/>
        <w:spacing w:before="0" w:after="0" w:line="240" w:lineRule="auto"/>
        <w:ind w:left="840" w:hanging="840"/>
        <w:contextualSpacing/>
        <w:jc w:val="left"/>
        <w:rPr>
          <w:rFonts w:ascii="Times" w:eastAsia="바탕" w:hAnsi="Times"/>
          <w:szCs w:val="24"/>
          <w:lang w:eastAsia="x-none"/>
        </w:rPr>
      </w:pPr>
      <w:r>
        <w:rPr>
          <w:rFonts w:ascii="Times" w:eastAsia="바탕" w:hAnsi="Times"/>
          <w:noProof/>
          <w:szCs w:val="24"/>
          <w:lang w:val="en-US" w:eastAsia="ko-KR"/>
        </w:rPr>
        <w:drawing>
          <wp:inline distT="0" distB="0" distL="0" distR="0" wp14:anchorId="294D8415" wp14:editId="1DD0EE86">
            <wp:extent cx="6119495" cy="1061085"/>
            <wp:effectExtent l="0" t="0" r="0" b="571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9495" cy="1061085"/>
                    </a:xfrm>
                    <a:prstGeom prst="rect">
                      <a:avLst/>
                    </a:prstGeom>
                    <a:noFill/>
                    <a:ln>
                      <a:noFill/>
                    </a:ln>
                  </pic:spPr>
                </pic:pic>
              </a:graphicData>
            </a:graphic>
          </wp:inline>
        </w:drawing>
      </w:r>
    </w:p>
    <w:p w:rsidR="008E3647" w:rsidRPr="008E3647" w:rsidRDefault="008E3647" w:rsidP="008E3647">
      <w:pPr>
        <w:numPr>
          <w:ilvl w:val="0"/>
          <w:numId w:val="26"/>
        </w:numPr>
        <w:snapToGrid w:val="0"/>
        <w:spacing w:before="0" w:after="0" w:line="240" w:lineRule="auto"/>
        <w:ind w:left="1800"/>
        <w:jc w:val="left"/>
        <w:rPr>
          <w:rFonts w:ascii="Times" w:eastAsia="바탕" w:hAnsi="Times"/>
          <w:position w:val="-6"/>
          <w:szCs w:val="24"/>
        </w:rPr>
      </w:pPr>
      <w:r w:rsidRPr="008E3647">
        <w:rPr>
          <w:rFonts w:ascii="Times" w:eastAsia="바탕" w:hAnsi="Times"/>
          <w:position w:val="-6"/>
          <w:szCs w:val="24"/>
        </w:rPr>
        <w:lastRenderedPageBreak/>
        <w:t>Further refinement on details can be done</w:t>
      </w:r>
    </w:p>
    <w:p w:rsidR="008E3647" w:rsidRPr="008E3647" w:rsidRDefault="008E3647" w:rsidP="008E3647">
      <w:pPr>
        <w:numPr>
          <w:ilvl w:val="1"/>
          <w:numId w:val="26"/>
        </w:numPr>
        <w:snapToGrid w:val="0"/>
        <w:spacing w:before="0" w:after="0" w:line="240" w:lineRule="auto"/>
        <w:jc w:val="left"/>
        <w:rPr>
          <w:rFonts w:eastAsia="바탕"/>
          <w:szCs w:val="24"/>
        </w:rPr>
      </w:pPr>
      <w:r w:rsidRPr="008E3647">
        <w:rPr>
          <w:rFonts w:eastAsia="바탕"/>
          <w:szCs w:val="24"/>
        </w:rPr>
        <w:t>Scheme 1-2: similar to Scheme 1-1 except for</w:t>
      </w:r>
    </w:p>
    <w:p w:rsidR="008E3647" w:rsidRPr="008E3647" w:rsidRDefault="002F136D" w:rsidP="008E3647">
      <w:pPr>
        <w:numPr>
          <w:ilvl w:val="0"/>
          <w:numId w:val="26"/>
        </w:numPr>
        <w:snapToGrid w:val="0"/>
        <w:spacing w:before="0" w:after="0" w:line="240" w:lineRule="auto"/>
        <w:ind w:left="1800"/>
        <w:jc w:val="left"/>
        <w:rPr>
          <w:rFonts w:eastAsia="바탕"/>
          <w:szCs w:val="24"/>
        </w:rPr>
      </w:pPr>
      <m:oMath>
        <m:sSub>
          <m:sSubPr>
            <m:ctrlPr>
              <w:rPr>
                <w:rFonts w:ascii="Cambria Math" w:hAnsi="Cambria Math"/>
                <w:b/>
                <w:bCs/>
                <w:i/>
                <w:iCs/>
                <w:lang w:val="sv-SE"/>
              </w:rPr>
            </m:ctrlPr>
          </m:sSubPr>
          <m:e>
            <m:r>
              <m:rPr>
                <m:sty m:val="bi"/>
              </m:rPr>
              <w:rPr>
                <w:rFonts w:ascii="Cambria Math" w:hAnsi="Cambria Math"/>
              </w:rPr>
              <m:t>P</m:t>
            </m:r>
          </m:e>
          <m:sub>
            <m:r>
              <w:rPr>
                <w:rFonts w:ascii="Cambria Math" w:hAnsi="Cambria Math"/>
                <w:lang w:val="sv-SE"/>
              </w:rPr>
              <m:t>r,l</m:t>
            </m:r>
          </m:sub>
        </m:sSub>
        <m:r>
          <w:rPr>
            <w:rFonts w:ascii="Cambria Math" w:hAnsi="Cambria Math"/>
            <w:lang w:val="sv-SE"/>
          </w:rPr>
          <m:t>=</m:t>
        </m:r>
        <m:r>
          <w:rPr>
            <w:rFonts w:ascii="Cambria Math" w:hAnsi="Cambria Math"/>
          </w:rPr>
          <m:t>L×L</m:t>
        </m:r>
      </m:oMath>
      <w:r w:rsidR="008E3647" w:rsidRPr="008E3647">
        <w:rPr>
          <w:rFonts w:eastAsia="바탕"/>
          <w:szCs w:val="24"/>
        </w:rPr>
        <w:t xml:space="preserve"> diagonal matrix with diagonal elements in [0,1] which correspond to amplitudes of L coefficients for </w:t>
      </w:r>
      <w:r w:rsidR="008E3647" w:rsidRPr="008E3647">
        <w:rPr>
          <w:rFonts w:eastAsia="SimSun" w:hint="eastAsia"/>
          <w:szCs w:val="24"/>
          <w:lang w:eastAsia="zh-CN"/>
        </w:rPr>
        <w:t>port group</w:t>
      </w:r>
      <w:r w:rsidR="008E3647" w:rsidRPr="008E3647">
        <w:rPr>
          <w:rFonts w:eastAsia="바탕"/>
          <w:szCs w:val="24"/>
        </w:rPr>
        <w:t xml:space="preserve"> r and layer l  </w:t>
      </w:r>
    </w:p>
    <w:p w:rsidR="008E3647" w:rsidRPr="008E3647" w:rsidRDefault="008E3647" w:rsidP="008E3647">
      <w:pPr>
        <w:snapToGrid w:val="0"/>
        <w:spacing w:before="0" w:after="0" w:line="240" w:lineRule="auto"/>
        <w:ind w:left="1440" w:hanging="1440"/>
        <w:jc w:val="left"/>
        <w:rPr>
          <w:rFonts w:eastAsia="바탕"/>
          <w:szCs w:val="24"/>
        </w:rPr>
      </w:pPr>
      <w:r>
        <w:rPr>
          <w:rFonts w:ascii="Times" w:eastAsia="바탕" w:hAnsi="Times"/>
          <w:noProof/>
          <w:szCs w:val="24"/>
          <w:lang w:val="en-US" w:eastAsia="ko-KR"/>
        </w:rPr>
        <w:drawing>
          <wp:inline distT="0" distB="0" distL="0" distR="0" wp14:anchorId="735B5CCC" wp14:editId="13040150">
            <wp:extent cx="5943600" cy="2948305"/>
            <wp:effectExtent l="0" t="0" r="0" b="4445"/>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948305"/>
                    </a:xfrm>
                    <a:prstGeom prst="rect">
                      <a:avLst/>
                    </a:prstGeom>
                    <a:noFill/>
                    <a:ln>
                      <a:noFill/>
                    </a:ln>
                  </pic:spPr>
                </pic:pic>
              </a:graphicData>
            </a:graphic>
          </wp:inline>
        </w:drawing>
      </w:r>
    </w:p>
    <w:p w:rsidR="008E3647" w:rsidRPr="008E3647" w:rsidRDefault="008E3647" w:rsidP="008E3647">
      <w:pPr>
        <w:snapToGrid w:val="0"/>
        <w:spacing w:before="0" w:after="0" w:line="240" w:lineRule="auto"/>
        <w:ind w:left="840" w:hanging="840"/>
        <w:contextualSpacing/>
        <w:jc w:val="left"/>
        <w:rPr>
          <w:rFonts w:eastAsia="바탕"/>
          <w:szCs w:val="24"/>
          <w:lang w:eastAsia="x-none"/>
        </w:rPr>
      </w:pPr>
      <w:r>
        <w:rPr>
          <w:rFonts w:ascii="Times" w:eastAsia="바탕" w:hAnsi="Times"/>
          <w:noProof/>
          <w:szCs w:val="24"/>
          <w:lang w:val="en-US" w:eastAsia="ko-KR"/>
        </w:rPr>
        <w:drawing>
          <wp:inline distT="0" distB="0" distL="0" distR="0" wp14:anchorId="1BB30FA4" wp14:editId="3F6BB52F">
            <wp:extent cx="6119495" cy="1090295"/>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9495" cy="1090295"/>
                    </a:xfrm>
                    <a:prstGeom prst="rect">
                      <a:avLst/>
                    </a:prstGeom>
                    <a:noFill/>
                    <a:ln>
                      <a:noFill/>
                    </a:ln>
                  </pic:spPr>
                </pic:pic>
              </a:graphicData>
            </a:graphic>
          </wp:inline>
        </w:drawing>
      </w:r>
    </w:p>
    <w:p w:rsidR="008E3647" w:rsidRPr="008E3647" w:rsidRDefault="008E3647" w:rsidP="008E3647">
      <w:pPr>
        <w:numPr>
          <w:ilvl w:val="2"/>
          <w:numId w:val="26"/>
        </w:numPr>
        <w:snapToGrid w:val="0"/>
        <w:spacing w:before="0" w:after="0" w:line="240" w:lineRule="auto"/>
        <w:contextualSpacing/>
        <w:jc w:val="left"/>
        <w:rPr>
          <w:rFonts w:eastAsia="바탕"/>
          <w:szCs w:val="24"/>
          <w:lang w:eastAsia="x-none"/>
        </w:rPr>
      </w:pPr>
      <w:r w:rsidRPr="008E3647">
        <w:rPr>
          <w:rFonts w:eastAsia="바탕"/>
          <w:szCs w:val="24"/>
          <w:lang w:eastAsia="x-none"/>
        </w:rPr>
        <w:t>Further refinement on details can be done</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 xml:space="preserve">Scheme 1-3: similar to Scheme 1-1 except for </w:t>
      </w:r>
    </w:p>
    <w:p w:rsidR="008E3647" w:rsidRPr="008E3647" w:rsidRDefault="008E3647" w:rsidP="008E3647">
      <w:pPr>
        <w:widowControl w:val="0"/>
        <w:numPr>
          <w:ilvl w:val="2"/>
          <w:numId w:val="26"/>
        </w:numPr>
        <w:spacing w:before="0" w:after="0" w:line="240" w:lineRule="auto"/>
        <w:jc w:val="left"/>
        <w:rPr>
          <w:rFonts w:ascii="Times" w:eastAsia="바탕" w:hAnsi="Times"/>
          <w:szCs w:val="24"/>
        </w:rPr>
      </w:pPr>
      <w:r w:rsidRPr="008E3647">
        <w:rPr>
          <w:rFonts w:ascii="Times" w:eastAsia="바탕" w:hAnsi="Times"/>
          <w:szCs w:val="24"/>
        </w:rPr>
        <w:t>W1 consists of orthogonal DFT beams</w:t>
      </w:r>
    </w:p>
    <w:p w:rsidR="008E3647" w:rsidRPr="008E3647" w:rsidRDefault="008E3647" w:rsidP="008E3647">
      <w:pPr>
        <w:widowControl w:val="0"/>
        <w:spacing w:before="0" w:after="0" w:line="240" w:lineRule="auto"/>
        <w:ind w:left="1440" w:hanging="1440"/>
        <w:rPr>
          <w:rFonts w:ascii="Times" w:eastAsia="바탕" w:hAnsi="Times"/>
          <w:szCs w:val="24"/>
        </w:rPr>
      </w:pPr>
      <w:r>
        <w:rPr>
          <w:rFonts w:ascii="Times" w:eastAsia="바탕" w:hAnsi="Times"/>
          <w:noProof/>
          <w:szCs w:val="24"/>
          <w:lang w:val="en-US" w:eastAsia="ko-KR"/>
        </w:rPr>
        <w:drawing>
          <wp:inline distT="0" distB="0" distL="0" distR="0" wp14:anchorId="2212A52B" wp14:editId="405714F9">
            <wp:extent cx="6119495" cy="932180"/>
            <wp:effectExtent l="0" t="0" r="0" b="127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9495" cy="932180"/>
                    </a:xfrm>
                    <a:prstGeom prst="rect">
                      <a:avLst/>
                    </a:prstGeom>
                    <a:noFill/>
                    <a:ln>
                      <a:noFill/>
                    </a:ln>
                  </pic:spPr>
                </pic:pic>
              </a:graphicData>
            </a:graphic>
          </wp:inline>
        </w:drawing>
      </w:r>
    </w:p>
    <w:p w:rsidR="008E3647" w:rsidRPr="008E3647" w:rsidRDefault="008E3647" w:rsidP="008E3647">
      <w:pPr>
        <w:widowControl w:val="0"/>
        <w:numPr>
          <w:ilvl w:val="2"/>
          <w:numId w:val="26"/>
        </w:numPr>
        <w:spacing w:before="0" w:after="0" w:line="240" w:lineRule="auto"/>
        <w:jc w:val="left"/>
        <w:rPr>
          <w:rFonts w:ascii="Times" w:eastAsia="바탕" w:hAnsi="Times"/>
          <w:szCs w:val="24"/>
        </w:rPr>
      </w:pPr>
      <w:r w:rsidRPr="008E3647">
        <w:rPr>
          <w:rFonts w:ascii="Times" w:eastAsia="바탕" w:hAnsi="Times"/>
          <w:szCs w:val="24"/>
        </w:rPr>
        <w:t>W2</w:t>
      </w:r>
    </w:p>
    <w:p w:rsidR="008E3647" w:rsidRPr="008E3647" w:rsidRDefault="008E3647" w:rsidP="008E3647">
      <w:pPr>
        <w:widowControl w:val="0"/>
        <w:numPr>
          <w:ilvl w:val="3"/>
          <w:numId w:val="26"/>
        </w:numPr>
        <w:spacing w:before="0" w:after="0" w:line="240" w:lineRule="auto"/>
        <w:jc w:val="left"/>
        <w:rPr>
          <w:rFonts w:ascii="Times" w:eastAsia="바탕" w:hAnsi="Times"/>
          <w:szCs w:val="24"/>
        </w:rPr>
      </w:pPr>
      <w:r w:rsidRPr="008E3647">
        <w:rPr>
          <w:rFonts w:ascii="Times" w:eastAsia="바탕" w:hAnsi="Times"/>
          <w:szCs w:val="24"/>
        </w:rPr>
        <w:t xml:space="preserve">Beams are combined on </w:t>
      </w:r>
      <w:proofErr w:type="spellStart"/>
      <w:r w:rsidRPr="008E3647">
        <w:rPr>
          <w:rFonts w:ascii="Times" w:eastAsia="바탕" w:hAnsi="Times"/>
          <w:szCs w:val="24"/>
        </w:rPr>
        <w:t>subband</w:t>
      </w:r>
      <w:proofErr w:type="spellEnd"/>
    </w:p>
    <w:p w:rsidR="008E3647" w:rsidRPr="008E3647" w:rsidRDefault="008E3647" w:rsidP="008E3647">
      <w:pPr>
        <w:widowControl w:val="0"/>
        <w:spacing w:before="0" w:after="0" w:line="240" w:lineRule="auto"/>
        <w:ind w:left="1440" w:hanging="1440"/>
        <w:rPr>
          <w:rFonts w:ascii="Times" w:eastAsia="바탕" w:hAnsi="Times"/>
          <w:szCs w:val="24"/>
        </w:rPr>
      </w:pPr>
      <w:r>
        <w:rPr>
          <w:rFonts w:ascii="Times" w:eastAsia="바탕" w:hAnsi="Times"/>
          <w:noProof/>
          <w:szCs w:val="24"/>
          <w:lang w:val="en-US" w:eastAsia="ko-KR"/>
        </w:rPr>
        <w:drawing>
          <wp:inline distT="0" distB="0" distL="0" distR="0" wp14:anchorId="67CC70B1" wp14:editId="290C2725">
            <wp:extent cx="6119495" cy="19939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9495" cy="199390"/>
                    </a:xfrm>
                    <a:prstGeom prst="rect">
                      <a:avLst/>
                    </a:prstGeom>
                    <a:noFill/>
                    <a:ln>
                      <a:noFill/>
                    </a:ln>
                  </pic:spPr>
                </pic:pic>
              </a:graphicData>
            </a:graphic>
          </wp:inline>
        </w:drawing>
      </w:r>
    </w:p>
    <w:p w:rsidR="008E3647" w:rsidRPr="008E3647" w:rsidRDefault="008E3647" w:rsidP="008E3647">
      <w:pPr>
        <w:widowControl w:val="0"/>
        <w:spacing w:before="0" w:after="0" w:line="240" w:lineRule="auto"/>
        <w:ind w:left="0" w:firstLine="0"/>
        <w:rPr>
          <w:rFonts w:ascii="Times" w:eastAsia="바탕" w:hAnsi="Times"/>
          <w:szCs w:val="24"/>
        </w:rPr>
      </w:pPr>
      <w:r>
        <w:rPr>
          <w:rFonts w:ascii="Times" w:eastAsia="바탕" w:hAnsi="Times"/>
          <w:noProof/>
          <w:szCs w:val="24"/>
          <w:lang w:val="en-US" w:eastAsia="ko-KR"/>
        </w:rPr>
        <w:drawing>
          <wp:inline distT="0" distB="0" distL="0" distR="0" wp14:anchorId="52467F0C" wp14:editId="7584C992">
            <wp:extent cx="6119495" cy="246380"/>
            <wp:effectExtent l="0" t="0" r="0" b="127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9495" cy="246380"/>
                    </a:xfrm>
                    <a:prstGeom prst="rect">
                      <a:avLst/>
                    </a:prstGeom>
                    <a:noFill/>
                    <a:ln>
                      <a:noFill/>
                    </a:ln>
                  </pic:spPr>
                </pic:pic>
              </a:graphicData>
            </a:graphic>
          </wp:inline>
        </w:drawing>
      </w:r>
    </w:p>
    <w:p w:rsidR="008E3647" w:rsidRPr="008E3647" w:rsidRDefault="008E3647" w:rsidP="008E3647">
      <w:pPr>
        <w:widowControl w:val="0"/>
        <w:numPr>
          <w:ilvl w:val="4"/>
          <w:numId w:val="26"/>
        </w:numPr>
        <w:spacing w:before="0" w:after="0" w:line="240" w:lineRule="auto"/>
        <w:jc w:val="left"/>
        <w:rPr>
          <w:rFonts w:ascii="Times" w:eastAsia="바탕" w:hAnsi="Times"/>
          <w:szCs w:val="24"/>
        </w:rPr>
      </w:pPr>
      <w:r w:rsidRPr="008E3647">
        <w:rPr>
          <w:rFonts w:ascii="Times" w:eastAsia="바탕" w:hAnsi="Times"/>
          <w:szCs w:val="24"/>
        </w:rPr>
        <w:t xml:space="preserve">Same or different number of quantization bits for </w:t>
      </w:r>
      <m:oMath>
        <m:sSub>
          <m:sSubPr>
            <m:ctrlPr>
              <w:rPr>
                <w:rFonts w:ascii="Cambria Math" w:hAnsi="Cambria Math"/>
                <w:i/>
                <w:iCs/>
                <w:kern w:val="2"/>
                <w:lang w:eastAsia="zh-CN"/>
              </w:rPr>
            </m:ctrlPr>
          </m:sSubPr>
          <m:e>
            <m:r>
              <w:rPr>
                <w:rFonts w:ascii="Cambria Math" w:hAnsi="Cambria Math"/>
              </w:rPr>
              <m:t>N</m:t>
            </m:r>
          </m:e>
          <m:sub>
            <m:r>
              <w:rPr>
                <w:rFonts w:ascii="Cambria Math" w:hAnsi="Cambria Math"/>
              </w:rPr>
              <m:t>i</m:t>
            </m:r>
          </m:sub>
        </m:sSub>
        <m:r>
          <w:rPr>
            <w:rFonts w:ascii="Cambria Math" w:hAnsi="Cambria Math"/>
          </w:rPr>
          <m:t> </m:t>
        </m:r>
        <m:r>
          <m:rPr>
            <m:sty m:val="p"/>
          </m:rPr>
          <w:rPr>
            <w:rFonts w:ascii="Cambria Math" w:hAnsi="Cambria Math"/>
          </w:rPr>
          <m:t>or P</m:t>
        </m:r>
        <m:r>
          <w:rPr>
            <w:rFonts w:ascii="Cambria Math" w:hAnsi="Cambria Math"/>
            <w:vertAlign w:val="subscript"/>
          </w:rPr>
          <m:t>i</m:t>
        </m:r>
      </m:oMath>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Scheme 1-4: similar to Scheme 1-1 except for</w:t>
      </w:r>
    </w:p>
    <w:p w:rsidR="008E3647" w:rsidRPr="008E3647" w:rsidRDefault="008E3647" w:rsidP="008E3647">
      <w:pPr>
        <w:widowControl w:val="0"/>
        <w:numPr>
          <w:ilvl w:val="2"/>
          <w:numId w:val="27"/>
        </w:numPr>
        <w:spacing w:before="0" w:after="0" w:line="240" w:lineRule="auto"/>
        <w:jc w:val="left"/>
        <w:rPr>
          <w:rFonts w:ascii="Times" w:eastAsia="SimSun" w:hAnsi="Times"/>
          <w:kern w:val="2"/>
          <w:szCs w:val="24"/>
          <w:lang w:eastAsia="zh-CN"/>
        </w:rPr>
      </w:pPr>
      <w:r w:rsidRPr="008E3647">
        <w:rPr>
          <w:rFonts w:ascii="Times" w:eastAsia="SimSun" w:hAnsi="Times"/>
          <w:kern w:val="2"/>
          <w:szCs w:val="24"/>
          <w:lang w:eastAsia="zh-CN"/>
        </w:rPr>
        <w:t>W1 consists of non-orthogonal DFT beams</w:t>
      </w:r>
    </w:p>
    <w:p w:rsidR="008E3647" w:rsidRPr="008E3647" w:rsidRDefault="008E3647" w:rsidP="008E3647">
      <w:pPr>
        <w:widowControl w:val="0"/>
        <w:spacing w:before="0" w:after="0" w:line="240" w:lineRule="auto"/>
        <w:ind w:left="1440" w:hanging="1440"/>
        <w:rPr>
          <w:rFonts w:ascii="Times" w:eastAsia="SimSun" w:hAnsi="Times"/>
          <w:kern w:val="2"/>
          <w:szCs w:val="24"/>
          <w:lang w:eastAsia="zh-CN"/>
        </w:rPr>
      </w:pPr>
      <w:r>
        <w:rPr>
          <w:rFonts w:ascii="Times" w:eastAsia="바탕" w:hAnsi="Times"/>
          <w:noProof/>
          <w:szCs w:val="24"/>
          <w:lang w:val="en-US" w:eastAsia="ko-KR"/>
        </w:rPr>
        <w:drawing>
          <wp:inline distT="0" distB="0" distL="0" distR="0" wp14:anchorId="0235DA8F" wp14:editId="670E3E71">
            <wp:extent cx="5943600" cy="603885"/>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603885"/>
                    </a:xfrm>
                    <a:prstGeom prst="rect">
                      <a:avLst/>
                    </a:prstGeom>
                    <a:noFill/>
                    <a:ln>
                      <a:noFill/>
                    </a:ln>
                  </pic:spPr>
                </pic:pic>
              </a:graphicData>
            </a:graphic>
          </wp:inline>
        </w:drawing>
      </w:r>
    </w:p>
    <w:p w:rsidR="008E3647" w:rsidRPr="008E3647" w:rsidRDefault="008E3647" w:rsidP="008E3647">
      <w:pPr>
        <w:widowControl w:val="0"/>
        <w:numPr>
          <w:ilvl w:val="2"/>
          <w:numId w:val="27"/>
        </w:numPr>
        <w:spacing w:before="0" w:after="0" w:line="240" w:lineRule="auto"/>
        <w:jc w:val="left"/>
        <w:rPr>
          <w:rFonts w:ascii="Times" w:eastAsia="SimSun" w:hAnsi="Times"/>
          <w:kern w:val="2"/>
          <w:szCs w:val="24"/>
          <w:lang w:eastAsia="zh-CN"/>
        </w:rPr>
      </w:pPr>
      <w:r w:rsidRPr="008E3647">
        <w:rPr>
          <w:rFonts w:ascii="Times" w:eastAsia="SimSun" w:hAnsi="Times"/>
          <w:kern w:val="2"/>
          <w:szCs w:val="24"/>
          <w:lang w:eastAsia="zh-CN"/>
        </w:rPr>
        <w:t>W2</w:t>
      </w:r>
    </w:p>
    <w:p w:rsidR="008E3647" w:rsidRPr="008E3647" w:rsidRDefault="008E3647" w:rsidP="008E3647">
      <w:pPr>
        <w:widowControl w:val="0"/>
        <w:numPr>
          <w:ilvl w:val="3"/>
          <w:numId w:val="27"/>
        </w:numPr>
        <w:spacing w:before="0" w:after="0" w:line="240" w:lineRule="auto"/>
        <w:jc w:val="left"/>
        <w:rPr>
          <w:rFonts w:ascii="Times" w:eastAsia="SimSun" w:hAnsi="Times"/>
          <w:kern w:val="2"/>
          <w:szCs w:val="24"/>
          <w:lang w:eastAsia="zh-CN"/>
        </w:rPr>
      </w:pPr>
      <w:r w:rsidRPr="008E3647">
        <w:rPr>
          <w:rFonts w:ascii="Times" w:eastAsia="SimSun" w:hAnsi="Times"/>
          <w:kern w:val="2"/>
          <w:szCs w:val="24"/>
          <w:lang w:eastAsia="zh-CN"/>
        </w:rPr>
        <w:lastRenderedPageBreak/>
        <w:t xml:space="preserve">Beams are combined on </w:t>
      </w:r>
      <w:proofErr w:type="spellStart"/>
      <w:r w:rsidRPr="008E3647">
        <w:rPr>
          <w:rFonts w:ascii="Times" w:eastAsia="SimSun" w:hAnsi="Times"/>
          <w:kern w:val="2"/>
          <w:szCs w:val="24"/>
          <w:lang w:eastAsia="zh-CN"/>
        </w:rPr>
        <w:t>subband</w:t>
      </w:r>
      <w:proofErr w:type="spellEnd"/>
    </w:p>
    <w:p w:rsidR="008E3647" w:rsidRPr="008E3647" w:rsidRDefault="008E3647" w:rsidP="008E3647">
      <w:pPr>
        <w:snapToGrid w:val="0"/>
        <w:spacing w:before="0" w:after="0" w:line="240" w:lineRule="auto"/>
        <w:ind w:left="0" w:firstLine="0"/>
        <w:jc w:val="left"/>
        <w:rPr>
          <w:rFonts w:ascii="Times" w:eastAsia="바탕" w:hAnsi="Times"/>
          <w:szCs w:val="24"/>
        </w:rPr>
      </w:pPr>
      <w:r>
        <w:rPr>
          <w:rFonts w:ascii="Times" w:eastAsia="바탕" w:hAnsi="Times"/>
          <w:noProof/>
          <w:szCs w:val="24"/>
          <w:lang w:val="en-US" w:eastAsia="ko-KR"/>
        </w:rPr>
        <w:drawing>
          <wp:inline distT="0" distB="0" distL="0" distR="0" wp14:anchorId="287E727C" wp14:editId="15FACC13">
            <wp:extent cx="6119495" cy="621030"/>
            <wp:effectExtent l="0" t="0" r="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9495" cy="621030"/>
                    </a:xfrm>
                    <a:prstGeom prst="rect">
                      <a:avLst/>
                    </a:prstGeom>
                    <a:noFill/>
                    <a:ln>
                      <a:noFill/>
                    </a:ln>
                  </pic:spPr>
                </pic:pic>
              </a:graphicData>
            </a:graphic>
          </wp:inline>
        </w:drawing>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SimSun" w:hAnsi="Times" w:hint="eastAsia"/>
          <w:szCs w:val="24"/>
        </w:rPr>
        <w:t>Scheme 1-5: similar to Scheme 1-1 except for</w:t>
      </w:r>
    </w:p>
    <w:p w:rsidR="008E3647" w:rsidRPr="008E3647" w:rsidRDefault="008E3647" w:rsidP="008E3647">
      <w:pPr>
        <w:numPr>
          <w:ilvl w:val="2"/>
          <w:numId w:val="26"/>
        </w:numPr>
        <w:snapToGrid w:val="0"/>
        <w:spacing w:before="0" w:after="0" w:line="240" w:lineRule="auto"/>
        <w:jc w:val="left"/>
        <w:rPr>
          <w:rFonts w:ascii="Times" w:eastAsia="바탕" w:hAnsi="Times"/>
          <w:szCs w:val="24"/>
        </w:rPr>
      </w:pPr>
      <w:r w:rsidRPr="008E3647">
        <w:rPr>
          <w:rFonts w:ascii="Times" w:eastAsia="SimSun" w:hAnsi="Times" w:hint="eastAsia"/>
          <w:szCs w:val="24"/>
        </w:rPr>
        <w:t>W1 consists of orthogonal DFT beams selected from configured beam groups</w:t>
      </w:r>
    </w:p>
    <w:p w:rsidR="008E3647" w:rsidRPr="008E3647" w:rsidRDefault="008E3647" w:rsidP="008E3647">
      <w:pPr>
        <w:numPr>
          <w:ilvl w:val="2"/>
          <w:numId w:val="26"/>
        </w:numPr>
        <w:snapToGrid w:val="0"/>
        <w:spacing w:before="0" w:after="0" w:line="240" w:lineRule="auto"/>
        <w:jc w:val="left"/>
        <w:rPr>
          <w:rFonts w:ascii="Times" w:eastAsia="바탕" w:hAnsi="Times"/>
          <w:szCs w:val="24"/>
        </w:rPr>
      </w:pPr>
      <w:r w:rsidRPr="008E3647">
        <w:rPr>
          <w:rFonts w:ascii="Times" w:eastAsia="SimSun" w:hAnsi="Times" w:hint="eastAsia"/>
          <w:szCs w:val="24"/>
        </w:rPr>
        <w:t xml:space="preserve">W2: </w:t>
      </w:r>
      <w:r w:rsidRPr="008E3647">
        <w:rPr>
          <w:rFonts w:ascii="Times" w:eastAsia="바탕" w:hAnsi="Times"/>
          <w:i/>
          <w:iCs/>
          <w:szCs w:val="24"/>
        </w:rPr>
        <w:t>L</w:t>
      </w:r>
      <w:r w:rsidRPr="008E3647">
        <w:rPr>
          <w:rFonts w:ascii="Times" w:eastAsia="바탕" w:hAnsi="Times"/>
          <w:szCs w:val="24"/>
        </w:rPr>
        <w:t xml:space="preserve"> beams are combined in W2 with common W1</w:t>
      </w:r>
    </w:p>
    <w:p w:rsidR="008E3647" w:rsidRPr="008E3647" w:rsidRDefault="008E3647" w:rsidP="008E3647">
      <w:pPr>
        <w:snapToGrid w:val="0"/>
        <w:spacing w:before="0" w:after="0" w:line="240" w:lineRule="auto"/>
        <w:ind w:left="0" w:firstLine="0"/>
        <w:jc w:val="left"/>
        <w:rPr>
          <w:rFonts w:ascii="Times" w:eastAsia="바탕" w:hAnsi="Times"/>
          <w:szCs w:val="24"/>
        </w:rPr>
      </w:pPr>
      <w:r>
        <w:rPr>
          <w:rFonts w:ascii="Times" w:eastAsia="바탕" w:hAnsi="Times" w:hint="eastAsia"/>
          <w:noProof/>
          <w:szCs w:val="24"/>
          <w:lang w:val="en-US" w:eastAsia="ko-KR"/>
        </w:rPr>
        <w:drawing>
          <wp:inline distT="0" distB="0" distL="0" distR="0" wp14:anchorId="5173C440" wp14:editId="613CB2CD">
            <wp:extent cx="6119495" cy="86741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9495" cy="867410"/>
                    </a:xfrm>
                    <a:prstGeom prst="rect">
                      <a:avLst/>
                    </a:prstGeom>
                    <a:noFill/>
                    <a:ln>
                      <a:noFill/>
                    </a:ln>
                  </pic:spPr>
                </pic:pic>
              </a:graphicData>
            </a:graphic>
          </wp:inline>
        </w:drawing>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Other candidates are not precluded</w:t>
      </w:r>
    </w:p>
    <w:p w:rsidR="008E3647" w:rsidRPr="008E3647" w:rsidRDefault="008E3647" w:rsidP="008E3647">
      <w:pPr>
        <w:numPr>
          <w:ilvl w:val="0"/>
          <w:numId w:val="26"/>
        </w:numPr>
        <w:snapToGrid w:val="0"/>
        <w:spacing w:before="0" w:after="0" w:line="240" w:lineRule="auto"/>
        <w:jc w:val="left"/>
        <w:rPr>
          <w:rFonts w:ascii="Times" w:eastAsia="바탕" w:hAnsi="Times"/>
          <w:szCs w:val="24"/>
        </w:rPr>
      </w:pPr>
      <w:r w:rsidRPr="008E3647">
        <w:rPr>
          <w:rFonts w:ascii="Times" w:eastAsia="바탕" w:hAnsi="Times"/>
          <w:szCs w:val="24"/>
        </w:rPr>
        <w:t>For Category 2, study the following candidates:</w:t>
      </w:r>
    </w:p>
    <w:p w:rsidR="008E3647" w:rsidRPr="008E3647" w:rsidRDefault="008E3647" w:rsidP="008E3647">
      <w:pPr>
        <w:numPr>
          <w:ilvl w:val="1"/>
          <w:numId w:val="26"/>
        </w:numPr>
        <w:spacing w:before="0" w:after="0" w:line="240" w:lineRule="auto"/>
        <w:contextualSpacing/>
        <w:jc w:val="left"/>
        <w:rPr>
          <w:rFonts w:ascii="Times" w:eastAsia="맑은 고딕" w:hAnsi="Times"/>
          <w:szCs w:val="24"/>
        </w:rPr>
      </w:pPr>
      <w:r w:rsidRPr="008E3647">
        <w:rPr>
          <w:rFonts w:ascii="Times" w:eastAsia="바탕" w:hAnsi="Times"/>
          <w:szCs w:val="24"/>
          <w:lang w:eastAsia="x-none"/>
        </w:rPr>
        <w:t xml:space="preserve">Scheme 2-1: </w:t>
      </w:r>
      <w:r w:rsidRPr="008E3647">
        <w:rPr>
          <w:rFonts w:ascii="Times" w:eastAsia="맑은 고딕" w:hAnsi="Times"/>
          <w:bCs/>
          <w:iCs/>
          <w:spacing w:val="6"/>
          <w:szCs w:val="24"/>
        </w:rPr>
        <w:t>UE feedbacks the best M orthogonal DFT basis vectors along with corresponding covariance matrix entities</w:t>
      </w:r>
    </w:p>
    <w:p w:rsidR="008E3647" w:rsidRPr="008E3647" w:rsidRDefault="008E3647" w:rsidP="008E3647">
      <w:pPr>
        <w:snapToGrid w:val="0"/>
        <w:spacing w:before="0" w:after="0" w:line="240" w:lineRule="auto"/>
        <w:ind w:left="1440" w:hanging="1440"/>
        <w:jc w:val="left"/>
        <w:rPr>
          <w:rFonts w:ascii="Times" w:eastAsia="바탕" w:hAnsi="Times"/>
          <w:szCs w:val="24"/>
        </w:rPr>
      </w:pPr>
      <w:r>
        <w:rPr>
          <w:rFonts w:ascii="Times" w:eastAsia="바탕" w:hAnsi="Times"/>
          <w:noProof/>
          <w:szCs w:val="24"/>
          <w:lang w:val="en-US" w:eastAsia="ko-KR"/>
        </w:rPr>
        <w:drawing>
          <wp:inline distT="0" distB="0" distL="0" distR="0" wp14:anchorId="70A43D5C" wp14:editId="67D2D8EC">
            <wp:extent cx="6119495" cy="75057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9495" cy="750570"/>
                    </a:xfrm>
                    <a:prstGeom prst="rect">
                      <a:avLst/>
                    </a:prstGeom>
                    <a:noFill/>
                    <a:ln>
                      <a:noFill/>
                    </a:ln>
                  </pic:spPr>
                </pic:pic>
              </a:graphicData>
            </a:graphic>
          </wp:inline>
        </w:drawing>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 xml:space="preserve">Scheme 2-2: Use the same codebook as Category 1 to quantize M (≥1) dominant eigenvectors of the (sample) covariance matrix </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Other candidates are not precluded</w:t>
      </w:r>
    </w:p>
    <w:p w:rsidR="008E3647" w:rsidRPr="008E3647" w:rsidRDefault="008E3647" w:rsidP="008E3647">
      <w:pPr>
        <w:numPr>
          <w:ilvl w:val="0"/>
          <w:numId w:val="26"/>
        </w:numPr>
        <w:snapToGrid w:val="0"/>
        <w:spacing w:before="0" w:after="0" w:line="240" w:lineRule="auto"/>
        <w:jc w:val="left"/>
        <w:rPr>
          <w:rFonts w:ascii="Times" w:eastAsia="바탕" w:hAnsi="Times"/>
          <w:szCs w:val="24"/>
        </w:rPr>
      </w:pPr>
      <w:r w:rsidRPr="008E3647">
        <w:rPr>
          <w:rFonts w:ascii="Times" w:eastAsia="바탕" w:hAnsi="Times" w:hint="eastAsia"/>
          <w:szCs w:val="24"/>
        </w:rPr>
        <w:t>For Category 3, study the following candidates:</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W1: Long term CSI W1 can be acquired by the following approaches</w:t>
      </w:r>
    </w:p>
    <w:p w:rsidR="008E3647" w:rsidRPr="008E3647" w:rsidRDefault="008E3647" w:rsidP="008E3647">
      <w:pPr>
        <w:numPr>
          <w:ilvl w:val="2"/>
          <w:numId w:val="26"/>
        </w:numPr>
        <w:snapToGrid w:val="0"/>
        <w:spacing w:before="0" w:after="0" w:line="240" w:lineRule="auto"/>
        <w:jc w:val="left"/>
        <w:rPr>
          <w:rFonts w:ascii="Times" w:eastAsia="MS Gothic" w:hAnsi="Times"/>
          <w:szCs w:val="24"/>
        </w:rPr>
      </w:pPr>
      <w:r w:rsidRPr="008E3647">
        <w:rPr>
          <w:rFonts w:ascii="Times" w:eastAsia="바탕" w:hAnsi="Times"/>
          <w:szCs w:val="24"/>
        </w:rPr>
        <w:t xml:space="preserve">W1 codebook in Category 1 </w:t>
      </w:r>
      <w:proofErr w:type="spellStart"/>
      <w:r w:rsidRPr="008E3647">
        <w:rPr>
          <w:rFonts w:ascii="Times" w:eastAsia="바탕" w:hAnsi="Times"/>
          <w:szCs w:val="24"/>
        </w:rPr>
        <w:t>e.g</w:t>
      </w:r>
      <w:proofErr w:type="spellEnd"/>
      <w:r w:rsidRPr="008E3647">
        <w:rPr>
          <w:rFonts w:ascii="Times" w:eastAsia="바탕" w:hAnsi="Times"/>
          <w:szCs w:val="24"/>
        </w:rPr>
        <w:t xml:space="preserve"> </w:t>
      </w:r>
      <w:r w:rsidRPr="008E3647">
        <w:rPr>
          <w:rFonts w:ascii="Times" w:eastAsia="SimSun" w:hAnsi="Times" w:hint="eastAsia"/>
          <w:szCs w:val="24"/>
        </w:rPr>
        <w:t>orthogonal DFT beams selected from configured beam groups</w:t>
      </w:r>
    </w:p>
    <w:p w:rsidR="008E3647" w:rsidRPr="008E3647" w:rsidRDefault="008E3647" w:rsidP="008E3647">
      <w:pPr>
        <w:numPr>
          <w:ilvl w:val="2"/>
          <w:numId w:val="26"/>
        </w:numPr>
        <w:snapToGrid w:val="0"/>
        <w:spacing w:before="0" w:after="0" w:line="240" w:lineRule="auto"/>
        <w:jc w:val="left"/>
        <w:rPr>
          <w:rFonts w:ascii="Times" w:eastAsia="바탕" w:hAnsi="Times"/>
          <w:szCs w:val="24"/>
        </w:rPr>
      </w:pPr>
      <w:r w:rsidRPr="008E3647">
        <w:rPr>
          <w:rFonts w:ascii="Times" w:eastAsia="바탕" w:hAnsi="Times"/>
          <w:szCs w:val="24"/>
        </w:rPr>
        <w:t xml:space="preserve">Beam selection based on </w:t>
      </w:r>
      <w:proofErr w:type="spellStart"/>
      <w:r w:rsidRPr="008E3647">
        <w:rPr>
          <w:rFonts w:ascii="Times" w:eastAsia="바탕" w:hAnsi="Times"/>
          <w:szCs w:val="24"/>
        </w:rPr>
        <w:t>beamformed</w:t>
      </w:r>
      <w:proofErr w:type="spellEnd"/>
      <w:r w:rsidRPr="008E3647">
        <w:rPr>
          <w:rFonts w:ascii="Times" w:eastAsia="바탕" w:hAnsi="Times"/>
          <w:szCs w:val="24"/>
        </w:rPr>
        <w:t xml:space="preserve"> CSI-RS (e.g. DFT beams based)</w:t>
      </w:r>
    </w:p>
    <w:p w:rsidR="008E3647" w:rsidRPr="008E3647" w:rsidRDefault="008E3647" w:rsidP="008E3647">
      <w:pPr>
        <w:numPr>
          <w:ilvl w:val="2"/>
          <w:numId w:val="26"/>
        </w:numPr>
        <w:snapToGrid w:val="0"/>
        <w:spacing w:before="0" w:after="0" w:line="240" w:lineRule="auto"/>
        <w:jc w:val="left"/>
        <w:rPr>
          <w:rFonts w:ascii="Times" w:eastAsia="바탕" w:hAnsi="Times"/>
          <w:szCs w:val="24"/>
        </w:rPr>
      </w:pPr>
      <w:r w:rsidRPr="008E3647">
        <w:rPr>
          <w:rFonts w:ascii="Times" w:eastAsia="바탕" w:hAnsi="Times"/>
          <w:szCs w:val="24"/>
        </w:rPr>
        <w:t>Channel reciprocity</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NOTE that RSRP-like report may be used instead of CQI</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szCs w:val="24"/>
        </w:rPr>
        <w:t>S</w:t>
      </w:r>
      <w:r w:rsidRPr="008E3647">
        <w:rPr>
          <w:rFonts w:ascii="Times" w:eastAsia="바탕" w:hAnsi="Times" w:hint="eastAsia"/>
          <w:szCs w:val="24"/>
        </w:rPr>
        <w:t xml:space="preserve">ome restrictions should be </w:t>
      </w:r>
      <w:r w:rsidRPr="008E3647">
        <w:rPr>
          <w:rFonts w:ascii="Times" w:eastAsia="바탕" w:hAnsi="Times"/>
          <w:szCs w:val="24"/>
        </w:rPr>
        <w:t>considered</w:t>
      </w:r>
      <w:r w:rsidRPr="008E3647">
        <w:rPr>
          <w:rFonts w:ascii="Times" w:eastAsia="바탕" w:hAnsi="Times" w:hint="eastAsia"/>
          <w:szCs w:val="24"/>
        </w:rPr>
        <w:t xml:space="preserve"> in Beam/Beam group based feedback</w:t>
      </w:r>
    </w:p>
    <w:p w:rsidR="008E3647" w:rsidRPr="008E3647" w:rsidRDefault="008E3647" w:rsidP="008E3647">
      <w:pPr>
        <w:numPr>
          <w:ilvl w:val="2"/>
          <w:numId w:val="26"/>
        </w:numPr>
        <w:snapToGrid w:val="0"/>
        <w:spacing w:before="0" w:after="0" w:line="240" w:lineRule="auto"/>
        <w:jc w:val="left"/>
        <w:rPr>
          <w:rFonts w:ascii="Times" w:eastAsia="바탕" w:hAnsi="Times"/>
          <w:szCs w:val="24"/>
        </w:rPr>
      </w:pPr>
      <w:r w:rsidRPr="008E3647">
        <w:rPr>
          <w:rFonts w:ascii="Times" w:eastAsia="바탕" w:hAnsi="Times"/>
          <w:szCs w:val="24"/>
        </w:rPr>
        <w:t>E</w:t>
      </w:r>
      <w:r w:rsidRPr="008E3647">
        <w:rPr>
          <w:rFonts w:ascii="Times" w:eastAsia="바탕" w:hAnsi="Times" w:hint="eastAsia"/>
          <w:szCs w:val="24"/>
        </w:rPr>
        <w:t>.g</w:t>
      </w:r>
      <w:r w:rsidRPr="008E3647">
        <w:rPr>
          <w:rFonts w:ascii="Times" w:eastAsia="바탕" w:hAnsi="Times"/>
          <w:szCs w:val="24"/>
        </w:rPr>
        <w:t>.</w:t>
      </w:r>
      <w:r w:rsidRPr="008E3647">
        <w:rPr>
          <w:rFonts w:ascii="Times" w:eastAsia="바탕" w:hAnsi="Times" w:hint="eastAsia"/>
          <w:szCs w:val="24"/>
        </w:rPr>
        <w:t xml:space="preserve"> To avoid two or more </w:t>
      </w:r>
      <w:r w:rsidRPr="008E3647">
        <w:rPr>
          <w:rFonts w:ascii="Times" w:eastAsia="바탕" w:hAnsi="Times"/>
          <w:szCs w:val="24"/>
        </w:rPr>
        <w:t>selected</w:t>
      </w:r>
      <w:r w:rsidRPr="008E3647">
        <w:rPr>
          <w:rFonts w:ascii="Times" w:eastAsia="바탕" w:hAnsi="Times" w:hint="eastAsia"/>
          <w:szCs w:val="24"/>
        </w:rPr>
        <w:t xml:space="preserve"> DFT beams corresponding to one path, the direction difference should be </w:t>
      </w:r>
      <w:r w:rsidRPr="008E3647">
        <w:rPr>
          <w:rFonts w:ascii="Times" w:eastAsia="바탕" w:hAnsi="Times"/>
          <w:szCs w:val="24"/>
        </w:rPr>
        <w:t>sufficient</w:t>
      </w:r>
      <w:r w:rsidRPr="008E3647">
        <w:rPr>
          <w:rFonts w:ascii="Times" w:eastAsia="바탕" w:hAnsi="Times" w:hint="eastAsia"/>
          <w:szCs w:val="24"/>
        </w:rPr>
        <w:t xml:space="preserve"> for any two selected beams.</w:t>
      </w:r>
    </w:p>
    <w:p w:rsidR="008E3647" w:rsidRPr="008E3647" w:rsidRDefault="008E3647" w:rsidP="008E3647">
      <w:pPr>
        <w:numPr>
          <w:ilvl w:val="2"/>
          <w:numId w:val="26"/>
        </w:numPr>
        <w:snapToGrid w:val="0"/>
        <w:spacing w:before="0" w:after="0" w:line="240" w:lineRule="auto"/>
        <w:jc w:val="left"/>
        <w:rPr>
          <w:rFonts w:ascii="Times" w:eastAsia="바탕" w:hAnsi="Times"/>
          <w:szCs w:val="24"/>
        </w:rPr>
      </w:pPr>
      <w:r w:rsidRPr="008E3647">
        <w:rPr>
          <w:rFonts w:ascii="Times" w:eastAsia="바탕" w:hAnsi="Times"/>
          <w:szCs w:val="24"/>
        </w:rPr>
        <w:t>O</w:t>
      </w:r>
      <w:r w:rsidRPr="008E3647">
        <w:rPr>
          <w:rFonts w:ascii="Times" w:eastAsia="바탕" w:hAnsi="Times" w:hint="eastAsia"/>
          <w:szCs w:val="24"/>
        </w:rPr>
        <w:t xml:space="preserve">ther restriction is not </w:t>
      </w:r>
      <w:r w:rsidRPr="008E3647">
        <w:rPr>
          <w:rFonts w:ascii="Times" w:eastAsia="바탕" w:hAnsi="Times"/>
          <w:szCs w:val="24"/>
        </w:rPr>
        <w:t>preclude</w:t>
      </w:r>
      <w:r w:rsidRPr="008E3647">
        <w:rPr>
          <w:rFonts w:ascii="Times" w:eastAsia="바탕" w:hAnsi="Times" w:hint="eastAsia"/>
          <w:szCs w:val="24"/>
        </w:rPr>
        <w:t>d</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hint="eastAsia"/>
          <w:szCs w:val="24"/>
        </w:rPr>
        <w:t>FFS:  C</w:t>
      </w:r>
      <w:r w:rsidRPr="008E3647">
        <w:rPr>
          <w:rFonts w:ascii="Times" w:eastAsia="바탕" w:hAnsi="Times"/>
          <w:szCs w:val="24"/>
        </w:rPr>
        <w:t>riteria</w:t>
      </w:r>
      <w:r w:rsidRPr="008E3647">
        <w:rPr>
          <w:rFonts w:ascii="Times" w:eastAsia="바탕" w:hAnsi="Times" w:hint="eastAsia"/>
          <w:szCs w:val="24"/>
        </w:rPr>
        <w:t xml:space="preserve"> for beam selection</w:t>
      </w:r>
    </w:p>
    <w:p w:rsidR="008E3647" w:rsidRPr="008E3647" w:rsidRDefault="008E3647" w:rsidP="008E3647">
      <w:pPr>
        <w:numPr>
          <w:ilvl w:val="2"/>
          <w:numId w:val="26"/>
        </w:numPr>
        <w:snapToGrid w:val="0"/>
        <w:spacing w:before="0" w:after="0" w:line="240" w:lineRule="auto"/>
        <w:jc w:val="left"/>
        <w:rPr>
          <w:rFonts w:ascii="Times" w:eastAsia="바탕" w:hAnsi="Times"/>
          <w:szCs w:val="24"/>
        </w:rPr>
      </w:pPr>
      <w:r w:rsidRPr="008E3647">
        <w:rPr>
          <w:rFonts w:ascii="Times" w:eastAsia="바탕" w:hAnsi="Times"/>
          <w:szCs w:val="24"/>
        </w:rPr>
        <w:t>B</w:t>
      </w:r>
      <w:r w:rsidRPr="008E3647">
        <w:rPr>
          <w:rFonts w:ascii="Times" w:eastAsia="바탕" w:hAnsi="Times" w:hint="eastAsia"/>
          <w:szCs w:val="24"/>
        </w:rPr>
        <w:t>oth CQI and RSRP-like reporting should be studied.</w:t>
      </w:r>
    </w:p>
    <w:p w:rsidR="008E3647" w:rsidRPr="008E3647" w:rsidRDefault="008E3647" w:rsidP="008E3647">
      <w:pPr>
        <w:numPr>
          <w:ilvl w:val="1"/>
          <w:numId w:val="26"/>
        </w:numPr>
        <w:snapToGrid w:val="0"/>
        <w:spacing w:before="0" w:after="0" w:line="240" w:lineRule="auto"/>
        <w:jc w:val="left"/>
        <w:rPr>
          <w:rFonts w:ascii="Times" w:eastAsia="바탕" w:hAnsi="Times"/>
          <w:szCs w:val="24"/>
        </w:rPr>
      </w:pPr>
      <w:r w:rsidRPr="008E3647">
        <w:rPr>
          <w:rFonts w:ascii="Times" w:eastAsia="바탕" w:hAnsi="Times" w:hint="eastAsia"/>
          <w:szCs w:val="24"/>
        </w:rPr>
        <w:t>FFS : How to determin</w:t>
      </w:r>
      <w:r w:rsidRPr="008E3647">
        <w:rPr>
          <w:rFonts w:ascii="Times" w:eastAsia="바탕" w:hAnsi="Times"/>
          <w:szCs w:val="24"/>
        </w:rPr>
        <w:t>e</w:t>
      </w:r>
      <w:r w:rsidRPr="008E3647">
        <w:rPr>
          <w:rFonts w:ascii="Times" w:eastAsia="바탕" w:hAnsi="Times" w:hint="eastAsia"/>
          <w:szCs w:val="24"/>
        </w:rPr>
        <w:t xml:space="preserve"> the number of reported beams </w:t>
      </w:r>
    </w:p>
    <w:p w:rsidR="008E3647" w:rsidRPr="008E3647" w:rsidRDefault="008E3647" w:rsidP="008E3647">
      <w:pPr>
        <w:numPr>
          <w:ilvl w:val="2"/>
          <w:numId w:val="26"/>
        </w:numPr>
        <w:snapToGrid w:val="0"/>
        <w:spacing w:before="0" w:after="0" w:line="240" w:lineRule="auto"/>
        <w:jc w:val="left"/>
        <w:rPr>
          <w:rFonts w:ascii="Times" w:eastAsia="바탕" w:hAnsi="Times"/>
          <w:szCs w:val="24"/>
        </w:rPr>
      </w:pPr>
      <w:r w:rsidRPr="008E3647">
        <w:rPr>
          <w:rFonts w:ascii="Times" w:eastAsia="바탕" w:hAnsi="Times"/>
          <w:szCs w:val="24"/>
        </w:rPr>
        <w:t>B</w:t>
      </w:r>
      <w:r w:rsidRPr="008E3647">
        <w:rPr>
          <w:rFonts w:ascii="Times" w:eastAsia="바탕" w:hAnsi="Times" w:hint="eastAsia"/>
          <w:szCs w:val="24"/>
        </w:rPr>
        <w:t xml:space="preserve">oth </w:t>
      </w:r>
      <w:r w:rsidRPr="008E3647">
        <w:rPr>
          <w:rFonts w:ascii="Times" w:eastAsia="바탕" w:hAnsi="Times"/>
          <w:szCs w:val="24"/>
        </w:rPr>
        <w:t>C</w:t>
      </w:r>
      <w:r w:rsidRPr="008E3647">
        <w:rPr>
          <w:rFonts w:ascii="Times" w:eastAsia="바탕" w:hAnsi="Times" w:hint="eastAsia"/>
          <w:szCs w:val="24"/>
        </w:rPr>
        <w:t xml:space="preserve">onfigured by </w:t>
      </w:r>
      <w:proofErr w:type="spellStart"/>
      <w:r w:rsidRPr="008E3647">
        <w:rPr>
          <w:rFonts w:ascii="Times" w:eastAsia="바탕" w:hAnsi="Times" w:hint="eastAsia"/>
          <w:szCs w:val="24"/>
        </w:rPr>
        <w:t>gNB</w:t>
      </w:r>
      <w:proofErr w:type="spellEnd"/>
      <w:r w:rsidRPr="008E3647">
        <w:rPr>
          <w:rFonts w:ascii="Times" w:eastAsia="바탕" w:hAnsi="Times" w:hint="eastAsia"/>
          <w:szCs w:val="24"/>
        </w:rPr>
        <w:t xml:space="preserve"> and determined by UE can be conside</w:t>
      </w:r>
      <w:r w:rsidRPr="008E3647">
        <w:rPr>
          <w:rFonts w:ascii="Times" w:eastAsia="바탕" w:hAnsi="Times"/>
          <w:szCs w:val="24"/>
        </w:rPr>
        <w:t>re</w:t>
      </w:r>
      <w:r w:rsidRPr="008E3647">
        <w:rPr>
          <w:rFonts w:ascii="Times" w:eastAsia="바탕" w:hAnsi="Times" w:hint="eastAsia"/>
          <w:szCs w:val="24"/>
        </w:rPr>
        <w:t>d</w:t>
      </w:r>
    </w:p>
    <w:p w:rsidR="008E3647" w:rsidRDefault="008E3647" w:rsidP="008E3647">
      <w:pPr>
        <w:numPr>
          <w:ilvl w:val="2"/>
          <w:numId w:val="28"/>
        </w:numPr>
        <w:snapToGrid w:val="0"/>
        <w:spacing w:before="0" w:after="0" w:line="240" w:lineRule="auto"/>
        <w:jc w:val="left"/>
        <w:rPr>
          <w:rFonts w:ascii="Times" w:eastAsia="바탕" w:hAnsi="Times"/>
          <w:szCs w:val="24"/>
        </w:rPr>
      </w:pPr>
      <w:r w:rsidRPr="008E3647">
        <w:rPr>
          <w:rFonts w:ascii="Times" w:eastAsia="바탕" w:hAnsi="Times"/>
          <w:szCs w:val="24"/>
        </w:rPr>
        <w:t xml:space="preserve">W2:  Full CSI feedback based on </w:t>
      </w:r>
      <w:proofErr w:type="spellStart"/>
      <w:r w:rsidRPr="008E3647">
        <w:rPr>
          <w:rFonts w:ascii="Times" w:eastAsia="바탕" w:hAnsi="Times"/>
          <w:szCs w:val="24"/>
        </w:rPr>
        <w:t>beamformed</w:t>
      </w:r>
      <w:proofErr w:type="spellEnd"/>
      <w:r w:rsidRPr="008E3647">
        <w:rPr>
          <w:rFonts w:ascii="Times" w:eastAsia="바탕" w:hAnsi="Times"/>
          <w:szCs w:val="24"/>
        </w:rPr>
        <w:t xml:space="preserve"> CSI-RS and ports selection/combination codebook (Class-B-like codebook). (NOTE: W1 and W2 are derived from different set of CSI-RS resources)</w:t>
      </w:r>
    </w:p>
    <w:p w:rsidR="00EE2365" w:rsidRDefault="00EE2365" w:rsidP="00EF3C98">
      <w:pPr>
        <w:snapToGrid w:val="0"/>
        <w:spacing w:before="0" w:after="0" w:line="240" w:lineRule="auto"/>
        <w:ind w:left="2160" w:firstLine="0"/>
        <w:jc w:val="left"/>
        <w:rPr>
          <w:rFonts w:ascii="Times" w:eastAsia="바탕" w:hAnsi="Times"/>
          <w:szCs w:val="24"/>
        </w:rPr>
      </w:pPr>
    </w:p>
    <w:p w:rsidR="00EE2365" w:rsidRPr="00EE2365" w:rsidRDefault="00EE2365" w:rsidP="00EE2365">
      <w:pPr>
        <w:snapToGrid w:val="0"/>
        <w:spacing w:before="0" w:after="0" w:line="240" w:lineRule="auto"/>
        <w:ind w:left="1440" w:hanging="1440"/>
        <w:jc w:val="left"/>
        <w:rPr>
          <w:rFonts w:ascii="Times" w:hAnsi="Times"/>
          <w:b/>
          <w:szCs w:val="24"/>
          <w:u w:val="single"/>
          <w:lang w:eastAsia="ja-JP"/>
        </w:rPr>
      </w:pPr>
      <w:r w:rsidRPr="00EE2365">
        <w:rPr>
          <w:rFonts w:ascii="Times" w:hAnsi="Times" w:hint="eastAsia"/>
          <w:b/>
          <w:szCs w:val="24"/>
          <w:highlight w:val="green"/>
          <w:u w:val="single"/>
          <w:lang w:eastAsia="ja-JP"/>
        </w:rPr>
        <w:t>Agreements:</w:t>
      </w:r>
    </w:p>
    <w:p w:rsidR="00EE2365" w:rsidRPr="00EE2365" w:rsidRDefault="00EE2365" w:rsidP="00EE2365">
      <w:pPr>
        <w:numPr>
          <w:ilvl w:val="0"/>
          <w:numId w:val="29"/>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Support at least one scheme taken from Category 1, 2, and/or 3 for Type II CSI</w:t>
      </w:r>
    </w:p>
    <w:p w:rsidR="00EE2365" w:rsidRPr="00EE2365" w:rsidRDefault="00EE2365" w:rsidP="00EE2365">
      <w:pPr>
        <w:numPr>
          <w:ilvl w:val="1"/>
          <w:numId w:val="29"/>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Possible down selection can be performed throughout Phase I WI</w:t>
      </w:r>
    </w:p>
    <w:p w:rsidR="00EE2365" w:rsidRPr="00EE2365" w:rsidRDefault="00EE2365" w:rsidP="00EE2365">
      <w:pPr>
        <w:numPr>
          <w:ilvl w:val="2"/>
          <w:numId w:val="29"/>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If more than one schemes is supported, these schemes should be complementary</w:t>
      </w:r>
    </w:p>
    <w:p w:rsidR="00EE2365" w:rsidRPr="00EE2365" w:rsidRDefault="00EE2365" w:rsidP="00EE2365">
      <w:pPr>
        <w:numPr>
          <w:ilvl w:val="2"/>
          <w:numId w:val="29"/>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This includes further refinement within each category</w:t>
      </w:r>
    </w:p>
    <w:p w:rsidR="00EE2365" w:rsidRPr="00EE2365" w:rsidRDefault="00EE2365" w:rsidP="00EE2365">
      <w:pPr>
        <w:numPr>
          <w:ilvl w:val="2"/>
          <w:numId w:val="29"/>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Note: other schemes within each category are not precluded</w:t>
      </w:r>
    </w:p>
    <w:p w:rsidR="00EE2365" w:rsidRPr="00EE2365" w:rsidRDefault="00EE2365" w:rsidP="00EE2365">
      <w:pPr>
        <w:numPr>
          <w:ilvl w:val="1"/>
          <w:numId w:val="29"/>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Descriptions for Category 1 and 2 are given in the following slides</w:t>
      </w:r>
    </w:p>
    <w:p w:rsidR="00EE2365" w:rsidRPr="00EE2365" w:rsidRDefault="00EE2365" w:rsidP="00EE2365">
      <w:pPr>
        <w:numPr>
          <w:ilvl w:val="2"/>
          <w:numId w:val="29"/>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For the purpose of summary in TR38.802</w:t>
      </w:r>
    </w:p>
    <w:p w:rsidR="00EE2365" w:rsidRPr="00EE2365" w:rsidRDefault="00EE2365" w:rsidP="00EE2365">
      <w:pPr>
        <w:numPr>
          <w:ilvl w:val="0"/>
          <w:numId w:val="29"/>
        </w:numPr>
        <w:snapToGrid w:val="0"/>
        <w:spacing w:before="0" w:after="0" w:line="240" w:lineRule="auto"/>
        <w:jc w:val="left"/>
        <w:rPr>
          <w:rFonts w:ascii="Times" w:eastAsia="바탕" w:hAnsi="Times"/>
          <w:szCs w:val="24"/>
          <w:lang w:eastAsia="x-none"/>
        </w:rPr>
      </w:pPr>
      <w:r w:rsidRPr="00EE2365">
        <w:rPr>
          <w:rFonts w:ascii="Times" w:eastAsia="바탕" w:hAnsi="Times"/>
          <w:szCs w:val="24"/>
          <w:lang w:eastAsia="x-none"/>
        </w:rPr>
        <w:t xml:space="preserve">Category 1: </w:t>
      </w:r>
      <w:proofErr w:type="spellStart"/>
      <w:r w:rsidRPr="00EE2365">
        <w:rPr>
          <w:rFonts w:ascii="Times" w:eastAsia="바탕" w:hAnsi="Times"/>
          <w:szCs w:val="24"/>
          <w:lang w:eastAsia="x-none"/>
        </w:rPr>
        <w:t>precoder</w:t>
      </w:r>
      <w:proofErr w:type="spellEnd"/>
      <w:r w:rsidRPr="00EE2365">
        <w:rPr>
          <w:rFonts w:ascii="Times" w:eastAsia="바탕" w:hAnsi="Times"/>
          <w:szCs w:val="24"/>
          <w:lang w:eastAsia="x-none"/>
        </w:rPr>
        <w:t xml:space="preserve"> feedback based on linear combination codebook</w:t>
      </w:r>
    </w:p>
    <w:p w:rsidR="00EE2365" w:rsidRPr="00EE2365" w:rsidRDefault="00EE2365" w:rsidP="00EE2365">
      <w:pPr>
        <w:numPr>
          <w:ilvl w:val="0"/>
          <w:numId w:val="30"/>
        </w:numPr>
        <w:tabs>
          <w:tab w:val="num" w:pos="720"/>
        </w:tabs>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 xml:space="preserve">Dual-stage W = W1W2 codebook </w:t>
      </w:r>
    </w:p>
    <w:p w:rsidR="00EE2365" w:rsidRPr="00EE2365" w:rsidRDefault="00EE2365" w:rsidP="00EE2365">
      <w:pPr>
        <w:numPr>
          <w:ilvl w:val="1"/>
          <w:numId w:val="30"/>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 xml:space="preserve">W1 consists of a set of </w:t>
      </w:r>
      <w:r w:rsidRPr="00EE2365">
        <w:rPr>
          <w:rFonts w:ascii="Times" w:eastAsia="바탕" w:hAnsi="Times"/>
          <w:i/>
          <w:iCs/>
          <w:szCs w:val="24"/>
          <w:lang w:val="en-US"/>
        </w:rPr>
        <w:t>L</w:t>
      </w:r>
      <w:r w:rsidRPr="00EE2365">
        <w:rPr>
          <w:rFonts w:ascii="Times" w:eastAsia="바탕" w:hAnsi="Times"/>
          <w:szCs w:val="24"/>
          <w:lang w:val="en-US"/>
        </w:rPr>
        <w:t xml:space="preserve"> orthogonal beams, e.g. 2D DFT beams</w:t>
      </w:r>
    </w:p>
    <w:p w:rsidR="00EE2365" w:rsidRPr="00EE2365" w:rsidRDefault="00EE2365" w:rsidP="00EE2365">
      <w:pPr>
        <w:numPr>
          <w:ilvl w:val="2"/>
          <w:numId w:val="30"/>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 xml:space="preserve">The set of </w:t>
      </w:r>
      <w:r w:rsidRPr="00EE2365">
        <w:rPr>
          <w:rFonts w:ascii="Times" w:eastAsia="바탕" w:hAnsi="Times"/>
          <w:i/>
          <w:iCs/>
          <w:szCs w:val="24"/>
          <w:lang w:val="en-US"/>
        </w:rPr>
        <w:t>L</w:t>
      </w:r>
      <w:r w:rsidRPr="00EE2365">
        <w:rPr>
          <w:rFonts w:ascii="Times" w:eastAsia="바탕" w:hAnsi="Times"/>
          <w:szCs w:val="24"/>
          <w:lang w:val="en-US"/>
        </w:rPr>
        <w:t xml:space="preserve"> beams is selected out of a basis, e.g. oversampled 2D DFT beams</w:t>
      </w:r>
    </w:p>
    <w:p w:rsidR="00EE2365" w:rsidRPr="00EE2365" w:rsidRDefault="00EE2365" w:rsidP="00EE2365">
      <w:pPr>
        <w:numPr>
          <w:ilvl w:val="2"/>
          <w:numId w:val="30"/>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Beam selection is wideband</w:t>
      </w:r>
    </w:p>
    <w:p w:rsidR="00EE2365" w:rsidRPr="00EE2365" w:rsidRDefault="00EE2365" w:rsidP="00EE2365">
      <w:pPr>
        <w:numPr>
          <w:ilvl w:val="1"/>
          <w:numId w:val="30"/>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 xml:space="preserve">W2: </w:t>
      </w:r>
      <w:r w:rsidRPr="00EE2365">
        <w:rPr>
          <w:rFonts w:ascii="Times" w:eastAsia="바탕" w:hAnsi="Times"/>
          <w:i/>
          <w:iCs/>
          <w:szCs w:val="24"/>
          <w:lang w:val="en-US"/>
        </w:rPr>
        <w:t>L</w:t>
      </w:r>
      <w:r w:rsidRPr="00EE2365">
        <w:rPr>
          <w:rFonts w:ascii="Times" w:eastAsia="바탕" w:hAnsi="Times"/>
          <w:szCs w:val="24"/>
          <w:lang w:val="en-US"/>
        </w:rPr>
        <w:t xml:space="preserve"> beams are combined in W2 with common W1</w:t>
      </w:r>
    </w:p>
    <w:p w:rsidR="00EE2365" w:rsidRPr="00EE2365" w:rsidRDefault="00EE2365" w:rsidP="00EE2365">
      <w:pPr>
        <w:numPr>
          <w:ilvl w:val="2"/>
          <w:numId w:val="30"/>
        </w:numPr>
        <w:snapToGrid w:val="0"/>
        <w:spacing w:before="0" w:after="0" w:line="240" w:lineRule="auto"/>
        <w:jc w:val="left"/>
        <w:rPr>
          <w:rFonts w:ascii="Times" w:eastAsia="바탕" w:hAnsi="Times"/>
          <w:szCs w:val="24"/>
          <w:lang w:val="en-US"/>
        </w:rPr>
      </w:pPr>
      <w:proofErr w:type="spellStart"/>
      <w:r w:rsidRPr="00EE2365">
        <w:rPr>
          <w:rFonts w:ascii="Times" w:eastAsia="바탕" w:hAnsi="Times"/>
          <w:szCs w:val="24"/>
          <w:lang w:val="en-US"/>
        </w:rPr>
        <w:lastRenderedPageBreak/>
        <w:t>Subband</w:t>
      </w:r>
      <w:proofErr w:type="spellEnd"/>
      <w:r w:rsidRPr="00EE2365">
        <w:rPr>
          <w:rFonts w:ascii="Times" w:eastAsia="바탕" w:hAnsi="Times"/>
          <w:szCs w:val="24"/>
          <w:lang w:val="en-US"/>
        </w:rPr>
        <w:t xml:space="preserve"> reporting of phase quantization of beam combining coefficients</w:t>
      </w:r>
    </w:p>
    <w:p w:rsidR="00EE2365" w:rsidRPr="00EE2365" w:rsidRDefault="00EE2365" w:rsidP="00EE2365">
      <w:pPr>
        <w:numPr>
          <w:ilvl w:val="1"/>
          <w:numId w:val="30"/>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 xml:space="preserve">Beam amplitude scaling quantization can be configured for wideband or </w:t>
      </w:r>
      <w:proofErr w:type="spellStart"/>
      <w:r w:rsidRPr="00EE2365">
        <w:rPr>
          <w:rFonts w:ascii="Times" w:eastAsia="바탕" w:hAnsi="Times"/>
          <w:szCs w:val="24"/>
          <w:lang w:val="en-US"/>
        </w:rPr>
        <w:t>subband</w:t>
      </w:r>
      <w:proofErr w:type="spellEnd"/>
      <w:r w:rsidRPr="00EE2365">
        <w:rPr>
          <w:rFonts w:ascii="Times" w:eastAsia="바탕" w:hAnsi="Times"/>
          <w:szCs w:val="24"/>
          <w:lang w:val="en-US"/>
        </w:rPr>
        <w:t xml:space="preserve"> reporting</w:t>
      </w:r>
    </w:p>
    <w:p w:rsidR="00EE2365" w:rsidRPr="00EE2365" w:rsidRDefault="00EE2365" w:rsidP="00EE2365">
      <w:pPr>
        <w:numPr>
          <w:ilvl w:val="0"/>
          <w:numId w:val="32"/>
        </w:numPr>
        <w:snapToGrid w:val="0"/>
        <w:spacing w:before="0" w:after="0" w:line="240" w:lineRule="auto"/>
        <w:jc w:val="left"/>
        <w:rPr>
          <w:rFonts w:ascii="Times" w:eastAsia="바탕" w:hAnsi="Times"/>
          <w:szCs w:val="24"/>
          <w:lang w:eastAsia="x-none"/>
        </w:rPr>
      </w:pPr>
      <w:r w:rsidRPr="00EE2365">
        <w:rPr>
          <w:rFonts w:ascii="Times" w:eastAsia="바탕" w:hAnsi="Times"/>
          <w:szCs w:val="24"/>
          <w:lang w:eastAsia="x-none"/>
        </w:rPr>
        <w:t>Category 2: covariance matrix feedback</w:t>
      </w:r>
    </w:p>
    <w:p w:rsidR="00EE2365" w:rsidRPr="00EE2365" w:rsidRDefault="00EE2365" w:rsidP="00EE2365">
      <w:pPr>
        <w:numPr>
          <w:ilvl w:val="3"/>
          <w:numId w:val="32"/>
        </w:numPr>
        <w:snapToGrid w:val="0"/>
        <w:spacing w:before="0" w:after="0" w:line="240" w:lineRule="auto"/>
        <w:jc w:val="left"/>
        <w:rPr>
          <w:rFonts w:ascii="Times" w:eastAsia="바탕" w:hAnsi="Times"/>
          <w:szCs w:val="24"/>
          <w:lang w:eastAsia="x-none"/>
        </w:rPr>
      </w:pPr>
      <w:r w:rsidRPr="00EE2365">
        <w:rPr>
          <w:rFonts w:ascii="Times" w:eastAsia="바탕" w:hAnsi="Times"/>
          <w:szCs w:val="24"/>
          <w:lang w:val="en-US" w:eastAsia="x-none"/>
        </w:rPr>
        <w:t>A quantized/compressed version of covariance matrix is reported by the UE</w:t>
      </w:r>
    </w:p>
    <w:p w:rsidR="00EE2365" w:rsidRPr="00EE2365" w:rsidRDefault="00EE2365" w:rsidP="00EE2365">
      <w:pPr>
        <w:numPr>
          <w:ilvl w:val="2"/>
          <w:numId w:val="31"/>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 xml:space="preserve">Quantization/compression is based on a set of </w:t>
      </w:r>
      <w:r w:rsidRPr="00EE2365">
        <w:rPr>
          <w:rFonts w:ascii="Times" w:eastAsia="바탕" w:hAnsi="Times"/>
          <w:i/>
          <w:iCs/>
          <w:szCs w:val="24"/>
          <w:lang w:val="en-US"/>
        </w:rPr>
        <w:t>M</w:t>
      </w:r>
      <w:r w:rsidRPr="00EE2365">
        <w:rPr>
          <w:rFonts w:ascii="Times" w:eastAsia="바탕" w:hAnsi="Times"/>
          <w:szCs w:val="24"/>
          <w:lang w:val="en-US"/>
        </w:rPr>
        <w:t xml:space="preserve"> orthogonal basis vectors</w:t>
      </w:r>
    </w:p>
    <w:p w:rsidR="00EE2365" w:rsidRPr="00EE2365" w:rsidRDefault="00EE2365" w:rsidP="00EE2365">
      <w:pPr>
        <w:numPr>
          <w:ilvl w:val="2"/>
          <w:numId w:val="31"/>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 xml:space="preserve">Reporting can include indicators of the </w:t>
      </w:r>
      <w:r w:rsidRPr="00EE2365">
        <w:rPr>
          <w:rFonts w:ascii="Times" w:eastAsia="바탕" w:hAnsi="Times"/>
          <w:i/>
          <w:iCs/>
          <w:szCs w:val="24"/>
          <w:lang w:val="en-US"/>
        </w:rPr>
        <w:t>M</w:t>
      </w:r>
      <w:r w:rsidRPr="00EE2365">
        <w:rPr>
          <w:rFonts w:ascii="Times" w:eastAsia="바탕" w:hAnsi="Times"/>
          <w:szCs w:val="24"/>
          <w:lang w:val="en-US"/>
        </w:rPr>
        <w:t xml:space="preserve"> basis vectors along with a set of coefficients</w:t>
      </w:r>
    </w:p>
    <w:p w:rsidR="00EE2365" w:rsidRPr="00EE2365" w:rsidRDefault="00EE2365" w:rsidP="00EE2365">
      <w:pPr>
        <w:numPr>
          <w:ilvl w:val="2"/>
          <w:numId w:val="31"/>
        </w:numPr>
        <w:snapToGrid w:val="0"/>
        <w:spacing w:before="0" w:after="0" w:line="240" w:lineRule="auto"/>
        <w:jc w:val="left"/>
        <w:rPr>
          <w:rFonts w:ascii="Times" w:eastAsia="바탕" w:hAnsi="Times"/>
          <w:szCs w:val="24"/>
          <w:lang w:val="en-US"/>
        </w:rPr>
      </w:pPr>
      <w:r w:rsidRPr="00EE2365">
        <w:rPr>
          <w:rFonts w:ascii="Times" w:eastAsia="바탕" w:hAnsi="Times"/>
          <w:szCs w:val="24"/>
          <w:lang w:val="en-US"/>
        </w:rPr>
        <w:t xml:space="preserve">FFS: basis set </w:t>
      </w:r>
    </w:p>
    <w:p w:rsidR="00EE2365" w:rsidRPr="00EE2365" w:rsidRDefault="00EE2365" w:rsidP="00EE2365">
      <w:pPr>
        <w:numPr>
          <w:ilvl w:val="0"/>
          <w:numId w:val="31"/>
        </w:numPr>
        <w:snapToGrid w:val="0"/>
        <w:spacing w:before="0" w:after="0" w:line="240" w:lineRule="auto"/>
        <w:jc w:val="left"/>
        <w:rPr>
          <w:rFonts w:ascii="Times" w:eastAsia="바탕" w:hAnsi="Times"/>
          <w:szCs w:val="24"/>
          <w:lang w:val="en-US"/>
        </w:rPr>
      </w:pPr>
      <w:r w:rsidRPr="00EE2365">
        <w:rPr>
          <w:rFonts w:ascii="Times" w:eastAsia="바탕" w:hAnsi="Times"/>
          <w:szCs w:val="24"/>
        </w:rPr>
        <w:t xml:space="preserve">Category 3: Hybrid CSI feedback </w:t>
      </w:r>
    </w:p>
    <w:p w:rsidR="00EE2365" w:rsidRPr="00EE2365" w:rsidRDefault="00EE2365" w:rsidP="00EE2365">
      <w:pPr>
        <w:numPr>
          <w:ilvl w:val="1"/>
          <w:numId w:val="31"/>
        </w:numPr>
        <w:snapToGrid w:val="0"/>
        <w:spacing w:before="0" w:after="0" w:line="240" w:lineRule="auto"/>
        <w:jc w:val="left"/>
        <w:rPr>
          <w:rFonts w:ascii="Times" w:eastAsia="바탕" w:hAnsi="Times"/>
          <w:szCs w:val="24"/>
          <w:lang w:val="en-US"/>
        </w:rPr>
      </w:pPr>
      <w:r w:rsidRPr="00EE2365">
        <w:rPr>
          <w:rFonts w:ascii="Times" w:eastAsia="바탕" w:hAnsi="Times"/>
          <w:szCs w:val="24"/>
        </w:rPr>
        <w:t>Type II Category 1 or 2 CSI codebook can be used in conjunction with LTE-Class-B-type-like CSI feedback (e.g. based on port selection/combination codebook)</w:t>
      </w:r>
    </w:p>
    <w:p w:rsidR="00EE2365" w:rsidRPr="00EE2365" w:rsidRDefault="00EE2365" w:rsidP="00EE2365">
      <w:pPr>
        <w:numPr>
          <w:ilvl w:val="2"/>
          <w:numId w:val="31"/>
        </w:numPr>
        <w:snapToGrid w:val="0"/>
        <w:spacing w:before="0" w:after="0" w:line="240" w:lineRule="auto"/>
        <w:jc w:val="left"/>
        <w:rPr>
          <w:rFonts w:ascii="Times" w:eastAsia="바탕" w:hAnsi="Times"/>
          <w:szCs w:val="24"/>
          <w:lang w:val="en-US"/>
        </w:rPr>
      </w:pPr>
      <w:r w:rsidRPr="00EE2365">
        <w:rPr>
          <w:rFonts w:ascii="Times" w:eastAsia="바탕" w:hAnsi="Times"/>
          <w:szCs w:val="24"/>
        </w:rPr>
        <w:t>The LTE-Class-B-type-like CSI feedback can be based on either Type I or Type II CSI codebook</w:t>
      </w:r>
    </w:p>
    <w:p w:rsidR="002C64D5" w:rsidRDefault="006B2291" w:rsidP="00304039">
      <w:pPr>
        <w:spacing w:before="120" w:after="120" w:line="240" w:lineRule="auto"/>
        <w:ind w:left="0" w:firstLineChars="100" w:firstLine="220"/>
        <w:rPr>
          <w:rFonts w:eastAsia="바탕"/>
          <w:sz w:val="22"/>
          <w:szCs w:val="22"/>
          <w:lang w:val="en-US" w:eastAsia="ko-KR"/>
        </w:rPr>
      </w:pPr>
      <w:r w:rsidRPr="006B2291">
        <w:rPr>
          <w:rFonts w:eastAsia="바탕"/>
          <w:sz w:val="22"/>
          <w:szCs w:val="22"/>
          <w:lang w:val="en-US" w:eastAsia="ko-KR"/>
        </w:rPr>
        <w:t>In this contribution, we discuss CSI feedback</w:t>
      </w:r>
      <w:r w:rsidR="00F2104B">
        <w:rPr>
          <w:rFonts w:eastAsia="바탕" w:hint="eastAsia"/>
          <w:sz w:val="22"/>
          <w:szCs w:val="22"/>
          <w:lang w:val="en-US" w:eastAsia="ko-KR"/>
        </w:rPr>
        <w:t xml:space="preserve"> type II</w:t>
      </w:r>
      <w:r w:rsidR="00360489">
        <w:rPr>
          <w:rFonts w:eastAsia="바탕" w:hint="eastAsia"/>
          <w:sz w:val="22"/>
          <w:szCs w:val="22"/>
          <w:lang w:val="en-US" w:eastAsia="ko-KR"/>
        </w:rPr>
        <w:t xml:space="preserve"> </w:t>
      </w:r>
      <w:r w:rsidRPr="006B2291">
        <w:rPr>
          <w:rFonts w:eastAsia="바탕"/>
          <w:sz w:val="22"/>
          <w:szCs w:val="22"/>
          <w:lang w:val="en-US" w:eastAsia="ko-KR"/>
        </w:rPr>
        <w:t>for NR MIMO.</w:t>
      </w:r>
    </w:p>
    <w:p w:rsidR="00EF3C98" w:rsidRDefault="00EF3C98" w:rsidP="00304039">
      <w:pPr>
        <w:spacing w:before="120" w:after="120" w:line="240" w:lineRule="auto"/>
        <w:ind w:left="0" w:firstLineChars="100" w:firstLine="220"/>
        <w:rPr>
          <w:rFonts w:eastAsia="바탕"/>
          <w:sz w:val="22"/>
          <w:szCs w:val="22"/>
          <w:lang w:val="en-US" w:eastAsia="ko-KR"/>
        </w:rPr>
      </w:pPr>
    </w:p>
    <w:p w:rsidR="001E3073" w:rsidRPr="00D86E1F" w:rsidRDefault="009A27AD" w:rsidP="00D86E1F">
      <w:pPr>
        <w:pStyle w:val="1"/>
        <w:rPr>
          <w:rFonts w:eastAsia="바탕"/>
          <w:b/>
          <w:lang w:eastAsia="ko-KR"/>
        </w:rPr>
      </w:pPr>
      <w:r w:rsidRPr="009A27AD">
        <w:rPr>
          <w:rFonts w:eastAsia="바탕"/>
          <w:b/>
          <w:lang w:eastAsia="ko-KR"/>
        </w:rPr>
        <w:t xml:space="preserve">Discussion on </w:t>
      </w:r>
      <w:r w:rsidR="00FF1024">
        <w:rPr>
          <w:rFonts w:eastAsia="바탕" w:hint="eastAsia"/>
          <w:b/>
          <w:lang w:eastAsia="ko-KR"/>
        </w:rPr>
        <w:t xml:space="preserve">CSI </w:t>
      </w:r>
      <w:r w:rsidR="009A2E25">
        <w:rPr>
          <w:rFonts w:eastAsia="바탕"/>
          <w:b/>
          <w:lang w:eastAsia="ko-KR"/>
        </w:rPr>
        <w:t>feedback</w:t>
      </w:r>
      <w:r w:rsidR="000418C7">
        <w:rPr>
          <w:rFonts w:eastAsia="바탕" w:hint="eastAsia"/>
          <w:b/>
          <w:lang w:eastAsia="ko-KR"/>
        </w:rPr>
        <w:t xml:space="preserve"> </w:t>
      </w:r>
      <w:r w:rsidR="00AF4626">
        <w:rPr>
          <w:rFonts w:eastAsia="바탕" w:hint="eastAsia"/>
          <w:b/>
          <w:lang w:eastAsia="ko-KR"/>
        </w:rPr>
        <w:t xml:space="preserve">Type II </w:t>
      </w:r>
      <w:r w:rsidRPr="009A27AD">
        <w:rPr>
          <w:rFonts w:eastAsia="바탕"/>
          <w:b/>
          <w:lang w:eastAsia="ko-KR"/>
        </w:rPr>
        <w:t>for NR</w:t>
      </w:r>
    </w:p>
    <w:p w:rsidR="00FA0177" w:rsidRDefault="002941C7"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 MIMO, </w:t>
      </w:r>
      <w:r w:rsidRPr="00103AA9">
        <w:rPr>
          <w:rFonts w:eastAsia="바탕"/>
          <w:sz w:val="22"/>
          <w:szCs w:val="22"/>
          <w:lang w:val="en-US" w:eastAsia="ko-KR"/>
        </w:rPr>
        <w:t>the availability of accurate CSI</w:t>
      </w:r>
      <w:r w:rsidRPr="00103AA9">
        <w:rPr>
          <w:rFonts w:eastAsia="바탕" w:hint="eastAsia"/>
          <w:sz w:val="22"/>
          <w:szCs w:val="22"/>
          <w:lang w:val="en-US" w:eastAsia="ko-KR"/>
        </w:rPr>
        <w:t xml:space="preserve"> </w:t>
      </w:r>
      <w:r w:rsidRPr="00103AA9">
        <w:rPr>
          <w:rFonts w:eastAsia="바탕"/>
          <w:sz w:val="22"/>
          <w:szCs w:val="22"/>
          <w:lang w:val="en-US" w:eastAsia="ko-KR"/>
        </w:rPr>
        <w:t xml:space="preserve">to guarantee </w:t>
      </w:r>
      <w:r>
        <w:rPr>
          <w:rFonts w:eastAsia="바탕" w:hint="eastAsia"/>
          <w:sz w:val="22"/>
          <w:szCs w:val="22"/>
          <w:lang w:val="en-US" w:eastAsia="ko-KR"/>
        </w:rPr>
        <w:t>enhanced</w:t>
      </w:r>
      <w:r w:rsidRPr="00103AA9">
        <w:rPr>
          <w:rFonts w:eastAsia="바탕"/>
          <w:sz w:val="22"/>
          <w:szCs w:val="22"/>
          <w:lang w:val="en-US" w:eastAsia="ko-KR"/>
        </w:rPr>
        <w:t xml:space="preserve"> MU performance</w:t>
      </w:r>
      <w:r>
        <w:rPr>
          <w:rFonts w:eastAsia="바탕" w:hint="eastAsia"/>
          <w:sz w:val="22"/>
          <w:szCs w:val="22"/>
          <w:lang w:val="en-US" w:eastAsia="ko-KR"/>
        </w:rPr>
        <w:t xml:space="preserve"> becomes a main driver for discussion of Type II feedback.</w:t>
      </w:r>
      <w:r w:rsidR="0000466D">
        <w:rPr>
          <w:rFonts w:eastAsia="바탕" w:hint="eastAsia"/>
          <w:sz w:val="22"/>
          <w:szCs w:val="22"/>
          <w:lang w:val="en-US" w:eastAsia="ko-KR"/>
        </w:rPr>
        <w:t xml:space="preserve"> </w:t>
      </w:r>
      <w:r w:rsidRPr="00142C3A">
        <w:rPr>
          <w:rFonts w:eastAsia="바탕"/>
          <w:sz w:val="22"/>
          <w:szCs w:val="22"/>
          <w:lang w:val="en-US" w:eastAsia="ko-KR"/>
        </w:rPr>
        <w:t xml:space="preserve">Compared </w:t>
      </w:r>
      <w:r>
        <w:rPr>
          <w:rFonts w:eastAsia="바탕" w:hint="eastAsia"/>
          <w:sz w:val="22"/>
          <w:szCs w:val="22"/>
          <w:lang w:val="en-US" w:eastAsia="ko-KR"/>
        </w:rPr>
        <w:t>to</w:t>
      </w:r>
      <w:r w:rsidRPr="00142C3A">
        <w:rPr>
          <w:rFonts w:eastAsia="바탕"/>
          <w:sz w:val="22"/>
          <w:szCs w:val="22"/>
          <w:lang w:val="en-US" w:eastAsia="ko-KR"/>
        </w:rPr>
        <w:t xml:space="preserve"> </w:t>
      </w:r>
      <w:r>
        <w:rPr>
          <w:rFonts w:eastAsia="바탕" w:hint="eastAsia"/>
          <w:sz w:val="22"/>
          <w:szCs w:val="22"/>
          <w:lang w:val="en-US" w:eastAsia="ko-KR"/>
        </w:rPr>
        <w:t>Type I feedback</w:t>
      </w:r>
      <w:r w:rsidRPr="00142C3A">
        <w:rPr>
          <w:rFonts w:eastAsia="바탕"/>
          <w:sz w:val="22"/>
          <w:szCs w:val="22"/>
          <w:lang w:val="en-US" w:eastAsia="ko-KR"/>
        </w:rPr>
        <w:t>, main merit of</w:t>
      </w:r>
      <w:r>
        <w:rPr>
          <w:rFonts w:eastAsia="바탕"/>
          <w:sz w:val="22"/>
          <w:szCs w:val="22"/>
          <w:lang w:val="en-US" w:eastAsia="ko-KR"/>
        </w:rPr>
        <w:t xml:space="preserve"> </w:t>
      </w:r>
      <w:r>
        <w:rPr>
          <w:rFonts w:eastAsia="바탕" w:hint="eastAsia"/>
          <w:sz w:val="22"/>
          <w:szCs w:val="22"/>
          <w:lang w:val="en-US" w:eastAsia="ko-KR"/>
        </w:rPr>
        <w:t>Type II feedback</w:t>
      </w:r>
      <w:r w:rsidRPr="00142C3A">
        <w:rPr>
          <w:rFonts w:eastAsia="바탕"/>
          <w:sz w:val="22"/>
          <w:szCs w:val="22"/>
          <w:lang w:val="en-US" w:eastAsia="ko-KR"/>
        </w:rPr>
        <w:t xml:space="preserve"> is the </w:t>
      </w:r>
      <w:r>
        <w:rPr>
          <w:rFonts w:eastAsia="바탕" w:hint="eastAsia"/>
          <w:sz w:val="22"/>
          <w:szCs w:val="22"/>
          <w:lang w:val="en-US" w:eastAsia="ko-KR"/>
        </w:rPr>
        <w:t>point that</w:t>
      </w:r>
      <w:r w:rsidRPr="00142C3A">
        <w:rPr>
          <w:rFonts w:eastAsia="바탕"/>
          <w:sz w:val="22"/>
          <w:szCs w:val="22"/>
          <w:lang w:val="en-US" w:eastAsia="ko-KR"/>
        </w:rPr>
        <w:t xml:space="preserve"> </w:t>
      </w:r>
      <w:r>
        <w:rPr>
          <w:rFonts w:eastAsia="바탕" w:hint="eastAsia"/>
          <w:sz w:val="22"/>
          <w:szCs w:val="22"/>
          <w:lang w:val="en-US" w:eastAsia="ko-KR"/>
        </w:rPr>
        <w:t xml:space="preserve">inter-user </w:t>
      </w:r>
      <w:r w:rsidRPr="00142C3A">
        <w:rPr>
          <w:rFonts w:eastAsia="바탕"/>
          <w:sz w:val="22"/>
          <w:szCs w:val="22"/>
          <w:lang w:val="en-US" w:eastAsia="ko-KR"/>
        </w:rPr>
        <w:t xml:space="preserve">interference </w:t>
      </w:r>
      <w:r>
        <w:rPr>
          <w:rFonts w:eastAsia="바탕" w:hint="eastAsia"/>
          <w:sz w:val="22"/>
          <w:szCs w:val="22"/>
          <w:lang w:val="en-US" w:eastAsia="ko-KR"/>
        </w:rPr>
        <w:t>can be refle</w:t>
      </w:r>
      <w:r w:rsidR="006726CA">
        <w:rPr>
          <w:rFonts w:eastAsia="바탕" w:hint="eastAsia"/>
          <w:sz w:val="22"/>
          <w:szCs w:val="22"/>
          <w:lang w:val="en-US" w:eastAsia="ko-KR"/>
        </w:rPr>
        <w:t>ct</w:t>
      </w:r>
      <w:r>
        <w:rPr>
          <w:rFonts w:eastAsia="바탕" w:hint="eastAsia"/>
          <w:sz w:val="22"/>
          <w:szCs w:val="22"/>
          <w:lang w:val="en-US" w:eastAsia="ko-KR"/>
        </w:rPr>
        <w:t xml:space="preserve">ed </w:t>
      </w:r>
      <w:r w:rsidRPr="00142C3A">
        <w:rPr>
          <w:rFonts w:eastAsia="바탕"/>
          <w:sz w:val="22"/>
          <w:szCs w:val="22"/>
          <w:lang w:val="en-US" w:eastAsia="ko-KR"/>
        </w:rPr>
        <w:t xml:space="preserve">in case of MU-MIMO. In LTE, </w:t>
      </w:r>
      <w:r>
        <w:rPr>
          <w:rFonts w:eastAsia="바탕" w:hint="eastAsia"/>
          <w:sz w:val="22"/>
          <w:szCs w:val="22"/>
          <w:lang w:val="en-US" w:eastAsia="ko-KR"/>
        </w:rPr>
        <w:t xml:space="preserve">a </w:t>
      </w:r>
      <w:r w:rsidRPr="00142C3A">
        <w:rPr>
          <w:rFonts w:eastAsia="바탕"/>
          <w:sz w:val="22"/>
          <w:szCs w:val="22"/>
          <w:lang w:val="en-US" w:eastAsia="ko-KR"/>
        </w:rPr>
        <w:t xml:space="preserve">set of implicit CSI is basically </w:t>
      </w:r>
      <w:r>
        <w:rPr>
          <w:rFonts w:eastAsia="바탕" w:hint="eastAsia"/>
          <w:sz w:val="22"/>
          <w:szCs w:val="22"/>
          <w:lang w:val="en-US" w:eastAsia="ko-KR"/>
        </w:rPr>
        <w:t>determined</w:t>
      </w:r>
      <w:r w:rsidRPr="00142C3A">
        <w:rPr>
          <w:rFonts w:eastAsia="바탕"/>
          <w:sz w:val="22"/>
          <w:szCs w:val="22"/>
          <w:lang w:val="en-US" w:eastAsia="ko-KR"/>
        </w:rPr>
        <w:t xml:space="preserve"> based on one interference hypothesis</w:t>
      </w:r>
      <w:r>
        <w:rPr>
          <w:rFonts w:eastAsia="바탕" w:hint="eastAsia"/>
          <w:sz w:val="22"/>
          <w:szCs w:val="22"/>
          <w:lang w:val="en-US" w:eastAsia="ko-KR"/>
        </w:rPr>
        <w:t>, and thus</w:t>
      </w:r>
      <w:r w:rsidRPr="00142C3A">
        <w:rPr>
          <w:rFonts w:eastAsia="바탕"/>
          <w:sz w:val="22"/>
          <w:szCs w:val="22"/>
          <w:lang w:val="en-US" w:eastAsia="ko-KR"/>
        </w:rPr>
        <w:t xml:space="preserve"> UE calculates CSI with no MU interference hypothesis, i.e., SU-MIMO assumption. </w:t>
      </w:r>
      <w:r>
        <w:rPr>
          <w:rFonts w:eastAsia="바탕" w:hint="eastAsia"/>
          <w:sz w:val="22"/>
          <w:szCs w:val="22"/>
          <w:lang w:val="en-US" w:eastAsia="ko-KR"/>
        </w:rPr>
        <w:t xml:space="preserve">When </w:t>
      </w:r>
      <w:r w:rsidRPr="00142C3A">
        <w:rPr>
          <w:rFonts w:eastAsia="바탕"/>
          <w:sz w:val="22"/>
          <w:szCs w:val="22"/>
          <w:lang w:val="en-US" w:eastAsia="ko-KR"/>
        </w:rPr>
        <w:t>T</w:t>
      </w:r>
      <w:r>
        <w:rPr>
          <w:rFonts w:eastAsia="바탕" w:hint="eastAsia"/>
          <w:sz w:val="22"/>
          <w:szCs w:val="22"/>
          <w:lang w:val="en-US" w:eastAsia="ko-KR"/>
        </w:rPr>
        <w:t>R</w:t>
      </w:r>
      <w:r w:rsidRPr="00142C3A">
        <w:rPr>
          <w:rFonts w:eastAsia="바탕"/>
          <w:sz w:val="22"/>
          <w:szCs w:val="22"/>
          <w:lang w:val="en-US" w:eastAsia="ko-KR"/>
        </w:rPr>
        <w:t xml:space="preserve">P wants to conduct MU-MIMO, a </w:t>
      </w:r>
      <w:r>
        <w:rPr>
          <w:rFonts w:eastAsia="바탕" w:hint="eastAsia"/>
          <w:sz w:val="22"/>
          <w:szCs w:val="22"/>
          <w:lang w:val="en-US" w:eastAsia="ko-KR"/>
        </w:rPr>
        <w:t>transformation</w:t>
      </w:r>
      <w:r w:rsidRPr="00142C3A">
        <w:rPr>
          <w:rFonts w:eastAsia="바탕"/>
          <w:sz w:val="22"/>
          <w:szCs w:val="22"/>
          <w:lang w:val="en-US" w:eastAsia="ko-KR"/>
        </w:rPr>
        <w:t xml:space="preserve"> of CSI from the CSI </w:t>
      </w:r>
      <w:r>
        <w:rPr>
          <w:rFonts w:eastAsia="바탕" w:hint="eastAsia"/>
          <w:sz w:val="22"/>
          <w:szCs w:val="22"/>
          <w:lang w:val="en-US" w:eastAsia="ko-KR"/>
        </w:rPr>
        <w:t xml:space="preserve">computed </w:t>
      </w:r>
      <w:r w:rsidRPr="00142C3A">
        <w:rPr>
          <w:rFonts w:eastAsia="바탕"/>
          <w:sz w:val="22"/>
          <w:szCs w:val="22"/>
          <w:lang w:val="en-US" w:eastAsia="ko-KR"/>
        </w:rPr>
        <w:t>by SU-MIMO assumption</w:t>
      </w:r>
      <w:r>
        <w:rPr>
          <w:rFonts w:eastAsia="바탕" w:hint="eastAsia"/>
          <w:sz w:val="22"/>
          <w:szCs w:val="22"/>
          <w:lang w:val="en-US" w:eastAsia="ko-KR"/>
        </w:rPr>
        <w:t xml:space="preserve"> to MU-MIMO case</w:t>
      </w:r>
      <w:r w:rsidRPr="00142C3A">
        <w:rPr>
          <w:rFonts w:eastAsia="바탕"/>
          <w:sz w:val="22"/>
          <w:szCs w:val="22"/>
          <w:lang w:val="en-US" w:eastAsia="ko-KR"/>
        </w:rPr>
        <w:t xml:space="preserve"> is needed</w:t>
      </w:r>
      <w:r>
        <w:rPr>
          <w:rFonts w:eastAsia="바탕" w:hint="eastAsia"/>
          <w:sz w:val="22"/>
          <w:szCs w:val="22"/>
          <w:lang w:val="en-US" w:eastAsia="ko-KR"/>
        </w:rPr>
        <w:t>.</w:t>
      </w:r>
      <w:r w:rsidRPr="00142C3A">
        <w:rPr>
          <w:rFonts w:eastAsia="바탕"/>
          <w:sz w:val="22"/>
          <w:szCs w:val="22"/>
          <w:lang w:val="en-US" w:eastAsia="ko-KR"/>
        </w:rPr>
        <w:t xml:space="preserve"> </w:t>
      </w:r>
      <w:r>
        <w:rPr>
          <w:rFonts w:eastAsia="바탕" w:hint="eastAsia"/>
          <w:sz w:val="22"/>
          <w:szCs w:val="22"/>
          <w:lang w:val="en-US" w:eastAsia="ko-KR"/>
        </w:rPr>
        <w:t>It</w:t>
      </w:r>
      <w:r w:rsidRPr="00142C3A">
        <w:rPr>
          <w:rFonts w:eastAsia="바탕"/>
          <w:sz w:val="22"/>
          <w:szCs w:val="22"/>
          <w:lang w:val="en-US" w:eastAsia="ko-KR"/>
        </w:rPr>
        <w:t xml:space="preserve"> </w:t>
      </w:r>
      <w:r>
        <w:rPr>
          <w:rFonts w:eastAsia="바탕" w:hint="eastAsia"/>
          <w:sz w:val="22"/>
          <w:szCs w:val="22"/>
          <w:lang w:val="en-US" w:eastAsia="ko-KR"/>
        </w:rPr>
        <w:t>may lead to</w:t>
      </w:r>
      <w:r w:rsidRPr="00142C3A">
        <w:rPr>
          <w:rFonts w:eastAsia="바탕"/>
          <w:sz w:val="22"/>
          <w:szCs w:val="22"/>
          <w:lang w:val="en-US" w:eastAsia="ko-KR"/>
        </w:rPr>
        <w:t xml:space="preserve"> inaccura</w:t>
      </w:r>
      <w:r>
        <w:rPr>
          <w:rFonts w:eastAsia="바탕" w:hint="eastAsia"/>
          <w:sz w:val="22"/>
          <w:szCs w:val="22"/>
          <w:lang w:val="en-US" w:eastAsia="ko-KR"/>
        </w:rPr>
        <w:t>cy of CSI, especially when</w:t>
      </w:r>
      <w:r w:rsidRPr="00142C3A">
        <w:rPr>
          <w:rFonts w:eastAsia="바탕"/>
          <w:sz w:val="22"/>
          <w:szCs w:val="22"/>
          <w:lang w:val="en-US" w:eastAsia="ko-KR"/>
        </w:rPr>
        <w:t xml:space="preserve"> the number of paired UEs increases. On the other hand, T</w:t>
      </w:r>
      <w:r>
        <w:rPr>
          <w:rFonts w:eastAsia="바탕" w:hint="eastAsia"/>
          <w:sz w:val="22"/>
          <w:szCs w:val="22"/>
          <w:lang w:val="en-US" w:eastAsia="ko-KR"/>
        </w:rPr>
        <w:t>R</w:t>
      </w:r>
      <w:r w:rsidRPr="00142C3A">
        <w:rPr>
          <w:rFonts w:eastAsia="바탕"/>
          <w:sz w:val="22"/>
          <w:szCs w:val="22"/>
          <w:lang w:val="en-US" w:eastAsia="ko-KR"/>
        </w:rPr>
        <w:t>P can estimate channel quality according to different MU interference hypothesis by utilizing pure MIMO channel</w:t>
      </w:r>
      <w:r w:rsidR="00053EE6">
        <w:rPr>
          <w:rFonts w:eastAsia="바탕" w:hint="eastAsia"/>
          <w:sz w:val="22"/>
          <w:szCs w:val="22"/>
          <w:lang w:val="en-US" w:eastAsia="ko-KR"/>
        </w:rPr>
        <w:t xml:space="preserve"> </w:t>
      </w:r>
      <w:r w:rsidR="00053EE6">
        <w:rPr>
          <w:rFonts w:eastAsia="바탕"/>
          <w:sz w:val="22"/>
          <w:szCs w:val="22"/>
          <w:lang w:val="en-US" w:eastAsia="ko-KR"/>
        </w:rPr>
        <w:t>information</w:t>
      </w:r>
      <w:r w:rsidR="00053EE6">
        <w:rPr>
          <w:rFonts w:eastAsia="바탕" w:hint="eastAsia"/>
          <w:sz w:val="22"/>
          <w:szCs w:val="22"/>
          <w:lang w:val="en-US" w:eastAsia="ko-KR"/>
        </w:rPr>
        <w:t xml:space="preserve"> </w:t>
      </w:r>
      <w:r w:rsidRPr="00142C3A">
        <w:rPr>
          <w:rFonts w:eastAsia="바탕"/>
          <w:sz w:val="22"/>
          <w:szCs w:val="22"/>
          <w:lang w:val="en-US" w:eastAsia="ko-KR"/>
        </w:rPr>
        <w:t xml:space="preserve">in case of </w:t>
      </w:r>
      <w:r w:rsidR="0000466D">
        <w:rPr>
          <w:rFonts w:eastAsia="바탕" w:hint="eastAsia"/>
          <w:sz w:val="22"/>
          <w:szCs w:val="22"/>
          <w:lang w:val="en-US" w:eastAsia="ko-KR"/>
        </w:rPr>
        <w:t>Type II</w:t>
      </w:r>
      <w:r w:rsidR="00E57D7F">
        <w:rPr>
          <w:rFonts w:eastAsia="바탕" w:hint="eastAsia"/>
          <w:sz w:val="22"/>
          <w:szCs w:val="22"/>
          <w:lang w:val="en-US" w:eastAsia="ko-KR"/>
        </w:rPr>
        <w:t xml:space="preserve"> CSI</w:t>
      </w:r>
      <w:r w:rsidRPr="00142C3A">
        <w:rPr>
          <w:rFonts w:eastAsia="바탕"/>
          <w:sz w:val="22"/>
          <w:szCs w:val="22"/>
          <w:lang w:val="en-US" w:eastAsia="ko-KR"/>
        </w:rPr>
        <w:t xml:space="preserve"> feedback</w:t>
      </w:r>
      <w:r w:rsidR="00053EE6">
        <w:rPr>
          <w:rFonts w:eastAsia="바탕" w:hint="eastAsia"/>
          <w:sz w:val="22"/>
          <w:szCs w:val="22"/>
          <w:lang w:val="en-US" w:eastAsia="ko-KR"/>
        </w:rPr>
        <w:t xml:space="preserve">. </w:t>
      </w:r>
      <w:r w:rsidR="00FA0177">
        <w:rPr>
          <w:rFonts w:eastAsia="바탕" w:hint="eastAsia"/>
          <w:sz w:val="22"/>
          <w:szCs w:val="22"/>
          <w:lang w:val="en-US" w:eastAsia="ko-KR"/>
        </w:rPr>
        <w:t xml:space="preserve"> </w:t>
      </w:r>
    </w:p>
    <w:p w:rsidR="00D65A5F" w:rsidRDefault="009C68C5" w:rsidP="008543C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last meeting, RAN1 list</w:t>
      </w:r>
      <w:r w:rsidR="00242AE0">
        <w:rPr>
          <w:rFonts w:eastAsia="바탕" w:hint="eastAsia"/>
          <w:sz w:val="22"/>
          <w:szCs w:val="22"/>
          <w:lang w:val="en-US" w:eastAsia="ko-KR"/>
        </w:rPr>
        <w:t>s</w:t>
      </w:r>
      <w:r>
        <w:rPr>
          <w:rFonts w:eastAsia="바탕" w:hint="eastAsia"/>
          <w:sz w:val="22"/>
          <w:szCs w:val="22"/>
          <w:lang w:val="en-US" w:eastAsia="ko-KR"/>
        </w:rPr>
        <w:t xml:space="preserve"> </w:t>
      </w:r>
      <w:r w:rsidR="00242AE0">
        <w:rPr>
          <w:rFonts w:eastAsia="바탕" w:hint="eastAsia"/>
          <w:sz w:val="22"/>
          <w:szCs w:val="22"/>
          <w:lang w:val="en-US" w:eastAsia="ko-KR"/>
        </w:rPr>
        <w:t xml:space="preserve">up </w:t>
      </w:r>
      <w:r>
        <w:rPr>
          <w:rFonts w:eastAsia="바탕" w:hint="eastAsia"/>
          <w:sz w:val="22"/>
          <w:szCs w:val="22"/>
          <w:lang w:val="en-US" w:eastAsia="ko-KR"/>
        </w:rPr>
        <w:t>three categories</w:t>
      </w:r>
      <w:r w:rsidR="00242AE0">
        <w:rPr>
          <w:rFonts w:eastAsia="바탕" w:hint="eastAsia"/>
          <w:sz w:val="22"/>
          <w:szCs w:val="22"/>
          <w:lang w:val="en-US" w:eastAsia="ko-KR"/>
        </w:rPr>
        <w:t xml:space="preserve"> </w:t>
      </w:r>
      <w:r>
        <w:rPr>
          <w:rFonts w:eastAsia="바탕" w:hint="eastAsia"/>
          <w:sz w:val="22"/>
          <w:szCs w:val="22"/>
          <w:lang w:val="en-US" w:eastAsia="ko-KR"/>
        </w:rPr>
        <w:t xml:space="preserve">for Type II CSI feedback. </w:t>
      </w:r>
      <w:r w:rsidR="00B440C4">
        <w:rPr>
          <w:rFonts w:eastAsia="바탕" w:hint="eastAsia"/>
          <w:sz w:val="22"/>
          <w:szCs w:val="22"/>
          <w:lang w:val="en-US" w:eastAsia="ko-KR"/>
        </w:rPr>
        <w:t>Category</w:t>
      </w:r>
      <w:r w:rsidR="00242AE0">
        <w:rPr>
          <w:rFonts w:eastAsia="바탕" w:hint="eastAsia"/>
          <w:sz w:val="22"/>
          <w:szCs w:val="22"/>
          <w:lang w:val="en-US" w:eastAsia="ko-KR"/>
        </w:rPr>
        <w:t xml:space="preserve"> 1 is </w:t>
      </w:r>
      <w:proofErr w:type="spellStart"/>
      <w:r w:rsidR="00242AE0" w:rsidRPr="00242AE0">
        <w:rPr>
          <w:rFonts w:eastAsia="바탕"/>
          <w:sz w:val="22"/>
          <w:szCs w:val="22"/>
          <w:lang w:val="en-US" w:eastAsia="ko-KR"/>
        </w:rPr>
        <w:t>precoder</w:t>
      </w:r>
      <w:proofErr w:type="spellEnd"/>
      <w:r w:rsidR="00242AE0" w:rsidRPr="00242AE0">
        <w:rPr>
          <w:rFonts w:eastAsia="바탕"/>
          <w:sz w:val="22"/>
          <w:szCs w:val="22"/>
          <w:lang w:val="en-US" w:eastAsia="ko-KR"/>
        </w:rPr>
        <w:t xml:space="preserve"> feedback based on linear combination codebook</w:t>
      </w:r>
      <w:r w:rsidR="00242AE0">
        <w:rPr>
          <w:rFonts w:eastAsia="바탕" w:hint="eastAsia"/>
          <w:sz w:val="22"/>
          <w:szCs w:val="22"/>
          <w:lang w:val="en-US" w:eastAsia="ko-KR"/>
        </w:rPr>
        <w:t xml:space="preserve">. </w:t>
      </w:r>
      <w:r w:rsidR="00FA0177">
        <w:rPr>
          <w:rFonts w:eastAsia="바탕" w:hint="eastAsia"/>
          <w:sz w:val="22"/>
          <w:szCs w:val="22"/>
          <w:lang w:val="en-US" w:eastAsia="ko-KR"/>
        </w:rPr>
        <w:t>I</w:t>
      </w:r>
      <w:r w:rsidR="002941C7">
        <w:rPr>
          <w:rFonts w:eastAsia="바탕" w:hint="eastAsia"/>
          <w:sz w:val="22"/>
          <w:szCs w:val="22"/>
          <w:lang w:val="en-US" w:eastAsia="ko-KR"/>
        </w:rPr>
        <w:t xml:space="preserve">n </w:t>
      </w:r>
      <w:r w:rsidR="00807B02">
        <w:rPr>
          <w:rFonts w:eastAsia="바탕" w:hint="eastAsia"/>
          <w:sz w:val="22"/>
          <w:szCs w:val="22"/>
          <w:lang w:val="en-US" w:eastAsia="ko-KR"/>
        </w:rPr>
        <w:t>Rel-14</w:t>
      </w:r>
      <w:r w:rsidR="002941C7">
        <w:rPr>
          <w:rFonts w:eastAsia="바탕" w:hint="eastAsia"/>
          <w:sz w:val="22"/>
          <w:szCs w:val="22"/>
          <w:lang w:val="en-US" w:eastAsia="ko-KR"/>
        </w:rPr>
        <w:t xml:space="preserve"> </w:t>
      </w:r>
      <w:proofErr w:type="spellStart"/>
      <w:r w:rsidR="002941C7">
        <w:rPr>
          <w:rFonts w:eastAsia="바탕" w:hint="eastAsia"/>
          <w:sz w:val="22"/>
          <w:szCs w:val="22"/>
          <w:lang w:val="en-US" w:eastAsia="ko-KR"/>
        </w:rPr>
        <w:t>eFD</w:t>
      </w:r>
      <w:proofErr w:type="spellEnd"/>
      <w:r w:rsidR="002941C7">
        <w:rPr>
          <w:rFonts w:eastAsia="바탕" w:hint="eastAsia"/>
          <w:sz w:val="22"/>
          <w:szCs w:val="22"/>
          <w:lang w:val="en-US" w:eastAsia="ko-KR"/>
        </w:rPr>
        <w:t xml:space="preserve">-MIMO, it has been verified the potential benefit of Type II CSI feedback in the context of MU-MIMO enhancement. </w:t>
      </w:r>
      <w:r w:rsidR="00516659">
        <w:rPr>
          <w:rFonts w:eastAsia="바탕" w:hint="eastAsia"/>
          <w:sz w:val="22"/>
          <w:szCs w:val="22"/>
          <w:lang w:val="en-US" w:eastAsia="ko-KR"/>
        </w:rPr>
        <w:t xml:space="preserve">Especially, the linear combining (LC) codebook </w:t>
      </w:r>
      <w:r w:rsidR="00807B02">
        <w:rPr>
          <w:rFonts w:eastAsia="바탕" w:hint="eastAsia"/>
          <w:sz w:val="22"/>
          <w:szCs w:val="22"/>
          <w:lang w:val="en-US" w:eastAsia="ko-KR"/>
        </w:rPr>
        <w:t>with</w:t>
      </w:r>
      <w:r w:rsidR="00516659">
        <w:rPr>
          <w:rFonts w:eastAsia="바탕" w:hint="eastAsia"/>
          <w:sz w:val="22"/>
          <w:szCs w:val="22"/>
          <w:lang w:val="en-US" w:eastAsia="ko-KR"/>
        </w:rPr>
        <w:t xml:space="preserve"> the orthogonal basis in </w:t>
      </w:r>
      <w:r w:rsidR="00516659" w:rsidRPr="00B1430C">
        <w:rPr>
          <w:rFonts w:eastAsia="바탕" w:hint="eastAsia"/>
          <w:b/>
          <w:sz w:val="22"/>
          <w:szCs w:val="22"/>
          <w:lang w:val="en-US" w:eastAsia="ko-KR"/>
        </w:rPr>
        <w:t>W</w:t>
      </w:r>
      <w:r w:rsidR="00516659" w:rsidRPr="00B1430C">
        <w:rPr>
          <w:rFonts w:eastAsia="바탕" w:hint="eastAsia"/>
          <w:sz w:val="22"/>
          <w:szCs w:val="22"/>
          <w:vertAlign w:val="subscript"/>
          <w:lang w:val="en-US" w:eastAsia="ko-KR"/>
        </w:rPr>
        <w:t>1</w:t>
      </w:r>
      <w:r w:rsidR="003059F8">
        <w:rPr>
          <w:rFonts w:eastAsia="바탕" w:hint="eastAsia"/>
          <w:sz w:val="22"/>
          <w:szCs w:val="22"/>
          <w:lang w:val="en-US" w:eastAsia="ko-KR"/>
        </w:rPr>
        <w:t xml:space="preserve"> </w:t>
      </w:r>
      <w:r w:rsidR="007A537E">
        <w:rPr>
          <w:rFonts w:eastAsia="바탕" w:hint="eastAsia"/>
          <w:sz w:val="22"/>
          <w:szCs w:val="22"/>
          <w:lang w:val="en-US" w:eastAsia="ko-KR"/>
        </w:rPr>
        <w:t xml:space="preserve">is considered to provide high </w:t>
      </w:r>
      <w:r w:rsidR="0038584E">
        <w:rPr>
          <w:rFonts w:eastAsia="바탕" w:hint="eastAsia"/>
          <w:sz w:val="22"/>
          <w:szCs w:val="22"/>
          <w:lang w:val="en-US" w:eastAsia="ko-KR"/>
        </w:rPr>
        <w:t>resolution channel information.</w:t>
      </w:r>
      <w:r w:rsidR="00707415">
        <w:rPr>
          <w:rFonts w:eastAsia="바탕" w:hint="eastAsia"/>
          <w:sz w:val="22"/>
          <w:szCs w:val="22"/>
          <w:lang w:val="en-US" w:eastAsia="ko-KR"/>
        </w:rPr>
        <w:t xml:space="preserve"> In this LC codebook, </w:t>
      </w:r>
      <w:r w:rsidR="002D44C1">
        <w:rPr>
          <w:rFonts w:eastAsia="바탕" w:hint="eastAsia"/>
          <w:sz w:val="22"/>
          <w:szCs w:val="22"/>
          <w:lang w:val="en-US" w:eastAsia="ko-KR"/>
        </w:rPr>
        <w:t>three factors needs to be considered,</w:t>
      </w:r>
      <w:r w:rsidR="00E73911">
        <w:rPr>
          <w:rFonts w:eastAsia="바탕" w:hint="eastAsia"/>
          <w:sz w:val="22"/>
          <w:szCs w:val="22"/>
          <w:lang w:val="en-US" w:eastAsia="ko-KR"/>
        </w:rPr>
        <w:t xml:space="preserve"> i.e.,</w:t>
      </w:r>
      <w:r w:rsidR="002D44C1">
        <w:rPr>
          <w:rFonts w:eastAsia="바탕" w:hint="eastAsia"/>
          <w:sz w:val="22"/>
          <w:szCs w:val="22"/>
          <w:lang w:val="en-US" w:eastAsia="ko-KR"/>
        </w:rPr>
        <w:t xml:space="preserve"> 1) number of combined beam L, 2) combining coefficient</w:t>
      </w:r>
      <w:r w:rsidR="00F1243F">
        <w:rPr>
          <w:rFonts w:eastAsia="바탕" w:hint="eastAsia"/>
          <w:sz w:val="22"/>
          <w:szCs w:val="22"/>
          <w:lang w:val="en-US" w:eastAsia="ko-KR"/>
        </w:rPr>
        <w:t>s (power and phase),</w:t>
      </w:r>
      <w:proofErr w:type="gramStart"/>
      <w:r w:rsidR="002D44C1">
        <w:rPr>
          <w:rFonts w:eastAsia="바탕" w:hint="eastAsia"/>
          <w:sz w:val="22"/>
          <w:szCs w:val="22"/>
          <w:lang w:val="en-US" w:eastAsia="ko-KR"/>
        </w:rPr>
        <w:t xml:space="preserve"> </w:t>
      </w:r>
      <w:r w:rsidR="00F1243F">
        <w:rPr>
          <w:rFonts w:eastAsia="바탕" w:hint="eastAsia"/>
          <w:sz w:val="22"/>
          <w:szCs w:val="22"/>
          <w:lang w:val="en-US" w:eastAsia="ko-KR"/>
        </w:rPr>
        <w:t>3) number of</w:t>
      </w:r>
      <w:proofErr w:type="gramEnd"/>
      <w:r w:rsidR="00F1243F">
        <w:rPr>
          <w:rFonts w:eastAsia="바탕" w:hint="eastAsia"/>
          <w:sz w:val="22"/>
          <w:szCs w:val="22"/>
          <w:lang w:val="en-US" w:eastAsia="ko-KR"/>
        </w:rPr>
        <w:t xml:space="preserve"> supported layers. </w:t>
      </w:r>
    </w:p>
    <w:p w:rsidR="00FF0A08" w:rsidRDefault="00E73911" w:rsidP="00D65A5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Regarding 1), larger number of L can provides more degrees of freedom for beam combining at the expense of </w:t>
      </w:r>
      <w:r>
        <w:rPr>
          <w:rFonts w:eastAsia="바탕"/>
          <w:sz w:val="22"/>
          <w:szCs w:val="22"/>
          <w:lang w:val="en-US" w:eastAsia="ko-KR"/>
        </w:rPr>
        <w:t>increased</w:t>
      </w:r>
      <w:r>
        <w:rPr>
          <w:rFonts w:eastAsia="바탕" w:hint="eastAsia"/>
          <w:sz w:val="22"/>
          <w:szCs w:val="22"/>
          <w:lang w:val="en-US" w:eastAsia="ko-KR"/>
        </w:rPr>
        <w:t xml:space="preserve"> feedback bits for both W</w:t>
      </w:r>
      <w:r w:rsidRPr="00E73911">
        <w:rPr>
          <w:rFonts w:eastAsia="바탕" w:hint="eastAsia"/>
          <w:sz w:val="22"/>
          <w:szCs w:val="22"/>
          <w:vertAlign w:val="subscript"/>
          <w:lang w:val="en-US" w:eastAsia="ko-KR"/>
        </w:rPr>
        <w:t>1</w:t>
      </w:r>
      <w:r>
        <w:rPr>
          <w:rFonts w:eastAsia="바탕" w:hint="eastAsia"/>
          <w:sz w:val="22"/>
          <w:szCs w:val="22"/>
          <w:lang w:val="en-US" w:eastAsia="ko-KR"/>
        </w:rPr>
        <w:t xml:space="preserve"> and W</w:t>
      </w:r>
      <w:r w:rsidRPr="00E73911">
        <w:rPr>
          <w:rFonts w:eastAsia="바탕" w:hint="eastAsia"/>
          <w:sz w:val="22"/>
          <w:szCs w:val="22"/>
          <w:vertAlign w:val="subscript"/>
          <w:lang w:val="en-US" w:eastAsia="ko-KR"/>
        </w:rPr>
        <w:t>2</w:t>
      </w:r>
      <w:r w:rsidR="0063101E">
        <w:rPr>
          <w:rFonts w:eastAsia="바탕" w:hint="eastAsia"/>
          <w:sz w:val="22"/>
          <w:szCs w:val="22"/>
          <w:lang w:val="en-US" w:eastAsia="ko-KR"/>
        </w:rPr>
        <w:t xml:space="preserve">. </w:t>
      </w:r>
      <w:r w:rsidR="00555DF9">
        <w:rPr>
          <w:rFonts w:eastAsia="바탕" w:hint="eastAsia"/>
          <w:sz w:val="22"/>
          <w:szCs w:val="22"/>
          <w:lang w:val="en-US" w:eastAsia="ko-KR"/>
        </w:rPr>
        <w:t xml:space="preserve">Note that it is more critical for W2, since the number of combining coefficient phase and/or power is linearly increasing. </w:t>
      </w:r>
      <w:r w:rsidR="0063101E">
        <w:rPr>
          <w:rFonts w:eastAsia="바탕" w:hint="eastAsia"/>
          <w:sz w:val="22"/>
          <w:szCs w:val="22"/>
          <w:lang w:val="en-US" w:eastAsia="ko-KR"/>
        </w:rPr>
        <w:t xml:space="preserve">Thus, in our view, L should not be </w:t>
      </w:r>
      <w:r w:rsidR="00DB0082">
        <w:rPr>
          <w:rFonts w:eastAsia="바탕" w:hint="eastAsia"/>
          <w:sz w:val="22"/>
          <w:szCs w:val="22"/>
          <w:lang w:val="en-US" w:eastAsia="ko-KR"/>
        </w:rPr>
        <w:t>larger than 4</w:t>
      </w:r>
      <w:r w:rsidR="00FF0A08">
        <w:rPr>
          <w:rFonts w:eastAsia="바탕" w:hint="eastAsia"/>
          <w:sz w:val="22"/>
          <w:szCs w:val="22"/>
          <w:lang w:val="en-US" w:eastAsia="ko-KR"/>
        </w:rPr>
        <w:t xml:space="preserve">. Regrading 2), several contributions during the </w:t>
      </w:r>
      <w:proofErr w:type="spellStart"/>
      <w:r w:rsidR="00FF0A08">
        <w:rPr>
          <w:rFonts w:eastAsia="바탕" w:hint="eastAsia"/>
          <w:sz w:val="22"/>
          <w:szCs w:val="22"/>
          <w:lang w:val="en-US" w:eastAsia="ko-KR"/>
        </w:rPr>
        <w:t>eFD</w:t>
      </w:r>
      <w:proofErr w:type="spellEnd"/>
      <w:r w:rsidR="00FF0A08">
        <w:rPr>
          <w:rFonts w:eastAsia="바탕" w:hint="eastAsia"/>
          <w:sz w:val="22"/>
          <w:szCs w:val="22"/>
          <w:lang w:val="en-US" w:eastAsia="ko-KR"/>
        </w:rPr>
        <w:t xml:space="preserve">-MIMO provide that performance degradation </w:t>
      </w:r>
      <w:r w:rsidR="00886DA6">
        <w:rPr>
          <w:rFonts w:eastAsia="바탕" w:hint="eastAsia"/>
          <w:sz w:val="22"/>
          <w:szCs w:val="22"/>
          <w:lang w:val="en-US" w:eastAsia="ko-KR"/>
        </w:rPr>
        <w:t xml:space="preserve">of the wideband-wise power combining is tolerable </w:t>
      </w:r>
      <w:r w:rsidR="00FF0A08">
        <w:rPr>
          <w:rFonts w:eastAsia="바탕" w:hint="eastAsia"/>
          <w:sz w:val="22"/>
          <w:szCs w:val="22"/>
          <w:lang w:val="en-US" w:eastAsia="ko-KR"/>
        </w:rPr>
        <w:t xml:space="preserve">compared to </w:t>
      </w:r>
      <w:proofErr w:type="spellStart"/>
      <w:r w:rsidR="00FF0A08">
        <w:rPr>
          <w:rFonts w:eastAsia="바탕" w:hint="eastAsia"/>
          <w:sz w:val="22"/>
          <w:szCs w:val="22"/>
          <w:lang w:val="en-US" w:eastAsia="ko-KR"/>
        </w:rPr>
        <w:t>subband</w:t>
      </w:r>
      <w:proofErr w:type="spellEnd"/>
      <w:r w:rsidR="00FF0A08">
        <w:rPr>
          <w:rFonts w:eastAsia="바탕" w:hint="eastAsia"/>
          <w:sz w:val="22"/>
          <w:szCs w:val="22"/>
          <w:lang w:val="en-US" w:eastAsia="ko-KR"/>
        </w:rPr>
        <w:t>-wise power combining</w:t>
      </w:r>
      <w:r w:rsidR="00183475">
        <w:rPr>
          <w:rFonts w:eastAsia="바탕" w:hint="eastAsia"/>
          <w:sz w:val="22"/>
          <w:szCs w:val="22"/>
          <w:lang w:val="en-US" w:eastAsia="ko-KR"/>
        </w:rPr>
        <w:t>.</w:t>
      </w:r>
      <w:r w:rsidR="00886DA6">
        <w:rPr>
          <w:rFonts w:eastAsia="바탕" w:hint="eastAsia"/>
          <w:sz w:val="22"/>
          <w:szCs w:val="22"/>
          <w:lang w:val="en-US" w:eastAsia="ko-KR"/>
        </w:rPr>
        <w:t xml:space="preserve"> In order to reduce the W</w:t>
      </w:r>
      <w:r w:rsidR="00886DA6" w:rsidRPr="00886DA6">
        <w:rPr>
          <w:rFonts w:eastAsia="바탕" w:hint="eastAsia"/>
          <w:sz w:val="22"/>
          <w:szCs w:val="22"/>
          <w:vertAlign w:val="subscript"/>
          <w:lang w:val="en-US" w:eastAsia="ko-KR"/>
        </w:rPr>
        <w:t>2</w:t>
      </w:r>
      <w:r w:rsidR="00886DA6">
        <w:rPr>
          <w:rFonts w:eastAsia="바탕" w:hint="eastAsia"/>
          <w:sz w:val="22"/>
          <w:szCs w:val="22"/>
          <w:lang w:val="en-US" w:eastAsia="ko-KR"/>
        </w:rPr>
        <w:t xml:space="preserve"> feedback payload, wideband power combining and </w:t>
      </w:r>
      <w:proofErr w:type="spellStart"/>
      <w:r w:rsidR="00886DA6">
        <w:rPr>
          <w:rFonts w:eastAsia="바탕" w:hint="eastAsia"/>
          <w:sz w:val="22"/>
          <w:szCs w:val="22"/>
          <w:lang w:val="en-US" w:eastAsia="ko-KR"/>
        </w:rPr>
        <w:t>subband</w:t>
      </w:r>
      <w:proofErr w:type="spellEnd"/>
      <w:r w:rsidR="00886DA6">
        <w:rPr>
          <w:rFonts w:eastAsia="바탕" w:hint="eastAsia"/>
          <w:sz w:val="22"/>
          <w:szCs w:val="22"/>
          <w:lang w:val="en-US" w:eastAsia="ko-KR"/>
        </w:rPr>
        <w:t xml:space="preserve"> phase combining</w:t>
      </w:r>
      <w:r w:rsidR="00EF5EDE">
        <w:rPr>
          <w:rFonts w:eastAsia="바탕" w:hint="eastAsia"/>
          <w:sz w:val="22"/>
          <w:szCs w:val="22"/>
          <w:lang w:val="en-US" w:eastAsia="ko-KR"/>
        </w:rPr>
        <w:t xml:space="preserve"> are preferred</w:t>
      </w:r>
      <w:r w:rsidR="00886DA6">
        <w:rPr>
          <w:rFonts w:eastAsia="바탕" w:hint="eastAsia"/>
          <w:sz w:val="22"/>
          <w:szCs w:val="22"/>
          <w:lang w:val="en-US" w:eastAsia="ko-KR"/>
        </w:rPr>
        <w:t xml:space="preserve">. </w:t>
      </w:r>
      <w:r w:rsidR="004E4BD2">
        <w:rPr>
          <w:rFonts w:eastAsia="바탕" w:hint="eastAsia"/>
          <w:sz w:val="22"/>
          <w:szCs w:val="22"/>
          <w:lang w:val="en-US" w:eastAsia="ko-KR"/>
        </w:rPr>
        <w:t xml:space="preserve">Lastly, </w:t>
      </w:r>
      <w:r w:rsidR="004E4BD2">
        <w:rPr>
          <w:rFonts w:eastAsia="바탕"/>
          <w:sz w:val="22"/>
          <w:szCs w:val="22"/>
          <w:lang w:val="en-US" w:eastAsia="ko-KR"/>
        </w:rPr>
        <w:t>regarding</w:t>
      </w:r>
      <w:r w:rsidR="004E4BD2">
        <w:rPr>
          <w:rFonts w:eastAsia="바탕" w:hint="eastAsia"/>
          <w:sz w:val="22"/>
          <w:szCs w:val="22"/>
          <w:lang w:val="en-US" w:eastAsia="ko-KR"/>
        </w:rPr>
        <w:t xml:space="preserve"> 3), to ensure the channel accuracy</w:t>
      </w:r>
      <w:r w:rsidR="00843590">
        <w:rPr>
          <w:rFonts w:eastAsia="바탕" w:hint="eastAsia"/>
          <w:sz w:val="22"/>
          <w:szCs w:val="22"/>
          <w:lang w:val="en-US" w:eastAsia="ko-KR"/>
        </w:rPr>
        <w:t xml:space="preserve"> of each layer</w:t>
      </w:r>
      <w:r w:rsidR="004E4BD2">
        <w:rPr>
          <w:rFonts w:eastAsia="바탕" w:hint="eastAsia"/>
          <w:sz w:val="22"/>
          <w:szCs w:val="22"/>
          <w:lang w:val="en-US" w:eastAsia="ko-KR"/>
        </w:rPr>
        <w:t>, each layer is independently encoded with LC codebook. Therefore, resulting W</w:t>
      </w:r>
      <w:r w:rsidR="004E4BD2" w:rsidRPr="004E4BD2">
        <w:rPr>
          <w:rFonts w:eastAsia="바탕" w:hint="eastAsia"/>
          <w:sz w:val="22"/>
          <w:szCs w:val="22"/>
          <w:vertAlign w:val="subscript"/>
          <w:lang w:val="en-US" w:eastAsia="ko-KR"/>
        </w:rPr>
        <w:t>2</w:t>
      </w:r>
      <w:r w:rsidR="004E4BD2">
        <w:rPr>
          <w:rFonts w:eastAsia="바탕" w:hint="eastAsia"/>
          <w:sz w:val="22"/>
          <w:szCs w:val="22"/>
          <w:lang w:val="en-US" w:eastAsia="ko-KR"/>
        </w:rPr>
        <w:t xml:space="preserve"> payload size i</w:t>
      </w:r>
      <w:r w:rsidR="00DD6097">
        <w:rPr>
          <w:rFonts w:eastAsia="바탕" w:hint="eastAsia"/>
          <w:sz w:val="22"/>
          <w:szCs w:val="22"/>
          <w:lang w:val="en-US" w:eastAsia="ko-KR"/>
        </w:rPr>
        <w:t>ncreases</w:t>
      </w:r>
      <w:r w:rsidR="004E4BD2">
        <w:rPr>
          <w:rFonts w:eastAsia="바탕" w:hint="eastAsia"/>
          <w:sz w:val="22"/>
          <w:szCs w:val="22"/>
          <w:lang w:val="en-US" w:eastAsia="ko-KR"/>
        </w:rPr>
        <w:t xml:space="preserve"> linearly as the support number of layer grows.</w:t>
      </w:r>
      <w:r w:rsidR="00D65A5F">
        <w:rPr>
          <w:rFonts w:eastAsia="바탕" w:hint="eastAsia"/>
          <w:sz w:val="22"/>
          <w:szCs w:val="22"/>
          <w:lang w:val="en-US" w:eastAsia="ko-KR"/>
        </w:rPr>
        <w:t xml:space="preserve"> For these reasons, efficient W</w:t>
      </w:r>
      <w:r w:rsidR="00D65A5F" w:rsidRPr="00D65A5F">
        <w:rPr>
          <w:rFonts w:eastAsia="바탕" w:hint="eastAsia"/>
          <w:sz w:val="22"/>
          <w:szCs w:val="22"/>
          <w:vertAlign w:val="subscript"/>
          <w:lang w:val="en-US" w:eastAsia="ko-KR"/>
        </w:rPr>
        <w:t>2</w:t>
      </w:r>
      <w:r w:rsidR="00D65A5F">
        <w:rPr>
          <w:rFonts w:eastAsia="바탕"/>
          <w:sz w:val="22"/>
          <w:szCs w:val="22"/>
          <w:lang w:val="en-US" w:eastAsia="ko-KR"/>
        </w:rPr>
        <w:t xml:space="preserve"> design</w:t>
      </w:r>
      <w:r w:rsidR="00D65A5F">
        <w:rPr>
          <w:rFonts w:eastAsia="바탕" w:hint="eastAsia"/>
          <w:sz w:val="22"/>
          <w:szCs w:val="22"/>
          <w:lang w:val="en-US" w:eastAsia="ko-KR"/>
        </w:rPr>
        <w:t xml:space="preserve"> and/or feedback </w:t>
      </w:r>
      <w:r w:rsidR="00D65A5F">
        <w:rPr>
          <w:rFonts w:eastAsia="바탕"/>
          <w:sz w:val="22"/>
          <w:szCs w:val="22"/>
          <w:lang w:val="en-US" w:eastAsia="ko-KR"/>
        </w:rPr>
        <w:t>mechanism</w:t>
      </w:r>
      <w:r w:rsidR="00D65A5F">
        <w:rPr>
          <w:rFonts w:eastAsia="바탕" w:hint="eastAsia"/>
          <w:sz w:val="22"/>
          <w:szCs w:val="22"/>
          <w:lang w:val="en-US" w:eastAsia="ko-KR"/>
        </w:rPr>
        <w:t xml:space="preserve"> should be </w:t>
      </w:r>
      <w:r w:rsidR="00D65A5F">
        <w:rPr>
          <w:rFonts w:eastAsia="바탕"/>
          <w:sz w:val="22"/>
          <w:szCs w:val="22"/>
          <w:lang w:val="en-US" w:eastAsia="ko-KR"/>
        </w:rPr>
        <w:t>accompanied</w:t>
      </w:r>
      <w:r w:rsidR="00D65A5F">
        <w:rPr>
          <w:rFonts w:eastAsia="바탕" w:hint="eastAsia"/>
          <w:sz w:val="22"/>
          <w:szCs w:val="22"/>
          <w:lang w:val="en-US" w:eastAsia="ko-KR"/>
        </w:rPr>
        <w:t xml:space="preserve"> if higher rank LC codebook is supported.</w:t>
      </w:r>
    </w:p>
    <w:p w:rsidR="008E4FDC" w:rsidRDefault="008E4FDC" w:rsidP="00D65A5F">
      <w:pPr>
        <w:spacing w:before="120" w:after="120" w:line="240" w:lineRule="auto"/>
        <w:ind w:left="0" w:firstLineChars="100" w:firstLine="220"/>
        <w:rPr>
          <w:rFonts w:eastAsia="바탕"/>
          <w:sz w:val="22"/>
          <w:szCs w:val="22"/>
          <w:lang w:val="en-US" w:eastAsia="ko-KR"/>
        </w:rPr>
      </w:pPr>
    </w:p>
    <w:p w:rsidR="00D65A5F" w:rsidRDefault="00D65A5F" w:rsidP="006E4001">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lastRenderedPageBreak/>
        <w:t>Proposal 1.</w:t>
      </w:r>
      <w:proofErr w:type="gramEnd"/>
      <w:r>
        <w:rPr>
          <w:rFonts w:eastAsia="바탕" w:hint="eastAsia"/>
          <w:b/>
          <w:sz w:val="22"/>
          <w:szCs w:val="22"/>
          <w:lang w:val="en-US" w:eastAsia="ko-KR"/>
        </w:rPr>
        <w:t xml:space="preserve"> </w:t>
      </w:r>
      <w:r>
        <w:rPr>
          <w:rFonts w:eastAsia="바탕"/>
          <w:b/>
          <w:sz w:val="22"/>
          <w:szCs w:val="22"/>
          <w:lang w:val="en-US" w:eastAsia="ko-KR"/>
        </w:rPr>
        <w:t>I</w:t>
      </w:r>
      <w:r>
        <w:rPr>
          <w:rFonts w:eastAsia="바탕" w:hint="eastAsia"/>
          <w:b/>
          <w:sz w:val="22"/>
          <w:szCs w:val="22"/>
          <w:lang w:val="en-US" w:eastAsia="ko-KR"/>
        </w:rPr>
        <w:t xml:space="preserve">f Category 1 is supported, </w:t>
      </w:r>
      <w:r>
        <w:rPr>
          <w:rFonts w:eastAsia="바탕"/>
          <w:b/>
          <w:sz w:val="22"/>
          <w:szCs w:val="22"/>
          <w:lang w:val="en-US" w:eastAsia="ko-KR"/>
        </w:rPr>
        <w:t>following</w:t>
      </w:r>
      <w:r>
        <w:rPr>
          <w:rFonts w:eastAsia="바탕" w:hint="eastAsia"/>
          <w:b/>
          <w:sz w:val="22"/>
          <w:szCs w:val="22"/>
          <w:lang w:val="en-US" w:eastAsia="ko-KR"/>
        </w:rPr>
        <w:t xml:space="preserve"> design constraint</w:t>
      </w:r>
      <w:r w:rsidR="003D5B06">
        <w:rPr>
          <w:rFonts w:eastAsia="바탕" w:hint="eastAsia"/>
          <w:b/>
          <w:sz w:val="22"/>
          <w:szCs w:val="22"/>
          <w:lang w:val="en-US" w:eastAsia="ko-KR"/>
        </w:rPr>
        <w:t>s</w:t>
      </w:r>
      <w:r>
        <w:rPr>
          <w:rFonts w:eastAsia="바탕" w:hint="eastAsia"/>
          <w:b/>
          <w:sz w:val="22"/>
          <w:szCs w:val="22"/>
          <w:lang w:val="en-US" w:eastAsia="ko-KR"/>
        </w:rPr>
        <w:t xml:space="preserve"> </w:t>
      </w:r>
      <w:r w:rsidR="00F66DE8">
        <w:rPr>
          <w:rFonts w:eastAsia="바탕" w:hint="eastAsia"/>
          <w:b/>
          <w:sz w:val="22"/>
          <w:szCs w:val="22"/>
          <w:lang w:val="en-US" w:eastAsia="ko-KR"/>
        </w:rPr>
        <w:t>need to</w:t>
      </w:r>
      <w:r>
        <w:rPr>
          <w:rFonts w:eastAsia="바탕" w:hint="eastAsia"/>
          <w:b/>
          <w:sz w:val="22"/>
          <w:szCs w:val="22"/>
          <w:lang w:val="en-US" w:eastAsia="ko-KR"/>
        </w:rPr>
        <w:t xml:space="preserve"> be </w:t>
      </w:r>
      <w:r w:rsidR="00A66553">
        <w:rPr>
          <w:rFonts w:eastAsia="바탕" w:hint="eastAsia"/>
          <w:b/>
          <w:sz w:val="22"/>
          <w:szCs w:val="22"/>
          <w:lang w:val="en-US" w:eastAsia="ko-KR"/>
        </w:rPr>
        <w:t>considered.</w:t>
      </w:r>
    </w:p>
    <w:p w:rsidR="00A66553" w:rsidRP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sidRPr="00A66553">
        <w:rPr>
          <w:rFonts w:ascii="Times New Roman" w:hAnsi="Times New Roman" w:cs="Times New Roman" w:hint="eastAsia"/>
          <w:b/>
          <w:sz w:val="22"/>
          <w:szCs w:val="22"/>
        </w:rPr>
        <w:t>L should not be larger than 4</w:t>
      </w:r>
      <w:r>
        <w:rPr>
          <w:rFonts w:ascii="Times New Roman" w:hAnsi="Times New Roman" w:cs="Times New Roman" w:hint="eastAsia"/>
          <w:b/>
          <w:sz w:val="22"/>
          <w:szCs w:val="22"/>
        </w:rPr>
        <w:t>.</w:t>
      </w:r>
    </w:p>
    <w:p w:rsid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Pr>
          <w:rFonts w:ascii="Times New Roman" w:hAnsi="Times New Roman" w:cs="Times New Roman" w:hint="eastAsia"/>
          <w:b/>
          <w:sz w:val="22"/>
          <w:szCs w:val="22"/>
        </w:rPr>
        <w:t>W</w:t>
      </w:r>
      <w:r w:rsidRPr="00A66553">
        <w:rPr>
          <w:rFonts w:ascii="Times New Roman" w:hAnsi="Times New Roman" w:cs="Times New Roman" w:hint="eastAsia"/>
          <w:b/>
          <w:sz w:val="22"/>
          <w:szCs w:val="22"/>
        </w:rPr>
        <w:t xml:space="preserve">ideband power combining and </w:t>
      </w:r>
      <w:proofErr w:type="spellStart"/>
      <w:r>
        <w:rPr>
          <w:rFonts w:ascii="Times New Roman" w:hAnsi="Times New Roman" w:cs="Times New Roman" w:hint="eastAsia"/>
          <w:b/>
          <w:sz w:val="22"/>
          <w:szCs w:val="22"/>
        </w:rPr>
        <w:t>s</w:t>
      </w:r>
      <w:r w:rsidRPr="00A66553">
        <w:rPr>
          <w:rFonts w:ascii="Times New Roman" w:hAnsi="Times New Roman" w:cs="Times New Roman" w:hint="eastAsia"/>
          <w:b/>
          <w:sz w:val="22"/>
          <w:szCs w:val="22"/>
        </w:rPr>
        <w:t>ubband</w:t>
      </w:r>
      <w:proofErr w:type="spellEnd"/>
      <w:r w:rsidRPr="00A66553">
        <w:rPr>
          <w:rFonts w:ascii="Times New Roman" w:hAnsi="Times New Roman" w:cs="Times New Roman" w:hint="eastAsia"/>
          <w:b/>
          <w:sz w:val="22"/>
          <w:szCs w:val="22"/>
        </w:rPr>
        <w:t xml:space="preserve"> phase combining</w:t>
      </w:r>
      <w:r>
        <w:rPr>
          <w:rFonts w:ascii="Times New Roman" w:hAnsi="Times New Roman" w:cs="Times New Roman" w:hint="eastAsia"/>
          <w:b/>
          <w:sz w:val="22"/>
          <w:szCs w:val="22"/>
        </w:rPr>
        <w:t>.</w:t>
      </w:r>
    </w:p>
    <w:p w:rsidR="00A66553" w:rsidRP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Pr>
          <w:rFonts w:ascii="Times New Roman" w:hAnsi="Times New Roman" w:cs="Times New Roman"/>
          <w:b/>
          <w:sz w:val="22"/>
          <w:szCs w:val="22"/>
        </w:rPr>
        <w:t>E</w:t>
      </w:r>
      <w:r>
        <w:rPr>
          <w:rFonts w:ascii="Times New Roman" w:hAnsi="Times New Roman" w:cs="Times New Roman" w:hint="eastAsia"/>
          <w:b/>
          <w:sz w:val="22"/>
          <w:szCs w:val="22"/>
        </w:rPr>
        <w:t>fficient W2 design and/or feedback mechanism, if rank&gt;2 is supported.</w:t>
      </w:r>
    </w:p>
    <w:p w:rsidR="00D7726E" w:rsidRDefault="00D7726E" w:rsidP="00D7726E">
      <w:pPr>
        <w:ind w:left="0" w:firstLineChars="100" w:firstLine="220"/>
        <w:rPr>
          <w:rFonts w:eastAsia="맑은 고딕"/>
          <w:sz w:val="22"/>
          <w:lang w:val="en-US" w:eastAsia="ko-KR"/>
        </w:rPr>
      </w:pPr>
    </w:p>
    <w:p w:rsidR="00D7726E" w:rsidRDefault="00D7726E" w:rsidP="00D7726E">
      <w:pPr>
        <w:ind w:left="0" w:firstLineChars="100" w:firstLine="220"/>
        <w:rPr>
          <w:rFonts w:eastAsia="맑은 고딕"/>
          <w:sz w:val="22"/>
          <w:lang w:val="en-US" w:eastAsia="ko-KR"/>
        </w:rPr>
      </w:pPr>
      <w:r w:rsidRPr="00D7726E">
        <w:rPr>
          <w:rFonts w:eastAsia="맑은 고딕"/>
          <w:sz w:val="22"/>
          <w:lang w:val="en-US" w:eastAsia="ko-KR"/>
        </w:rPr>
        <w:t xml:space="preserve">In the Category 2, covariance matrix feedback is considered for Type II CSI feedback. In this category, dimension reduction methods for lowering the payload size of channel covariance feedback are required especially for the larger number of antenna ports. However, such dimension reduction technique inevitably brings the notable performance loss, and this trade-off between performance and payload size becomes severe when the number of </w:t>
      </w:r>
      <w:proofErr w:type="spellStart"/>
      <w:proofErr w:type="gramStart"/>
      <w:r w:rsidRPr="00D7726E">
        <w:rPr>
          <w:rFonts w:eastAsia="맑은 고딕"/>
          <w:sz w:val="22"/>
          <w:lang w:val="en-US" w:eastAsia="ko-KR"/>
        </w:rPr>
        <w:t>Tx</w:t>
      </w:r>
      <w:proofErr w:type="spellEnd"/>
      <w:proofErr w:type="gramEnd"/>
      <w:r w:rsidRPr="00D7726E">
        <w:rPr>
          <w:rFonts w:eastAsia="맑은 고딕"/>
          <w:sz w:val="22"/>
          <w:lang w:val="en-US" w:eastAsia="ko-KR"/>
        </w:rPr>
        <w:t xml:space="preserve"> antenna ports is large. For this reason, limiting the number of port supported by Category 2 based Type II feedback can be considered. In addition, wideband only feedback with Category 2 is preferred. </w:t>
      </w:r>
    </w:p>
    <w:p w:rsidR="00D7726E" w:rsidRPr="00D7726E" w:rsidRDefault="00D7726E" w:rsidP="00D7726E">
      <w:pPr>
        <w:ind w:left="0" w:firstLine="0"/>
        <w:rPr>
          <w:rFonts w:eastAsia="맑은 고딕"/>
          <w:b/>
          <w:sz w:val="22"/>
          <w:lang w:val="en-US" w:eastAsia="ko-KR"/>
        </w:rPr>
      </w:pPr>
      <w:proofErr w:type="gramStart"/>
      <w:r w:rsidRPr="00D7726E">
        <w:rPr>
          <w:rFonts w:eastAsia="맑은 고딕"/>
          <w:b/>
          <w:sz w:val="22"/>
          <w:lang w:val="en-US" w:eastAsia="ko-KR"/>
        </w:rPr>
        <w:t>Proposal 2.</w:t>
      </w:r>
      <w:proofErr w:type="gramEnd"/>
      <w:r w:rsidRPr="00D7726E">
        <w:rPr>
          <w:rFonts w:eastAsia="맑은 고딕"/>
          <w:b/>
          <w:sz w:val="22"/>
          <w:lang w:val="en-US" w:eastAsia="ko-KR"/>
        </w:rPr>
        <w:t xml:space="preserve"> If Category 2 is supported, consider </w:t>
      </w:r>
      <w:r w:rsidR="006F2F5C" w:rsidRPr="006F2F5C">
        <w:rPr>
          <w:rFonts w:eastAsia="맑은 고딕"/>
          <w:b/>
          <w:sz w:val="22"/>
          <w:lang w:val="en-US" w:eastAsia="ko-KR"/>
        </w:rPr>
        <w:t>limiting supported maximum number of CSI-RS antenna ports in a single instance reporting.</w:t>
      </w:r>
    </w:p>
    <w:p w:rsidR="00D7726E" w:rsidRDefault="00D7726E" w:rsidP="00957CE0">
      <w:pPr>
        <w:ind w:left="0" w:firstLine="0"/>
        <w:rPr>
          <w:rFonts w:eastAsia="맑은 고딕"/>
          <w:b/>
          <w:sz w:val="22"/>
          <w:lang w:val="en-US" w:eastAsia="ko-KR"/>
        </w:rPr>
      </w:pPr>
    </w:p>
    <w:p w:rsidR="00082A56" w:rsidRDefault="00052770" w:rsidP="003912AC">
      <w:pPr>
        <w:ind w:left="0" w:firstLineChars="100" w:firstLine="220"/>
        <w:rPr>
          <w:rFonts w:eastAsia="맑은 고딕"/>
          <w:sz w:val="22"/>
          <w:lang w:val="en-US" w:eastAsia="ko-KR"/>
        </w:rPr>
      </w:pPr>
      <w:r>
        <w:rPr>
          <w:rFonts w:eastAsia="맑은 고딕" w:hint="eastAsia"/>
          <w:sz w:val="22"/>
          <w:lang w:eastAsia="ko-KR"/>
        </w:rPr>
        <w:t xml:space="preserve">In </w:t>
      </w:r>
      <w:proofErr w:type="spellStart"/>
      <w:r>
        <w:rPr>
          <w:rFonts w:eastAsia="맑은 고딕" w:hint="eastAsia"/>
          <w:sz w:val="22"/>
          <w:lang w:eastAsia="ko-KR"/>
        </w:rPr>
        <w:t>eFD</w:t>
      </w:r>
      <w:proofErr w:type="spellEnd"/>
      <w:r>
        <w:rPr>
          <w:rFonts w:eastAsia="맑은 고딕" w:hint="eastAsia"/>
          <w:sz w:val="22"/>
          <w:lang w:eastAsia="ko-KR"/>
        </w:rPr>
        <w:t>-MIMO, h</w:t>
      </w:r>
      <w:r w:rsidRPr="00AB422C">
        <w:rPr>
          <w:rFonts w:eastAsia="맑은 고딕"/>
          <w:sz w:val="22"/>
          <w:lang w:eastAsia="ko-KR"/>
        </w:rPr>
        <w:t>ybrid CSI feedback</w:t>
      </w:r>
      <w:r>
        <w:rPr>
          <w:rFonts w:eastAsia="맑은 고딕" w:hint="eastAsia"/>
          <w:sz w:val="22"/>
          <w:lang w:eastAsia="ko-KR"/>
        </w:rPr>
        <w:t xml:space="preserve"> is an important feature, since it provides performance benefit by efficiently reducing the </w:t>
      </w:r>
      <w:r w:rsidR="002E2F48">
        <w:rPr>
          <w:rFonts w:eastAsia="맑은 고딕" w:hint="eastAsia"/>
          <w:sz w:val="22"/>
          <w:lang w:eastAsia="ko-KR"/>
        </w:rPr>
        <w:t>system</w:t>
      </w:r>
      <w:r>
        <w:rPr>
          <w:rFonts w:eastAsia="맑은 고딕" w:hint="eastAsia"/>
          <w:sz w:val="22"/>
          <w:lang w:eastAsia="ko-KR"/>
        </w:rPr>
        <w:t xml:space="preserve"> overhead. In this context, Category 3 can also be a </w:t>
      </w:r>
      <w:r w:rsidR="002A3BC9">
        <w:rPr>
          <w:rFonts w:eastAsia="맑은 고딕" w:hint="eastAsia"/>
          <w:sz w:val="22"/>
          <w:lang w:eastAsia="ko-KR"/>
        </w:rPr>
        <w:t xml:space="preserve">good </w:t>
      </w:r>
      <w:r>
        <w:rPr>
          <w:rFonts w:eastAsia="맑은 고딕" w:hint="eastAsia"/>
          <w:sz w:val="22"/>
          <w:lang w:eastAsia="ko-KR"/>
        </w:rPr>
        <w:t>candidate for CSI feedback Type II.</w:t>
      </w:r>
      <w:r w:rsidR="00265555">
        <w:rPr>
          <w:rFonts w:eastAsia="맑은 고딕" w:hint="eastAsia"/>
          <w:sz w:val="22"/>
          <w:lang w:eastAsia="ko-KR"/>
        </w:rPr>
        <w:t xml:space="preserve"> In Category 3, more accurate CSI </w:t>
      </w:r>
      <w:r w:rsidR="00B50E9D">
        <w:rPr>
          <w:rFonts w:eastAsia="맑은 고딕" w:hint="eastAsia"/>
          <w:sz w:val="22"/>
          <w:lang w:eastAsia="ko-KR"/>
        </w:rPr>
        <w:t>can be acquired based on</w:t>
      </w:r>
      <w:r w:rsidR="00265555">
        <w:rPr>
          <w:rFonts w:eastAsia="맑은 고딕" w:hint="eastAsia"/>
          <w:sz w:val="22"/>
          <w:lang w:eastAsia="ko-KR"/>
        </w:rPr>
        <w:t xml:space="preserve"> either Category 1 or 2 in</w:t>
      </w:r>
      <w:r w:rsidR="00B50E9D">
        <w:rPr>
          <w:rFonts w:eastAsia="맑은 고딕" w:hint="eastAsia"/>
          <w:sz w:val="22"/>
          <w:lang w:eastAsia="ko-KR"/>
        </w:rPr>
        <w:t xml:space="preserve"> </w:t>
      </w:r>
      <w:r w:rsidR="00265555">
        <w:rPr>
          <w:rFonts w:eastAsia="맑은 고딕" w:hint="eastAsia"/>
          <w:sz w:val="22"/>
          <w:lang w:eastAsia="ko-KR"/>
        </w:rPr>
        <w:t>long-term</w:t>
      </w:r>
      <w:r w:rsidR="003912AC">
        <w:rPr>
          <w:rFonts w:eastAsia="맑은 고딕" w:hint="eastAsia"/>
          <w:sz w:val="22"/>
          <w:lang w:eastAsia="ko-KR"/>
        </w:rPr>
        <w:t xml:space="preserve"> </w:t>
      </w:r>
      <w:r w:rsidR="00265555">
        <w:rPr>
          <w:rFonts w:eastAsia="맑은 고딕" w:hint="eastAsia"/>
          <w:sz w:val="22"/>
          <w:lang w:eastAsia="ko-KR"/>
        </w:rPr>
        <w:t>manner</w:t>
      </w:r>
      <w:r w:rsidR="00B50E9D">
        <w:rPr>
          <w:rFonts w:eastAsia="맑은 고딕" w:hint="eastAsia"/>
          <w:sz w:val="22"/>
          <w:lang w:eastAsia="ko-KR"/>
        </w:rPr>
        <w:t xml:space="preserve">, and </w:t>
      </w:r>
      <w:r w:rsidR="003912AC">
        <w:rPr>
          <w:rFonts w:eastAsia="맑은 고딕"/>
          <w:sz w:val="22"/>
          <w:lang w:eastAsia="ko-KR"/>
        </w:rPr>
        <w:t>short</w:t>
      </w:r>
      <w:r w:rsidR="003912AC">
        <w:rPr>
          <w:rFonts w:eastAsia="맑은 고딕" w:hint="eastAsia"/>
          <w:sz w:val="22"/>
          <w:lang w:eastAsia="ko-KR"/>
        </w:rPr>
        <w:t xml:space="preserve">-term </w:t>
      </w:r>
      <w:r w:rsidR="00B50E9D">
        <w:rPr>
          <w:rFonts w:eastAsia="맑은 고딕" w:hint="eastAsia"/>
          <w:sz w:val="22"/>
          <w:lang w:eastAsia="ko-KR"/>
        </w:rPr>
        <w:t>port-selection or full-CSI feedback</w:t>
      </w:r>
      <w:r w:rsidR="003912AC">
        <w:rPr>
          <w:rFonts w:eastAsia="맑은 고딕" w:hint="eastAsia"/>
          <w:sz w:val="22"/>
          <w:lang w:eastAsia="ko-KR"/>
        </w:rPr>
        <w:t xml:space="preserve"> can be carried out</w:t>
      </w:r>
      <w:r w:rsidR="00082A56">
        <w:rPr>
          <w:rFonts w:eastAsia="맑은 고딕" w:hint="eastAsia"/>
          <w:sz w:val="22"/>
          <w:lang w:eastAsia="ko-KR"/>
        </w:rPr>
        <w:t xml:space="preserve"> similar to LTE Class B</w:t>
      </w:r>
      <w:r w:rsidR="003912AC">
        <w:rPr>
          <w:rFonts w:eastAsia="맑은 고딕" w:hint="eastAsia"/>
          <w:sz w:val="22"/>
          <w:lang w:eastAsia="ko-KR"/>
        </w:rPr>
        <w:t>.</w:t>
      </w:r>
      <w:r w:rsidR="00082A56">
        <w:rPr>
          <w:rFonts w:eastAsia="맑은 고딕" w:hint="eastAsia"/>
          <w:sz w:val="22"/>
          <w:lang w:eastAsia="ko-KR"/>
        </w:rPr>
        <w:t xml:space="preserve"> To support Category 3, we need to </w:t>
      </w:r>
      <w:r w:rsidR="00CA4642">
        <w:rPr>
          <w:rFonts w:eastAsia="맑은 고딕" w:hint="eastAsia"/>
          <w:sz w:val="22"/>
          <w:lang w:eastAsia="ko-KR"/>
        </w:rPr>
        <w:t xml:space="preserve">first </w:t>
      </w:r>
      <w:r w:rsidR="00082A56">
        <w:rPr>
          <w:rFonts w:eastAsia="맑은 고딕" w:hint="eastAsia"/>
          <w:sz w:val="22"/>
          <w:lang w:eastAsia="ko-KR"/>
        </w:rPr>
        <w:t xml:space="preserve">decide which category </w:t>
      </w:r>
      <w:r w:rsidR="00987E61">
        <w:rPr>
          <w:rFonts w:eastAsia="맑은 고딕" w:hint="eastAsia"/>
          <w:sz w:val="22"/>
          <w:lang w:eastAsia="ko-KR"/>
        </w:rPr>
        <w:t xml:space="preserve">(category 1 or 2) </w:t>
      </w:r>
      <w:r w:rsidR="00082A56">
        <w:rPr>
          <w:rFonts w:eastAsia="맑은 고딕" w:hint="eastAsia"/>
          <w:sz w:val="22"/>
          <w:lang w:eastAsia="ko-KR"/>
        </w:rPr>
        <w:t>for Type II CSI feedback</w:t>
      </w:r>
      <w:r w:rsidR="00CA4642">
        <w:rPr>
          <w:rFonts w:eastAsia="맑은 고딕" w:hint="eastAsia"/>
          <w:sz w:val="22"/>
          <w:lang w:eastAsia="ko-KR"/>
        </w:rPr>
        <w:t xml:space="preserve"> is supported in NR.</w:t>
      </w:r>
      <w:r w:rsidR="00987E61">
        <w:rPr>
          <w:rFonts w:eastAsia="맑은 고딕" w:hint="eastAsia"/>
          <w:sz w:val="22"/>
          <w:lang w:eastAsia="ko-KR"/>
        </w:rPr>
        <w:t xml:space="preserve"> Thus, RAN1 should carefully decide Type II CSI feedback between Category 1 and 2 by comparing the performance benefits as well as feedback overhead. </w:t>
      </w:r>
    </w:p>
    <w:p w:rsidR="00AB422C" w:rsidRPr="00052770" w:rsidRDefault="00AB422C" w:rsidP="00957CE0">
      <w:pPr>
        <w:ind w:left="0" w:firstLine="0"/>
        <w:rPr>
          <w:rFonts w:eastAsia="맑은 고딕"/>
          <w:b/>
          <w:sz w:val="22"/>
          <w:lang w:val="en-US" w:eastAsia="ko-KR"/>
        </w:rPr>
      </w:pPr>
    </w:p>
    <w:p w:rsidR="003825CA" w:rsidRPr="003825CA" w:rsidRDefault="003825CA" w:rsidP="003825CA">
      <w:pPr>
        <w:pStyle w:val="1"/>
        <w:rPr>
          <w:rFonts w:eastAsia="바탕"/>
          <w:b/>
          <w:lang w:eastAsia="ko-KR"/>
        </w:rPr>
      </w:pPr>
      <w:r w:rsidRPr="003825CA">
        <w:rPr>
          <w:rFonts w:eastAsia="바탕" w:hint="eastAsia"/>
          <w:b/>
          <w:lang w:eastAsia="ko-KR"/>
        </w:rPr>
        <w:t>Frequency granularity</w:t>
      </w:r>
      <w:r w:rsidR="00F900E5">
        <w:rPr>
          <w:rFonts w:eastAsia="바탕" w:hint="eastAsia"/>
          <w:b/>
          <w:lang w:eastAsia="ko-KR"/>
        </w:rPr>
        <w:t xml:space="preserve"> for both Type I and II CSI feedback</w:t>
      </w:r>
    </w:p>
    <w:p w:rsidR="003825CA" w:rsidRDefault="003825CA" w:rsidP="003825CA">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RAN1#87, three different frequency granularit</w:t>
      </w:r>
      <w:r>
        <w:rPr>
          <w:rFonts w:eastAsia="바탕" w:hint="eastAsia"/>
          <w:sz w:val="22"/>
          <w:szCs w:val="22"/>
          <w:lang w:val="en-US" w:eastAsia="ko-KR"/>
        </w:rPr>
        <w:t>ies</w:t>
      </w:r>
      <w:r>
        <w:rPr>
          <w:rFonts w:eastAsia="바탕"/>
          <w:sz w:val="22"/>
          <w:szCs w:val="22"/>
          <w:lang w:val="en-US" w:eastAsia="ko-KR"/>
        </w:rPr>
        <w:t xml:space="preserve"> for CSI reporting were agreed to be considered. In our view, beam reporting</w:t>
      </w:r>
      <w:r w:rsidR="00F900E5">
        <w:rPr>
          <w:rFonts w:eastAsia="바탕" w:hint="eastAsia"/>
          <w:sz w:val="22"/>
          <w:szCs w:val="22"/>
          <w:lang w:val="en-US" w:eastAsia="ko-KR"/>
        </w:rPr>
        <w:t>, e.g. CRI, port index, and RSRP(s) for selected port(s),</w:t>
      </w:r>
      <w:r>
        <w:rPr>
          <w:rFonts w:eastAsia="바탕"/>
          <w:sz w:val="22"/>
          <w:szCs w:val="22"/>
          <w:lang w:val="en-US" w:eastAsia="ko-KR"/>
        </w:rPr>
        <w:t xml:space="preserve"> should be </w:t>
      </w:r>
      <w:r>
        <w:rPr>
          <w:rFonts w:eastAsia="바탕" w:hint="eastAsia"/>
          <w:sz w:val="22"/>
          <w:szCs w:val="22"/>
          <w:lang w:val="en-US" w:eastAsia="ko-KR"/>
        </w:rPr>
        <w:t xml:space="preserve">included </w:t>
      </w:r>
      <w:r>
        <w:rPr>
          <w:rFonts w:eastAsia="바탕"/>
          <w:sz w:val="22"/>
          <w:szCs w:val="22"/>
          <w:lang w:val="en-US" w:eastAsia="ko-KR"/>
        </w:rPr>
        <w:t xml:space="preserve">as a wideband CSI reporting. A beam can be interpreted as an analog beam in general which is typically generated by controlling phase shifters of each antenna elements. These phase shifters are not typically separately </w:t>
      </w:r>
      <w:r>
        <w:rPr>
          <w:rFonts w:eastAsia="바탕" w:hint="eastAsia"/>
          <w:sz w:val="22"/>
          <w:szCs w:val="22"/>
          <w:lang w:val="en-US" w:eastAsia="ko-KR"/>
        </w:rPr>
        <w:t>installe</w:t>
      </w:r>
      <w:r>
        <w:rPr>
          <w:rFonts w:eastAsia="바탕"/>
          <w:sz w:val="22"/>
          <w:szCs w:val="22"/>
          <w:lang w:val="en-US" w:eastAsia="ko-KR"/>
        </w:rPr>
        <w:t>d per different part of bands so that a beam should be commonly applicable for any part of wideband. CSI reporting granularity can be understood either from measurement perspective or from feedback information usage perspective. For the former case, wideband RS should be transmitted for beam management. For the latter case, RS for beam management does not necessarily to be wideband RS but the usage of the feedback information such as best beam index(</w:t>
      </w:r>
      <w:proofErr w:type="spellStart"/>
      <w:r>
        <w:rPr>
          <w:rFonts w:eastAsia="바탕"/>
          <w:sz w:val="22"/>
          <w:szCs w:val="22"/>
          <w:lang w:val="en-US" w:eastAsia="ko-KR"/>
        </w:rPr>
        <w:t>es</w:t>
      </w:r>
      <w:proofErr w:type="spellEnd"/>
      <w:r>
        <w:rPr>
          <w:rFonts w:eastAsia="바탕"/>
          <w:sz w:val="22"/>
          <w:szCs w:val="22"/>
          <w:lang w:val="en-US" w:eastAsia="ko-KR"/>
        </w:rPr>
        <w:t xml:space="preserve">) and beam RSRP can be applicable to any part </w:t>
      </w:r>
      <w:r>
        <w:rPr>
          <w:rFonts w:eastAsia="바탕"/>
          <w:sz w:val="22"/>
          <w:szCs w:val="22"/>
          <w:lang w:val="en-US" w:eastAsia="ko-KR"/>
        </w:rPr>
        <w:lastRenderedPageBreak/>
        <w:t xml:space="preserve">of band. Regardless of adopting any of the two interpretations, it is quite obvious that beam reporting belongs to a wideband CSI reporting. </w:t>
      </w:r>
    </w:p>
    <w:p w:rsidR="003825CA" w:rsidRDefault="003825CA" w:rsidP="003825CA">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When the band with different numerologies </w:t>
      </w:r>
      <w:r>
        <w:rPr>
          <w:rFonts w:eastAsia="바탕" w:hint="eastAsia"/>
          <w:sz w:val="22"/>
          <w:szCs w:val="22"/>
          <w:lang w:val="en-US" w:eastAsia="ko-KR"/>
        </w:rPr>
        <w:t>is</w:t>
      </w:r>
      <w:r>
        <w:rPr>
          <w:rFonts w:eastAsia="바탕"/>
          <w:sz w:val="22"/>
          <w:szCs w:val="22"/>
          <w:lang w:val="en-US" w:eastAsia="ko-KR"/>
        </w:rPr>
        <w:t xml:space="preserve"> semi-statically multiplexed in different parts of bands within the wideband, channel and interference condition can be different per numerology/service. Another example is when multiple</w:t>
      </w:r>
      <w:r w:rsidRPr="00F47A6E">
        <w:rPr>
          <w:rFonts w:eastAsia="바탕"/>
          <w:sz w:val="22"/>
          <w:szCs w:val="22"/>
          <w:lang w:val="en-US" w:eastAsia="ko-KR"/>
        </w:rPr>
        <w:t xml:space="preserve"> scheduling time unit</w:t>
      </w:r>
      <w:r>
        <w:rPr>
          <w:rFonts w:eastAsia="바탕"/>
          <w:sz w:val="22"/>
          <w:szCs w:val="22"/>
          <w:lang w:val="en-US" w:eastAsia="ko-KR"/>
        </w:rPr>
        <w:t xml:space="preserve">s are applied to different parts of band, e.g. shorter symbol frame structure being applied to certain part of band for URLLC with the same numerology. In these cases, CSI measured in different parts of band should belong to partial band CSI reporting. Especially when we consider partial band CSI-RS, where the size and location of CSI-RS band is configurable, PMI/RI/CQI can be reported for link adaptation when the configured band is used for the UE. </w:t>
      </w:r>
    </w:p>
    <w:p w:rsidR="003825CA" w:rsidRDefault="003825CA" w:rsidP="003825CA">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With respect to </w:t>
      </w:r>
      <w:proofErr w:type="spellStart"/>
      <w:r>
        <w:rPr>
          <w:rFonts w:eastAsia="바탕"/>
          <w:sz w:val="22"/>
          <w:szCs w:val="22"/>
          <w:lang w:val="en-US" w:eastAsia="ko-KR"/>
        </w:rPr>
        <w:t>subband</w:t>
      </w:r>
      <w:proofErr w:type="spellEnd"/>
      <w:r>
        <w:rPr>
          <w:rFonts w:eastAsia="바탕"/>
          <w:sz w:val="22"/>
          <w:szCs w:val="22"/>
          <w:lang w:val="en-US" w:eastAsia="ko-KR"/>
        </w:rPr>
        <w:t xml:space="preserve"> CSI reporting, </w:t>
      </w:r>
      <w:proofErr w:type="spellStart"/>
      <w:r>
        <w:rPr>
          <w:rFonts w:eastAsia="바탕"/>
          <w:sz w:val="22"/>
          <w:szCs w:val="22"/>
          <w:lang w:val="en-US" w:eastAsia="ko-KR"/>
        </w:rPr>
        <w:t>subband</w:t>
      </w:r>
      <w:proofErr w:type="spellEnd"/>
      <w:r>
        <w:rPr>
          <w:rFonts w:eastAsia="바탕"/>
          <w:sz w:val="22"/>
          <w:szCs w:val="22"/>
          <w:lang w:val="en-US" w:eastAsia="ko-KR"/>
        </w:rPr>
        <w:t xml:space="preserve"> CQI and </w:t>
      </w:r>
      <w:proofErr w:type="spellStart"/>
      <w:r>
        <w:rPr>
          <w:rFonts w:eastAsia="바탕"/>
          <w:sz w:val="22"/>
          <w:szCs w:val="22"/>
          <w:lang w:val="en-US" w:eastAsia="ko-KR"/>
        </w:rPr>
        <w:t>subband</w:t>
      </w:r>
      <w:proofErr w:type="spellEnd"/>
      <w:r>
        <w:rPr>
          <w:rFonts w:eastAsia="바탕"/>
          <w:sz w:val="22"/>
          <w:szCs w:val="22"/>
          <w:lang w:val="en-US" w:eastAsia="ko-KR"/>
        </w:rPr>
        <w:t xml:space="preserve"> PMI can be considered for </w:t>
      </w:r>
      <w:r w:rsidRPr="00007070">
        <w:rPr>
          <w:rFonts w:eastAsia="바탕"/>
          <w:sz w:val="22"/>
          <w:szCs w:val="22"/>
          <w:lang w:val="en-US" w:eastAsia="ko-KR"/>
        </w:rPr>
        <w:t xml:space="preserve">frequency selective scheduling and </w:t>
      </w:r>
      <w:proofErr w:type="spellStart"/>
      <w:r w:rsidRPr="00007070">
        <w:rPr>
          <w:rFonts w:eastAsia="바탕"/>
          <w:sz w:val="22"/>
          <w:szCs w:val="22"/>
          <w:lang w:val="en-US" w:eastAsia="ko-KR"/>
        </w:rPr>
        <w:t>subband</w:t>
      </w:r>
      <w:proofErr w:type="spellEnd"/>
      <w:r w:rsidRPr="00007070">
        <w:rPr>
          <w:rFonts w:eastAsia="바탕"/>
          <w:sz w:val="22"/>
          <w:szCs w:val="22"/>
          <w:lang w:val="en-US" w:eastAsia="ko-KR"/>
        </w:rPr>
        <w:t xml:space="preserve"> precoding</w:t>
      </w:r>
      <w:r>
        <w:rPr>
          <w:rFonts w:eastAsia="바탕"/>
          <w:sz w:val="22"/>
          <w:szCs w:val="22"/>
          <w:lang w:val="en-US" w:eastAsia="ko-KR"/>
        </w:rPr>
        <w:t xml:space="preserve">, respectively, as in LTE. RI could be common for wideband or partial band. </w:t>
      </w:r>
    </w:p>
    <w:p w:rsidR="003825CA" w:rsidRPr="00FC5B62" w:rsidRDefault="003825CA" w:rsidP="003825CA">
      <w:pPr>
        <w:spacing w:before="120" w:after="120" w:line="240" w:lineRule="auto"/>
        <w:ind w:left="0" w:firstLineChars="100" w:firstLine="216"/>
        <w:rPr>
          <w:rFonts w:eastAsia="바탕"/>
          <w:b/>
          <w:sz w:val="22"/>
          <w:szCs w:val="22"/>
          <w:lang w:val="en-US" w:eastAsia="ko-KR"/>
        </w:rPr>
      </w:pPr>
      <w:r w:rsidRPr="00FC5B62">
        <w:rPr>
          <w:rFonts w:eastAsia="바탕"/>
          <w:b/>
          <w:sz w:val="22"/>
          <w:szCs w:val="22"/>
          <w:lang w:val="en-US" w:eastAsia="ko-KR"/>
        </w:rPr>
        <w:t xml:space="preserve">Proposal 3: Consider </w:t>
      </w:r>
      <w:r w:rsidRPr="00FC5B62">
        <w:rPr>
          <w:rFonts w:eastAsia="바탕" w:hint="eastAsia"/>
          <w:b/>
          <w:sz w:val="22"/>
          <w:szCs w:val="22"/>
          <w:lang w:val="en-US" w:eastAsia="ko-KR"/>
        </w:rPr>
        <w:t>following feedback information for the three frequency granularities</w:t>
      </w:r>
      <w:r>
        <w:rPr>
          <w:rFonts w:eastAsia="바탕"/>
          <w:b/>
          <w:sz w:val="22"/>
          <w:szCs w:val="22"/>
          <w:lang w:val="en-US" w:eastAsia="ko-KR"/>
        </w:rPr>
        <w:t xml:space="preserve"> at least</w:t>
      </w:r>
      <w:r w:rsidRPr="00FC5B62">
        <w:rPr>
          <w:rFonts w:eastAsia="바탕" w:hint="eastAsia"/>
          <w:b/>
          <w:sz w:val="22"/>
          <w:szCs w:val="22"/>
          <w:lang w:val="en-US" w:eastAsia="ko-KR"/>
        </w:rPr>
        <w:t>.</w:t>
      </w:r>
    </w:p>
    <w:p w:rsidR="003825CA" w:rsidRPr="00FC5B62" w:rsidRDefault="003825CA" w:rsidP="003825CA">
      <w:pPr>
        <w:spacing w:before="120" w:after="120" w:line="240" w:lineRule="auto"/>
        <w:ind w:left="0" w:firstLineChars="100" w:firstLine="216"/>
        <w:rPr>
          <w:rFonts w:eastAsia="바탕"/>
          <w:b/>
          <w:sz w:val="22"/>
          <w:szCs w:val="22"/>
          <w:lang w:val="en-US" w:eastAsia="ko-KR"/>
        </w:rPr>
      </w:pPr>
      <w:r w:rsidRPr="00FC5B62">
        <w:rPr>
          <w:rFonts w:eastAsia="바탕"/>
          <w:b/>
          <w:sz w:val="22"/>
          <w:szCs w:val="22"/>
          <w:lang w:val="en-US" w:eastAsia="ko-KR"/>
        </w:rPr>
        <w:t>- Wideband CSI: beam reporting, CSI reporting for single</w:t>
      </w:r>
      <w:r w:rsidRPr="00DF489C">
        <w:rPr>
          <w:rFonts w:eastAsia="바탕"/>
          <w:b/>
          <w:sz w:val="22"/>
          <w:szCs w:val="22"/>
          <w:lang w:val="en-US" w:eastAsia="ko-KR"/>
        </w:rPr>
        <w:t xml:space="preserve"> numerology/scheduling time unit</w:t>
      </w:r>
    </w:p>
    <w:p w:rsidR="003825CA" w:rsidRPr="00FC5B62" w:rsidRDefault="003825CA" w:rsidP="003825CA">
      <w:pPr>
        <w:spacing w:before="120" w:after="120" w:line="240" w:lineRule="auto"/>
        <w:ind w:left="0" w:firstLineChars="100" w:firstLine="216"/>
        <w:rPr>
          <w:rFonts w:eastAsia="바탕"/>
          <w:b/>
          <w:sz w:val="22"/>
          <w:szCs w:val="22"/>
          <w:lang w:val="en-US" w:eastAsia="ko-KR"/>
        </w:rPr>
      </w:pPr>
      <w:r w:rsidRPr="00FC5B62">
        <w:rPr>
          <w:rFonts w:eastAsia="바탕"/>
          <w:b/>
          <w:sz w:val="22"/>
          <w:szCs w:val="22"/>
          <w:lang w:val="en-US" w:eastAsia="ko-KR"/>
        </w:rPr>
        <w:t>- Partial band CSI: numerology/s</w:t>
      </w:r>
      <w:r>
        <w:rPr>
          <w:rFonts w:eastAsia="바탕"/>
          <w:b/>
          <w:sz w:val="22"/>
          <w:szCs w:val="22"/>
          <w:lang w:val="en-US" w:eastAsia="ko-KR"/>
        </w:rPr>
        <w:t>cheduling time unit</w:t>
      </w:r>
      <w:r w:rsidRPr="00FC5B62">
        <w:rPr>
          <w:rFonts w:eastAsia="바탕"/>
          <w:b/>
          <w:sz w:val="22"/>
          <w:szCs w:val="22"/>
          <w:lang w:val="en-US" w:eastAsia="ko-KR"/>
        </w:rPr>
        <w:t xml:space="preserve"> dependent CSI reporting</w:t>
      </w:r>
      <w:r>
        <w:rPr>
          <w:rFonts w:eastAsia="바탕"/>
          <w:b/>
          <w:sz w:val="22"/>
          <w:szCs w:val="22"/>
          <w:lang w:val="en-US" w:eastAsia="ko-KR"/>
        </w:rPr>
        <w:t>, CSI reporting associated with partial band CSI-RS</w:t>
      </w:r>
    </w:p>
    <w:p w:rsidR="003825CA" w:rsidRPr="00FC5B62" w:rsidRDefault="003825CA" w:rsidP="003825CA">
      <w:pPr>
        <w:spacing w:before="120" w:after="120" w:line="240" w:lineRule="auto"/>
        <w:ind w:left="0" w:firstLineChars="100" w:firstLine="216"/>
        <w:rPr>
          <w:rFonts w:eastAsia="바탕"/>
          <w:b/>
          <w:sz w:val="22"/>
          <w:szCs w:val="22"/>
          <w:lang w:val="en-US" w:eastAsia="ko-KR"/>
        </w:rPr>
      </w:pPr>
      <w:r w:rsidRPr="00FC5B62">
        <w:rPr>
          <w:rFonts w:eastAsia="바탕"/>
          <w:b/>
          <w:sz w:val="22"/>
          <w:szCs w:val="22"/>
          <w:lang w:val="en-US" w:eastAsia="ko-KR"/>
        </w:rPr>
        <w:t xml:space="preserve">- </w:t>
      </w:r>
      <w:proofErr w:type="spellStart"/>
      <w:r w:rsidRPr="00FC5B62">
        <w:rPr>
          <w:rFonts w:eastAsia="바탕"/>
          <w:b/>
          <w:sz w:val="22"/>
          <w:szCs w:val="22"/>
          <w:lang w:val="en-US" w:eastAsia="ko-KR"/>
        </w:rPr>
        <w:t>Subband</w:t>
      </w:r>
      <w:proofErr w:type="spellEnd"/>
      <w:r w:rsidRPr="00FC5B62">
        <w:rPr>
          <w:rFonts w:eastAsia="바탕"/>
          <w:b/>
          <w:sz w:val="22"/>
          <w:szCs w:val="22"/>
          <w:lang w:val="en-US" w:eastAsia="ko-KR"/>
        </w:rPr>
        <w:t xml:space="preserve"> CSI: </w:t>
      </w:r>
      <w:proofErr w:type="spellStart"/>
      <w:r w:rsidRPr="00FC5B62">
        <w:rPr>
          <w:rFonts w:eastAsia="바탕"/>
          <w:b/>
          <w:sz w:val="22"/>
          <w:szCs w:val="22"/>
          <w:lang w:val="en-US" w:eastAsia="ko-KR"/>
        </w:rPr>
        <w:t>subband</w:t>
      </w:r>
      <w:proofErr w:type="spellEnd"/>
      <w:r w:rsidRPr="00FC5B62">
        <w:rPr>
          <w:rFonts w:eastAsia="바탕"/>
          <w:b/>
          <w:sz w:val="22"/>
          <w:szCs w:val="22"/>
          <w:lang w:val="en-US" w:eastAsia="ko-KR"/>
        </w:rPr>
        <w:t xml:space="preserve"> PMI and </w:t>
      </w:r>
      <w:proofErr w:type="spellStart"/>
      <w:r w:rsidRPr="00FC5B62">
        <w:rPr>
          <w:rFonts w:eastAsia="바탕"/>
          <w:b/>
          <w:sz w:val="22"/>
          <w:szCs w:val="22"/>
          <w:lang w:val="en-US" w:eastAsia="ko-KR"/>
        </w:rPr>
        <w:t>subband</w:t>
      </w:r>
      <w:proofErr w:type="spellEnd"/>
      <w:r w:rsidRPr="00FC5B62">
        <w:rPr>
          <w:rFonts w:eastAsia="바탕"/>
          <w:b/>
          <w:sz w:val="22"/>
          <w:szCs w:val="22"/>
          <w:lang w:val="en-US" w:eastAsia="ko-KR"/>
        </w:rPr>
        <w:t xml:space="preserve"> CQI </w:t>
      </w:r>
    </w:p>
    <w:p w:rsidR="008F040B" w:rsidRPr="00432DD3" w:rsidRDefault="008F040B" w:rsidP="00957CE0">
      <w:pPr>
        <w:ind w:left="0" w:firstLine="0"/>
        <w:rPr>
          <w:rFonts w:eastAsia="맑은 고딕"/>
          <w:b/>
          <w:sz w:val="22"/>
          <w:lang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104CD0" w:rsidRPr="00104CD0" w:rsidRDefault="00104CD0" w:rsidP="00104CD0">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This contribution discussed CSI feedback for NR MIMO. Following observations and proposals are given, based on the discussion:</w:t>
      </w:r>
    </w:p>
    <w:p w:rsidR="001D1107" w:rsidRDefault="001D1107" w:rsidP="001D1107">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t>Proposal 1.</w:t>
      </w:r>
      <w:proofErr w:type="gramEnd"/>
      <w:r>
        <w:rPr>
          <w:rFonts w:eastAsia="바탕" w:hint="eastAsia"/>
          <w:b/>
          <w:sz w:val="22"/>
          <w:szCs w:val="22"/>
          <w:lang w:val="en-US" w:eastAsia="ko-KR"/>
        </w:rPr>
        <w:t xml:space="preserve"> </w:t>
      </w:r>
      <w:r>
        <w:rPr>
          <w:rFonts w:eastAsia="바탕"/>
          <w:b/>
          <w:sz w:val="22"/>
          <w:szCs w:val="22"/>
          <w:lang w:val="en-US" w:eastAsia="ko-KR"/>
        </w:rPr>
        <w:t>I</w:t>
      </w:r>
      <w:r>
        <w:rPr>
          <w:rFonts w:eastAsia="바탕" w:hint="eastAsia"/>
          <w:b/>
          <w:sz w:val="22"/>
          <w:szCs w:val="22"/>
          <w:lang w:val="en-US" w:eastAsia="ko-KR"/>
        </w:rPr>
        <w:t xml:space="preserve">f Category 1 is supported, </w:t>
      </w:r>
      <w:r>
        <w:rPr>
          <w:rFonts w:eastAsia="바탕"/>
          <w:b/>
          <w:sz w:val="22"/>
          <w:szCs w:val="22"/>
          <w:lang w:val="en-US" w:eastAsia="ko-KR"/>
        </w:rPr>
        <w:t>following</w:t>
      </w:r>
      <w:r>
        <w:rPr>
          <w:rFonts w:eastAsia="바탕" w:hint="eastAsia"/>
          <w:b/>
          <w:sz w:val="22"/>
          <w:szCs w:val="22"/>
          <w:lang w:val="en-US" w:eastAsia="ko-KR"/>
        </w:rPr>
        <w:t xml:space="preserve"> design constraints need to be considered.</w:t>
      </w:r>
    </w:p>
    <w:p w:rsidR="001D1107" w:rsidRPr="00A66553" w:rsidRDefault="001D1107" w:rsidP="008316B1">
      <w:pPr>
        <w:pStyle w:val="ad"/>
        <w:numPr>
          <w:ilvl w:val="0"/>
          <w:numId w:val="34"/>
        </w:numPr>
        <w:spacing w:before="120" w:after="120" w:line="240" w:lineRule="auto"/>
        <w:ind w:leftChars="41" w:left="482"/>
        <w:rPr>
          <w:rFonts w:ascii="Times New Roman" w:hAnsi="Times New Roman" w:cs="Times New Roman"/>
          <w:b/>
          <w:sz w:val="22"/>
          <w:szCs w:val="22"/>
        </w:rPr>
      </w:pPr>
      <w:r w:rsidRPr="00A66553">
        <w:rPr>
          <w:rFonts w:ascii="Times New Roman" w:hAnsi="Times New Roman" w:cs="Times New Roman" w:hint="eastAsia"/>
          <w:b/>
          <w:sz w:val="22"/>
          <w:szCs w:val="22"/>
        </w:rPr>
        <w:t>L should not be larger than 4</w:t>
      </w:r>
      <w:r>
        <w:rPr>
          <w:rFonts w:ascii="Times New Roman" w:hAnsi="Times New Roman" w:cs="Times New Roman" w:hint="eastAsia"/>
          <w:b/>
          <w:sz w:val="22"/>
          <w:szCs w:val="22"/>
        </w:rPr>
        <w:t>.</w:t>
      </w:r>
    </w:p>
    <w:p w:rsidR="001D1107" w:rsidRDefault="001D1107" w:rsidP="008316B1">
      <w:pPr>
        <w:pStyle w:val="ad"/>
        <w:numPr>
          <w:ilvl w:val="0"/>
          <w:numId w:val="34"/>
        </w:numPr>
        <w:spacing w:before="120" w:after="120" w:line="240" w:lineRule="auto"/>
        <w:ind w:leftChars="41" w:left="482"/>
        <w:rPr>
          <w:rFonts w:ascii="Times New Roman" w:hAnsi="Times New Roman" w:cs="Times New Roman"/>
          <w:b/>
          <w:sz w:val="22"/>
          <w:szCs w:val="22"/>
        </w:rPr>
      </w:pPr>
      <w:r>
        <w:rPr>
          <w:rFonts w:ascii="Times New Roman" w:hAnsi="Times New Roman" w:cs="Times New Roman" w:hint="eastAsia"/>
          <w:b/>
          <w:sz w:val="22"/>
          <w:szCs w:val="22"/>
        </w:rPr>
        <w:t>W</w:t>
      </w:r>
      <w:r w:rsidRPr="00A66553">
        <w:rPr>
          <w:rFonts w:ascii="Times New Roman" w:hAnsi="Times New Roman" w:cs="Times New Roman" w:hint="eastAsia"/>
          <w:b/>
          <w:sz w:val="22"/>
          <w:szCs w:val="22"/>
        </w:rPr>
        <w:t xml:space="preserve">ideband power combining and </w:t>
      </w:r>
      <w:proofErr w:type="spellStart"/>
      <w:r>
        <w:rPr>
          <w:rFonts w:ascii="Times New Roman" w:hAnsi="Times New Roman" w:cs="Times New Roman" w:hint="eastAsia"/>
          <w:b/>
          <w:sz w:val="22"/>
          <w:szCs w:val="22"/>
        </w:rPr>
        <w:t>s</w:t>
      </w:r>
      <w:r w:rsidRPr="00A66553">
        <w:rPr>
          <w:rFonts w:ascii="Times New Roman" w:hAnsi="Times New Roman" w:cs="Times New Roman" w:hint="eastAsia"/>
          <w:b/>
          <w:sz w:val="22"/>
          <w:szCs w:val="22"/>
        </w:rPr>
        <w:t>ubband</w:t>
      </w:r>
      <w:proofErr w:type="spellEnd"/>
      <w:r w:rsidRPr="00A66553">
        <w:rPr>
          <w:rFonts w:ascii="Times New Roman" w:hAnsi="Times New Roman" w:cs="Times New Roman" w:hint="eastAsia"/>
          <w:b/>
          <w:sz w:val="22"/>
          <w:szCs w:val="22"/>
        </w:rPr>
        <w:t xml:space="preserve"> phase combining</w:t>
      </w:r>
      <w:r>
        <w:rPr>
          <w:rFonts w:ascii="Times New Roman" w:hAnsi="Times New Roman" w:cs="Times New Roman" w:hint="eastAsia"/>
          <w:b/>
          <w:sz w:val="22"/>
          <w:szCs w:val="22"/>
        </w:rPr>
        <w:t>.</w:t>
      </w:r>
    </w:p>
    <w:p w:rsidR="001D1107" w:rsidRPr="00A66553" w:rsidRDefault="001D1107" w:rsidP="008316B1">
      <w:pPr>
        <w:pStyle w:val="ad"/>
        <w:numPr>
          <w:ilvl w:val="0"/>
          <w:numId w:val="34"/>
        </w:numPr>
        <w:spacing w:before="120" w:after="120" w:line="240" w:lineRule="auto"/>
        <w:ind w:leftChars="41" w:left="482"/>
        <w:rPr>
          <w:rFonts w:ascii="Times New Roman" w:hAnsi="Times New Roman" w:cs="Times New Roman"/>
          <w:b/>
          <w:sz w:val="22"/>
          <w:szCs w:val="22"/>
        </w:rPr>
      </w:pPr>
      <w:r>
        <w:rPr>
          <w:rFonts w:ascii="Times New Roman" w:hAnsi="Times New Roman" w:cs="Times New Roman"/>
          <w:b/>
          <w:sz w:val="22"/>
          <w:szCs w:val="22"/>
        </w:rPr>
        <w:t>E</w:t>
      </w:r>
      <w:r>
        <w:rPr>
          <w:rFonts w:ascii="Times New Roman" w:hAnsi="Times New Roman" w:cs="Times New Roman" w:hint="eastAsia"/>
          <w:b/>
          <w:sz w:val="22"/>
          <w:szCs w:val="22"/>
        </w:rPr>
        <w:t>fficient W2 design and/or feedback mechanism, if rank&gt;2 is supported.</w:t>
      </w:r>
    </w:p>
    <w:p w:rsidR="001D1107" w:rsidRPr="00D7726E" w:rsidRDefault="001D1107" w:rsidP="001D1107">
      <w:pPr>
        <w:ind w:left="0" w:firstLine="0"/>
        <w:rPr>
          <w:rFonts w:eastAsia="맑은 고딕"/>
          <w:b/>
          <w:sz w:val="22"/>
          <w:lang w:val="en-US" w:eastAsia="ko-KR"/>
        </w:rPr>
      </w:pPr>
      <w:proofErr w:type="gramStart"/>
      <w:r w:rsidRPr="00D7726E">
        <w:rPr>
          <w:rFonts w:eastAsia="맑은 고딕"/>
          <w:b/>
          <w:sz w:val="22"/>
          <w:lang w:val="en-US" w:eastAsia="ko-KR"/>
        </w:rPr>
        <w:t>Proposal 2.</w:t>
      </w:r>
      <w:proofErr w:type="gramEnd"/>
      <w:r w:rsidRPr="00D7726E">
        <w:rPr>
          <w:rFonts w:eastAsia="맑은 고딕"/>
          <w:b/>
          <w:sz w:val="22"/>
          <w:lang w:val="en-US" w:eastAsia="ko-KR"/>
        </w:rPr>
        <w:t xml:space="preserve"> If Category 2 is supported, consider </w:t>
      </w:r>
      <w:r w:rsidRPr="006F2F5C">
        <w:rPr>
          <w:rFonts w:eastAsia="맑은 고딕"/>
          <w:b/>
          <w:sz w:val="22"/>
          <w:lang w:val="en-US" w:eastAsia="ko-KR"/>
        </w:rPr>
        <w:t>limiting supported maximum number of CSI-RS antenna ports in a single instance reporting.</w:t>
      </w:r>
    </w:p>
    <w:p w:rsidR="007F0F62" w:rsidRPr="00EB4669" w:rsidRDefault="007F0F62" w:rsidP="00FC5B62">
      <w:pPr>
        <w:spacing w:before="120" w:after="120" w:line="240" w:lineRule="auto"/>
        <w:ind w:left="283" w:hangingChars="131" w:hanging="283"/>
        <w:rPr>
          <w:rFonts w:eastAsia="바탕"/>
          <w:b/>
          <w:sz w:val="22"/>
          <w:szCs w:val="22"/>
          <w:lang w:val="en-US" w:eastAsia="ko-KR"/>
        </w:rPr>
      </w:pPr>
      <w:r w:rsidRPr="00EB4669">
        <w:rPr>
          <w:rFonts w:eastAsia="바탕"/>
          <w:b/>
          <w:sz w:val="22"/>
          <w:szCs w:val="22"/>
          <w:lang w:val="en-US" w:eastAsia="ko-KR"/>
        </w:rPr>
        <w:t xml:space="preserve">Proposal 3: Consider </w:t>
      </w:r>
      <w:r w:rsidRPr="00EB4669">
        <w:rPr>
          <w:rFonts w:eastAsia="바탕" w:hint="eastAsia"/>
          <w:b/>
          <w:sz w:val="22"/>
          <w:szCs w:val="22"/>
          <w:lang w:val="en-US" w:eastAsia="ko-KR"/>
        </w:rPr>
        <w:t>following feedback information for the three frequency granularities</w:t>
      </w:r>
      <w:r>
        <w:rPr>
          <w:rFonts w:eastAsia="바탕"/>
          <w:b/>
          <w:sz w:val="22"/>
          <w:szCs w:val="22"/>
          <w:lang w:val="en-US" w:eastAsia="ko-KR"/>
        </w:rPr>
        <w:t xml:space="preserve"> at least</w:t>
      </w:r>
      <w:r w:rsidRPr="00EB4669">
        <w:rPr>
          <w:rFonts w:eastAsia="바탕" w:hint="eastAsia"/>
          <w:b/>
          <w:sz w:val="22"/>
          <w:szCs w:val="22"/>
          <w:lang w:val="en-US" w:eastAsia="ko-KR"/>
        </w:rPr>
        <w:t>.</w:t>
      </w:r>
    </w:p>
    <w:p w:rsidR="007F0F62" w:rsidRPr="00EB4669" w:rsidRDefault="007F0F62" w:rsidP="007F0F62">
      <w:pPr>
        <w:spacing w:before="120" w:after="120" w:line="240" w:lineRule="auto"/>
        <w:ind w:left="0" w:firstLineChars="100" w:firstLine="216"/>
        <w:rPr>
          <w:rFonts w:eastAsia="바탕"/>
          <w:b/>
          <w:sz w:val="22"/>
          <w:szCs w:val="22"/>
          <w:lang w:val="en-US" w:eastAsia="ko-KR"/>
        </w:rPr>
      </w:pPr>
      <w:r w:rsidRPr="00EB4669">
        <w:rPr>
          <w:rFonts w:eastAsia="바탕"/>
          <w:b/>
          <w:sz w:val="22"/>
          <w:szCs w:val="22"/>
          <w:lang w:val="en-US" w:eastAsia="ko-KR"/>
        </w:rPr>
        <w:t>- Wideband CSI: beam reporting, CSI reporting for single numerology/scheduling time unit</w:t>
      </w:r>
    </w:p>
    <w:p w:rsidR="007F0F62" w:rsidRPr="00EB4669" w:rsidRDefault="007F0F62" w:rsidP="007F0F62">
      <w:pPr>
        <w:spacing w:before="120" w:after="120" w:line="240" w:lineRule="auto"/>
        <w:ind w:left="0" w:firstLineChars="100" w:firstLine="216"/>
        <w:rPr>
          <w:rFonts w:eastAsia="바탕"/>
          <w:b/>
          <w:sz w:val="22"/>
          <w:szCs w:val="22"/>
          <w:lang w:val="en-US" w:eastAsia="ko-KR"/>
        </w:rPr>
      </w:pPr>
      <w:r w:rsidRPr="00EB4669">
        <w:rPr>
          <w:rFonts w:eastAsia="바탕"/>
          <w:b/>
          <w:sz w:val="22"/>
          <w:szCs w:val="22"/>
          <w:lang w:val="en-US" w:eastAsia="ko-KR"/>
        </w:rPr>
        <w:t>- Partial band CSI: numerology/s</w:t>
      </w:r>
      <w:r>
        <w:rPr>
          <w:rFonts w:eastAsia="바탕"/>
          <w:b/>
          <w:sz w:val="22"/>
          <w:szCs w:val="22"/>
          <w:lang w:val="en-US" w:eastAsia="ko-KR"/>
        </w:rPr>
        <w:t>cheduling time unit</w:t>
      </w:r>
      <w:r w:rsidRPr="00EB4669">
        <w:rPr>
          <w:rFonts w:eastAsia="바탕"/>
          <w:b/>
          <w:sz w:val="22"/>
          <w:szCs w:val="22"/>
          <w:lang w:val="en-US" w:eastAsia="ko-KR"/>
        </w:rPr>
        <w:t xml:space="preserve"> dependent CSI reporting</w:t>
      </w:r>
      <w:r>
        <w:rPr>
          <w:rFonts w:eastAsia="바탕"/>
          <w:b/>
          <w:sz w:val="22"/>
          <w:szCs w:val="22"/>
          <w:lang w:val="en-US" w:eastAsia="ko-KR"/>
        </w:rPr>
        <w:t>, CSI reporting associated with partial band CSI-RS</w:t>
      </w:r>
    </w:p>
    <w:p w:rsidR="007F0F62" w:rsidRPr="00EB4669" w:rsidRDefault="007F0F62" w:rsidP="007F0F62">
      <w:pPr>
        <w:spacing w:before="120" w:after="120" w:line="240" w:lineRule="auto"/>
        <w:ind w:left="0" w:firstLineChars="100" w:firstLine="216"/>
        <w:rPr>
          <w:rFonts w:eastAsia="바탕"/>
          <w:b/>
          <w:sz w:val="22"/>
          <w:szCs w:val="22"/>
          <w:lang w:val="en-US" w:eastAsia="ko-KR"/>
        </w:rPr>
      </w:pPr>
      <w:r w:rsidRPr="00EB4669">
        <w:rPr>
          <w:rFonts w:eastAsia="바탕"/>
          <w:b/>
          <w:sz w:val="22"/>
          <w:szCs w:val="22"/>
          <w:lang w:val="en-US" w:eastAsia="ko-KR"/>
        </w:rPr>
        <w:t xml:space="preserve">- </w:t>
      </w:r>
      <w:proofErr w:type="spellStart"/>
      <w:r w:rsidRPr="00EB4669">
        <w:rPr>
          <w:rFonts w:eastAsia="바탕"/>
          <w:b/>
          <w:sz w:val="22"/>
          <w:szCs w:val="22"/>
          <w:lang w:val="en-US" w:eastAsia="ko-KR"/>
        </w:rPr>
        <w:t>Subband</w:t>
      </w:r>
      <w:proofErr w:type="spellEnd"/>
      <w:r w:rsidRPr="00EB4669">
        <w:rPr>
          <w:rFonts w:eastAsia="바탕"/>
          <w:b/>
          <w:sz w:val="22"/>
          <w:szCs w:val="22"/>
          <w:lang w:val="en-US" w:eastAsia="ko-KR"/>
        </w:rPr>
        <w:t xml:space="preserve"> CSI: </w:t>
      </w:r>
      <w:proofErr w:type="spellStart"/>
      <w:r w:rsidRPr="00EB4669">
        <w:rPr>
          <w:rFonts w:eastAsia="바탕"/>
          <w:b/>
          <w:sz w:val="22"/>
          <w:szCs w:val="22"/>
          <w:lang w:val="en-US" w:eastAsia="ko-KR"/>
        </w:rPr>
        <w:t>subband</w:t>
      </w:r>
      <w:proofErr w:type="spellEnd"/>
      <w:r w:rsidRPr="00EB4669">
        <w:rPr>
          <w:rFonts w:eastAsia="바탕"/>
          <w:b/>
          <w:sz w:val="22"/>
          <w:szCs w:val="22"/>
          <w:lang w:val="en-US" w:eastAsia="ko-KR"/>
        </w:rPr>
        <w:t xml:space="preserve"> PMI and </w:t>
      </w:r>
      <w:proofErr w:type="spellStart"/>
      <w:r w:rsidRPr="00EB4669">
        <w:rPr>
          <w:rFonts w:eastAsia="바탕"/>
          <w:b/>
          <w:sz w:val="22"/>
          <w:szCs w:val="22"/>
          <w:lang w:val="en-US" w:eastAsia="ko-KR"/>
        </w:rPr>
        <w:t>subband</w:t>
      </w:r>
      <w:proofErr w:type="spellEnd"/>
      <w:r w:rsidRPr="00EB4669">
        <w:rPr>
          <w:rFonts w:eastAsia="바탕"/>
          <w:b/>
          <w:sz w:val="22"/>
          <w:szCs w:val="22"/>
          <w:lang w:val="en-US" w:eastAsia="ko-KR"/>
        </w:rPr>
        <w:t xml:space="preserve"> CQI </w:t>
      </w:r>
    </w:p>
    <w:sectPr w:rsidR="007F0F62" w:rsidRPr="00EB466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36D" w:rsidRDefault="002F136D" w:rsidP="00CB15B0">
      <w:pPr>
        <w:spacing w:before="0" w:after="0" w:line="240" w:lineRule="auto"/>
      </w:pPr>
      <w:r>
        <w:separator/>
      </w:r>
    </w:p>
  </w:endnote>
  <w:endnote w:type="continuationSeparator" w:id="0">
    <w:p w:rsidR="002F136D" w:rsidRDefault="002F136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36D" w:rsidRDefault="002F136D" w:rsidP="00CB15B0">
      <w:pPr>
        <w:spacing w:before="0" w:after="0" w:line="240" w:lineRule="auto"/>
      </w:pPr>
      <w:r>
        <w:separator/>
      </w:r>
    </w:p>
  </w:footnote>
  <w:footnote w:type="continuationSeparator" w:id="0">
    <w:p w:rsidR="002F136D" w:rsidRDefault="002F136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5">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6">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7">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9">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EBC53EF"/>
    <w:multiLevelType w:val="hybridMultilevel"/>
    <w:tmpl w:val="944E1378"/>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13">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5">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16">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0">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2">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3">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5">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6">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7">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0">
    <w:nsid w:val="75A9375E"/>
    <w:multiLevelType w:val="hybridMultilevel"/>
    <w:tmpl w:val="9F3EA308"/>
    <w:lvl w:ilvl="0" w:tplc="AA38A388">
      <w:start w:val="1"/>
      <w:numFmt w:val="bullet"/>
      <w:lvlText w:val="•"/>
      <w:lvlJc w:val="left"/>
      <w:pPr>
        <w:ind w:left="683" w:hanging="400"/>
      </w:pPr>
      <w:rPr>
        <w:rFonts w:ascii="Arial" w:hAnsi="Arial" w:hint="default"/>
      </w:rPr>
    </w:lvl>
    <w:lvl w:ilvl="1" w:tplc="04090003" w:tentative="1">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1">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8"/>
  </w:num>
  <w:num w:numId="2">
    <w:abstractNumId w:val="28"/>
  </w:num>
  <w:num w:numId="3">
    <w:abstractNumId w:val="0"/>
  </w:num>
  <w:num w:numId="4">
    <w:abstractNumId w:val="18"/>
  </w:num>
  <w:num w:numId="5">
    <w:abstractNumId w:val="11"/>
  </w:num>
  <w:num w:numId="6">
    <w:abstractNumId w:val="31"/>
  </w:num>
  <w:num w:numId="7">
    <w:abstractNumId w:val="7"/>
  </w:num>
  <w:num w:numId="8">
    <w:abstractNumId w:val="17"/>
  </w:num>
  <w:num w:numId="9">
    <w:abstractNumId w:val="20"/>
  </w:num>
  <w:num w:numId="10">
    <w:abstractNumId w:val="22"/>
  </w:num>
  <w:num w:numId="11">
    <w:abstractNumId w:val="13"/>
  </w:num>
  <w:num w:numId="12">
    <w:abstractNumId w:val="2"/>
  </w:num>
  <w:num w:numId="13">
    <w:abstractNumId w:val="16"/>
  </w:num>
  <w:num w:numId="14">
    <w:abstractNumId w:val="29"/>
  </w:num>
  <w:num w:numId="15">
    <w:abstractNumId w:val="9"/>
  </w:num>
  <w:num w:numId="16">
    <w:abstractNumId w:val="15"/>
  </w:num>
  <w:num w:numId="17">
    <w:abstractNumId w:val="1"/>
  </w:num>
  <w:num w:numId="18">
    <w:abstractNumId w:val="23"/>
  </w:num>
  <w:num w:numId="19">
    <w:abstractNumId w:val="12"/>
  </w:num>
  <w:num w:numId="20">
    <w:abstractNumId w:val="32"/>
  </w:num>
  <w:num w:numId="21">
    <w:abstractNumId w:val="3"/>
  </w:num>
  <w:num w:numId="22">
    <w:abstractNumId w:val="19"/>
  </w:num>
  <w:num w:numId="23">
    <w:abstractNumId w:val="25"/>
  </w:num>
  <w:num w:numId="24">
    <w:abstractNumId w:val="8"/>
  </w:num>
  <w:num w:numId="25">
    <w:abstractNumId w:val="14"/>
  </w:num>
  <w:num w:numId="26">
    <w:abstractNumId w:val="21"/>
  </w:num>
  <w:num w:numId="27">
    <w:abstractNumId w:val="4"/>
  </w:num>
  <w:num w:numId="28">
    <w:abstractNumId w:val="24"/>
  </w:num>
  <w:num w:numId="29">
    <w:abstractNumId w:val="6"/>
  </w:num>
  <w:num w:numId="30">
    <w:abstractNumId w:val="5"/>
  </w:num>
  <w:num w:numId="31">
    <w:abstractNumId w:val="27"/>
  </w:num>
  <w:num w:numId="32">
    <w:abstractNumId w:val="26"/>
  </w:num>
  <w:num w:numId="33">
    <w:abstractNumId w:val="10"/>
  </w:num>
  <w:num w:numId="34">
    <w:abstractNumId w:val="30"/>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CA3"/>
    <w:rsid w:val="00001EA2"/>
    <w:rsid w:val="00002ADB"/>
    <w:rsid w:val="00002E3E"/>
    <w:rsid w:val="0000466D"/>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5E"/>
    <w:rsid w:val="00013785"/>
    <w:rsid w:val="00015273"/>
    <w:rsid w:val="0001527C"/>
    <w:rsid w:val="00015CB5"/>
    <w:rsid w:val="00015E3D"/>
    <w:rsid w:val="000164D0"/>
    <w:rsid w:val="00016B06"/>
    <w:rsid w:val="00017861"/>
    <w:rsid w:val="00017B23"/>
    <w:rsid w:val="00017DA6"/>
    <w:rsid w:val="000200B6"/>
    <w:rsid w:val="00020247"/>
    <w:rsid w:val="00021CF8"/>
    <w:rsid w:val="0002220F"/>
    <w:rsid w:val="000227D0"/>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990"/>
    <w:rsid w:val="00052770"/>
    <w:rsid w:val="00052CFD"/>
    <w:rsid w:val="00052D37"/>
    <w:rsid w:val="0005307E"/>
    <w:rsid w:val="000537D9"/>
    <w:rsid w:val="00053BBD"/>
    <w:rsid w:val="00053BFE"/>
    <w:rsid w:val="00053EE6"/>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714C"/>
    <w:rsid w:val="000674DE"/>
    <w:rsid w:val="00067594"/>
    <w:rsid w:val="0006769B"/>
    <w:rsid w:val="00070193"/>
    <w:rsid w:val="0007030F"/>
    <w:rsid w:val="00070549"/>
    <w:rsid w:val="00070594"/>
    <w:rsid w:val="000715CF"/>
    <w:rsid w:val="0007170A"/>
    <w:rsid w:val="00071FD2"/>
    <w:rsid w:val="0007229C"/>
    <w:rsid w:val="00072558"/>
    <w:rsid w:val="0007449E"/>
    <w:rsid w:val="00074B3A"/>
    <w:rsid w:val="000754C8"/>
    <w:rsid w:val="00075537"/>
    <w:rsid w:val="0007585A"/>
    <w:rsid w:val="00075CB2"/>
    <w:rsid w:val="00076B16"/>
    <w:rsid w:val="00076BBA"/>
    <w:rsid w:val="00077728"/>
    <w:rsid w:val="00077A56"/>
    <w:rsid w:val="00077F49"/>
    <w:rsid w:val="0008005E"/>
    <w:rsid w:val="00080C36"/>
    <w:rsid w:val="0008169D"/>
    <w:rsid w:val="00082161"/>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F5"/>
    <w:rsid w:val="000962F7"/>
    <w:rsid w:val="000965AB"/>
    <w:rsid w:val="000967B3"/>
    <w:rsid w:val="00096832"/>
    <w:rsid w:val="00096BA2"/>
    <w:rsid w:val="00097A46"/>
    <w:rsid w:val="000A0AD7"/>
    <w:rsid w:val="000A0EEB"/>
    <w:rsid w:val="000A1604"/>
    <w:rsid w:val="000A2601"/>
    <w:rsid w:val="000A2D37"/>
    <w:rsid w:val="000A335C"/>
    <w:rsid w:val="000A39C9"/>
    <w:rsid w:val="000A3CB8"/>
    <w:rsid w:val="000A4550"/>
    <w:rsid w:val="000A6022"/>
    <w:rsid w:val="000A664A"/>
    <w:rsid w:val="000A682E"/>
    <w:rsid w:val="000A761B"/>
    <w:rsid w:val="000B0147"/>
    <w:rsid w:val="000B0804"/>
    <w:rsid w:val="000B0E82"/>
    <w:rsid w:val="000B0FE8"/>
    <w:rsid w:val="000B1172"/>
    <w:rsid w:val="000B1382"/>
    <w:rsid w:val="000B13D9"/>
    <w:rsid w:val="000B14F8"/>
    <w:rsid w:val="000B1ED3"/>
    <w:rsid w:val="000B2A7E"/>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4EA"/>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AD5"/>
    <w:rsid w:val="000E6698"/>
    <w:rsid w:val="000E6960"/>
    <w:rsid w:val="000E7D80"/>
    <w:rsid w:val="000F0B17"/>
    <w:rsid w:val="000F0BF5"/>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8B"/>
    <w:rsid w:val="00110144"/>
    <w:rsid w:val="00110D35"/>
    <w:rsid w:val="001116AB"/>
    <w:rsid w:val="00111725"/>
    <w:rsid w:val="00112306"/>
    <w:rsid w:val="00112396"/>
    <w:rsid w:val="0011254A"/>
    <w:rsid w:val="001127AD"/>
    <w:rsid w:val="001128D5"/>
    <w:rsid w:val="00112938"/>
    <w:rsid w:val="001135C5"/>
    <w:rsid w:val="00113A33"/>
    <w:rsid w:val="00114267"/>
    <w:rsid w:val="001148A8"/>
    <w:rsid w:val="00115D1F"/>
    <w:rsid w:val="00115D3A"/>
    <w:rsid w:val="0011693B"/>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FB5"/>
    <w:rsid w:val="00126B25"/>
    <w:rsid w:val="001270B7"/>
    <w:rsid w:val="0012755B"/>
    <w:rsid w:val="00127E37"/>
    <w:rsid w:val="001301F8"/>
    <w:rsid w:val="0013021F"/>
    <w:rsid w:val="00130274"/>
    <w:rsid w:val="00130A55"/>
    <w:rsid w:val="00130D52"/>
    <w:rsid w:val="00130E34"/>
    <w:rsid w:val="00130F73"/>
    <w:rsid w:val="0013157E"/>
    <w:rsid w:val="00131623"/>
    <w:rsid w:val="001319BC"/>
    <w:rsid w:val="00131E23"/>
    <w:rsid w:val="001323A8"/>
    <w:rsid w:val="00133BFE"/>
    <w:rsid w:val="00133D6C"/>
    <w:rsid w:val="00134048"/>
    <w:rsid w:val="001342D9"/>
    <w:rsid w:val="00134B72"/>
    <w:rsid w:val="00136712"/>
    <w:rsid w:val="001367E6"/>
    <w:rsid w:val="001368D4"/>
    <w:rsid w:val="00136C5F"/>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757C"/>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816"/>
    <w:rsid w:val="00181A6D"/>
    <w:rsid w:val="00181D3C"/>
    <w:rsid w:val="00182069"/>
    <w:rsid w:val="0018236C"/>
    <w:rsid w:val="00182AA0"/>
    <w:rsid w:val="00183475"/>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97C"/>
    <w:rsid w:val="00193AFE"/>
    <w:rsid w:val="00193E15"/>
    <w:rsid w:val="00195147"/>
    <w:rsid w:val="001953E5"/>
    <w:rsid w:val="00195514"/>
    <w:rsid w:val="00195BA6"/>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CF4"/>
    <w:rsid w:val="001C5D14"/>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A03"/>
    <w:rsid w:val="00210C38"/>
    <w:rsid w:val="00211E1B"/>
    <w:rsid w:val="0021265F"/>
    <w:rsid w:val="00212BD9"/>
    <w:rsid w:val="00213636"/>
    <w:rsid w:val="00213F16"/>
    <w:rsid w:val="00214D71"/>
    <w:rsid w:val="0021511E"/>
    <w:rsid w:val="00215471"/>
    <w:rsid w:val="002154A9"/>
    <w:rsid w:val="00215BD0"/>
    <w:rsid w:val="00215DE5"/>
    <w:rsid w:val="00216F54"/>
    <w:rsid w:val="00217441"/>
    <w:rsid w:val="002177EA"/>
    <w:rsid w:val="00217E94"/>
    <w:rsid w:val="00221698"/>
    <w:rsid w:val="00221D49"/>
    <w:rsid w:val="0022306B"/>
    <w:rsid w:val="00223154"/>
    <w:rsid w:val="002235B7"/>
    <w:rsid w:val="002236E6"/>
    <w:rsid w:val="002239E4"/>
    <w:rsid w:val="00224627"/>
    <w:rsid w:val="00224F73"/>
    <w:rsid w:val="002256D4"/>
    <w:rsid w:val="00225EDB"/>
    <w:rsid w:val="00226B24"/>
    <w:rsid w:val="00226FFF"/>
    <w:rsid w:val="00227A04"/>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2AE0"/>
    <w:rsid w:val="00242F0C"/>
    <w:rsid w:val="0024402E"/>
    <w:rsid w:val="002443B6"/>
    <w:rsid w:val="00245647"/>
    <w:rsid w:val="002458CF"/>
    <w:rsid w:val="00245B68"/>
    <w:rsid w:val="00245D69"/>
    <w:rsid w:val="00246B0A"/>
    <w:rsid w:val="00247231"/>
    <w:rsid w:val="0024794E"/>
    <w:rsid w:val="00247FD4"/>
    <w:rsid w:val="0025070A"/>
    <w:rsid w:val="00250A09"/>
    <w:rsid w:val="00250B74"/>
    <w:rsid w:val="00250B97"/>
    <w:rsid w:val="00250E9D"/>
    <w:rsid w:val="00252041"/>
    <w:rsid w:val="002520CB"/>
    <w:rsid w:val="00252338"/>
    <w:rsid w:val="002523D5"/>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4C41"/>
    <w:rsid w:val="00264FDE"/>
    <w:rsid w:val="0026527F"/>
    <w:rsid w:val="0026532B"/>
    <w:rsid w:val="00265555"/>
    <w:rsid w:val="00265E21"/>
    <w:rsid w:val="00266C95"/>
    <w:rsid w:val="00266D10"/>
    <w:rsid w:val="002676D4"/>
    <w:rsid w:val="002677D1"/>
    <w:rsid w:val="00271AC9"/>
    <w:rsid w:val="00271DE0"/>
    <w:rsid w:val="00271F85"/>
    <w:rsid w:val="00272BDE"/>
    <w:rsid w:val="00273228"/>
    <w:rsid w:val="00274C1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619B"/>
    <w:rsid w:val="00296CDE"/>
    <w:rsid w:val="00296D39"/>
    <w:rsid w:val="00297557"/>
    <w:rsid w:val="002A104F"/>
    <w:rsid w:val="002A20BE"/>
    <w:rsid w:val="002A22E1"/>
    <w:rsid w:val="002A361E"/>
    <w:rsid w:val="002A3BC9"/>
    <w:rsid w:val="002A3F1F"/>
    <w:rsid w:val="002A4EDC"/>
    <w:rsid w:val="002A4F81"/>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A17"/>
    <w:rsid w:val="002B3ED8"/>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2D06"/>
    <w:rsid w:val="002C3160"/>
    <w:rsid w:val="002C38A7"/>
    <w:rsid w:val="002C38BE"/>
    <w:rsid w:val="002C3D3F"/>
    <w:rsid w:val="002C5935"/>
    <w:rsid w:val="002C64D5"/>
    <w:rsid w:val="002C64FB"/>
    <w:rsid w:val="002C67F8"/>
    <w:rsid w:val="002C6C22"/>
    <w:rsid w:val="002C7531"/>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4C1"/>
    <w:rsid w:val="002D4826"/>
    <w:rsid w:val="002D5808"/>
    <w:rsid w:val="002D5E07"/>
    <w:rsid w:val="002D5FF5"/>
    <w:rsid w:val="002D64B9"/>
    <w:rsid w:val="002D684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FD2"/>
    <w:rsid w:val="002E7572"/>
    <w:rsid w:val="002F0EDC"/>
    <w:rsid w:val="002F0F27"/>
    <w:rsid w:val="002F0FD9"/>
    <w:rsid w:val="002F1078"/>
    <w:rsid w:val="002F1299"/>
    <w:rsid w:val="002F12C0"/>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3010D2"/>
    <w:rsid w:val="003017A2"/>
    <w:rsid w:val="0030186C"/>
    <w:rsid w:val="00301AFD"/>
    <w:rsid w:val="003025BD"/>
    <w:rsid w:val="00304039"/>
    <w:rsid w:val="00304BCD"/>
    <w:rsid w:val="00304DFD"/>
    <w:rsid w:val="00304F31"/>
    <w:rsid w:val="00305097"/>
    <w:rsid w:val="00305428"/>
    <w:rsid w:val="003059F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2FB4"/>
    <w:rsid w:val="00313ADB"/>
    <w:rsid w:val="00314B2B"/>
    <w:rsid w:val="00315DD7"/>
    <w:rsid w:val="003160E0"/>
    <w:rsid w:val="00316476"/>
    <w:rsid w:val="003164B2"/>
    <w:rsid w:val="00316522"/>
    <w:rsid w:val="00316589"/>
    <w:rsid w:val="00316B58"/>
    <w:rsid w:val="00316E84"/>
    <w:rsid w:val="00320339"/>
    <w:rsid w:val="00320E71"/>
    <w:rsid w:val="00321214"/>
    <w:rsid w:val="0032148D"/>
    <w:rsid w:val="00321596"/>
    <w:rsid w:val="00321962"/>
    <w:rsid w:val="00321B0A"/>
    <w:rsid w:val="00321CBC"/>
    <w:rsid w:val="00321E50"/>
    <w:rsid w:val="00321FBA"/>
    <w:rsid w:val="00322257"/>
    <w:rsid w:val="003225DA"/>
    <w:rsid w:val="00322E04"/>
    <w:rsid w:val="00322EDB"/>
    <w:rsid w:val="00323561"/>
    <w:rsid w:val="0032366B"/>
    <w:rsid w:val="00323B61"/>
    <w:rsid w:val="00325BE8"/>
    <w:rsid w:val="00326914"/>
    <w:rsid w:val="0032749A"/>
    <w:rsid w:val="003276EA"/>
    <w:rsid w:val="003278CE"/>
    <w:rsid w:val="00327A31"/>
    <w:rsid w:val="00327EC6"/>
    <w:rsid w:val="00327F13"/>
    <w:rsid w:val="00330677"/>
    <w:rsid w:val="00330F55"/>
    <w:rsid w:val="0033374A"/>
    <w:rsid w:val="003342BB"/>
    <w:rsid w:val="00334C49"/>
    <w:rsid w:val="00335033"/>
    <w:rsid w:val="00335C2C"/>
    <w:rsid w:val="00335D10"/>
    <w:rsid w:val="00336376"/>
    <w:rsid w:val="00337E31"/>
    <w:rsid w:val="00337EE5"/>
    <w:rsid w:val="0034008E"/>
    <w:rsid w:val="0034011F"/>
    <w:rsid w:val="00340AB1"/>
    <w:rsid w:val="003426D1"/>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4BA5"/>
    <w:rsid w:val="00356747"/>
    <w:rsid w:val="00356A9A"/>
    <w:rsid w:val="003576E2"/>
    <w:rsid w:val="00357D04"/>
    <w:rsid w:val="00357DB1"/>
    <w:rsid w:val="00360489"/>
    <w:rsid w:val="003619BB"/>
    <w:rsid w:val="00361B2C"/>
    <w:rsid w:val="003627AF"/>
    <w:rsid w:val="00362918"/>
    <w:rsid w:val="003638AD"/>
    <w:rsid w:val="00363CBE"/>
    <w:rsid w:val="00363F3E"/>
    <w:rsid w:val="00364E71"/>
    <w:rsid w:val="00365ECC"/>
    <w:rsid w:val="00365FE0"/>
    <w:rsid w:val="00367B5C"/>
    <w:rsid w:val="00367CD5"/>
    <w:rsid w:val="003711B7"/>
    <w:rsid w:val="00371CC6"/>
    <w:rsid w:val="00372217"/>
    <w:rsid w:val="00372EAB"/>
    <w:rsid w:val="00373D9D"/>
    <w:rsid w:val="00374785"/>
    <w:rsid w:val="003751B0"/>
    <w:rsid w:val="00375270"/>
    <w:rsid w:val="00375687"/>
    <w:rsid w:val="00375920"/>
    <w:rsid w:val="0037626A"/>
    <w:rsid w:val="0037644E"/>
    <w:rsid w:val="00376B84"/>
    <w:rsid w:val="00376F4F"/>
    <w:rsid w:val="0037740E"/>
    <w:rsid w:val="003775BD"/>
    <w:rsid w:val="00377FC8"/>
    <w:rsid w:val="003812DF"/>
    <w:rsid w:val="0038163B"/>
    <w:rsid w:val="00381868"/>
    <w:rsid w:val="00381CC0"/>
    <w:rsid w:val="00382005"/>
    <w:rsid w:val="003825CA"/>
    <w:rsid w:val="003827AA"/>
    <w:rsid w:val="003829AC"/>
    <w:rsid w:val="00382AB6"/>
    <w:rsid w:val="00382FA1"/>
    <w:rsid w:val="003843D7"/>
    <w:rsid w:val="00384ADF"/>
    <w:rsid w:val="00384B1D"/>
    <w:rsid w:val="00384FAF"/>
    <w:rsid w:val="00385156"/>
    <w:rsid w:val="0038584E"/>
    <w:rsid w:val="00385D97"/>
    <w:rsid w:val="00386823"/>
    <w:rsid w:val="00386CDE"/>
    <w:rsid w:val="0038771B"/>
    <w:rsid w:val="003906FD"/>
    <w:rsid w:val="00390BAD"/>
    <w:rsid w:val="003912AC"/>
    <w:rsid w:val="00392424"/>
    <w:rsid w:val="00392780"/>
    <w:rsid w:val="0039282D"/>
    <w:rsid w:val="0039299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7212"/>
    <w:rsid w:val="003A75F7"/>
    <w:rsid w:val="003A7943"/>
    <w:rsid w:val="003B16C4"/>
    <w:rsid w:val="003B2B4E"/>
    <w:rsid w:val="003B40B8"/>
    <w:rsid w:val="003B4252"/>
    <w:rsid w:val="003B52EF"/>
    <w:rsid w:val="003B5521"/>
    <w:rsid w:val="003B56D7"/>
    <w:rsid w:val="003B5FFA"/>
    <w:rsid w:val="003B6537"/>
    <w:rsid w:val="003B7782"/>
    <w:rsid w:val="003B78EC"/>
    <w:rsid w:val="003B7F5D"/>
    <w:rsid w:val="003B7FFA"/>
    <w:rsid w:val="003C0C03"/>
    <w:rsid w:val="003C14E0"/>
    <w:rsid w:val="003C22BA"/>
    <w:rsid w:val="003C232B"/>
    <w:rsid w:val="003C3303"/>
    <w:rsid w:val="003C3399"/>
    <w:rsid w:val="003C39AB"/>
    <w:rsid w:val="003C3F00"/>
    <w:rsid w:val="003C424E"/>
    <w:rsid w:val="003C45A0"/>
    <w:rsid w:val="003C4E24"/>
    <w:rsid w:val="003C52B6"/>
    <w:rsid w:val="003C5E2A"/>
    <w:rsid w:val="003C7122"/>
    <w:rsid w:val="003C7171"/>
    <w:rsid w:val="003C7A64"/>
    <w:rsid w:val="003C7B1D"/>
    <w:rsid w:val="003C7EBD"/>
    <w:rsid w:val="003C7FC2"/>
    <w:rsid w:val="003D0BE6"/>
    <w:rsid w:val="003D1253"/>
    <w:rsid w:val="003D3448"/>
    <w:rsid w:val="003D38C9"/>
    <w:rsid w:val="003D3B93"/>
    <w:rsid w:val="003D3DEC"/>
    <w:rsid w:val="003D42AD"/>
    <w:rsid w:val="003D42C5"/>
    <w:rsid w:val="003D4CDC"/>
    <w:rsid w:val="003D595E"/>
    <w:rsid w:val="003D5AC4"/>
    <w:rsid w:val="003D5B06"/>
    <w:rsid w:val="003D5D2D"/>
    <w:rsid w:val="003D5D32"/>
    <w:rsid w:val="003D5EE2"/>
    <w:rsid w:val="003D6F7E"/>
    <w:rsid w:val="003D7DB8"/>
    <w:rsid w:val="003D7F5C"/>
    <w:rsid w:val="003E0627"/>
    <w:rsid w:val="003E106A"/>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CD2"/>
    <w:rsid w:val="003E73F5"/>
    <w:rsid w:val="003E7A87"/>
    <w:rsid w:val="003E7F12"/>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1253"/>
    <w:rsid w:val="00421EAF"/>
    <w:rsid w:val="0042290D"/>
    <w:rsid w:val="00423565"/>
    <w:rsid w:val="00423F0B"/>
    <w:rsid w:val="004259C3"/>
    <w:rsid w:val="00426902"/>
    <w:rsid w:val="00426ACD"/>
    <w:rsid w:val="00426B9A"/>
    <w:rsid w:val="0042744C"/>
    <w:rsid w:val="004279F9"/>
    <w:rsid w:val="00427E6E"/>
    <w:rsid w:val="0043001B"/>
    <w:rsid w:val="004301B9"/>
    <w:rsid w:val="0043038C"/>
    <w:rsid w:val="00431169"/>
    <w:rsid w:val="0043121D"/>
    <w:rsid w:val="004314BF"/>
    <w:rsid w:val="004315D1"/>
    <w:rsid w:val="00431664"/>
    <w:rsid w:val="004321BF"/>
    <w:rsid w:val="00432222"/>
    <w:rsid w:val="004322CE"/>
    <w:rsid w:val="004327FE"/>
    <w:rsid w:val="004328BA"/>
    <w:rsid w:val="00432DD3"/>
    <w:rsid w:val="00433624"/>
    <w:rsid w:val="00435319"/>
    <w:rsid w:val="00435C70"/>
    <w:rsid w:val="00435FCB"/>
    <w:rsid w:val="004360D2"/>
    <w:rsid w:val="004411DD"/>
    <w:rsid w:val="004412FF"/>
    <w:rsid w:val="00441660"/>
    <w:rsid w:val="00441AEF"/>
    <w:rsid w:val="00443B25"/>
    <w:rsid w:val="00443FCA"/>
    <w:rsid w:val="00444441"/>
    <w:rsid w:val="00444842"/>
    <w:rsid w:val="00444C72"/>
    <w:rsid w:val="00445594"/>
    <w:rsid w:val="00445E1A"/>
    <w:rsid w:val="00445FB4"/>
    <w:rsid w:val="0044666A"/>
    <w:rsid w:val="00447B46"/>
    <w:rsid w:val="00447E12"/>
    <w:rsid w:val="00447F2D"/>
    <w:rsid w:val="00450365"/>
    <w:rsid w:val="00450CDE"/>
    <w:rsid w:val="00450EFF"/>
    <w:rsid w:val="00452109"/>
    <w:rsid w:val="00452C8B"/>
    <w:rsid w:val="00453300"/>
    <w:rsid w:val="00453640"/>
    <w:rsid w:val="004536ED"/>
    <w:rsid w:val="004537B5"/>
    <w:rsid w:val="00453CB1"/>
    <w:rsid w:val="00454360"/>
    <w:rsid w:val="00454E2A"/>
    <w:rsid w:val="004554A1"/>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E8D"/>
    <w:rsid w:val="00475096"/>
    <w:rsid w:val="00475228"/>
    <w:rsid w:val="00476F9E"/>
    <w:rsid w:val="00477A7E"/>
    <w:rsid w:val="00477B60"/>
    <w:rsid w:val="00477CDD"/>
    <w:rsid w:val="0048010D"/>
    <w:rsid w:val="00480A8A"/>
    <w:rsid w:val="00480C89"/>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41F2"/>
    <w:rsid w:val="004944E8"/>
    <w:rsid w:val="00494B0A"/>
    <w:rsid w:val="00495595"/>
    <w:rsid w:val="00497086"/>
    <w:rsid w:val="004971B2"/>
    <w:rsid w:val="0049735B"/>
    <w:rsid w:val="0049748C"/>
    <w:rsid w:val="004A030E"/>
    <w:rsid w:val="004A041F"/>
    <w:rsid w:val="004A043F"/>
    <w:rsid w:val="004A07F2"/>
    <w:rsid w:val="004A1340"/>
    <w:rsid w:val="004A1EA1"/>
    <w:rsid w:val="004A3053"/>
    <w:rsid w:val="004A36BE"/>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37A0"/>
    <w:rsid w:val="004B464E"/>
    <w:rsid w:val="004B47E3"/>
    <w:rsid w:val="004B4930"/>
    <w:rsid w:val="004B4B99"/>
    <w:rsid w:val="004B4D7C"/>
    <w:rsid w:val="004B5442"/>
    <w:rsid w:val="004B57AE"/>
    <w:rsid w:val="004B5F29"/>
    <w:rsid w:val="004B64D4"/>
    <w:rsid w:val="004B753E"/>
    <w:rsid w:val="004C0CC9"/>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72D"/>
    <w:rsid w:val="004E32BD"/>
    <w:rsid w:val="004E37EE"/>
    <w:rsid w:val="004E423C"/>
    <w:rsid w:val="004E464C"/>
    <w:rsid w:val="004E4BD2"/>
    <w:rsid w:val="004E64C8"/>
    <w:rsid w:val="004E68DF"/>
    <w:rsid w:val="004E6B76"/>
    <w:rsid w:val="004E78D9"/>
    <w:rsid w:val="004E79D6"/>
    <w:rsid w:val="004F02C2"/>
    <w:rsid w:val="004F04CF"/>
    <w:rsid w:val="004F13BF"/>
    <w:rsid w:val="004F13D8"/>
    <w:rsid w:val="004F1520"/>
    <w:rsid w:val="004F1861"/>
    <w:rsid w:val="004F2260"/>
    <w:rsid w:val="004F342F"/>
    <w:rsid w:val="004F36D3"/>
    <w:rsid w:val="004F3C19"/>
    <w:rsid w:val="004F4AD7"/>
    <w:rsid w:val="004F4CF5"/>
    <w:rsid w:val="004F4D93"/>
    <w:rsid w:val="004F513A"/>
    <w:rsid w:val="004F641A"/>
    <w:rsid w:val="004F65B3"/>
    <w:rsid w:val="004F6A87"/>
    <w:rsid w:val="004F761F"/>
    <w:rsid w:val="00500275"/>
    <w:rsid w:val="00500439"/>
    <w:rsid w:val="00500B4D"/>
    <w:rsid w:val="00500BBC"/>
    <w:rsid w:val="00500E51"/>
    <w:rsid w:val="005012AD"/>
    <w:rsid w:val="005015E9"/>
    <w:rsid w:val="00501EC9"/>
    <w:rsid w:val="00501F44"/>
    <w:rsid w:val="00502AC0"/>
    <w:rsid w:val="00505095"/>
    <w:rsid w:val="0050528B"/>
    <w:rsid w:val="00505486"/>
    <w:rsid w:val="005055B4"/>
    <w:rsid w:val="00506011"/>
    <w:rsid w:val="00506024"/>
    <w:rsid w:val="00506077"/>
    <w:rsid w:val="00506741"/>
    <w:rsid w:val="00506C41"/>
    <w:rsid w:val="0050753C"/>
    <w:rsid w:val="00507C8F"/>
    <w:rsid w:val="0051010C"/>
    <w:rsid w:val="0051028B"/>
    <w:rsid w:val="005104DF"/>
    <w:rsid w:val="00510730"/>
    <w:rsid w:val="00510EE7"/>
    <w:rsid w:val="00510FBB"/>
    <w:rsid w:val="005113A1"/>
    <w:rsid w:val="0051157F"/>
    <w:rsid w:val="00511969"/>
    <w:rsid w:val="005121D0"/>
    <w:rsid w:val="00513292"/>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8B0"/>
    <w:rsid w:val="00546C9C"/>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A18"/>
    <w:rsid w:val="00562C9C"/>
    <w:rsid w:val="00563C45"/>
    <w:rsid w:val="00563FC3"/>
    <w:rsid w:val="00564545"/>
    <w:rsid w:val="0056473C"/>
    <w:rsid w:val="00565F03"/>
    <w:rsid w:val="00566407"/>
    <w:rsid w:val="005664EE"/>
    <w:rsid w:val="00567C57"/>
    <w:rsid w:val="00571DCA"/>
    <w:rsid w:val="005720ED"/>
    <w:rsid w:val="005721A7"/>
    <w:rsid w:val="00573440"/>
    <w:rsid w:val="00573B1A"/>
    <w:rsid w:val="00574E5A"/>
    <w:rsid w:val="00575092"/>
    <w:rsid w:val="00575C40"/>
    <w:rsid w:val="005775A7"/>
    <w:rsid w:val="00577645"/>
    <w:rsid w:val="0057771F"/>
    <w:rsid w:val="0057798F"/>
    <w:rsid w:val="00580B01"/>
    <w:rsid w:val="00581377"/>
    <w:rsid w:val="00581C5F"/>
    <w:rsid w:val="00582F6F"/>
    <w:rsid w:val="00584E86"/>
    <w:rsid w:val="005856A9"/>
    <w:rsid w:val="005858B0"/>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540"/>
    <w:rsid w:val="0059595E"/>
    <w:rsid w:val="00595AF3"/>
    <w:rsid w:val="00596944"/>
    <w:rsid w:val="00596BF6"/>
    <w:rsid w:val="0059734A"/>
    <w:rsid w:val="005974FA"/>
    <w:rsid w:val="0059750B"/>
    <w:rsid w:val="005979CD"/>
    <w:rsid w:val="00597BF5"/>
    <w:rsid w:val="005A04A6"/>
    <w:rsid w:val="005A068E"/>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0D73"/>
    <w:rsid w:val="005B11E0"/>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46D"/>
    <w:rsid w:val="005C0D62"/>
    <w:rsid w:val="005C1419"/>
    <w:rsid w:val="005C1941"/>
    <w:rsid w:val="005C1C66"/>
    <w:rsid w:val="005C1FCB"/>
    <w:rsid w:val="005C26BC"/>
    <w:rsid w:val="005C2DBC"/>
    <w:rsid w:val="005C315B"/>
    <w:rsid w:val="005C32F4"/>
    <w:rsid w:val="005C3544"/>
    <w:rsid w:val="005C354A"/>
    <w:rsid w:val="005C3851"/>
    <w:rsid w:val="005C3AAF"/>
    <w:rsid w:val="005C41A6"/>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2F"/>
    <w:rsid w:val="005D7797"/>
    <w:rsid w:val="005E0681"/>
    <w:rsid w:val="005E0AB7"/>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5FF"/>
    <w:rsid w:val="00603EB8"/>
    <w:rsid w:val="00604233"/>
    <w:rsid w:val="0060506D"/>
    <w:rsid w:val="006050F9"/>
    <w:rsid w:val="00605399"/>
    <w:rsid w:val="006056E3"/>
    <w:rsid w:val="00605934"/>
    <w:rsid w:val="00605E2F"/>
    <w:rsid w:val="00605FE7"/>
    <w:rsid w:val="006062E8"/>
    <w:rsid w:val="00606EE7"/>
    <w:rsid w:val="00607851"/>
    <w:rsid w:val="00610261"/>
    <w:rsid w:val="00610348"/>
    <w:rsid w:val="006105F9"/>
    <w:rsid w:val="00610BC2"/>
    <w:rsid w:val="00610FF2"/>
    <w:rsid w:val="00611CE5"/>
    <w:rsid w:val="00612F7E"/>
    <w:rsid w:val="006130D9"/>
    <w:rsid w:val="0061361E"/>
    <w:rsid w:val="0061398A"/>
    <w:rsid w:val="00614325"/>
    <w:rsid w:val="00614BB1"/>
    <w:rsid w:val="0061531C"/>
    <w:rsid w:val="0061660B"/>
    <w:rsid w:val="00616733"/>
    <w:rsid w:val="006179C6"/>
    <w:rsid w:val="00617DD7"/>
    <w:rsid w:val="006216A4"/>
    <w:rsid w:val="00621A84"/>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01E"/>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37E08"/>
    <w:rsid w:val="0064140F"/>
    <w:rsid w:val="006417BB"/>
    <w:rsid w:val="00641B01"/>
    <w:rsid w:val="00641E9F"/>
    <w:rsid w:val="00642072"/>
    <w:rsid w:val="006420DD"/>
    <w:rsid w:val="00642268"/>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4B4E"/>
    <w:rsid w:val="006653C0"/>
    <w:rsid w:val="0066544C"/>
    <w:rsid w:val="0066568E"/>
    <w:rsid w:val="006656A0"/>
    <w:rsid w:val="00665E4E"/>
    <w:rsid w:val="006665F6"/>
    <w:rsid w:val="006668C5"/>
    <w:rsid w:val="006668D1"/>
    <w:rsid w:val="006671B0"/>
    <w:rsid w:val="0066776B"/>
    <w:rsid w:val="00670718"/>
    <w:rsid w:val="00670ACC"/>
    <w:rsid w:val="006726CA"/>
    <w:rsid w:val="00672F34"/>
    <w:rsid w:val="006731A2"/>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CD4"/>
    <w:rsid w:val="00686126"/>
    <w:rsid w:val="006868B9"/>
    <w:rsid w:val="00686934"/>
    <w:rsid w:val="00687038"/>
    <w:rsid w:val="006875BB"/>
    <w:rsid w:val="006877B4"/>
    <w:rsid w:val="00690DEE"/>
    <w:rsid w:val="00692214"/>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BD3"/>
    <w:rsid w:val="006A7C1B"/>
    <w:rsid w:val="006B2291"/>
    <w:rsid w:val="006B26B6"/>
    <w:rsid w:val="006B2AC5"/>
    <w:rsid w:val="006B2C7D"/>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D99"/>
    <w:rsid w:val="006C0F4B"/>
    <w:rsid w:val="006C1393"/>
    <w:rsid w:val="006C1CC6"/>
    <w:rsid w:val="006C2677"/>
    <w:rsid w:val="006C3822"/>
    <w:rsid w:val="006C388B"/>
    <w:rsid w:val="006C3B34"/>
    <w:rsid w:val="006C3CC6"/>
    <w:rsid w:val="006C3DCE"/>
    <w:rsid w:val="006C3E8F"/>
    <w:rsid w:val="006C43EA"/>
    <w:rsid w:val="006C5E40"/>
    <w:rsid w:val="006C6263"/>
    <w:rsid w:val="006C65FB"/>
    <w:rsid w:val="006C6D19"/>
    <w:rsid w:val="006C7A26"/>
    <w:rsid w:val="006D0759"/>
    <w:rsid w:val="006D0F79"/>
    <w:rsid w:val="006D118E"/>
    <w:rsid w:val="006D1952"/>
    <w:rsid w:val="006D23AE"/>
    <w:rsid w:val="006D245C"/>
    <w:rsid w:val="006D27DB"/>
    <w:rsid w:val="006D298C"/>
    <w:rsid w:val="006D3A18"/>
    <w:rsid w:val="006D4CE5"/>
    <w:rsid w:val="006D6D59"/>
    <w:rsid w:val="006D76B5"/>
    <w:rsid w:val="006D791F"/>
    <w:rsid w:val="006D795E"/>
    <w:rsid w:val="006E037B"/>
    <w:rsid w:val="006E04FB"/>
    <w:rsid w:val="006E13E0"/>
    <w:rsid w:val="006E3254"/>
    <w:rsid w:val="006E3600"/>
    <w:rsid w:val="006E38B0"/>
    <w:rsid w:val="006E4001"/>
    <w:rsid w:val="006E448F"/>
    <w:rsid w:val="006E45A6"/>
    <w:rsid w:val="006E47C1"/>
    <w:rsid w:val="006E49B3"/>
    <w:rsid w:val="006E4BCA"/>
    <w:rsid w:val="006E4D2B"/>
    <w:rsid w:val="006E563E"/>
    <w:rsid w:val="006E5DED"/>
    <w:rsid w:val="006E601E"/>
    <w:rsid w:val="006E615F"/>
    <w:rsid w:val="006E6F8E"/>
    <w:rsid w:val="006E7067"/>
    <w:rsid w:val="006E7A25"/>
    <w:rsid w:val="006E7D87"/>
    <w:rsid w:val="006F0924"/>
    <w:rsid w:val="006F1E61"/>
    <w:rsid w:val="006F218F"/>
    <w:rsid w:val="006F2F5C"/>
    <w:rsid w:val="006F4D0C"/>
    <w:rsid w:val="006F579B"/>
    <w:rsid w:val="006F5B09"/>
    <w:rsid w:val="006F5BDF"/>
    <w:rsid w:val="006F61C4"/>
    <w:rsid w:val="006F65AC"/>
    <w:rsid w:val="006F72BF"/>
    <w:rsid w:val="006F7538"/>
    <w:rsid w:val="006F78D1"/>
    <w:rsid w:val="00700062"/>
    <w:rsid w:val="0070011B"/>
    <w:rsid w:val="0070022A"/>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7D74"/>
    <w:rsid w:val="00747EB0"/>
    <w:rsid w:val="007501D5"/>
    <w:rsid w:val="00750305"/>
    <w:rsid w:val="0075110E"/>
    <w:rsid w:val="00751389"/>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446"/>
    <w:rsid w:val="00775900"/>
    <w:rsid w:val="00775992"/>
    <w:rsid w:val="00776A68"/>
    <w:rsid w:val="00776C8E"/>
    <w:rsid w:val="00777FB7"/>
    <w:rsid w:val="0078036B"/>
    <w:rsid w:val="00780D57"/>
    <w:rsid w:val="00780FBC"/>
    <w:rsid w:val="00781EB0"/>
    <w:rsid w:val="00781EBC"/>
    <w:rsid w:val="0078237A"/>
    <w:rsid w:val="00782746"/>
    <w:rsid w:val="0078284A"/>
    <w:rsid w:val="00782937"/>
    <w:rsid w:val="00783775"/>
    <w:rsid w:val="00783E1D"/>
    <w:rsid w:val="00784C0D"/>
    <w:rsid w:val="00785023"/>
    <w:rsid w:val="00785421"/>
    <w:rsid w:val="00785C76"/>
    <w:rsid w:val="00786091"/>
    <w:rsid w:val="00786E37"/>
    <w:rsid w:val="00787525"/>
    <w:rsid w:val="007876A3"/>
    <w:rsid w:val="007905AA"/>
    <w:rsid w:val="00790B68"/>
    <w:rsid w:val="00790F12"/>
    <w:rsid w:val="00791102"/>
    <w:rsid w:val="007912DE"/>
    <w:rsid w:val="00791697"/>
    <w:rsid w:val="00794460"/>
    <w:rsid w:val="007954F6"/>
    <w:rsid w:val="00795C14"/>
    <w:rsid w:val="007A0209"/>
    <w:rsid w:val="007A0BD8"/>
    <w:rsid w:val="007A11B2"/>
    <w:rsid w:val="007A13DB"/>
    <w:rsid w:val="007A231D"/>
    <w:rsid w:val="007A3166"/>
    <w:rsid w:val="007A33BF"/>
    <w:rsid w:val="007A4761"/>
    <w:rsid w:val="007A4A2D"/>
    <w:rsid w:val="007A537E"/>
    <w:rsid w:val="007A5747"/>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33E9"/>
    <w:rsid w:val="007B3AB6"/>
    <w:rsid w:val="007B4326"/>
    <w:rsid w:val="007B4BA2"/>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5757"/>
    <w:rsid w:val="007C6DD4"/>
    <w:rsid w:val="007C74BB"/>
    <w:rsid w:val="007D0272"/>
    <w:rsid w:val="007D09D3"/>
    <w:rsid w:val="007D26D9"/>
    <w:rsid w:val="007D2A4C"/>
    <w:rsid w:val="007D474A"/>
    <w:rsid w:val="007D4BC7"/>
    <w:rsid w:val="007D50FE"/>
    <w:rsid w:val="007D5D1D"/>
    <w:rsid w:val="007D69FB"/>
    <w:rsid w:val="007D71C2"/>
    <w:rsid w:val="007D7AFC"/>
    <w:rsid w:val="007E0081"/>
    <w:rsid w:val="007E03B4"/>
    <w:rsid w:val="007E149A"/>
    <w:rsid w:val="007E153B"/>
    <w:rsid w:val="007E1706"/>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5929"/>
    <w:rsid w:val="007F6350"/>
    <w:rsid w:val="007F6863"/>
    <w:rsid w:val="007F6B79"/>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07B02"/>
    <w:rsid w:val="008103DA"/>
    <w:rsid w:val="00810829"/>
    <w:rsid w:val="008116BC"/>
    <w:rsid w:val="008116E3"/>
    <w:rsid w:val="00811A2D"/>
    <w:rsid w:val="00811E9B"/>
    <w:rsid w:val="00811EB2"/>
    <w:rsid w:val="008128B5"/>
    <w:rsid w:val="00812A12"/>
    <w:rsid w:val="008138DC"/>
    <w:rsid w:val="00813AD1"/>
    <w:rsid w:val="00813D35"/>
    <w:rsid w:val="00813FB0"/>
    <w:rsid w:val="0081511C"/>
    <w:rsid w:val="00816A58"/>
    <w:rsid w:val="00816E79"/>
    <w:rsid w:val="008170B7"/>
    <w:rsid w:val="00817414"/>
    <w:rsid w:val="00817B0F"/>
    <w:rsid w:val="00821122"/>
    <w:rsid w:val="00821140"/>
    <w:rsid w:val="008213FC"/>
    <w:rsid w:val="00822CF4"/>
    <w:rsid w:val="008241E7"/>
    <w:rsid w:val="00825813"/>
    <w:rsid w:val="00825C4E"/>
    <w:rsid w:val="00826B13"/>
    <w:rsid w:val="00826B4C"/>
    <w:rsid w:val="00826BD9"/>
    <w:rsid w:val="00830037"/>
    <w:rsid w:val="00830209"/>
    <w:rsid w:val="0083055D"/>
    <w:rsid w:val="008314D9"/>
    <w:rsid w:val="008316B1"/>
    <w:rsid w:val="00831722"/>
    <w:rsid w:val="00831761"/>
    <w:rsid w:val="00831B4F"/>
    <w:rsid w:val="00832043"/>
    <w:rsid w:val="00832474"/>
    <w:rsid w:val="00832D00"/>
    <w:rsid w:val="0083325F"/>
    <w:rsid w:val="00833C13"/>
    <w:rsid w:val="00833E5A"/>
    <w:rsid w:val="00834103"/>
    <w:rsid w:val="008345BB"/>
    <w:rsid w:val="00834D9D"/>
    <w:rsid w:val="00836116"/>
    <w:rsid w:val="00837583"/>
    <w:rsid w:val="0083774B"/>
    <w:rsid w:val="00837D0D"/>
    <w:rsid w:val="00840B73"/>
    <w:rsid w:val="00841620"/>
    <w:rsid w:val="00841E68"/>
    <w:rsid w:val="00842192"/>
    <w:rsid w:val="00842316"/>
    <w:rsid w:val="0084273F"/>
    <w:rsid w:val="0084339F"/>
    <w:rsid w:val="00843590"/>
    <w:rsid w:val="00843966"/>
    <w:rsid w:val="00843AC7"/>
    <w:rsid w:val="0084410B"/>
    <w:rsid w:val="00845860"/>
    <w:rsid w:val="0084634F"/>
    <w:rsid w:val="00847417"/>
    <w:rsid w:val="00847480"/>
    <w:rsid w:val="008474A3"/>
    <w:rsid w:val="008507B8"/>
    <w:rsid w:val="008512FC"/>
    <w:rsid w:val="008539BD"/>
    <w:rsid w:val="00853D16"/>
    <w:rsid w:val="00854379"/>
    <w:rsid w:val="008543CA"/>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779C"/>
    <w:rsid w:val="00867A18"/>
    <w:rsid w:val="00867A51"/>
    <w:rsid w:val="0087091E"/>
    <w:rsid w:val="00871E61"/>
    <w:rsid w:val="00873551"/>
    <w:rsid w:val="008735A4"/>
    <w:rsid w:val="00873E02"/>
    <w:rsid w:val="00873EDC"/>
    <w:rsid w:val="0087409E"/>
    <w:rsid w:val="0087423F"/>
    <w:rsid w:val="0087469A"/>
    <w:rsid w:val="00874701"/>
    <w:rsid w:val="00874CEF"/>
    <w:rsid w:val="00875867"/>
    <w:rsid w:val="00875C00"/>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E46"/>
    <w:rsid w:val="00890B4B"/>
    <w:rsid w:val="00890C42"/>
    <w:rsid w:val="00891548"/>
    <w:rsid w:val="00891676"/>
    <w:rsid w:val="00891D08"/>
    <w:rsid w:val="0089257A"/>
    <w:rsid w:val="00892B2B"/>
    <w:rsid w:val="0089319F"/>
    <w:rsid w:val="0089324D"/>
    <w:rsid w:val="008933D7"/>
    <w:rsid w:val="00893DFB"/>
    <w:rsid w:val="008947DC"/>
    <w:rsid w:val="0089498A"/>
    <w:rsid w:val="00894C29"/>
    <w:rsid w:val="00895BD3"/>
    <w:rsid w:val="00895C95"/>
    <w:rsid w:val="00895FC3"/>
    <w:rsid w:val="008960FA"/>
    <w:rsid w:val="0089650B"/>
    <w:rsid w:val="0089721F"/>
    <w:rsid w:val="00897634"/>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0A3"/>
    <w:rsid w:val="008B36DD"/>
    <w:rsid w:val="008B3735"/>
    <w:rsid w:val="008B4002"/>
    <w:rsid w:val="008B4370"/>
    <w:rsid w:val="008B4411"/>
    <w:rsid w:val="008B46FD"/>
    <w:rsid w:val="008B48B7"/>
    <w:rsid w:val="008B50FB"/>
    <w:rsid w:val="008B5218"/>
    <w:rsid w:val="008B52BD"/>
    <w:rsid w:val="008B64A9"/>
    <w:rsid w:val="008B69A3"/>
    <w:rsid w:val="008B6A64"/>
    <w:rsid w:val="008B7EEE"/>
    <w:rsid w:val="008C03C8"/>
    <w:rsid w:val="008C04AB"/>
    <w:rsid w:val="008C1255"/>
    <w:rsid w:val="008C15DE"/>
    <w:rsid w:val="008C1F7C"/>
    <w:rsid w:val="008C214F"/>
    <w:rsid w:val="008C242C"/>
    <w:rsid w:val="008C2443"/>
    <w:rsid w:val="008C2C29"/>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37E2"/>
    <w:rsid w:val="008D3EEF"/>
    <w:rsid w:val="008D417F"/>
    <w:rsid w:val="008D50FE"/>
    <w:rsid w:val="008D51A8"/>
    <w:rsid w:val="008D5698"/>
    <w:rsid w:val="008D587B"/>
    <w:rsid w:val="008D5F42"/>
    <w:rsid w:val="008D657E"/>
    <w:rsid w:val="008D6676"/>
    <w:rsid w:val="008D7B8C"/>
    <w:rsid w:val="008D7E13"/>
    <w:rsid w:val="008E080B"/>
    <w:rsid w:val="008E1E3A"/>
    <w:rsid w:val="008E1FC0"/>
    <w:rsid w:val="008E275A"/>
    <w:rsid w:val="008E2773"/>
    <w:rsid w:val="008E27FD"/>
    <w:rsid w:val="008E3397"/>
    <w:rsid w:val="008E358D"/>
    <w:rsid w:val="008E3647"/>
    <w:rsid w:val="008E4FDC"/>
    <w:rsid w:val="008E5161"/>
    <w:rsid w:val="008E52CD"/>
    <w:rsid w:val="008E589A"/>
    <w:rsid w:val="008E652E"/>
    <w:rsid w:val="008E6C06"/>
    <w:rsid w:val="008E6CEB"/>
    <w:rsid w:val="008E6EA7"/>
    <w:rsid w:val="008E741F"/>
    <w:rsid w:val="008E74FB"/>
    <w:rsid w:val="008E7565"/>
    <w:rsid w:val="008E7973"/>
    <w:rsid w:val="008F0052"/>
    <w:rsid w:val="008F0245"/>
    <w:rsid w:val="008F039D"/>
    <w:rsid w:val="008F040B"/>
    <w:rsid w:val="008F1631"/>
    <w:rsid w:val="008F1B0B"/>
    <w:rsid w:val="008F29CE"/>
    <w:rsid w:val="008F3644"/>
    <w:rsid w:val="008F3803"/>
    <w:rsid w:val="008F4763"/>
    <w:rsid w:val="008F4A54"/>
    <w:rsid w:val="008F5107"/>
    <w:rsid w:val="008F5721"/>
    <w:rsid w:val="008F5CFF"/>
    <w:rsid w:val="008F601B"/>
    <w:rsid w:val="008F651B"/>
    <w:rsid w:val="008F67D8"/>
    <w:rsid w:val="008F69A7"/>
    <w:rsid w:val="008F7270"/>
    <w:rsid w:val="008F7541"/>
    <w:rsid w:val="008F7DCF"/>
    <w:rsid w:val="008F7FF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2013C"/>
    <w:rsid w:val="00920287"/>
    <w:rsid w:val="00920910"/>
    <w:rsid w:val="009219DF"/>
    <w:rsid w:val="00921B08"/>
    <w:rsid w:val="00921C47"/>
    <w:rsid w:val="009220BC"/>
    <w:rsid w:val="00922C4F"/>
    <w:rsid w:val="00922E5A"/>
    <w:rsid w:val="00924133"/>
    <w:rsid w:val="009241B9"/>
    <w:rsid w:val="0092421C"/>
    <w:rsid w:val="009243CC"/>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1271"/>
    <w:rsid w:val="00931DCB"/>
    <w:rsid w:val="009324EB"/>
    <w:rsid w:val="009329C4"/>
    <w:rsid w:val="00933545"/>
    <w:rsid w:val="00933CDA"/>
    <w:rsid w:val="00933FFD"/>
    <w:rsid w:val="00934869"/>
    <w:rsid w:val="00934E1A"/>
    <w:rsid w:val="00936E9A"/>
    <w:rsid w:val="009377A9"/>
    <w:rsid w:val="00940282"/>
    <w:rsid w:val="0094058E"/>
    <w:rsid w:val="00940972"/>
    <w:rsid w:val="009426A8"/>
    <w:rsid w:val="00942992"/>
    <w:rsid w:val="00942D0F"/>
    <w:rsid w:val="00943B4D"/>
    <w:rsid w:val="00943DB6"/>
    <w:rsid w:val="009452E6"/>
    <w:rsid w:val="0094534D"/>
    <w:rsid w:val="0094570E"/>
    <w:rsid w:val="009457A5"/>
    <w:rsid w:val="00945CA9"/>
    <w:rsid w:val="00946B73"/>
    <w:rsid w:val="009470DF"/>
    <w:rsid w:val="00947F5B"/>
    <w:rsid w:val="0095055D"/>
    <w:rsid w:val="009505AA"/>
    <w:rsid w:val="00950F0B"/>
    <w:rsid w:val="00952692"/>
    <w:rsid w:val="00952838"/>
    <w:rsid w:val="00952851"/>
    <w:rsid w:val="009528DB"/>
    <w:rsid w:val="0095333A"/>
    <w:rsid w:val="0095343C"/>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57CE0"/>
    <w:rsid w:val="009600F7"/>
    <w:rsid w:val="00960B56"/>
    <w:rsid w:val="00960F5F"/>
    <w:rsid w:val="00960FB0"/>
    <w:rsid w:val="009617D5"/>
    <w:rsid w:val="00961DC4"/>
    <w:rsid w:val="00962603"/>
    <w:rsid w:val="00962BCF"/>
    <w:rsid w:val="00963DEA"/>
    <w:rsid w:val="00963E42"/>
    <w:rsid w:val="00964678"/>
    <w:rsid w:val="00964E15"/>
    <w:rsid w:val="0096560A"/>
    <w:rsid w:val="00965FD8"/>
    <w:rsid w:val="0096603D"/>
    <w:rsid w:val="00967B81"/>
    <w:rsid w:val="0097052E"/>
    <w:rsid w:val="009706CC"/>
    <w:rsid w:val="00970E27"/>
    <w:rsid w:val="009710A1"/>
    <w:rsid w:val="00971CB5"/>
    <w:rsid w:val="00971CF0"/>
    <w:rsid w:val="009726C0"/>
    <w:rsid w:val="00972C1C"/>
    <w:rsid w:val="009738AB"/>
    <w:rsid w:val="009746F7"/>
    <w:rsid w:val="0097497A"/>
    <w:rsid w:val="00974DF9"/>
    <w:rsid w:val="00974EC7"/>
    <w:rsid w:val="009754BD"/>
    <w:rsid w:val="00975A07"/>
    <w:rsid w:val="00975BF8"/>
    <w:rsid w:val="00976622"/>
    <w:rsid w:val="00976F2E"/>
    <w:rsid w:val="0097704F"/>
    <w:rsid w:val="00977D8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15DB"/>
    <w:rsid w:val="00991D33"/>
    <w:rsid w:val="0099241A"/>
    <w:rsid w:val="00992CFB"/>
    <w:rsid w:val="00993527"/>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0D8F"/>
    <w:rsid w:val="009A1448"/>
    <w:rsid w:val="009A1CFB"/>
    <w:rsid w:val="009A26E8"/>
    <w:rsid w:val="009A27AD"/>
    <w:rsid w:val="009A2E25"/>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E1"/>
    <w:rsid w:val="009C3106"/>
    <w:rsid w:val="009C448D"/>
    <w:rsid w:val="009C55E8"/>
    <w:rsid w:val="009C65B1"/>
    <w:rsid w:val="009C68C5"/>
    <w:rsid w:val="009C6BCD"/>
    <w:rsid w:val="009C770D"/>
    <w:rsid w:val="009C7BBB"/>
    <w:rsid w:val="009D03A7"/>
    <w:rsid w:val="009D093F"/>
    <w:rsid w:val="009D0A22"/>
    <w:rsid w:val="009D0D2A"/>
    <w:rsid w:val="009D136B"/>
    <w:rsid w:val="009D16E5"/>
    <w:rsid w:val="009D18D2"/>
    <w:rsid w:val="009D2673"/>
    <w:rsid w:val="009D28A3"/>
    <w:rsid w:val="009D2C8C"/>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F9"/>
    <w:rsid w:val="009E4B6A"/>
    <w:rsid w:val="009E56C2"/>
    <w:rsid w:val="009E7694"/>
    <w:rsid w:val="009F024C"/>
    <w:rsid w:val="009F0502"/>
    <w:rsid w:val="009F0B80"/>
    <w:rsid w:val="009F1103"/>
    <w:rsid w:val="009F166E"/>
    <w:rsid w:val="009F1702"/>
    <w:rsid w:val="009F1E45"/>
    <w:rsid w:val="009F34AD"/>
    <w:rsid w:val="009F3E09"/>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57B1"/>
    <w:rsid w:val="00A05831"/>
    <w:rsid w:val="00A07010"/>
    <w:rsid w:val="00A070D7"/>
    <w:rsid w:val="00A07924"/>
    <w:rsid w:val="00A07EF3"/>
    <w:rsid w:val="00A1086A"/>
    <w:rsid w:val="00A113AF"/>
    <w:rsid w:val="00A12F02"/>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1249"/>
    <w:rsid w:val="00A42197"/>
    <w:rsid w:val="00A43D67"/>
    <w:rsid w:val="00A440DA"/>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4E70"/>
    <w:rsid w:val="00A550B0"/>
    <w:rsid w:val="00A555AF"/>
    <w:rsid w:val="00A5607D"/>
    <w:rsid w:val="00A5620D"/>
    <w:rsid w:val="00A56ABE"/>
    <w:rsid w:val="00A56D3D"/>
    <w:rsid w:val="00A56D81"/>
    <w:rsid w:val="00A571CB"/>
    <w:rsid w:val="00A6060D"/>
    <w:rsid w:val="00A60692"/>
    <w:rsid w:val="00A60A73"/>
    <w:rsid w:val="00A61CB8"/>
    <w:rsid w:val="00A62141"/>
    <w:rsid w:val="00A62172"/>
    <w:rsid w:val="00A62BF4"/>
    <w:rsid w:val="00A62CE8"/>
    <w:rsid w:val="00A6324F"/>
    <w:rsid w:val="00A63C05"/>
    <w:rsid w:val="00A64A7E"/>
    <w:rsid w:val="00A64BBF"/>
    <w:rsid w:val="00A654F7"/>
    <w:rsid w:val="00A6565A"/>
    <w:rsid w:val="00A657FD"/>
    <w:rsid w:val="00A65E47"/>
    <w:rsid w:val="00A65F60"/>
    <w:rsid w:val="00A66553"/>
    <w:rsid w:val="00A6707F"/>
    <w:rsid w:val="00A67683"/>
    <w:rsid w:val="00A70168"/>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4373"/>
    <w:rsid w:val="00A961C3"/>
    <w:rsid w:val="00A96B00"/>
    <w:rsid w:val="00A96E49"/>
    <w:rsid w:val="00A97205"/>
    <w:rsid w:val="00A9772A"/>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1340"/>
    <w:rsid w:val="00AB1D90"/>
    <w:rsid w:val="00AB20F1"/>
    <w:rsid w:val="00AB2487"/>
    <w:rsid w:val="00AB3CA7"/>
    <w:rsid w:val="00AB40D3"/>
    <w:rsid w:val="00AB422C"/>
    <w:rsid w:val="00AB4240"/>
    <w:rsid w:val="00AB4EC5"/>
    <w:rsid w:val="00AB5264"/>
    <w:rsid w:val="00AB567B"/>
    <w:rsid w:val="00AB74EA"/>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DD1"/>
    <w:rsid w:val="00AD3F17"/>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E92"/>
    <w:rsid w:val="00B1764A"/>
    <w:rsid w:val="00B2069C"/>
    <w:rsid w:val="00B21F98"/>
    <w:rsid w:val="00B22379"/>
    <w:rsid w:val="00B22A4D"/>
    <w:rsid w:val="00B22A6C"/>
    <w:rsid w:val="00B22D2F"/>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30AC3"/>
    <w:rsid w:val="00B31110"/>
    <w:rsid w:val="00B31243"/>
    <w:rsid w:val="00B31392"/>
    <w:rsid w:val="00B3151B"/>
    <w:rsid w:val="00B320F2"/>
    <w:rsid w:val="00B32A9B"/>
    <w:rsid w:val="00B32ACC"/>
    <w:rsid w:val="00B32B16"/>
    <w:rsid w:val="00B332E5"/>
    <w:rsid w:val="00B33ED2"/>
    <w:rsid w:val="00B35542"/>
    <w:rsid w:val="00B35671"/>
    <w:rsid w:val="00B3619C"/>
    <w:rsid w:val="00B3659E"/>
    <w:rsid w:val="00B36EB3"/>
    <w:rsid w:val="00B375F2"/>
    <w:rsid w:val="00B37C48"/>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E33"/>
    <w:rsid w:val="00B633C1"/>
    <w:rsid w:val="00B63697"/>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B29"/>
    <w:rsid w:val="00B72B9A"/>
    <w:rsid w:val="00B72C4F"/>
    <w:rsid w:val="00B72DC9"/>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ADE"/>
    <w:rsid w:val="00B87C68"/>
    <w:rsid w:val="00B87C94"/>
    <w:rsid w:val="00B9033A"/>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FEE"/>
    <w:rsid w:val="00BA578A"/>
    <w:rsid w:val="00BA5B97"/>
    <w:rsid w:val="00BA6C33"/>
    <w:rsid w:val="00BA7E93"/>
    <w:rsid w:val="00BB00C0"/>
    <w:rsid w:val="00BB08FF"/>
    <w:rsid w:val="00BB10BD"/>
    <w:rsid w:val="00BB142C"/>
    <w:rsid w:val="00BB1851"/>
    <w:rsid w:val="00BB26DD"/>
    <w:rsid w:val="00BB274B"/>
    <w:rsid w:val="00BB2F19"/>
    <w:rsid w:val="00BB33D9"/>
    <w:rsid w:val="00BB3883"/>
    <w:rsid w:val="00BB4C56"/>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48AA"/>
    <w:rsid w:val="00BC4B59"/>
    <w:rsid w:val="00BC4B65"/>
    <w:rsid w:val="00BC5098"/>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21DA"/>
    <w:rsid w:val="00BE2AA9"/>
    <w:rsid w:val="00BE2D4B"/>
    <w:rsid w:val="00BE3481"/>
    <w:rsid w:val="00BE4F2B"/>
    <w:rsid w:val="00BE51ED"/>
    <w:rsid w:val="00BE540F"/>
    <w:rsid w:val="00BE5502"/>
    <w:rsid w:val="00BE57B8"/>
    <w:rsid w:val="00BE5FE1"/>
    <w:rsid w:val="00BE6042"/>
    <w:rsid w:val="00BE6E92"/>
    <w:rsid w:val="00BE75B8"/>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AD8"/>
    <w:rsid w:val="00BF74B6"/>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669A"/>
    <w:rsid w:val="00C1712A"/>
    <w:rsid w:val="00C17812"/>
    <w:rsid w:val="00C20BB3"/>
    <w:rsid w:val="00C219D0"/>
    <w:rsid w:val="00C22596"/>
    <w:rsid w:val="00C2269A"/>
    <w:rsid w:val="00C22F16"/>
    <w:rsid w:val="00C238EE"/>
    <w:rsid w:val="00C23D54"/>
    <w:rsid w:val="00C2432D"/>
    <w:rsid w:val="00C243B6"/>
    <w:rsid w:val="00C2478C"/>
    <w:rsid w:val="00C2581C"/>
    <w:rsid w:val="00C26E36"/>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DBF"/>
    <w:rsid w:val="00C51FBC"/>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C19"/>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883"/>
    <w:rsid w:val="00CA7593"/>
    <w:rsid w:val="00CA7D5D"/>
    <w:rsid w:val="00CB031B"/>
    <w:rsid w:val="00CB06CA"/>
    <w:rsid w:val="00CB0DC7"/>
    <w:rsid w:val="00CB0E1B"/>
    <w:rsid w:val="00CB130D"/>
    <w:rsid w:val="00CB15B0"/>
    <w:rsid w:val="00CB2545"/>
    <w:rsid w:val="00CB2629"/>
    <w:rsid w:val="00CB3514"/>
    <w:rsid w:val="00CB425B"/>
    <w:rsid w:val="00CB4802"/>
    <w:rsid w:val="00CB4DA3"/>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F"/>
    <w:rsid w:val="00CC67E3"/>
    <w:rsid w:val="00CC6B0A"/>
    <w:rsid w:val="00CC6BA1"/>
    <w:rsid w:val="00CC6BA9"/>
    <w:rsid w:val="00CC7160"/>
    <w:rsid w:val="00CC7201"/>
    <w:rsid w:val="00CC74C1"/>
    <w:rsid w:val="00CD1386"/>
    <w:rsid w:val="00CD1435"/>
    <w:rsid w:val="00CD231A"/>
    <w:rsid w:val="00CD299D"/>
    <w:rsid w:val="00CD2EC8"/>
    <w:rsid w:val="00CD3837"/>
    <w:rsid w:val="00CD4A18"/>
    <w:rsid w:val="00CD4A9C"/>
    <w:rsid w:val="00CD4B9B"/>
    <w:rsid w:val="00CD51FB"/>
    <w:rsid w:val="00CD75C5"/>
    <w:rsid w:val="00CD7A7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BB1"/>
    <w:rsid w:val="00CE6D12"/>
    <w:rsid w:val="00CE7489"/>
    <w:rsid w:val="00CF086A"/>
    <w:rsid w:val="00CF1CA9"/>
    <w:rsid w:val="00CF1CB8"/>
    <w:rsid w:val="00CF1D3B"/>
    <w:rsid w:val="00CF1D5C"/>
    <w:rsid w:val="00CF2733"/>
    <w:rsid w:val="00CF2CA5"/>
    <w:rsid w:val="00CF306C"/>
    <w:rsid w:val="00CF3431"/>
    <w:rsid w:val="00CF37AB"/>
    <w:rsid w:val="00CF3E98"/>
    <w:rsid w:val="00CF453F"/>
    <w:rsid w:val="00CF4DB1"/>
    <w:rsid w:val="00CF5A2C"/>
    <w:rsid w:val="00CF5DDA"/>
    <w:rsid w:val="00CF6394"/>
    <w:rsid w:val="00CF66F2"/>
    <w:rsid w:val="00CF6881"/>
    <w:rsid w:val="00CF73CC"/>
    <w:rsid w:val="00CF7507"/>
    <w:rsid w:val="00CF7843"/>
    <w:rsid w:val="00CF7B12"/>
    <w:rsid w:val="00CF7BC9"/>
    <w:rsid w:val="00D0024E"/>
    <w:rsid w:val="00D00A91"/>
    <w:rsid w:val="00D01092"/>
    <w:rsid w:val="00D0185B"/>
    <w:rsid w:val="00D02A6D"/>
    <w:rsid w:val="00D033C8"/>
    <w:rsid w:val="00D03E2C"/>
    <w:rsid w:val="00D0437D"/>
    <w:rsid w:val="00D046FD"/>
    <w:rsid w:val="00D050CA"/>
    <w:rsid w:val="00D05D4A"/>
    <w:rsid w:val="00D05F03"/>
    <w:rsid w:val="00D0655C"/>
    <w:rsid w:val="00D065D6"/>
    <w:rsid w:val="00D069DA"/>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6AA0"/>
    <w:rsid w:val="00D17405"/>
    <w:rsid w:val="00D17B73"/>
    <w:rsid w:val="00D17F6C"/>
    <w:rsid w:val="00D20DAD"/>
    <w:rsid w:val="00D20E7A"/>
    <w:rsid w:val="00D20F75"/>
    <w:rsid w:val="00D218F0"/>
    <w:rsid w:val="00D22943"/>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DA8"/>
    <w:rsid w:val="00D46F52"/>
    <w:rsid w:val="00D50548"/>
    <w:rsid w:val="00D508C0"/>
    <w:rsid w:val="00D50AD4"/>
    <w:rsid w:val="00D5119D"/>
    <w:rsid w:val="00D51347"/>
    <w:rsid w:val="00D51DB8"/>
    <w:rsid w:val="00D5257F"/>
    <w:rsid w:val="00D528CC"/>
    <w:rsid w:val="00D53553"/>
    <w:rsid w:val="00D53EE9"/>
    <w:rsid w:val="00D554CC"/>
    <w:rsid w:val="00D55599"/>
    <w:rsid w:val="00D571F6"/>
    <w:rsid w:val="00D57A75"/>
    <w:rsid w:val="00D57EFA"/>
    <w:rsid w:val="00D6093C"/>
    <w:rsid w:val="00D60A16"/>
    <w:rsid w:val="00D6137B"/>
    <w:rsid w:val="00D61810"/>
    <w:rsid w:val="00D61E93"/>
    <w:rsid w:val="00D625E5"/>
    <w:rsid w:val="00D626FD"/>
    <w:rsid w:val="00D62970"/>
    <w:rsid w:val="00D63DEC"/>
    <w:rsid w:val="00D64210"/>
    <w:rsid w:val="00D6512F"/>
    <w:rsid w:val="00D6538B"/>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5210"/>
    <w:rsid w:val="00D7569D"/>
    <w:rsid w:val="00D75EA8"/>
    <w:rsid w:val="00D767FF"/>
    <w:rsid w:val="00D76BC3"/>
    <w:rsid w:val="00D76D7B"/>
    <w:rsid w:val="00D7726E"/>
    <w:rsid w:val="00D80995"/>
    <w:rsid w:val="00D80B36"/>
    <w:rsid w:val="00D8112E"/>
    <w:rsid w:val="00D8170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90626"/>
    <w:rsid w:val="00D90A5C"/>
    <w:rsid w:val="00D90B3D"/>
    <w:rsid w:val="00D91118"/>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9B7"/>
    <w:rsid w:val="00DA6D64"/>
    <w:rsid w:val="00DA6F55"/>
    <w:rsid w:val="00DA7144"/>
    <w:rsid w:val="00DA7A3E"/>
    <w:rsid w:val="00DA7C0C"/>
    <w:rsid w:val="00DA7DE3"/>
    <w:rsid w:val="00DA7F67"/>
    <w:rsid w:val="00DA7FA1"/>
    <w:rsid w:val="00DB0082"/>
    <w:rsid w:val="00DB0B06"/>
    <w:rsid w:val="00DB113F"/>
    <w:rsid w:val="00DB119A"/>
    <w:rsid w:val="00DB13A1"/>
    <w:rsid w:val="00DB18FD"/>
    <w:rsid w:val="00DB1A5C"/>
    <w:rsid w:val="00DB1C08"/>
    <w:rsid w:val="00DB29A7"/>
    <w:rsid w:val="00DB2C64"/>
    <w:rsid w:val="00DB35FF"/>
    <w:rsid w:val="00DB40E2"/>
    <w:rsid w:val="00DB4785"/>
    <w:rsid w:val="00DB4937"/>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611C"/>
    <w:rsid w:val="00DC6741"/>
    <w:rsid w:val="00DC7664"/>
    <w:rsid w:val="00DC7F23"/>
    <w:rsid w:val="00DD0A02"/>
    <w:rsid w:val="00DD0BBF"/>
    <w:rsid w:val="00DD0E64"/>
    <w:rsid w:val="00DD16B5"/>
    <w:rsid w:val="00DD193C"/>
    <w:rsid w:val="00DD1974"/>
    <w:rsid w:val="00DD1C7C"/>
    <w:rsid w:val="00DD20AB"/>
    <w:rsid w:val="00DD2FAD"/>
    <w:rsid w:val="00DD3917"/>
    <w:rsid w:val="00DD3C40"/>
    <w:rsid w:val="00DD3FF1"/>
    <w:rsid w:val="00DD456C"/>
    <w:rsid w:val="00DD494E"/>
    <w:rsid w:val="00DD4C56"/>
    <w:rsid w:val="00DD4CBA"/>
    <w:rsid w:val="00DD59F4"/>
    <w:rsid w:val="00DD6097"/>
    <w:rsid w:val="00DD6374"/>
    <w:rsid w:val="00DD6A1B"/>
    <w:rsid w:val="00DD726E"/>
    <w:rsid w:val="00DD7839"/>
    <w:rsid w:val="00DD78BE"/>
    <w:rsid w:val="00DD7DD3"/>
    <w:rsid w:val="00DE0047"/>
    <w:rsid w:val="00DE03ED"/>
    <w:rsid w:val="00DE0D97"/>
    <w:rsid w:val="00DE0DEC"/>
    <w:rsid w:val="00DE1348"/>
    <w:rsid w:val="00DE1C97"/>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A68"/>
    <w:rsid w:val="00DF6E9B"/>
    <w:rsid w:val="00DF72C2"/>
    <w:rsid w:val="00DF7B9D"/>
    <w:rsid w:val="00E00366"/>
    <w:rsid w:val="00E00BF3"/>
    <w:rsid w:val="00E01337"/>
    <w:rsid w:val="00E0184F"/>
    <w:rsid w:val="00E01C0F"/>
    <w:rsid w:val="00E020FA"/>
    <w:rsid w:val="00E03356"/>
    <w:rsid w:val="00E033AF"/>
    <w:rsid w:val="00E04443"/>
    <w:rsid w:val="00E05360"/>
    <w:rsid w:val="00E054A7"/>
    <w:rsid w:val="00E06678"/>
    <w:rsid w:val="00E0718C"/>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6719"/>
    <w:rsid w:val="00E16AB0"/>
    <w:rsid w:val="00E16E4C"/>
    <w:rsid w:val="00E17740"/>
    <w:rsid w:val="00E20512"/>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3B48"/>
    <w:rsid w:val="00E44927"/>
    <w:rsid w:val="00E44A46"/>
    <w:rsid w:val="00E461BB"/>
    <w:rsid w:val="00E47DDF"/>
    <w:rsid w:val="00E50F3A"/>
    <w:rsid w:val="00E51494"/>
    <w:rsid w:val="00E51BB7"/>
    <w:rsid w:val="00E52145"/>
    <w:rsid w:val="00E52D78"/>
    <w:rsid w:val="00E53166"/>
    <w:rsid w:val="00E53834"/>
    <w:rsid w:val="00E53FAB"/>
    <w:rsid w:val="00E54620"/>
    <w:rsid w:val="00E54AB4"/>
    <w:rsid w:val="00E5540E"/>
    <w:rsid w:val="00E5550F"/>
    <w:rsid w:val="00E557B0"/>
    <w:rsid w:val="00E563AD"/>
    <w:rsid w:val="00E565C0"/>
    <w:rsid w:val="00E56689"/>
    <w:rsid w:val="00E56D17"/>
    <w:rsid w:val="00E5708D"/>
    <w:rsid w:val="00E57593"/>
    <w:rsid w:val="00E57D7F"/>
    <w:rsid w:val="00E60141"/>
    <w:rsid w:val="00E60319"/>
    <w:rsid w:val="00E60C73"/>
    <w:rsid w:val="00E617FC"/>
    <w:rsid w:val="00E618B0"/>
    <w:rsid w:val="00E61A90"/>
    <w:rsid w:val="00E6279B"/>
    <w:rsid w:val="00E63117"/>
    <w:rsid w:val="00E63424"/>
    <w:rsid w:val="00E6361F"/>
    <w:rsid w:val="00E63B26"/>
    <w:rsid w:val="00E63B66"/>
    <w:rsid w:val="00E63DC1"/>
    <w:rsid w:val="00E63FFD"/>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BD1"/>
    <w:rsid w:val="00E72BF9"/>
    <w:rsid w:val="00E734F6"/>
    <w:rsid w:val="00E737D8"/>
    <w:rsid w:val="00E73911"/>
    <w:rsid w:val="00E73F3B"/>
    <w:rsid w:val="00E7442F"/>
    <w:rsid w:val="00E74D74"/>
    <w:rsid w:val="00E74D81"/>
    <w:rsid w:val="00E74EDC"/>
    <w:rsid w:val="00E753AD"/>
    <w:rsid w:val="00E757A6"/>
    <w:rsid w:val="00E75DBA"/>
    <w:rsid w:val="00E75F33"/>
    <w:rsid w:val="00E76149"/>
    <w:rsid w:val="00E7634F"/>
    <w:rsid w:val="00E7688C"/>
    <w:rsid w:val="00E77006"/>
    <w:rsid w:val="00E80C0B"/>
    <w:rsid w:val="00E81D09"/>
    <w:rsid w:val="00E82573"/>
    <w:rsid w:val="00E8257A"/>
    <w:rsid w:val="00E82EDE"/>
    <w:rsid w:val="00E83F46"/>
    <w:rsid w:val="00E844BC"/>
    <w:rsid w:val="00E8472E"/>
    <w:rsid w:val="00E84CD3"/>
    <w:rsid w:val="00E855E8"/>
    <w:rsid w:val="00E85746"/>
    <w:rsid w:val="00E857B6"/>
    <w:rsid w:val="00E85E18"/>
    <w:rsid w:val="00E86153"/>
    <w:rsid w:val="00E87695"/>
    <w:rsid w:val="00E90971"/>
    <w:rsid w:val="00E914FE"/>
    <w:rsid w:val="00E92C2C"/>
    <w:rsid w:val="00E92E62"/>
    <w:rsid w:val="00E93253"/>
    <w:rsid w:val="00E9350D"/>
    <w:rsid w:val="00E94C7E"/>
    <w:rsid w:val="00E94FA4"/>
    <w:rsid w:val="00E954AF"/>
    <w:rsid w:val="00E95B6B"/>
    <w:rsid w:val="00E969B5"/>
    <w:rsid w:val="00E96BD0"/>
    <w:rsid w:val="00E96D7F"/>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54B"/>
    <w:rsid w:val="00EB2A69"/>
    <w:rsid w:val="00EB3C53"/>
    <w:rsid w:val="00EB403F"/>
    <w:rsid w:val="00EB415B"/>
    <w:rsid w:val="00EB49BE"/>
    <w:rsid w:val="00EB4A07"/>
    <w:rsid w:val="00EB4AAF"/>
    <w:rsid w:val="00EB543A"/>
    <w:rsid w:val="00EB6430"/>
    <w:rsid w:val="00EB674B"/>
    <w:rsid w:val="00EB6D1E"/>
    <w:rsid w:val="00EB7C3D"/>
    <w:rsid w:val="00EC12ED"/>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5AD"/>
    <w:rsid w:val="00ED174E"/>
    <w:rsid w:val="00ED1EE4"/>
    <w:rsid w:val="00ED38A3"/>
    <w:rsid w:val="00ED3979"/>
    <w:rsid w:val="00ED39B2"/>
    <w:rsid w:val="00ED3B2B"/>
    <w:rsid w:val="00ED410D"/>
    <w:rsid w:val="00ED45FC"/>
    <w:rsid w:val="00ED6012"/>
    <w:rsid w:val="00ED6118"/>
    <w:rsid w:val="00ED6EA9"/>
    <w:rsid w:val="00ED6EF0"/>
    <w:rsid w:val="00EE0676"/>
    <w:rsid w:val="00EE10DF"/>
    <w:rsid w:val="00EE1980"/>
    <w:rsid w:val="00EE1D45"/>
    <w:rsid w:val="00EE20A1"/>
    <w:rsid w:val="00EE2123"/>
    <w:rsid w:val="00EE2365"/>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C98"/>
    <w:rsid w:val="00EF5E67"/>
    <w:rsid w:val="00EF5EDE"/>
    <w:rsid w:val="00EF62A9"/>
    <w:rsid w:val="00EF661A"/>
    <w:rsid w:val="00EF67B6"/>
    <w:rsid w:val="00EF6DB5"/>
    <w:rsid w:val="00EF6E65"/>
    <w:rsid w:val="00EF6EBF"/>
    <w:rsid w:val="00EF6FA7"/>
    <w:rsid w:val="00F001CB"/>
    <w:rsid w:val="00F00B87"/>
    <w:rsid w:val="00F00BCF"/>
    <w:rsid w:val="00F013F2"/>
    <w:rsid w:val="00F01FDC"/>
    <w:rsid w:val="00F02326"/>
    <w:rsid w:val="00F025AD"/>
    <w:rsid w:val="00F02C06"/>
    <w:rsid w:val="00F03712"/>
    <w:rsid w:val="00F03D83"/>
    <w:rsid w:val="00F0599E"/>
    <w:rsid w:val="00F06339"/>
    <w:rsid w:val="00F06753"/>
    <w:rsid w:val="00F068D6"/>
    <w:rsid w:val="00F07261"/>
    <w:rsid w:val="00F12250"/>
    <w:rsid w:val="00F1243F"/>
    <w:rsid w:val="00F12A9B"/>
    <w:rsid w:val="00F137E5"/>
    <w:rsid w:val="00F1390A"/>
    <w:rsid w:val="00F14A9B"/>
    <w:rsid w:val="00F14E26"/>
    <w:rsid w:val="00F14E8A"/>
    <w:rsid w:val="00F16557"/>
    <w:rsid w:val="00F20604"/>
    <w:rsid w:val="00F20FE2"/>
    <w:rsid w:val="00F2104B"/>
    <w:rsid w:val="00F21444"/>
    <w:rsid w:val="00F2160B"/>
    <w:rsid w:val="00F21658"/>
    <w:rsid w:val="00F21F77"/>
    <w:rsid w:val="00F221DB"/>
    <w:rsid w:val="00F23131"/>
    <w:rsid w:val="00F23619"/>
    <w:rsid w:val="00F238AB"/>
    <w:rsid w:val="00F24EDF"/>
    <w:rsid w:val="00F25239"/>
    <w:rsid w:val="00F2537C"/>
    <w:rsid w:val="00F254FA"/>
    <w:rsid w:val="00F2591C"/>
    <w:rsid w:val="00F26A78"/>
    <w:rsid w:val="00F26EF1"/>
    <w:rsid w:val="00F270B4"/>
    <w:rsid w:val="00F27853"/>
    <w:rsid w:val="00F27A40"/>
    <w:rsid w:val="00F30B97"/>
    <w:rsid w:val="00F3164A"/>
    <w:rsid w:val="00F3212A"/>
    <w:rsid w:val="00F3217D"/>
    <w:rsid w:val="00F332CF"/>
    <w:rsid w:val="00F33F2A"/>
    <w:rsid w:val="00F34195"/>
    <w:rsid w:val="00F34388"/>
    <w:rsid w:val="00F344DF"/>
    <w:rsid w:val="00F3552B"/>
    <w:rsid w:val="00F35F8A"/>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5AAC"/>
    <w:rsid w:val="00F45F68"/>
    <w:rsid w:val="00F475E3"/>
    <w:rsid w:val="00F47A6E"/>
    <w:rsid w:val="00F50A09"/>
    <w:rsid w:val="00F50EC2"/>
    <w:rsid w:val="00F50F45"/>
    <w:rsid w:val="00F51C52"/>
    <w:rsid w:val="00F522D9"/>
    <w:rsid w:val="00F52E73"/>
    <w:rsid w:val="00F530EB"/>
    <w:rsid w:val="00F539F3"/>
    <w:rsid w:val="00F54A48"/>
    <w:rsid w:val="00F5523B"/>
    <w:rsid w:val="00F555DC"/>
    <w:rsid w:val="00F564CC"/>
    <w:rsid w:val="00F5768E"/>
    <w:rsid w:val="00F57993"/>
    <w:rsid w:val="00F57D19"/>
    <w:rsid w:val="00F608F0"/>
    <w:rsid w:val="00F61C6C"/>
    <w:rsid w:val="00F6467F"/>
    <w:rsid w:val="00F64D92"/>
    <w:rsid w:val="00F64E77"/>
    <w:rsid w:val="00F655AC"/>
    <w:rsid w:val="00F660EC"/>
    <w:rsid w:val="00F66827"/>
    <w:rsid w:val="00F66B41"/>
    <w:rsid w:val="00F66C47"/>
    <w:rsid w:val="00F66DE8"/>
    <w:rsid w:val="00F67912"/>
    <w:rsid w:val="00F700A6"/>
    <w:rsid w:val="00F70234"/>
    <w:rsid w:val="00F7146D"/>
    <w:rsid w:val="00F716E2"/>
    <w:rsid w:val="00F71DC2"/>
    <w:rsid w:val="00F71F1F"/>
    <w:rsid w:val="00F721ED"/>
    <w:rsid w:val="00F721F5"/>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323E"/>
    <w:rsid w:val="00FA3841"/>
    <w:rsid w:val="00FA4FC5"/>
    <w:rsid w:val="00FA675C"/>
    <w:rsid w:val="00FA6D62"/>
    <w:rsid w:val="00FA6EFA"/>
    <w:rsid w:val="00FA79E0"/>
    <w:rsid w:val="00FB0CDB"/>
    <w:rsid w:val="00FB0D0D"/>
    <w:rsid w:val="00FB1A79"/>
    <w:rsid w:val="00FB1C5B"/>
    <w:rsid w:val="00FB20CC"/>
    <w:rsid w:val="00FB2751"/>
    <w:rsid w:val="00FB2F6A"/>
    <w:rsid w:val="00FB343D"/>
    <w:rsid w:val="00FB3605"/>
    <w:rsid w:val="00FB5D8A"/>
    <w:rsid w:val="00FB6770"/>
    <w:rsid w:val="00FB6DBF"/>
    <w:rsid w:val="00FB75D9"/>
    <w:rsid w:val="00FC04A8"/>
    <w:rsid w:val="00FC0542"/>
    <w:rsid w:val="00FC091D"/>
    <w:rsid w:val="00FC0AD7"/>
    <w:rsid w:val="00FC1FEF"/>
    <w:rsid w:val="00FC2061"/>
    <w:rsid w:val="00FC2A6C"/>
    <w:rsid w:val="00FC2E8F"/>
    <w:rsid w:val="00FC351C"/>
    <w:rsid w:val="00FC37E0"/>
    <w:rsid w:val="00FC3BFF"/>
    <w:rsid w:val="00FC4ED7"/>
    <w:rsid w:val="00FC54D2"/>
    <w:rsid w:val="00FC5B62"/>
    <w:rsid w:val="00FC5DA2"/>
    <w:rsid w:val="00FC5E22"/>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18F2"/>
    <w:rsid w:val="00FE1914"/>
    <w:rsid w:val="00FE1EDE"/>
    <w:rsid w:val="00FE1FD3"/>
    <w:rsid w:val="00FE25DA"/>
    <w:rsid w:val="00FE367F"/>
    <w:rsid w:val="00FE3B70"/>
    <w:rsid w:val="00FE47B5"/>
    <w:rsid w:val="00FE4CE4"/>
    <w:rsid w:val="00FE4E8C"/>
    <w:rsid w:val="00FE5E80"/>
    <w:rsid w:val="00FE6C7D"/>
    <w:rsid w:val="00FE6D65"/>
    <w:rsid w:val="00FE76F4"/>
    <w:rsid w:val="00FE7929"/>
    <w:rsid w:val="00FE7DB5"/>
    <w:rsid w:val="00FF0A08"/>
    <w:rsid w:val="00FF0F26"/>
    <w:rsid w:val="00FF1024"/>
    <w:rsid w:val="00FF1301"/>
    <w:rsid w:val="00FF1FC2"/>
    <w:rsid w:val="00FF2C67"/>
    <w:rsid w:val="00FF31E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640E2-81A0-44B3-84ED-CBAB22365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1902</Words>
  <Characters>10848</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4</cp:revision>
  <cp:lastPrinted>2010-11-09T05:20:00Z</cp:lastPrinted>
  <dcterms:created xsi:type="dcterms:W3CDTF">2017-02-06T03:23:00Z</dcterms:created>
  <dcterms:modified xsi:type="dcterms:W3CDTF">2017-02-07T02:35:00Z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