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107" w:rsidRPr="00C50B94" w:rsidRDefault="00D96049" w:rsidP="001E210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07" w:rsidRPr="00C50B94">
        <w:rPr>
          <w:b/>
          <w:kern w:val="2"/>
          <w:lang w:eastAsia="zh-CN"/>
        </w:rPr>
        <w:t xml:space="preserve">3GPP TSG RAN WG1 Meeting </w:t>
      </w:r>
      <w:r w:rsidR="00F50DE0">
        <w:rPr>
          <w:b/>
          <w:kern w:val="2"/>
          <w:lang w:eastAsia="zh-CN"/>
        </w:rPr>
        <w:t>#88</w:t>
      </w:r>
      <w:r w:rsidR="001E2107" w:rsidRPr="00C50B94">
        <w:rPr>
          <w:b/>
          <w:kern w:val="2"/>
          <w:lang w:eastAsia="zh-CN"/>
        </w:rPr>
        <w:tab/>
      </w:r>
      <w:r w:rsidR="001E2107" w:rsidRPr="00FD387E">
        <w:rPr>
          <w:b/>
          <w:kern w:val="2"/>
          <w:lang w:eastAsia="zh-CN"/>
        </w:rPr>
        <w:t>R1-170</w:t>
      </w:r>
      <w:r w:rsidR="0072037E">
        <w:rPr>
          <w:b/>
          <w:kern w:val="2"/>
          <w:lang w:eastAsia="zh-CN"/>
        </w:rPr>
        <w:t>1698</w:t>
      </w:r>
    </w:p>
    <w:p w:rsidR="001E2107" w:rsidRPr="00C50B94" w:rsidRDefault="00B93CB8" w:rsidP="001E2107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val="de-DE" w:eastAsia="zh-CN"/>
        </w:rPr>
        <w:t>Athens</w:t>
      </w:r>
      <w:r w:rsidR="001E2107" w:rsidRPr="002C4C3F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Greece,</w:t>
      </w:r>
      <w:r w:rsidR="001E2107" w:rsidRPr="00C50B9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February </w:t>
      </w:r>
      <w:r w:rsidR="001E2107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3</w:t>
      </w:r>
      <w:r w:rsidR="001E2107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17</w:t>
      </w:r>
      <w:r w:rsidR="001E2107" w:rsidRPr="00C50B94">
        <w:rPr>
          <w:b/>
          <w:kern w:val="2"/>
          <w:lang w:eastAsia="zh-CN"/>
        </w:rPr>
        <w:t>, 201</w:t>
      </w:r>
      <w:r w:rsidR="001E2107">
        <w:rPr>
          <w:b/>
          <w:kern w:val="2"/>
          <w:lang w:eastAsia="zh-CN"/>
        </w:rPr>
        <w:t>7</w:t>
      </w:r>
    </w:p>
    <w:p w:rsidR="001E2107" w:rsidRPr="00C50B94" w:rsidRDefault="001E2107" w:rsidP="001E21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C50B94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50B94">
        <w:rPr>
          <w:b/>
          <w:kern w:val="2"/>
          <w:lang w:eastAsia="zh-CN"/>
        </w:rPr>
        <w:t>A</w:t>
      </w:r>
      <w:r w:rsidRPr="00FD387E">
        <w:rPr>
          <w:b/>
          <w:kern w:val="2"/>
          <w:lang w:eastAsia="zh-CN"/>
        </w:rPr>
        <w:t>genda Item:</w:t>
      </w:r>
      <w:r w:rsidRPr="00FD387E">
        <w:rPr>
          <w:b/>
          <w:kern w:val="2"/>
          <w:lang w:eastAsia="zh-CN"/>
        </w:rPr>
        <w:tab/>
      </w:r>
      <w:r w:rsidR="0068647F" w:rsidRPr="0068647F">
        <w:rPr>
          <w:b/>
          <w:kern w:val="2"/>
          <w:lang w:eastAsia="zh-CN"/>
        </w:rPr>
        <w:t>8.1.2.4.3</w:t>
      </w:r>
    </w:p>
    <w:p w:rsidR="001E2107" w:rsidRPr="00C50B94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50B94">
        <w:rPr>
          <w:b/>
          <w:kern w:val="2"/>
          <w:lang w:eastAsia="zh-CN"/>
        </w:rPr>
        <w:t>Source:</w:t>
      </w:r>
      <w:r w:rsidRPr="00C50B94">
        <w:rPr>
          <w:b/>
          <w:kern w:val="2"/>
          <w:lang w:eastAsia="zh-CN"/>
        </w:rPr>
        <w:tab/>
        <w:t>Huawei, HiSilicon</w:t>
      </w:r>
    </w:p>
    <w:p w:rsidR="001E2107" w:rsidRPr="00C50B94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50B94">
        <w:rPr>
          <w:b/>
          <w:kern w:val="2"/>
          <w:lang w:eastAsia="zh-CN"/>
        </w:rPr>
        <w:t>Title:</w:t>
      </w:r>
      <w:r w:rsidRPr="00C50B94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Further details for PT-RS design</w:t>
      </w:r>
    </w:p>
    <w:p w:rsidR="001E2107" w:rsidRPr="00C50B94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50B94">
        <w:rPr>
          <w:b/>
          <w:kern w:val="2"/>
          <w:lang w:eastAsia="zh-CN"/>
        </w:rPr>
        <w:t>Document for:</w:t>
      </w:r>
      <w:r w:rsidRPr="00C50B94">
        <w:rPr>
          <w:b/>
          <w:kern w:val="2"/>
          <w:lang w:eastAsia="zh-CN"/>
        </w:rPr>
        <w:tab/>
        <w:t xml:space="preserve">Discussion and decision </w:t>
      </w:r>
    </w:p>
    <w:p w:rsidR="001E2107" w:rsidRPr="00C50B94" w:rsidRDefault="001E2107" w:rsidP="001E21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C50B94" w:rsidRDefault="001E2107" w:rsidP="001E2107">
      <w:pPr>
        <w:pStyle w:val="1"/>
        <w:spacing w:before="0" w:afterLines="50"/>
      </w:pPr>
      <w:bookmarkStart w:id="0" w:name="_Ref124589705"/>
      <w:bookmarkStart w:id="1" w:name="_Ref129681862"/>
      <w:r w:rsidRPr="00C50B94">
        <w:t>Introduction</w:t>
      </w:r>
      <w:bookmarkEnd w:id="0"/>
      <w:bookmarkEnd w:id="1"/>
    </w:p>
    <w:p w:rsidR="001E2107" w:rsidRPr="00EA4A01" w:rsidRDefault="008262E7" w:rsidP="001E2107">
      <w:pPr>
        <w:spacing w:afterLines="50"/>
        <w:rPr>
          <w:lang w:eastAsia="zh-CN"/>
        </w:rPr>
      </w:pPr>
      <w:r>
        <w:rPr>
          <w:lang w:eastAsia="zh-CN"/>
        </w:rPr>
        <w:t>In RAN1 A</w:t>
      </w:r>
      <w:r w:rsidR="000B527D" w:rsidRPr="00EA4A01">
        <w:rPr>
          <w:rFonts w:hint="eastAsia"/>
          <w:lang w:eastAsia="zh-CN"/>
        </w:rPr>
        <w:t>d</w:t>
      </w:r>
      <w:r>
        <w:rPr>
          <w:lang w:eastAsia="zh-CN"/>
        </w:rPr>
        <w:t xml:space="preserve"> H</w:t>
      </w:r>
      <w:r w:rsidR="000B527D" w:rsidRPr="00EA4A01">
        <w:rPr>
          <w:rFonts w:hint="eastAsia"/>
          <w:lang w:eastAsia="zh-CN"/>
        </w:rPr>
        <w:t>oc</w:t>
      </w:r>
      <w:r>
        <w:rPr>
          <w:lang w:eastAsia="zh-CN"/>
        </w:rPr>
        <w:t xml:space="preserve"> meeting for NR in January</w:t>
      </w:r>
      <w:r w:rsidR="00D06D0A">
        <w:rPr>
          <w:lang w:eastAsia="zh-CN"/>
        </w:rPr>
        <w:t xml:space="preserve"> 2017</w:t>
      </w:r>
      <w:r w:rsidR="001E2107" w:rsidRPr="00EA4A01">
        <w:rPr>
          <w:lang w:eastAsia="zh-CN"/>
        </w:rPr>
        <w:t>, the following were agreed</w:t>
      </w:r>
      <w:r w:rsidR="00BC5F21">
        <w:rPr>
          <w:lang w:eastAsia="zh-CN"/>
        </w:rPr>
        <w:t xml:space="preserve"> </w:t>
      </w:r>
      <w:r w:rsidR="00017658">
        <w:rPr>
          <w:lang w:eastAsia="zh-CN"/>
        </w:rPr>
        <w:fldChar w:fldCharType="begin"/>
      </w:r>
      <w:r w:rsidR="00BC5F21">
        <w:rPr>
          <w:lang w:eastAsia="zh-CN"/>
        </w:rPr>
        <w:instrText xml:space="preserve"> REF _Ref167612671 \r \h </w:instrText>
      </w:r>
      <w:r w:rsidR="00017658">
        <w:rPr>
          <w:lang w:eastAsia="zh-CN"/>
        </w:rPr>
      </w:r>
      <w:r w:rsidR="00017658">
        <w:rPr>
          <w:lang w:eastAsia="zh-CN"/>
        </w:rPr>
        <w:fldChar w:fldCharType="separate"/>
      </w:r>
      <w:r w:rsidR="00BC5F21">
        <w:rPr>
          <w:lang w:eastAsia="zh-CN"/>
        </w:rPr>
        <w:t>[1]</w:t>
      </w:r>
      <w:r w:rsidR="00017658">
        <w:rPr>
          <w:lang w:eastAsia="zh-CN"/>
        </w:rPr>
        <w:fldChar w:fldCharType="end"/>
      </w:r>
      <w:r w:rsidR="00017658">
        <w:rPr>
          <w:lang w:eastAsia="zh-CN"/>
        </w:rPr>
        <w:fldChar w:fldCharType="begin"/>
      </w:r>
      <w:r w:rsidR="00BC5F21">
        <w:rPr>
          <w:lang w:eastAsia="zh-CN"/>
        </w:rPr>
        <w:instrText xml:space="preserve"> REF _Ref468778782 \r \h </w:instrText>
      </w:r>
      <w:r w:rsidR="00017658">
        <w:rPr>
          <w:lang w:eastAsia="zh-CN"/>
        </w:rPr>
      </w:r>
      <w:r w:rsidR="00017658">
        <w:rPr>
          <w:lang w:eastAsia="zh-CN"/>
        </w:rPr>
        <w:fldChar w:fldCharType="separate"/>
      </w:r>
      <w:r w:rsidR="00BC5F21">
        <w:rPr>
          <w:lang w:eastAsia="zh-CN"/>
        </w:rPr>
        <w:t>[2]</w:t>
      </w:r>
      <w:r w:rsidR="00017658">
        <w:rPr>
          <w:lang w:eastAsia="zh-CN"/>
        </w:rPr>
        <w:fldChar w:fldCharType="end"/>
      </w:r>
      <w:r w:rsidR="001E2107" w:rsidRPr="00EA4A01">
        <w:rPr>
          <w:lang w:eastAsia="zh-CN"/>
        </w:rPr>
        <w:t>:</w:t>
      </w:r>
      <w:bookmarkStart w:id="2" w:name="_Ref129681832"/>
    </w:p>
    <w:p w:rsidR="00D06D0A" w:rsidRPr="004B118D" w:rsidRDefault="00D06D0A" w:rsidP="00D06D0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Regarding PT-RS for CP-OFDM, the following is supported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For a given UE, the designated PT-RS is confined in scheduled resource as a baseline</w:t>
      </w:r>
    </w:p>
    <w:p w:rsidR="00D06D0A" w:rsidRPr="004B118D" w:rsidRDefault="00D06D0A" w:rsidP="00D06D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Whether/how to share DL PT-RS among UEs is FFS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Presence of PT-RS in scheduled resource is UE-specifically configured/indicated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 xml:space="preserve">Multiple PT-RS densities </w:t>
      </w:r>
      <w:r>
        <w:rPr>
          <w:rFonts w:eastAsia="MS Mincho" w:hint="eastAsia"/>
          <w:lang w:eastAsia="ja-JP"/>
        </w:rPr>
        <w:t xml:space="preserve">defined </w:t>
      </w:r>
      <w:r w:rsidRPr="004B118D">
        <w:rPr>
          <w:rFonts w:eastAsia="MS Mincho"/>
          <w:lang w:eastAsia="ja-JP"/>
        </w:rPr>
        <w:t xml:space="preserve">in </w:t>
      </w:r>
      <w:r>
        <w:rPr>
          <w:rFonts w:eastAsia="MS Mincho" w:hint="eastAsia"/>
          <w:lang w:eastAsia="ja-JP"/>
        </w:rPr>
        <w:t>time/</w:t>
      </w:r>
      <w:r w:rsidRPr="004B118D">
        <w:rPr>
          <w:rFonts w:eastAsia="MS Mincho"/>
          <w:lang w:eastAsia="ja-JP"/>
        </w:rPr>
        <w:t>frequency domain are supported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UE can assume same precoding for a DM-RS port and a PT-RS port</w:t>
      </w:r>
    </w:p>
    <w:p w:rsidR="00D06D0A" w:rsidRPr="004B118D" w:rsidRDefault="00D06D0A" w:rsidP="00D06D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Among which ports and mapping rules (fixed and/or configurable, etc) are FFS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Number of PT-RS ports can be fewer than number of DM-RS ports in scheduled resource</w:t>
      </w:r>
    </w:p>
    <w:p w:rsidR="00D06D0A" w:rsidRPr="004B118D" w:rsidRDefault="00D06D0A" w:rsidP="00D06D0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Study the following for PT-RS, taking overhead and forward compatibility into account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Details on frequency domain patterns/densities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How to indicate presence/patterns of PT-RS</w:t>
      </w:r>
    </w:p>
    <w:p w:rsidR="00D06D0A" w:rsidRPr="004B118D" w:rsidRDefault="00D06D0A" w:rsidP="00D06D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E.g., implicitly indicated based on as</w:t>
      </w:r>
      <w:r>
        <w:rPr>
          <w:rFonts w:eastAsia="MS Mincho"/>
          <w:lang w:eastAsia="ja-JP"/>
        </w:rPr>
        <w:t>sociation with numerology/MCS/</w:t>
      </w:r>
      <w:r>
        <w:rPr>
          <w:rFonts w:eastAsia="MS Mincho" w:hint="eastAsia"/>
          <w:lang w:eastAsia="ja-JP"/>
        </w:rPr>
        <w:t>number of allocated PRBs</w:t>
      </w:r>
      <w:r w:rsidRPr="004B118D">
        <w:rPr>
          <w:rFonts w:eastAsia="MS Mincho"/>
          <w:lang w:eastAsia="ja-JP"/>
        </w:rPr>
        <w:t>/UE category</w:t>
      </w:r>
    </w:p>
    <w:p w:rsidR="00D06D0A" w:rsidRPr="004B118D" w:rsidRDefault="00D06D0A" w:rsidP="00D06D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E.g., explicit indication by L1/L2/L3 signaling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Port multiplexing methods</w:t>
      </w:r>
    </w:p>
    <w:p w:rsidR="00D06D0A" w:rsidRPr="004B118D" w:rsidRDefault="00D06D0A" w:rsidP="00D06D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E.g., non-orthogonal multiplexing within PT-RS ports and with data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 xml:space="preserve">Using PT-RS for </w:t>
      </w:r>
      <w:r>
        <w:rPr>
          <w:rFonts w:eastAsia="MS Mincho" w:hint="eastAsia"/>
          <w:lang w:eastAsia="ja-JP"/>
        </w:rPr>
        <w:t>CFO/</w:t>
      </w:r>
      <w:r w:rsidRPr="004B118D">
        <w:rPr>
          <w:rFonts w:eastAsia="MS Mincho"/>
          <w:lang w:eastAsia="ja-JP"/>
        </w:rPr>
        <w:t>Doppler estimation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QCL relationship between PT-RS and DM-RS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Joint transmission of CSI-RS and PT-RS for improving CSI acquisition accuracy</w:t>
      </w:r>
    </w:p>
    <w:p w:rsidR="00D06D0A" w:rsidRPr="004B118D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B118D">
        <w:rPr>
          <w:rFonts w:eastAsia="MS Mincho"/>
          <w:lang w:eastAsia="ja-JP"/>
        </w:rPr>
        <w:t>Others are not precluded</w:t>
      </w:r>
    </w:p>
    <w:p w:rsidR="00D06D0A" w:rsidRPr="00460747" w:rsidRDefault="00D06D0A" w:rsidP="00D06D0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60747">
        <w:rPr>
          <w:rFonts w:eastAsia="MS Mincho"/>
          <w:bCs/>
          <w:lang w:val="fr-FR" w:eastAsia="ja-JP"/>
        </w:rPr>
        <w:t>NR considers frequency offset and PN compensation for DFTsOFDM</w:t>
      </w:r>
    </w:p>
    <w:p w:rsidR="00D06D0A" w:rsidRPr="00460747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60747">
        <w:rPr>
          <w:rFonts w:eastAsia="MS Mincho"/>
          <w:bCs/>
          <w:lang w:val="fr-FR" w:eastAsia="ja-JP"/>
        </w:rPr>
        <w:t>FFS the exact method (e.g. pre-DFT /post-DFT insertion of PT-RS, blind detection, DM-RS)</w:t>
      </w:r>
    </w:p>
    <w:p w:rsidR="00046780" w:rsidRPr="00046780" w:rsidRDefault="00D06D0A" w:rsidP="00D06D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60747">
        <w:rPr>
          <w:rFonts w:eastAsia="MS Mincho"/>
          <w:bCs/>
          <w:lang w:val="fr-FR" w:eastAsia="ja-JP"/>
        </w:rPr>
        <w:t xml:space="preserve">Consider receiver </w:t>
      </w:r>
      <w:r>
        <w:rPr>
          <w:rFonts w:eastAsia="MS Mincho"/>
          <w:bCs/>
          <w:lang w:val="fr-FR" w:eastAsia="ja-JP"/>
        </w:rPr>
        <w:t>complexity, PAPR,</w:t>
      </w:r>
      <w:r>
        <w:rPr>
          <w:rFonts w:eastAsia="MS Mincho" w:hint="eastAsia"/>
          <w:bCs/>
          <w:lang w:val="fr-FR" w:eastAsia="ja-JP"/>
        </w:rPr>
        <w:t xml:space="preserve"> modulation order to be supported,</w:t>
      </w:r>
      <w:r w:rsidRPr="00460747">
        <w:rPr>
          <w:rFonts w:eastAsia="MS Mincho"/>
          <w:bCs/>
          <w:lang w:val="fr-FR" w:eastAsia="ja-JP"/>
        </w:rPr>
        <w:t xml:space="preserve"> etc</w:t>
      </w:r>
    </w:p>
    <w:p w:rsidR="00AD0759" w:rsidRPr="00634E29" w:rsidRDefault="00D06D0A" w:rsidP="001E2107">
      <w:pPr>
        <w:spacing w:afterLines="50"/>
        <w:rPr>
          <w:lang w:eastAsia="zh-CN"/>
        </w:rPr>
      </w:pPr>
      <w:r>
        <w:rPr>
          <w:lang w:eastAsia="zh-CN"/>
        </w:rPr>
        <w:t>I</w:t>
      </w:r>
      <w:r w:rsidR="001E2107" w:rsidRPr="00EA4A01">
        <w:rPr>
          <w:lang w:eastAsia="zh-CN"/>
        </w:rPr>
        <w:t xml:space="preserve">n this paper, </w:t>
      </w:r>
      <w:r>
        <w:rPr>
          <w:lang w:eastAsia="zh-CN"/>
        </w:rPr>
        <w:t>fu</w:t>
      </w:r>
      <w:r w:rsidR="00BC5F21">
        <w:rPr>
          <w:lang w:eastAsia="zh-CN"/>
        </w:rPr>
        <w:t>r</w:t>
      </w:r>
      <w:r>
        <w:rPr>
          <w:lang w:eastAsia="zh-CN"/>
        </w:rPr>
        <w:t>t</w:t>
      </w:r>
      <w:r w:rsidR="00BC5F21">
        <w:rPr>
          <w:lang w:eastAsia="zh-CN"/>
        </w:rPr>
        <w:t xml:space="preserve">her </w:t>
      </w:r>
      <w:r w:rsidR="001E2107" w:rsidRPr="00EA4A01">
        <w:rPr>
          <w:lang w:eastAsia="zh-CN"/>
        </w:rPr>
        <w:t>details for PT-RS design</w:t>
      </w:r>
      <w:r w:rsidR="00FB3EE7" w:rsidRPr="00EA4A01">
        <w:rPr>
          <w:rFonts w:hint="eastAsia"/>
          <w:lang w:eastAsia="zh-CN"/>
        </w:rPr>
        <w:t xml:space="preserve"> are discussed</w:t>
      </w:r>
      <w:r w:rsidR="00E81732">
        <w:rPr>
          <w:lang w:eastAsia="zh-CN"/>
        </w:rPr>
        <w:t>, addressing the study points listed above</w:t>
      </w:r>
      <w:r w:rsidR="001E2107" w:rsidRPr="00EA4A01">
        <w:rPr>
          <w:lang w:eastAsia="zh-CN"/>
        </w:rPr>
        <w:t>.</w:t>
      </w:r>
      <w:r w:rsidR="00E81732">
        <w:rPr>
          <w:lang w:eastAsia="zh-CN"/>
        </w:rPr>
        <w:t xml:space="preserve"> </w:t>
      </w:r>
      <w:r w:rsidR="001E2107" w:rsidRPr="00EA4A01">
        <w:rPr>
          <w:lang w:eastAsia="zh-CN"/>
        </w:rPr>
        <w:t xml:space="preserve">The evaluation assumptions follow </w:t>
      </w:r>
      <w:r w:rsidR="008B6D73">
        <w:fldChar w:fldCharType="begin"/>
      </w:r>
      <w:r w:rsidR="008B6D73">
        <w:instrText xml:space="preserve"> REF _Ref465239150 \r \h  \* MERGEFORMAT </w:instrText>
      </w:r>
      <w:r w:rsidR="008B6D73">
        <w:fldChar w:fldCharType="separate"/>
      </w:r>
      <w:r w:rsidR="001E2107" w:rsidRPr="00EA4A01">
        <w:rPr>
          <w:lang w:eastAsia="zh-CN"/>
        </w:rPr>
        <w:t>[3]</w:t>
      </w:r>
      <w:r w:rsidR="008B6D73">
        <w:fldChar w:fldCharType="end"/>
      </w:r>
      <w:r w:rsidR="001E2107" w:rsidRPr="00EA4A01">
        <w:rPr>
          <w:lang w:eastAsia="zh-CN"/>
        </w:rPr>
        <w:t xml:space="preserve">, while specific choices will be given along with the results. </w:t>
      </w:r>
      <w:r w:rsidR="001E2107" w:rsidRPr="003928F6">
        <w:rPr>
          <w:lang w:eastAsia="zh-CN"/>
        </w:rPr>
        <w:t>The phase noise</w:t>
      </w:r>
      <w:r w:rsidR="004037BD">
        <w:rPr>
          <w:lang w:eastAsia="zh-CN"/>
        </w:rPr>
        <w:t xml:space="preserve"> (PHN)</w:t>
      </w:r>
      <w:r w:rsidR="001E2107" w:rsidRPr="003928F6">
        <w:rPr>
          <w:lang w:eastAsia="zh-CN"/>
        </w:rPr>
        <w:t xml:space="preserve"> models </w:t>
      </w:r>
      <w:r w:rsidR="000C394B">
        <w:rPr>
          <w:lang w:eastAsia="zh-CN"/>
        </w:rPr>
        <w:t xml:space="preserve">in </w:t>
      </w:r>
      <w:r w:rsidR="008B6D73">
        <w:fldChar w:fldCharType="begin"/>
      </w:r>
      <w:r w:rsidR="008B6D73">
        <w:instrText xml:space="preserve"> REF _Ref465239156 \r \h  \* MERGEFORMAT </w:instrText>
      </w:r>
      <w:r w:rsidR="008B6D73">
        <w:fldChar w:fldCharType="separate"/>
      </w:r>
      <w:r w:rsidR="000C394B" w:rsidRPr="000C394B">
        <w:rPr>
          <w:lang w:eastAsia="zh-CN"/>
        </w:rPr>
        <w:t>[4]</w:t>
      </w:r>
      <w:r w:rsidR="008B6D73">
        <w:fldChar w:fldCharType="end"/>
      </w:r>
      <w:r w:rsidR="000C394B">
        <w:rPr>
          <w:lang w:eastAsia="zh-CN"/>
        </w:rPr>
        <w:t xml:space="preserve"> </w:t>
      </w:r>
      <w:r w:rsidR="001E2107" w:rsidRPr="003928F6">
        <w:rPr>
          <w:lang w:eastAsia="zh-CN"/>
        </w:rPr>
        <w:t xml:space="preserve">are </w:t>
      </w:r>
      <w:r w:rsidR="000C394B">
        <w:rPr>
          <w:lang w:eastAsia="zh-CN"/>
        </w:rPr>
        <w:t xml:space="preserve">used and </w:t>
      </w:r>
      <w:r w:rsidR="001E2107" w:rsidRPr="003928F6">
        <w:rPr>
          <w:lang w:eastAsia="zh-CN"/>
        </w:rPr>
        <w:t xml:space="preserve">denoted as </w:t>
      </w:r>
      <w:r w:rsidR="00A53A68" w:rsidRPr="003928F6">
        <w:rPr>
          <w:rFonts w:hint="eastAsia"/>
          <w:lang w:eastAsia="zh-CN"/>
        </w:rPr>
        <w:t>model 1</w:t>
      </w:r>
      <w:r w:rsidR="0056512D">
        <w:rPr>
          <w:lang w:eastAsia="zh-CN"/>
        </w:rPr>
        <w:t xml:space="preserve"> (UE)</w:t>
      </w:r>
      <w:r w:rsidR="00A53A68" w:rsidRPr="003928F6">
        <w:rPr>
          <w:rFonts w:hint="eastAsia"/>
          <w:lang w:eastAsia="zh-CN"/>
        </w:rPr>
        <w:t xml:space="preserve"> </w:t>
      </w:r>
      <w:r w:rsidR="00A53A68" w:rsidRPr="003928F6">
        <w:rPr>
          <w:lang w:eastAsia="zh-CN"/>
        </w:rPr>
        <w:t>and</w:t>
      </w:r>
      <w:r w:rsidR="00A53A68" w:rsidRPr="003928F6">
        <w:rPr>
          <w:rFonts w:hint="eastAsia"/>
          <w:lang w:eastAsia="zh-CN"/>
        </w:rPr>
        <w:t xml:space="preserve"> </w:t>
      </w:r>
      <w:r w:rsidR="0056512D">
        <w:rPr>
          <w:lang w:eastAsia="zh-CN"/>
        </w:rPr>
        <w:t xml:space="preserve">model </w:t>
      </w:r>
      <w:r w:rsidR="00A53A68" w:rsidRPr="003928F6">
        <w:rPr>
          <w:rFonts w:hint="eastAsia"/>
          <w:lang w:eastAsia="zh-CN"/>
        </w:rPr>
        <w:t>2</w:t>
      </w:r>
      <w:r w:rsidR="0056512D">
        <w:rPr>
          <w:lang w:eastAsia="zh-CN"/>
        </w:rPr>
        <w:t xml:space="preserve"> (</w:t>
      </w:r>
      <w:r w:rsidR="00746889">
        <w:rPr>
          <w:lang w:eastAsia="zh-CN"/>
        </w:rPr>
        <w:t>TRP</w:t>
      </w:r>
      <w:r w:rsidR="0056512D">
        <w:rPr>
          <w:lang w:eastAsia="zh-CN"/>
        </w:rPr>
        <w:t>)</w:t>
      </w:r>
      <w:r w:rsidR="00AD0759" w:rsidRPr="003928F6">
        <w:rPr>
          <w:lang w:eastAsia="zh-CN"/>
        </w:rPr>
        <w:t>.</w:t>
      </w:r>
    </w:p>
    <w:p w:rsidR="001E2107" w:rsidRDefault="00BC5F21" w:rsidP="001E2107">
      <w:pPr>
        <w:pStyle w:val="1"/>
        <w:rPr>
          <w:lang w:eastAsia="zh-CN"/>
        </w:rPr>
      </w:pPr>
      <w:r>
        <w:rPr>
          <w:lang w:eastAsia="zh-CN"/>
        </w:rPr>
        <w:t>Design aspects for</w:t>
      </w:r>
      <w:r w:rsidR="001E2107">
        <w:rPr>
          <w:lang w:eastAsia="zh-CN"/>
        </w:rPr>
        <w:t xml:space="preserve"> PT-RS</w:t>
      </w:r>
    </w:p>
    <w:p w:rsidR="00AD0759" w:rsidRPr="004B0802" w:rsidRDefault="001E2107" w:rsidP="001E2107">
      <w:pPr>
        <w:rPr>
          <w:kern w:val="2"/>
          <w:lang w:val="en-GB" w:eastAsia="zh-CN"/>
        </w:rPr>
      </w:pPr>
      <w:r w:rsidRPr="004B0802">
        <w:rPr>
          <w:rFonts w:hint="eastAsia"/>
          <w:kern w:val="2"/>
          <w:lang w:val="en-GB" w:eastAsia="zh-CN"/>
        </w:rPr>
        <w:t xml:space="preserve">In this section, we provide our views on </w:t>
      </w:r>
      <w:r w:rsidR="0049364A" w:rsidRPr="004B0802">
        <w:rPr>
          <w:rFonts w:hint="eastAsia"/>
          <w:kern w:val="2"/>
          <w:lang w:val="en-GB" w:eastAsia="zh-CN"/>
        </w:rPr>
        <w:t>port multiplexing</w:t>
      </w:r>
      <w:r w:rsidR="009A6942" w:rsidRPr="004B0802">
        <w:rPr>
          <w:rFonts w:hint="eastAsia"/>
          <w:kern w:val="2"/>
          <w:lang w:val="en-GB" w:eastAsia="zh-CN"/>
        </w:rPr>
        <w:t>, indicat</w:t>
      </w:r>
      <w:r w:rsidR="00F40163">
        <w:rPr>
          <w:kern w:val="2"/>
          <w:lang w:val="en-GB" w:eastAsia="zh-CN"/>
        </w:rPr>
        <w:t>ion of presence/patterns</w:t>
      </w:r>
      <w:r w:rsidR="009A6942" w:rsidRPr="004B0802">
        <w:rPr>
          <w:rFonts w:hint="eastAsia"/>
          <w:kern w:val="2"/>
          <w:lang w:val="en-GB" w:eastAsia="zh-CN"/>
        </w:rPr>
        <w:t xml:space="preserve">, </w:t>
      </w:r>
      <w:r w:rsidR="00795DC0">
        <w:rPr>
          <w:rFonts w:hint="eastAsia"/>
          <w:kern w:val="2"/>
          <w:lang w:val="en-GB" w:eastAsia="zh-CN"/>
        </w:rPr>
        <w:t xml:space="preserve">and the necessity of PT-RS for DFT-s-OFDM. </w:t>
      </w:r>
    </w:p>
    <w:p w:rsidR="001E2107" w:rsidRDefault="00632B1C" w:rsidP="001E2107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Port </w:t>
      </w:r>
      <w:r w:rsidR="00E81732">
        <w:rPr>
          <w:lang w:eastAsia="zh-CN"/>
        </w:rPr>
        <w:t>m</w:t>
      </w:r>
      <w:r>
        <w:rPr>
          <w:rFonts w:hint="eastAsia"/>
          <w:lang w:eastAsia="zh-CN"/>
        </w:rPr>
        <w:t>ultiplexing</w:t>
      </w:r>
    </w:p>
    <w:p w:rsidR="00626E58" w:rsidRDefault="00EE65D2" w:rsidP="00684D94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As discussed in previous contributions, PT-RS is needed only for high MCS </w:t>
      </w:r>
      <w:r w:rsidR="001F6834">
        <w:rPr>
          <w:kern w:val="2"/>
          <w:lang w:val="en-GB" w:eastAsia="zh-CN"/>
        </w:rPr>
        <w:t xml:space="preserve">in </w:t>
      </w:r>
      <w:r>
        <w:rPr>
          <w:kern w:val="2"/>
          <w:lang w:val="en-GB" w:eastAsia="zh-CN"/>
        </w:rPr>
        <w:t>high SNR</w:t>
      </w:r>
      <w:r w:rsidR="001F6834">
        <w:rPr>
          <w:kern w:val="2"/>
          <w:lang w:val="en-GB" w:eastAsia="zh-CN"/>
        </w:rPr>
        <w:t xml:space="preserve"> region</w:t>
      </w:r>
      <w:r>
        <w:rPr>
          <w:kern w:val="2"/>
          <w:lang w:val="en-GB" w:eastAsia="zh-CN"/>
        </w:rPr>
        <w:t xml:space="preserve">. In addition, </w:t>
      </w:r>
      <w:r w:rsidR="00BA2F61">
        <w:rPr>
          <w:kern w:val="2"/>
          <w:lang w:val="en-GB" w:eastAsia="zh-CN"/>
        </w:rPr>
        <w:t xml:space="preserve">PT-RS mainly serves for CPE estimation, which is only a scalar, with which the interference from PT-RS/data mapped on same REs of neighbouring layers are much less influential. For these reasons, </w:t>
      </w:r>
      <w:r w:rsidR="00BA2F61" w:rsidRPr="00C45A39">
        <w:rPr>
          <w:kern w:val="2"/>
          <w:lang w:val="en-GB" w:eastAsia="zh-CN"/>
        </w:rPr>
        <w:t xml:space="preserve">non-orthogonal </w:t>
      </w:r>
      <w:r w:rsidR="00BA2F61">
        <w:rPr>
          <w:kern w:val="2"/>
          <w:lang w:val="en-GB" w:eastAsia="zh-CN"/>
        </w:rPr>
        <w:t xml:space="preserve">port </w:t>
      </w:r>
      <w:r w:rsidR="00BA2F61" w:rsidRPr="00C45A39">
        <w:rPr>
          <w:kern w:val="2"/>
          <w:lang w:val="en-GB" w:eastAsia="zh-CN"/>
        </w:rPr>
        <w:t>multiplexing</w:t>
      </w:r>
      <w:r w:rsidR="00AC087F">
        <w:rPr>
          <w:kern w:val="2"/>
          <w:lang w:val="en-GB" w:eastAsia="zh-CN"/>
        </w:rPr>
        <w:t xml:space="preserve">, </w:t>
      </w:r>
      <w:r w:rsidR="00877A0D">
        <w:rPr>
          <w:kern w:val="2"/>
          <w:lang w:val="en-GB" w:eastAsia="zh-CN"/>
        </w:rPr>
        <w:t xml:space="preserve">which can help to reduce </w:t>
      </w:r>
      <w:r w:rsidR="00BA2F61">
        <w:rPr>
          <w:rFonts w:hint="eastAsia"/>
          <w:kern w:val="2"/>
          <w:lang w:val="en-GB" w:eastAsia="zh-CN"/>
        </w:rPr>
        <w:t>overhead</w:t>
      </w:r>
      <w:r w:rsidR="00AC087F">
        <w:rPr>
          <w:kern w:val="2"/>
          <w:lang w:val="en-GB" w:eastAsia="zh-CN"/>
        </w:rPr>
        <w:t xml:space="preserve">, </w:t>
      </w:r>
      <w:r w:rsidR="00AC087F" w:rsidRPr="00AC087F">
        <w:rPr>
          <w:kern w:val="2"/>
          <w:lang w:val="en-GB" w:eastAsia="zh-CN"/>
        </w:rPr>
        <w:t>appears promising for PT-RS</w:t>
      </w:r>
      <w:r w:rsidR="00AD32EC">
        <w:rPr>
          <w:rFonts w:hint="eastAsia"/>
          <w:kern w:val="2"/>
          <w:lang w:val="en-GB" w:eastAsia="zh-CN"/>
        </w:rPr>
        <w:t>.</w:t>
      </w:r>
      <w:r w:rsidR="009568C2">
        <w:rPr>
          <w:kern w:val="2"/>
          <w:lang w:val="en-GB" w:eastAsia="zh-CN"/>
        </w:rPr>
        <w:t xml:space="preserve"> </w:t>
      </w:r>
      <w:r w:rsidR="00626E58">
        <w:rPr>
          <w:kern w:val="2"/>
          <w:lang w:val="en-GB" w:eastAsia="zh-CN"/>
        </w:rPr>
        <w:t>T</w:t>
      </w:r>
      <w:r w:rsidR="00626E58">
        <w:rPr>
          <w:rFonts w:hint="eastAsia"/>
          <w:kern w:val="2"/>
          <w:lang w:val="en-GB" w:eastAsia="zh-CN"/>
        </w:rPr>
        <w:t xml:space="preserve">o evaluate non-orthogonal </w:t>
      </w:r>
      <w:r w:rsidR="00C84FA5">
        <w:rPr>
          <w:kern w:val="2"/>
          <w:lang w:val="en-GB" w:eastAsia="zh-CN"/>
        </w:rPr>
        <w:t xml:space="preserve">port multiplexing, </w:t>
      </w:r>
      <w:r w:rsidR="00626E58">
        <w:rPr>
          <w:rFonts w:hint="eastAsia"/>
          <w:kern w:val="2"/>
          <w:lang w:val="en-GB" w:eastAsia="zh-CN"/>
        </w:rPr>
        <w:t xml:space="preserve">three </w:t>
      </w:r>
      <w:r w:rsidR="00FC4C4D">
        <w:rPr>
          <w:rFonts w:hint="eastAsia"/>
          <w:kern w:val="2"/>
          <w:lang w:val="en-GB" w:eastAsia="zh-CN"/>
        </w:rPr>
        <w:t>methods</w:t>
      </w:r>
      <w:r w:rsidR="00626E58">
        <w:rPr>
          <w:rFonts w:hint="eastAsia"/>
          <w:kern w:val="2"/>
          <w:lang w:val="en-GB" w:eastAsia="zh-CN"/>
        </w:rPr>
        <w:t xml:space="preserve"> </w:t>
      </w:r>
      <w:r w:rsidR="00626E58">
        <w:rPr>
          <w:kern w:val="2"/>
          <w:lang w:val="en-GB" w:eastAsia="zh-CN"/>
        </w:rPr>
        <w:t>in</w:t>
      </w:r>
      <w:r w:rsidR="00475219">
        <w:rPr>
          <w:kern w:val="2"/>
          <w:lang w:val="en-GB" w:eastAsia="zh-CN"/>
        </w:rPr>
        <w:t xml:space="preserve"> </w:t>
      </w:r>
      <w:r w:rsidR="00017658">
        <w:rPr>
          <w:kern w:val="2"/>
          <w:lang w:val="en-GB" w:eastAsia="zh-CN"/>
        </w:rPr>
        <w:fldChar w:fldCharType="begin"/>
      </w:r>
      <w:r w:rsidR="00877A0D">
        <w:rPr>
          <w:kern w:val="2"/>
          <w:lang w:val="en-GB" w:eastAsia="zh-CN"/>
        </w:rPr>
        <w:instrText xml:space="preserve"> REF _Ref473122675 \h </w:instrText>
      </w:r>
      <w:r w:rsidR="00017658">
        <w:rPr>
          <w:kern w:val="2"/>
          <w:lang w:val="en-GB" w:eastAsia="zh-CN"/>
        </w:rPr>
      </w:r>
      <w:r w:rsidR="00017658">
        <w:rPr>
          <w:kern w:val="2"/>
          <w:lang w:val="en-GB" w:eastAsia="zh-CN"/>
        </w:rPr>
        <w:fldChar w:fldCharType="separate"/>
      </w:r>
      <w:r w:rsidR="00877A0D" w:rsidRPr="00475219">
        <w:t xml:space="preserve">Figure </w:t>
      </w:r>
      <w:r w:rsidR="00877A0D" w:rsidRPr="00475219">
        <w:rPr>
          <w:noProof/>
        </w:rPr>
        <w:t>1</w:t>
      </w:r>
      <w:r w:rsidR="00017658">
        <w:rPr>
          <w:kern w:val="2"/>
          <w:lang w:val="en-GB" w:eastAsia="zh-CN"/>
        </w:rPr>
        <w:fldChar w:fldCharType="end"/>
      </w:r>
      <w:r w:rsidR="00877A0D">
        <w:rPr>
          <w:kern w:val="2"/>
          <w:lang w:val="en-GB" w:eastAsia="zh-CN"/>
        </w:rPr>
        <w:t xml:space="preserve"> </w:t>
      </w:r>
      <w:r w:rsidR="00626E58">
        <w:rPr>
          <w:kern w:val="2"/>
          <w:lang w:val="en-GB" w:eastAsia="zh-CN"/>
        </w:rPr>
        <w:t>are c</w:t>
      </w:r>
      <w:r w:rsidR="006557B4">
        <w:rPr>
          <w:rFonts w:hint="eastAsia"/>
          <w:kern w:val="2"/>
          <w:lang w:val="en-GB" w:eastAsia="zh-CN"/>
        </w:rPr>
        <w:t>onsidered:</w:t>
      </w:r>
    </w:p>
    <w:p w:rsidR="00D159CC" w:rsidRPr="00574079" w:rsidRDefault="00746889" w:rsidP="00574079">
      <w:pPr>
        <w:pStyle w:val="a6"/>
        <w:numPr>
          <w:ilvl w:val="0"/>
          <w:numId w:val="21"/>
        </w:numPr>
        <w:ind w:firstLineChars="0"/>
        <w:rPr>
          <w:kern w:val="2"/>
          <w:lang w:val="en-GB"/>
        </w:rPr>
      </w:pPr>
      <w:r w:rsidRPr="00574079">
        <w:rPr>
          <w:lang w:val="en-GB"/>
        </w:rPr>
        <w:t>Method A</w:t>
      </w:r>
      <w:r w:rsidR="00F40389" w:rsidRPr="00574079">
        <w:rPr>
          <w:lang w:val="en-GB"/>
        </w:rPr>
        <w:t>:</w:t>
      </w:r>
      <w:r w:rsidR="00304D7D" w:rsidRPr="00574079">
        <w:rPr>
          <w:rFonts w:hint="eastAsia"/>
          <w:lang w:val="en-GB"/>
        </w:rPr>
        <w:t xml:space="preserve"> </w:t>
      </w:r>
      <w:r w:rsidR="00F40389" w:rsidRPr="00574079">
        <w:rPr>
          <w:lang w:val="en-GB"/>
        </w:rPr>
        <w:t>N</w:t>
      </w:r>
      <w:r w:rsidR="00676DBF" w:rsidRPr="00574079">
        <w:rPr>
          <w:rFonts w:hint="eastAsia"/>
          <w:lang w:val="en-GB"/>
        </w:rPr>
        <w:t>on-</w:t>
      </w:r>
      <w:r w:rsidR="00CB0AD2" w:rsidRPr="00574079">
        <w:rPr>
          <w:kern w:val="2"/>
          <w:lang w:val="en-GB"/>
        </w:rPr>
        <w:t>orthogonal</w:t>
      </w:r>
      <w:r w:rsidR="00676DBF" w:rsidRPr="00574079">
        <w:rPr>
          <w:rFonts w:hint="eastAsia"/>
          <w:kern w:val="2"/>
          <w:lang w:val="en-GB"/>
        </w:rPr>
        <w:t xml:space="preserve"> multiplexing </w:t>
      </w:r>
      <w:r w:rsidR="00F40389" w:rsidRPr="00574079">
        <w:rPr>
          <w:kern w:val="2"/>
          <w:lang w:val="en-GB"/>
        </w:rPr>
        <w:t xml:space="preserve">of </w:t>
      </w:r>
      <w:r w:rsidR="00676DBF" w:rsidRPr="00574079">
        <w:rPr>
          <w:rFonts w:hint="eastAsia"/>
          <w:kern w:val="2"/>
          <w:lang w:val="en-GB"/>
        </w:rPr>
        <w:t xml:space="preserve">one PT-RS </w:t>
      </w:r>
      <w:r w:rsidR="00CC26BB" w:rsidRPr="00574079">
        <w:rPr>
          <w:rFonts w:hint="eastAsia"/>
          <w:kern w:val="2"/>
          <w:lang w:val="en-GB"/>
        </w:rPr>
        <w:t xml:space="preserve">port </w:t>
      </w:r>
      <w:r w:rsidR="00676DBF" w:rsidRPr="00574079">
        <w:rPr>
          <w:rFonts w:hint="eastAsia"/>
          <w:kern w:val="2"/>
          <w:lang w:val="en-GB"/>
        </w:rPr>
        <w:t>and data at t</w:t>
      </w:r>
      <w:r w:rsidR="00D159CC" w:rsidRPr="00574079">
        <w:rPr>
          <w:rFonts w:hint="eastAsia"/>
          <w:kern w:val="2"/>
          <w:lang w:val="en-GB"/>
        </w:rPr>
        <w:t>he same RE</w:t>
      </w:r>
      <w:r w:rsidR="00F40389" w:rsidRPr="00574079">
        <w:rPr>
          <w:kern w:val="2"/>
          <w:lang w:val="en-GB"/>
        </w:rPr>
        <w:t>s</w:t>
      </w:r>
      <w:r w:rsidR="00D159CC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>in adjacent</w:t>
      </w:r>
      <w:r w:rsidR="00D159CC" w:rsidRPr="00574079">
        <w:rPr>
          <w:rFonts w:hint="eastAsia"/>
          <w:kern w:val="2"/>
          <w:lang w:val="en-GB"/>
        </w:rPr>
        <w:t xml:space="preserve"> layer</w:t>
      </w:r>
      <w:r w:rsidR="002E0495" w:rsidRPr="00574079">
        <w:rPr>
          <w:rFonts w:hint="eastAsia"/>
          <w:kern w:val="2"/>
          <w:lang w:val="en-GB"/>
        </w:rPr>
        <w:t>;</w:t>
      </w:r>
    </w:p>
    <w:p w:rsidR="00D159CC" w:rsidRPr="00574079" w:rsidRDefault="00746889" w:rsidP="00574079">
      <w:pPr>
        <w:pStyle w:val="a6"/>
        <w:numPr>
          <w:ilvl w:val="0"/>
          <w:numId w:val="21"/>
        </w:numPr>
        <w:ind w:firstLineChars="0"/>
        <w:rPr>
          <w:kern w:val="2"/>
          <w:lang w:val="en-GB"/>
        </w:rPr>
      </w:pPr>
      <w:r w:rsidRPr="00574079">
        <w:rPr>
          <w:kern w:val="2"/>
          <w:lang w:val="en-GB"/>
        </w:rPr>
        <w:t>Method B</w:t>
      </w:r>
      <w:r w:rsidR="00F40389" w:rsidRPr="00574079">
        <w:rPr>
          <w:kern w:val="2"/>
          <w:lang w:val="en-GB"/>
        </w:rPr>
        <w:t>:</w:t>
      </w:r>
      <w:r w:rsidR="00676DBF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>N</w:t>
      </w:r>
      <w:r w:rsidR="00005A7B" w:rsidRPr="00574079">
        <w:rPr>
          <w:rFonts w:hint="eastAsia"/>
          <w:kern w:val="2"/>
          <w:lang w:val="en-GB"/>
        </w:rPr>
        <w:t>on-</w:t>
      </w:r>
      <w:r w:rsidR="00CB0AD2" w:rsidRPr="00574079">
        <w:rPr>
          <w:kern w:val="2"/>
          <w:lang w:val="en-GB"/>
        </w:rPr>
        <w:t>orthogonal</w:t>
      </w:r>
      <w:r w:rsidR="00005A7B" w:rsidRPr="00574079">
        <w:rPr>
          <w:rFonts w:hint="eastAsia"/>
          <w:kern w:val="2"/>
          <w:lang w:val="en-GB"/>
        </w:rPr>
        <w:t xml:space="preserve"> multiplexing</w:t>
      </w:r>
      <w:r w:rsidR="00685AE8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 xml:space="preserve">of </w:t>
      </w:r>
      <w:r w:rsidR="00685AE8" w:rsidRPr="00574079">
        <w:rPr>
          <w:rFonts w:hint="eastAsia"/>
          <w:kern w:val="2"/>
          <w:lang w:val="en-GB"/>
        </w:rPr>
        <w:t xml:space="preserve">two PT-RS </w:t>
      </w:r>
      <w:r w:rsidR="00D159CC" w:rsidRPr="00574079">
        <w:rPr>
          <w:kern w:val="2"/>
          <w:lang w:val="en-GB"/>
        </w:rPr>
        <w:t xml:space="preserve">ports </w:t>
      </w:r>
      <w:r w:rsidR="00685AE8" w:rsidRPr="00574079">
        <w:rPr>
          <w:rFonts w:hint="eastAsia"/>
          <w:kern w:val="2"/>
          <w:lang w:val="en-GB"/>
        </w:rPr>
        <w:t>at the same RE</w:t>
      </w:r>
      <w:r w:rsidR="00F40389" w:rsidRPr="00574079">
        <w:rPr>
          <w:kern w:val="2"/>
          <w:lang w:val="en-GB"/>
        </w:rPr>
        <w:t>s</w:t>
      </w:r>
      <w:r w:rsidR="00685AE8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>in adjacent</w:t>
      </w:r>
      <w:r w:rsidR="00685AE8" w:rsidRPr="00574079">
        <w:rPr>
          <w:rFonts w:hint="eastAsia"/>
          <w:kern w:val="2"/>
          <w:lang w:val="en-GB"/>
        </w:rPr>
        <w:t xml:space="preserve"> layer</w:t>
      </w:r>
      <w:r w:rsidR="00F40EFB" w:rsidRPr="00574079">
        <w:rPr>
          <w:rFonts w:hint="eastAsia"/>
          <w:kern w:val="2"/>
          <w:lang w:val="en-GB"/>
        </w:rPr>
        <w:t>s</w:t>
      </w:r>
      <w:r w:rsidR="002E0495" w:rsidRPr="00574079">
        <w:rPr>
          <w:rFonts w:hint="eastAsia"/>
          <w:kern w:val="2"/>
          <w:lang w:val="en-GB"/>
        </w:rPr>
        <w:t>;</w:t>
      </w:r>
    </w:p>
    <w:p w:rsidR="00B770D3" w:rsidRPr="00574079" w:rsidRDefault="00746889" w:rsidP="00574079">
      <w:pPr>
        <w:pStyle w:val="a6"/>
        <w:numPr>
          <w:ilvl w:val="0"/>
          <w:numId w:val="21"/>
        </w:numPr>
        <w:ind w:firstLineChars="0"/>
        <w:rPr>
          <w:lang w:val="en-GB"/>
        </w:rPr>
      </w:pPr>
      <w:r w:rsidRPr="00574079">
        <w:rPr>
          <w:kern w:val="2"/>
          <w:lang w:val="en-GB"/>
        </w:rPr>
        <w:t>Method C</w:t>
      </w:r>
      <w:r w:rsidR="00F40389" w:rsidRPr="00574079">
        <w:rPr>
          <w:kern w:val="2"/>
          <w:lang w:val="en-GB"/>
        </w:rPr>
        <w:t>:</w:t>
      </w:r>
      <w:r w:rsidR="00E15B12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>O</w:t>
      </w:r>
      <w:r w:rsidR="00CB0AD2" w:rsidRPr="00574079">
        <w:rPr>
          <w:kern w:val="2"/>
          <w:lang w:val="en-GB"/>
        </w:rPr>
        <w:t>rthogonal</w:t>
      </w:r>
      <w:r w:rsidR="00E15B12" w:rsidRPr="00574079">
        <w:rPr>
          <w:rFonts w:hint="eastAsia"/>
          <w:kern w:val="2"/>
          <w:lang w:val="en-GB"/>
        </w:rPr>
        <w:t xml:space="preserve"> multiplexing</w:t>
      </w:r>
      <w:r w:rsidR="00CB0AD2" w:rsidRPr="00574079">
        <w:rPr>
          <w:rFonts w:hint="eastAsia"/>
          <w:kern w:val="2"/>
          <w:lang w:val="en-GB"/>
        </w:rPr>
        <w:t xml:space="preserve"> </w:t>
      </w:r>
      <w:r w:rsidR="00F40389" w:rsidRPr="00574079">
        <w:rPr>
          <w:kern w:val="2"/>
          <w:lang w:val="en-GB"/>
        </w:rPr>
        <w:t xml:space="preserve">of </w:t>
      </w:r>
      <w:r w:rsidR="00CB0AD2" w:rsidRPr="00574079">
        <w:rPr>
          <w:rFonts w:hint="eastAsia"/>
          <w:kern w:val="2"/>
          <w:lang w:val="en-GB"/>
        </w:rPr>
        <w:t xml:space="preserve">two PT-RS </w:t>
      </w:r>
      <w:r w:rsidR="00F40EFB" w:rsidRPr="00574079">
        <w:rPr>
          <w:rFonts w:hint="eastAsia"/>
          <w:kern w:val="2"/>
          <w:lang w:val="en-GB"/>
        </w:rPr>
        <w:t xml:space="preserve">ports </w:t>
      </w:r>
      <w:r w:rsidR="00CB0AD2" w:rsidRPr="00574079">
        <w:rPr>
          <w:rFonts w:hint="eastAsia"/>
          <w:kern w:val="2"/>
          <w:lang w:val="en-GB"/>
        </w:rPr>
        <w:t>per layer</w:t>
      </w:r>
      <w:r w:rsidR="0041755E" w:rsidRPr="00574079">
        <w:rPr>
          <w:rFonts w:hint="eastAsia"/>
          <w:kern w:val="2"/>
          <w:lang w:val="en-GB"/>
        </w:rPr>
        <w:t>.</w:t>
      </w:r>
    </w:p>
    <w:p w:rsidR="007738F1" w:rsidRDefault="002E3AF6" w:rsidP="007738F1">
      <w:pPr>
        <w:jc w:val="center"/>
        <w:rPr>
          <w:lang w:eastAsia="zh-CN"/>
        </w:rPr>
      </w:pPr>
      <w:r w:rsidRPr="002E3AF6">
        <w:lastRenderedPageBreak/>
        <w:drawing>
          <wp:inline distT="0" distB="0" distL="0" distR="0">
            <wp:extent cx="3903980" cy="253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8F1" w:rsidRPr="00475219" w:rsidRDefault="00C84FA5" w:rsidP="00C84FA5">
      <w:pPr>
        <w:pStyle w:val="aa"/>
        <w:jc w:val="center"/>
        <w:rPr>
          <w:rFonts w:ascii="Times New Roman" w:hAnsi="Times New Roman" w:cs="Times New Roman"/>
          <w:lang w:eastAsia="zh-CN"/>
        </w:rPr>
      </w:pPr>
      <w:bookmarkStart w:id="3" w:name="_Ref473122675"/>
      <w:bookmarkStart w:id="4" w:name="_Ref473122359"/>
      <w:r w:rsidRPr="00475219">
        <w:rPr>
          <w:rFonts w:ascii="Times New Roman" w:hAnsi="Times New Roman" w:cs="Times New Roman"/>
        </w:rPr>
        <w:t xml:space="preserve">Figure </w:t>
      </w:r>
      <w:r w:rsidR="00017658" w:rsidRPr="00475219">
        <w:rPr>
          <w:rFonts w:ascii="Times New Roman" w:hAnsi="Times New Roman" w:cs="Times New Roman"/>
        </w:rPr>
        <w:fldChar w:fldCharType="begin"/>
      </w:r>
      <w:r w:rsidRPr="00475219">
        <w:rPr>
          <w:rFonts w:ascii="Times New Roman" w:hAnsi="Times New Roman" w:cs="Times New Roman"/>
        </w:rPr>
        <w:instrText xml:space="preserve"> SEQ Figure \* ARABIC </w:instrText>
      </w:r>
      <w:r w:rsidR="00017658" w:rsidRPr="00475219">
        <w:rPr>
          <w:rFonts w:ascii="Times New Roman" w:hAnsi="Times New Roman" w:cs="Times New Roman"/>
        </w:rPr>
        <w:fldChar w:fldCharType="separate"/>
      </w:r>
      <w:r w:rsidR="001A4F1D">
        <w:rPr>
          <w:rFonts w:ascii="Times New Roman" w:hAnsi="Times New Roman" w:cs="Times New Roman"/>
          <w:noProof/>
        </w:rPr>
        <w:t>1</w:t>
      </w:r>
      <w:r w:rsidR="00017658" w:rsidRPr="00475219">
        <w:rPr>
          <w:rFonts w:ascii="Times New Roman" w:hAnsi="Times New Roman" w:cs="Times New Roman"/>
        </w:rPr>
        <w:fldChar w:fldCharType="end"/>
      </w:r>
      <w:bookmarkEnd w:id="3"/>
      <w:r w:rsidRPr="00475219">
        <w:rPr>
          <w:rFonts w:ascii="Times New Roman" w:hAnsi="Times New Roman" w:cs="Times New Roman"/>
        </w:rPr>
        <w:t xml:space="preserve"> Different port multiplexing methods for PT-RS</w:t>
      </w:r>
      <w:bookmarkEnd w:id="4"/>
    </w:p>
    <w:p w:rsidR="00D159CC" w:rsidRPr="00D159CC" w:rsidRDefault="00745A1E" w:rsidP="00D159CC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921658">
        <w:rPr>
          <w:rFonts w:hint="eastAsia"/>
          <w:lang w:val="en-GB" w:eastAsia="zh-CN"/>
        </w:rPr>
        <w:t>numbers of T</w:t>
      </w:r>
      <w:r w:rsidR="00990F2F">
        <w:rPr>
          <w:rFonts w:hint="eastAsia"/>
          <w:lang w:val="en-GB" w:eastAsia="zh-CN"/>
        </w:rPr>
        <w:t>X</w:t>
      </w:r>
      <w:r w:rsidR="00921658">
        <w:rPr>
          <w:rFonts w:hint="eastAsia"/>
          <w:lang w:val="en-GB" w:eastAsia="zh-CN"/>
        </w:rPr>
        <w:t>RU</w:t>
      </w:r>
      <w:r>
        <w:rPr>
          <w:lang w:val="en-GB" w:eastAsia="zh-CN"/>
        </w:rPr>
        <w:t>s</w:t>
      </w:r>
      <w:r w:rsidR="00921658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at</w:t>
      </w:r>
      <w:r w:rsidR="00990F2F">
        <w:rPr>
          <w:rFonts w:hint="eastAsia"/>
          <w:lang w:val="en-GB" w:eastAsia="zh-CN"/>
        </w:rPr>
        <w:t xml:space="preserve"> TRP and UE </w:t>
      </w:r>
      <w:r w:rsidR="00921658">
        <w:rPr>
          <w:rFonts w:hint="eastAsia"/>
          <w:lang w:val="en-GB" w:eastAsia="zh-CN"/>
        </w:rPr>
        <w:t xml:space="preserve">are </w:t>
      </w:r>
      <w:r>
        <w:rPr>
          <w:lang w:val="en-GB" w:eastAsia="zh-CN"/>
        </w:rPr>
        <w:t xml:space="preserve">set as </w:t>
      </w:r>
      <w:r w:rsidR="00921658">
        <w:rPr>
          <w:rFonts w:hint="eastAsia"/>
          <w:lang w:val="en-GB" w:eastAsia="zh-CN"/>
        </w:rPr>
        <w:t>2,</w:t>
      </w:r>
      <w:r w:rsidR="006D68B9">
        <w:rPr>
          <w:rFonts w:hint="eastAsia"/>
          <w:lang w:val="en-GB" w:eastAsia="zh-CN"/>
        </w:rPr>
        <w:t xml:space="preserve"> </w:t>
      </w:r>
      <w:r w:rsidR="008515BF">
        <w:rPr>
          <w:lang w:val="en-GB" w:eastAsia="zh-CN"/>
        </w:rPr>
        <w:t>same</w:t>
      </w:r>
      <w:r w:rsidR="00611AE8">
        <w:rPr>
          <w:lang w:val="en-GB" w:eastAsia="zh-CN"/>
        </w:rPr>
        <w:t xml:space="preserve"> as the </w:t>
      </w:r>
      <w:r w:rsidR="00E67E12">
        <w:rPr>
          <w:lang w:val="en-GB" w:eastAsia="zh-CN"/>
        </w:rPr>
        <w:t>number of layers</w:t>
      </w:r>
      <w:r>
        <w:rPr>
          <w:lang w:val="en-GB" w:eastAsia="zh-CN"/>
        </w:rPr>
        <w:t xml:space="preserve">. </w:t>
      </w:r>
      <w:r w:rsidR="00F221FF">
        <w:rPr>
          <w:lang w:val="en-GB" w:eastAsia="zh-CN"/>
        </w:rPr>
        <w:t xml:space="preserve">The cases with the same </w:t>
      </w:r>
      <w:r w:rsidR="00F221FF">
        <w:rPr>
          <w:rFonts w:hint="eastAsia"/>
          <w:lang w:val="en-GB" w:eastAsia="zh-CN"/>
        </w:rPr>
        <w:t>and</w:t>
      </w:r>
      <w:r w:rsidR="00611AE8">
        <w:rPr>
          <w:lang w:val="en-GB" w:eastAsia="zh-CN"/>
        </w:rPr>
        <w:t xml:space="preserve"> independent phase noise at </w:t>
      </w:r>
      <w:r w:rsidR="008515BF">
        <w:rPr>
          <w:lang w:val="en-GB" w:eastAsia="zh-CN"/>
        </w:rPr>
        <w:t xml:space="preserve">TXRUs at </w:t>
      </w:r>
      <w:r w:rsidR="00611AE8">
        <w:rPr>
          <w:lang w:val="en-GB" w:eastAsia="zh-CN"/>
        </w:rPr>
        <w:t xml:space="preserve">UE are both considered. </w:t>
      </w:r>
      <w:r w:rsidR="00E67E12">
        <w:rPr>
          <w:lang w:val="en-GB" w:eastAsia="zh-CN"/>
        </w:rPr>
        <w:t xml:space="preserve">As the simplest case, identity matrix is used for precoding. </w:t>
      </w:r>
      <w:r w:rsidR="00E67E12" w:rsidRPr="00E67E12">
        <w:rPr>
          <w:lang w:val="en-GB" w:eastAsia="zh-CN"/>
        </w:rPr>
        <w:t>T</w:t>
      </w:r>
      <w:r w:rsidR="00E67E12" w:rsidRPr="00E67E12">
        <w:rPr>
          <w:rFonts w:hint="eastAsia"/>
          <w:lang w:val="en-GB" w:eastAsia="zh-CN"/>
        </w:rPr>
        <w:t>he frequency density of PT-RS is</w:t>
      </w:r>
      <w:r w:rsidR="00E67E12" w:rsidRPr="00E67E12">
        <w:rPr>
          <w:lang w:val="en-GB" w:eastAsia="zh-CN"/>
        </w:rPr>
        <w:t xml:space="preserve"> set to </w:t>
      </w:r>
      <w:r w:rsidR="00E67E12" w:rsidRPr="00E67E12">
        <w:rPr>
          <w:rFonts w:hint="eastAsia"/>
          <w:lang w:val="en-GB" w:eastAsia="zh-CN"/>
        </w:rPr>
        <w:t xml:space="preserve">one </w:t>
      </w:r>
      <w:r w:rsidR="00E67E12" w:rsidRPr="00E67E12">
        <w:rPr>
          <w:lang w:val="en-GB" w:eastAsia="zh-CN"/>
        </w:rPr>
        <w:t xml:space="preserve">subcarrier </w:t>
      </w:r>
      <w:r w:rsidR="00E67E12" w:rsidRPr="00E67E12">
        <w:rPr>
          <w:rFonts w:hint="eastAsia"/>
          <w:lang w:val="en-GB" w:eastAsia="zh-CN"/>
        </w:rPr>
        <w:t>per 4</w:t>
      </w:r>
      <w:r w:rsidR="00E67E12" w:rsidRPr="00E67E12">
        <w:rPr>
          <w:lang w:val="en-GB" w:eastAsia="zh-CN"/>
        </w:rPr>
        <w:t xml:space="preserve"> </w:t>
      </w:r>
      <w:r w:rsidR="00E67E12" w:rsidRPr="00E67E12">
        <w:rPr>
          <w:rFonts w:hint="eastAsia"/>
          <w:lang w:val="en-GB" w:eastAsia="zh-CN"/>
        </w:rPr>
        <w:t xml:space="preserve">RBs and the time density is every symbol. </w:t>
      </w:r>
      <w:r w:rsidR="008B003E">
        <w:rPr>
          <w:lang w:val="en-GB" w:eastAsia="zh-CN"/>
        </w:rPr>
        <w:t>For method A, with the same phase noise</w:t>
      </w:r>
      <w:r w:rsidR="00D22260">
        <w:rPr>
          <w:lang w:val="en-GB" w:eastAsia="zh-CN"/>
        </w:rPr>
        <w:t xml:space="preserve"> at different TXRUs at UE</w:t>
      </w:r>
      <w:r w:rsidR="008B003E">
        <w:rPr>
          <w:lang w:val="en-GB" w:eastAsia="zh-CN"/>
        </w:rPr>
        <w:t xml:space="preserve">, the phase noise estimate from one layer is used to compensate the other. </w:t>
      </w:r>
      <w:r>
        <w:rPr>
          <w:lang w:val="en-GB" w:eastAsia="zh-CN"/>
        </w:rPr>
        <w:t xml:space="preserve">The resulting </w:t>
      </w:r>
      <w:r w:rsidR="00921658">
        <w:rPr>
          <w:rFonts w:hint="eastAsia"/>
          <w:lang w:val="en-GB" w:eastAsia="zh-CN"/>
        </w:rPr>
        <w:t xml:space="preserve">spectral </w:t>
      </w:r>
      <w:r w:rsidR="00921658">
        <w:rPr>
          <w:lang w:val="en-GB" w:eastAsia="zh-CN"/>
        </w:rPr>
        <w:t>efficiency</w:t>
      </w:r>
      <w:r w:rsidR="00921658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(SE) </w:t>
      </w:r>
      <w:r w:rsidR="00921658">
        <w:rPr>
          <w:rFonts w:hint="eastAsia"/>
          <w:lang w:val="en-GB" w:eastAsia="zh-CN"/>
        </w:rPr>
        <w:t xml:space="preserve">are </w:t>
      </w:r>
      <w:r w:rsidR="008515BF">
        <w:rPr>
          <w:lang w:val="en-GB" w:eastAsia="zh-CN"/>
        </w:rPr>
        <w:t>depicted</w:t>
      </w:r>
      <w:r w:rsidR="00D159CC" w:rsidRPr="00D159CC">
        <w:rPr>
          <w:rFonts w:hint="eastAsia"/>
          <w:lang w:val="en-GB" w:eastAsia="zh-CN"/>
        </w:rPr>
        <w:t xml:space="preserve"> </w:t>
      </w:r>
      <w:r w:rsidR="008515BF">
        <w:rPr>
          <w:lang w:val="en-GB" w:eastAsia="zh-CN"/>
        </w:rPr>
        <w:t>in</w:t>
      </w:r>
      <w:r w:rsidR="00D159CC" w:rsidRPr="00D159CC">
        <w:rPr>
          <w:rFonts w:hint="eastAsia"/>
          <w:lang w:val="en-GB" w:eastAsia="zh-CN"/>
        </w:rPr>
        <w:t xml:space="preserve"> </w:t>
      </w:r>
      <w:r w:rsidR="00017658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_Ref473122982 \h</w:instrText>
      </w:r>
      <w:r>
        <w:rPr>
          <w:lang w:val="en-GB" w:eastAsia="zh-CN"/>
        </w:rPr>
        <w:instrText xml:space="preserve"> </w:instrText>
      </w:r>
      <w:r w:rsidR="00017658">
        <w:rPr>
          <w:lang w:val="en-GB" w:eastAsia="zh-CN"/>
        </w:rPr>
      </w:r>
      <w:r w:rsidR="00017658">
        <w:rPr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017658">
        <w:rPr>
          <w:lang w:val="en-GB" w:eastAsia="zh-CN"/>
        </w:rPr>
        <w:fldChar w:fldCharType="end"/>
      </w:r>
      <w:r w:rsidR="00206A5F">
        <w:rPr>
          <w:lang w:val="en-GB" w:eastAsia="zh-CN"/>
        </w:rPr>
        <w:t xml:space="preserve">, </w:t>
      </w:r>
      <w:r w:rsidR="00491EA7">
        <w:rPr>
          <w:lang w:val="en-GB" w:eastAsia="zh-CN"/>
        </w:rPr>
        <w:t>for the case with</w:t>
      </w:r>
      <w:r w:rsidR="00206A5F">
        <w:rPr>
          <w:lang w:val="en-GB" w:eastAsia="zh-CN"/>
        </w:rPr>
        <w:t xml:space="preserve"> 64QAM and a code rate of 3/4</w:t>
      </w:r>
      <w:r w:rsidR="005253BD">
        <w:rPr>
          <w:rFonts w:hint="eastAsia"/>
          <w:lang w:val="en-GB" w:eastAsia="zh-CN"/>
        </w:rPr>
        <w:t xml:space="preserve">. </w:t>
      </w:r>
    </w:p>
    <w:p w:rsidR="00D159CC" w:rsidRPr="00D159CC" w:rsidRDefault="0043542D" w:rsidP="006F5201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3024000" cy="2268000"/>
            <wp:effectExtent l="19050" t="0" r="49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9CC" w:rsidRPr="001A4F1D" w:rsidRDefault="00746889" w:rsidP="00746889">
      <w:pPr>
        <w:pStyle w:val="aa"/>
        <w:jc w:val="center"/>
        <w:rPr>
          <w:rFonts w:ascii="Times New Roman" w:hAnsi="Times New Roman" w:cs="Times New Roman"/>
          <w:lang w:val="en-GB" w:eastAsia="zh-CN"/>
        </w:rPr>
      </w:pPr>
      <w:bookmarkStart w:id="5" w:name="_Ref473122982"/>
      <w:r w:rsidRPr="001A4F1D">
        <w:rPr>
          <w:rFonts w:ascii="Times New Roman" w:hAnsi="Times New Roman" w:cs="Times New Roman"/>
        </w:rPr>
        <w:t xml:space="preserve">Figure </w:t>
      </w:r>
      <w:r w:rsidR="00017658" w:rsidRPr="001A4F1D">
        <w:rPr>
          <w:rFonts w:ascii="Times New Roman" w:hAnsi="Times New Roman" w:cs="Times New Roman"/>
        </w:rPr>
        <w:fldChar w:fldCharType="begin"/>
      </w:r>
      <w:r w:rsidRPr="001A4F1D">
        <w:rPr>
          <w:rFonts w:ascii="Times New Roman" w:hAnsi="Times New Roman" w:cs="Times New Roman"/>
        </w:rPr>
        <w:instrText xml:space="preserve"> SEQ Figure \* ARABIC </w:instrText>
      </w:r>
      <w:r w:rsidR="00017658" w:rsidRPr="001A4F1D">
        <w:rPr>
          <w:rFonts w:ascii="Times New Roman" w:hAnsi="Times New Roman" w:cs="Times New Roman"/>
        </w:rPr>
        <w:fldChar w:fldCharType="separate"/>
      </w:r>
      <w:r w:rsidR="001A4F1D" w:rsidRPr="001A4F1D">
        <w:rPr>
          <w:rFonts w:ascii="Times New Roman" w:hAnsi="Times New Roman" w:cs="Times New Roman"/>
          <w:noProof/>
        </w:rPr>
        <w:t>2</w:t>
      </w:r>
      <w:r w:rsidR="00017658" w:rsidRPr="001A4F1D">
        <w:rPr>
          <w:rFonts w:ascii="Times New Roman" w:hAnsi="Times New Roman" w:cs="Times New Roman"/>
        </w:rPr>
        <w:fldChar w:fldCharType="end"/>
      </w:r>
      <w:bookmarkEnd w:id="5"/>
      <w:r w:rsidRPr="001A4F1D">
        <w:rPr>
          <w:rFonts w:ascii="Times New Roman" w:hAnsi="Times New Roman" w:cs="Times New Roman"/>
        </w:rPr>
        <w:t xml:space="preserve"> </w:t>
      </w:r>
      <w:r w:rsidRPr="001A4F1D">
        <w:rPr>
          <w:rFonts w:ascii="Times New Roman" w:hAnsi="Times New Roman" w:cs="Times New Roman"/>
          <w:lang w:val="en-GB"/>
        </w:rPr>
        <w:t>SE of different port multiplexing methods</w:t>
      </w:r>
    </w:p>
    <w:p w:rsidR="00D159CC" w:rsidRPr="00D159CC" w:rsidRDefault="005A7CF1" w:rsidP="009D40B8">
      <w:pPr>
        <w:rPr>
          <w:lang w:val="en-GB" w:eastAsia="zh-CN"/>
        </w:rPr>
      </w:pPr>
      <w:r>
        <w:rPr>
          <w:rFonts w:hint="eastAsia"/>
          <w:lang w:val="en-GB" w:eastAsia="zh-CN"/>
        </w:rPr>
        <w:t>As</w:t>
      </w:r>
      <w:r w:rsidR="005253BD" w:rsidRPr="00D159C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shown</w:t>
      </w:r>
      <w:r w:rsidR="00611AE8">
        <w:rPr>
          <w:lang w:val="en-GB" w:eastAsia="zh-CN"/>
        </w:rPr>
        <w:t xml:space="preserve"> in </w:t>
      </w:r>
      <w:r w:rsidR="00017658">
        <w:rPr>
          <w:lang w:val="en-GB" w:eastAsia="zh-CN"/>
        </w:rPr>
        <w:fldChar w:fldCharType="begin"/>
      </w:r>
      <w:r w:rsidR="00611AE8">
        <w:rPr>
          <w:lang w:val="en-GB" w:eastAsia="zh-CN"/>
        </w:rPr>
        <w:instrText xml:space="preserve"> REF _Ref473122982 \h </w:instrText>
      </w:r>
      <w:r w:rsidR="00017658">
        <w:rPr>
          <w:lang w:val="en-GB" w:eastAsia="zh-CN"/>
        </w:rPr>
      </w:r>
      <w:r w:rsidR="00017658">
        <w:rPr>
          <w:lang w:val="en-GB" w:eastAsia="zh-CN"/>
        </w:rPr>
        <w:fldChar w:fldCharType="separate"/>
      </w:r>
      <w:r w:rsidR="00611AE8">
        <w:t xml:space="preserve">Figure </w:t>
      </w:r>
      <w:r w:rsidR="00611AE8">
        <w:rPr>
          <w:noProof/>
        </w:rPr>
        <w:t>2</w:t>
      </w:r>
      <w:r w:rsidR="00017658">
        <w:rPr>
          <w:lang w:val="en-GB" w:eastAsia="zh-CN"/>
        </w:rPr>
        <w:fldChar w:fldCharType="end"/>
      </w:r>
      <w:r w:rsidR="005253BD" w:rsidRPr="00D159CC">
        <w:rPr>
          <w:rFonts w:hint="eastAsia"/>
          <w:lang w:val="en-GB" w:eastAsia="zh-CN"/>
        </w:rPr>
        <w:t xml:space="preserve">, </w:t>
      </w:r>
      <w:r w:rsidR="00777905">
        <w:rPr>
          <w:lang w:val="en-GB" w:eastAsia="zh-CN"/>
        </w:rPr>
        <w:t>Method</w:t>
      </w:r>
      <w:r w:rsidR="005253BD">
        <w:rPr>
          <w:rFonts w:hint="eastAsia"/>
          <w:lang w:val="en-GB" w:eastAsia="zh-CN"/>
        </w:rPr>
        <w:t xml:space="preserve"> </w:t>
      </w:r>
      <w:r w:rsidR="00777905">
        <w:rPr>
          <w:lang w:val="en-GB" w:eastAsia="zh-CN"/>
        </w:rPr>
        <w:t>A</w:t>
      </w:r>
      <w:r w:rsidR="005253BD">
        <w:rPr>
          <w:rFonts w:hint="eastAsia"/>
          <w:lang w:val="en-GB" w:eastAsia="zh-CN"/>
        </w:rPr>
        <w:t xml:space="preserve"> </w:t>
      </w:r>
      <w:r w:rsidR="00A1514A">
        <w:rPr>
          <w:lang w:val="en-GB" w:eastAsia="zh-CN"/>
        </w:rPr>
        <w:t>achieves the high</w:t>
      </w:r>
      <w:r w:rsidR="0085511B">
        <w:rPr>
          <w:rFonts w:hint="eastAsia"/>
          <w:lang w:val="en-GB" w:eastAsia="zh-CN"/>
        </w:rPr>
        <w:t>est</w:t>
      </w:r>
      <w:r w:rsidR="00A1514A">
        <w:rPr>
          <w:lang w:val="en-GB" w:eastAsia="zh-CN"/>
        </w:rPr>
        <w:t xml:space="preserve"> spectrum efficiency</w:t>
      </w:r>
      <w:r w:rsidR="0085511B">
        <w:rPr>
          <w:rFonts w:hint="eastAsia"/>
          <w:lang w:val="en-GB" w:eastAsia="zh-CN"/>
        </w:rPr>
        <w:t xml:space="preserve"> when the phase noise</w:t>
      </w:r>
      <w:r w:rsidR="005253BD">
        <w:rPr>
          <w:rFonts w:hint="eastAsia"/>
          <w:lang w:val="en-GB" w:eastAsia="zh-CN"/>
        </w:rPr>
        <w:t xml:space="preserve"> are the same </w:t>
      </w:r>
      <w:r w:rsidR="00964018" w:rsidRPr="00964018">
        <w:rPr>
          <w:lang w:val="en-GB" w:eastAsia="zh-CN"/>
        </w:rPr>
        <w:t>at different TXRUs at UE</w:t>
      </w:r>
      <w:r w:rsidR="00A1514A">
        <w:rPr>
          <w:lang w:val="en-GB" w:eastAsia="zh-CN"/>
        </w:rPr>
        <w:t>.</w:t>
      </w:r>
      <w:r w:rsidR="005253BD" w:rsidRPr="00D159CC">
        <w:rPr>
          <w:rFonts w:hint="eastAsia"/>
          <w:lang w:val="en-GB" w:eastAsia="zh-CN"/>
        </w:rPr>
        <w:t xml:space="preserve"> </w:t>
      </w:r>
      <w:r w:rsidR="004B69A6">
        <w:rPr>
          <w:lang w:val="en-GB" w:eastAsia="zh-CN"/>
        </w:rPr>
        <w:t xml:space="preserve">In addition, </w:t>
      </w:r>
      <w:r w:rsidR="00F47B5E">
        <w:rPr>
          <w:lang w:val="en-GB" w:eastAsia="zh-CN"/>
        </w:rPr>
        <w:t>Method</w:t>
      </w:r>
      <w:r w:rsidR="005253BD">
        <w:rPr>
          <w:rFonts w:hint="eastAsia"/>
          <w:lang w:val="en-GB" w:eastAsia="zh-CN"/>
        </w:rPr>
        <w:t xml:space="preserve"> </w:t>
      </w:r>
      <w:r w:rsidR="00F47B5E">
        <w:rPr>
          <w:lang w:val="en-GB" w:eastAsia="zh-CN"/>
        </w:rPr>
        <w:t>B</w:t>
      </w:r>
      <w:r w:rsidR="005253BD">
        <w:rPr>
          <w:rFonts w:hint="eastAsia"/>
          <w:lang w:val="en-GB" w:eastAsia="zh-CN"/>
        </w:rPr>
        <w:t xml:space="preserve"> performs better than </w:t>
      </w:r>
      <w:r w:rsidR="00F47B5E">
        <w:rPr>
          <w:lang w:val="en-GB" w:eastAsia="zh-CN"/>
        </w:rPr>
        <w:t>Method C</w:t>
      </w:r>
      <w:r w:rsidR="004B69A6">
        <w:rPr>
          <w:rFonts w:hint="eastAsia"/>
          <w:lang w:val="en-GB" w:eastAsia="zh-CN"/>
        </w:rPr>
        <w:t>, due to reduced</w:t>
      </w:r>
      <w:r w:rsidR="005253BD">
        <w:rPr>
          <w:rFonts w:hint="eastAsia"/>
          <w:lang w:val="en-GB" w:eastAsia="zh-CN"/>
        </w:rPr>
        <w:t xml:space="preserve"> overhead when </w:t>
      </w:r>
      <w:r w:rsidR="00E651B5" w:rsidRPr="00E651B5">
        <w:rPr>
          <w:rFonts w:hint="eastAsia"/>
          <w:lang w:val="en-GB" w:eastAsia="zh-CN"/>
        </w:rPr>
        <w:t xml:space="preserve">independent </w:t>
      </w:r>
      <w:r w:rsidR="005253BD">
        <w:rPr>
          <w:rFonts w:hint="eastAsia"/>
          <w:lang w:val="en-GB" w:eastAsia="zh-CN"/>
        </w:rPr>
        <w:t xml:space="preserve">phase noise </w:t>
      </w:r>
      <w:r w:rsidR="00F47B5E">
        <w:rPr>
          <w:lang w:val="en-GB" w:eastAsia="zh-CN"/>
        </w:rPr>
        <w:t>are</w:t>
      </w:r>
      <w:r w:rsidR="005253BD">
        <w:rPr>
          <w:rFonts w:hint="eastAsia"/>
          <w:lang w:val="en-GB" w:eastAsia="zh-CN"/>
        </w:rPr>
        <w:t xml:space="preserve"> </w:t>
      </w:r>
      <w:r w:rsidR="00E651B5">
        <w:rPr>
          <w:lang w:val="en-GB" w:eastAsia="zh-CN"/>
        </w:rPr>
        <w:t xml:space="preserve">experienced by </w:t>
      </w:r>
      <w:r w:rsidR="00FC3E9D">
        <w:rPr>
          <w:lang w:val="en-GB" w:eastAsia="zh-CN"/>
        </w:rPr>
        <w:t xml:space="preserve">different TXRUs </w:t>
      </w:r>
      <w:r w:rsidR="00E651B5">
        <w:rPr>
          <w:lang w:val="en-GB" w:eastAsia="zh-CN"/>
        </w:rPr>
        <w:t>at UE</w:t>
      </w:r>
      <w:r w:rsidR="005253BD">
        <w:rPr>
          <w:rFonts w:hint="eastAsia"/>
          <w:lang w:val="en-GB" w:eastAsia="zh-CN"/>
        </w:rPr>
        <w:t>.</w:t>
      </w:r>
      <w:r w:rsidR="00A1514A">
        <w:rPr>
          <w:lang w:val="en-GB" w:eastAsia="zh-CN"/>
        </w:rPr>
        <w:t xml:space="preserve"> </w:t>
      </w:r>
    </w:p>
    <w:p w:rsidR="00D159CC" w:rsidRPr="00D159CC" w:rsidRDefault="00D159CC" w:rsidP="00E43555">
      <w:pPr>
        <w:spacing w:afterLines="50"/>
        <w:rPr>
          <w:bCs/>
          <w:lang w:val="en-GB" w:eastAsia="zh-CN"/>
        </w:rPr>
      </w:pPr>
      <w:r w:rsidRPr="00D159CC">
        <w:rPr>
          <w:b/>
          <w:bCs/>
          <w:i/>
          <w:lang w:val="en-GB" w:eastAsia="zh-CN"/>
        </w:rPr>
        <w:t xml:space="preserve">Proposal </w:t>
      </w:r>
      <w:r w:rsidR="000E5754">
        <w:rPr>
          <w:b/>
          <w:bCs/>
          <w:i/>
          <w:lang w:val="en-GB" w:eastAsia="zh-CN"/>
        </w:rPr>
        <w:t>1</w:t>
      </w:r>
      <w:r w:rsidRPr="00D159CC">
        <w:rPr>
          <w:bCs/>
          <w:lang w:val="en-GB" w:eastAsia="zh-CN"/>
        </w:rPr>
        <w:t xml:space="preserve">: </w:t>
      </w:r>
      <w:r w:rsidR="002D5E3B">
        <w:rPr>
          <w:bCs/>
          <w:lang w:val="en-GB" w:eastAsia="zh-CN"/>
        </w:rPr>
        <w:t>Support n</w:t>
      </w:r>
      <w:r w:rsidRPr="00D159CC">
        <w:rPr>
          <w:bCs/>
          <w:lang w:val="en-GB" w:eastAsia="zh-CN"/>
        </w:rPr>
        <w:t>on-orthogonal multiplexing with</w:t>
      </w:r>
      <w:r w:rsidR="007A4469">
        <w:rPr>
          <w:rFonts w:hint="eastAsia"/>
          <w:bCs/>
          <w:lang w:val="en-GB" w:eastAsia="zh-CN"/>
        </w:rPr>
        <w:t>in PT-RS</w:t>
      </w:r>
      <w:r w:rsidR="002D5E3B">
        <w:rPr>
          <w:bCs/>
          <w:lang w:val="en-GB" w:eastAsia="zh-CN"/>
        </w:rPr>
        <w:t xml:space="preserve"> ports</w:t>
      </w:r>
      <w:r w:rsidR="007A4469">
        <w:rPr>
          <w:rFonts w:hint="eastAsia"/>
          <w:bCs/>
          <w:lang w:val="en-GB" w:eastAsia="zh-CN"/>
        </w:rPr>
        <w:t xml:space="preserve">, </w:t>
      </w:r>
      <w:r w:rsidR="002D5E3B">
        <w:rPr>
          <w:bCs/>
          <w:lang w:val="en-GB" w:eastAsia="zh-CN"/>
        </w:rPr>
        <w:t>and</w:t>
      </w:r>
      <w:r w:rsidR="007A4469">
        <w:rPr>
          <w:rFonts w:hint="eastAsia"/>
          <w:bCs/>
          <w:lang w:val="en-GB" w:eastAsia="zh-CN"/>
        </w:rPr>
        <w:t xml:space="preserve"> </w:t>
      </w:r>
      <w:r w:rsidR="002D5E3B">
        <w:rPr>
          <w:bCs/>
          <w:lang w:val="en-GB" w:eastAsia="zh-CN"/>
        </w:rPr>
        <w:t>between</w:t>
      </w:r>
      <w:r w:rsidR="007A4469">
        <w:rPr>
          <w:rFonts w:hint="eastAsia"/>
          <w:bCs/>
          <w:lang w:val="en-GB" w:eastAsia="zh-CN"/>
        </w:rPr>
        <w:t xml:space="preserve"> PT-RS and</w:t>
      </w:r>
      <w:r w:rsidR="003A3239">
        <w:rPr>
          <w:rFonts w:hint="eastAsia"/>
          <w:bCs/>
          <w:lang w:val="en-GB" w:eastAsia="zh-CN"/>
        </w:rPr>
        <w:t xml:space="preserve"> </w:t>
      </w:r>
      <w:r w:rsidRPr="00D159CC">
        <w:rPr>
          <w:bCs/>
          <w:lang w:val="en-GB" w:eastAsia="zh-CN"/>
        </w:rPr>
        <w:t xml:space="preserve">data. </w:t>
      </w:r>
    </w:p>
    <w:p w:rsidR="001E2107" w:rsidRDefault="00025899" w:rsidP="001E2107">
      <w:pPr>
        <w:pStyle w:val="2"/>
        <w:rPr>
          <w:lang w:val="en-GB" w:eastAsia="zh-CN"/>
        </w:rPr>
      </w:pPr>
      <w:r>
        <w:rPr>
          <w:lang w:val="en-GB" w:eastAsia="zh-CN"/>
        </w:rPr>
        <w:t>I</w:t>
      </w:r>
      <w:r w:rsidR="00FF3215">
        <w:rPr>
          <w:rFonts w:hint="eastAsia"/>
          <w:lang w:val="en-GB" w:eastAsia="zh-CN"/>
        </w:rPr>
        <w:t>ndicati</w:t>
      </w:r>
      <w:r w:rsidR="00E81732">
        <w:rPr>
          <w:lang w:val="en-GB" w:eastAsia="zh-CN"/>
        </w:rPr>
        <w:t>on</w:t>
      </w:r>
      <w:r w:rsidR="00B71225">
        <w:rPr>
          <w:lang w:val="en-GB" w:eastAsia="zh-CN"/>
        </w:rPr>
        <w:t xml:space="preserve"> of presence/patterns</w:t>
      </w:r>
    </w:p>
    <w:p w:rsidR="009C0BA2" w:rsidRDefault="003147CC" w:rsidP="001E2107">
      <w:pPr>
        <w:rPr>
          <w:lang w:val="en-GB" w:eastAsia="zh-CN"/>
        </w:rPr>
      </w:pPr>
      <w:r>
        <w:rPr>
          <w:bCs/>
          <w:lang w:eastAsia="zh-CN"/>
        </w:rPr>
        <w:t xml:space="preserve">To </w:t>
      </w:r>
      <w:r w:rsidR="00481330">
        <w:rPr>
          <w:bCs/>
          <w:lang w:eastAsia="zh-CN"/>
        </w:rPr>
        <w:t>reduce</w:t>
      </w:r>
      <w:r>
        <w:rPr>
          <w:bCs/>
          <w:lang w:eastAsia="zh-CN"/>
        </w:rPr>
        <w:t xml:space="preserve"> signaling overhead, implicit indication for the presence</w:t>
      </w:r>
      <w:r w:rsidR="00481330">
        <w:rPr>
          <w:bCs/>
          <w:lang w:eastAsia="zh-CN"/>
        </w:rPr>
        <w:t>/patterns</w:t>
      </w:r>
      <w:r>
        <w:rPr>
          <w:bCs/>
          <w:lang w:eastAsia="zh-CN"/>
        </w:rPr>
        <w:t xml:space="preserve"> of PT-RS is preferred. </w:t>
      </w:r>
      <w:r w:rsidR="00AA72F2">
        <w:rPr>
          <w:rFonts w:hint="eastAsia"/>
          <w:bCs/>
          <w:lang w:eastAsia="zh-CN"/>
        </w:rPr>
        <w:t>W</w:t>
      </w:r>
      <w:r>
        <w:rPr>
          <w:bCs/>
          <w:lang w:eastAsia="zh-CN"/>
        </w:rPr>
        <w:t xml:space="preserve">hether to </w:t>
      </w:r>
      <w:r w:rsidRPr="00B8067E">
        <w:rPr>
          <w:bCs/>
          <w:lang w:eastAsia="zh-CN"/>
        </w:rPr>
        <w:t xml:space="preserve">schedule PT-RS or not can be associated with MCS and BW. One example is PT-RS is mapped </w:t>
      </w:r>
      <w:r>
        <w:rPr>
          <w:bCs/>
          <w:lang w:eastAsia="zh-CN"/>
        </w:rPr>
        <w:t>automatically</w:t>
      </w:r>
      <w:r w:rsidRPr="00B8067E">
        <w:rPr>
          <w:bCs/>
          <w:lang w:eastAsia="zh-CN"/>
        </w:rPr>
        <w:t xml:space="preserve"> when the scheduled MCS and/or BW </w:t>
      </w:r>
      <w:r>
        <w:rPr>
          <w:bCs/>
          <w:lang w:eastAsia="zh-CN"/>
        </w:rPr>
        <w:t>is/are</w:t>
      </w:r>
      <w:r w:rsidRPr="00B8067E">
        <w:rPr>
          <w:bCs/>
          <w:lang w:eastAsia="zh-CN"/>
        </w:rPr>
        <w:t xml:space="preserve"> above certain thresholds.</w:t>
      </w:r>
      <w:r w:rsidR="00456151">
        <w:rPr>
          <w:bCs/>
          <w:lang w:eastAsia="zh-CN"/>
        </w:rPr>
        <w:t xml:space="preserve"> </w:t>
      </w:r>
      <w:r w:rsidR="00481330">
        <w:rPr>
          <w:lang w:val="en-GB" w:eastAsia="zh-CN"/>
        </w:rPr>
        <w:t>Also</w:t>
      </w:r>
      <w:r w:rsidR="00311429">
        <w:rPr>
          <w:lang w:val="en-GB" w:eastAsia="zh-CN"/>
        </w:rPr>
        <w:t xml:space="preserve">, the </w:t>
      </w:r>
      <w:r w:rsidR="00CC047E">
        <w:rPr>
          <w:lang w:val="en-GB" w:eastAsia="zh-CN"/>
        </w:rPr>
        <w:t>t</w:t>
      </w:r>
      <w:r w:rsidR="00311429">
        <w:rPr>
          <w:lang w:val="en-GB" w:eastAsia="zh-CN"/>
        </w:rPr>
        <w:t>ime domain density can be associated with numerology. For example, for the 30 GHz band, {every symbol, every 2</w:t>
      </w:r>
      <w:r w:rsidR="00311429" w:rsidRPr="00221A8B">
        <w:rPr>
          <w:vertAlign w:val="superscript"/>
          <w:lang w:val="en-GB" w:eastAsia="zh-CN"/>
        </w:rPr>
        <w:t>nd</w:t>
      </w:r>
      <w:r w:rsidR="00311429">
        <w:rPr>
          <w:lang w:val="en-GB" w:eastAsia="zh-CN"/>
        </w:rPr>
        <w:t xml:space="preserve"> symbol} can be associated with {60, 120} kHz subcarrier spacing, respectively. </w:t>
      </w:r>
      <w:r w:rsidR="00456151">
        <w:rPr>
          <w:lang w:val="en-GB" w:eastAsia="zh-CN"/>
        </w:rPr>
        <w:t xml:space="preserve">In addition, the frequency domain density, more specifically, </w:t>
      </w:r>
      <w:r w:rsidR="00F9306F">
        <w:rPr>
          <w:rFonts w:hint="eastAsia"/>
          <w:lang w:val="en-GB" w:eastAsia="zh-CN"/>
        </w:rPr>
        <w:t>t</w:t>
      </w:r>
      <w:r w:rsidR="009C0BA2">
        <w:rPr>
          <w:lang w:val="en-GB" w:eastAsia="zh-CN"/>
        </w:rPr>
        <w:t xml:space="preserve">he exact number of subcarriers allocated for PT-RS can be implicitly indicated by predefined rules associated with scheduled BW, by using e.g. {4, 6, 8} subcarriers for above {8, 16, 32} RBs, respectively. </w:t>
      </w:r>
    </w:p>
    <w:p w:rsidR="00CB67AA" w:rsidRDefault="00A02D2F" w:rsidP="001E2107">
      <w:pPr>
        <w:rPr>
          <w:bCs/>
          <w:lang w:val="en-GB" w:eastAsia="zh-CN"/>
        </w:rPr>
      </w:pPr>
      <w:r>
        <w:rPr>
          <w:bCs/>
          <w:lang w:val="en-GB" w:eastAsia="zh-CN"/>
        </w:rPr>
        <w:lastRenderedPageBreak/>
        <w:t>To provide forward compatibility, the association rules of implicit indication for the presence</w:t>
      </w:r>
      <w:r w:rsidR="00CC047E">
        <w:rPr>
          <w:bCs/>
          <w:lang w:val="en-GB" w:eastAsia="zh-CN"/>
        </w:rPr>
        <w:t>/patterns</w:t>
      </w:r>
      <w:r>
        <w:rPr>
          <w:bCs/>
          <w:lang w:val="en-GB" w:eastAsia="zh-CN"/>
        </w:rPr>
        <w:t xml:space="preserve"> of PT-RS, e.g., MCS/BW thresholds, should not be hardcoded in Specs, and high-layer signalling to update such association rules should be supported.</w:t>
      </w:r>
    </w:p>
    <w:p w:rsidR="004B66AE" w:rsidRDefault="004B66AE" w:rsidP="001E2107">
      <w:pPr>
        <w:rPr>
          <w:bCs/>
          <w:lang w:val="en-GB" w:eastAsia="zh-CN"/>
        </w:rPr>
      </w:pPr>
      <w:r w:rsidRPr="00C91A33">
        <w:rPr>
          <w:b/>
          <w:bCs/>
          <w:i/>
          <w:lang w:val="en-GB" w:eastAsia="zh-CN"/>
        </w:rPr>
        <w:t>P</w:t>
      </w:r>
      <w:r w:rsidRPr="00C91A33">
        <w:rPr>
          <w:rFonts w:hint="eastAsia"/>
          <w:b/>
          <w:bCs/>
          <w:i/>
          <w:lang w:val="en-GB" w:eastAsia="zh-CN"/>
        </w:rPr>
        <w:t xml:space="preserve">roposal </w:t>
      </w:r>
      <w:r w:rsidR="000E5754">
        <w:rPr>
          <w:b/>
          <w:bCs/>
          <w:i/>
          <w:lang w:val="en-GB" w:eastAsia="zh-CN"/>
        </w:rPr>
        <w:t>2</w:t>
      </w:r>
      <w:r w:rsidRPr="00C91A33">
        <w:rPr>
          <w:rFonts w:hint="eastAsia"/>
          <w:bCs/>
          <w:lang w:val="en-GB" w:eastAsia="zh-CN"/>
        </w:rPr>
        <w:t>:</w:t>
      </w:r>
      <w:r w:rsidRPr="00C91A33">
        <w:rPr>
          <w:bCs/>
          <w:lang w:val="en-GB" w:eastAsia="zh-CN"/>
        </w:rPr>
        <w:t xml:space="preserve"> Support</w:t>
      </w:r>
      <w:r>
        <w:rPr>
          <w:bCs/>
          <w:lang w:val="en-GB" w:eastAsia="zh-CN"/>
        </w:rPr>
        <w:t xml:space="preserve"> i</w:t>
      </w:r>
      <w:r>
        <w:rPr>
          <w:lang w:val="en-GB" w:eastAsia="zh-CN"/>
        </w:rPr>
        <w:t>mplicit indication for the presence</w:t>
      </w:r>
      <w:r w:rsidR="00D22260">
        <w:rPr>
          <w:lang w:val="en-GB" w:eastAsia="zh-CN"/>
        </w:rPr>
        <w:t>/p</w:t>
      </w:r>
      <w:r>
        <w:rPr>
          <w:lang w:val="en-GB" w:eastAsia="zh-CN"/>
        </w:rPr>
        <w:t>atterns of PT-RS, associated with numerology/MCS/BW, where the association rules can be configured by high-layer signalling, enabling forward compatibility</w:t>
      </w:r>
      <w:r>
        <w:rPr>
          <w:bCs/>
          <w:lang w:val="en-GB" w:eastAsia="zh-CN"/>
        </w:rPr>
        <w:t>.</w:t>
      </w:r>
    </w:p>
    <w:p w:rsidR="00FD788F" w:rsidRDefault="00FD788F" w:rsidP="00FD788F">
      <w:pPr>
        <w:pStyle w:val="2"/>
        <w:rPr>
          <w:lang w:val="en-GB" w:eastAsia="zh-CN"/>
        </w:rPr>
      </w:pPr>
      <w:r>
        <w:rPr>
          <w:rFonts w:hint="eastAsia"/>
          <w:lang w:val="en-GB" w:eastAsia="zh-CN"/>
        </w:rPr>
        <w:t>PT-RS for DFT-s-OFDM</w:t>
      </w:r>
    </w:p>
    <w:p w:rsidR="00AA3D61" w:rsidRDefault="00757369" w:rsidP="005D3F6C">
      <w:pPr>
        <w:spacing w:afterLines="50"/>
        <w:rPr>
          <w:lang w:val="en-GB" w:eastAsia="zh-CN"/>
        </w:rPr>
      </w:pPr>
      <w:r>
        <w:rPr>
          <w:lang w:eastAsia="zh-CN"/>
        </w:rPr>
        <w:t>W</w:t>
      </w:r>
      <w:r w:rsidRPr="00325384">
        <w:rPr>
          <w:rFonts w:hint="eastAsia"/>
          <w:lang w:eastAsia="zh-CN"/>
        </w:rPr>
        <w:t xml:space="preserve">hen DFT-s-OFDM is used, </w:t>
      </w:r>
      <w:r>
        <w:rPr>
          <w:lang w:eastAsia="zh-CN"/>
        </w:rPr>
        <w:t>PT-RS</w:t>
      </w:r>
      <w:r w:rsidRPr="00325384">
        <w:rPr>
          <w:rFonts w:hint="eastAsia"/>
          <w:lang w:eastAsia="zh-CN"/>
        </w:rPr>
        <w:t xml:space="preserve"> may not be needed, as it targets at coverage-limited </w:t>
      </w:r>
      <w:r>
        <w:rPr>
          <w:lang w:eastAsia="zh-CN"/>
        </w:rPr>
        <w:t>s</w:t>
      </w:r>
      <w:r w:rsidRPr="00325384">
        <w:rPr>
          <w:rFonts w:hint="eastAsia"/>
          <w:lang w:eastAsia="zh-CN"/>
        </w:rPr>
        <w:t>cenario with single stream transmission only, where low-order modulation</w:t>
      </w:r>
      <w:r w:rsidR="00F03969">
        <w:rPr>
          <w:lang w:eastAsia="zh-CN"/>
        </w:rPr>
        <w:t xml:space="preserve"> and smaller BW</w:t>
      </w:r>
      <w:r w:rsidRPr="00325384">
        <w:rPr>
          <w:rFonts w:hint="eastAsia"/>
          <w:lang w:eastAsia="zh-CN"/>
        </w:rPr>
        <w:t xml:space="preserve"> </w:t>
      </w:r>
      <w:r>
        <w:rPr>
          <w:lang w:eastAsia="zh-CN"/>
        </w:rPr>
        <w:t>are more applicable</w:t>
      </w:r>
      <w:r w:rsidRPr="00325384">
        <w:rPr>
          <w:rFonts w:hint="eastAsia"/>
          <w:lang w:eastAsia="zh-CN"/>
        </w:rPr>
        <w:t xml:space="preserve">. </w:t>
      </w:r>
      <w:r w:rsidR="00AA3D61">
        <w:rPr>
          <w:lang w:val="en-GB" w:eastAsia="zh-CN"/>
        </w:rPr>
        <w:t>T</w:t>
      </w:r>
      <w:r w:rsidR="00AA3D61">
        <w:rPr>
          <w:rFonts w:hint="eastAsia"/>
          <w:lang w:val="en-GB" w:eastAsia="zh-CN"/>
        </w:rPr>
        <w:t xml:space="preserve">o </w:t>
      </w:r>
      <w:r>
        <w:rPr>
          <w:lang w:val="en-GB" w:eastAsia="zh-CN"/>
        </w:rPr>
        <w:t xml:space="preserve">verify this, </w:t>
      </w:r>
      <w:r w:rsidR="00A41EAF">
        <w:rPr>
          <w:rFonts w:hint="eastAsia"/>
          <w:lang w:val="en-GB" w:eastAsia="zh-CN"/>
        </w:rPr>
        <w:t xml:space="preserve">evaluations </w:t>
      </w:r>
      <w:r>
        <w:rPr>
          <w:lang w:val="en-GB" w:eastAsia="zh-CN"/>
        </w:rPr>
        <w:t xml:space="preserve">results </w:t>
      </w:r>
      <w:r w:rsidR="000B4395">
        <w:rPr>
          <w:lang w:val="en-GB" w:eastAsia="zh-CN"/>
        </w:rPr>
        <w:t>of single-layer transmission</w:t>
      </w:r>
      <w:r w:rsidRPr="00757369">
        <w:rPr>
          <w:rFonts w:hint="eastAsia"/>
          <w:lang w:val="en-GB" w:eastAsia="zh-CN"/>
        </w:rPr>
        <w:t xml:space="preserve"> </w:t>
      </w:r>
      <w:r w:rsidR="00810140">
        <w:rPr>
          <w:rFonts w:hint="eastAsia"/>
          <w:lang w:val="en-GB" w:eastAsia="zh-CN"/>
        </w:rPr>
        <w:t>are</w:t>
      </w:r>
      <w:r w:rsidR="00A41EAF">
        <w:rPr>
          <w:rFonts w:hint="eastAsia"/>
          <w:lang w:val="en-GB" w:eastAsia="zh-CN"/>
        </w:rPr>
        <w:t xml:space="preserve"> </w:t>
      </w:r>
      <w:r w:rsidR="00D51ABD">
        <w:rPr>
          <w:lang w:val="en-GB" w:eastAsia="zh-CN"/>
        </w:rPr>
        <w:t xml:space="preserve">provided in </w:t>
      </w:r>
      <w:r w:rsidR="00017658">
        <w:rPr>
          <w:lang w:val="en-GB" w:eastAsia="zh-CN"/>
        </w:rPr>
        <w:fldChar w:fldCharType="begin"/>
      </w:r>
      <w:r w:rsidR="00D51ABD">
        <w:rPr>
          <w:lang w:val="en-GB" w:eastAsia="zh-CN"/>
        </w:rPr>
        <w:instrText xml:space="preserve"> REF _Ref473123338 \h </w:instrText>
      </w:r>
      <w:r w:rsidR="00017658">
        <w:rPr>
          <w:lang w:val="en-GB" w:eastAsia="zh-CN"/>
        </w:rPr>
      </w:r>
      <w:r w:rsidR="00017658">
        <w:rPr>
          <w:lang w:val="en-GB" w:eastAsia="zh-CN"/>
        </w:rPr>
        <w:fldChar w:fldCharType="separate"/>
      </w:r>
      <w:r w:rsidR="00D51ABD" w:rsidRPr="001A4F1D">
        <w:t xml:space="preserve">Figure </w:t>
      </w:r>
      <w:r w:rsidR="00D51ABD" w:rsidRPr="001A4F1D">
        <w:rPr>
          <w:noProof/>
        </w:rPr>
        <w:t>3</w:t>
      </w:r>
      <w:r w:rsidR="00017658">
        <w:rPr>
          <w:lang w:val="en-GB" w:eastAsia="zh-CN"/>
        </w:rPr>
        <w:fldChar w:fldCharType="end"/>
      </w:r>
      <w:r w:rsidR="00D51ABD">
        <w:rPr>
          <w:lang w:val="en-GB" w:eastAsia="zh-CN"/>
        </w:rPr>
        <w:t xml:space="preserve">. </w:t>
      </w:r>
      <w:r>
        <w:rPr>
          <w:lang w:val="en-GB" w:eastAsia="zh-CN"/>
        </w:rPr>
        <w:t xml:space="preserve">Time-domain PT-RS is inserted before DFT with an overhead of 6%. As can be seen, such </w:t>
      </w:r>
      <w:r w:rsidR="00CD20F8">
        <w:rPr>
          <w:rFonts w:hint="eastAsia"/>
          <w:lang w:val="en-GB" w:eastAsia="zh-CN"/>
        </w:rPr>
        <w:t>PT-RS</w:t>
      </w:r>
      <w:r w:rsidR="00735057">
        <w:rPr>
          <w:rFonts w:hint="eastAsia"/>
          <w:lang w:val="en-GB" w:eastAsia="zh-CN"/>
        </w:rPr>
        <w:t xml:space="preserve"> and phase noise compensation</w:t>
      </w:r>
      <w:r w:rsidR="0077384F">
        <w:rPr>
          <w:rFonts w:hint="eastAsia"/>
          <w:lang w:val="en-GB" w:eastAsia="zh-CN"/>
        </w:rPr>
        <w:t xml:space="preserve"> </w:t>
      </w:r>
      <w:r w:rsidR="00735057">
        <w:rPr>
          <w:rFonts w:hint="eastAsia"/>
          <w:lang w:val="en-GB" w:eastAsia="zh-CN"/>
        </w:rPr>
        <w:t>(PNC)</w:t>
      </w:r>
      <w:r w:rsidR="00CD20F8">
        <w:rPr>
          <w:rFonts w:hint="eastAsia"/>
          <w:lang w:val="en-GB" w:eastAsia="zh-CN"/>
        </w:rPr>
        <w:t xml:space="preserve"> provides no </w:t>
      </w:r>
      <w:r>
        <w:rPr>
          <w:lang w:val="en-GB" w:eastAsia="zh-CN"/>
        </w:rPr>
        <w:t xml:space="preserve">gain </w:t>
      </w:r>
      <w:r w:rsidR="00CD20F8">
        <w:rPr>
          <w:rFonts w:hint="eastAsia"/>
          <w:lang w:val="en-GB" w:eastAsia="zh-CN"/>
        </w:rPr>
        <w:t>for 16QAM 1/2 an</w:t>
      </w:r>
      <w:r w:rsidR="00C97F00">
        <w:rPr>
          <w:rFonts w:hint="eastAsia"/>
          <w:lang w:val="en-GB" w:eastAsia="zh-CN"/>
        </w:rPr>
        <w:t>d 16QAM 2/3, and nega</w:t>
      </w:r>
      <w:r w:rsidR="00CD20F8">
        <w:rPr>
          <w:rFonts w:hint="eastAsia"/>
          <w:lang w:val="en-GB" w:eastAsia="zh-CN"/>
        </w:rPr>
        <w:t xml:space="preserve">tive </w:t>
      </w:r>
      <w:r>
        <w:rPr>
          <w:lang w:val="en-GB" w:eastAsia="zh-CN"/>
        </w:rPr>
        <w:t xml:space="preserve">impacts are observed </w:t>
      </w:r>
      <w:r w:rsidR="00CD20F8">
        <w:rPr>
          <w:rFonts w:hint="eastAsia"/>
          <w:lang w:val="en-GB" w:eastAsia="zh-CN"/>
        </w:rPr>
        <w:t xml:space="preserve">with </w:t>
      </w:r>
      <w:r w:rsidR="005D3F6C">
        <w:rPr>
          <w:lang w:val="en-GB" w:eastAsia="zh-CN"/>
        </w:rPr>
        <w:t xml:space="preserve">even </w:t>
      </w:r>
      <w:r w:rsidR="00CD20F8">
        <w:rPr>
          <w:rFonts w:hint="eastAsia"/>
          <w:lang w:val="en-GB" w:eastAsia="zh-CN"/>
        </w:rPr>
        <w:t>lower MCS such as</w:t>
      </w:r>
      <w:r w:rsidR="00C97F00">
        <w:rPr>
          <w:rFonts w:hint="eastAsia"/>
          <w:lang w:val="en-GB" w:eastAsia="zh-CN"/>
        </w:rPr>
        <w:t xml:space="preserve"> QPSK and 16QAM 1/3</w:t>
      </w:r>
      <w:r>
        <w:rPr>
          <w:lang w:val="en-GB" w:eastAsia="zh-CN"/>
        </w:rPr>
        <w:t>, due the reason that phase tracking in low SNR i</w:t>
      </w:r>
      <w:r w:rsidR="00C91F80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F5391F">
        <w:rPr>
          <w:lang w:val="en-GB" w:eastAsia="zh-CN"/>
        </w:rPr>
        <w:t>in</w:t>
      </w:r>
      <w:r w:rsidR="00011F24">
        <w:rPr>
          <w:lang w:val="en-GB" w:eastAsia="zh-CN"/>
        </w:rPr>
        <w:t>accurate</w:t>
      </w:r>
      <w:r w:rsidR="00D94A7C">
        <w:rPr>
          <w:rFonts w:hint="eastAsia"/>
          <w:lang w:val="en-GB" w:eastAsia="zh-CN"/>
        </w:rPr>
        <w:t>.</w:t>
      </w:r>
    </w:p>
    <w:p w:rsidR="00E65323" w:rsidRPr="00E65323" w:rsidRDefault="0080554F" w:rsidP="00E65323">
      <w:pPr>
        <w:rPr>
          <w:lang w:val="en-GB" w:eastAsia="zh-CN"/>
        </w:rPr>
      </w:pPr>
      <w:r>
        <w:rPr>
          <w:b/>
          <w:i/>
          <w:lang w:val="en-GB" w:eastAsia="zh-CN"/>
        </w:rPr>
        <w:t>Proposal 3</w:t>
      </w:r>
      <w:r w:rsidR="00E65323" w:rsidRPr="00E65323">
        <w:rPr>
          <w:lang w:val="en-GB" w:eastAsia="zh-CN"/>
        </w:rPr>
        <w:t xml:space="preserve">: </w:t>
      </w:r>
      <w:r>
        <w:rPr>
          <w:lang w:val="en-GB" w:eastAsia="zh-CN"/>
        </w:rPr>
        <w:t xml:space="preserve">Consider to preclude </w:t>
      </w:r>
      <w:r w:rsidR="00E65323" w:rsidRPr="00E65323">
        <w:rPr>
          <w:rFonts w:hint="eastAsia"/>
          <w:lang w:val="en-GB" w:eastAsia="zh-CN"/>
        </w:rPr>
        <w:t>PT-RS for DFT-s-OFDM</w:t>
      </w:r>
      <w:r w:rsidR="00E65323" w:rsidRPr="00E65323">
        <w:rPr>
          <w:lang w:val="en-GB" w:eastAsia="zh-CN"/>
        </w:rPr>
        <w:t xml:space="preserve"> for at least below 40 GHz. </w:t>
      </w:r>
    </w:p>
    <w:p w:rsidR="00FD788F" w:rsidRDefault="00B17163" w:rsidP="00EF28BC">
      <w:pPr>
        <w:jc w:val="center"/>
        <w:rPr>
          <w:lang w:val="en-GB" w:eastAsia="zh-CN"/>
        </w:rPr>
      </w:pPr>
      <w:bookmarkStart w:id="6" w:name="_GoBack"/>
      <w:r>
        <w:rPr>
          <w:noProof/>
          <w:lang w:eastAsia="zh-CN"/>
        </w:rPr>
        <w:drawing>
          <wp:inline distT="0" distB="0" distL="0" distR="0">
            <wp:extent cx="3024000" cy="2268000"/>
            <wp:effectExtent l="19050" t="0" r="49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6"/>
    </w:p>
    <w:p w:rsidR="00EF28BC" w:rsidRPr="001A4F1D" w:rsidRDefault="001A4F1D" w:rsidP="001A4F1D">
      <w:pPr>
        <w:pStyle w:val="aa"/>
        <w:jc w:val="center"/>
        <w:rPr>
          <w:rFonts w:ascii="Times New Roman" w:hAnsi="Times New Roman" w:cs="Times New Roman"/>
          <w:lang w:val="en-GB" w:eastAsia="zh-CN"/>
        </w:rPr>
      </w:pPr>
      <w:bookmarkStart w:id="7" w:name="_Ref473123338"/>
      <w:r w:rsidRPr="001A4F1D">
        <w:rPr>
          <w:rFonts w:ascii="Times New Roman" w:hAnsi="Times New Roman" w:cs="Times New Roman"/>
        </w:rPr>
        <w:t xml:space="preserve">Figure </w:t>
      </w:r>
      <w:r w:rsidR="00017658" w:rsidRPr="001A4F1D">
        <w:rPr>
          <w:rFonts w:ascii="Times New Roman" w:hAnsi="Times New Roman" w:cs="Times New Roman"/>
        </w:rPr>
        <w:fldChar w:fldCharType="begin"/>
      </w:r>
      <w:r w:rsidRPr="001A4F1D">
        <w:rPr>
          <w:rFonts w:ascii="Times New Roman" w:hAnsi="Times New Roman" w:cs="Times New Roman"/>
        </w:rPr>
        <w:instrText xml:space="preserve"> SEQ Figure \* ARABIC </w:instrText>
      </w:r>
      <w:r w:rsidR="00017658" w:rsidRPr="001A4F1D">
        <w:rPr>
          <w:rFonts w:ascii="Times New Roman" w:hAnsi="Times New Roman" w:cs="Times New Roman"/>
        </w:rPr>
        <w:fldChar w:fldCharType="separate"/>
      </w:r>
      <w:r w:rsidRPr="001A4F1D">
        <w:rPr>
          <w:rFonts w:ascii="Times New Roman" w:hAnsi="Times New Roman" w:cs="Times New Roman"/>
          <w:noProof/>
        </w:rPr>
        <w:t>3</w:t>
      </w:r>
      <w:r w:rsidR="00017658" w:rsidRPr="001A4F1D">
        <w:rPr>
          <w:rFonts w:ascii="Times New Roman" w:hAnsi="Times New Roman" w:cs="Times New Roman"/>
        </w:rPr>
        <w:fldChar w:fldCharType="end"/>
      </w:r>
      <w:bookmarkEnd w:id="7"/>
      <w:r w:rsidRPr="001A4F1D">
        <w:rPr>
          <w:rFonts w:ascii="Times New Roman" w:hAnsi="Times New Roman" w:cs="Times New Roman"/>
        </w:rPr>
        <w:t xml:space="preserve"> </w:t>
      </w:r>
      <w:r w:rsidRPr="001A4F1D">
        <w:rPr>
          <w:rFonts w:ascii="Times New Roman" w:hAnsi="Times New Roman" w:cs="Times New Roman"/>
          <w:lang w:val="en-GB"/>
        </w:rPr>
        <w:t>BLER of DFT-s-OFDM</w:t>
      </w:r>
    </w:p>
    <w:bookmarkEnd w:id="2"/>
    <w:p w:rsidR="001E2107" w:rsidRDefault="001E2107" w:rsidP="001E2107">
      <w:pPr>
        <w:pStyle w:val="1"/>
        <w:rPr>
          <w:lang w:eastAsia="zh-CN"/>
        </w:rPr>
      </w:pPr>
      <w:r>
        <w:rPr>
          <w:rFonts w:hint="eastAsia"/>
          <w:lang w:eastAsia="zh-CN"/>
        </w:rPr>
        <w:t>Summary of proposals</w:t>
      </w:r>
    </w:p>
    <w:p w:rsidR="001E2107" w:rsidRDefault="001E2107" w:rsidP="001E210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The </w:t>
      </w:r>
      <w:r w:rsidRPr="00346797">
        <w:rPr>
          <w:rFonts w:hint="eastAsia"/>
          <w:kern w:val="2"/>
          <w:lang w:val="en-GB" w:eastAsia="zh-CN"/>
        </w:rPr>
        <w:t>proposals</w:t>
      </w:r>
      <w:r>
        <w:rPr>
          <w:rFonts w:hint="eastAsia"/>
          <w:kern w:val="2"/>
          <w:lang w:val="en-GB" w:eastAsia="zh-CN"/>
        </w:rPr>
        <w:t xml:space="preserve"> in this paper are summarized as follows:</w:t>
      </w:r>
    </w:p>
    <w:p w:rsidR="00754766" w:rsidRPr="00754766" w:rsidRDefault="00754766" w:rsidP="00754766">
      <w:pPr>
        <w:spacing w:afterLines="50"/>
        <w:rPr>
          <w:b/>
          <w:bCs/>
          <w:i/>
          <w:lang w:val="en-GB" w:eastAsia="zh-CN"/>
        </w:rPr>
      </w:pPr>
      <w:r w:rsidRPr="00754766">
        <w:rPr>
          <w:b/>
          <w:bCs/>
          <w:i/>
          <w:lang w:val="en-GB" w:eastAsia="zh-CN"/>
        </w:rPr>
        <w:t>Proposal 1</w:t>
      </w:r>
      <w:r w:rsidRPr="00754766">
        <w:rPr>
          <w:bCs/>
          <w:lang w:val="en-GB" w:eastAsia="zh-CN"/>
        </w:rPr>
        <w:t>: Support non-orthogonal multiplexing with</w:t>
      </w:r>
      <w:r w:rsidRPr="00754766">
        <w:rPr>
          <w:rFonts w:hint="eastAsia"/>
          <w:bCs/>
          <w:lang w:val="en-GB" w:eastAsia="zh-CN"/>
        </w:rPr>
        <w:t>in PT-RS</w:t>
      </w:r>
      <w:r w:rsidRPr="00754766">
        <w:rPr>
          <w:bCs/>
          <w:lang w:val="en-GB" w:eastAsia="zh-CN"/>
        </w:rPr>
        <w:t xml:space="preserve"> ports</w:t>
      </w:r>
      <w:r w:rsidRPr="00754766">
        <w:rPr>
          <w:rFonts w:hint="eastAsia"/>
          <w:bCs/>
          <w:lang w:val="en-GB" w:eastAsia="zh-CN"/>
        </w:rPr>
        <w:t xml:space="preserve">, </w:t>
      </w:r>
      <w:r w:rsidRPr="00754766">
        <w:rPr>
          <w:bCs/>
          <w:lang w:val="en-GB" w:eastAsia="zh-CN"/>
        </w:rPr>
        <w:t>and</w:t>
      </w:r>
      <w:r w:rsidRPr="00754766">
        <w:rPr>
          <w:rFonts w:hint="eastAsia"/>
          <w:bCs/>
          <w:lang w:val="en-GB" w:eastAsia="zh-CN"/>
        </w:rPr>
        <w:t xml:space="preserve"> </w:t>
      </w:r>
      <w:r w:rsidRPr="00754766">
        <w:rPr>
          <w:bCs/>
          <w:lang w:val="en-GB" w:eastAsia="zh-CN"/>
        </w:rPr>
        <w:t>between</w:t>
      </w:r>
      <w:r w:rsidRPr="00754766">
        <w:rPr>
          <w:rFonts w:hint="eastAsia"/>
          <w:bCs/>
          <w:lang w:val="en-GB" w:eastAsia="zh-CN"/>
        </w:rPr>
        <w:t xml:space="preserve"> PT-RS and </w:t>
      </w:r>
      <w:r w:rsidRPr="00754766">
        <w:rPr>
          <w:bCs/>
          <w:lang w:val="en-GB" w:eastAsia="zh-CN"/>
        </w:rPr>
        <w:t xml:space="preserve">data. </w:t>
      </w:r>
    </w:p>
    <w:p w:rsidR="00CC047E" w:rsidRPr="00CC047E" w:rsidRDefault="00CC047E" w:rsidP="00CC047E">
      <w:pPr>
        <w:rPr>
          <w:b/>
          <w:bCs/>
          <w:i/>
          <w:lang w:val="en-GB" w:eastAsia="zh-CN"/>
        </w:rPr>
      </w:pPr>
      <w:r w:rsidRPr="00CC047E">
        <w:rPr>
          <w:b/>
          <w:bCs/>
          <w:i/>
          <w:lang w:val="en-GB" w:eastAsia="zh-CN"/>
        </w:rPr>
        <w:t>P</w:t>
      </w:r>
      <w:r w:rsidRPr="00CC047E">
        <w:rPr>
          <w:rFonts w:hint="eastAsia"/>
          <w:b/>
          <w:bCs/>
          <w:i/>
          <w:lang w:val="en-GB" w:eastAsia="zh-CN"/>
        </w:rPr>
        <w:t xml:space="preserve">roposal </w:t>
      </w:r>
      <w:r w:rsidRPr="00CC047E">
        <w:rPr>
          <w:b/>
          <w:bCs/>
          <w:i/>
          <w:lang w:val="en-GB" w:eastAsia="zh-CN"/>
        </w:rPr>
        <w:t>2</w:t>
      </w:r>
      <w:r w:rsidRPr="00CC047E">
        <w:rPr>
          <w:rFonts w:hint="eastAsia"/>
          <w:bCs/>
          <w:lang w:val="en-GB" w:eastAsia="zh-CN"/>
        </w:rPr>
        <w:t>:</w:t>
      </w:r>
      <w:r w:rsidRPr="00CC047E">
        <w:rPr>
          <w:bCs/>
          <w:lang w:val="en-GB" w:eastAsia="zh-CN"/>
        </w:rPr>
        <w:t xml:space="preserve"> Support implicit indication for the presence/patterns of PT-RS, associated with numerology/MCS/BW, where the association rules can be configured by high-layer signalling, enabling forward compatibility.</w:t>
      </w:r>
    </w:p>
    <w:p w:rsidR="0080554F" w:rsidRPr="0080554F" w:rsidRDefault="0080554F" w:rsidP="0080554F">
      <w:pPr>
        <w:rPr>
          <w:bCs/>
          <w:lang w:val="en-GB" w:eastAsia="zh-CN"/>
        </w:rPr>
      </w:pPr>
      <w:r w:rsidRPr="0080554F">
        <w:rPr>
          <w:b/>
          <w:bCs/>
          <w:i/>
          <w:lang w:val="en-GB" w:eastAsia="zh-CN"/>
        </w:rPr>
        <w:t>Proposal 3</w:t>
      </w:r>
      <w:r w:rsidRPr="0080554F">
        <w:rPr>
          <w:bCs/>
          <w:lang w:val="en-GB" w:eastAsia="zh-CN"/>
        </w:rPr>
        <w:t xml:space="preserve">: Consider to preclude </w:t>
      </w:r>
      <w:r w:rsidRPr="0080554F">
        <w:rPr>
          <w:rFonts w:hint="eastAsia"/>
          <w:bCs/>
          <w:lang w:val="en-GB" w:eastAsia="zh-CN"/>
        </w:rPr>
        <w:t>PT-RS for DFT-s-OFDM</w:t>
      </w:r>
      <w:r w:rsidRPr="0080554F">
        <w:rPr>
          <w:bCs/>
          <w:lang w:val="en-GB" w:eastAsia="zh-CN"/>
        </w:rPr>
        <w:t xml:space="preserve"> for at least below 40 GHz. </w:t>
      </w:r>
    </w:p>
    <w:p w:rsidR="001E2107" w:rsidRPr="00AC4EE1" w:rsidRDefault="001E2107" w:rsidP="001E2107">
      <w:pPr>
        <w:pStyle w:val="1"/>
        <w:rPr>
          <w:lang w:eastAsia="zh-CN"/>
        </w:rPr>
      </w:pPr>
      <w:r w:rsidRPr="00AC4EE1">
        <w:rPr>
          <w:lang w:eastAsia="zh-CN"/>
        </w:rPr>
        <w:t>References</w:t>
      </w:r>
    </w:p>
    <w:p w:rsidR="001E2107" w:rsidRPr="00010FA7" w:rsidRDefault="00D06D0A" w:rsidP="001E2107">
      <w:pPr>
        <w:numPr>
          <w:ilvl w:val="0"/>
          <w:numId w:val="1"/>
        </w:numPr>
        <w:spacing w:afterLines="50"/>
        <w:rPr>
          <w:sz w:val="20"/>
          <w:szCs w:val="20"/>
          <w:lang w:eastAsia="zh-CN"/>
        </w:rPr>
      </w:pPr>
      <w:bookmarkStart w:id="8" w:name="_Ref167612671"/>
      <w:bookmarkStart w:id="9" w:name="_Ref167612875"/>
      <w:bookmarkStart w:id="10" w:name="_Ref457808874"/>
      <w:bookmarkStart w:id="11" w:name="_Ref457810953"/>
      <w:bookmarkStart w:id="12" w:name="_Ref457898405"/>
      <w:r w:rsidRPr="00010FA7">
        <w:rPr>
          <w:sz w:val="20"/>
          <w:szCs w:val="20"/>
          <w:lang w:eastAsia="zh-CN"/>
        </w:rPr>
        <w:t>3GPP</w:t>
      </w:r>
      <w:r w:rsidR="001E2107" w:rsidRPr="00010FA7">
        <w:rPr>
          <w:sz w:val="20"/>
          <w:szCs w:val="20"/>
          <w:lang w:eastAsia="zh-CN"/>
        </w:rPr>
        <w:t>, “</w:t>
      </w:r>
      <w:r w:rsidRPr="00010FA7">
        <w:rPr>
          <w:sz w:val="20"/>
          <w:szCs w:val="20"/>
          <w:lang w:eastAsia="zh-CN"/>
        </w:rPr>
        <w:t>RAN1 Chairman’s Notes</w:t>
      </w:r>
      <w:r w:rsidR="001E2107" w:rsidRPr="00010FA7">
        <w:rPr>
          <w:sz w:val="20"/>
          <w:szCs w:val="20"/>
          <w:lang w:eastAsia="zh-CN"/>
        </w:rPr>
        <w:t xml:space="preserve">”, </w:t>
      </w:r>
      <w:r w:rsidRPr="00010FA7">
        <w:rPr>
          <w:sz w:val="20"/>
          <w:szCs w:val="20"/>
          <w:lang w:eastAsia="zh-CN"/>
        </w:rPr>
        <w:t>Spokane</w:t>
      </w:r>
      <w:r w:rsidR="001E2107" w:rsidRPr="00010FA7">
        <w:rPr>
          <w:sz w:val="20"/>
          <w:szCs w:val="20"/>
          <w:lang w:eastAsia="zh-CN"/>
        </w:rPr>
        <w:t xml:space="preserve">, USA, </w:t>
      </w:r>
      <w:r w:rsidRPr="00010FA7">
        <w:rPr>
          <w:sz w:val="20"/>
          <w:szCs w:val="20"/>
          <w:lang w:eastAsia="zh-CN"/>
        </w:rPr>
        <w:t xml:space="preserve">January </w:t>
      </w:r>
      <w:r w:rsidR="001E2107" w:rsidRPr="00010FA7">
        <w:rPr>
          <w:sz w:val="20"/>
          <w:szCs w:val="20"/>
          <w:lang w:eastAsia="zh-CN"/>
        </w:rPr>
        <w:t>1</w:t>
      </w:r>
      <w:r w:rsidRPr="00010FA7">
        <w:rPr>
          <w:sz w:val="20"/>
          <w:szCs w:val="20"/>
          <w:lang w:eastAsia="zh-CN"/>
        </w:rPr>
        <w:t>6</w:t>
      </w:r>
      <w:r w:rsidR="001E2107" w:rsidRPr="00010FA7">
        <w:rPr>
          <w:sz w:val="20"/>
          <w:szCs w:val="20"/>
          <w:lang w:eastAsia="zh-CN"/>
        </w:rPr>
        <w:t xml:space="preserve"> – </w:t>
      </w:r>
      <w:r w:rsidRPr="00010FA7">
        <w:rPr>
          <w:sz w:val="20"/>
          <w:szCs w:val="20"/>
          <w:lang w:eastAsia="zh-CN"/>
        </w:rPr>
        <w:t>20</w:t>
      </w:r>
      <w:r w:rsidR="001E2107" w:rsidRPr="00010FA7">
        <w:rPr>
          <w:sz w:val="20"/>
          <w:szCs w:val="20"/>
          <w:lang w:eastAsia="zh-CN"/>
        </w:rPr>
        <w:t>, 201</w:t>
      </w:r>
      <w:r w:rsidRPr="00010FA7">
        <w:rPr>
          <w:sz w:val="20"/>
          <w:szCs w:val="20"/>
          <w:lang w:eastAsia="zh-CN"/>
        </w:rPr>
        <w:t>7</w:t>
      </w:r>
      <w:r w:rsidR="001E2107" w:rsidRPr="00010FA7">
        <w:rPr>
          <w:sz w:val="20"/>
          <w:szCs w:val="20"/>
          <w:lang w:eastAsia="zh-CN"/>
        </w:rPr>
        <w:t>.</w:t>
      </w:r>
      <w:bookmarkEnd w:id="8"/>
      <w:bookmarkEnd w:id="9"/>
      <w:bookmarkEnd w:id="10"/>
      <w:bookmarkEnd w:id="11"/>
      <w:bookmarkEnd w:id="12"/>
    </w:p>
    <w:p w:rsidR="001E2107" w:rsidRPr="00010FA7" w:rsidRDefault="00A91ACF" w:rsidP="001E2107">
      <w:pPr>
        <w:pStyle w:val="References"/>
        <w:rPr>
          <w:szCs w:val="20"/>
          <w:lang w:eastAsia="zh-CN"/>
        </w:rPr>
      </w:pPr>
      <w:bookmarkStart w:id="13" w:name="_Ref468778782"/>
      <w:bookmarkStart w:id="14" w:name="_Ref462476705"/>
      <w:bookmarkStart w:id="15" w:name="_Ref462662661"/>
      <w:bookmarkStart w:id="16" w:name="_Ref462673409"/>
      <w:r w:rsidRPr="00010FA7">
        <w:rPr>
          <w:szCs w:val="20"/>
          <w:lang w:eastAsia="zh-CN"/>
        </w:rPr>
        <w:t>Huawei, HiSilicon, Ericsson, Nation</w:t>
      </w:r>
      <w:r w:rsidRPr="00BC5F21">
        <w:rPr>
          <w:szCs w:val="20"/>
          <w:lang w:eastAsia="zh-CN"/>
        </w:rPr>
        <w:t>al Instruments, Nokia, Alcatel-Lucent Shanghai Bell, ETRI, Intel, NTT DOCOMO, Panasonic</w:t>
      </w:r>
      <w:r w:rsidRPr="00BC5F21">
        <w:rPr>
          <w:rFonts w:hint="eastAsia"/>
          <w:szCs w:val="20"/>
          <w:lang w:eastAsia="zh-CN"/>
        </w:rPr>
        <w:t>,</w:t>
      </w:r>
      <w:r w:rsidR="001E2107" w:rsidRPr="00BC5F21">
        <w:rPr>
          <w:szCs w:val="20"/>
          <w:lang w:eastAsia="zh-CN"/>
        </w:rPr>
        <w:t xml:space="preserve"> “</w:t>
      </w:r>
      <w:r w:rsidRPr="00BC5F21">
        <w:rPr>
          <w:szCs w:val="20"/>
          <w:lang w:val="en-GB" w:eastAsia="zh-CN"/>
        </w:rPr>
        <w:t>WF on PT-RS</w:t>
      </w:r>
      <w:r w:rsidR="001E2107" w:rsidRPr="00BC5F21">
        <w:rPr>
          <w:szCs w:val="20"/>
          <w:lang w:eastAsia="zh-CN"/>
        </w:rPr>
        <w:t xml:space="preserve">”, </w:t>
      </w:r>
      <w:r w:rsidR="00BB5D9D" w:rsidRPr="00BC5F21">
        <w:rPr>
          <w:szCs w:val="20"/>
          <w:lang w:eastAsia="zh-CN"/>
        </w:rPr>
        <w:t>R1-1701379</w:t>
      </w:r>
      <w:r w:rsidRPr="00BC5F21">
        <w:rPr>
          <w:szCs w:val="20"/>
          <w:lang w:eastAsia="zh-CN"/>
        </w:rPr>
        <w:t xml:space="preserve">, </w:t>
      </w:r>
      <w:r w:rsidR="00D06D0A" w:rsidRPr="00BC5F21">
        <w:rPr>
          <w:szCs w:val="20"/>
          <w:lang w:eastAsia="zh-CN"/>
        </w:rPr>
        <w:t>Spokane</w:t>
      </w:r>
      <w:r w:rsidRPr="00BC5F21">
        <w:rPr>
          <w:szCs w:val="20"/>
          <w:lang w:eastAsia="zh-CN"/>
        </w:rPr>
        <w:t>, USA, Januar</w:t>
      </w:r>
      <w:r w:rsidRPr="00010FA7">
        <w:rPr>
          <w:szCs w:val="20"/>
          <w:lang w:eastAsia="zh-CN"/>
        </w:rPr>
        <w:t>y</w:t>
      </w:r>
      <w:r w:rsidR="001E2107" w:rsidRPr="00010FA7">
        <w:rPr>
          <w:szCs w:val="20"/>
          <w:lang w:eastAsia="zh-CN"/>
        </w:rPr>
        <w:t xml:space="preserve"> 1</w:t>
      </w:r>
      <w:r w:rsidRPr="00010FA7">
        <w:rPr>
          <w:rFonts w:hint="eastAsia"/>
          <w:szCs w:val="20"/>
          <w:lang w:eastAsia="zh-CN"/>
        </w:rPr>
        <w:t>6</w:t>
      </w:r>
      <w:r w:rsidR="001E2107" w:rsidRPr="00010FA7">
        <w:rPr>
          <w:szCs w:val="20"/>
          <w:lang w:eastAsia="zh-CN"/>
        </w:rPr>
        <w:t xml:space="preserve"> – </w:t>
      </w:r>
      <w:r w:rsidRPr="00010FA7">
        <w:rPr>
          <w:rFonts w:hint="eastAsia"/>
          <w:szCs w:val="20"/>
          <w:lang w:eastAsia="zh-CN"/>
        </w:rPr>
        <w:t>20</w:t>
      </w:r>
      <w:r w:rsidR="001E2107" w:rsidRPr="00010FA7">
        <w:rPr>
          <w:szCs w:val="20"/>
          <w:lang w:eastAsia="zh-CN"/>
        </w:rPr>
        <w:t>, 201</w:t>
      </w:r>
      <w:r w:rsidRPr="00010FA7">
        <w:rPr>
          <w:rFonts w:hint="eastAsia"/>
          <w:szCs w:val="20"/>
          <w:lang w:eastAsia="zh-CN"/>
        </w:rPr>
        <w:t>7</w:t>
      </w:r>
      <w:r w:rsidR="001E2107" w:rsidRPr="00010FA7">
        <w:rPr>
          <w:szCs w:val="20"/>
          <w:lang w:eastAsia="zh-CN"/>
        </w:rPr>
        <w:t>.</w:t>
      </w:r>
      <w:bookmarkEnd w:id="13"/>
    </w:p>
    <w:p w:rsidR="001E2107" w:rsidRPr="00010FA7" w:rsidRDefault="001E2107" w:rsidP="001E2107">
      <w:pPr>
        <w:numPr>
          <w:ilvl w:val="0"/>
          <w:numId w:val="1"/>
        </w:numPr>
        <w:spacing w:afterLines="50"/>
        <w:rPr>
          <w:color w:val="000000" w:themeColor="text1"/>
          <w:sz w:val="20"/>
          <w:szCs w:val="20"/>
          <w:lang w:eastAsia="zh-CN"/>
        </w:rPr>
      </w:pPr>
      <w:bookmarkStart w:id="17" w:name="_Ref465239150"/>
      <w:bookmarkEnd w:id="14"/>
      <w:bookmarkEnd w:id="15"/>
      <w:bookmarkEnd w:id="16"/>
      <w:r w:rsidRPr="00010FA7">
        <w:rPr>
          <w:color w:val="000000" w:themeColor="text1"/>
          <w:sz w:val="20"/>
          <w:szCs w:val="20"/>
          <w:lang w:eastAsia="zh-CN"/>
        </w:rPr>
        <w:t>LG Electronics, Nokia, Huawei, Samsung, Qualcomm, InterDigital, KT, ZTE, “WF on evaluation assumptions for tracking of phase rotation and/or frequency offset”, R1-1611012, Lisbon, Portugal, October 10 – 14, 2016.</w:t>
      </w:r>
      <w:bookmarkEnd w:id="17"/>
    </w:p>
    <w:p w:rsidR="00BC5F21" w:rsidRPr="0060757D" w:rsidRDefault="00A44B3A" w:rsidP="00BC5F21">
      <w:pPr>
        <w:numPr>
          <w:ilvl w:val="0"/>
          <w:numId w:val="1"/>
        </w:numPr>
        <w:spacing w:afterLines="50"/>
        <w:rPr>
          <w:color w:val="000000" w:themeColor="text1"/>
          <w:sz w:val="20"/>
          <w:szCs w:val="20"/>
          <w:lang w:eastAsia="zh-CN"/>
        </w:rPr>
      </w:pPr>
      <w:bookmarkStart w:id="18" w:name="_Ref465239156"/>
      <w:r w:rsidRPr="00A44B3A">
        <w:rPr>
          <w:color w:val="000000" w:themeColor="text1"/>
          <w:sz w:val="20"/>
          <w:szCs w:val="20"/>
          <w:lang w:eastAsia="zh-CN"/>
        </w:rPr>
        <w:t>Huawei, HiSilicon</w:t>
      </w:r>
      <w:r w:rsidR="001E2107" w:rsidRPr="00A44B3A">
        <w:rPr>
          <w:color w:val="000000" w:themeColor="text1"/>
          <w:sz w:val="20"/>
          <w:szCs w:val="20"/>
          <w:lang w:eastAsia="zh-CN"/>
        </w:rPr>
        <w:t>, “</w:t>
      </w:r>
      <w:r w:rsidR="002D200C" w:rsidRPr="00A44B3A">
        <w:rPr>
          <w:color w:val="000000" w:themeColor="text1"/>
          <w:sz w:val="20"/>
          <w:szCs w:val="20"/>
          <w:lang w:eastAsia="zh-CN"/>
        </w:rPr>
        <w:t>Phase noise model for above 6 GHz</w:t>
      </w:r>
      <w:r w:rsidR="001E2107" w:rsidRPr="00A44B3A">
        <w:rPr>
          <w:color w:val="000000" w:themeColor="text1"/>
          <w:sz w:val="20"/>
          <w:szCs w:val="20"/>
          <w:lang w:eastAsia="zh-CN"/>
        </w:rPr>
        <w:t>”, R1-16</w:t>
      </w:r>
      <w:r w:rsidRPr="00A44B3A">
        <w:rPr>
          <w:rFonts w:hint="eastAsia"/>
          <w:color w:val="000000" w:themeColor="text1"/>
          <w:sz w:val="20"/>
          <w:szCs w:val="20"/>
          <w:lang w:eastAsia="zh-CN"/>
        </w:rPr>
        <w:t>4041</w:t>
      </w:r>
      <w:r w:rsidR="001E2107" w:rsidRPr="00A44B3A">
        <w:rPr>
          <w:color w:val="000000" w:themeColor="text1"/>
          <w:sz w:val="20"/>
          <w:szCs w:val="20"/>
          <w:lang w:eastAsia="zh-CN"/>
        </w:rPr>
        <w:t>, Nanjing, P. R. China, May 23 – 27, 2016.</w:t>
      </w:r>
      <w:bookmarkEnd w:id="18"/>
    </w:p>
    <w:sectPr w:rsidR="00BC5F21" w:rsidRPr="0060757D" w:rsidSect="000B45B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49" w:rsidRDefault="00D96049" w:rsidP="00F50DE0">
      <w:pPr>
        <w:spacing w:after="0"/>
      </w:pPr>
      <w:r>
        <w:separator/>
      </w:r>
    </w:p>
  </w:endnote>
  <w:endnote w:type="continuationSeparator" w:id="0">
    <w:p w:rsidR="00D96049" w:rsidRDefault="00D96049" w:rsidP="00F50D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49" w:rsidRDefault="00D96049" w:rsidP="00F50DE0">
      <w:pPr>
        <w:spacing w:after="0"/>
      </w:pPr>
      <w:r>
        <w:separator/>
      </w:r>
    </w:p>
  </w:footnote>
  <w:footnote w:type="continuationSeparator" w:id="0">
    <w:p w:rsidR="00D96049" w:rsidRDefault="00D96049" w:rsidP="00F50D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931FD"/>
    <w:multiLevelType w:val="hybridMultilevel"/>
    <w:tmpl w:val="EE70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557C1"/>
    <w:multiLevelType w:val="multilevel"/>
    <w:tmpl w:val="BDCCF38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8A5A8B"/>
    <w:multiLevelType w:val="hybridMultilevel"/>
    <w:tmpl w:val="A4200140"/>
    <w:lvl w:ilvl="0" w:tplc="50A428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3322F67"/>
    <w:multiLevelType w:val="hybridMultilevel"/>
    <w:tmpl w:val="4B36C586"/>
    <w:lvl w:ilvl="0" w:tplc="5544A9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3"/>
  </w:num>
  <w:num w:numId="5">
    <w:abstractNumId w:val="10"/>
  </w:num>
  <w:num w:numId="6">
    <w:abstractNumId w:val="17"/>
  </w:num>
  <w:num w:numId="7">
    <w:abstractNumId w:val="15"/>
  </w:num>
  <w:num w:numId="8">
    <w:abstractNumId w:val="11"/>
  </w:num>
  <w:num w:numId="9">
    <w:abstractNumId w:val="0"/>
  </w:num>
  <w:num w:numId="10">
    <w:abstractNumId w:val="4"/>
  </w:num>
  <w:num w:numId="11">
    <w:abstractNumId w:val="18"/>
  </w:num>
  <w:num w:numId="12">
    <w:abstractNumId w:val="14"/>
  </w:num>
  <w:num w:numId="13">
    <w:abstractNumId w:val="1"/>
  </w:num>
  <w:num w:numId="14">
    <w:abstractNumId w:val="2"/>
  </w:num>
  <w:num w:numId="15">
    <w:abstractNumId w:val="12"/>
  </w:num>
  <w:num w:numId="16">
    <w:abstractNumId w:val="19"/>
  </w:num>
  <w:num w:numId="17">
    <w:abstractNumId w:val="7"/>
  </w:num>
  <w:num w:numId="18">
    <w:abstractNumId w:val="16"/>
  </w:num>
  <w:num w:numId="19">
    <w:abstractNumId w:val="9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2107"/>
    <w:rsid w:val="00002BCB"/>
    <w:rsid w:val="000033AE"/>
    <w:rsid w:val="000057DB"/>
    <w:rsid w:val="00005A7B"/>
    <w:rsid w:val="0000703C"/>
    <w:rsid w:val="00010FA7"/>
    <w:rsid w:val="00011F24"/>
    <w:rsid w:val="00017658"/>
    <w:rsid w:val="00025899"/>
    <w:rsid w:val="000258EF"/>
    <w:rsid w:val="00027839"/>
    <w:rsid w:val="00032B6F"/>
    <w:rsid w:val="0004229E"/>
    <w:rsid w:val="00046780"/>
    <w:rsid w:val="000525AE"/>
    <w:rsid w:val="000571A1"/>
    <w:rsid w:val="00065E7F"/>
    <w:rsid w:val="00070B81"/>
    <w:rsid w:val="000766E3"/>
    <w:rsid w:val="000809B0"/>
    <w:rsid w:val="00090264"/>
    <w:rsid w:val="00094029"/>
    <w:rsid w:val="000A0C45"/>
    <w:rsid w:val="000B4395"/>
    <w:rsid w:val="000B45B6"/>
    <w:rsid w:val="000B527D"/>
    <w:rsid w:val="000C088D"/>
    <w:rsid w:val="000C394B"/>
    <w:rsid w:val="000D0074"/>
    <w:rsid w:val="000D3F1D"/>
    <w:rsid w:val="000E4706"/>
    <w:rsid w:val="000E5754"/>
    <w:rsid w:val="000E757B"/>
    <w:rsid w:val="000F4153"/>
    <w:rsid w:val="001073A7"/>
    <w:rsid w:val="00111191"/>
    <w:rsid w:val="00113152"/>
    <w:rsid w:val="001447E0"/>
    <w:rsid w:val="00150F75"/>
    <w:rsid w:val="00161E40"/>
    <w:rsid w:val="00174D5F"/>
    <w:rsid w:val="00180904"/>
    <w:rsid w:val="00186EED"/>
    <w:rsid w:val="00190F77"/>
    <w:rsid w:val="00195637"/>
    <w:rsid w:val="001A4F1D"/>
    <w:rsid w:val="001A7652"/>
    <w:rsid w:val="001D5A4E"/>
    <w:rsid w:val="001E1304"/>
    <w:rsid w:val="001E2107"/>
    <w:rsid w:val="001F3A8E"/>
    <w:rsid w:val="001F6834"/>
    <w:rsid w:val="00206A5F"/>
    <w:rsid w:val="00213028"/>
    <w:rsid w:val="002201BE"/>
    <w:rsid w:val="00235429"/>
    <w:rsid w:val="002363D9"/>
    <w:rsid w:val="0023742C"/>
    <w:rsid w:val="00237AEA"/>
    <w:rsid w:val="00244D65"/>
    <w:rsid w:val="002479F4"/>
    <w:rsid w:val="00251CA8"/>
    <w:rsid w:val="002544A3"/>
    <w:rsid w:val="0026761E"/>
    <w:rsid w:val="002A69A3"/>
    <w:rsid w:val="002B2462"/>
    <w:rsid w:val="002C2B5B"/>
    <w:rsid w:val="002C4250"/>
    <w:rsid w:val="002C5215"/>
    <w:rsid w:val="002C740C"/>
    <w:rsid w:val="002C7E69"/>
    <w:rsid w:val="002D200C"/>
    <w:rsid w:val="002D5193"/>
    <w:rsid w:val="002D5E3B"/>
    <w:rsid w:val="002E0495"/>
    <w:rsid w:val="002E3AF6"/>
    <w:rsid w:val="002E4D20"/>
    <w:rsid w:val="00304D7D"/>
    <w:rsid w:val="003105C1"/>
    <w:rsid w:val="00311429"/>
    <w:rsid w:val="003140F3"/>
    <w:rsid w:val="003147CC"/>
    <w:rsid w:val="0031594F"/>
    <w:rsid w:val="00317C08"/>
    <w:rsid w:val="00324915"/>
    <w:rsid w:val="00324A5E"/>
    <w:rsid w:val="00327801"/>
    <w:rsid w:val="003278C2"/>
    <w:rsid w:val="00343017"/>
    <w:rsid w:val="00345373"/>
    <w:rsid w:val="003535FD"/>
    <w:rsid w:val="0035717B"/>
    <w:rsid w:val="0037154D"/>
    <w:rsid w:val="003772AA"/>
    <w:rsid w:val="00384B94"/>
    <w:rsid w:val="00391359"/>
    <w:rsid w:val="003928F6"/>
    <w:rsid w:val="0039712C"/>
    <w:rsid w:val="003A3239"/>
    <w:rsid w:val="003B2BD9"/>
    <w:rsid w:val="003B35F5"/>
    <w:rsid w:val="003E3B70"/>
    <w:rsid w:val="003E4D38"/>
    <w:rsid w:val="003F52BE"/>
    <w:rsid w:val="003F735D"/>
    <w:rsid w:val="004037BD"/>
    <w:rsid w:val="004064F6"/>
    <w:rsid w:val="0041475E"/>
    <w:rsid w:val="0041755E"/>
    <w:rsid w:val="00427734"/>
    <w:rsid w:val="0043096C"/>
    <w:rsid w:val="0043542D"/>
    <w:rsid w:val="00437231"/>
    <w:rsid w:val="004429DB"/>
    <w:rsid w:val="00455389"/>
    <w:rsid w:val="00456151"/>
    <w:rsid w:val="00456B7B"/>
    <w:rsid w:val="004646F4"/>
    <w:rsid w:val="00470140"/>
    <w:rsid w:val="00475219"/>
    <w:rsid w:val="00477AB2"/>
    <w:rsid w:val="00481330"/>
    <w:rsid w:val="00483352"/>
    <w:rsid w:val="00486532"/>
    <w:rsid w:val="00486B06"/>
    <w:rsid w:val="00491EA7"/>
    <w:rsid w:val="0049364A"/>
    <w:rsid w:val="004B0802"/>
    <w:rsid w:val="004B5727"/>
    <w:rsid w:val="004B66AE"/>
    <w:rsid w:val="004B69A6"/>
    <w:rsid w:val="004D013B"/>
    <w:rsid w:val="004D0ACF"/>
    <w:rsid w:val="004D3823"/>
    <w:rsid w:val="004D78B3"/>
    <w:rsid w:val="004E4EA0"/>
    <w:rsid w:val="004F2EAB"/>
    <w:rsid w:val="004F5B27"/>
    <w:rsid w:val="00511AB9"/>
    <w:rsid w:val="00517973"/>
    <w:rsid w:val="00520142"/>
    <w:rsid w:val="005253BD"/>
    <w:rsid w:val="005273A4"/>
    <w:rsid w:val="00534408"/>
    <w:rsid w:val="00546CEC"/>
    <w:rsid w:val="00563F8C"/>
    <w:rsid w:val="0056512D"/>
    <w:rsid w:val="005656DF"/>
    <w:rsid w:val="0057099E"/>
    <w:rsid w:val="00571CF6"/>
    <w:rsid w:val="00573F21"/>
    <w:rsid w:val="00574079"/>
    <w:rsid w:val="00582779"/>
    <w:rsid w:val="0058333A"/>
    <w:rsid w:val="0058431A"/>
    <w:rsid w:val="00590627"/>
    <w:rsid w:val="005906FF"/>
    <w:rsid w:val="00592A49"/>
    <w:rsid w:val="005A6B1A"/>
    <w:rsid w:val="005A7CF1"/>
    <w:rsid w:val="005B2290"/>
    <w:rsid w:val="005B6436"/>
    <w:rsid w:val="005C0B1D"/>
    <w:rsid w:val="005C57BF"/>
    <w:rsid w:val="005C710D"/>
    <w:rsid w:val="005D152B"/>
    <w:rsid w:val="005D3F6C"/>
    <w:rsid w:val="005E28F2"/>
    <w:rsid w:val="005E5677"/>
    <w:rsid w:val="005F6EB7"/>
    <w:rsid w:val="00604501"/>
    <w:rsid w:val="0060757D"/>
    <w:rsid w:val="0061074F"/>
    <w:rsid w:val="00611AE8"/>
    <w:rsid w:val="0061260F"/>
    <w:rsid w:val="006127CA"/>
    <w:rsid w:val="00626E58"/>
    <w:rsid w:val="00627C1F"/>
    <w:rsid w:val="00630686"/>
    <w:rsid w:val="006328CF"/>
    <w:rsid w:val="00632B1C"/>
    <w:rsid w:val="00634E29"/>
    <w:rsid w:val="0064362D"/>
    <w:rsid w:val="0065489C"/>
    <w:rsid w:val="006557B4"/>
    <w:rsid w:val="00671B4A"/>
    <w:rsid w:val="006750EA"/>
    <w:rsid w:val="00676658"/>
    <w:rsid w:val="00676DBF"/>
    <w:rsid w:val="00684D94"/>
    <w:rsid w:val="00685AE8"/>
    <w:rsid w:val="0068647F"/>
    <w:rsid w:val="00686706"/>
    <w:rsid w:val="006937B4"/>
    <w:rsid w:val="00696B0B"/>
    <w:rsid w:val="006977E5"/>
    <w:rsid w:val="006A4F34"/>
    <w:rsid w:val="006A7EF6"/>
    <w:rsid w:val="006B7329"/>
    <w:rsid w:val="006C1A0A"/>
    <w:rsid w:val="006C6161"/>
    <w:rsid w:val="006D12AE"/>
    <w:rsid w:val="006D1BDB"/>
    <w:rsid w:val="006D2401"/>
    <w:rsid w:val="006D65C1"/>
    <w:rsid w:val="006D68B9"/>
    <w:rsid w:val="006E2D37"/>
    <w:rsid w:val="006E71C9"/>
    <w:rsid w:val="006F5201"/>
    <w:rsid w:val="006F72EB"/>
    <w:rsid w:val="00702E88"/>
    <w:rsid w:val="00704777"/>
    <w:rsid w:val="00705AB9"/>
    <w:rsid w:val="00706487"/>
    <w:rsid w:val="007074EC"/>
    <w:rsid w:val="00707E94"/>
    <w:rsid w:val="00717AC0"/>
    <w:rsid w:val="0072037E"/>
    <w:rsid w:val="00723DB4"/>
    <w:rsid w:val="0072622F"/>
    <w:rsid w:val="00735057"/>
    <w:rsid w:val="0074356F"/>
    <w:rsid w:val="00745A1E"/>
    <w:rsid w:val="00746889"/>
    <w:rsid w:val="00754766"/>
    <w:rsid w:val="00754CF9"/>
    <w:rsid w:val="00757369"/>
    <w:rsid w:val="00757DC9"/>
    <w:rsid w:val="0076016D"/>
    <w:rsid w:val="0077384F"/>
    <w:rsid w:val="007738F1"/>
    <w:rsid w:val="00777905"/>
    <w:rsid w:val="00780C31"/>
    <w:rsid w:val="00785DBB"/>
    <w:rsid w:val="00791C09"/>
    <w:rsid w:val="00793446"/>
    <w:rsid w:val="0079594E"/>
    <w:rsid w:val="00795DC0"/>
    <w:rsid w:val="00795E1C"/>
    <w:rsid w:val="00795E30"/>
    <w:rsid w:val="007A4469"/>
    <w:rsid w:val="007A5906"/>
    <w:rsid w:val="007C7CEC"/>
    <w:rsid w:val="007D2579"/>
    <w:rsid w:val="007D40D1"/>
    <w:rsid w:val="007D66A4"/>
    <w:rsid w:val="007E3938"/>
    <w:rsid w:val="007E4570"/>
    <w:rsid w:val="007E5A98"/>
    <w:rsid w:val="007F08F3"/>
    <w:rsid w:val="007F7EB3"/>
    <w:rsid w:val="0080554F"/>
    <w:rsid w:val="00806044"/>
    <w:rsid w:val="00810140"/>
    <w:rsid w:val="008140FA"/>
    <w:rsid w:val="0082245C"/>
    <w:rsid w:val="008262E7"/>
    <w:rsid w:val="00832180"/>
    <w:rsid w:val="008513E4"/>
    <w:rsid w:val="008515BF"/>
    <w:rsid w:val="008522C0"/>
    <w:rsid w:val="0085511B"/>
    <w:rsid w:val="00855137"/>
    <w:rsid w:val="00855401"/>
    <w:rsid w:val="00877A0D"/>
    <w:rsid w:val="008A36B1"/>
    <w:rsid w:val="008A5C88"/>
    <w:rsid w:val="008A6D86"/>
    <w:rsid w:val="008B003E"/>
    <w:rsid w:val="008B6D73"/>
    <w:rsid w:val="008C3091"/>
    <w:rsid w:val="008D7A61"/>
    <w:rsid w:val="008E1898"/>
    <w:rsid w:val="00906294"/>
    <w:rsid w:val="00906850"/>
    <w:rsid w:val="00906A34"/>
    <w:rsid w:val="0090745F"/>
    <w:rsid w:val="00911429"/>
    <w:rsid w:val="009128AB"/>
    <w:rsid w:val="00921658"/>
    <w:rsid w:val="00924E12"/>
    <w:rsid w:val="009257FA"/>
    <w:rsid w:val="009434B6"/>
    <w:rsid w:val="00945687"/>
    <w:rsid w:val="0095337F"/>
    <w:rsid w:val="009544B7"/>
    <w:rsid w:val="00955233"/>
    <w:rsid w:val="009568C2"/>
    <w:rsid w:val="00961B67"/>
    <w:rsid w:val="00963304"/>
    <w:rsid w:val="00964018"/>
    <w:rsid w:val="0098004E"/>
    <w:rsid w:val="00990B62"/>
    <w:rsid w:val="00990F2F"/>
    <w:rsid w:val="009917A8"/>
    <w:rsid w:val="00992E4D"/>
    <w:rsid w:val="00995016"/>
    <w:rsid w:val="00996BC4"/>
    <w:rsid w:val="009A21A1"/>
    <w:rsid w:val="009A27D8"/>
    <w:rsid w:val="009A2A28"/>
    <w:rsid w:val="009A2B2A"/>
    <w:rsid w:val="009A3F9A"/>
    <w:rsid w:val="009A65B1"/>
    <w:rsid w:val="009A6942"/>
    <w:rsid w:val="009B0DC7"/>
    <w:rsid w:val="009B164A"/>
    <w:rsid w:val="009B4F2A"/>
    <w:rsid w:val="009B68C5"/>
    <w:rsid w:val="009C01D5"/>
    <w:rsid w:val="009C0BA2"/>
    <w:rsid w:val="009C5277"/>
    <w:rsid w:val="009D40B8"/>
    <w:rsid w:val="009E2C98"/>
    <w:rsid w:val="009E532F"/>
    <w:rsid w:val="009E5A57"/>
    <w:rsid w:val="009F185E"/>
    <w:rsid w:val="00A02D2F"/>
    <w:rsid w:val="00A039A0"/>
    <w:rsid w:val="00A03C10"/>
    <w:rsid w:val="00A1514A"/>
    <w:rsid w:val="00A177E9"/>
    <w:rsid w:val="00A41BDD"/>
    <w:rsid w:val="00A41EAF"/>
    <w:rsid w:val="00A423A8"/>
    <w:rsid w:val="00A42E01"/>
    <w:rsid w:val="00A4334A"/>
    <w:rsid w:val="00A44B3A"/>
    <w:rsid w:val="00A52A16"/>
    <w:rsid w:val="00A52F48"/>
    <w:rsid w:val="00A53A68"/>
    <w:rsid w:val="00A54EEB"/>
    <w:rsid w:val="00A55F1E"/>
    <w:rsid w:val="00A6306E"/>
    <w:rsid w:val="00A64DCF"/>
    <w:rsid w:val="00A710CE"/>
    <w:rsid w:val="00A75765"/>
    <w:rsid w:val="00A75F14"/>
    <w:rsid w:val="00A80FBF"/>
    <w:rsid w:val="00A84A1A"/>
    <w:rsid w:val="00A8643F"/>
    <w:rsid w:val="00A91ACF"/>
    <w:rsid w:val="00AA24E0"/>
    <w:rsid w:val="00AA3D61"/>
    <w:rsid w:val="00AA72F2"/>
    <w:rsid w:val="00AC087F"/>
    <w:rsid w:val="00AC1457"/>
    <w:rsid w:val="00AC1921"/>
    <w:rsid w:val="00AC6CAF"/>
    <w:rsid w:val="00AD0759"/>
    <w:rsid w:val="00AD32EC"/>
    <w:rsid w:val="00AD48F6"/>
    <w:rsid w:val="00AD5AF6"/>
    <w:rsid w:val="00AD6202"/>
    <w:rsid w:val="00AD62D4"/>
    <w:rsid w:val="00AE09ED"/>
    <w:rsid w:val="00AE2C69"/>
    <w:rsid w:val="00AE5270"/>
    <w:rsid w:val="00AF0CA1"/>
    <w:rsid w:val="00AF1344"/>
    <w:rsid w:val="00AF4DC1"/>
    <w:rsid w:val="00B03E0B"/>
    <w:rsid w:val="00B05561"/>
    <w:rsid w:val="00B16242"/>
    <w:rsid w:val="00B17163"/>
    <w:rsid w:val="00B22804"/>
    <w:rsid w:val="00B3141C"/>
    <w:rsid w:val="00B34012"/>
    <w:rsid w:val="00B42495"/>
    <w:rsid w:val="00B476C5"/>
    <w:rsid w:val="00B57A13"/>
    <w:rsid w:val="00B57AD7"/>
    <w:rsid w:val="00B63E72"/>
    <w:rsid w:val="00B71225"/>
    <w:rsid w:val="00B74D39"/>
    <w:rsid w:val="00B770D3"/>
    <w:rsid w:val="00B824E8"/>
    <w:rsid w:val="00B84333"/>
    <w:rsid w:val="00B93CB8"/>
    <w:rsid w:val="00B97F2D"/>
    <w:rsid w:val="00BA2F61"/>
    <w:rsid w:val="00BB5D9D"/>
    <w:rsid w:val="00BC5C3E"/>
    <w:rsid w:val="00BC5F21"/>
    <w:rsid w:val="00BD486C"/>
    <w:rsid w:val="00BD6486"/>
    <w:rsid w:val="00BE0E3E"/>
    <w:rsid w:val="00BE30FA"/>
    <w:rsid w:val="00BE4405"/>
    <w:rsid w:val="00C01665"/>
    <w:rsid w:val="00C02055"/>
    <w:rsid w:val="00C05A32"/>
    <w:rsid w:val="00C0642D"/>
    <w:rsid w:val="00C07548"/>
    <w:rsid w:val="00C10C75"/>
    <w:rsid w:val="00C1664D"/>
    <w:rsid w:val="00C226EA"/>
    <w:rsid w:val="00C23005"/>
    <w:rsid w:val="00C24612"/>
    <w:rsid w:val="00C4426E"/>
    <w:rsid w:val="00C50F8E"/>
    <w:rsid w:val="00C54E7A"/>
    <w:rsid w:val="00C62C91"/>
    <w:rsid w:val="00C823BA"/>
    <w:rsid w:val="00C84FA5"/>
    <w:rsid w:val="00C85567"/>
    <w:rsid w:val="00C85C39"/>
    <w:rsid w:val="00C91F80"/>
    <w:rsid w:val="00C92F3C"/>
    <w:rsid w:val="00C957E2"/>
    <w:rsid w:val="00C95965"/>
    <w:rsid w:val="00C96B36"/>
    <w:rsid w:val="00C97F00"/>
    <w:rsid w:val="00CB0AD2"/>
    <w:rsid w:val="00CB4F6C"/>
    <w:rsid w:val="00CB67AA"/>
    <w:rsid w:val="00CC047E"/>
    <w:rsid w:val="00CC0E61"/>
    <w:rsid w:val="00CC26BB"/>
    <w:rsid w:val="00CC46C2"/>
    <w:rsid w:val="00CD20F8"/>
    <w:rsid w:val="00CD25D2"/>
    <w:rsid w:val="00CD472D"/>
    <w:rsid w:val="00CE017E"/>
    <w:rsid w:val="00CE69F6"/>
    <w:rsid w:val="00CF0EB7"/>
    <w:rsid w:val="00D06D0A"/>
    <w:rsid w:val="00D159CC"/>
    <w:rsid w:val="00D165C5"/>
    <w:rsid w:val="00D21CFA"/>
    <w:rsid w:val="00D22260"/>
    <w:rsid w:val="00D22901"/>
    <w:rsid w:val="00D23553"/>
    <w:rsid w:val="00D26801"/>
    <w:rsid w:val="00D27537"/>
    <w:rsid w:val="00D33A45"/>
    <w:rsid w:val="00D428E1"/>
    <w:rsid w:val="00D51ABD"/>
    <w:rsid w:val="00D52AD9"/>
    <w:rsid w:val="00D557BD"/>
    <w:rsid w:val="00D61C44"/>
    <w:rsid w:val="00D6516A"/>
    <w:rsid w:val="00D70BAD"/>
    <w:rsid w:val="00D74427"/>
    <w:rsid w:val="00D85DA1"/>
    <w:rsid w:val="00D938DB"/>
    <w:rsid w:val="00D94A7C"/>
    <w:rsid w:val="00D96049"/>
    <w:rsid w:val="00DA1750"/>
    <w:rsid w:val="00DB6E68"/>
    <w:rsid w:val="00DC177D"/>
    <w:rsid w:val="00DD0B11"/>
    <w:rsid w:val="00DD27EE"/>
    <w:rsid w:val="00DE38A9"/>
    <w:rsid w:val="00DF2C91"/>
    <w:rsid w:val="00DF7C22"/>
    <w:rsid w:val="00E113B2"/>
    <w:rsid w:val="00E15B12"/>
    <w:rsid w:val="00E17EB8"/>
    <w:rsid w:val="00E2171F"/>
    <w:rsid w:val="00E27479"/>
    <w:rsid w:val="00E27F0E"/>
    <w:rsid w:val="00E41BC7"/>
    <w:rsid w:val="00E43555"/>
    <w:rsid w:val="00E43B75"/>
    <w:rsid w:val="00E4753B"/>
    <w:rsid w:val="00E6077D"/>
    <w:rsid w:val="00E651B5"/>
    <w:rsid w:val="00E65323"/>
    <w:rsid w:val="00E658B4"/>
    <w:rsid w:val="00E665E1"/>
    <w:rsid w:val="00E67E12"/>
    <w:rsid w:val="00E71978"/>
    <w:rsid w:val="00E72F48"/>
    <w:rsid w:val="00E73AC6"/>
    <w:rsid w:val="00E73BCB"/>
    <w:rsid w:val="00E763E7"/>
    <w:rsid w:val="00E77B50"/>
    <w:rsid w:val="00E81732"/>
    <w:rsid w:val="00E92BF2"/>
    <w:rsid w:val="00E93E84"/>
    <w:rsid w:val="00EA2193"/>
    <w:rsid w:val="00EA2D1E"/>
    <w:rsid w:val="00EA3565"/>
    <w:rsid w:val="00EA4568"/>
    <w:rsid w:val="00EA4A01"/>
    <w:rsid w:val="00EA6ACD"/>
    <w:rsid w:val="00EB4B83"/>
    <w:rsid w:val="00EB4F86"/>
    <w:rsid w:val="00EC1CC7"/>
    <w:rsid w:val="00EE0C74"/>
    <w:rsid w:val="00EE65D2"/>
    <w:rsid w:val="00EF2546"/>
    <w:rsid w:val="00EF28BC"/>
    <w:rsid w:val="00EF2EF3"/>
    <w:rsid w:val="00F014C0"/>
    <w:rsid w:val="00F03969"/>
    <w:rsid w:val="00F16A70"/>
    <w:rsid w:val="00F2171C"/>
    <w:rsid w:val="00F221FF"/>
    <w:rsid w:val="00F25B5D"/>
    <w:rsid w:val="00F26769"/>
    <w:rsid w:val="00F37E8E"/>
    <w:rsid w:val="00F40163"/>
    <w:rsid w:val="00F40389"/>
    <w:rsid w:val="00F40EFB"/>
    <w:rsid w:val="00F45DF8"/>
    <w:rsid w:val="00F47B5E"/>
    <w:rsid w:val="00F50DE0"/>
    <w:rsid w:val="00F5391F"/>
    <w:rsid w:val="00F61C3C"/>
    <w:rsid w:val="00F62552"/>
    <w:rsid w:val="00F70706"/>
    <w:rsid w:val="00F74C16"/>
    <w:rsid w:val="00F926AF"/>
    <w:rsid w:val="00F9306F"/>
    <w:rsid w:val="00FA1CA2"/>
    <w:rsid w:val="00FA3CCF"/>
    <w:rsid w:val="00FA7965"/>
    <w:rsid w:val="00FB3CF4"/>
    <w:rsid w:val="00FB3EE7"/>
    <w:rsid w:val="00FC3E9D"/>
    <w:rsid w:val="00FC4C4D"/>
    <w:rsid w:val="00FC56C0"/>
    <w:rsid w:val="00FD76B1"/>
    <w:rsid w:val="00FD788F"/>
    <w:rsid w:val="00FF1C46"/>
    <w:rsid w:val="00FF3215"/>
    <w:rsid w:val="00FF37E1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61162B-7A91-4EF3-A419-2B58774A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3C1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0"/>
    <w:next w:val="a0"/>
    <w:link w:val="1Char"/>
    <w:qFormat/>
    <w:rsid w:val="001E210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1E210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1E210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link w:val="4Char"/>
    <w:qFormat/>
    <w:rsid w:val="001E210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Char"/>
    <w:qFormat/>
    <w:rsid w:val="001E210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link w:val="6Char"/>
    <w:qFormat/>
    <w:rsid w:val="001E210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qFormat/>
    <w:rsid w:val="001E210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E210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E210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E210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1"/>
    <w:link w:val="2"/>
    <w:rsid w:val="001E210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1"/>
    <w:link w:val="3"/>
    <w:rsid w:val="001E2107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1"/>
    <w:link w:val="4"/>
    <w:rsid w:val="001E2107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1"/>
    <w:link w:val="5"/>
    <w:rsid w:val="001E2107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1"/>
    <w:link w:val="6"/>
    <w:rsid w:val="001E210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1"/>
    <w:link w:val="7"/>
    <w:rsid w:val="001E210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rsid w:val="001E210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1"/>
    <w:link w:val="9"/>
    <w:rsid w:val="001E2107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0"/>
    <w:rsid w:val="001E2107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4">
    <w:name w:val="Document Map"/>
    <w:basedOn w:val="a0"/>
    <w:link w:val="Char"/>
    <w:uiPriority w:val="99"/>
    <w:semiHidden/>
    <w:unhideWhenUsed/>
    <w:rsid w:val="001E2107"/>
    <w:rPr>
      <w:rFonts w:ascii="宋体"/>
      <w:sz w:val="18"/>
      <w:szCs w:val="18"/>
    </w:rPr>
  </w:style>
  <w:style w:type="character" w:customStyle="1" w:styleId="Char">
    <w:name w:val="文档结构图 Char"/>
    <w:basedOn w:val="a1"/>
    <w:link w:val="a4"/>
    <w:uiPriority w:val="99"/>
    <w:semiHidden/>
    <w:rsid w:val="001E210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5">
    <w:name w:val="Balloon Text"/>
    <w:basedOn w:val="a0"/>
    <w:link w:val="Char0"/>
    <w:uiPriority w:val="99"/>
    <w:semiHidden/>
    <w:unhideWhenUsed/>
    <w:rsid w:val="001E210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1E210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0"/>
    <w:link w:val="Char1"/>
    <w:uiPriority w:val="34"/>
    <w:qFormat/>
    <w:rsid w:val="006E2D37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table" w:styleId="a7">
    <w:name w:val="Table Grid"/>
    <w:basedOn w:val="a2"/>
    <w:uiPriority w:val="59"/>
    <w:rsid w:val="00144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link w:val="a6"/>
    <w:uiPriority w:val="34"/>
    <w:locked/>
    <w:rsid w:val="009F185E"/>
    <w:rPr>
      <w:rFonts w:ascii="Times New Roman" w:eastAsia="宋体" w:hAnsi="Times New Roman" w:cs="Times New Roman"/>
      <w:snapToGrid w:val="0"/>
      <w:kern w:val="0"/>
      <w:szCs w:val="21"/>
    </w:rPr>
  </w:style>
  <w:style w:type="paragraph" w:styleId="a8">
    <w:name w:val="header"/>
    <w:basedOn w:val="a0"/>
    <w:link w:val="Char2"/>
    <w:uiPriority w:val="99"/>
    <w:unhideWhenUsed/>
    <w:rsid w:val="00F50D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8"/>
    <w:uiPriority w:val="99"/>
    <w:rsid w:val="00F50DE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footer"/>
    <w:basedOn w:val="a0"/>
    <w:link w:val="Char3"/>
    <w:uiPriority w:val="99"/>
    <w:unhideWhenUsed/>
    <w:rsid w:val="00F50DE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9"/>
    <w:uiPriority w:val="99"/>
    <w:rsid w:val="00F50DE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rsid w:val="00D06D0A"/>
    <w:pPr>
      <w:widowControl w:val="0"/>
      <w:numPr>
        <w:numId w:val="20"/>
      </w:numPr>
      <w:autoSpaceDE/>
      <w:autoSpaceDN/>
      <w:adjustRightInd/>
      <w:snapToGrid/>
      <w:spacing w:after="0"/>
      <w:ind w:hangingChars="200" w:hanging="200"/>
    </w:pPr>
    <w:rPr>
      <w:rFonts w:eastAsia="MS Gothic"/>
      <w:kern w:val="2"/>
      <w:sz w:val="20"/>
      <w:szCs w:val="20"/>
      <w:lang w:eastAsia="ja-JP"/>
    </w:rPr>
  </w:style>
  <w:style w:type="paragraph" w:styleId="aa">
    <w:name w:val="caption"/>
    <w:basedOn w:val="a0"/>
    <w:next w:val="a0"/>
    <w:uiPriority w:val="35"/>
    <w:unhideWhenUsed/>
    <w:qFormat/>
    <w:rsid w:val="00C84FA5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523B-9866-43A6-97AF-6867F823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8037</TotalTime>
  <Pages>1</Pages>
  <Words>1099</Words>
  <Characters>6267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x00225718</dc:creator>
  <cp:lastModifiedBy>Xi Zhang</cp:lastModifiedBy>
  <cp:revision>470</cp:revision>
  <dcterms:created xsi:type="dcterms:W3CDTF">2017-01-14T02:26:00Z</dcterms:created>
  <dcterms:modified xsi:type="dcterms:W3CDTF">2017-02-04T03:09:00Z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(2)GDA6gLGeVuX0YXms0qjqa/VCIH+8lHD8Wcmy3Od/awWBEF1AUmXII8/4LjMVyrtwV1ZSHoKl
jCyQbj4SmURb+3/Qfa0kD7H5ioxv8lVVszzQTax4Ms7C0j5vTcgJkxbVHNNI3Gy8WUfdnb/t
qMYDVuLEegY8p/Fh5Mb9y15QjuQnCEDjeyIa9CPgF8ZF9WtpG6+T5yaW4DTr5aR9bSrc1A8G
cry264iocbc1FHnpd6</vt:lpwstr>
  </property>
  <property fmtid="{D5CDD505-2E9C-101B-9397-08002B2CF9AE}" pid="3" name="_2015_ms_pID_7253431">
    <vt:lpwstr>D/Z/dL/8uJtc9VawTJxxWPb9I8uOaCkIGb4kywqTD/ZTqrqTchp9cb
Se/ed2i0CDHqFNbC6jAuwuvItdaetIEdoEuRn8p8t1LOoznMMFL9RGoa54umlG5fDJnYlCsl
z/QviAMSLQmtYmxx9AchX0374DpkPWuaQqvCLjOrRicjG+Cq6xFjrENLzJVixGQnksXzVjnD
uzBrt1Hkl1ON2NJg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1486177760</vt:lpwstr>
  </property>
</Properties>
</file>