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9B75AB" w14:textId="11C6D887" w:rsidR="002177BF" w:rsidRPr="00327997" w:rsidRDefault="002177BF" w:rsidP="002177BF">
      <w:pPr>
        <w:pStyle w:val="3GPPHeader"/>
        <w:rPr>
          <w:highlight w:val="yellow"/>
        </w:rPr>
      </w:pPr>
      <w:r w:rsidRPr="00327997">
        <w:t>3GPP TSG-RAN WG1</w:t>
      </w:r>
      <w:r>
        <w:t xml:space="preserve"> #88</w:t>
      </w:r>
      <w:r w:rsidRPr="00327997">
        <w:tab/>
      </w:r>
      <w:r w:rsidRPr="00C05EEF">
        <w:t>R1-</w:t>
      </w:r>
      <w:r w:rsidR="00C05EEF" w:rsidRPr="0074524F">
        <w:t>1702669</w:t>
      </w:r>
    </w:p>
    <w:p w14:paraId="04FDF54F" w14:textId="77777777" w:rsidR="002177BF" w:rsidRDefault="002177BF" w:rsidP="002177BF">
      <w:pPr>
        <w:pStyle w:val="3GPPHeader"/>
      </w:pPr>
      <w:r>
        <w:t>Athens, Greece</w:t>
      </w:r>
      <w:r w:rsidRPr="009C6832">
        <w:t xml:space="preserve">, </w:t>
      </w:r>
      <w:r>
        <w:t>13</w:t>
      </w:r>
      <w:r w:rsidRPr="00A85C6C">
        <w:rPr>
          <w:vertAlign w:val="superscript"/>
        </w:rPr>
        <w:t>th</w:t>
      </w:r>
      <w:r>
        <w:t xml:space="preserve"> </w:t>
      </w:r>
      <w:r w:rsidRPr="009C6832">
        <w:t xml:space="preserve">– </w:t>
      </w:r>
      <w:r>
        <w:t>17</w:t>
      </w:r>
      <w:r w:rsidRPr="00A85C6C">
        <w:rPr>
          <w:vertAlign w:val="superscript"/>
        </w:rPr>
        <w:t>th</w:t>
      </w:r>
      <w:r>
        <w:t xml:space="preserve"> February</w:t>
      </w:r>
      <w:r w:rsidRPr="009C6832">
        <w:t>, 20</w:t>
      </w:r>
      <w:r>
        <w:t>17</w:t>
      </w:r>
    </w:p>
    <w:p w14:paraId="08DB7E76" w14:textId="77777777" w:rsidR="00E90E49" w:rsidRPr="00CE0424" w:rsidRDefault="00E90E49" w:rsidP="00357380">
      <w:pPr>
        <w:pStyle w:val="3GPPHeader"/>
      </w:pPr>
    </w:p>
    <w:p w14:paraId="678F3A79" w14:textId="77777777" w:rsidR="00E90E49" w:rsidRPr="00327997" w:rsidRDefault="003D3C45" w:rsidP="00327997">
      <w:pPr>
        <w:pStyle w:val="3GPPHeader"/>
      </w:pPr>
      <w:r w:rsidRPr="00327997">
        <w:t>Source:</w:t>
      </w:r>
      <w:r w:rsidR="00E90E49" w:rsidRPr="00327997">
        <w:tab/>
      </w:r>
      <w:r w:rsidR="00F64C2B" w:rsidRPr="00327997">
        <w:t>Ericsson</w:t>
      </w:r>
    </w:p>
    <w:p w14:paraId="7CC32A57" w14:textId="77777777" w:rsidR="00E90E49" w:rsidRPr="00327997" w:rsidRDefault="003D3C45" w:rsidP="00327997">
      <w:pPr>
        <w:pStyle w:val="3GPPHeader"/>
      </w:pPr>
      <w:r w:rsidRPr="00327997">
        <w:t>Title:</w:t>
      </w:r>
      <w:r w:rsidR="00E90E49" w:rsidRPr="00327997">
        <w:tab/>
      </w:r>
      <w:r w:rsidR="00431776">
        <w:t>About</w:t>
      </w:r>
      <w:r w:rsidR="003B546B">
        <w:t xml:space="preserve"> </w:t>
      </w:r>
      <w:r w:rsidR="00541E58">
        <w:t>the number of codewords</w:t>
      </w:r>
    </w:p>
    <w:p w14:paraId="663C4B82" w14:textId="3EDF5740" w:rsidR="00952A24" w:rsidRPr="00327997" w:rsidRDefault="00952A24" w:rsidP="00327997">
      <w:pPr>
        <w:pStyle w:val="3GPPHeader"/>
      </w:pPr>
      <w:r w:rsidRPr="00327997">
        <w:t>Agenda Item:</w:t>
      </w:r>
      <w:r w:rsidRPr="00327997">
        <w:tab/>
      </w:r>
      <w:r w:rsidR="002177BF">
        <w:t>8.1.2.1.1</w:t>
      </w:r>
    </w:p>
    <w:p w14:paraId="32299677"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007E1DB7" w14:textId="77777777" w:rsidR="00E90E49" w:rsidRPr="00CE0424" w:rsidRDefault="007F75D5" w:rsidP="00CE0424">
      <w:pPr>
        <w:pStyle w:val="Heading1"/>
      </w:pPr>
      <w:r>
        <w:t>Introduction</w:t>
      </w:r>
    </w:p>
    <w:p w14:paraId="014697BA" w14:textId="146D7F3F" w:rsidR="00BF7642" w:rsidRPr="00E9149C" w:rsidRDefault="002177BF" w:rsidP="00BF7642">
      <w:pPr>
        <w:pStyle w:val="BodyText"/>
      </w:pPr>
      <w:r>
        <w:t>In RAN1#NR-Adh</w:t>
      </w:r>
      <w:r w:rsidR="00971BB3">
        <w:t>oc</w:t>
      </w:r>
      <w:r w:rsidR="00BF7642">
        <w:t>, the following agreement was made:</w:t>
      </w:r>
    </w:p>
    <w:p w14:paraId="0C376E6D" w14:textId="77777777" w:rsidR="00BB3E70" w:rsidRPr="00CE0424" w:rsidRDefault="00BF7642" w:rsidP="00BF7642">
      <w:pPr>
        <w:pStyle w:val="BodyText"/>
      </w:pPr>
      <w:r>
        <w:rPr>
          <w:noProof/>
          <w:lang w:val="sv-SE" w:eastAsia="sv-SE"/>
        </w:rPr>
        <mc:AlternateContent>
          <mc:Choice Requires="wps">
            <w:drawing>
              <wp:inline distT="0" distB="0" distL="0" distR="0" wp14:anchorId="6B3E7707" wp14:editId="566946B2">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ED7B961" w14:textId="77777777" w:rsidR="00072EBA" w:rsidRPr="0074524F" w:rsidRDefault="00072EBA" w:rsidP="00072EBA">
                            <w:pPr>
                              <w:rPr>
                                <w:rFonts w:eastAsia="MS Mincho"/>
                                <w:b/>
                                <w:iCs/>
                                <w:u w:val="single"/>
                                <w:lang w:eastAsia="ja-JP"/>
                              </w:rPr>
                            </w:pPr>
                            <w:r w:rsidRPr="0074524F">
                              <w:rPr>
                                <w:rFonts w:eastAsia="MS Mincho"/>
                                <w:b/>
                                <w:iCs/>
                                <w:u w:val="single"/>
                                <w:lang w:eastAsia="ja-JP"/>
                              </w:rPr>
                              <w:t>Agreements:</w:t>
                            </w:r>
                          </w:p>
                          <w:p w14:paraId="5D7D4B15" w14:textId="77777777" w:rsidR="00971BB3" w:rsidRDefault="00971BB3" w:rsidP="00971BB3">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down select among followings and select one alternative in the next meeting</w:t>
                            </w:r>
                          </w:p>
                          <w:p w14:paraId="2AB640B8" w14:textId="77777777" w:rsidR="00971BB3" w:rsidRPr="007B0540" w:rsidRDefault="00971BB3" w:rsidP="0074524F">
                            <w:pPr>
                              <w:numPr>
                                <w:ilvl w:val="1"/>
                                <w:numId w:val="17"/>
                              </w:numPr>
                              <w:tabs>
                                <w:tab w:val="num" w:pos="112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Alt. 1: </w:t>
                            </w:r>
                            <w:r w:rsidRPr="007B0540">
                              <w:rPr>
                                <w:rFonts w:eastAsia="MS Mincho"/>
                                <w:lang w:val="en-US" w:eastAsia="ja-JP"/>
                              </w:rPr>
                              <w:t>NR supports single CW per PDSCH/PUSCH assignment per UE for 1 and 2 layers</w:t>
                            </w:r>
                          </w:p>
                          <w:p w14:paraId="2CDD8F63" w14:textId="77777777" w:rsidR="00971BB3" w:rsidRPr="007B0540" w:rsidRDefault="00971BB3" w:rsidP="0074524F">
                            <w:pPr>
                              <w:numPr>
                                <w:ilvl w:val="2"/>
                                <w:numId w:val="17"/>
                              </w:numPr>
                              <w:overflowPunct/>
                              <w:autoSpaceDE/>
                              <w:autoSpaceDN/>
                              <w:adjustRightInd/>
                              <w:spacing w:after="0"/>
                              <w:jc w:val="left"/>
                              <w:textAlignment w:val="auto"/>
                              <w:rPr>
                                <w:rFonts w:eastAsia="MS Mincho"/>
                                <w:lang w:val="en-US" w:eastAsia="ja-JP"/>
                              </w:rPr>
                            </w:pPr>
                            <w:r w:rsidRPr="007B0540">
                              <w:rPr>
                                <w:rFonts w:eastAsia="MS Mincho"/>
                                <w:lang w:val="en-US" w:eastAsia="ja-JP"/>
                              </w:rPr>
                              <w:t>One UL- or DL-related DCI includes one HARQ-related (NDI and RV) fields</w:t>
                            </w:r>
                          </w:p>
                          <w:p w14:paraId="4AD299D0" w14:textId="77777777" w:rsidR="00971BB3" w:rsidRPr="007B0540" w:rsidRDefault="00971BB3" w:rsidP="0074524F">
                            <w:pPr>
                              <w:numPr>
                                <w:ilvl w:val="3"/>
                                <w:numId w:val="17"/>
                              </w:numPr>
                              <w:overflowPunct/>
                              <w:autoSpaceDE/>
                              <w:autoSpaceDN/>
                              <w:adjustRightInd/>
                              <w:spacing w:after="0"/>
                              <w:jc w:val="left"/>
                              <w:textAlignment w:val="auto"/>
                              <w:rPr>
                                <w:rFonts w:eastAsia="MS Mincho"/>
                                <w:lang w:val="en-US" w:eastAsia="ja-JP"/>
                              </w:rPr>
                            </w:pPr>
                            <w:r w:rsidRPr="007B0540">
                              <w:rPr>
                                <w:rFonts w:eastAsia="MS Mincho"/>
                                <w:lang w:val="en-US" w:eastAsia="ja-JP"/>
                              </w:rPr>
                              <w:t>FFS: the number of CQIs and MCS fields in DCI</w:t>
                            </w:r>
                          </w:p>
                          <w:p w14:paraId="0C639A08" w14:textId="77777777" w:rsidR="00971BB3" w:rsidRDefault="00971BB3" w:rsidP="0074524F">
                            <w:pPr>
                              <w:numPr>
                                <w:ilvl w:val="2"/>
                                <w:numId w:val="17"/>
                              </w:numPr>
                              <w:overflowPunct/>
                              <w:autoSpaceDE/>
                              <w:autoSpaceDN/>
                              <w:adjustRightInd/>
                              <w:spacing w:after="0"/>
                              <w:jc w:val="left"/>
                              <w:textAlignment w:val="auto"/>
                              <w:rPr>
                                <w:rFonts w:eastAsia="MS Mincho"/>
                                <w:lang w:val="en-US" w:eastAsia="ja-JP"/>
                              </w:rPr>
                            </w:pPr>
                            <w:r w:rsidRPr="007B0540">
                              <w:rPr>
                                <w:rFonts w:eastAsia="MS Mincho"/>
                                <w:lang w:val="en-US" w:eastAsia="ja-JP"/>
                              </w:rPr>
                              <w:t>FFS: number of CWs for 3 and more layers</w:t>
                            </w:r>
                          </w:p>
                          <w:p w14:paraId="6418D3BC" w14:textId="77777777" w:rsidR="00971BB3" w:rsidRDefault="00971BB3" w:rsidP="0074524F">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Alt. 2: NR supports configurability </w:t>
                            </w:r>
                            <w:r>
                              <w:rPr>
                                <w:rFonts w:eastAsia="MS Mincho"/>
                                <w:lang w:val="en-US" w:eastAsia="ja-JP"/>
                              </w:rPr>
                              <w:t>regard</w:t>
                            </w:r>
                            <w:r>
                              <w:rPr>
                                <w:rFonts w:eastAsia="MS Mincho" w:hint="eastAsia"/>
                                <w:lang w:val="en-US" w:eastAsia="ja-JP"/>
                              </w:rPr>
                              <w:t>ing the number of CWs for 1 and 2 layers</w:t>
                            </w:r>
                          </w:p>
                          <w:p w14:paraId="277FC14B" w14:textId="77777777" w:rsidR="00971BB3" w:rsidRDefault="00971BB3" w:rsidP="0074524F">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Alt. 3: NR supports 2 CWs for 2 layers</w:t>
                            </w:r>
                          </w:p>
                          <w:p w14:paraId="484C50F2" w14:textId="25975B47" w:rsidR="00BF7642" w:rsidRPr="0074524F" w:rsidRDefault="00BF7642" w:rsidP="0074524F">
                            <w:pPr>
                              <w:overflowPunct/>
                              <w:autoSpaceDE/>
                              <w:autoSpaceDN/>
                              <w:adjustRightInd/>
                              <w:spacing w:after="0"/>
                              <w:ind w:left="360"/>
                              <w:jc w:val="left"/>
                              <w:textAlignment w:val="auto"/>
                              <w:rPr>
                                <w:rFonts w:eastAsia="MS Mincho"/>
                                <w:iCs/>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6B3E7707"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0ED7B961" w14:textId="77777777" w:rsidR="00072EBA" w:rsidRPr="0074524F" w:rsidRDefault="00072EBA" w:rsidP="00072EBA">
                      <w:pPr>
                        <w:rPr>
                          <w:rFonts w:eastAsia="MS Mincho"/>
                          <w:b/>
                          <w:iCs/>
                          <w:u w:val="single"/>
                          <w:lang w:eastAsia="ja-JP"/>
                        </w:rPr>
                      </w:pPr>
                      <w:r w:rsidRPr="0074524F">
                        <w:rPr>
                          <w:rFonts w:eastAsia="MS Mincho"/>
                          <w:b/>
                          <w:iCs/>
                          <w:u w:val="single"/>
                          <w:lang w:eastAsia="ja-JP"/>
                        </w:rPr>
                        <w:t>Agreements:</w:t>
                      </w:r>
                    </w:p>
                    <w:p w14:paraId="5D7D4B15" w14:textId="77777777" w:rsidR="00971BB3" w:rsidRDefault="00971BB3" w:rsidP="00971BB3">
                      <w:pPr>
                        <w:numPr>
                          <w:ilvl w:val="0"/>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RAN1 will down select among followings and select one alternative in the next meeting</w:t>
                      </w:r>
                    </w:p>
                    <w:p w14:paraId="2AB640B8" w14:textId="77777777" w:rsidR="00971BB3" w:rsidRPr="007B0540" w:rsidRDefault="00971BB3" w:rsidP="0074524F">
                      <w:pPr>
                        <w:numPr>
                          <w:ilvl w:val="1"/>
                          <w:numId w:val="17"/>
                        </w:numPr>
                        <w:tabs>
                          <w:tab w:val="num" w:pos="1120"/>
                        </w:tabs>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Alt. 1: </w:t>
                      </w:r>
                      <w:r w:rsidRPr="007B0540">
                        <w:rPr>
                          <w:rFonts w:eastAsia="MS Mincho"/>
                          <w:lang w:val="en-US" w:eastAsia="ja-JP"/>
                        </w:rPr>
                        <w:t>NR supports single CW per PDSCH/PUSCH assignment per UE for 1 and 2 layers</w:t>
                      </w:r>
                    </w:p>
                    <w:p w14:paraId="2CDD8F63" w14:textId="77777777" w:rsidR="00971BB3" w:rsidRPr="007B0540" w:rsidRDefault="00971BB3" w:rsidP="0074524F">
                      <w:pPr>
                        <w:numPr>
                          <w:ilvl w:val="2"/>
                          <w:numId w:val="17"/>
                        </w:numPr>
                        <w:overflowPunct/>
                        <w:autoSpaceDE/>
                        <w:autoSpaceDN/>
                        <w:adjustRightInd/>
                        <w:spacing w:after="0"/>
                        <w:jc w:val="left"/>
                        <w:textAlignment w:val="auto"/>
                        <w:rPr>
                          <w:rFonts w:eastAsia="MS Mincho"/>
                          <w:lang w:val="en-US" w:eastAsia="ja-JP"/>
                        </w:rPr>
                      </w:pPr>
                      <w:r w:rsidRPr="007B0540">
                        <w:rPr>
                          <w:rFonts w:eastAsia="MS Mincho"/>
                          <w:lang w:val="en-US" w:eastAsia="ja-JP"/>
                        </w:rPr>
                        <w:t>One UL- or DL-related DCI includes one HARQ-related (NDI and RV) fields</w:t>
                      </w:r>
                    </w:p>
                    <w:p w14:paraId="4AD299D0" w14:textId="77777777" w:rsidR="00971BB3" w:rsidRPr="007B0540" w:rsidRDefault="00971BB3" w:rsidP="0074524F">
                      <w:pPr>
                        <w:numPr>
                          <w:ilvl w:val="3"/>
                          <w:numId w:val="17"/>
                        </w:numPr>
                        <w:overflowPunct/>
                        <w:autoSpaceDE/>
                        <w:autoSpaceDN/>
                        <w:adjustRightInd/>
                        <w:spacing w:after="0"/>
                        <w:jc w:val="left"/>
                        <w:textAlignment w:val="auto"/>
                        <w:rPr>
                          <w:rFonts w:eastAsia="MS Mincho"/>
                          <w:lang w:val="en-US" w:eastAsia="ja-JP"/>
                        </w:rPr>
                      </w:pPr>
                      <w:r w:rsidRPr="007B0540">
                        <w:rPr>
                          <w:rFonts w:eastAsia="MS Mincho"/>
                          <w:lang w:val="en-US" w:eastAsia="ja-JP"/>
                        </w:rPr>
                        <w:t>FFS: the number of CQIs and MCS fields in DCI</w:t>
                      </w:r>
                    </w:p>
                    <w:p w14:paraId="0C639A08" w14:textId="77777777" w:rsidR="00971BB3" w:rsidRDefault="00971BB3" w:rsidP="0074524F">
                      <w:pPr>
                        <w:numPr>
                          <w:ilvl w:val="2"/>
                          <w:numId w:val="17"/>
                        </w:numPr>
                        <w:overflowPunct/>
                        <w:autoSpaceDE/>
                        <w:autoSpaceDN/>
                        <w:adjustRightInd/>
                        <w:spacing w:after="0"/>
                        <w:jc w:val="left"/>
                        <w:textAlignment w:val="auto"/>
                        <w:rPr>
                          <w:rFonts w:eastAsia="MS Mincho"/>
                          <w:lang w:val="en-US" w:eastAsia="ja-JP"/>
                        </w:rPr>
                      </w:pPr>
                      <w:r w:rsidRPr="007B0540">
                        <w:rPr>
                          <w:rFonts w:eastAsia="MS Mincho"/>
                          <w:lang w:val="en-US" w:eastAsia="ja-JP"/>
                        </w:rPr>
                        <w:t>FFS: number of CWs for 3 and more layers</w:t>
                      </w:r>
                    </w:p>
                    <w:p w14:paraId="6418D3BC" w14:textId="77777777" w:rsidR="00971BB3" w:rsidRDefault="00971BB3" w:rsidP="0074524F">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 xml:space="preserve">Alt. 2: NR supports configurability </w:t>
                      </w:r>
                      <w:r>
                        <w:rPr>
                          <w:rFonts w:eastAsia="MS Mincho"/>
                          <w:lang w:val="en-US" w:eastAsia="ja-JP"/>
                        </w:rPr>
                        <w:t>regard</w:t>
                      </w:r>
                      <w:r>
                        <w:rPr>
                          <w:rFonts w:eastAsia="MS Mincho" w:hint="eastAsia"/>
                          <w:lang w:val="en-US" w:eastAsia="ja-JP"/>
                        </w:rPr>
                        <w:t>ing the number of CWs for 1 and 2 layers</w:t>
                      </w:r>
                    </w:p>
                    <w:p w14:paraId="277FC14B" w14:textId="77777777" w:rsidR="00971BB3" w:rsidRDefault="00971BB3" w:rsidP="0074524F">
                      <w:pPr>
                        <w:numPr>
                          <w:ilvl w:val="1"/>
                          <w:numId w:val="17"/>
                        </w:numPr>
                        <w:overflowPunct/>
                        <w:autoSpaceDE/>
                        <w:autoSpaceDN/>
                        <w:adjustRightInd/>
                        <w:spacing w:after="0"/>
                        <w:jc w:val="left"/>
                        <w:textAlignment w:val="auto"/>
                        <w:rPr>
                          <w:rFonts w:eastAsia="MS Mincho"/>
                          <w:lang w:val="en-US" w:eastAsia="ja-JP"/>
                        </w:rPr>
                      </w:pPr>
                      <w:r>
                        <w:rPr>
                          <w:rFonts w:eastAsia="MS Mincho" w:hint="eastAsia"/>
                          <w:lang w:val="en-US" w:eastAsia="ja-JP"/>
                        </w:rPr>
                        <w:t>Alt. 3: NR supports 2 CWs for 2 layers</w:t>
                      </w:r>
                    </w:p>
                    <w:p w14:paraId="484C50F2" w14:textId="25975B47" w:rsidR="00BF7642" w:rsidRPr="0074524F" w:rsidRDefault="00BF7642" w:rsidP="0074524F">
                      <w:pPr>
                        <w:overflowPunct/>
                        <w:autoSpaceDE/>
                        <w:autoSpaceDN/>
                        <w:adjustRightInd/>
                        <w:spacing w:after="0"/>
                        <w:ind w:left="360"/>
                        <w:jc w:val="left"/>
                        <w:textAlignment w:val="auto"/>
                        <w:rPr>
                          <w:rFonts w:eastAsia="MS Mincho"/>
                          <w:iCs/>
                          <w:lang w:val="en-US" w:eastAsia="ja-JP"/>
                        </w:rPr>
                      </w:pPr>
                    </w:p>
                  </w:txbxContent>
                </v:textbox>
                <w10:anchorlock/>
              </v:shape>
            </w:pict>
          </mc:Fallback>
        </mc:AlternateContent>
      </w:r>
    </w:p>
    <w:p w14:paraId="3781BE22" w14:textId="6169BC37" w:rsidR="00971BB3" w:rsidRDefault="00971BB3" w:rsidP="00971BB3">
      <w:pPr>
        <w:pStyle w:val="Heading1"/>
      </w:pPr>
      <w:bookmarkStart w:id="0" w:name="_Ref178064866"/>
      <w:r>
        <w:t>Simulation results</w:t>
      </w:r>
    </w:p>
    <w:p w14:paraId="0CA689A3" w14:textId="43DF35E9" w:rsidR="00971BB3" w:rsidRDefault="00971BB3" w:rsidP="00971BB3">
      <w:pPr>
        <w:pStyle w:val="BodyText"/>
        <w:keepNext/>
        <w:spacing w:after="0"/>
      </w:pPr>
      <w:r>
        <w:t xml:space="preserve">In order to evaluate the performance impact of the number of CWs and the three alternatives listed in the agreement from last meeting, we have evaluated a set of SU-MIMO transmission schemes using a 32 port BS antenna with </w:t>
      </w: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w:t>
      </w:r>
      <w:r>
        <w:rPr>
          <w:rFonts w:eastAsia="MS Mincho"/>
          <w:color w:val="000000"/>
          <w:kern w:val="2"/>
        </w:rPr>
        <w:t>8</w:t>
      </w:r>
      <w:r w:rsidRPr="00B13B17">
        <w:rPr>
          <w:rFonts w:eastAsia="MS Mincho"/>
          <w:color w:val="000000"/>
          <w:kern w:val="2"/>
        </w:rPr>
        <w:t>,</w:t>
      </w:r>
      <w:r>
        <w:rPr>
          <w:rFonts w:eastAsia="MS Mincho"/>
          <w:color w:val="000000"/>
          <w:kern w:val="2"/>
        </w:rPr>
        <w:t>4</w:t>
      </w:r>
      <w:r w:rsidRPr="00B13B17">
        <w:rPr>
          <w:rFonts w:eastAsia="MS Mincho"/>
          <w:color w:val="000000"/>
          <w:kern w:val="2"/>
        </w:rPr>
        <w:t>,2,1,1)</w:t>
      </w:r>
      <w:r>
        <w:rPr>
          <w:rFonts w:eastAsia="MS Mincho"/>
          <w:color w:val="000000"/>
          <w:kern w:val="2"/>
        </w:rPr>
        <w:t xml:space="preserve"> for the 3D </w:t>
      </w:r>
      <w:proofErr w:type="spellStart"/>
      <w:r>
        <w:rPr>
          <w:rFonts w:eastAsia="MS Mincho"/>
          <w:color w:val="000000"/>
          <w:kern w:val="2"/>
        </w:rPr>
        <w:t>UMi</w:t>
      </w:r>
      <w:proofErr w:type="spellEnd"/>
      <w:r>
        <w:rPr>
          <w:rFonts w:eastAsia="MS Mincho"/>
          <w:color w:val="000000"/>
          <w:kern w:val="2"/>
        </w:rPr>
        <w:t xml:space="preserve"> scenario</w:t>
      </w:r>
      <w:r>
        <w:t xml:space="preserve">. </w:t>
      </w:r>
    </w:p>
    <w:p w14:paraId="3B50938F" w14:textId="77777777" w:rsidR="00971BB3" w:rsidRDefault="00971BB3" w:rsidP="00971BB3">
      <w:pPr>
        <w:pStyle w:val="BodyText"/>
        <w:keepNext/>
        <w:spacing w:after="0"/>
      </w:pPr>
    </w:p>
    <w:p w14:paraId="652C11E4" w14:textId="685A240C" w:rsidR="00971BB3" w:rsidRDefault="00971BB3" w:rsidP="00971BB3">
      <w:pPr>
        <w:pStyle w:val="BodyText"/>
        <w:keepNext/>
        <w:spacing w:after="0"/>
        <w:rPr>
          <w:rFonts w:eastAsia="MS Mincho"/>
          <w:color w:val="000000"/>
          <w:kern w:val="2"/>
        </w:rPr>
      </w:pPr>
      <w:r>
        <w:t xml:space="preserve">The evaluations where made using UEs with antenna configurations </w:t>
      </w: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(1,</w:t>
      </w:r>
      <w:r>
        <w:rPr>
          <w:rFonts w:eastAsia="MS Mincho"/>
          <w:color w:val="000000"/>
          <w:kern w:val="2"/>
        </w:rPr>
        <w:t>n</w:t>
      </w:r>
      <w:r w:rsidRPr="00B13B17">
        <w:rPr>
          <w:rFonts w:eastAsia="MS Mincho"/>
          <w:color w:val="000000"/>
          <w:kern w:val="2"/>
        </w:rPr>
        <w:t xml:space="preserve">,2,1,1) </w:t>
      </w:r>
      <w:r>
        <w:rPr>
          <w:rFonts w:eastAsia="MS Mincho"/>
          <w:color w:val="000000"/>
          <w:kern w:val="2"/>
        </w:rPr>
        <w:t>with n=1, 2 or 4. Hence, this results in a maximum of  2,4 or 8 MIMO layers respectively. The following schemes were considered:</w:t>
      </w:r>
    </w:p>
    <w:p w14:paraId="0767E0E4" w14:textId="67167FA7" w:rsidR="00971BB3" w:rsidRDefault="00971BB3" w:rsidP="00971BB3">
      <w:pPr>
        <w:pStyle w:val="BodyText"/>
        <w:keepNext/>
        <w:spacing w:after="0"/>
        <w:rPr>
          <w:rFonts w:eastAsia="MS Mincho"/>
          <w:color w:val="000000"/>
          <w:kern w:val="2"/>
        </w:rPr>
      </w:pPr>
      <w:r>
        <w:rPr>
          <w:rFonts w:eastAsia="MS Mincho"/>
          <w:color w:val="000000"/>
          <w:kern w:val="2"/>
        </w:rPr>
        <w:t xml:space="preserve"> </w:t>
      </w:r>
    </w:p>
    <w:p w14:paraId="372B49B2" w14:textId="33AD3DA5" w:rsidR="00971BB3" w:rsidRDefault="00971BB3" w:rsidP="0074524F">
      <w:pPr>
        <w:pStyle w:val="BodyText"/>
        <w:keepNext/>
        <w:numPr>
          <w:ilvl w:val="0"/>
          <w:numId w:val="24"/>
        </w:numPr>
        <w:spacing w:after="0"/>
      </w:pPr>
      <w:r>
        <w:t>One CW is used for all MIMO layers (Alt.1)</w:t>
      </w:r>
    </w:p>
    <w:p w14:paraId="12B6F45A" w14:textId="6525C942" w:rsidR="00971BB3" w:rsidRDefault="00971BB3" w:rsidP="0074524F">
      <w:pPr>
        <w:pStyle w:val="BodyText"/>
        <w:keepNext/>
        <w:numPr>
          <w:ilvl w:val="0"/>
          <w:numId w:val="24"/>
        </w:numPr>
        <w:spacing w:after="0"/>
      </w:pPr>
      <w:r>
        <w:t>Max two CWs are used for all MIMO layers (Alt.3, as in LTE)</w:t>
      </w:r>
    </w:p>
    <w:p w14:paraId="0FC8ED80" w14:textId="6D4A1A88" w:rsidR="00971BB3" w:rsidRDefault="00971BB3" w:rsidP="0074524F">
      <w:pPr>
        <w:pStyle w:val="BodyText"/>
        <w:keepNext/>
        <w:numPr>
          <w:ilvl w:val="0"/>
          <w:numId w:val="24"/>
        </w:numPr>
        <w:spacing w:after="0"/>
      </w:pPr>
      <w:r>
        <w:t>One CW per MIMO layer (Alt.3, but with extension for &gt;2 layers)</w:t>
      </w:r>
    </w:p>
    <w:p w14:paraId="316CFC3E" w14:textId="6212F3EF" w:rsidR="00971BB3" w:rsidRDefault="00971BB3" w:rsidP="0074524F">
      <w:pPr>
        <w:pStyle w:val="BodyText"/>
        <w:keepNext/>
        <w:spacing w:after="0"/>
        <w:ind w:left="1080"/>
      </w:pPr>
    </w:p>
    <w:p w14:paraId="0C25133C" w14:textId="3628EE0A" w:rsidR="00971BB3" w:rsidRDefault="00971BB3" w:rsidP="0074524F">
      <w:pPr>
        <w:pStyle w:val="BodyText"/>
        <w:keepNext/>
        <w:spacing w:after="0"/>
      </w:pPr>
      <w:r>
        <w:t>In Scheme 1, a single CQI and MCS is used, irrespectively of the rank. In scheme 2, one MCS and one CQI was used per group of layers and at most two CQI/MCS, just as in LTE. In scheme 3, one CQI and MCS per layer was used.</w:t>
      </w:r>
    </w:p>
    <w:p w14:paraId="5B40BDF0" w14:textId="77777777" w:rsidR="00971BB3" w:rsidRPr="00786DA3" w:rsidRDefault="00971BB3" w:rsidP="0074524F">
      <w:pPr>
        <w:pStyle w:val="BodyText"/>
        <w:keepNext/>
        <w:spacing w:after="0"/>
      </w:pPr>
    </w:p>
    <w:p w14:paraId="2A4C01F2" w14:textId="77777777" w:rsidR="00971BB3" w:rsidRDefault="00971BB3" w:rsidP="00971BB3">
      <w:pPr>
        <w:rPr>
          <w:rFonts w:eastAsia="SimSun"/>
          <w:sz w:val="22"/>
          <w:szCs w:val="22"/>
          <w:lang w:val="en-US" w:eastAsia="en-US"/>
        </w:rPr>
      </w:pPr>
      <w:r>
        <w:rPr>
          <w:rFonts w:eastAsia="SimSun"/>
          <w:sz w:val="22"/>
          <w:szCs w:val="22"/>
          <w:lang w:val="en-US" w:eastAsia="en-US"/>
        </w:rPr>
        <w:t xml:space="preserve">Simulation assumptions are presented in Appendix and results are presented in Tables 1-3. </w:t>
      </w:r>
    </w:p>
    <w:p w14:paraId="40F36E77" w14:textId="77777777" w:rsidR="00971BB3" w:rsidRPr="00F26E71" w:rsidRDefault="00971BB3" w:rsidP="00971BB3">
      <w:pPr>
        <w:rPr>
          <w:rFonts w:eastAsia="SimSun"/>
          <w:b/>
          <w:sz w:val="22"/>
          <w:szCs w:val="22"/>
          <w:lang w:val="en-US" w:eastAsia="en-US"/>
        </w:rPr>
      </w:pPr>
      <w:r w:rsidRPr="00F26E71">
        <w:rPr>
          <w:rFonts w:eastAsia="SimSun"/>
          <w:b/>
          <w:sz w:val="22"/>
          <w:szCs w:val="22"/>
          <w:lang w:val="en-US" w:eastAsia="en-US"/>
        </w:rPr>
        <w:t xml:space="preserve"> Table 1. Performance numbers using a 2 RX UE, hence </w:t>
      </w:r>
      <w:r w:rsidRPr="00F26E71">
        <w:rPr>
          <w:rFonts w:eastAsia="MS Mincho"/>
          <w:b/>
          <w:color w:val="000000"/>
          <w:kern w:val="2"/>
        </w:rPr>
        <w:t>(</w:t>
      </w:r>
      <w:proofErr w:type="spellStart"/>
      <w:proofErr w:type="gramStart"/>
      <w:r w:rsidRPr="00F26E71">
        <w:rPr>
          <w:rFonts w:eastAsia="MS Mincho"/>
          <w:b/>
          <w:color w:val="000000"/>
          <w:kern w:val="2"/>
        </w:rPr>
        <w:t>M,N</w:t>
      </w:r>
      <w:proofErr w:type="gramEnd"/>
      <w:r w:rsidRPr="00F26E71">
        <w:rPr>
          <w:rFonts w:eastAsia="MS Mincho"/>
          <w:b/>
          <w:color w:val="000000"/>
          <w:kern w:val="2"/>
        </w:rPr>
        <w:t>,P,Mg,Ng</w:t>
      </w:r>
      <w:proofErr w:type="spellEnd"/>
      <w:r w:rsidRPr="00F26E71">
        <w:rPr>
          <w:rFonts w:eastAsia="MS Mincho"/>
          <w:b/>
          <w:color w:val="000000"/>
          <w:kern w:val="2"/>
        </w:rPr>
        <w:t xml:space="preserve">) = (1,1,2,1,1). </w:t>
      </w:r>
    </w:p>
    <w:tbl>
      <w:tblPr>
        <w:tblStyle w:val="GridTable1Light"/>
        <w:tblW w:w="9067" w:type="dxa"/>
        <w:jc w:val="center"/>
        <w:tblLook w:val="04A0" w:firstRow="1" w:lastRow="0" w:firstColumn="1" w:lastColumn="0" w:noHBand="0" w:noVBand="1"/>
      </w:tblPr>
      <w:tblGrid>
        <w:gridCol w:w="780"/>
        <w:gridCol w:w="5407"/>
        <w:gridCol w:w="841"/>
        <w:gridCol w:w="2039"/>
      </w:tblGrid>
      <w:tr w:rsidR="00971BB3" w:rsidRPr="00E2188B" w14:paraId="5B957919" w14:textId="77777777" w:rsidTr="0074524F">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04" w:type="dxa"/>
            <w:noWrap/>
            <w:hideMark/>
          </w:tcPr>
          <w:p w14:paraId="55E1A4FE" w14:textId="2E45B1FB" w:rsidR="00971BB3" w:rsidRPr="00F26E71" w:rsidRDefault="00971BB3" w:rsidP="00F26E71">
            <w:pPr>
              <w:overflowPunct/>
              <w:autoSpaceDE/>
              <w:autoSpaceDN/>
              <w:adjustRightInd/>
              <w:spacing w:after="0"/>
              <w:jc w:val="left"/>
              <w:textAlignment w:val="auto"/>
              <w:rPr>
                <w:rFonts w:ascii="Calibri" w:hAnsi="Calibri"/>
                <w:color w:val="000000"/>
                <w:sz w:val="22"/>
                <w:szCs w:val="22"/>
                <w:lang w:val="en-US" w:eastAsia="sv-FI"/>
              </w:rPr>
            </w:pPr>
            <w:r>
              <w:rPr>
                <w:rFonts w:ascii="Calibri" w:hAnsi="Calibri"/>
                <w:color w:val="000000"/>
                <w:sz w:val="22"/>
                <w:szCs w:val="22"/>
                <w:lang w:val="en-US" w:eastAsia="sv-FI"/>
              </w:rPr>
              <w:t>RU</w:t>
            </w:r>
          </w:p>
        </w:tc>
        <w:tc>
          <w:tcPr>
            <w:tcW w:w="4883" w:type="dxa"/>
            <w:noWrap/>
            <w:hideMark/>
          </w:tcPr>
          <w:p w14:paraId="4C839557" w14:textId="3B5D1AEF" w:rsidR="00971BB3" w:rsidRPr="00F26E71" w:rsidRDefault="00971BB3" w:rsidP="00F26E7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Metric</w:t>
            </w:r>
          </w:p>
        </w:tc>
        <w:tc>
          <w:tcPr>
            <w:tcW w:w="0" w:type="dxa"/>
            <w:noWrap/>
            <w:hideMark/>
          </w:tcPr>
          <w:p w14:paraId="6F05081D" w14:textId="21F592D1" w:rsidR="00971BB3" w:rsidRPr="0074524F" w:rsidRDefault="00971BB3" w:rsidP="00F26E7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sidRPr="0074524F">
              <w:rPr>
                <w:rFonts w:ascii="Calibri" w:hAnsi="Calibri"/>
                <w:color w:val="000000"/>
                <w:sz w:val="22"/>
                <w:szCs w:val="22"/>
                <w:lang w:val="en-US" w:eastAsia="sv-FI"/>
              </w:rPr>
              <w:t xml:space="preserve">1 CW for all layers </w:t>
            </w:r>
          </w:p>
        </w:tc>
        <w:tc>
          <w:tcPr>
            <w:tcW w:w="1842" w:type="dxa"/>
            <w:noWrap/>
            <w:hideMark/>
          </w:tcPr>
          <w:p w14:paraId="2F1534C0" w14:textId="796CBD79" w:rsidR="00971BB3" w:rsidRPr="00F26E71" w:rsidRDefault="00971BB3" w:rsidP="00F26E7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sidRPr="00E2188B">
              <w:rPr>
                <w:rFonts w:ascii="Calibri" w:hAnsi="Calibri"/>
                <w:color w:val="000000"/>
                <w:sz w:val="22"/>
                <w:szCs w:val="22"/>
                <w:lang w:val="en-US" w:eastAsia="sv-FI"/>
              </w:rPr>
              <w:t xml:space="preserve">Max 2 </w:t>
            </w:r>
            <w:r>
              <w:rPr>
                <w:rFonts w:ascii="Calibri" w:hAnsi="Calibri"/>
                <w:color w:val="000000"/>
                <w:sz w:val="22"/>
                <w:szCs w:val="22"/>
                <w:lang w:val="en-US" w:eastAsia="sv-FI"/>
              </w:rPr>
              <w:t>CW</w:t>
            </w:r>
            <w:r w:rsidRPr="00E2188B">
              <w:rPr>
                <w:rFonts w:ascii="Calibri" w:hAnsi="Calibri"/>
                <w:color w:val="000000"/>
                <w:sz w:val="22"/>
                <w:szCs w:val="22"/>
                <w:lang w:val="en-US" w:eastAsia="sv-FI"/>
              </w:rPr>
              <w:t>s for all layers</w:t>
            </w:r>
            <w:r>
              <w:rPr>
                <w:rFonts w:ascii="Calibri" w:hAnsi="Calibri"/>
                <w:color w:val="000000"/>
                <w:sz w:val="22"/>
                <w:szCs w:val="22"/>
                <w:lang w:val="en-US" w:eastAsia="sv-FI"/>
              </w:rPr>
              <w:t xml:space="preserve"> (LTE) </w:t>
            </w:r>
            <w:r w:rsidRPr="00F26E71">
              <w:rPr>
                <w:rFonts w:ascii="Calibri" w:hAnsi="Calibri"/>
                <w:color w:val="000000"/>
                <w:sz w:val="22"/>
                <w:szCs w:val="22"/>
                <w:lang w:val="en-US" w:eastAsia="sv-FI"/>
              </w:rPr>
              <w:t>[</w:t>
            </w:r>
            <w:r w:rsidR="00F93E1B">
              <w:rPr>
                <w:rFonts w:ascii="Calibri" w:hAnsi="Calibri"/>
                <w:color w:val="000000"/>
                <w:sz w:val="22"/>
                <w:szCs w:val="22"/>
                <w:lang w:val="en-US" w:eastAsia="sv-FI"/>
              </w:rPr>
              <w:t>%</w:t>
            </w:r>
            <w:r w:rsidRPr="00F26E71">
              <w:rPr>
                <w:rFonts w:ascii="Calibri" w:hAnsi="Calibri"/>
                <w:color w:val="000000"/>
                <w:sz w:val="22"/>
                <w:szCs w:val="22"/>
                <w:lang w:val="en-US" w:eastAsia="sv-FI"/>
              </w:rPr>
              <w:t>]</w:t>
            </w:r>
          </w:p>
        </w:tc>
      </w:tr>
      <w:tr w:rsidR="00971BB3" w:rsidRPr="00E2188B" w14:paraId="231F14E6" w14:textId="77777777" w:rsidTr="0074524F">
        <w:trPr>
          <w:trHeight w:val="300"/>
          <w:jc w:val="center"/>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10539BA3" w14:textId="1B4189F1" w:rsidR="00971BB3" w:rsidRPr="00E2188B" w:rsidRDefault="00971BB3" w:rsidP="00F26E71">
            <w:pPr>
              <w:spacing w:after="0"/>
              <w:jc w:val="right"/>
              <w:rPr>
                <w:rFonts w:ascii="Calibri" w:hAnsi="Calibri"/>
                <w:color w:val="000000"/>
                <w:sz w:val="22"/>
                <w:szCs w:val="22"/>
                <w:lang w:val="sv-FI" w:eastAsia="sv-FI"/>
              </w:rPr>
            </w:pPr>
            <w:r w:rsidRPr="00E2188B">
              <w:rPr>
                <w:rFonts w:ascii="Calibri" w:hAnsi="Calibri"/>
                <w:color w:val="000000"/>
                <w:sz w:val="22"/>
                <w:szCs w:val="22"/>
                <w:lang w:val="sv-FI" w:eastAsia="sv-FI"/>
              </w:rPr>
              <w:t>20 %</w:t>
            </w:r>
          </w:p>
        </w:tc>
        <w:tc>
          <w:tcPr>
            <w:tcW w:w="4883" w:type="dxa"/>
            <w:noWrap/>
            <w:hideMark/>
          </w:tcPr>
          <w:p w14:paraId="728670BD"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2A9FE92A"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42" w:type="dxa"/>
            <w:noWrap/>
            <w:hideMark/>
          </w:tcPr>
          <w:p w14:paraId="53C0B651"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-4</w:t>
            </w:r>
          </w:p>
        </w:tc>
      </w:tr>
      <w:tr w:rsidR="00971BB3" w:rsidRPr="00E2188B" w14:paraId="7B74CBC7" w14:textId="77777777" w:rsidTr="0074524F">
        <w:trPr>
          <w:trHeight w:val="300"/>
          <w:jc w:val="center"/>
        </w:trPr>
        <w:tc>
          <w:tcPr>
            <w:cnfStyle w:val="001000000000" w:firstRow="0" w:lastRow="0" w:firstColumn="1" w:lastColumn="0" w:oddVBand="0" w:evenVBand="0" w:oddHBand="0" w:evenHBand="0" w:firstRowFirstColumn="0" w:firstRowLastColumn="0" w:lastRowFirstColumn="0" w:lastRowLastColumn="0"/>
            <w:tcW w:w="704" w:type="dxa"/>
            <w:vMerge/>
            <w:noWrap/>
            <w:hideMark/>
          </w:tcPr>
          <w:p w14:paraId="7A717C5D" w14:textId="77777777" w:rsidR="00971BB3" w:rsidRPr="00E2188B" w:rsidRDefault="00971BB3" w:rsidP="00F26E71">
            <w:pPr>
              <w:overflowPunct/>
              <w:autoSpaceDE/>
              <w:autoSpaceDN/>
              <w:adjustRightInd/>
              <w:spacing w:after="0"/>
              <w:jc w:val="right"/>
              <w:textAlignment w:val="auto"/>
              <w:rPr>
                <w:rFonts w:ascii="Calibri" w:hAnsi="Calibri"/>
                <w:color w:val="000000"/>
                <w:sz w:val="22"/>
                <w:szCs w:val="22"/>
                <w:lang w:val="sv-FI" w:eastAsia="sv-FI"/>
              </w:rPr>
            </w:pPr>
          </w:p>
        </w:tc>
        <w:tc>
          <w:tcPr>
            <w:tcW w:w="4883" w:type="dxa"/>
            <w:noWrap/>
            <w:hideMark/>
          </w:tcPr>
          <w:p w14:paraId="6EBD008E"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63CB42B1"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42" w:type="dxa"/>
            <w:noWrap/>
            <w:hideMark/>
          </w:tcPr>
          <w:p w14:paraId="07CA6AED"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-5</w:t>
            </w:r>
          </w:p>
        </w:tc>
      </w:tr>
      <w:tr w:rsidR="00971BB3" w:rsidRPr="00E2188B" w14:paraId="11FB8891" w14:textId="77777777" w:rsidTr="0074524F">
        <w:trPr>
          <w:trHeight w:val="300"/>
          <w:jc w:val="center"/>
        </w:trPr>
        <w:tc>
          <w:tcPr>
            <w:cnfStyle w:val="001000000000" w:firstRow="0" w:lastRow="0" w:firstColumn="1" w:lastColumn="0" w:oddVBand="0" w:evenVBand="0" w:oddHBand="0" w:evenHBand="0" w:firstRowFirstColumn="0" w:firstRowLastColumn="0" w:lastRowFirstColumn="0" w:lastRowLastColumn="0"/>
            <w:tcW w:w="704" w:type="dxa"/>
            <w:vMerge w:val="restart"/>
            <w:noWrap/>
            <w:hideMark/>
          </w:tcPr>
          <w:p w14:paraId="4ABA8EA6" w14:textId="3C55AF81" w:rsidR="00971BB3" w:rsidRPr="00E2188B" w:rsidRDefault="00971BB3" w:rsidP="00F26E71">
            <w:pPr>
              <w:spacing w:after="0"/>
              <w:jc w:val="right"/>
              <w:rPr>
                <w:rFonts w:ascii="Calibri" w:hAnsi="Calibri"/>
                <w:color w:val="000000"/>
                <w:sz w:val="22"/>
                <w:szCs w:val="22"/>
                <w:lang w:val="sv-FI" w:eastAsia="sv-FI"/>
              </w:rPr>
            </w:pPr>
            <w:r w:rsidRPr="00E2188B">
              <w:rPr>
                <w:rFonts w:ascii="Calibri" w:hAnsi="Calibri"/>
                <w:color w:val="000000"/>
                <w:sz w:val="22"/>
                <w:szCs w:val="22"/>
                <w:lang w:val="sv-FI" w:eastAsia="sv-FI"/>
              </w:rPr>
              <w:t>50 %</w:t>
            </w:r>
          </w:p>
        </w:tc>
        <w:tc>
          <w:tcPr>
            <w:tcW w:w="4883" w:type="dxa"/>
            <w:noWrap/>
            <w:hideMark/>
          </w:tcPr>
          <w:p w14:paraId="71FF4BCC"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6A0BB49D"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42" w:type="dxa"/>
            <w:noWrap/>
            <w:hideMark/>
          </w:tcPr>
          <w:p w14:paraId="5E1CCD44"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-11</w:t>
            </w:r>
          </w:p>
        </w:tc>
      </w:tr>
      <w:tr w:rsidR="00971BB3" w:rsidRPr="00E2188B" w14:paraId="5E0C5391" w14:textId="77777777" w:rsidTr="0074524F">
        <w:trPr>
          <w:trHeight w:val="300"/>
          <w:jc w:val="center"/>
        </w:trPr>
        <w:tc>
          <w:tcPr>
            <w:cnfStyle w:val="001000000000" w:firstRow="0" w:lastRow="0" w:firstColumn="1" w:lastColumn="0" w:oddVBand="0" w:evenVBand="0" w:oddHBand="0" w:evenHBand="0" w:firstRowFirstColumn="0" w:firstRowLastColumn="0" w:lastRowFirstColumn="0" w:lastRowLastColumn="0"/>
            <w:tcW w:w="704" w:type="dxa"/>
            <w:vMerge/>
            <w:noWrap/>
            <w:hideMark/>
          </w:tcPr>
          <w:p w14:paraId="79B2D480" w14:textId="77777777" w:rsidR="00971BB3" w:rsidRPr="00E2188B" w:rsidRDefault="00971BB3" w:rsidP="00F26E71">
            <w:pPr>
              <w:overflowPunct/>
              <w:autoSpaceDE/>
              <w:autoSpaceDN/>
              <w:adjustRightInd/>
              <w:spacing w:after="0"/>
              <w:jc w:val="right"/>
              <w:textAlignment w:val="auto"/>
              <w:rPr>
                <w:rFonts w:ascii="Calibri" w:hAnsi="Calibri"/>
                <w:color w:val="000000"/>
                <w:sz w:val="22"/>
                <w:szCs w:val="22"/>
                <w:lang w:val="sv-FI" w:eastAsia="sv-FI"/>
              </w:rPr>
            </w:pPr>
          </w:p>
        </w:tc>
        <w:tc>
          <w:tcPr>
            <w:tcW w:w="4883" w:type="dxa"/>
            <w:noWrap/>
            <w:hideMark/>
          </w:tcPr>
          <w:p w14:paraId="5C8F2AAF"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7B6562E6"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42" w:type="dxa"/>
            <w:noWrap/>
            <w:hideMark/>
          </w:tcPr>
          <w:p w14:paraId="7B8FFDE6"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-4</w:t>
            </w:r>
          </w:p>
        </w:tc>
      </w:tr>
    </w:tbl>
    <w:p w14:paraId="19EEDAFD" w14:textId="25069674" w:rsidR="00971BB3" w:rsidRDefault="00971BB3" w:rsidP="00971BB3">
      <w:pPr>
        <w:rPr>
          <w:rFonts w:eastAsia="SimSun"/>
          <w:sz w:val="22"/>
          <w:szCs w:val="22"/>
          <w:lang w:val="en-US" w:eastAsia="en-US"/>
        </w:rPr>
      </w:pPr>
    </w:p>
    <w:p w14:paraId="08C6B7CF" w14:textId="1927B6D2" w:rsidR="00971BB3" w:rsidRDefault="00971BB3" w:rsidP="00971BB3">
      <w:pPr>
        <w:rPr>
          <w:rFonts w:eastAsia="SimSun"/>
          <w:sz w:val="22"/>
          <w:szCs w:val="22"/>
          <w:lang w:val="en-US" w:eastAsia="en-US"/>
        </w:rPr>
      </w:pPr>
      <w:r>
        <w:rPr>
          <w:rFonts w:eastAsia="SimSun"/>
          <w:sz w:val="22"/>
          <w:szCs w:val="22"/>
          <w:lang w:val="en-US" w:eastAsia="en-US"/>
        </w:rPr>
        <w:lastRenderedPageBreak/>
        <w:t xml:space="preserve">As can be seen in table 1, there is a loss in performance when using 2 CW instead of 1 </w:t>
      </w:r>
      <w:r w:rsidR="00924261">
        <w:rPr>
          <w:rFonts w:eastAsia="SimSun"/>
          <w:sz w:val="22"/>
          <w:szCs w:val="22"/>
          <w:lang w:val="en-US" w:eastAsia="en-US"/>
        </w:rPr>
        <w:t xml:space="preserve">CW for </w:t>
      </w:r>
      <w:proofErr w:type="gramStart"/>
      <w:r w:rsidR="00924261">
        <w:rPr>
          <w:rFonts w:eastAsia="SimSun"/>
          <w:sz w:val="22"/>
          <w:szCs w:val="22"/>
          <w:lang w:val="en-US" w:eastAsia="en-US"/>
        </w:rPr>
        <w:t>2 layer</w:t>
      </w:r>
      <w:proofErr w:type="gramEnd"/>
      <w:r w:rsidR="00924261">
        <w:rPr>
          <w:rFonts w:eastAsia="SimSun"/>
          <w:sz w:val="22"/>
          <w:szCs w:val="22"/>
          <w:lang w:val="en-US" w:eastAsia="en-US"/>
        </w:rPr>
        <w:t xml:space="preserve"> transmission. </w:t>
      </w:r>
    </w:p>
    <w:p w14:paraId="239D426D" w14:textId="71FF192A" w:rsidR="00924261" w:rsidRDefault="00924261" w:rsidP="0074524F">
      <w:pPr>
        <w:pStyle w:val="Observation"/>
        <w:rPr>
          <w:rFonts w:eastAsia="SimSun"/>
          <w:lang w:val="en-US" w:eastAsia="en-US"/>
        </w:rPr>
      </w:pPr>
      <w:r>
        <w:rPr>
          <w:rFonts w:eastAsia="SimSun"/>
          <w:lang w:val="en-US" w:eastAsia="en-US"/>
        </w:rPr>
        <w:t xml:space="preserve">Alt.1 (One CW for all MIMO layers) shows best performance for 2 RX UE in </w:t>
      </w:r>
      <w:proofErr w:type="spellStart"/>
      <w:r>
        <w:rPr>
          <w:rFonts w:eastAsia="SimSun"/>
          <w:lang w:val="en-US" w:eastAsia="en-US"/>
        </w:rPr>
        <w:t>UMi</w:t>
      </w:r>
      <w:proofErr w:type="spellEnd"/>
    </w:p>
    <w:p w14:paraId="3460ED5E" w14:textId="101413AF" w:rsidR="00924261" w:rsidRPr="00FA20A1" w:rsidRDefault="00924261" w:rsidP="0074524F">
      <w:pPr>
        <w:pStyle w:val="Observation"/>
        <w:numPr>
          <w:ilvl w:val="0"/>
          <w:numId w:val="0"/>
        </w:numPr>
        <w:tabs>
          <w:tab w:val="clear" w:pos="1701"/>
          <w:tab w:val="left" w:pos="0"/>
        </w:tabs>
        <w:rPr>
          <w:rFonts w:eastAsia="SimSun"/>
          <w:lang w:val="en-US" w:eastAsia="en-US"/>
        </w:rPr>
      </w:pPr>
      <w:r w:rsidRPr="0074524F">
        <w:rPr>
          <w:rFonts w:eastAsia="SimSun"/>
          <w:b w:val="0"/>
          <w:lang w:val="en-US" w:eastAsia="en-US"/>
        </w:rPr>
        <w:t xml:space="preserve">For </w:t>
      </w:r>
      <w:r>
        <w:rPr>
          <w:rFonts w:eastAsia="SimSun"/>
          <w:b w:val="0"/>
          <w:lang w:val="en-US" w:eastAsia="en-US"/>
        </w:rPr>
        <w:t>4 and 8 RX UE, the comparisons are</w:t>
      </w:r>
      <w:r w:rsidRPr="0074524F">
        <w:rPr>
          <w:rFonts w:eastAsia="SimSun"/>
          <w:b w:val="0"/>
          <w:lang w:val="en-US" w:eastAsia="en-US"/>
        </w:rPr>
        <w:t xml:space="preserve"> shown in the tables below.</w:t>
      </w:r>
    </w:p>
    <w:p w14:paraId="7B53D24E" w14:textId="77777777" w:rsidR="00971BB3" w:rsidRPr="00F26E71" w:rsidRDefault="00971BB3" w:rsidP="00971BB3">
      <w:pPr>
        <w:rPr>
          <w:rFonts w:eastAsia="SimSun"/>
          <w:b/>
          <w:sz w:val="22"/>
          <w:szCs w:val="22"/>
          <w:lang w:val="en-US" w:eastAsia="en-US"/>
        </w:rPr>
      </w:pPr>
      <w:r w:rsidRPr="00F26E71">
        <w:rPr>
          <w:rFonts w:eastAsia="SimSun"/>
          <w:b/>
          <w:sz w:val="22"/>
          <w:szCs w:val="22"/>
          <w:lang w:val="en-US" w:eastAsia="en-US"/>
        </w:rPr>
        <w:t xml:space="preserve">Table 2. Performance numbers using a 4 RX UE, hence </w:t>
      </w:r>
      <w:r w:rsidRPr="00F26E71">
        <w:rPr>
          <w:rFonts w:eastAsia="MS Mincho"/>
          <w:b/>
          <w:color w:val="000000"/>
          <w:kern w:val="2"/>
        </w:rPr>
        <w:t>(</w:t>
      </w:r>
      <w:proofErr w:type="spellStart"/>
      <w:proofErr w:type="gramStart"/>
      <w:r w:rsidRPr="00F26E71">
        <w:rPr>
          <w:rFonts w:eastAsia="MS Mincho"/>
          <w:b/>
          <w:color w:val="000000"/>
          <w:kern w:val="2"/>
        </w:rPr>
        <w:t>M,N</w:t>
      </w:r>
      <w:proofErr w:type="gramEnd"/>
      <w:r w:rsidRPr="00F26E71">
        <w:rPr>
          <w:rFonts w:eastAsia="MS Mincho"/>
          <w:b/>
          <w:color w:val="000000"/>
          <w:kern w:val="2"/>
        </w:rPr>
        <w:t>,P,Mg,Ng</w:t>
      </w:r>
      <w:proofErr w:type="spellEnd"/>
      <w:r w:rsidRPr="00F26E71">
        <w:rPr>
          <w:rFonts w:eastAsia="MS Mincho"/>
          <w:b/>
          <w:color w:val="000000"/>
          <w:kern w:val="2"/>
        </w:rPr>
        <w:t xml:space="preserve">) = (1,2,2,1,1). </w:t>
      </w:r>
    </w:p>
    <w:tbl>
      <w:tblPr>
        <w:tblStyle w:val="GridTable1Light"/>
        <w:tblW w:w="9351" w:type="dxa"/>
        <w:tblLook w:val="04A0" w:firstRow="1" w:lastRow="0" w:firstColumn="1" w:lastColumn="0" w:noHBand="0" w:noVBand="1"/>
      </w:tblPr>
      <w:tblGrid>
        <w:gridCol w:w="821"/>
        <w:gridCol w:w="2109"/>
        <w:gridCol w:w="1288"/>
        <w:gridCol w:w="3212"/>
        <w:gridCol w:w="1921"/>
      </w:tblGrid>
      <w:tr w:rsidR="00924261" w:rsidRPr="00E2188B" w14:paraId="3A73A285" w14:textId="77777777" w:rsidTr="0074524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dxa"/>
            <w:noWrap/>
            <w:hideMark/>
          </w:tcPr>
          <w:p w14:paraId="59B7F597" w14:textId="2DB76628" w:rsidR="00924261" w:rsidRPr="00F26E71" w:rsidRDefault="00924261" w:rsidP="00924261">
            <w:pPr>
              <w:overflowPunct/>
              <w:autoSpaceDE/>
              <w:autoSpaceDN/>
              <w:adjustRightInd/>
              <w:spacing w:after="0"/>
              <w:jc w:val="left"/>
              <w:textAlignment w:val="auto"/>
              <w:rPr>
                <w:rFonts w:ascii="Calibri" w:hAnsi="Calibri"/>
                <w:color w:val="000000"/>
                <w:sz w:val="22"/>
                <w:szCs w:val="22"/>
                <w:lang w:val="en-US" w:eastAsia="sv-FI"/>
              </w:rPr>
            </w:pPr>
            <w:r>
              <w:rPr>
                <w:rFonts w:ascii="Calibri" w:hAnsi="Calibri"/>
                <w:color w:val="000000"/>
                <w:sz w:val="22"/>
                <w:szCs w:val="22"/>
                <w:lang w:val="en-US" w:eastAsia="sv-FI"/>
              </w:rPr>
              <w:t>RU</w:t>
            </w:r>
          </w:p>
        </w:tc>
        <w:tc>
          <w:tcPr>
            <w:tcW w:w="0" w:type="dxa"/>
            <w:noWrap/>
            <w:hideMark/>
          </w:tcPr>
          <w:p w14:paraId="01559A6B" w14:textId="1F14C16F" w:rsidR="00924261" w:rsidRPr="00F26E71"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color w:val="000000"/>
                <w:lang w:val="en-US" w:eastAsia="sv-FI"/>
              </w:rPr>
            </w:pPr>
            <w:r>
              <w:rPr>
                <w:rFonts w:ascii="Calibri" w:hAnsi="Calibri"/>
                <w:color w:val="000000"/>
                <w:sz w:val="22"/>
                <w:szCs w:val="22"/>
                <w:lang w:val="en-US" w:eastAsia="sv-FI"/>
              </w:rPr>
              <w:t>Metric</w:t>
            </w:r>
          </w:p>
        </w:tc>
        <w:tc>
          <w:tcPr>
            <w:tcW w:w="0" w:type="dxa"/>
            <w:noWrap/>
            <w:hideMark/>
          </w:tcPr>
          <w:p w14:paraId="4C11B850" w14:textId="17E0CB9B" w:rsidR="00924261" w:rsidRPr="0074524F"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sidRPr="00F26E71">
              <w:rPr>
                <w:rFonts w:ascii="Calibri" w:hAnsi="Calibri"/>
                <w:color w:val="000000"/>
                <w:sz w:val="22"/>
                <w:szCs w:val="22"/>
                <w:lang w:val="en-US" w:eastAsia="sv-FI"/>
              </w:rPr>
              <w:t xml:space="preserve">1 CW for all layers </w:t>
            </w:r>
          </w:p>
        </w:tc>
        <w:tc>
          <w:tcPr>
            <w:tcW w:w="1896" w:type="dxa"/>
            <w:noWrap/>
            <w:hideMark/>
          </w:tcPr>
          <w:p w14:paraId="5ED8ACCE" w14:textId="491A4B86" w:rsidR="00924261" w:rsidRPr="00F26E71"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sidRPr="00E2188B">
              <w:rPr>
                <w:rFonts w:ascii="Calibri" w:hAnsi="Calibri"/>
                <w:color w:val="000000"/>
                <w:sz w:val="22"/>
                <w:szCs w:val="22"/>
                <w:lang w:val="en-US" w:eastAsia="sv-FI"/>
              </w:rPr>
              <w:t xml:space="preserve">Max 2 </w:t>
            </w:r>
            <w:r>
              <w:rPr>
                <w:rFonts w:ascii="Calibri" w:hAnsi="Calibri"/>
                <w:color w:val="000000"/>
                <w:sz w:val="22"/>
                <w:szCs w:val="22"/>
                <w:lang w:val="en-US" w:eastAsia="sv-FI"/>
              </w:rPr>
              <w:t>CW</w:t>
            </w:r>
            <w:r w:rsidRPr="00E2188B">
              <w:rPr>
                <w:rFonts w:ascii="Calibri" w:hAnsi="Calibri"/>
                <w:color w:val="000000"/>
                <w:sz w:val="22"/>
                <w:szCs w:val="22"/>
                <w:lang w:val="en-US" w:eastAsia="sv-FI"/>
              </w:rPr>
              <w:t>s for all layers</w:t>
            </w:r>
            <w:r>
              <w:rPr>
                <w:rFonts w:ascii="Calibri" w:hAnsi="Calibri"/>
                <w:color w:val="000000"/>
                <w:sz w:val="22"/>
                <w:szCs w:val="22"/>
                <w:lang w:val="en-US" w:eastAsia="sv-FI"/>
              </w:rPr>
              <w:t xml:space="preserve"> (LTE) </w:t>
            </w:r>
            <w:r w:rsidRPr="00F26E71">
              <w:rPr>
                <w:rFonts w:ascii="Calibri" w:hAnsi="Calibri"/>
                <w:color w:val="000000"/>
                <w:sz w:val="22"/>
                <w:szCs w:val="22"/>
                <w:lang w:val="en-US" w:eastAsia="sv-FI"/>
              </w:rPr>
              <w:t>[</w:t>
            </w:r>
            <w:r w:rsidR="00F93E1B">
              <w:rPr>
                <w:rFonts w:ascii="Calibri" w:hAnsi="Calibri"/>
                <w:color w:val="000000"/>
                <w:sz w:val="22"/>
                <w:szCs w:val="22"/>
                <w:lang w:val="en-US" w:eastAsia="sv-FI"/>
              </w:rPr>
              <w:t>%</w:t>
            </w:r>
            <w:r w:rsidRPr="00F26E71">
              <w:rPr>
                <w:rFonts w:ascii="Calibri" w:hAnsi="Calibri"/>
                <w:color w:val="000000"/>
                <w:sz w:val="22"/>
                <w:szCs w:val="22"/>
                <w:lang w:val="en-US" w:eastAsia="sv-FI"/>
              </w:rPr>
              <w:t>]</w:t>
            </w:r>
          </w:p>
        </w:tc>
        <w:tc>
          <w:tcPr>
            <w:tcW w:w="1134" w:type="dxa"/>
            <w:noWrap/>
            <w:hideMark/>
          </w:tcPr>
          <w:p w14:paraId="396A34AD" w14:textId="763B268A" w:rsidR="00924261" w:rsidRPr="00E2188B"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1 </w:t>
            </w:r>
            <w:r>
              <w:rPr>
                <w:rFonts w:ascii="Calibri" w:hAnsi="Calibri"/>
                <w:color w:val="000000"/>
                <w:sz w:val="22"/>
                <w:szCs w:val="22"/>
                <w:lang w:val="sv-FI" w:eastAsia="sv-FI"/>
              </w:rPr>
              <w:t>CW</w:t>
            </w:r>
            <w:r w:rsidRPr="00E2188B">
              <w:rPr>
                <w:rFonts w:ascii="Calibri" w:hAnsi="Calibri"/>
                <w:color w:val="000000"/>
                <w:sz w:val="22"/>
                <w:szCs w:val="22"/>
                <w:lang w:val="sv-FI" w:eastAsia="sv-FI"/>
              </w:rPr>
              <w:t xml:space="preserve"> per </w:t>
            </w:r>
            <w:proofErr w:type="spellStart"/>
            <w:r w:rsidRPr="00E2188B">
              <w:rPr>
                <w:rFonts w:ascii="Calibri" w:hAnsi="Calibri"/>
                <w:color w:val="000000"/>
                <w:sz w:val="22"/>
                <w:szCs w:val="22"/>
                <w:lang w:val="sv-FI" w:eastAsia="sv-FI"/>
              </w:rPr>
              <w:t>layer</w:t>
            </w:r>
            <w:proofErr w:type="spellEnd"/>
            <w:r>
              <w:rPr>
                <w:rFonts w:ascii="Calibri" w:hAnsi="Calibri"/>
                <w:color w:val="000000"/>
                <w:sz w:val="22"/>
                <w:szCs w:val="22"/>
                <w:lang w:val="sv-FI" w:eastAsia="sv-FI"/>
              </w:rPr>
              <w:t xml:space="preserve"> [</w:t>
            </w:r>
            <w:r w:rsidR="00F93E1B">
              <w:rPr>
                <w:rFonts w:ascii="Calibri" w:hAnsi="Calibri"/>
                <w:color w:val="000000"/>
                <w:sz w:val="22"/>
                <w:szCs w:val="22"/>
                <w:lang w:val="sv-FI" w:eastAsia="sv-FI"/>
              </w:rPr>
              <w:t>%</w:t>
            </w:r>
            <w:r>
              <w:rPr>
                <w:rFonts w:ascii="Calibri" w:hAnsi="Calibri"/>
                <w:color w:val="000000"/>
                <w:sz w:val="22"/>
                <w:szCs w:val="22"/>
                <w:lang w:val="sv-FI" w:eastAsia="sv-FI"/>
              </w:rPr>
              <w:t>]</w:t>
            </w:r>
          </w:p>
        </w:tc>
      </w:tr>
      <w:tr w:rsidR="00924261" w:rsidRPr="00E2188B" w14:paraId="2609FFA7" w14:textId="77777777" w:rsidTr="0074524F">
        <w:trPr>
          <w:trHeight w:val="330"/>
        </w:trPr>
        <w:tc>
          <w:tcPr>
            <w:cnfStyle w:val="001000000000" w:firstRow="0" w:lastRow="0" w:firstColumn="1" w:lastColumn="0" w:oddVBand="0" w:evenVBand="0" w:oddHBand="0" w:evenHBand="0" w:firstRowFirstColumn="0" w:firstRowLastColumn="0" w:lastRowFirstColumn="0" w:lastRowLastColumn="0"/>
            <w:tcW w:w="0" w:type="dxa"/>
            <w:vMerge w:val="restart"/>
            <w:noWrap/>
            <w:hideMark/>
          </w:tcPr>
          <w:p w14:paraId="012EA1B6" w14:textId="3E3AB03F" w:rsidR="00971BB3" w:rsidRPr="00E2188B" w:rsidRDefault="00971BB3" w:rsidP="00F26E71">
            <w:pPr>
              <w:overflowPunct/>
              <w:autoSpaceDE/>
              <w:autoSpaceDN/>
              <w:adjustRightInd/>
              <w:spacing w:after="0"/>
              <w:jc w:val="right"/>
              <w:textAlignment w:val="auto"/>
              <w:rPr>
                <w:rFonts w:ascii="Calibri" w:hAnsi="Calibri"/>
                <w:color w:val="000000"/>
                <w:sz w:val="22"/>
                <w:szCs w:val="22"/>
                <w:lang w:val="sv-FI" w:eastAsia="sv-FI"/>
              </w:rPr>
            </w:pPr>
            <w:r>
              <w:rPr>
                <w:rFonts w:ascii="Calibri" w:hAnsi="Calibri"/>
                <w:color w:val="000000"/>
                <w:sz w:val="22"/>
                <w:szCs w:val="22"/>
                <w:lang w:val="sv-FI" w:eastAsia="sv-FI"/>
              </w:rPr>
              <w:t xml:space="preserve"> </w:t>
            </w:r>
            <w:r w:rsidRPr="00E2188B">
              <w:rPr>
                <w:rFonts w:ascii="Calibri" w:hAnsi="Calibri"/>
                <w:color w:val="000000"/>
                <w:sz w:val="22"/>
                <w:szCs w:val="22"/>
                <w:lang w:val="sv-FI" w:eastAsia="sv-FI"/>
              </w:rPr>
              <w:t>20 %</w:t>
            </w:r>
          </w:p>
        </w:tc>
        <w:tc>
          <w:tcPr>
            <w:tcW w:w="0" w:type="dxa"/>
            <w:noWrap/>
            <w:hideMark/>
          </w:tcPr>
          <w:p w14:paraId="74FE6AFA"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5F5AEAF0"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96" w:type="dxa"/>
            <w:noWrap/>
            <w:hideMark/>
          </w:tcPr>
          <w:p w14:paraId="3DF3D0C7"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w:t>
            </w:r>
          </w:p>
        </w:tc>
        <w:tc>
          <w:tcPr>
            <w:tcW w:w="1134" w:type="dxa"/>
            <w:noWrap/>
            <w:hideMark/>
          </w:tcPr>
          <w:p w14:paraId="4D9D4918"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-7</w:t>
            </w:r>
          </w:p>
        </w:tc>
      </w:tr>
      <w:tr w:rsidR="00924261" w:rsidRPr="00E2188B" w14:paraId="79FC8164" w14:textId="77777777" w:rsidTr="0074524F">
        <w:trPr>
          <w:trHeight w:val="315"/>
        </w:trPr>
        <w:tc>
          <w:tcPr>
            <w:cnfStyle w:val="001000000000" w:firstRow="0" w:lastRow="0" w:firstColumn="1" w:lastColumn="0" w:oddVBand="0" w:evenVBand="0" w:oddHBand="0" w:evenHBand="0" w:firstRowFirstColumn="0" w:firstRowLastColumn="0" w:lastRowFirstColumn="0" w:lastRowLastColumn="0"/>
            <w:tcW w:w="0" w:type="dxa"/>
            <w:vMerge/>
            <w:hideMark/>
          </w:tcPr>
          <w:p w14:paraId="68A16CA7" w14:textId="77777777" w:rsidR="00971BB3" w:rsidRPr="00E2188B" w:rsidRDefault="00971BB3" w:rsidP="00F26E71">
            <w:pPr>
              <w:overflowPunct/>
              <w:autoSpaceDE/>
              <w:autoSpaceDN/>
              <w:adjustRightInd/>
              <w:spacing w:after="0"/>
              <w:jc w:val="left"/>
              <w:textAlignment w:val="auto"/>
              <w:rPr>
                <w:rFonts w:ascii="Calibri" w:hAnsi="Calibri"/>
                <w:color w:val="000000"/>
                <w:sz w:val="22"/>
                <w:szCs w:val="22"/>
                <w:lang w:val="sv-FI" w:eastAsia="sv-FI"/>
              </w:rPr>
            </w:pPr>
          </w:p>
        </w:tc>
        <w:tc>
          <w:tcPr>
            <w:tcW w:w="0" w:type="dxa"/>
            <w:noWrap/>
            <w:hideMark/>
          </w:tcPr>
          <w:p w14:paraId="13D22B59"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00D59F4C"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96" w:type="dxa"/>
            <w:noWrap/>
            <w:hideMark/>
          </w:tcPr>
          <w:p w14:paraId="1E4CCF4C"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w:t>
            </w:r>
          </w:p>
        </w:tc>
        <w:tc>
          <w:tcPr>
            <w:tcW w:w="1134" w:type="dxa"/>
            <w:noWrap/>
            <w:hideMark/>
          </w:tcPr>
          <w:p w14:paraId="03B9624B"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-3</w:t>
            </w:r>
          </w:p>
        </w:tc>
      </w:tr>
      <w:tr w:rsidR="00924261" w:rsidRPr="00E2188B" w14:paraId="6C08DCC4" w14:textId="77777777" w:rsidTr="0074524F">
        <w:trPr>
          <w:trHeight w:val="315"/>
        </w:trPr>
        <w:tc>
          <w:tcPr>
            <w:cnfStyle w:val="001000000000" w:firstRow="0" w:lastRow="0" w:firstColumn="1" w:lastColumn="0" w:oddVBand="0" w:evenVBand="0" w:oddHBand="0" w:evenHBand="0" w:firstRowFirstColumn="0" w:firstRowLastColumn="0" w:lastRowFirstColumn="0" w:lastRowLastColumn="0"/>
            <w:tcW w:w="0" w:type="dxa"/>
            <w:vMerge w:val="restart"/>
            <w:noWrap/>
            <w:hideMark/>
          </w:tcPr>
          <w:p w14:paraId="66FCCCFA" w14:textId="6C882631" w:rsidR="00971BB3" w:rsidRPr="00E2188B" w:rsidRDefault="00971BB3" w:rsidP="00F26E71">
            <w:pPr>
              <w:overflowPunct/>
              <w:autoSpaceDE/>
              <w:autoSpaceDN/>
              <w:adjustRightInd/>
              <w:spacing w:after="0"/>
              <w:jc w:val="right"/>
              <w:textAlignment w:val="auto"/>
              <w:rPr>
                <w:rFonts w:ascii="Calibri" w:hAnsi="Calibri"/>
                <w:color w:val="000000"/>
                <w:sz w:val="22"/>
                <w:szCs w:val="22"/>
                <w:lang w:val="sv-FI" w:eastAsia="sv-FI"/>
              </w:rPr>
            </w:pPr>
            <w:r w:rsidRPr="00E2188B">
              <w:rPr>
                <w:rFonts w:ascii="Calibri" w:hAnsi="Calibri"/>
                <w:color w:val="000000"/>
                <w:sz w:val="22"/>
                <w:szCs w:val="22"/>
                <w:lang w:val="sv-FI" w:eastAsia="sv-FI"/>
              </w:rPr>
              <w:t>50 %</w:t>
            </w:r>
          </w:p>
        </w:tc>
        <w:tc>
          <w:tcPr>
            <w:tcW w:w="0" w:type="dxa"/>
            <w:noWrap/>
            <w:hideMark/>
          </w:tcPr>
          <w:p w14:paraId="0B508DC8"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2C5BE7E8"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96" w:type="dxa"/>
            <w:noWrap/>
            <w:hideMark/>
          </w:tcPr>
          <w:p w14:paraId="5CDC763D"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-8</w:t>
            </w:r>
          </w:p>
        </w:tc>
        <w:tc>
          <w:tcPr>
            <w:tcW w:w="1134" w:type="dxa"/>
            <w:noWrap/>
            <w:hideMark/>
          </w:tcPr>
          <w:p w14:paraId="10B0DC87"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-11</w:t>
            </w:r>
          </w:p>
        </w:tc>
      </w:tr>
      <w:tr w:rsidR="00924261" w:rsidRPr="00E2188B" w14:paraId="59C3F3DE" w14:textId="77777777" w:rsidTr="0074524F">
        <w:trPr>
          <w:trHeight w:val="315"/>
        </w:trPr>
        <w:tc>
          <w:tcPr>
            <w:cnfStyle w:val="001000000000" w:firstRow="0" w:lastRow="0" w:firstColumn="1" w:lastColumn="0" w:oddVBand="0" w:evenVBand="0" w:oddHBand="0" w:evenHBand="0" w:firstRowFirstColumn="0" w:firstRowLastColumn="0" w:lastRowFirstColumn="0" w:lastRowLastColumn="0"/>
            <w:tcW w:w="0" w:type="dxa"/>
            <w:vMerge/>
            <w:hideMark/>
          </w:tcPr>
          <w:p w14:paraId="2B0A2E1C" w14:textId="77777777" w:rsidR="00971BB3" w:rsidRPr="00E2188B" w:rsidRDefault="00971BB3" w:rsidP="00F26E71">
            <w:pPr>
              <w:overflowPunct/>
              <w:autoSpaceDE/>
              <w:autoSpaceDN/>
              <w:adjustRightInd/>
              <w:spacing w:after="0"/>
              <w:jc w:val="left"/>
              <w:textAlignment w:val="auto"/>
              <w:rPr>
                <w:rFonts w:ascii="Calibri" w:hAnsi="Calibri"/>
                <w:color w:val="000000"/>
                <w:sz w:val="22"/>
                <w:szCs w:val="22"/>
                <w:lang w:val="sv-FI" w:eastAsia="sv-FI"/>
              </w:rPr>
            </w:pPr>
          </w:p>
        </w:tc>
        <w:tc>
          <w:tcPr>
            <w:tcW w:w="0" w:type="dxa"/>
            <w:noWrap/>
            <w:hideMark/>
          </w:tcPr>
          <w:p w14:paraId="4097B905"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0" w:type="dxa"/>
            <w:noWrap/>
            <w:hideMark/>
          </w:tcPr>
          <w:p w14:paraId="17A1CE49"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896" w:type="dxa"/>
            <w:noWrap/>
            <w:hideMark/>
          </w:tcPr>
          <w:p w14:paraId="3573755A"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-5</w:t>
            </w:r>
          </w:p>
        </w:tc>
        <w:tc>
          <w:tcPr>
            <w:tcW w:w="1134" w:type="dxa"/>
            <w:noWrap/>
            <w:hideMark/>
          </w:tcPr>
          <w:p w14:paraId="2969C554"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-7</w:t>
            </w:r>
          </w:p>
        </w:tc>
      </w:tr>
    </w:tbl>
    <w:p w14:paraId="4D6F6902" w14:textId="77777777" w:rsidR="00971BB3" w:rsidRDefault="00971BB3" w:rsidP="00971BB3">
      <w:pPr>
        <w:ind w:firstLine="284"/>
        <w:rPr>
          <w:rFonts w:eastAsia="SimSun"/>
          <w:sz w:val="22"/>
          <w:szCs w:val="22"/>
          <w:lang w:val="en-US" w:eastAsia="en-US"/>
        </w:rPr>
      </w:pPr>
    </w:p>
    <w:p w14:paraId="461C5801" w14:textId="77777777" w:rsidR="00971BB3" w:rsidRPr="00F26E71" w:rsidRDefault="00971BB3" w:rsidP="00971BB3">
      <w:pPr>
        <w:rPr>
          <w:rFonts w:eastAsia="SimSun"/>
          <w:b/>
          <w:sz w:val="22"/>
          <w:szCs w:val="22"/>
          <w:lang w:val="en-US" w:eastAsia="en-US"/>
        </w:rPr>
      </w:pPr>
      <w:r w:rsidRPr="00F26E71">
        <w:rPr>
          <w:rFonts w:eastAsia="SimSun"/>
          <w:b/>
          <w:sz w:val="22"/>
          <w:szCs w:val="22"/>
          <w:lang w:val="en-US" w:eastAsia="en-US"/>
        </w:rPr>
        <w:t xml:space="preserve">Table 3. Performance numbers using a 8 RX UE, hence </w:t>
      </w:r>
      <w:r w:rsidRPr="00F26E71">
        <w:rPr>
          <w:rFonts w:eastAsia="MS Mincho"/>
          <w:b/>
          <w:color w:val="000000"/>
          <w:kern w:val="2"/>
        </w:rPr>
        <w:t>(</w:t>
      </w:r>
      <w:proofErr w:type="spellStart"/>
      <w:proofErr w:type="gramStart"/>
      <w:r w:rsidRPr="00F26E71">
        <w:rPr>
          <w:rFonts w:eastAsia="MS Mincho"/>
          <w:b/>
          <w:color w:val="000000"/>
          <w:kern w:val="2"/>
        </w:rPr>
        <w:t>M,N</w:t>
      </w:r>
      <w:proofErr w:type="gramEnd"/>
      <w:r w:rsidRPr="00F26E71">
        <w:rPr>
          <w:rFonts w:eastAsia="MS Mincho"/>
          <w:b/>
          <w:color w:val="000000"/>
          <w:kern w:val="2"/>
        </w:rPr>
        <w:t>,P,Mg,Ng</w:t>
      </w:r>
      <w:proofErr w:type="spellEnd"/>
      <w:r w:rsidRPr="00F26E71">
        <w:rPr>
          <w:rFonts w:eastAsia="MS Mincho"/>
          <w:b/>
          <w:color w:val="000000"/>
          <w:kern w:val="2"/>
        </w:rPr>
        <w:t xml:space="preserve">) = (1,4,2,1,1). </w:t>
      </w:r>
    </w:p>
    <w:tbl>
      <w:tblPr>
        <w:tblStyle w:val="GridTable1Light"/>
        <w:tblW w:w="9351" w:type="dxa"/>
        <w:tblLook w:val="04A0" w:firstRow="1" w:lastRow="0" w:firstColumn="1" w:lastColumn="0" w:noHBand="0" w:noVBand="1"/>
      </w:tblPr>
      <w:tblGrid>
        <w:gridCol w:w="496"/>
        <w:gridCol w:w="4065"/>
        <w:gridCol w:w="1452"/>
        <w:gridCol w:w="2177"/>
        <w:gridCol w:w="1161"/>
      </w:tblGrid>
      <w:tr w:rsidR="00924261" w:rsidRPr="00E2188B" w14:paraId="7C52A6D3" w14:textId="77777777" w:rsidTr="0074524F">
        <w:trPr>
          <w:cnfStyle w:val="100000000000" w:firstRow="1" w:lastRow="0" w:firstColumn="0" w:lastColumn="0" w:oddVBand="0" w:evenVBand="0" w:oddHBand="0" w:evenHBand="0" w:firstRowFirstColumn="0" w:firstRowLastColumn="0" w:lastRowFirstColumn="0" w:lastRowLastColumn="0"/>
          <w:trHeight w:val="315"/>
        </w:trPr>
        <w:tc>
          <w:tcPr>
            <w:cnfStyle w:val="001000000000" w:firstRow="0" w:lastRow="0" w:firstColumn="1" w:lastColumn="0" w:oddVBand="0" w:evenVBand="0" w:oddHBand="0" w:evenHBand="0" w:firstRowFirstColumn="0" w:firstRowLastColumn="0" w:lastRowFirstColumn="0" w:lastRowLastColumn="0"/>
            <w:tcW w:w="0" w:type="dxa"/>
            <w:noWrap/>
            <w:hideMark/>
          </w:tcPr>
          <w:p w14:paraId="4868F5E1" w14:textId="4817C1D9" w:rsidR="00924261" w:rsidRPr="00F26E71" w:rsidRDefault="00924261" w:rsidP="00924261">
            <w:pPr>
              <w:overflowPunct/>
              <w:autoSpaceDE/>
              <w:autoSpaceDN/>
              <w:adjustRightInd/>
              <w:spacing w:after="0"/>
              <w:jc w:val="left"/>
              <w:textAlignment w:val="auto"/>
              <w:rPr>
                <w:color w:val="000000"/>
                <w:lang w:val="en-US" w:eastAsia="sv-FI"/>
              </w:rPr>
            </w:pPr>
            <w:r>
              <w:rPr>
                <w:rFonts w:ascii="Calibri" w:hAnsi="Calibri"/>
                <w:color w:val="000000"/>
                <w:sz w:val="22"/>
                <w:szCs w:val="22"/>
                <w:lang w:val="en-US" w:eastAsia="sv-FI"/>
              </w:rPr>
              <w:t>RU</w:t>
            </w:r>
          </w:p>
        </w:tc>
        <w:tc>
          <w:tcPr>
            <w:tcW w:w="3969" w:type="dxa"/>
            <w:noWrap/>
            <w:hideMark/>
          </w:tcPr>
          <w:p w14:paraId="7DAD9891" w14:textId="593DACB7" w:rsidR="00924261" w:rsidRPr="00F26E71"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color w:val="000000"/>
                <w:lang w:val="en-US" w:eastAsia="sv-FI"/>
              </w:rPr>
            </w:pPr>
            <w:r>
              <w:rPr>
                <w:rFonts w:ascii="Calibri" w:hAnsi="Calibri"/>
                <w:color w:val="000000"/>
                <w:sz w:val="22"/>
                <w:szCs w:val="22"/>
                <w:lang w:val="en-US" w:eastAsia="sv-FI"/>
              </w:rPr>
              <w:t>Metric</w:t>
            </w:r>
          </w:p>
        </w:tc>
        <w:tc>
          <w:tcPr>
            <w:tcW w:w="1418" w:type="dxa"/>
            <w:noWrap/>
            <w:hideMark/>
          </w:tcPr>
          <w:p w14:paraId="07C2FF18" w14:textId="1C9DE4CC" w:rsidR="00924261" w:rsidRPr="0074524F" w:rsidRDefault="00F93E1B"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Pr>
                <w:rFonts w:ascii="Calibri" w:hAnsi="Calibri"/>
                <w:color w:val="000000"/>
                <w:sz w:val="22"/>
                <w:szCs w:val="22"/>
                <w:lang w:val="en-US" w:eastAsia="sv-FI"/>
              </w:rPr>
              <w:t xml:space="preserve">1 CW for all layers </w:t>
            </w:r>
          </w:p>
        </w:tc>
        <w:tc>
          <w:tcPr>
            <w:tcW w:w="2126" w:type="dxa"/>
            <w:noWrap/>
            <w:hideMark/>
          </w:tcPr>
          <w:p w14:paraId="5EC0FE7A" w14:textId="0D4FDE8E" w:rsidR="00924261" w:rsidRPr="00F26E71"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en-US" w:eastAsia="sv-FI"/>
              </w:rPr>
            </w:pPr>
            <w:r w:rsidRPr="00E2188B">
              <w:rPr>
                <w:rFonts w:ascii="Calibri" w:hAnsi="Calibri"/>
                <w:color w:val="000000"/>
                <w:sz w:val="22"/>
                <w:szCs w:val="22"/>
                <w:lang w:val="en-US" w:eastAsia="sv-FI"/>
              </w:rPr>
              <w:t xml:space="preserve">Max 2 </w:t>
            </w:r>
            <w:r>
              <w:rPr>
                <w:rFonts w:ascii="Calibri" w:hAnsi="Calibri"/>
                <w:color w:val="000000"/>
                <w:sz w:val="22"/>
                <w:szCs w:val="22"/>
                <w:lang w:val="en-US" w:eastAsia="sv-FI"/>
              </w:rPr>
              <w:t>CW</w:t>
            </w:r>
            <w:r w:rsidRPr="00E2188B">
              <w:rPr>
                <w:rFonts w:ascii="Calibri" w:hAnsi="Calibri"/>
                <w:color w:val="000000"/>
                <w:sz w:val="22"/>
                <w:szCs w:val="22"/>
                <w:lang w:val="en-US" w:eastAsia="sv-FI"/>
              </w:rPr>
              <w:t>s for all layers</w:t>
            </w:r>
            <w:r>
              <w:rPr>
                <w:rFonts w:ascii="Calibri" w:hAnsi="Calibri"/>
                <w:color w:val="000000"/>
                <w:sz w:val="22"/>
                <w:szCs w:val="22"/>
                <w:lang w:val="en-US" w:eastAsia="sv-FI"/>
              </w:rPr>
              <w:t xml:space="preserve"> (LTE) </w:t>
            </w:r>
            <w:r w:rsidRPr="00F26E71">
              <w:rPr>
                <w:rFonts w:ascii="Calibri" w:hAnsi="Calibri"/>
                <w:color w:val="000000"/>
                <w:sz w:val="22"/>
                <w:szCs w:val="22"/>
                <w:lang w:val="en-US" w:eastAsia="sv-FI"/>
              </w:rPr>
              <w:t>[</w:t>
            </w:r>
            <w:r w:rsidR="00F93E1B">
              <w:rPr>
                <w:rFonts w:ascii="Calibri" w:hAnsi="Calibri"/>
                <w:color w:val="000000"/>
                <w:sz w:val="22"/>
                <w:szCs w:val="22"/>
                <w:lang w:val="en-US" w:eastAsia="sv-FI"/>
              </w:rPr>
              <w:t>%</w:t>
            </w:r>
            <w:r w:rsidRPr="00F26E71">
              <w:rPr>
                <w:rFonts w:ascii="Calibri" w:hAnsi="Calibri"/>
                <w:color w:val="000000"/>
                <w:sz w:val="22"/>
                <w:szCs w:val="22"/>
                <w:lang w:val="en-US" w:eastAsia="sv-FI"/>
              </w:rPr>
              <w:t>]</w:t>
            </w:r>
          </w:p>
        </w:tc>
        <w:tc>
          <w:tcPr>
            <w:tcW w:w="1134" w:type="dxa"/>
            <w:noWrap/>
            <w:hideMark/>
          </w:tcPr>
          <w:p w14:paraId="2CEF8874" w14:textId="10E9964E" w:rsidR="00924261" w:rsidRPr="00E2188B" w:rsidRDefault="00924261" w:rsidP="00924261">
            <w:pPr>
              <w:overflowPunct/>
              <w:autoSpaceDE/>
              <w:autoSpaceDN/>
              <w:adjustRightInd/>
              <w:spacing w:after="0"/>
              <w:jc w:val="left"/>
              <w:textAlignment w:val="auto"/>
              <w:cnfStyle w:val="100000000000" w:firstRow="1"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1 </w:t>
            </w:r>
            <w:r>
              <w:rPr>
                <w:rFonts w:ascii="Calibri" w:hAnsi="Calibri"/>
                <w:color w:val="000000"/>
                <w:sz w:val="22"/>
                <w:szCs w:val="22"/>
                <w:lang w:val="sv-FI" w:eastAsia="sv-FI"/>
              </w:rPr>
              <w:t>CW</w:t>
            </w:r>
            <w:r w:rsidRPr="00E2188B">
              <w:rPr>
                <w:rFonts w:ascii="Calibri" w:hAnsi="Calibri"/>
                <w:color w:val="000000"/>
                <w:sz w:val="22"/>
                <w:szCs w:val="22"/>
                <w:lang w:val="sv-FI" w:eastAsia="sv-FI"/>
              </w:rPr>
              <w:t xml:space="preserve"> per </w:t>
            </w:r>
            <w:proofErr w:type="spellStart"/>
            <w:r w:rsidRPr="00E2188B">
              <w:rPr>
                <w:rFonts w:ascii="Calibri" w:hAnsi="Calibri"/>
                <w:color w:val="000000"/>
                <w:sz w:val="22"/>
                <w:szCs w:val="22"/>
                <w:lang w:val="sv-FI" w:eastAsia="sv-FI"/>
              </w:rPr>
              <w:t>layer</w:t>
            </w:r>
            <w:proofErr w:type="spellEnd"/>
            <w:r>
              <w:rPr>
                <w:rFonts w:ascii="Calibri" w:hAnsi="Calibri"/>
                <w:color w:val="000000"/>
                <w:sz w:val="22"/>
                <w:szCs w:val="22"/>
                <w:lang w:val="sv-FI" w:eastAsia="sv-FI"/>
              </w:rPr>
              <w:t xml:space="preserve"> [</w:t>
            </w:r>
            <w:r w:rsidR="00F93E1B">
              <w:rPr>
                <w:rFonts w:ascii="Calibri" w:hAnsi="Calibri"/>
                <w:color w:val="000000"/>
                <w:sz w:val="22"/>
                <w:szCs w:val="22"/>
                <w:lang w:val="sv-FI" w:eastAsia="sv-FI"/>
              </w:rPr>
              <w:t>%</w:t>
            </w:r>
            <w:r>
              <w:rPr>
                <w:rFonts w:ascii="Calibri" w:hAnsi="Calibri"/>
                <w:color w:val="000000"/>
                <w:sz w:val="22"/>
                <w:szCs w:val="22"/>
                <w:lang w:val="sv-FI" w:eastAsia="sv-FI"/>
              </w:rPr>
              <w:t>]</w:t>
            </w:r>
          </w:p>
        </w:tc>
      </w:tr>
      <w:tr w:rsidR="00924261" w:rsidRPr="00E2188B" w14:paraId="6F9C81A0" w14:textId="77777777" w:rsidTr="0074524F">
        <w:trPr>
          <w:trHeight w:val="330"/>
        </w:trPr>
        <w:tc>
          <w:tcPr>
            <w:cnfStyle w:val="001000000000" w:firstRow="0" w:lastRow="0" w:firstColumn="1" w:lastColumn="0" w:oddVBand="0" w:evenVBand="0" w:oddHBand="0" w:evenHBand="0" w:firstRowFirstColumn="0" w:firstRowLastColumn="0" w:lastRowFirstColumn="0" w:lastRowLastColumn="0"/>
            <w:tcW w:w="0" w:type="dxa"/>
            <w:vMerge w:val="restart"/>
            <w:noWrap/>
            <w:hideMark/>
          </w:tcPr>
          <w:p w14:paraId="09D6E0F2" w14:textId="3E2E26AE" w:rsidR="00971BB3" w:rsidRPr="00E2188B" w:rsidRDefault="00971BB3" w:rsidP="00F26E71">
            <w:pPr>
              <w:overflowPunct/>
              <w:autoSpaceDE/>
              <w:autoSpaceDN/>
              <w:adjustRightInd/>
              <w:spacing w:after="0"/>
              <w:jc w:val="right"/>
              <w:textAlignment w:val="auto"/>
              <w:rPr>
                <w:rFonts w:ascii="Calibri" w:hAnsi="Calibri"/>
                <w:color w:val="000000"/>
                <w:sz w:val="22"/>
                <w:szCs w:val="22"/>
                <w:lang w:val="sv-FI" w:eastAsia="sv-FI"/>
              </w:rPr>
            </w:pPr>
            <w:r w:rsidRPr="00E2188B">
              <w:rPr>
                <w:rFonts w:ascii="Calibri" w:hAnsi="Calibri"/>
                <w:color w:val="000000"/>
                <w:sz w:val="22"/>
                <w:szCs w:val="22"/>
                <w:lang w:val="sv-FI" w:eastAsia="sv-FI"/>
              </w:rPr>
              <w:t xml:space="preserve"> 20 %</w:t>
            </w:r>
          </w:p>
        </w:tc>
        <w:tc>
          <w:tcPr>
            <w:tcW w:w="0" w:type="dxa"/>
            <w:noWrap/>
            <w:hideMark/>
          </w:tcPr>
          <w:p w14:paraId="138053CC"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418" w:type="dxa"/>
            <w:noWrap/>
            <w:hideMark/>
          </w:tcPr>
          <w:p w14:paraId="3D1B6F35"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2126" w:type="dxa"/>
            <w:noWrap/>
            <w:hideMark/>
          </w:tcPr>
          <w:p w14:paraId="608623A3"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w:t>
            </w:r>
          </w:p>
        </w:tc>
        <w:tc>
          <w:tcPr>
            <w:tcW w:w="1134" w:type="dxa"/>
            <w:noWrap/>
            <w:hideMark/>
          </w:tcPr>
          <w:p w14:paraId="151206D3"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-13</w:t>
            </w:r>
          </w:p>
        </w:tc>
      </w:tr>
      <w:tr w:rsidR="00924261" w:rsidRPr="00E2188B" w14:paraId="423C0D4C" w14:textId="77777777" w:rsidTr="0074524F">
        <w:trPr>
          <w:trHeight w:val="315"/>
        </w:trPr>
        <w:tc>
          <w:tcPr>
            <w:cnfStyle w:val="001000000000" w:firstRow="0" w:lastRow="0" w:firstColumn="1" w:lastColumn="0" w:oddVBand="0" w:evenVBand="0" w:oddHBand="0" w:evenHBand="0" w:firstRowFirstColumn="0" w:firstRowLastColumn="0" w:lastRowFirstColumn="0" w:lastRowLastColumn="0"/>
            <w:tcW w:w="0" w:type="dxa"/>
            <w:vMerge/>
            <w:hideMark/>
          </w:tcPr>
          <w:p w14:paraId="6225C112" w14:textId="77777777" w:rsidR="00971BB3" w:rsidRPr="00E2188B" w:rsidRDefault="00971BB3" w:rsidP="00F26E71">
            <w:pPr>
              <w:overflowPunct/>
              <w:autoSpaceDE/>
              <w:autoSpaceDN/>
              <w:adjustRightInd/>
              <w:spacing w:after="0"/>
              <w:jc w:val="left"/>
              <w:textAlignment w:val="auto"/>
              <w:rPr>
                <w:rFonts w:ascii="Calibri" w:hAnsi="Calibri"/>
                <w:color w:val="000000"/>
                <w:sz w:val="22"/>
                <w:szCs w:val="22"/>
                <w:lang w:val="sv-FI" w:eastAsia="sv-FI"/>
              </w:rPr>
            </w:pPr>
          </w:p>
        </w:tc>
        <w:tc>
          <w:tcPr>
            <w:tcW w:w="0" w:type="dxa"/>
            <w:noWrap/>
            <w:hideMark/>
          </w:tcPr>
          <w:p w14:paraId="5D6CC9BF"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418" w:type="dxa"/>
            <w:noWrap/>
            <w:hideMark/>
          </w:tcPr>
          <w:p w14:paraId="3184880B"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2126" w:type="dxa"/>
            <w:noWrap/>
            <w:hideMark/>
          </w:tcPr>
          <w:p w14:paraId="4463D7CD"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1134" w:type="dxa"/>
            <w:noWrap/>
            <w:hideMark/>
          </w:tcPr>
          <w:p w14:paraId="455AAA17"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-7</w:t>
            </w:r>
          </w:p>
        </w:tc>
      </w:tr>
      <w:tr w:rsidR="00924261" w:rsidRPr="00E2188B" w14:paraId="623CE925" w14:textId="77777777" w:rsidTr="0074524F">
        <w:trPr>
          <w:trHeight w:val="315"/>
        </w:trPr>
        <w:tc>
          <w:tcPr>
            <w:cnfStyle w:val="001000000000" w:firstRow="0" w:lastRow="0" w:firstColumn="1" w:lastColumn="0" w:oddVBand="0" w:evenVBand="0" w:oddHBand="0" w:evenHBand="0" w:firstRowFirstColumn="0" w:firstRowLastColumn="0" w:lastRowFirstColumn="0" w:lastRowLastColumn="0"/>
            <w:tcW w:w="0" w:type="dxa"/>
            <w:vMerge w:val="restart"/>
            <w:noWrap/>
            <w:hideMark/>
          </w:tcPr>
          <w:p w14:paraId="14D6E764" w14:textId="0B8EA4E0" w:rsidR="00971BB3" w:rsidRPr="00E2188B" w:rsidRDefault="00971BB3" w:rsidP="00F26E71">
            <w:pPr>
              <w:overflowPunct/>
              <w:autoSpaceDE/>
              <w:autoSpaceDN/>
              <w:adjustRightInd/>
              <w:spacing w:after="0"/>
              <w:jc w:val="right"/>
              <w:textAlignment w:val="auto"/>
              <w:rPr>
                <w:rFonts w:ascii="Calibri" w:hAnsi="Calibri"/>
                <w:color w:val="000000"/>
                <w:sz w:val="22"/>
                <w:szCs w:val="22"/>
                <w:lang w:val="sv-FI" w:eastAsia="sv-FI"/>
              </w:rPr>
            </w:pPr>
            <w:r>
              <w:rPr>
                <w:rFonts w:ascii="Calibri" w:hAnsi="Calibri"/>
                <w:color w:val="000000"/>
                <w:sz w:val="22"/>
                <w:szCs w:val="22"/>
                <w:lang w:val="sv-FI" w:eastAsia="sv-FI"/>
              </w:rPr>
              <w:t>5</w:t>
            </w:r>
            <w:r w:rsidRPr="00E2188B">
              <w:rPr>
                <w:rFonts w:ascii="Calibri" w:hAnsi="Calibri"/>
                <w:color w:val="000000"/>
                <w:sz w:val="22"/>
                <w:szCs w:val="22"/>
                <w:lang w:val="sv-FI" w:eastAsia="sv-FI"/>
              </w:rPr>
              <w:t>0 %</w:t>
            </w:r>
          </w:p>
        </w:tc>
        <w:tc>
          <w:tcPr>
            <w:tcW w:w="0" w:type="dxa"/>
            <w:noWrap/>
            <w:hideMark/>
          </w:tcPr>
          <w:p w14:paraId="1377A572"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 xml:space="preserve">Cell </w:t>
            </w:r>
            <w:proofErr w:type="spellStart"/>
            <w:r w:rsidRPr="00E2188B">
              <w:rPr>
                <w:rFonts w:ascii="Calibri" w:hAnsi="Calibri"/>
                <w:color w:val="000000"/>
                <w:sz w:val="22"/>
                <w:szCs w:val="22"/>
                <w:lang w:val="sv-FI" w:eastAsia="sv-FI"/>
              </w:rPr>
              <w:t>edge</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418" w:type="dxa"/>
            <w:noWrap/>
            <w:hideMark/>
          </w:tcPr>
          <w:p w14:paraId="7012D024"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2126" w:type="dxa"/>
            <w:noWrap/>
            <w:hideMark/>
          </w:tcPr>
          <w:p w14:paraId="1CC7EB18"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w:t>
            </w:r>
            <w:r>
              <w:rPr>
                <w:rFonts w:ascii="Calibri" w:hAnsi="Calibri"/>
                <w:color w:val="000000"/>
                <w:sz w:val="22"/>
                <w:szCs w:val="22"/>
                <w:lang w:val="sv-FI" w:eastAsia="sv-FI"/>
              </w:rPr>
              <w:t>8</w:t>
            </w:r>
          </w:p>
        </w:tc>
        <w:tc>
          <w:tcPr>
            <w:tcW w:w="1134" w:type="dxa"/>
            <w:noWrap/>
            <w:hideMark/>
          </w:tcPr>
          <w:p w14:paraId="3C92AE7E"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w:t>
            </w:r>
            <w:r>
              <w:rPr>
                <w:rFonts w:ascii="Calibri" w:hAnsi="Calibri"/>
                <w:color w:val="000000"/>
                <w:sz w:val="22"/>
                <w:szCs w:val="22"/>
                <w:lang w:val="sv-FI" w:eastAsia="sv-FI"/>
              </w:rPr>
              <w:t>31</w:t>
            </w:r>
          </w:p>
        </w:tc>
      </w:tr>
      <w:tr w:rsidR="00924261" w:rsidRPr="00E2188B" w14:paraId="167E5F20" w14:textId="77777777" w:rsidTr="0074524F">
        <w:trPr>
          <w:trHeight w:val="315"/>
        </w:trPr>
        <w:tc>
          <w:tcPr>
            <w:cnfStyle w:val="001000000000" w:firstRow="0" w:lastRow="0" w:firstColumn="1" w:lastColumn="0" w:oddVBand="0" w:evenVBand="0" w:oddHBand="0" w:evenHBand="0" w:firstRowFirstColumn="0" w:firstRowLastColumn="0" w:lastRowFirstColumn="0" w:lastRowLastColumn="0"/>
            <w:tcW w:w="0" w:type="dxa"/>
            <w:vMerge/>
            <w:hideMark/>
          </w:tcPr>
          <w:p w14:paraId="55C91452" w14:textId="77777777" w:rsidR="00971BB3" w:rsidRPr="00E2188B" w:rsidRDefault="00971BB3" w:rsidP="00F26E71">
            <w:pPr>
              <w:overflowPunct/>
              <w:autoSpaceDE/>
              <w:autoSpaceDN/>
              <w:adjustRightInd/>
              <w:spacing w:after="0"/>
              <w:jc w:val="left"/>
              <w:textAlignment w:val="auto"/>
              <w:rPr>
                <w:rFonts w:ascii="Calibri" w:hAnsi="Calibri"/>
                <w:color w:val="000000"/>
                <w:sz w:val="22"/>
                <w:szCs w:val="22"/>
                <w:lang w:val="sv-FI" w:eastAsia="sv-FI"/>
              </w:rPr>
            </w:pPr>
          </w:p>
        </w:tc>
        <w:tc>
          <w:tcPr>
            <w:tcW w:w="0" w:type="dxa"/>
            <w:noWrap/>
            <w:hideMark/>
          </w:tcPr>
          <w:p w14:paraId="1E1D6C80"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proofErr w:type="spellStart"/>
            <w:r w:rsidRPr="00E2188B">
              <w:rPr>
                <w:rFonts w:ascii="Calibri" w:hAnsi="Calibri"/>
                <w:color w:val="000000"/>
                <w:sz w:val="22"/>
                <w:szCs w:val="22"/>
                <w:lang w:val="sv-FI" w:eastAsia="sv-FI"/>
              </w:rPr>
              <w:t>Normalized</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user</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throughput</w:t>
            </w:r>
            <w:proofErr w:type="spellEnd"/>
            <w:r w:rsidRPr="00E2188B">
              <w:rPr>
                <w:rFonts w:ascii="Calibri" w:hAnsi="Calibri"/>
                <w:color w:val="000000"/>
                <w:sz w:val="22"/>
                <w:szCs w:val="22"/>
                <w:lang w:val="sv-FI" w:eastAsia="sv-FI"/>
              </w:rPr>
              <w:t xml:space="preserve"> </w:t>
            </w:r>
            <w:proofErr w:type="spellStart"/>
            <w:r w:rsidRPr="00E2188B">
              <w:rPr>
                <w:rFonts w:ascii="Calibri" w:hAnsi="Calibri"/>
                <w:color w:val="000000"/>
                <w:sz w:val="22"/>
                <w:szCs w:val="22"/>
                <w:lang w:val="sv-FI" w:eastAsia="sv-FI"/>
              </w:rPr>
              <w:t>gain</w:t>
            </w:r>
            <w:proofErr w:type="spellEnd"/>
            <w:r w:rsidRPr="00E2188B">
              <w:rPr>
                <w:rFonts w:ascii="Calibri" w:hAnsi="Calibri"/>
                <w:color w:val="000000"/>
                <w:sz w:val="22"/>
                <w:szCs w:val="22"/>
                <w:lang w:val="sv-FI" w:eastAsia="sv-FI"/>
              </w:rPr>
              <w:t xml:space="preserve"> [%]</w:t>
            </w:r>
          </w:p>
        </w:tc>
        <w:tc>
          <w:tcPr>
            <w:tcW w:w="1418" w:type="dxa"/>
            <w:noWrap/>
            <w:hideMark/>
          </w:tcPr>
          <w:p w14:paraId="69D834C0"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0</w:t>
            </w:r>
          </w:p>
        </w:tc>
        <w:tc>
          <w:tcPr>
            <w:tcW w:w="2126" w:type="dxa"/>
            <w:noWrap/>
            <w:hideMark/>
          </w:tcPr>
          <w:p w14:paraId="266CAA2E"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w:t>
            </w:r>
            <w:r>
              <w:rPr>
                <w:rFonts w:ascii="Calibri" w:hAnsi="Calibri"/>
                <w:color w:val="000000"/>
                <w:sz w:val="22"/>
                <w:szCs w:val="22"/>
                <w:lang w:val="sv-FI" w:eastAsia="sv-FI"/>
              </w:rPr>
              <w:t>3</w:t>
            </w:r>
          </w:p>
        </w:tc>
        <w:tc>
          <w:tcPr>
            <w:tcW w:w="1134" w:type="dxa"/>
            <w:noWrap/>
            <w:hideMark/>
          </w:tcPr>
          <w:p w14:paraId="31C966ED" w14:textId="77777777" w:rsidR="00971BB3" w:rsidRPr="00E2188B" w:rsidRDefault="00971BB3" w:rsidP="00F26E71">
            <w:pPr>
              <w:overflowPunct/>
              <w:autoSpaceDE/>
              <w:autoSpaceDN/>
              <w:adjustRightInd/>
              <w:spacing w:after="0"/>
              <w:jc w:val="left"/>
              <w:textAlignment w:val="auto"/>
              <w:cnfStyle w:val="000000000000" w:firstRow="0" w:lastRow="0" w:firstColumn="0" w:lastColumn="0" w:oddVBand="0" w:evenVBand="0" w:oddHBand="0" w:evenHBand="0" w:firstRowFirstColumn="0" w:firstRowLastColumn="0" w:lastRowFirstColumn="0" w:lastRowLastColumn="0"/>
              <w:rPr>
                <w:rFonts w:ascii="Calibri" w:hAnsi="Calibri"/>
                <w:color w:val="000000"/>
                <w:sz w:val="22"/>
                <w:szCs w:val="22"/>
                <w:lang w:val="sv-FI" w:eastAsia="sv-FI"/>
              </w:rPr>
            </w:pPr>
            <w:r w:rsidRPr="00E2188B">
              <w:rPr>
                <w:rFonts w:ascii="Calibri" w:hAnsi="Calibri"/>
                <w:color w:val="000000"/>
                <w:sz w:val="22"/>
                <w:szCs w:val="22"/>
                <w:lang w:val="sv-FI" w:eastAsia="sv-FI"/>
              </w:rPr>
              <w:t>-1</w:t>
            </w:r>
            <w:r>
              <w:rPr>
                <w:rFonts w:ascii="Calibri" w:hAnsi="Calibri"/>
                <w:color w:val="000000"/>
                <w:sz w:val="22"/>
                <w:szCs w:val="22"/>
                <w:lang w:val="sv-FI" w:eastAsia="sv-FI"/>
              </w:rPr>
              <w:t>5</w:t>
            </w:r>
          </w:p>
        </w:tc>
      </w:tr>
    </w:tbl>
    <w:p w14:paraId="09141DFA" w14:textId="77777777" w:rsidR="00971BB3" w:rsidRDefault="00971BB3" w:rsidP="00971BB3">
      <w:pPr>
        <w:ind w:firstLine="284"/>
        <w:rPr>
          <w:rFonts w:eastAsia="SimSun"/>
          <w:sz w:val="22"/>
          <w:szCs w:val="22"/>
          <w:lang w:val="en-US" w:eastAsia="en-US"/>
        </w:rPr>
      </w:pPr>
    </w:p>
    <w:p w14:paraId="63CEC102" w14:textId="17469373" w:rsidR="00971BB3" w:rsidRDefault="00971BB3" w:rsidP="0074524F">
      <w:pPr>
        <w:rPr>
          <w:rFonts w:eastAsia="SimSun"/>
          <w:lang w:val="en-US" w:eastAsia="en-US"/>
        </w:rPr>
      </w:pPr>
      <w:r w:rsidRPr="00F26E71">
        <w:rPr>
          <w:rFonts w:eastAsia="SimSun"/>
          <w:lang w:val="en-US" w:eastAsia="en-US"/>
        </w:rPr>
        <w:t>Based on the presented results</w:t>
      </w:r>
      <w:r w:rsidR="00924261">
        <w:rPr>
          <w:rFonts w:eastAsia="SimSun"/>
          <w:lang w:val="en-US" w:eastAsia="en-US"/>
        </w:rPr>
        <w:t xml:space="preserve">, </w:t>
      </w:r>
      <w:r>
        <w:rPr>
          <w:rFonts w:eastAsia="SimSun"/>
          <w:lang w:val="en-US" w:eastAsia="en-US"/>
        </w:rPr>
        <w:t xml:space="preserve">we </w:t>
      </w:r>
      <w:r w:rsidR="00924261">
        <w:rPr>
          <w:rFonts w:eastAsia="SimSun"/>
          <w:lang w:val="en-US" w:eastAsia="en-US"/>
        </w:rPr>
        <w:t>observe</w:t>
      </w:r>
      <w:r w:rsidRPr="00F26E71">
        <w:rPr>
          <w:rFonts w:eastAsia="SimSun"/>
          <w:lang w:val="en-US" w:eastAsia="en-US"/>
        </w:rPr>
        <w:t xml:space="preserve"> that using a single CW provides slightly better performance than using multiple CWs. This is due to a diversity gain </w:t>
      </w:r>
      <w:r w:rsidR="00924261">
        <w:rPr>
          <w:rFonts w:eastAsia="SimSun"/>
          <w:lang w:val="en-US" w:eastAsia="en-US"/>
        </w:rPr>
        <w:t xml:space="preserve">and more robust CSI </w:t>
      </w:r>
      <w:r w:rsidRPr="00F26E71">
        <w:rPr>
          <w:rFonts w:eastAsia="SimSun"/>
          <w:lang w:val="en-US" w:eastAsia="en-US"/>
        </w:rPr>
        <w:t xml:space="preserve">which in turn results in a more stable link adaptation. </w:t>
      </w:r>
      <w:r>
        <w:rPr>
          <w:rFonts w:eastAsia="SimSun"/>
          <w:lang w:val="en-US" w:eastAsia="en-US"/>
        </w:rPr>
        <w:t xml:space="preserve">Based on these results we further expect performance gains only in particular situations, like for instance D-MIMO, from using more than one CWs. </w:t>
      </w:r>
    </w:p>
    <w:p w14:paraId="0DCF449E" w14:textId="09934EEA" w:rsidR="00971BB3" w:rsidRPr="0074524F" w:rsidRDefault="00C02EAE" w:rsidP="00971BB3">
      <w:pPr>
        <w:pStyle w:val="Observation"/>
        <w:rPr>
          <w:rFonts w:eastAsia="SimSun"/>
          <w:lang w:val="en-US" w:eastAsia="en-US"/>
        </w:rPr>
      </w:pPr>
      <w:r>
        <w:rPr>
          <w:rFonts w:eastAsia="SimSun"/>
          <w:lang w:val="en-US" w:eastAsia="en-US"/>
        </w:rPr>
        <w:t>From performance perspective, f</w:t>
      </w:r>
      <w:r w:rsidR="00971BB3" w:rsidRPr="00F13ECC">
        <w:t xml:space="preserve">or 1-2 </w:t>
      </w:r>
      <w:proofErr w:type="gramStart"/>
      <w:r w:rsidR="00971BB3" w:rsidRPr="00F13ECC">
        <w:t>layer</w:t>
      </w:r>
      <w:r w:rsidR="00971BB3">
        <w:t>s</w:t>
      </w:r>
      <w:proofErr w:type="gramEnd"/>
      <w:r w:rsidR="00971BB3" w:rsidRPr="00F13ECC">
        <w:t xml:space="preserve"> transmission, it is desired to use a single CW for both initial and retransmissions in DL since the additional overhead from multiple CW</w:t>
      </w:r>
      <w:r w:rsidR="00971BB3">
        <w:t>s</w:t>
      </w:r>
      <w:r w:rsidR="00971BB3" w:rsidRPr="00F13ECC">
        <w:t xml:space="preserve"> </w:t>
      </w:r>
      <w:r w:rsidR="00971BB3">
        <w:t xml:space="preserve">is </w:t>
      </w:r>
      <w:r w:rsidR="00971BB3" w:rsidRPr="00F13ECC">
        <w:t xml:space="preserve">not </w:t>
      </w:r>
      <w:r w:rsidR="00971BB3">
        <w:t xml:space="preserve">motivated by any performance gains. </w:t>
      </w:r>
    </w:p>
    <w:p w14:paraId="5CD9DC8B" w14:textId="4564B550" w:rsidR="00924261" w:rsidRPr="0074524F" w:rsidRDefault="00924261" w:rsidP="0074524F">
      <w:pPr>
        <w:pStyle w:val="Observation"/>
        <w:numPr>
          <w:ilvl w:val="0"/>
          <w:numId w:val="0"/>
        </w:numPr>
        <w:rPr>
          <w:rFonts w:eastAsia="SimSun"/>
          <w:b w:val="0"/>
          <w:lang w:val="en-US" w:eastAsia="en-US"/>
        </w:rPr>
      </w:pPr>
      <w:r w:rsidRPr="0074524F">
        <w:rPr>
          <w:rFonts w:eastAsia="SimSun"/>
          <w:b w:val="0"/>
          <w:lang w:val="en-US" w:eastAsia="en-US"/>
        </w:rPr>
        <w:t xml:space="preserve">Note that it does not make sense to split a rank 2 transmission with one layer per TRP across two TRPs since dual polarized antennas at TRP is most likely to be used and both </w:t>
      </w:r>
      <w:proofErr w:type="gramStart"/>
      <w:r w:rsidRPr="0074524F">
        <w:rPr>
          <w:rFonts w:eastAsia="SimSun"/>
          <w:b w:val="0"/>
          <w:lang w:val="en-US" w:eastAsia="en-US"/>
        </w:rPr>
        <w:t>polarization</w:t>
      </w:r>
      <w:proofErr w:type="gramEnd"/>
      <w:r w:rsidRPr="0074524F">
        <w:rPr>
          <w:rFonts w:eastAsia="SimSun"/>
          <w:b w:val="0"/>
          <w:lang w:val="en-US" w:eastAsia="en-US"/>
        </w:rPr>
        <w:t xml:space="preserve"> from the same TRP have a strong link (e.g. LOS) to the UE. </w:t>
      </w:r>
      <w:r>
        <w:rPr>
          <w:rFonts w:eastAsia="SimSun"/>
          <w:b w:val="0"/>
          <w:lang w:val="en-US" w:eastAsia="en-US"/>
        </w:rPr>
        <w:t xml:space="preserve"> </w:t>
      </w:r>
    </w:p>
    <w:p w14:paraId="1006EFCD" w14:textId="77777777" w:rsidR="00971BB3" w:rsidRDefault="00971BB3" w:rsidP="0074524F">
      <w:pPr>
        <w:pStyle w:val="Observation"/>
        <w:numPr>
          <w:ilvl w:val="0"/>
          <w:numId w:val="0"/>
        </w:numPr>
      </w:pPr>
    </w:p>
    <w:p w14:paraId="4593FEE2" w14:textId="30624E79" w:rsidR="004000E8" w:rsidRDefault="00C02EAE" w:rsidP="00CE0424">
      <w:pPr>
        <w:pStyle w:val="Heading1"/>
      </w:pPr>
      <w:r>
        <w:t>Further d</w:t>
      </w:r>
      <w:r w:rsidR="004000E8" w:rsidRPr="00CE0424">
        <w:t>iscussion</w:t>
      </w:r>
      <w:bookmarkEnd w:id="0"/>
    </w:p>
    <w:p w14:paraId="59A606E7" w14:textId="7BCF1A7C" w:rsidR="00072EBA" w:rsidRDefault="00072EBA" w:rsidP="00072EBA">
      <w:r>
        <w:t>One of the motivations for supporting two codewords per PDSCH is that codeword-IC type approaches can be used at the UE receiver. In a serial version of this type of receiver (SIC), the first codeword is decoded, and then the soft values at the output of the decoder are used to regenerate the received samples on the layer(s) corresponding to the first codeword. The regenerated signal(s) (inter-layer interference) are then subtracted from the received samples prior to decoding the second codeword. Having two codewords allows for more effective interference cancellation than if only a single codeword was used. This is true since the signal regeneration can be based on decoder output soft values for rather than be constrained to decoder input soft values which are less reliable.</w:t>
      </w:r>
    </w:p>
    <w:p w14:paraId="5163B4BE" w14:textId="77777777" w:rsidR="00072EBA" w:rsidRDefault="00072EBA" w:rsidP="00072EBA">
      <w:r>
        <w:lastRenderedPageBreak/>
        <w:t>Ideally, if SIC receivers are used at the UE, then the per-codeword rates should be selected to account for the interference cancellation achieved at the UE. This typically results in different code rates for each codeword, with the larger rate typically corresponding to the 2</w:t>
      </w:r>
      <w:r w:rsidRPr="008E0F27">
        <w:rPr>
          <w:vertAlign w:val="superscript"/>
        </w:rPr>
        <w:t>nd</w:t>
      </w:r>
      <w:r>
        <w:t xml:space="preserve"> codeword. The trade-off is that the UE feedback (CQI and HARQ ACK/NACK) is doubled compared to the case of a single-codeword. The downlink control information (DCI) associated with the scheduled modulation and coding scheme (MCS) for the two codewords is also twice that for a single-codeword.</w:t>
      </w:r>
    </w:p>
    <w:p w14:paraId="7919BB48" w14:textId="77777777" w:rsidR="00072EBA" w:rsidRDefault="00072EBA" w:rsidP="00072EBA">
      <w:pPr>
        <w:pStyle w:val="Observation"/>
      </w:pPr>
      <w:bookmarkStart w:id="1" w:name="_Toc462983641"/>
      <w:bookmarkStart w:id="2" w:name="_Toc471140887"/>
      <w:r>
        <w:t>In LTE, for the case of 2 codewords, the UE feedback overhead (CQI, HARQ ACK/NACK) and downlink control information (modulation, transport block size) is double that for a single codeword.</w:t>
      </w:r>
      <w:bookmarkEnd w:id="1"/>
      <w:bookmarkEnd w:id="2"/>
    </w:p>
    <w:p w14:paraId="6B32A653" w14:textId="77777777" w:rsidR="00072EBA" w:rsidRDefault="00072EBA" w:rsidP="00072EBA">
      <w:r>
        <w:t xml:space="preserve">For NR, these design choices made for LTE must be revisited since at least </w:t>
      </w:r>
      <w:r w:rsidR="00CB2A2F">
        <w:t>t</w:t>
      </w:r>
      <w:r>
        <w:t>wo aspects of NR are different from LTE:</w:t>
      </w:r>
    </w:p>
    <w:p w14:paraId="1123B105" w14:textId="77777777" w:rsidR="00072EBA" w:rsidRDefault="00072EBA" w:rsidP="00072EBA">
      <w:pPr>
        <w:pStyle w:val="ListParagraph"/>
        <w:numPr>
          <w:ilvl w:val="0"/>
          <w:numId w:val="18"/>
        </w:numPr>
      </w:pPr>
      <w:r>
        <w:t xml:space="preserve">Potentially shorter transmission durations (slots, </w:t>
      </w:r>
      <w:proofErr w:type="spellStart"/>
      <w:r>
        <w:t>minislots</w:t>
      </w:r>
      <w:proofErr w:type="spellEnd"/>
      <w:r>
        <w:t>)</w:t>
      </w:r>
    </w:p>
    <w:p w14:paraId="214AD1D4" w14:textId="77777777" w:rsidR="00072EBA" w:rsidRDefault="00072EBA" w:rsidP="00072EBA">
      <w:pPr>
        <w:pStyle w:val="ListParagraph"/>
        <w:numPr>
          <w:ilvl w:val="0"/>
          <w:numId w:val="18"/>
        </w:numPr>
      </w:pPr>
      <w:r>
        <w:t>Potentially shorter HARQ ACK/NACK turnaround times</w:t>
      </w:r>
    </w:p>
    <w:p w14:paraId="4E6070A8" w14:textId="77777777" w:rsidR="00072EBA" w:rsidRDefault="00072EBA" w:rsidP="00072EBA">
      <w:r>
        <w:t xml:space="preserve">The former occurs for the case of subcarrier </w:t>
      </w:r>
      <w:proofErr w:type="spellStart"/>
      <w:r>
        <w:t>spacings</w:t>
      </w:r>
      <w:proofErr w:type="spellEnd"/>
      <w:r>
        <w:t xml:space="preserve"> larger than 15 kHz (as in LTE) in the introduction of slot as the scheduling unit </w:t>
      </w:r>
      <w:proofErr w:type="gramStart"/>
      <w:r>
        <w:t>and also</w:t>
      </w:r>
      <w:proofErr w:type="gramEnd"/>
      <w:r>
        <w:t xml:space="preserve"> the mini-slot for low latency, and the latter occurs for the case when the UE is configured to provide an ACK/NACK in the same slot as the data (for TDD systems). This puts a burden on the UE in terms of processing demands which may anyway preclude the use of codeword-IC approaches.</w:t>
      </w:r>
    </w:p>
    <w:p w14:paraId="64CEB12C" w14:textId="77777777" w:rsidR="00072EBA" w:rsidRDefault="00072EBA" w:rsidP="00072EBA">
      <w:pPr>
        <w:pStyle w:val="Observation"/>
      </w:pPr>
      <w:bookmarkStart w:id="3" w:name="_Toc462983642"/>
      <w:bookmarkStart w:id="4" w:name="_Toc471140888"/>
      <w:r>
        <w:t>In NR, codeword-IC receivers at the UE may not be practical due to the short slots/mini-slots and fast HARQ ACK/NACK turnaround times.</w:t>
      </w:r>
      <w:bookmarkEnd w:id="3"/>
      <w:bookmarkEnd w:id="4"/>
    </w:p>
    <w:p w14:paraId="5AF1C8ED" w14:textId="4669583E" w:rsidR="00971BB3" w:rsidRDefault="00072EBA" w:rsidP="00072EBA">
      <w:pPr>
        <w:pStyle w:val="BodyText"/>
      </w:pPr>
      <w:r>
        <w:t xml:space="preserve">Due to these constraints, IRC or ML/Reduced Complexity ML receivers are likely candidates for implementation. In both cases, the benefits of </w:t>
      </w:r>
      <w:proofErr w:type="gramStart"/>
      <w:r>
        <w:t>being able to</w:t>
      </w:r>
      <w:proofErr w:type="gramEnd"/>
      <w:r>
        <w:t xml:space="preserve"> separately control the rate on multiple codewords are questionable. </w:t>
      </w:r>
      <w:r w:rsidR="00AE0F99">
        <w:t>Moreover, for 1-</w:t>
      </w:r>
      <w:proofErr w:type="gramStart"/>
      <w:r w:rsidR="00AE0F99">
        <w:t>2 layer</w:t>
      </w:r>
      <w:proofErr w:type="gramEnd"/>
      <w:r w:rsidR="00AE0F99">
        <w:t xml:space="preserve"> transmission, in most scenarios the two polarizations are utilized, for example in a dual polarized beam and since the UE has multiple receive antennas our basic assumption is that the SINR of the two layers will be very similar. </w:t>
      </w:r>
      <w:proofErr w:type="gramStart"/>
      <w:r w:rsidR="00AE0F99">
        <w:t>Therefore</w:t>
      </w:r>
      <w:proofErr w:type="gramEnd"/>
      <w:r w:rsidR="00AE0F99">
        <w:t xml:space="preserve"> </w:t>
      </w:r>
      <w:r w:rsidR="00971BB3">
        <w:t>it is worth considering</w:t>
      </w:r>
      <w:r w:rsidR="00AE0F99">
        <w:t xml:space="preserve"> a single CW for both initial and retransmissions in DL. </w:t>
      </w:r>
    </w:p>
    <w:p w14:paraId="279E5546" w14:textId="008E71BA" w:rsidR="00072EBA" w:rsidRDefault="00AE0F99" w:rsidP="00072EBA">
      <w:pPr>
        <w:pStyle w:val="BodyText"/>
      </w:pPr>
      <w:r>
        <w:t xml:space="preserve">In UL, the polarizations of a 2 TXRU UE is even more entangled than in the DL, due to the more UE complicated form factor and antenna element placements, hence it is expected also in UL that the two layers are very similar in receive </w:t>
      </w:r>
      <w:r w:rsidR="009D2418">
        <w:t xml:space="preserve">SINR and the use of per layer code word is not well motivated. </w:t>
      </w:r>
      <w:proofErr w:type="gramStart"/>
      <w:r w:rsidR="00C02EAE">
        <w:t>Taking into account</w:t>
      </w:r>
      <w:proofErr w:type="gramEnd"/>
      <w:r w:rsidR="00C02EAE">
        <w:t xml:space="preserve"> the performance figures in </w:t>
      </w:r>
      <w:proofErr w:type="spellStart"/>
      <w:r w:rsidR="00C02EAE">
        <w:t>Umi</w:t>
      </w:r>
      <w:proofErr w:type="spellEnd"/>
      <w:r w:rsidR="00C02EAE">
        <w:t xml:space="preserve"> from the previous section, we reach the following proposal:</w:t>
      </w:r>
    </w:p>
    <w:p w14:paraId="003A368D" w14:textId="6A45B24D" w:rsidR="005E5959" w:rsidRDefault="00C02EAE" w:rsidP="005E5959">
      <w:pPr>
        <w:pStyle w:val="Proposal"/>
      </w:pPr>
      <w:bookmarkStart w:id="5" w:name="_Toc471140889"/>
      <w:bookmarkStart w:id="6" w:name="_Toc474155608"/>
      <w:bookmarkStart w:id="7" w:name="_Toc474155914"/>
      <w:bookmarkStart w:id="8" w:name="_Toc474156200"/>
      <w:bookmarkStart w:id="9" w:name="_Toc474171684"/>
      <w:r>
        <w:t>Support Alt.1,</w:t>
      </w:r>
      <w:r w:rsidR="005E5959">
        <w:t xml:space="preserve"> only a single codeword is used for PUSCH and PDSCH</w:t>
      </w:r>
      <w:r>
        <w:t xml:space="preserve"> for 1-2 layers</w:t>
      </w:r>
      <w:bookmarkEnd w:id="8"/>
      <w:bookmarkEnd w:id="9"/>
      <w:r w:rsidR="005E5959">
        <w:t xml:space="preserve"> </w:t>
      </w:r>
      <w:bookmarkEnd w:id="5"/>
      <w:bookmarkEnd w:id="6"/>
      <w:bookmarkEnd w:id="7"/>
    </w:p>
    <w:p w14:paraId="544B63B6" w14:textId="169F8E8D" w:rsidR="009D2418" w:rsidRDefault="0008103C" w:rsidP="00072EBA">
      <w:pPr>
        <w:pStyle w:val="BodyText"/>
      </w:pPr>
      <w:r>
        <w:t xml:space="preserve">For 3-8 MIMO layers, </w:t>
      </w:r>
      <w:r w:rsidR="00072EBA">
        <w:t>there may be situations where</w:t>
      </w:r>
      <w:r w:rsidR="00B6401E">
        <w:t xml:space="preserve"> more than one TRP is involved in the transmission and</w:t>
      </w:r>
      <w:r w:rsidR="00072EBA">
        <w:t xml:space="preserve"> the SINR per layer is significantly different, such as the distributed MIMO</w:t>
      </w:r>
      <w:r w:rsidR="00AE0F99">
        <w:t xml:space="preserve"> (D-MIMO)</w:t>
      </w:r>
      <w:r w:rsidR="00072EBA">
        <w:t xml:space="preserve"> case where some layers are transmitted</w:t>
      </w:r>
      <w:r>
        <w:t>/received at</w:t>
      </w:r>
      <w:r w:rsidR="00072EBA">
        <w:t xml:space="preserve"> TRP#1 and the remaining laye</w:t>
      </w:r>
      <w:r>
        <w:t>rs at</w:t>
      </w:r>
      <w:r w:rsidR="00072EBA">
        <w:t xml:space="preserve"> TRP#2. Note that RAN1 has made an agreement to support the case when not all DMRS ports </w:t>
      </w:r>
      <w:r w:rsidR="00AE0F99">
        <w:t>are QCL, which targets the D-MIMO</w:t>
      </w:r>
      <w:r w:rsidR="00072EBA">
        <w:t xml:space="preserve"> use case. </w:t>
      </w:r>
    </w:p>
    <w:p w14:paraId="022C799D" w14:textId="2998903B" w:rsidR="00B6401E" w:rsidRDefault="00B6401E" w:rsidP="00072EBA">
      <w:pPr>
        <w:pStyle w:val="BodyText"/>
      </w:pPr>
      <w:r>
        <w:t xml:space="preserve">For the multi-TRP case, there is an option to use multiple scheduled PDSCH to the same UE, and potentially independent scheduling control on each PDSCH. This may also allow for an opportunity to relax the inter baseband latency/bandwidth requirements between TRPs. Multiple PDSCH scheduling </w:t>
      </w:r>
      <w:r w:rsidR="00C05EEF">
        <w:t>is</w:t>
      </w:r>
      <w:r>
        <w:t xml:space="preserve"> also be considered for operation in very wide bandwidths, to parallelize the decoding, hence this something that may be supported in NR anyway (and is supported in carrier aggregation for LTE).  </w:t>
      </w:r>
    </w:p>
    <w:p w14:paraId="5CE1E686" w14:textId="53A8F0E6" w:rsidR="00C05EEF" w:rsidRDefault="00C05EEF" w:rsidP="0074524F">
      <w:pPr>
        <w:pStyle w:val="Observation"/>
      </w:pPr>
      <w:r>
        <w:rPr>
          <w:lang w:val="en-US"/>
        </w:rPr>
        <w:t>A single codeword per PDSCH is sufficient to enable D-MIMO since multiple PDSCHs can be used</w:t>
      </w:r>
    </w:p>
    <w:p w14:paraId="5380E544" w14:textId="6758A139" w:rsidR="00874BE6" w:rsidRPr="00895079" w:rsidRDefault="0074524F" w:rsidP="0074524F">
      <w:pPr>
        <w:rPr>
          <w:rFonts w:eastAsia="SimSun"/>
          <w:sz w:val="22"/>
          <w:szCs w:val="22"/>
          <w:lang w:val="en-US" w:eastAsia="en-US"/>
        </w:rPr>
      </w:pPr>
      <w:r>
        <w:t>Hence, we propose</w:t>
      </w:r>
    </w:p>
    <w:p w14:paraId="0E0490B0" w14:textId="7D31C5B1" w:rsidR="002F6C45" w:rsidRDefault="002F6C45" w:rsidP="002F6C45">
      <w:pPr>
        <w:pStyle w:val="Proposal"/>
      </w:pPr>
      <w:bookmarkStart w:id="10" w:name="_Toc474156201"/>
      <w:bookmarkStart w:id="11" w:name="_Toc474171685"/>
      <w:r>
        <w:t>Support a single codeword for PUSCH and PDSCH for 3-8 layers</w:t>
      </w:r>
      <w:bookmarkEnd w:id="10"/>
      <w:bookmarkEnd w:id="11"/>
      <w:r>
        <w:t xml:space="preserve"> </w:t>
      </w:r>
    </w:p>
    <w:p w14:paraId="797A0631" w14:textId="4B6272E0" w:rsidR="00463774" w:rsidRDefault="00463774" w:rsidP="00463774">
      <w:pPr>
        <w:pStyle w:val="Proposal"/>
        <w:numPr>
          <w:ilvl w:val="0"/>
          <w:numId w:val="0"/>
        </w:numPr>
        <w:ind w:left="1701" w:hanging="1701"/>
      </w:pPr>
    </w:p>
    <w:p w14:paraId="1ADDE481" w14:textId="5865E293" w:rsidR="00463774" w:rsidRDefault="00463774" w:rsidP="00463774">
      <w:pPr>
        <w:pStyle w:val="Proposal"/>
        <w:numPr>
          <w:ilvl w:val="0"/>
          <w:numId w:val="0"/>
        </w:numPr>
        <w:ind w:left="1701" w:hanging="1701"/>
      </w:pPr>
    </w:p>
    <w:p w14:paraId="57B2062E" w14:textId="77777777" w:rsidR="00463774" w:rsidRDefault="00463774" w:rsidP="00463774">
      <w:pPr>
        <w:pStyle w:val="Proposal"/>
        <w:numPr>
          <w:ilvl w:val="0"/>
          <w:numId w:val="0"/>
        </w:numPr>
        <w:ind w:left="1701" w:hanging="1701"/>
      </w:pPr>
      <w:bookmarkStart w:id="12" w:name="_GoBack"/>
      <w:bookmarkEnd w:id="12"/>
    </w:p>
    <w:p w14:paraId="134D39D9" w14:textId="0F333287" w:rsidR="00C01F33" w:rsidRPr="00CE0424" w:rsidRDefault="00C01F33" w:rsidP="003A0E41">
      <w:pPr>
        <w:pStyle w:val="Heading1"/>
      </w:pPr>
      <w:r w:rsidRPr="00CE0424">
        <w:lastRenderedPageBreak/>
        <w:t>Conclusion</w:t>
      </w:r>
      <w:r w:rsidR="00AE2FEB">
        <w:t>s</w:t>
      </w:r>
    </w:p>
    <w:p w14:paraId="14B0F6FA" w14:textId="77777777" w:rsidR="008E065E" w:rsidRDefault="008E065E" w:rsidP="008E065E">
      <w:pPr>
        <w:pStyle w:val="BodyText"/>
        <w:rPr>
          <w:b/>
          <w:bCs/>
        </w:rPr>
      </w:pPr>
    </w:p>
    <w:p w14:paraId="4B36E959" w14:textId="7074703E" w:rsidR="002F6C45" w:rsidRPr="0074524F" w:rsidRDefault="00E5689D">
      <w:pPr>
        <w:pStyle w:val="TOC1"/>
        <w:rPr>
          <w:b w:val="0"/>
        </w:rPr>
      </w:pPr>
      <w:r w:rsidRPr="0074524F">
        <w:rPr>
          <w:b w:val="0"/>
        </w:rPr>
        <w:t xml:space="preserve">Based on the discussion </w:t>
      </w:r>
      <w:r w:rsidR="00C05EEF">
        <w:rPr>
          <w:b w:val="0"/>
        </w:rPr>
        <w:t xml:space="preserve">and observations </w:t>
      </w:r>
      <w:r w:rsidR="009C6832" w:rsidRPr="0074524F">
        <w:rPr>
          <w:b w:val="0"/>
        </w:rPr>
        <w:t>in this contri</w:t>
      </w:r>
      <w:r w:rsidR="003A0E41" w:rsidRPr="0074524F">
        <w:rPr>
          <w:b w:val="0"/>
        </w:rPr>
        <w:t>bution</w:t>
      </w:r>
      <w:r w:rsidR="008E065E" w:rsidRPr="0074524F">
        <w:rPr>
          <w:b w:val="0"/>
        </w:rPr>
        <w:t xml:space="preserve"> we propose the following:</w:t>
      </w:r>
    </w:p>
    <w:p w14:paraId="5891B105" w14:textId="77777777" w:rsidR="00C05EEF" w:rsidRPr="0074524F" w:rsidRDefault="00E5689D">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C05EEF">
        <w:t>Proposal 1</w:t>
      </w:r>
      <w:r w:rsidR="00C05EEF" w:rsidRPr="0074524F">
        <w:rPr>
          <w:rFonts w:asciiTheme="minorHAnsi" w:eastAsiaTheme="minorEastAsia" w:hAnsiTheme="minorHAnsi" w:cstheme="minorBidi"/>
          <w:b w:val="0"/>
          <w:sz w:val="22"/>
          <w:lang w:eastAsia="sv-SE"/>
        </w:rPr>
        <w:tab/>
      </w:r>
      <w:r w:rsidR="00C05EEF">
        <w:t>Support Alt.1, only a single codeword is used for PUSCH and PDSCH for 1-2 layers</w:t>
      </w:r>
    </w:p>
    <w:p w14:paraId="6840E634" w14:textId="77777777" w:rsidR="00C05EEF" w:rsidRPr="0074524F" w:rsidRDefault="00C05EEF">
      <w:pPr>
        <w:pStyle w:val="TOC1"/>
        <w:rPr>
          <w:rFonts w:asciiTheme="minorHAnsi" w:eastAsiaTheme="minorEastAsia" w:hAnsiTheme="minorHAnsi" w:cstheme="minorBidi"/>
          <w:b w:val="0"/>
          <w:sz w:val="22"/>
          <w:lang w:eastAsia="sv-SE"/>
        </w:rPr>
      </w:pPr>
      <w:r>
        <w:t>Proposal 2</w:t>
      </w:r>
      <w:r w:rsidRPr="0074524F">
        <w:rPr>
          <w:rFonts w:asciiTheme="minorHAnsi" w:eastAsiaTheme="minorEastAsia" w:hAnsiTheme="minorHAnsi" w:cstheme="minorBidi"/>
          <w:b w:val="0"/>
          <w:sz w:val="22"/>
          <w:lang w:eastAsia="sv-SE"/>
        </w:rPr>
        <w:tab/>
      </w:r>
      <w:r>
        <w:t>Support a single codeword for PUSCH and PDSCH for 3-8 layers</w:t>
      </w:r>
    </w:p>
    <w:p w14:paraId="471528F7" w14:textId="77777777" w:rsidR="00C01F33" w:rsidRPr="00790B99" w:rsidRDefault="00E5689D" w:rsidP="00E5689D">
      <w:pPr>
        <w:pStyle w:val="BodyText"/>
        <w:rPr>
          <w:b/>
          <w:bCs/>
        </w:rPr>
      </w:pPr>
      <w:r>
        <w:rPr>
          <w:b/>
          <w:bCs/>
        </w:rPr>
        <w:fldChar w:fldCharType="end"/>
      </w:r>
    </w:p>
    <w:p w14:paraId="2BD02594" w14:textId="24C87D64" w:rsidR="003A7EF3" w:rsidRDefault="003A7EF3" w:rsidP="0074524F">
      <w:pPr>
        <w:pStyle w:val="Reference"/>
        <w:numPr>
          <w:ilvl w:val="0"/>
          <w:numId w:val="0"/>
        </w:numPr>
        <w:ind w:left="567" w:hanging="567"/>
      </w:pPr>
      <w:bookmarkStart w:id="13" w:name="_In-sequence_SDU_delivery"/>
      <w:bookmarkEnd w:id="13"/>
    </w:p>
    <w:p w14:paraId="3C6DCD23" w14:textId="04C877A5" w:rsidR="00D47CC9" w:rsidRPr="001069B2" w:rsidRDefault="00D47CC9" w:rsidP="0074524F">
      <w:pPr>
        <w:pStyle w:val="Heading1"/>
      </w:pPr>
      <w:r>
        <w:t>Appendix</w:t>
      </w:r>
    </w:p>
    <w:p w14:paraId="5B638B8F" w14:textId="24C87D64" w:rsidR="00D47CC9" w:rsidRPr="001069B2" w:rsidRDefault="00D47CC9" w:rsidP="00D47CC9">
      <w:pPr>
        <w:pStyle w:val="Heading2"/>
        <w:keepLines w:val="0"/>
        <w:tabs>
          <w:tab w:val="clear" w:pos="576"/>
        </w:tabs>
        <w:overflowPunct/>
        <w:autoSpaceDE/>
        <w:autoSpaceDN/>
        <w:adjustRightInd/>
        <w:spacing w:before="240" w:after="60"/>
        <w:textAlignment w:val="auto"/>
        <w:rPr>
          <w:lang w:eastAsia="ja-JP"/>
        </w:rPr>
      </w:pPr>
      <w:bookmarkStart w:id="14" w:name="_Toc462402224"/>
      <w:r w:rsidRPr="001069B2">
        <w:rPr>
          <w:lang w:eastAsia="ja-JP"/>
        </w:rPr>
        <w:t>Simulation parameters</w:t>
      </w:r>
      <w:bookmarkEnd w:id="14"/>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D47CC9" w:rsidRPr="001069B2" w14:paraId="0268941E" w14:textId="77777777" w:rsidTr="00DB4B7B">
        <w:trPr>
          <w:trHeight w:val="255"/>
          <w:tblCellSpacing w:w="0" w:type="dxa"/>
          <w:jc w:val="center"/>
        </w:trPr>
        <w:tc>
          <w:tcPr>
            <w:tcW w:w="7605" w:type="dxa"/>
            <w:gridSpan w:val="2"/>
            <w:shd w:val="clear" w:color="auto" w:fill="CCFFFF"/>
          </w:tcPr>
          <w:p w14:paraId="14EDD09B" w14:textId="77777777" w:rsidR="00D47CC9" w:rsidRPr="001069B2" w:rsidRDefault="00D47CC9" w:rsidP="00DB4B7B">
            <w:pPr>
              <w:pStyle w:val="BodyText"/>
              <w:keepNext/>
            </w:pPr>
            <w:r w:rsidRPr="001069B2">
              <w:rPr>
                <w:b/>
                <w:bCs/>
              </w:rPr>
              <w:t xml:space="preserve">Simulation Parameters </w:t>
            </w:r>
          </w:p>
        </w:tc>
      </w:tr>
      <w:tr w:rsidR="00D47CC9" w:rsidRPr="001069B2" w14:paraId="73FD2BF2" w14:textId="77777777" w:rsidTr="00DB4B7B">
        <w:trPr>
          <w:tblCellSpacing w:w="0" w:type="dxa"/>
          <w:jc w:val="center"/>
        </w:trPr>
        <w:tc>
          <w:tcPr>
            <w:tcW w:w="3045" w:type="dxa"/>
            <w:tcBorders>
              <w:top w:val="single" w:sz="4" w:space="0" w:color="000000"/>
              <w:left w:val="nil"/>
            </w:tcBorders>
          </w:tcPr>
          <w:p w14:paraId="0106F328" w14:textId="77777777" w:rsidR="00D47CC9" w:rsidRPr="001069B2" w:rsidRDefault="00D47CC9" w:rsidP="00DB4B7B">
            <w:pPr>
              <w:pStyle w:val="BodyText"/>
              <w:keepNext/>
              <w:spacing w:after="0"/>
            </w:pPr>
            <w:r w:rsidRPr="001069B2">
              <w:t>Carrier frequency</w:t>
            </w:r>
          </w:p>
        </w:tc>
        <w:tc>
          <w:tcPr>
            <w:tcW w:w="4560" w:type="dxa"/>
          </w:tcPr>
          <w:p w14:paraId="02AAF81D" w14:textId="77777777" w:rsidR="00D47CC9" w:rsidRPr="001069B2" w:rsidRDefault="00D47CC9" w:rsidP="00DB4B7B">
            <w:pPr>
              <w:pStyle w:val="BodyText"/>
              <w:keepNext/>
              <w:spacing w:after="0"/>
            </w:pPr>
            <w:r w:rsidRPr="001069B2">
              <w:t xml:space="preserve">2 GHz </w:t>
            </w:r>
          </w:p>
        </w:tc>
      </w:tr>
      <w:tr w:rsidR="00D47CC9" w:rsidRPr="001069B2" w14:paraId="1140B0AE" w14:textId="77777777" w:rsidTr="00DB4B7B">
        <w:trPr>
          <w:tblCellSpacing w:w="0" w:type="dxa"/>
          <w:jc w:val="center"/>
        </w:trPr>
        <w:tc>
          <w:tcPr>
            <w:tcW w:w="3045" w:type="dxa"/>
            <w:tcBorders>
              <w:top w:val="single" w:sz="4" w:space="0" w:color="000000"/>
              <w:left w:val="nil"/>
            </w:tcBorders>
          </w:tcPr>
          <w:p w14:paraId="528BD191" w14:textId="77777777" w:rsidR="00D47CC9" w:rsidRPr="001069B2" w:rsidRDefault="00D47CC9" w:rsidP="00DB4B7B">
            <w:pPr>
              <w:pStyle w:val="BodyText"/>
              <w:keepNext/>
              <w:spacing w:after="0"/>
            </w:pPr>
            <w:r w:rsidRPr="001069B2">
              <w:t>Bandwidth</w:t>
            </w:r>
          </w:p>
        </w:tc>
        <w:tc>
          <w:tcPr>
            <w:tcW w:w="4560" w:type="dxa"/>
          </w:tcPr>
          <w:p w14:paraId="58F384F6" w14:textId="77777777" w:rsidR="00D47CC9" w:rsidRPr="001069B2" w:rsidRDefault="00D47CC9" w:rsidP="00DB4B7B">
            <w:pPr>
              <w:pStyle w:val="BodyText"/>
              <w:keepNext/>
              <w:spacing w:after="0"/>
            </w:pPr>
            <w:r w:rsidRPr="001069B2">
              <w:t xml:space="preserve">10 MHz </w:t>
            </w:r>
          </w:p>
        </w:tc>
      </w:tr>
      <w:tr w:rsidR="00D47CC9" w:rsidRPr="001069B2" w14:paraId="3BA3DA96" w14:textId="77777777" w:rsidTr="00DB4B7B">
        <w:trPr>
          <w:tblCellSpacing w:w="0" w:type="dxa"/>
          <w:jc w:val="center"/>
        </w:trPr>
        <w:tc>
          <w:tcPr>
            <w:tcW w:w="3045" w:type="dxa"/>
            <w:tcBorders>
              <w:top w:val="single" w:sz="4" w:space="0" w:color="000000"/>
              <w:left w:val="nil"/>
            </w:tcBorders>
          </w:tcPr>
          <w:p w14:paraId="79C6B87B" w14:textId="77777777" w:rsidR="00D47CC9" w:rsidRPr="001069B2" w:rsidRDefault="00D47CC9" w:rsidP="00DB4B7B">
            <w:pPr>
              <w:pStyle w:val="BodyText"/>
              <w:keepNext/>
              <w:spacing w:after="0"/>
            </w:pPr>
            <w:r w:rsidRPr="001069B2">
              <w:t>Scenarios</w:t>
            </w:r>
          </w:p>
        </w:tc>
        <w:tc>
          <w:tcPr>
            <w:tcW w:w="4560" w:type="dxa"/>
          </w:tcPr>
          <w:p w14:paraId="57A04C81" w14:textId="77777777" w:rsidR="00D47CC9" w:rsidRPr="001069B2" w:rsidRDefault="00D47CC9" w:rsidP="00DB4B7B">
            <w:pPr>
              <w:pStyle w:val="BodyText"/>
              <w:keepNext/>
              <w:spacing w:after="0"/>
            </w:pPr>
            <w:r w:rsidRPr="001069B2">
              <w:t xml:space="preserve">3D </w:t>
            </w:r>
            <w:proofErr w:type="spellStart"/>
            <w:r w:rsidRPr="001069B2">
              <w:t>UMi</w:t>
            </w:r>
            <w:proofErr w:type="spellEnd"/>
            <w:r w:rsidRPr="001069B2">
              <w:t xml:space="preserve"> 200m ISD</w:t>
            </w:r>
          </w:p>
        </w:tc>
      </w:tr>
      <w:tr w:rsidR="00197E07" w:rsidRPr="00786DA3" w14:paraId="6363D3F5" w14:textId="77777777" w:rsidTr="0074524F">
        <w:trPr>
          <w:tblCellSpacing w:w="0" w:type="dxa"/>
          <w:jc w:val="center"/>
        </w:trPr>
        <w:tc>
          <w:tcPr>
            <w:tcW w:w="3045" w:type="dxa"/>
            <w:tcBorders>
              <w:top w:val="single" w:sz="4" w:space="0" w:color="000000"/>
              <w:left w:val="nil"/>
            </w:tcBorders>
            <w:vAlign w:val="center"/>
          </w:tcPr>
          <w:p w14:paraId="7119C6F4" w14:textId="7EA71A4C" w:rsidR="00197E07" w:rsidRDefault="00197E07" w:rsidP="00197E07">
            <w:pPr>
              <w:pStyle w:val="BodyText"/>
              <w:keepNext/>
              <w:spacing w:after="0"/>
            </w:pPr>
            <w:r>
              <w:rPr>
                <w:rFonts w:eastAsia="MS Mincho"/>
                <w:color w:val="000000"/>
                <w:kern w:val="2"/>
              </w:rPr>
              <w:t>BS antenna configuration</w:t>
            </w:r>
          </w:p>
        </w:tc>
        <w:tc>
          <w:tcPr>
            <w:tcW w:w="4560" w:type="dxa"/>
            <w:vAlign w:val="center"/>
          </w:tcPr>
          <w:p w14:paraId="04F26D9D" w14:textId="36EAB9B3" w:rsidR="00197E07" w:rsidRPr="00786DA3" w:rsidRDefault="00197E07" w:rsidP="00197E07">
            <w:pPr>
              <w:pStyle w:val="BodyText"/>
              <w:keepNext/>
              <w:spacing w:after="0"/>
            </w:pP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w:t>
            </w:r>
            <w:r>
              <w:rPr>
                <w:rFonts w:eastAsia="MS Mincho"/>
                <w:color w:val="000000"/>
                <w:kern w:val="2"/>
              </w:rPr>
              <w:t>8</w:t>
            </w:r>
            <w:r w:rsidRPr="00B13B17">
              <w:rPr>
                <w:rFonts w:eastAsia="MS Mincho"/>
                <w:color w:val="000000"/>
                <w:kern w:val="2"/>
              </w:rPr>
              <w:t>,</w:t>
            </w:r>
            <w:r>
              <w:rPr>
                <w:rFonts w:eastAsia="MS Mincho"/>
                <w:color w:val="000000"/>
                <w:kern w:val="2"/>
              </w:rPr>
              <w:t>4</w:t>
            </w:r>
            <w:r w:rsidRPr="00B13B17">
              <w:rPr>
                <w:rFonts w:eastAsia="MS Mincho"/>
                <w:color w:val="000000"/>
                <w:kern w:val="2"/>
              </w:rPr>
              <w:t>,2,1,1)</w:t>
            </w:r>
            <w:r>
              <w:rPr>
                <w:rFonts w:eastAsia="MS Mincho"/>
                <w:color w:val="000000"/>
                <w:kern w:val="2"/>
              </w:rPr>
              <w:t xml:space="preserve"> with</w:t>
            </w:r>
            <w:r w:rsidRPr="00786DA3">
              <w:t xml:space="preserve"> 2x1 </w:t>
            </w:r>
            <w:proofErr w:type="spellStart"/>
            <w:r w:rsidRPr="00786DA3">
              <w:t>virt</w:t>
            </w:r>
            <w:proofErr w:type="spellEnd"/>
            <w:r w:rsidRPr="00786DA3">
              <w:t>., (130° tilt)</w:t>
            </w:r>
          </w:p>
        </w:tc>
      </w:tr>
      <w:tr w:rsidR="00197E07" w:rsidRPr="00786DA3" w14:paraId="6DCE73EE" w14:textId="77777777" w:rsidTr="0074524F">
        <w:trPr>
          <w:tblCellSpacing w:w="0" w:type="dxa"/>
          <w:jc w:val="center"/>
        </w:trPr>
        <w:tc>
          <w:tcPr>
            <w:tcW w:w="3045" w:type="dxa"/>
            <w:tcBorders>
              <w:top w:val="single" w:sz="4" w:space="0" w:color="000000"/>
              <w:left w:val="nil"/>
            </w:tcBorders>
            <w:vAlign w:val="center"/>
          </w:tcPr>
          <w:p w14:paraId="44A5EEB7" w14:textId="67468813" w:rsidR="00197E07" w:rsidRDefault="00197E07" w:rsidP="00197E07">
            <w:pPr>
              <w:pStyle w:val="BodyText"/>
              <w:keepNext/>
              <w:spacing w:after="0"/>
            </w:pPr>
            <w:r w:rsidRPr="00B13B17">
              <w:rPr>
                <w:rFonts w:eastAsia="MS Mincho"/>
                <w:color w:val="000000"/>
                <w:kern w:val="2"/>
              </w:rPr>
              <w:t xml:space="preserve">UE antenna </w:t>
            </w:r>
            <w:r>
              <w:rPr>
                <w:rFonts w:eastAsia="MS Mincho"/>
                <w:color w:val="000000"/>
                <w:kern w:val="2"/>
              </w:rPr>
              <w:t>configuration</w:t>
            </w:r>
          </w:p>
        </w:tc>
        <w:tc>
          <w:tcPr>
            <w:tcW w:w="4560" w:type="dxa"/>
            <w:vAlign w:val="center"/>
          </w:tcPr>
          <w:p w14:paraId="2CC3C7A3" w14:textId="3E09A6E9" w:rsidR="00197E07" w:rsidRPr="00786DA3" w:rsidRDefault="00197E07" w:rsidP="00197E07">
            <w:pPr>
              <w:pStyle w:val="BodyText"/>
              <w:keepNext/>
              <w:spacing w:after="0"/>
            </w:pPr>
            <w:r w:rsidRPr="00B13B17">
              <w:rPr>
                <w:rFonts w:eastAsia="MS Mincho"/>
                <w:color w:val="000000"/>
                <w:kern w:val="2"/>
              </w:rPr>
              <w:t>(</w:t>
            </w:r>
            <w:proofErr w:type="spellStart"/>
            <w:proofErr w:type="gramStart"/>
            <w:r w:rsidRPr="00B13B17">
              <w:rPr>
                <w:rFonts w:eastAsia="MS Mincho"/>
                <w:color w:val="000000"/>
                <w:kern w:val="2"/>
              </w:rPr>
              <w:t>M,N</w:t>
            </w:r>
            <w:proofErr w:type="gramEnd"/>
            <w:r w:rsidRPr="00B13B17">
              <w:rPr>
                <w:rFonts w:eastAsia="MS Mincho"/>
                <w:color w:val="000000"/>
                <w:kern w:val="2"/>
              </w:rPr>
              <w:t>,P,Mg,Ng</w:t>
            </w:r>
            <w:proofErr w:type="spellEnd"/>
            <w:r w:rsidRPr="00B13B17">
              <w:rPr>
                <w:rFonts w:eastAsia="MS Mincho"/>
                <w:color w:val="000000"/>
                <w:kern w:val="2"/>
              </w:rPr>
              <w:t>) = (1,</w:t>
            </w:r>
            <w:r w:rsidR="00895079">
              <w:rPr>
                <w:rFonts w:eastAsia="MS Mincho"/>
                <w:color w:val="000000"/>
                <w:kern w:val="2"/>
              </w:rPr>
              <w:t>n</w:t>
            </w:r>
            <w:r w:rsidRPr="00B13B17">
              <w:rPr>
                <w:rFonts w:eastAsia="MS Mincho"/>
                <w:color w:val="000000"/>
                <w:kern w:val="2"/>
              </w:rPr>
              <w:t xml:space="preserve">,2,1,1) </w:t>
            </w:r>
            <w:r w:rsidR="00895079">
              <w:rPr>
                <w:rFonts w:eastAsia="MS Mincho"/>
                <w:color w:val="000000"/>
                <w:kern w:val="2"/>
              </w:rPr>
              <w:t>with n</w:t>
            </w:r>
            <w:r>
              <w:rPr>
                <w:rFonts w:eastAsia="MS Mincho"/>
                <w:color w:val="000000"/>
                <w:kern w:val="2"/>
              </w:rPr>
              <w:t>=1, 2 or 4</w:t>
            </w:r>
          </w:p>
        </w:tc>
      </w:tr>
      <w:tr w:rsidR="00197E07" w:rsidRPr="001069B2" w14:paraId="1034835B" w14:textId="77777777" w:rsidTr="00DB4B7B">
        <w:trPr>
          <w:tblCellSpacing w:w="0" w:type="dxa"/>
          <w:jc w:val="center"/>
        </w:trPr>
        <w:tc>
          <w:tcPr>
            <w:tcW w:w="3045" w:type="dxa"/>
            <w:tcBorders>
              <w:top w:val="single" w:sz="4" w:space="0" w:color="000000"/>
              <w:left w:val="nil"/>
            </w:tcBorders>
          </w:tcPr>
          <w:p w14:paraId="20E88DDF" w14:textId="77777777" w:rsidR="00197E07" w:rsidRPr="001069B2" w:rsidRDefault="00197E07" w:rsidP="00197E07">
            <w:pPr>
              <w:pStyle w:val="BodyText"/>
              <w:keepNext/>
              <w:spacing w:after="0"/>
            </w:pPr>
            <w:r w:rsidRPr="001069B2">
              <w:t>Cell layout</w:t>
            </w:r>
          </w:p>
        </w:tc>
        <w:tc>
          <w:tcPr>
            <w:tcW w:w="4560" w:type="dxa"/>
          </w:tcPr>
          <w:p w14:paraId="14976CC5" w14:textId="77777777" w:rsidR="00197E07" w:rsidRPr="001069B2" w:rsidRDefault="00197E07" w:rsidP="00197E07">
            <w:pPr>
              <w:pStyle w:val="BodyText"/>
              <w:keepNext/>
              <w:spacing w:after="0"/>
            </w:pPr>
            <w:r w:rsidRPr="001069B2">
              <w:t xml:space="preserve">57 homogeneous cells </w:t>
            </w:r>
          </w:p>
        </w:tc>
      </w:tr>
      <w:tr w:rsidR="00197E07" w:rsidRPr="001069B2" w14:paraId="14A4F38C" w14:textId="77777777" w:rsidTr="00DB4B7B">
        <w:trPr>
          <w:tblCellSpacing w:w="0" w:type="dxa"/>
          <w:jc w:val="center"/>
        </w:trPr>
        <w:tc>
          <w:tcPr>
            <w:tcW w:w="3045" w:type="dxa"/>
            <w:tcBorders>
              <w:top w:val="single" w:sz="4" w:space="0" w:color="000000"/>
              <w:left w:val="nil"/>
            </w:tcBorders>
          </w:tcPr>
          <w:p w14:paraId="499FFFF7" w14:textId="77777777" w:rsidR="00197E07" w:rsidRPr="001069B2" w:rsidRDefault="00197E07" w:rsidP="00197E07">
            <w:pPr>
              <w:pStyle w:val="BodyText"/>
              <w:keepNext/>
              <w:spacing w:after="0"/>
            </w:pPr>
            <w:r w:rsidRPr="001069B2">
              <w:t>Wrapping</w:t>
            </w:r>
          </w:p>
        </w:tc>
        <w:tc>
          <w:tcPr>
            <w:tcW w:w="4560" w:type="dxa"/>
          </w:tcPr>
          <w:p w14:paraId="1A2B92A1" w14:textId="77777777" w:rsidR="00197E07" w:rsidRPr="001069B2" w:rsidRDefault="00197E07" w:rsidP="00197E07">
            <w:pPr>
              <w:pStyle w:val="BodyText"/>
              <w:keepNext/>
              <w:spacing w:after="0"/>
            </w:pPr>
            <w:r w:rsidRPr="001069B2">
              <w:t>Radio distance based</w:t>
            </w:r>
          </w:p>
        </w:tc>
      </w:tr>
      <w:tr w:rsidR="00197E07" w:rsidRPr="001069B2" w14:paraId="473DC3D2" w14:textId="77777777" w:rsidTr="00DB4B7B">
        <w:trPr>
          <w:tblCellSpacing w:w="0" w:type="dxa"/>
          <w:jc w:val="center"/>
        </w:trPr>
        <w:tc>
          <w:tcPr>
            <w:tcW w:w="3045" w:type="dxa"/>
            <w:tcBorders>
              <w:top w:val="single" w:sz="4" w:space="0" w:color="000000"/>
              <w:left w:val="nil"/>
            </w:tcBorders>
          </w:tcPr>
          <w:p w14:paraId="171FF929" w14:textId="77777777" w:rsidR="00197E07" w:rsidRPr="001069B2" w:rsidRDefault="00197E07" w:rsidP="00197E07">
            <w:pPr>
              <w:pStyle w:val="BodyText"/>
              <w:keepNext/>
              <w:spacing w:after="0"/>
            </w:pPr>
            <w:r w:rsidRPr="001069B2">
              <w:t>UE receiver</w:t>
            </w:r>
          </w:p>
        </w:tc>
        <w:tc>
          <w:tcPr>
            <w:tcW w:w="4560" w:type="dxa"/>
          </w:tcPr>
          <w:p w14:paraId="40A64F52" w14:textId="7A1EC6C4" w:rsidR="00197E07" w:rsidRPr="001069B2" w:rsidRDefault="00197E07" w:rsidP="00197E07">
            <w:pPr>
              <w:pStyle w:val="BodyText"/>
              <w:keepNext/>
              <w:spacing w:after="0"/>
            </w:pPr>
            <w:r w:rsidRPr="001069B2">
              <w:t>MMSE</w:t>
            </w:r>
          </w:p>
        </w:tc>
      </w:tr>
      <w:tr w:rsidR="00197E07" w:rsidRPr="001069B2" w14:paraId="40F091DA" w14:textId="77777777" w:rsidTr="00DB4B7B">
        <w:trPr>
          <w:tblCellSpacing w:w="0" w:type="dxa"/>
          <w:jc w:val="center"/>
        </w:trPr>
        <w:tc>
          <w:tcPr>
            <w:tcW w:w="3045" w:type="dxa"/>
            <w:tcBorders>
              <w:top w:val="single" w:sz="4" w:space="0" w:color="000000"/>
              <w:left w:val="nil"/>
            </w:tcBorders>
          </w:tcPr>
          <w:p w14:paraId="278E309F" w14:textId="77777777" w:rsidR="00197E07" w:rsidRPr="001069B2" w:rsidRDefault="00197E07" w:rsidP="00197E07">
            <w:pPr>
              <w:pStyle w:val="BodyText"/>
              <w:keepNext/>
              <w:spacing w:after="0"/>
            </w:pPr>
            <w:r w:rsidRPr="001069B2">
              <w:t>CSI periodicity</w:t>
            </w:r>
          </w:p>
        </w:tc>
        <w:tc>
          <w:tcPr>
            <w:tcW w:w="4560" w:type="dxa"/>
          </w:tcPr>
          <w:p w14:paraId="14EC1BBB" w14:textId="77777777" w:rsidR="00197E07" w:rsidRPr="001069B2" w:rsidRDefault="00197E07" w:rsidP="00197E07">
            <w:pPr>
              <w:pStyle w:val="BodyText"/>
              <w:keepNext/>
              <w:spacing w:after="0"/>
            </w:pPr>
            <w:r w:rsidRPr="001069B2">
              <w:t xml:space="preserve">5 </w:t>
            </w:r>
            <w:proofErr w:type="spellStart"/>
            <w:r w:rsidRPr="001069B2">
              <w:t>ms</w:t>
            </w:r>
            <w:proofErr w:type="spellEnd"/>
          </w:p>
        </w:tc>
      </w:tr>
      <w:tr w:rsidR="00197E07" w:rsidRPr="001069B2" w14:paraId="7F8C6732" w14:textId="77777777" w:rsidTr="00DB4B7B">
        <w:trPr>
          <w:tblCellSpacing w:w="0" w:type="dxa"/>
          <w:jc w:val="center"/>
        </w:trPr>
        <w:tc>
          <w:tcPr>
            <w:tcW w:w="3045" w:type="dxa"/>
            <w:tcBorders>
              <w:top w:val="single" w:sz="4" w:space="0" w:color="000000"/>
              <w:left w:val="nil"/>
            </w:tcBorders>
          </w:tcPr>
          <w:p w14:paraId="68182585" w14:textId="77777777" w:rsidR="00197E07" w:rsidRPr="001069B2" w:rsidRDefault="00197E07" w:rsidP="00197E07">
            <w:pPr>
              <w:pStyle w:val="BodyText"/>
              <w:keepNext/>
              <w:spacing w:after="0"/>
            </w:pPr>
            <w:r w:rsidRPr="001069B2">
              <w:t xml:space="preserve">CSI delay </w:t>
            </w:r>
          </w:p>
        </w:tc>
        <w:tc>
          <w:tcPr>
            <w:tcW w:w="4560" w:type="dxa"/>
          </w:tcPr>
          <w:p w14:paraId="01644A8B" w14:textId="77777777" w:rsidR="00197E07" w:rsidRPr="001069B2" w:rsidRDefault="00197E07" w:rsidP="00197E07">
            <w:pPr>
              <w:pStyle w:val="BodyText"/>
              <w:keepNext/>
              <w:spacing w:after="0"/>
            </w:pPr>
            <w:r w:rsidRPr="001069B2">
              <w:t xml:space="preserve">5 </w:t>
            </w:r>
            <w:proofErr w:type="spellStart"/>
            <w:r w:rsidRPr="001069B2">
              <w:t>ms</w:t>
            </w:r>
            <w:proofErr w:type="spellEnd"/>
          </w:p>
        </w:tc>
      </w:tr>
      <w:tr w:rsidR="00197E07" w:rsidRPr="001069B2" w14:paraId="12A6C9EB" w14:textId="77777777" w:rsidTr="00DB4B7B">
        <w:trPr>
          <w:tblCellSpacing w:w="0" w:type="dxa"/>
          <w:jc w:val="center"/>
        </w:trPr>
        <w:tc>
          <w:tcPr>
            <w:tcW w:w="3045" w:type="dxa"/>
            <w:tcBorders>
              <w:top w:val="single" w:sz="4" w:space="0" w:color="000000"/>
              <w:left w:val="nil"/>
            </w:tcBorders>
          </w:tcPr>
          <w:p w14:paraId="485FEBEA" w14:textId="77777777" w:rsidR="00197E07" w:rsidRPr="001069B2" w:rsidRDefault="00197E07" w:rsidP="00197E07">
            <w:pPr>
              <w:pStyle w:val="BodyText"/>
              <w:keepNext/>
              <w:spacing w:after="0"/>
            </w:pPr>
            <w:r w:rsidRPr="001069B2">
              <w:t>CSI mode</w:t>
            </w:r>
          </w:p>
        </w:tc>
        <w:tc>
          <w:tcPr>
            <w:tcW w:w="4560" w:type="dxa"/>
          </w:tcPr>
          <w:p w14:paraId="22EA540A" w14:textId="77777777" w:rsidR="00197E07" w:rsidRPr="001069B2" w:rsidRDefault="00197E07" w:rsidP="00197E07">
            <w:pPr>
              <w:pStyle w:val="BodyText"/>
              <w:keepNext/>
              <w:spacing w:after="0"/>
            </w:pPr>
            <w:r w:rsidRPr="001069B2">
              <w:t>PUSCH Mode 3-2</w:t>
            </w:r>
          </w:p>
        </w:tc>
      </w:tr>
      <w:tr w:rsidR="00197E07" w:rsidRPr="001069B2" w14:paraId="614028F4" w14:textId="77777777" w:rsidTr="00DB4B7B">
        <w:trPr>
          <w:tblCellSpacing w:w="0" w:type="dxa"/>
          <w:jc w:val="center"/>
        </w:trPr>
        <w:tc>
          <w:tcPr>
            <w:tcW w:w="3045" w:type="dxa"/>
            <w:tcBorders>
              <w:top w:val="single" w:sz="4" w:space="0" w:color="000000"/>
              <w:left w:val="nil"/>
            </w:tcBorders>
          </w:tcPr>
          <w:p w14:paraId="76804245" w14:textId="77777777" w:rsidR="00197E07" w:rsidRPr="001069B2" w:rsidRDefault="00197E07" w:rsidP="00197E07">
            <w:pPr>
              <w:pStyle w:val="BodyText"/>
              <w:keepNext/>
              <w:spacing w:after="0"/>
            </w:pPr>
            <w:r w:rsidRPr="001069B2">
              <w:t>Outer loop Link Adaptation</w:t>
            </w:r>
          </w:p>
        </w:tc>
        <w:tc>
          <w:tcPr>
            <w:tcW w:w="4560" w:type="dxa"/>
          </w:tcPr>
          <w:p w14:paraId="317B462E" w14:textId="77777777" w:rsidR="00197E07" w:rsidRPr="001069B2" w:rsidRDefault="00197E07" w:rsidP="00197E07">
            <w:pPr>
              <w:pStyle w:val="BodyText"/>
              <w:keepNext/>
              <w:spacing w:after="0"/>
            </w:pPr>
            <w:r w:rsidRPr="001069B2">
              <w:t>Yes, 10% BLER target</w:t>
            </w:r>
          </w:p>
        </w:tc>
      </w:tr>
      <w:tr w:rsidR="00197E07" w:rsidRPr="001069B2" w14:paraId="152438B3" w14:textId="77777777" w:rsidTr="00DB4B7B">
        <w:trPr>
          <w:tblCellSpacing w:w="0" w:type="dxa"/>
          <w:jc w:val="center"/>
        </w:trPr>
        <w:tc>
          <w:tcPr>
            <w:tcW w:w="3045" w:type="dxa"/>
            <w:tcBorders>
              <w:top w:val="single" w:sz="4" w:space="0" w:color="000000"/>
              <w:left w:val="nil"/>
            </w:tcBorders>
          </w:tcPr>
          <w:p w14:paraId="756FF519" w14:textId="77777777" w:rsidR="00197E07" w:rsidRPr="001069B2" w:rsidRDefault="00197E07" w:rsidP="00197E07">
            <w:pPr>
              <w:pStyle w:val="BodyText"/>
              <w:keepNext/>
              <w:spacing w:after="0"/>
            </w:pPr>
            <w:r w:rsidRPr="001069B2">
              <w:t xml:space="preserve">UE noise figure </w:t>
            </w:r>
          </w:p>
        </w:tc>
        <w:tc>
          <w:tcPr>
            <w:tcW w:w="4560" w:type="dxa"/>
          </w:tcPr>
          <w:p w14:paraId="631AC5D4" w14:textId="77777777" w:rsidR="00197E07" w:rsidRPr="001069B2" w:rsidRDefault="00197E07" w:rsidP="00197E07">
            <w:pPr>
              <w:pStyle w:val="BodyText"/>
              <w:keepNext/>
              <w:spacing w:after="0"/>
            </w:pPr>
            <w:r w:rsidRPr="001069B2">
              <w:t>9 dB</w:t>
            </w:r>
          </w:p>
        </w:tc>
      </w:tr>
      <w:tr w:rsidR="00197E07" w:rsidRPr="001069B2" w14:paraId="3FF33ACE" w14:textId="77777777" w:rsidTr="00DB4B7B">
        <w:trPr>
          <w:tblCellSpacing w:w="0" w:type="dxa"/>
          <w:jc w:val="center"/>
        </w:trPr>
        <w:tc>
          <w:tcPr>
            <w:tcW w:w="3045" w:type="dxa"/>
            <w:tcBorders>
              <w:top w:val="single" w:sz="4" w:space="0" w:color="000000"/>
              <w:left w:val="nil"/>
            </w:tcBorders>
          </w:tcPr>
          <w:p w14:paraId="299FE6F9" w14:textId="1331F057" w:rsidR="00197E07" w:rsidRPr="001069B2" w:rsidRDefault="00197E07" w:rsidP="00197E07">
            <w:pPr>
              <w:pStyle w:val="BodyText"/>
              <w:keepNext/>
              <w:spacing w:after="0"/>
            </w:pPr>
            <w:r>
              <w:t>BS</w:t>
            </w:r>
            <w:r w:rsidRPr="001069B2">
              <w:t xml:space="preserve"> </w:t>
            </w:r>
            <w:proofErr w:type="spellStart"/>
            <w:r w:rsidRPr="001069B2">
              <w:t>Tx</w:t>
            </w:r>
            <w:proofErr w:type="spellEnd"/>
            <w:r w:rsidRPr="001069B2">
              <w:t xml:space="preserve"> power </w:t>
            </w:r>
          </w:p>
        </w:tc>
        <w:tc>
          <w:tcPr>
            <w:tcW w:w="4560" w:type="dxa"/>
          </w:tcPr>
          <w:p w14:paraId="766C9DEB" w14:textId="77777777" w:rsidR="00197E07" w:rsidRPr="001069B2" w:rsidRDefault="00197E07" w:rsidP="00197E07">
            <w:pPr>
              <w:pStyle w:val="BodyText"/>
              <w:keepNext/>
              <w:spacing w:after="0"/>
            </w:pPr>
            <w:r w:rsidRPr="001069B2">
              <w:t>41 dBm (</w:t>
            </w:r>
            <w:proofErr w:type="spellStart"/>
            <w:r w:rsidRPr="001069B2">
              <w:t>UMi</w:t>
            </w:r>
            <w:proofErr w:type="spellEnd"/>
            <w:r w:rsidRPr="001069B2">
              <w:t>)</w:t>
            </w:r>
          </w:p>
        </w:tc>
      </w:tr>
      <w:tr w:rsidR="00197E07" w:rsidRPr="0074524F" w14:paraId="1C220ACB" w14:textId="77777777" w:rsidTr="00DB4B7B">
        <w:trPr>
          <w:tblCellSpacing w:w="0" w:type="dxa"/>
          <w:jc w:val="center"/>
        </w:trPr>
        <w:tc>
          <w:tcPr>
            <w:tcW w:w="3045" w:type="dxa"/>
            <w:tcBorders>
              <w:top w:val="single" w:sz="4" w:space="0" w:color="000000"/>
              <w:left w:val="nil"/>
            </w:tcBorders>
          </w:tcPr>
          <w:p w14:paraId="7123C32E" w14:textId="77777777" w:rsidR="00197E07" w:rsidRPr="001069B2" w:rsidRDefault="00197E07" w:rsidP="00197E07">
            <w:pPr>
              <w:pStyle w:val="BodyText"/>
              <w:keepNext/>
              <w:spacing w:after="0"/>
            </w:pPr>
            <w:r w:rsidRPr="001069B2">
              <w:t>Traffic model</w:t>
            </w:r>
          </w:p>
        </w:tc>
        <w:tc>
          <w:tcPr>
            <w:tcW w:w="4560" w:type="dxa"/>
          </w:tcPr>
          <w:p w14:paraId="0403AD75" w14:textId="2652A8B8" w:rsidR="00197E07" w:rsidRPr="004D3A59" w:rsidRDefault="00197E07" w:rsidP="00197E07">
            <w:pPr>
              <w:pStyle w:val="BodyText"/>
              <w:keepNext/>
              <w:spacing w:after="0"/>
              <w:rPr>
                <w:lang w:val="sv-SE"/>
              </w:rPr>
            </w:pPr>
            <w:r>
              <w:rPr>
                <w:lang w:val="sv-SE"/>
              </w:rPr>
              <w:t xml:space="preserve">FTP </w:t>
            </w:r>
            <w:proofErr w:type="spellStart"/>
            <w:r>
              <w:rPr>
                <w:lang w:val="sv-SE"/>
              </w:rPr>
              <w:t>Model</w:t>
            </w:r>
            <w:proofErr w:type="spellEnd"/>
            <w:r>
              <w:rPr>
                <w:lang w:val="sv-SE"/>
              </w:rPr>
              <w:t xml:space="preserve"> 1, 5</w:t>
            </w:r>
            <w:r w:rsidRPr="004D3A59">
              <w:rPr>
                <w:lang w:val="sv-SE"/>
              </w:rPr>
              <w:t xml:space="preserve">00 </w:t>
            </w:r>
            <w:proofErr w:type="spellStart"/>
            <w:r w:rsidRPr="004D3A59">
              <w:rPr>
                <w:lang w:val="sv-SE"/>
              </w:rPr>
              <w:t>kB</w:t>
            </w:r>
            <w:proofErr w:type="spellEnd"/>
            <w:r w:rsidRPr="004D3A59">
              <w:rPr>
                <w:lang w:val="sv-SE"/>
              </w:rPr>
              <w:t xml:space="preserve"> packet </w:t>
            </w:r>
            <w:proofErr w:type="spellStart"/>
            <w:r w:rsidRPr="004D3A59">
              <w:rPr>
                <w:lang w:val="sv-SE"/>
              </w:rPr>
              <w:t>size</w:t>
            </w:r>
            <w:proofErr w:type="spellEnd"/>
          </w:p>
        </w:tc>
      </w:tr>
      <w:tr w:rsidR="00197E07" w:rsidRPr="001069B2" w14:paraId="519220ED" w14:textId="77777777" w:rsidTr="00DB4B7B">
        <w:trPr>
          <w:tblCellSpacing w:w="0" w:type="dxa"/>
          <w:jc w:val="center"/>
        </w:trPr>
        <w:tc>
          <w:tcPr>
            <w:tcW w:w="3045" w:type="dxa"/>
            <w:tcBorders>
              <w:top w:val="single" w:sz="4" w:space="0" w:color="000000"/>
              <w:left w:val="nil"/>
            </w:tcBorders>
          </w:tcPr>
          <w:p w14:paraId="6104C471" w14:textId="77777777" w:rsidR="00197E07" w:rsidRPr="001069B2" w:rsidRDefault="00197E07" w:rsidP="00197E07">
            <w:pPr>
              <w:pStyle w:val="BodyText"/>
              <w:keepNext/>
              <w:spacing w:after="0"/>
            </w:pPr>
            <w:r w:rsidRPr="001069B2">
              <w:t xml:space="preserve">UE speed </w:t>
            </w:r>
          </w:p>
        </w:tc>
        <w:tc>
          <w:tcPr>
            <w:tcW w:w="4560" w:type="dxa"/>
          </w:tcPr>
          <w:p w14:paraId="0EF113D2" w14:textId="77777777" w:rsidR="00197E07" w:rsidRPr="001069B2" w:rsidRDefault="00197E07" w:rsidP="00197E07">
            <w:pPr>
              <w:pStyle w:val="BodyText"/>
              <w:keepNext/>
              <w:spacing w:after="0"/>
            </w:pPr>
            <w:r w:rsidRPr="001069B2">
              <w:t>3 km/h</w:t>
            </w:r>
          </w:p>
        </w:tc>
      </w:tr>
      <w:tr w:rsidR="00197E07" w:rsidRPr="001069B2" w14:paraId="7D673D44" w14:textId="77777777" w:rsidTr="00DB4B7B">
        <w:trPr>
          <w:tblCellSpacing w:w="0" w:type="dxa"/>
          <w:jc w:val="center"/>
        </w:trPr>
        <w:tc>
          <w:tcPr>
            <w:tcW w:w="3045" w:type="dxa"/>
            <w:tcBorders>
              <w:top w:val="single" w:sz="4" w:space="0" w:color="000000"/>
              <w:left w:val="nil"/>
            </w:tcBorders>
          </w:tcPr>
          <w:p w14:paraId="6E06026E" w14:textId="77777777" w:rsidR="00197E07" w:rsidRPr="001069B2" w:rsidRDefault="00197E07" w:rsidP="00197E07">
            <w:pPr>
              <w:pStyle w:val="BodyText"/>
              <w:keepNext/>
              <w:spacing w:after="0"/>
            </w:pPr>
            <w:r w:rsidRPr="001069B2">
              <w:t xml:space="preserve">Scheduling </w:t>
            </w:r>
          </w:p>
        </w:tc>
        <w:tc>
          <w:tcPr>
            <w:tcW w:w="4560" w:type="dxa"/>
          </w:tcPr>
          <w:p w14:paraId="2393EFE7" w14:textId="651FDC0B" w:rsidR="00197E07" w:rsidRPr="001069B2" w:rsidRDefault="00197E07" w:rsidP="00197E07">
            <w:pPr>
              <w:pStyle w:val="BodyText"/>
              <w:keepNext/>
              <w:spacing w:after="0"/>
            </w:pPr>
            <w:r w:rsidRPr="00786DA3">
              <w:t>Proportional fair in time and frequency</w:t>
            </w:r>
          </w:p>
        </w:tc>
      </w:tr>
      <w:tr w:rsidR="00197E07" w:rsidRPr="001069B2" w14:paraId="5FDC9CB5" w14:textId="77777777" w:rsidTr="00DB4B7B">
        <w:trPr>
          <w:tblCellSpacing w:w="0" w:type="dxa"/>
          <w:jc w:val="center"/>
        </w:trPr>
        <w:tc>
          <w:tcPr>
            <w:tcW w:w="3045" w:type="dxa"/>
            <w:tcBorders>
              <w:top w:val="single" w:sz="4" w:space="0" w:color="000000"/>
              <w:left w:val="nil"/>
            </w:tcBorders>
          </w:tcPr>
          <w:p w14:paraId="7CA65D6C" w14:textId="77777777" w:rsidR="00197E07" w:rsidRPr="001069B2" w:rsidRDefault="00197E07" w:rsidP="00197E07">
            <w:pPr>
              <w:pStyle w:val="BodyText"/>
              <w:keepNext/>
              <w:spacing w:after="0"/>
            </w:pPr>
            <w:r w:rsidRPr="001069B2">
              <w:t>DMRS overhead</w:t>
            </w:r>
          </w:p>
        </w:tc>
        <w:tc>
          <w:tcPr>
            <w:tcW w:w="4560" w:type="dxa"/>
          </w:tcPr>
          <w:p w14:paraId="155B0507" w14:textId="5BA92E18" w:rsidR="00197E07" w:rsidRPr="001069B2" w:rsidRDefault="00197E07" w:rsidP="00197E07">
            <w:pPr>
              <w:pStyle w:val="BodyText"/>
              <w:keepNext/>
              <w:spacing w:after="0"/>
            </w:pPr>
            <w:r w:rsidRPr="00786DA3">
              <w:t xml:space="preserve">Overhead accounted for.  </w:t>
            </w:r>
          </w:p>
        </w:tc>
      </w:tr>
      <w:tr w:rsidR="00197E07" w:rsidRPr="00786DA3" w14:paraId="46E2F458" w14:textId="77777777" w:rsidTr="00DB4B7B">
        <w:trPr>
          <w:tblCellSpacing w:w="0" w:type="dxa"/>
          <w:jc w:val="center"/>
        </w:trPr>
        <w:tc>
          <w:tcPr>
            <w:tcW w:w="3045" w:type="dxa"/>
            <w:tcBorders>
              <w:top w:val="single" w:sz="4" w:space="0" w:color="000000"/>
              <w:left w:val="nil"/>
            </w:tcBorders>
          </w:tcPr>
          <w:p w14:paraId="2D74AA51" w14:textId="77777777" w:rsidR="00197E07" w:rsidRPr="001069B2" w:rsidRDefault="00197E07" w:rsidP="00197E07">
            <w:pPr>
              <w:pStyle w:val="BodyText"/>
              <w:keepNext/>
              <w:spacing w:after="0"/>
            </w:pPr>
            <w:r w:rsidRPr="001069B2">
              <w:t>CSI-RS</w:t>
            </w:r>
          </w:p>
        </w:tc>
        <w:tc>
          <w:tcPr>
            <w:tcW w:w="4560" w:type="dxa"/>
          </w:tcPr>
          <w:p w14:paraId="6FB6A1BE" w14:textId="77777777" w:rsidR="00197E07" w:rsidRPr="00786DA3" w:rsidRDefault="00197E07" w:rsidP="00197E07">
            <w:pPr>
              <w:pStyle w:val="BodyText"/>
              <w:keepNext/>
              <w:spacing w:after="0"/>
            </w:pPr>
            <w:r w:rsidRPr="00786DA3">
              <w:t xml:space="preserve">Overhead accounted for.  </w:t>
            </w:r>
          </w:p>
          <w:p w14:paraId="4C67D854" w14:textId="77777777" w:rsidR="00197E07" w:rsidRPr="00786DA3" w:rsidRDefault="00197E07" w:rsidP="00197E07">
            <w:pPr>
              <w:pStyle w:val="BodyText"/>
              <w:keepNext/>
              <w:spacing w:after="0"/>
            </w:pPr>
            <w:r w:rsidRPr="00786DA3">
              <w:t xml:space="preserve">Channel estimation error </w:t>
            </w:r>
            <w:proofErr w:type="spellStart"/>
            <w:r w:rsidRPr="00786DA3">
              <w:t>modeled</w:t>
            </w:r>
            <w:proofErr w:type="spellEnd"/>
            <w:r w:rsidRPr="00786DA3">
              <w:t>.</w:t>
            </w:r>
          </w:p>
        </w:tc>
      </w:tr>
      <w:tr w:rsidR="00197E07" w:rsidRPr="001069B2" w14:paraId="54D5FDD2" w14:textId="77777777" w:rsidTr="00DB4B7B">
        <w:trPr>
          <w:tblCellSpacing w:w="0" w:type="dxa"/>
          <w:jc w:val="center"/>
        </w:trPr>
        <w:tc>
          <w:tcPr>
            <w:tcW w:w="3045" w:type="dxa"/>
            <w:tcBorders>
              <w:top w:val="single" w:sz="4" w:space="0" w:color="000000"/>
              <w:left w:val="nil"/>
            </w:tcBorders>
          </w:tcPr>
          <w:p w14:paraId="0BC4A80B" w14:textId="77777777" w:rsidR="00197E07" w:rsidRPr="001069B2" w:rsidRDefault="00197E07" w:rsidP="00197E07">
            <w:pPr>
              <w:pStyle w:val="BodyText"/>
              <w:keepNext/>
              <w:spacing w:after="0"/>
            </w:pPr>
            <w:r w:rsidRPr="001069B2">
              <w:t>HARQ</w:t>
            </w:r>
          </w:p>
        </w:tc>
        <w:tc>
          <w:tcPr>
            <w:tcW w:w="4560" w:type="dxa"/>
          </w:tcPr>
          <w:p w14:paraId="126F59D5" w14:textId="77777777" w:rsidR="00197E07" w:rsidRPr="001069B2" w:rsidRDefault="00197E07" w:rsidP="00197E07">
            <w:pPr>
              <w:pStyle w:val="BodyText"/>
              <w:keepNext/>
              <w:spacing w:after="0"/>
            </w:pPr>
            <w:r w:rsidRPr="001069B2">
              <w:t>Max 5 retransmissions</w:t>
            </w:r>
          </w:p>
        </w:tc>
      </w:tr>
      <w:tr w:rsidR="00197E07" w:rsidRPr="00786DA3" w14:paraId="1D04C1D9" w14:textId="77777777" w:rsidTr="00DB4B7B">
        <w:trPr>
          <w:tblCellSpacing w:w="0" w:type="dxa"/>
          <w:jc w:val="center"/>
        </w:trPr>
        <w:tc>
          <w:tcPr>
            <w:tcW w:w="3045" w:type="dxa"/>
            <w:tcBorders>
              <w:top w:val="single" w:sz="4" w:space="0" w:color="000000"/>
              <w:left w:val="nil"/>
            </w:tcBorders>
          </w:tcPr>
          <w:p w14:paraId="30773908" w14:textId="77777777" w:rsidR="00197E07" w:rsidRPr="001069B2" w:rsidRDefault="00197E07" w:rsidP="00197E07">
            <w:pPr>
              <w:pStyle w:val="BodyText"/>
              <w:keepNext/>
              <w:spacing w:after="0"/>
            </w:pPr>
            <w:r w:rsidRPr="001069B2">
              <w:t>Antenna spacing</w:t>
            </w:r>
          </w:p>
        </w:tc>
        <w:tc>
          <w:tcPr>
            <w:tcW w:w="4560" w:type="dxa"/>
          </w:tcPr>
          <w:p w14:paraId="68D3B647" w14:textId="77777777" w:rsidR="00197E07" w:rsidRPr="00786DA3" w:rsidRDefault="00197E07" w:rsidP="00197E07">
            <w:pPr>
              <w:pStyle w:val="BodyText"/>
              <w:keepNext/>
              <w:spacing w:after="0"/>
            </w:pPr>
            <w:r w:rsidRPr="00786DA3">
              <w:t>0.8 lambda in vertical, 0.5 lambda in horizontal</w:t>
            </w:r>
          </w:p>
        </w:tc>
      </w:tr>
      <w:tr w:rsidR="00197E07" w:rsidRPr="001069B2" w14:paraId="71689D2C" w14:textId="77777777" w:rsidTr="00DB4B7B">
        <w:trPr>
          <w:tblCellSpacing w:w="0" w:type="dxa"/>
          <w:jc w:val="center"/>
        </w:trPr>
        <w:tc>
          <w:tcPr>
            <w:tcW w:w="3045" w:type="dxa"/>
            <w:tcBorders>
              <w:top w:val="single" w:sz="4" w:space="0" w:color="000000"/>
              <w:left w:val="nil"/>
              <w:bottom w:val="single" w:sz="4" w:space="0" w:color="000000"/>
            </w:tcBorders>
          </w:tcPr>
          <w:p w14:paraId="5A8D6591" w14:textId="77777777" w:rsidR="00197E07" w:rsidRPr="001069B2" w:rsidRDefault="00197E07" w:rsidP="00197E07">
            <w:pPr>
              <w:pStyle w:val="BodyText"/>
              <w:spacing w:after="0"/>
            </w:pPr>
            <w:r w:rsidRPr="001069B2">
              <w:t>Handover margin</w:t>
            </w:r>
          </w:p>
        </w:tc>
        <w:tc>
          <w:tcPr>
            <w:tcW w:w="4560" w:type="dxa"/>
          </w:tcPr>
          <w:p w14:paraId="7D7E4D4E" w14:textId="77777777" w:rsidR="00197E07" w:rsidRPr="001069B2" w:rsidRDefault="00197E07" w:rsidP="00197E07">
            <w:pPr>
              <w:pStyle w:val="BodyText"/>
              <w:spacing w:after="0"/>
            </w:pPr>
            <w:r w:rsidRPr="001069B2">
              <w:t>3 dB</w:t>
            </w:r>
          </w:p>
        </w:tc>
      </w:tr>
      <w:tr w:rsidR="00197E07" w:rsidRPr="00786DA3" w14:paraId="42CA5D7E" w14:textId="77777777" w:rsidTr="00DB4B7B">
        <w:trPr>
          <w:tblCellSpacing w:w="0" w:type="dxa"/>
          <w:jc w:val="center"/>
        </w:trPr>
        <w:tc>
          <w:tcPr>
            <w:tcW w:w="3045" w:type="dxa"/>
            <w:tcBorders>
              <w:top w:val="single" w:sz="4" w:space="0" w:color="000000"/>
              <w:left w:val="nil"/>
            </w:tcBorders>
          </w:tcPr>
          <w:p w14:paraId="55629A4B" w14:textId="77777777" w:rsidR="00197E07" w:rsidRPr="001069B2" w:rsidRDefault="00197E07" w:rsidP="00197E07">
            <w:r w:rsidRPr="001069B2">
              <w:t>Transmission Mode</w:t>
            </w:r>
          </w:p>
        </w:tc>
        <w:tc>
          <w:tcPr>
            <w:tcW w:w="4560" w:type="dxa"/>
          </w:tcPr>
          <w:p w14:paraId="42C60C15" w14:textId="77777777" w:rsidR="00197E07" w:rsidRPr="00786DA3" w:rsidRDefault="00197E07" w:rsidP="00197E07">
            <w:r w:rsidRPr="00786DA3">
              <w:t>TM10, with non-shifted CRS</w:t>
            </w:r>
          </w:p>
        </w:tc>
      </w:tr>
    </w:tbl>
    <w:p w14:paraId="7B91C566" w14:textId="77777777" w:rsidR="00D47CC9" w:rsidRPr="00CE0424" w:rsidRDefault="00D47CC9" w:rsidP="008C20A1">
      <w:pPr>
        <w:pStyle w:val="Reference"/>
        <w:numPr>
          <w:ilvl w:val="0"/>
          <w:numId w:val="0"/>
        </w:numPr>
        <w:ind w:left="567"/>
      </w:pPr>
    </w:p>
    <w:sectPr w:rsidR="00D47CC9" w:rsidRPr="00CE0424" w:rsidSect="00C02A4C">
      <w:headerReference w:type="even" r:id="rId8"/>
      <w:footerReference w:type="default" r:id="rId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70BB89" w14:textId="77777777" w:rsidR="00D70920" w:rsidRDefault="00D70920">
      <w:r>
        <w:separator/>
      </w:r>
    </w:p>
  </w:endnote>
  <w:endnote w:type="continuationSeparator" w:id="0">
    <w:p w14:paraId="1E2E6586" w14:textId="77777777" w:rsidR="00D70920" w:rsidRDefault="00D70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8D3B1F" w14:textId="55A4CDE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63774">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6377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B57759" w14:textId="77777777" w:rsidR="00D70920" w:rsidRDefault="00D70920">
      <w:r>
        <w:separator/>
      </w:r>
    </w:p>
  </w:footnote>
  <w:footnote w:type="continuationSeparator" w:id="0">
    <w:p w14:paraId="53B917EA" w14:textId="77777777" w:rsidR="00D70920" w:rsidRDefault="00D709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771E3D"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E8489F"/>
    <w:multiLevelType w:val="hybridMultilevel"/>
    <w:tmpl w:val="A5924E9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11B73E7D"/>
    <w:multiLevelType w:val="hybridMultilevel"/>
    <w:tmpl w:val="EFA64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F75"/>
    <w:multiLevelType w:val="hybridMultilevel"/>
    <w:tmpl w:val="3EA487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 w15:restartNumberingAfterBreak="0">
    <w:nsid w:val="1EBF3981"/>
    <w:multiLevelType w:val="hybridMultilevel"/>
    <w:tmpl w:val="A85EB5FE"/>
    <w:lvl w:ilvl="0" w:tplc="68C82FDA">
      <w:start w:val="1"/>
      <w:numFmt w:val="bullet"/>
      <w:lvlText w:val="•"/>
      <w:lvlJc w:val="left"/>
      <w:pPr>
        <w:tabs>
          <w:tab w:val="num" w:pos="360"/>
        </w:tabs>
        <w:ind w:left="360" w:hanging="360"/>
      </w:pPr>
      <w:rPr>
        <w:rFonts w:ascii="Arial" w:hAnsi="Arial" w:hint="default"/>
      </w:rPr>
    </w:lvl>
    <w:lvl w:ilvl="1" w:tplc="1A30E7DA">
      <w:start w:val="4348"/>
      <w:numFmt w:val="bullet"/>
      <w:lvlText w:val="–"/>
      <w:lvlJc w:val="left"/>
      <w:pPr>
        <w:tabs>
          <w:tab w:val="num" w:pos="1080"/>
        </w:tabs>
        <w:ind w:left="1080" w:hanging="360"/>
      </w:pPr>
      <w:rPr>
        <w:rFonts w:ascii="Arial" w:hAnsi="Arial" w:hint="default"/>
      </w:rPr>
    </w:lvl>
    <w:lvl w:ilvl="2" w:tplc="5956C7D6">
      <w:start w:val="4348"/>
      <w:numFmt w:val="bullet"/>
      <w:lvlText w:val="•"/>
      <w:lvlJc w:val="left"/>
      <w:pPr>
        <w:tabs>
          <w:tab w:val="num" w:pos="1800"/>
        </w:tabs>
        <w:ind w:left="1800" w:hanging="360"/>
      </w:pPr>
      <w:rPr>
        <w:rFonts w:ascii="Arial" w:hAnsi="Arial" w:hint="default"/>
      </w:rPr>
    </w:lvl>
    <w:lvl w:ilvl="3" w:tplc="0C264C2A">
      <w:start w:val="1"/>
      <w:numFmt w:val="bullet"/>
      <w:lvlText w:val="•"/>
      <w:lvlJc w:val="left"/>
      <w:pPr>
        <w:tabs>
          <w:tab w:val="num" w:pos="2520"/>
        </w:tabs>
        <w:ind w:left="2520" w:hanging="360"/>
      </w:pPr>
      <w:rPr>
        <w:rFonts w:ascii="Arial" w:hAnsi="Arial" w:hint="default"/>
      </w:rPr>
    </w:lvl>
    <w:lvl w:ilvl="4" w:tplc="6BD2C4AE" w:tentative="1">
      <w:start w:val="1"/>
      <w:numFmt w:val="bullet"/>
      <w:lvlText w:val="•"/>
      <w:lvlJc w:val="left"/>
      <w:pPr>
        <w:tabs>
          <w:tab w:val="num" w:pos="3240"/>
        </w:tabs>
        <w:ind w:left="3240" w:hanging="360"/>
      </w:pPr>
      <w:rPr>
        <w:rFonts w:ascii="Arial" w:hAnsi="Arial" w:hint="default"/>
      </w:rPr>
    </w:lvl>
    <w:lvl w:ilvl="5" w:tplc="CFA2F462" w:tentative="1">
      <w:start w:val="1"/>
      <w:numFmt w:val="bullet"/>
      <w:lvlText w:val="•"/>
      <w:lvlJc w:val="left"/>
      <w:pPr>
        <w:tabs>
          <w:tab w:val="num" w:pos="3960"/>
        </w:tabs>
        <w:ind w:left="3960" w:hanging="360"/>
      </w:pPr>
      <w:rPr>
        <w:rFonts w:ascii="Arial" w:hAnsi="Arial" w:hint="default"/>
      </w:rPr>
    </w:lvl>
    <w:lvl w:ilvl="6" w:tplc="1A6013D4" w:tentative="1">
      <w:start w:val="1"/>
      <w:numFmt w:val="bullet"/>
      <w:lvlText w:val="•"/>
      <w:lvlJc w:val="left"/>
      <w:pPr>
        <w:tabs>
          <w:tab w:val="num" w:pos="4680"/>
        </w:tabs>
        <w:ind w:left="4680" w:hanging="360"/>
      </w:pPr>
      <w:rPr>
        <w:rFonts w:ascii="Arial" w:hAnsi="Arial" w:hint="default"/>
      </w:rPr>
    </w:lvl>
    <w:lvl w:ilvl="7" w:tplc="201048B2" w:tentative="1">
      <w:start w:val="1"/>
      <w:numFmt w:val="bullet"/>
      <w:lvlText w:val="•"/>
      <w:lvlJc w:val="left"/>
      <w:pPr>
        <w:tabs>
          <w:tab w:val="num" w:pos="5400"/>
        </w:tabs>
        <w:ind w:left="5400" w:hanging="360"/>
      </w:pPr>
      <w:rPr>
        <w:rFonts w:ascii="Arial" w:hAnsi="Arial" w:hint="default"/>
      </w:rPr>
    </w:lvl>
    <w:lvl w:ilvl="8" w:tplc="5A0ACF62"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B3D6EAB"/>
    <w:multiLevelType w:val="hybridMultilevel"/>
    <w:tmpl w:val="AB4890B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2EF40C83"/>
    <w:multiLevelType w:val="hybridMultilevel"/>
    <w:tmpl w:val="39BC4C1A"/>
    <w:lvl w:ilvl="0" w:tplc="E96EBAE2">
      <w:start w:val="1"/>
      <w:numFmt w:val="bullet"/>
      <w:lvlText w:val="•"/>
      <w:lvlJc w:val="left"/>
      <w:pPr>
        <w:tabs>
          <w:tab w:val="num" w:pos="720"/>
        </w:tabs>
        <w:ind w:left="720" w:hanging="360"/>
      </w:pPr>
      <w:rPr>
        <w:rFonts w:ascii="Arial" w:hAnsi="Arial" w:hint="default"/>
      </w:rPr>
    </w:lvl>
    <w:lvl w:ilvl="1" w:tplc="10A0175E">
      <w:start w:val="1701"/>
      <w:numFmt w:val="bullet"/>
      <w:lvlText w:val="–"/>
      <w:lvlJc w:val="left"/>
      <w:pPr>
        <w:tabs>
          <w:tab w:val="num" w:pos="1440"/>
        </w:tabs>
        <w:ind w:left="1440" w:hanging="360"/>
      </w:pPr>
      <w:rPr>
        <w:rFonts w:ascii="Arial" w:hAnsi="Arial" w:hint="default"/>
      </w:rPr>
    </w:lvl>
    <w:lvl w:ilvl="2" w:tplc="E73A50CA">
      <w:start w:val="1701"/>
      <w:numFmt w:val="bullet"/>
      <w:lvlText w:val="•"/>
      <w:lvlJc w:val="left"/>
      <w:pPr>
        <w:tabs>
          <w:tab w:val="num" w:pos="2160"/>
        </w:tabs>
        <w:ind w:left="2160" w:hanging="360"/>
      </w:pPr>
      <w:rPr>
        <w:rFonts w:ascii="Arial" w:hAnsi="Arial" w:hint="default"/>
      </w:rPr>
    </w:lvl>
    <w:lvl w:ilvl="3" w:tplc="B8A8890A" w:tentative="1">
      <w:start w:val="1"/>
      <w:numFmt w:val="bullet"/>
      <w:lvlText w:val="•"/>
      <w:lvlJc w:val="left"/>
      <w:pPr>
        <w:tabs>
          <w:tab w:val="num" w:pos="2880"/>
        </w:tabs>
        <w:ind w:left="2880" w:hanging="360"/>
      </w:pPr>
      <w:rPr>
        <w:rFonts w:ascii="Arial" w:hAnsi="Arial" w:hint="default"/>
      </w:rPr>
    </w:lvl>
    <w:lvl w:ilvl="4" w:tplc="C03064EC" w:tentative="1">
      <w:start w:val="1"/>
      <w:numFmt w:val="bullet"/>
      <w:lvlText w:val="•"/>
      <w:lvlJc w:val="left"/>
      <w:pPr>
        <w:tabs>
          <w:tab w:val="num" w:pos="3600"/>
        </w:tabs>
        <w:ind w:left="3600" w:hanging="360"/>
      </w:pPr>
      <w:rPr>
        <w:rFonts w:ascii="Arial" w:hAnsi="Arial" w:hint="default"/>
      </w:rPr>
    </w:lvl>
    <w:lvl w:ilvl="5" w:tplc="187229CE" w:tentative="1">
      <w:start w:val="1"/>
      <w:numFmt w:val="bullet"/>
      <w:lvlText w:val="•"/>
      <w:lvlJc w:val="left"/>
      <w:pPr>
        <w:tabs>
          <w:tab w:val="num" w:pos="4320"/>
        </w:tabs>
        <w:ind w:left="4320" w:hanging="360"/>
      </w:pPr>
      <w:rPr>
        <w:rFonts w:ascii="Arial" w:hAnsi="Arial" w:hint="default"/>
      </w:rPr>
    </w:lvl>
    <w:lvl w:ilvl="6" w:tplc="3BCEC936" w:tentative="1">
      <w:start w:val="1"/>
      <w:numFmt w:val="bullet"/>
      <w:lvlText w:val="•"/>
      <w:lvlJc w:val="left"/>
      <w:pPr>
        <w:tabs>
          <w:tab w:val="num" w:pos="5040"/>
        </w:tabs>
        <w:ind w:left="5040" w:hanging="360"/>
      </w:pPr>
      <w:rPr>
        <w:rFonts w:ascii="Arial" w:hAnsi="Arial" w:hint="default"/>
      </w:rPr>
    </w:lvl>
    <w:lvl w:ilvl="7" w:tplc="ADDAF6B0" w:tentative="1">
      <w:start w:val="1"/>
      <w:numFmt w:val="bullet"/>
      <w:lvlText w:val="•"/>
      <w:lvlJc w:val="left"/>
      <w:pPr>
        <w:tabs>
          <w:tab w:val="num" w:pos="5760"/>
        </w:tabs>
        <w:ind w:left="5760" w:hanging="360"/>
      </w:pPr>
      <w:rPr>
        <w:rFonts w:ascii="Arial" w:hAnsi="Arial" w:hint="default"/>
      </w:rPr>
    </w:lvl>
    <w:lvl w:ilvl="8" w:tplc="5562083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D7B47B4"/>
    <w:multiLevelType w:val="hybridMultilevel"/>
    <w:tmpl w:val="F74E1A52"/>
    <w:lvl w:ilvl="0" w:tplc="041D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F5670D"/>
    <w:multiLevelType w:val="hybridMultilevel"/>
    <w:tmpl w:val="76B45D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AD7E55"/>
    <w:multiLevelType w:val="hybridMultilevel"/>
    <w:tmpl w:val="BFA48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67482"/>
    <w:multiLevelType w:val="hybridMultilevel"/>
    <w:tmpl w:val="E6E6CC4A"/>
    <w:lvl w:ilvl="0" w:tplc="081D001B">
      <w:start w:val="1"/>
      <w:numFmt w:val="lowerRoman"/>
      <w:lvlText w:val="%1."/>
      <w:lvlJc w:val="righ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0"/>
  </w:num>
  <w:num w:numId="8">
    <w:abstractNumId w:val="12"/>
  </w:num>
  <w:num w:numId="9">
    <w:abstractNumId w:val="9"/>
  </w:num>
  <w:num w:numId="10">
    <w:abstractNumId w:val="2"/>
  </w:num>
  <w:num w:numId="11">
    <w:abstractNumId w:val="1"/>
  </w:num>
  <w:num w:numId="12">
    <w:abstractNumId w:val="0"/>
  </w:num>
  <w:num w:numId="13">
    <w:abstractNumId w:val="19"/>
  </w:num>
  <w:num w:numId="14">
    <w:abstractNumId w:val="13"/>
  </w:num>
  <w:num w:numId="15">
    <w:abstractNumId w:val="8"/>
  </w:num>
  <w:num w:numId="16">
    <w:abstractNumId w:val="22"/>
  </w:num>
  <w:num w:numId="17">
    <w:abstractNumId w:val="7"/>
  </w:num>
  <w:num w:numId="18">
    <w:abstractNumId w:val="5"/>
  </w:num>
  <w:num w:numId="19">
    <w:abstractNumId w:val="21"/>
  </w:num>
  <w:num w:numId="20">
    <w:abstractNumId w:val="6"/>
  </w:num>
  <w:num w:numId="21">
    <w:abstractNumId w:val="4"/>
  </w:num>
  <w:num w:numId="22">
    <w:abstractNumId w:val="23"/>
  </w:num>
  <w:num w:numId="23">
    <w:abstractNumId w:val="10"/>
  </w:num>
  <w:num w:numId="24">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1"/>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D15"/>
    <w:rsid w:val="0002564D"/>
    <w:rsid w:val="00025ECA"/>
    <w:rsid w:val="00030B30"/>
    <w:rsid w:val="000325B8"/>
    <w:rsid w:val="00034C15"/>
    <w:rsid w:val="00036BA1"/>
    <w:rsid w:val="00042009"/>
    <w:rsid w:val="000422E2"/>
    <w:rsid w:val="00042F22"/>
    <w:rsid w:val="000444EF"/>
    <w:rsid w:val="00052A07"/>
    <w:rsid w:val="000534E3"/>
    <w:rsid w:val="0005606A"/>
    <w:rsid w:val="00057117"/>
    <w:rsid w:val="000616E7"/>
    <w:rsid w:val="0006487E"/>
    <w:rsid w:val="00065E1A"/>
    <w:rsid w:val="00072EBA"/>
    <w:rsid w:val="00077E5F"/>
    <w:rsid w:val="0008036A"/>
    <w:rsid w:val="0008103C"/>
    <w:rsid w:val="00081AE6"/>
    <w:rsid w:val="000855EB"/>
    <w:rsid w:val="00085B52"/>
    <w:rsid w:val="000866F2"/>
    <w:rsid w:val="0009009F"/>
    <w:rsid w:val="00091557"/>
    <w:rsid w:val="000924C1"/>
    <w:rsid w:val="000924F0"/>
    <w:rsid w:val="00093474"/>
    <w:rsid w:val="00094210"/>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471C"/>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3A8E"/>
    <w:rsid w:val="00180E86"/>
    <w:rsid w:val="0018143F"/>
    <w:rsid w:val="00190AC1"/>
    <w:rsid w:val="0019341A"/>
    <w:rsid w:val="00197DF9"/>
    <w:rsid w:val="00197E07"/>
    <w:rsid w:val="001A1987"/>
    <w:rsid w:val="001A2564"/>
    <w:rsid w:val="001A6173"/>
    <w:rsid w:val="001A6CBA"/>
    <w:rsid w:val="001B0D97"/>
    <w:rsid w:val="001B5A5D"/>
    <w:rsid w:val="001C1CE5"/>
    <w:rsid w:val="001C3D2A"/>
    <w:rsid w:val="001D51BA"/>
    <w:rsid w:val="001D6342"/>
    <w:rsid w:val="001D6D53"/>
    <w:rsid w:val="001E256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77BF"/>
    <w:rsid w:val="00220600"/>
    <w:rsid w:val="00220DD8"/>
    <w:rsid w:val="002224DB"/>
    <w:rsid w:val="00223FCB"/>
    <w:rsid w:val="002252C3"/>
    <w:rsid w:val="00225C54"/>
    <w:rsid w:val="00230765"/>
    <w:rsid w:val="002319E4"/>
    <w:rsid w:val="00235632"/>
    <w:rsid w:val="00235872"/>
    <w:rsid w:val="00241559"/>
    <w:rsid w:val="002435B3"/>
    <w:rsid w:val="002451ED"/>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609D"/>
    <w:rsid w:val="002D7637"/>
    <w:rsid w:val="002E17F2"/>
    <w:rsid w:val="002E7CAE"/>
    <w:rsid w:val="002F2771"/>
    <w:rsid w:val="002F37A9"/>
    <w:rsid w:val="002F6288"/>
    <w:rsid w:val="002F6C45"/>
    <w:rsid w:val="002F7412"/>
    <w:rsid w:val="00301CE6"/>
    <w:rsid w:val="0030256B"/>
    <w:rsid w:val="0030501F"/>
    <w:rsid w:val="00307BA1"/>
    <w:rsid w:val="00311702"/>
    <w:rsid w:val="00311E82"/>
    <w:rsid w:val="00313FD6"/>
    <w:rsid w:val="003143BD"/>
    <w:rsid w:val="003203ED"/>
    <w:rsid w:val="00320A6C"/>
    <w:rsid w:val="00322C9F"/>
    <w:rsid w:val="00324D23"/>
    <w:rsid w:val="00327997"/>
    <w:rsid w:val="00331751"/>
    <w:rsid w:val="00331B7B"/>
    <w:rsid w:val="00334579"/>
    <w:rsid w:val="00335858"/>
    <w:rsid w:val="00336BDA"/>
    <w:rsid w:val="00342BD7"/>
    <w:rsid w:val="00346DB5"/>
    <w:rsid w:val="003477B1"/>
    <w:rsid w:val="00357380"/>
    <w:rsid w:val="003602D9"/>
    <w:rsid w:val="003604CE"/>
    <w:rsid w:val="00360E86"/>
    <w:rsid w:val="00370E47"/>
    <w:rsid w:val="003742AC"/>
    <w:rsid w:val="00374ADB"/>
    <w:rsid w:val="00377CE1"/>
    <w:rsid w:val="00385BF0"/>
    <w:rsid w:val="003939FF"/>
    <w:rsid w:val="003A0E41"/>
    <w:rsid w:val="003A2223"/>
    <w:rsid w:val="003A2A0F"/>
    <w:rsid w:val="003A45A1"/>
    <w:rsid w:val="003A5B0A"/>
    <w:rsid w:val="003A6073"/>
    <w:rsid w:val="003A6BAC"/>
    <w:rsid w:val="003A7EF3"/>
    <w:rsid w:val="003B159C"/>
    <w:rsid w:val="003B369F"/>
    <w:rsid w:val="003B36A3"/>
    <w:rsid w:val="003B546B"/>
    <w:rsid w:val="003B7FE5"/>
    <w:rsid w:val="003C11C8"/>
    <w:rsid w:val="003C2702"/>
    <w:rsid w:val="003C2F38"/>
    <w:rsid w:val="003C7806"/>
    <w:rsid w:val="003D109F"/>
    <w:rsid w:val="003D2478"/>
    <w:rsid w:val="003D3C45"/>
    <w:rsid w:val="003D5B1F"/>
    <w:rsid w:val="003E15FA"/>
    <w:rsid w:val="003E55E4"/>
    <w:rsid w:val="003E74E3"/>
    <w:rsid w:val="003F05C7"/>
    <w:rsid w:val="003F2CD4"/>
    <w:rsid w:val="003F6BBE"/>
    <w:rsid w:val="004000E8"/>
    <w:rsid w:val="00402E2B"/>
    <w:rsid w:val="004033B5"/>
    <w:rsid w:val="004050EA"/>
    <w:rsid w:val="0040512B"/>
    <w:rsid w:val="00405341"/>
    <w:rsid w:val="00405CA5"/>
    <w:rsid w:val="00407CD3"/>
    <w:rsid w:val="00410134"/>
    <w:rsid w:val="00410B72"/>
    <w:rsid w:val="00410F18"/>
    <w:rsid w:val="0041263E"/>
    <w:rsid w:val="004137B5"/>
    <w:rsid w:val="00413AAC"/>
    <w:rsid w:val="00413E92"/>
    <w:rsid w:val="00421105"/>
    <w:rsid w:val="004242F4"/>
    <w:rsid w:val="00427248"/>
    <w:rsid w:val="00431776"/>
    <w:rsid w:val="00437447"/>
    <w:rsid w:val="00441782"/>
    <w:rsid w:val="00441A92"/>
    <w:rsid w:val="00441F63"/>
    <w:rsid w:val="00444F56"/>
    <w:rsid w:val="00446488"/>
    <w:rsid w:val="004517AA"/>
    <w:rsid w:val="00452CAC"/>
    <w:rsid w:val="00457565"/>
    <w:rsid w:val="00457B71"/>
    <w:rsid w:val="00463774"/>
    <w:rsid w:val="004669E2"/>
    <w:rsid w:val="00470C31"/>
    <w:rsid w:val="004734D0"/>
    <w:rsid w:val="0047556B"/>
    <w:rsid w:val="00477768"/>
    <w:rsid w:val="00492BC5"/>
    <w:rsid w:val="004964F1"/>
    <w:rsid w:val="004A16BC"/>
    <w:rsid w:val="004A2B94"/>
    <w:rsid w:val="004B7C0C"/>
    <w:rsid w:val="004C3898"/>
    <w:rsid w:val="004D187E"/>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1E58"/>
    <w:rsid w:val="00546970"/>
    <w:rsid w:val="00554192"/>
    <w:rsid w:val="00554E19"/>
    <w:rsid w:val="0056121F"/>
    <w:rsid w:val="00572505"/>
    <w:rsid w:val="00575DA6"/>
    <w:rsid w:val="00582809"/>
    <w:rsid w:val="0058798C"/>
    <w:rsid w:val="005900FA"/>
    <w:rsid w:val="005935A4"/>
    <w:rsid w:val="005948C2"/>
    <w:rsid w:val="00595DCA"/>
    <w:rsid w:val="0059779B"/>
    <w:rsid w:val="005A209A"/>
    <w:rsid w:val="005A662D"/>
    <w:rsid w:val="005B35D7"/>
    <w:rsid w:val="005B392A"/>
    <w:rsid w:val="005B3AA3"/>
    <w:rsid w:val="005B6F83"/>
    <w:rsid w:val="005C0713"/>
    <w:rsid w:val="005C74FB"/>
    <w:rsid w:val="005D1602"/>
    <w:rsid w:val="005E385F"/>
    <w:rsid w:val="005E5959"/>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585"/>
    <w:rsid w:val="006A697B"/>
    <w:rsid w:val="006A7AFF"/>
    <w:rsid w:val="006B1816"/>
    <w:rsid w:val="006B2099"/>
    <w:rsid w:val="006B50CF"/>
    <w:rsid w:val="006C03B8"/>
    <w:rsid w:val="006C5EC9"/>
    <w:rsid w:val="006C6059"/>
    <w:rsid w:val="006C7522"/>
    <w:rsid w:val="006D6F08"/>
    <w:rsid w:val="006E062C"/>
    <w:rsid w:val="006E1514"/>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524F"/>
    <w:rsid w:val="00747D8B"/>
    <w:rsid w:val="00751228"/>
    <w:rsid w:val="007565B2"/>
    <w:rsid w:val="007571E1"/>
    <w:rsid w:val="007604B2"/>
    <w:rsid w:val="00765281"/>
    <w:rsid w:val="00766BAD"/>
    <w:rsid w:val="007755F2"/>
    <w:rsid w:val="00776971"/>
    <w:rsid w:val="00777D37"/>
    <w:rsid w:val="0078177E"/>
    <w:rsid w:val="0078304C"/>
    <w:rsid w:val="00783673"/>
    <w:rsid w:val="00785490"/>
    <w:rsid w:val="00790B99"/>
    <w:rsid w:val="007925EA"/>
    <w:rsid w:val="00793CD8"/>
    <w:rsid w:val="00795C92"/>
    <w:rsid w:val="00796231"/>
    <w:rsid w:val="007A1CB3"/>
    <w:rsid w:val="007A306F"/>
    <w:rsid w:val="007A43A6"/>
    <w:rsid w:val="007A58A6"/>
    <w:rsid w:val="007B3D2D"/>
    <w:rsid w:val="007B50AE"/>
    <w:rsid w:val="007B51DF"/>
    <w:rsid w:val="007B7374"/>
    <w:rsid w:val="007C05DD"/>
    <w:rsid w:val="007C3D18"/>
    <w:rsid w:val="007C4E1C"/>
    <w:rsid w:val="007C60BF"/>
    <w:rsid w:val="007C6A07"/>
    <w:rsid w:val="007C6FC6"/>
    <w:rsid w:val="007C75A1"/>
    <w:rsid w:val="007C77A5"/>
    <w:rsid w:val="007D04E5"/>
    <w:rsid w:val="007D5901"/>
    <w:rsid w:val="007D7526"/>
    <w:rsid w:val="007E4610"/>
    <w:rsid w:val="007E4715"/>
    <w:rsid w:val="007E505B"/>
    <w:rsid w:val="007E7091"/>
    <w:rsid w:val="007F39CA"/>
    <w:rsid w:val="007F75D5"/>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47BFF"/>
    <w:rsid w:val="00856911"/>
    <w:rsid w:val="008677FD"/>
    <w:rsid w:val="008706D4"/>
    <w:rsid w:val="00870F8A"/>
    <w:rsid w:val="008719A4"/>
    <w:rsid w:val="00871D23"/>
    <w:rsid w:val="00874312"/>
    <w:rsid w:val="0087437C"/>
    <w:rsid w:val="0087468C"/>
    <w:rsid w:val="00874BE6"/>
    <w:rsid w:val="00875CD7"/>
    <w:rsid w:val="00876B4D"/>
    <w:rsid w:val="00877F18"/>
    <w:rsid w:val="00894A88"/>
    <w:rsid w:val="00895079"/>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20A1"/>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4261"/>
    <w:rsid w:val="00931BD9"/>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1BB3"/>
    <w:rsid w:val="00971F08"/>
    <w:rsid w:val="0097520E"/>
    <w:rsid w:val="0097603D"/>
    <w:rsid w:val="00976949"/>
    <w:rsid w:val="00980477"/>
    <w:rsid w:val="00985253"/>
    <w:rsid w:val="009853B3"/>
    <w:rsid w:val="00985BFD"/>
    <w:rsid w:val="00990630"/>
    <w:rsid w:val="00991761"/>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403E"/>
    <w:rsid w:val="009C6832"/>
    <w:rsid w:val="009D2418"/>
    <w:rsid w:val="009D4FF0"/>
    <w:rsid w:val="009D703C"/>
    <w:rsid w:val="009D718F"/>
    <w:rsid w:val="009E068F"/>
    <w:rsid w:val="009E14E0"/>
    <w:rsid w:val="009E35DB"/>
    <w:rsid w:val="009E47A3"/>
    <w:rsid w:val="009E7845"/>
    <w:rsid w:val="009F08F3"/>
    <w:rsid w:val="009F344F"/>
    <w:rsid w:val="00A031D8"/>
    <w:rsid w:val="00A048A8"/>
    <w:rsid w:val="00A04F49"/>
    <w:rsid w:val="00A13E54"/>
    <w:rsid w:val="00A15745"/>
    <w:rsid w:val="00A17F63"/>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5C6C"/>
    <w:rsid w:val="00A85EF6"/>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57E"/>
    <w:rsid w:val="00AD4A5A"/>
    <w:rsid w:val="00AE0F99"/>
    <w:rsid w:val="00AE27AC"/>
    <w:rsid w:val="00AE2FEB"/>
    <w:rsid w:val="00AE40E0"/>
    <w:rsid w:val="00AE4DBA"/>
    <w:rsid w:val="00AE4F07"/>
    <w:rsid w:val="00AF1C5D"/>
    <w:rsid w:val="00AF42D7"/>
    <w:rsid w:val="00B006FE"/>
    <w:rsid w:val="00B007CB"/>
    <w:rsid w:val="00B02AA9"/>
    <w:rsid w:val="00B02FA3"/>
    <w:rsid w:val="00B03374"/>
    <w:rsid w:val="00B05084"/>
    <w:rsid w:val="00B075DF"/>
    <w:rsid w:val="00B157F9"/>
    <w:rsid w:val="00B20256"/>
    <w:rsid w:val="00B20D09"/>
    <w:rsid w:val="00B2763F"/>
    <w:rsid w:val="00B27AAC"/>
    <w:rsid w:val="00B30929"/>
    <w:rsid w:val="00B372AA"/>
    <w:rsid w:val="00B40445"/>
    <w:rsid w:val="00B41888"/>
    <w:rsid w:val="00B45A52"/>
    <w:rsid w:val="00B46175"/>
    <w:rsid w:val="00B6401E"/>
    <w:rsid w:val="00B664C7"/>
    <w:rsid w:val="00B739F6"/>
    <w:rsid w:val="00B81A6C"/>
    <w:rsid w:val="00B85DE5"/>
    <w:rsid w:val="00B90F73"/>
    <w:rsid w:val="00B93B59"/>
    <w:rsid w:val="00B9406A"/>
    <w:rsid w:val="00BA2280"/>
    <w:rsid w:val="00BA2A08"/>
    <w:rsid w:val="00BA56D2"/>
    <w:rsid w:val="00BA76E0"/>
    <w:rsid w:val="00BB2A25"/>
    <w:rsid w:val="00BB3E70"/>
    <w:rsid w:val="00BB51E9"/>
    <w:rsid w:val="00BC0FDC"/>
    <w:rsid w:val="00BC1664"/>
    <w:rsid w:val="00BC3053"/>
    <w:rsid w:val="00BC4D2E"/>
    <w:rsid w:val="00BD48AC"/>
    <w:rsid w:val="00BD5F1A"/>
    <w:rsid w:val="00BD74C2"/>
    <w:rsid w:val="00BE1234"/>
    <w:rsid w:val="00BE2FA6"/>
    <w:rsid w:val="00BE333F"/>
    <w:rsid w:val="00BE7406"/>
    <w:rsid w:val="00BE7603"/>
    <w:rsid w:val="00BF3279"/>
    <w:rsid w:val="00BF74C7"/>
    <w:rsid w:val="00BF7642"/>
    <w:rsid w:val="00C015F1"/>
    <w:rsid w:val="00C01F33"/>
    <w:rsid w:val="00C02A4C"/>
    <w:rsid w:val="00C02CC6"/>
    <w:rsid w:val="00C02EAE"/>
    <w:rsid w:val="00C040F7"/>
    <w:rsid w:val="00C044AB"/>
    <w:rsid w:val="00C05706"/>
    <w:rsid w:val="00C05EEF"/>
    <w:rsid w:val="00C07377"/>
    <w:rsid w:val="00C10478"/>
    <w:rsid w:val="00C12107"/>
    <w:rsid w:val="00C14D4B"/>
    <w:rsid w:val="00C154BB"/>
    <w:rsid w:val="00C2638D"/>
    <w:rsid w:val="00C279B5"/>
    <w:rsid w:val="00C27C45"/>
    <w:rsid w:val="00C3719D"/>
    <w:rsid w:val="00C54995"/>
    <w:rsid w:val="00C54D41"/>
    <w:rsid w:val="00C60783"/>
    <w:rsid w:val="00C64672"/>
    <w:rsid w:val="00C64690"/>
    <w:rsid w:val="00C70697"/>
    <w:rsid w:val="00C72EF4"/>
    <w:rsid w:val="00C75D2F"/>
    <w:rsid w:val="00C767BE"/>
    <w:rsid w:val="00C76E3C"/>
    <w:rsid w:val="00C81568"/>
    <w:rsid w:val="00C9027A"/>
    <w:rsid w:val="00C9068E"/>
    <w:rsid w:val="00C93C4B"/>
    <w:rsid w:val="00C944AB"/>
    <w:rsid w:val="00C95B40"/>
    <w:rsid w:val="00CA1068"/>
    <w:rsid w:val="00CA1ED8"/>
    <w:rsid w:val="00CA2417"/>
    <w:rsid w:val="00CB1F63"/>
    <w:rsid w:val="00CB2A2F"/>
    <w:rsid w:val="00CB7170"/>
    <w:rsid w:val="00CC040E"/>
    <w:rsid w:val="00CC111F"/>
    <w:rsid w:val="00CC2011"/>
    <w:rsid w:val="00CC3EA0"/>
    <w:rsid w:val="00CC7B45"/>
    <w:rsid w:val="00CD1188"/>
    <w:rsid w:val="00CD2ED1"/>
    <w:rsid w:val="00CD337B"/>
    <w:rsid w:val="00CE0424"/>
    <w:rsid w:val="00CE7561"/>
    <w:rsid w:val="00CF1354"/>
    <w:rsid w:val="00CF32DA"/>
    <w:rsid w:val="00CF3B1F"/>
    <w:rsid w:val="00CF3BF6"/>
    <w:rsid w:val="00CF625B"/>
    <w:rsid w:val="00CF687E"/>
    <w:rsid w:val="00D0349B"/>
    <w:rsid w:val="00D10249"/>
    <w:rsid w:val="00D115C3"/>
    <w:rsid w:val="00D11897"/>
    <w:rsid w:val="00D13135"/>
    <w:rsid w:val="00D13E4E"/>
    <w:rsid w:val="00D239A7"/>
    <w:rsid w:val="00D23F47"/>
    <w:rsid w:val="00D24223"/>
    <w:rsid w:val="00D36E71"/>
    <w:rsid w:val="00D37D87"/>
    <w:rsid w:val="00D40B33"/>
    <w:rsid w:val="00D4318F"/>
    <w:rsid w:val="00D438BF"/>
    <w:rsid w:val="00D440F8"/>
    <w:rsid w:val="00D47CC9"/>
    <w:rsid w:val="00D546FF"/>
    <w:rsid w:val="00D55AD5"/>
    <w:rsid w:val="00D576CA"/>
    <w:rsid w:val="00D61AF5"/>
    <w:rsid w:val="00D652B5"/>
    <w:rsid w:val="00D66155"/>
    <w:rsid w:val="00D708B0"/>
    <w:rsid w:val="00D70920"/>
    <w:rsid w:val="00D77B1D"/>
    <w:rsid w:val="00D8021F"/>
    <w:rsid w:val="00D80383"/>
    <w:rsid w:val="00D823C6"/>
    <w:rsid w:val="00D86CA3"/>
    <w:rsid w:val="00D871CE"/>
    <w:rsid w:val="00D9196D"/>
    <w:rsid w:val="00D92982"/>
    <w:rsid w:val="00D97F18"/>
    <w:rsid w:val="00DA305E"/>
    <w:rsid w:val="00DA5417"/>
    <w:rsid w:val="00DA56E8"/>
    <w:rsid w:val="00DB0A9F"/>
    <w:rsid w:val="00DB377D"/>
    <w:rsid w:val="00DC2D36"/>
    <w:rsid w:val="00DC53EF"/>
    <w:rsid w:val="00DD131E"/>
    <w:rsid w:val="00DE5608"/>
    <w:rsid w:val="00DE58D0"/>
    <w:rsid w:val="00DE654F"/>
    <w:rsid w:val="00DF0B6E"/>
    <w:rsid w:val="00DF15E0"/>
    <w:rsid w:val="00DF37A0"/>
    <w:rsid w:val="00E110E7"/>
    <w:rsid w:val="00E11B20"/>
    <w:rsid w:val="00E17FA2"/>
    <w:rsid w:val="00E2188B"/>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7C51"/>
    <w:rsid w:val="00E72EFC"/>
    <w:rsid w:val="00E758EC"/>
    <w:rsid w:val="00E8234C"/>
    <w:rsid w:val="00E83AA9"/>
    <w:rsid w:val="00E85928"/>
    <w:rsid w:val="00E87822"/>
    <w:rsid w:val="00E90395"/>
    <w:rsid w:val="00E908D9"/>
    <w:rsid w:val="00E90E49"/>
    <w:rsid w:val="00E917F9"/>
    <w:rsid w:val="00E9291C"/>
    <w:rsid w:val="00E93FFE"/>
    <w:rsid w:val="00E94F8A"/>
    <w:rsid w:val="00E965D1"/>
    <w:rsid w:val="00EA4B16"/>
    <w:rsid w:val="00EA70CD"/>
    <w:rsid w:val="00EA7A41"/>
    <w:rsid w:val="00EB077B"/>
    <w:rsid w:val="00EB4EA2"/>
    <w:rsid w:val="00EC27C6"/>
    <w:rsid w:val="00EC4207"/>
    <w:rsid w:val="00EC5653"/>
    <w:rsid w:val="00EC71CE"/>
    <w:rsid w:val="00EC77A7"/>
    <w:rsid w:val="00ED1006"/>
    <w:rsid w:val="00EE59C8"/>
    <w:rsid w:val="00EF18FE"/>
    <w:rsid w:val="00EF5787"/>
    <w:rsid w:val="00EF60D0"/>
    <w:rsid w:val="00F0528D"/>
    <w:rsid w:val="00F06C67"/>
    <w:rsid w:val="00F06DFD"/>
    <w:rsid w:val="00F071D1"/>
    <w:rsid w:val="00F07533"/>
    <w:rsid w:val="00F10629"/>
    <w:rsid w:val="00F13ECC"/>
    <w:rsid w:val="00F15FA5"/>
    <w:rsid w:val="00F209B7"/>
    <w:rsid w:val="00F2376F"/>
    <w:rsid w:val="00F243D8"/>
    <w:rsid w:val="00F30828"/>
    <w:rsid w:val="00F313D6"/>
    <w:rsid w:val="00F40F0C"/>
    <w:rsid w:val="00F4766C"/>
    <w:rsid w:val="00F5060E"/>
    <w:rsid w:val="00F507D1"/>
    <w:rsid w:val="00F519CE"/>
    <w:rsid w:val="00F51ADA"/>
    <w:rsid w:val="00F607C5"/>
    <w:rsid w:val="00F60DEA"/>
    <w:rsid w:val="00F6302A"/>
    <w:rsid w:val="00F64C2B"/>
    <w:rsid w:val="00F651BE"/>
    <w:rsid w:val="00F67F53"/>
    <w:rsid w:val="00F703BE"/>
    <w:rsid w:val="00F71F69"/>
    <w:rsid w:val="00F72B72"/>
    <w:rsid w:val="00F74BB9"/>
    <w:rsid w:val="00F74F85"/>
    <w:rsid w:val="00F75582"/>
    <w:rsid w:val="00F76EFA"/>
    <w:rsid w:val="00F804BE"/>
    <w:rsid w:val="00F817CE"/>
    <w:rsid w:val="00F8456C"/>
    <w:rsid w:val="00F859D8"/>
    <w:rsid w:val="00F868F5"/>
    <w:rsid w:val="00F9056A"/>
    <w:rsid w:val="00F90F8D"/>
    <w:rsid w:val="00F92782"/>
    <w:rsid w:val="00F93AA9"/>
    <w:rsid w:val="00F93E1B"/>
    <w:rsid w:val="00F96985"/>
    <w:rsid w:val="00F97838"/>
    <w:rsid w:val="00FA20A1"/>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1DB61E"/>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B2A2F"/>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CB2A2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CB2A2F"/>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CB2A2F"/>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CB2A2F"/>
    <w:pPr>
      <w:numPr>
        <w:ilvl w:val="3"/>
      </w:numPr>
      <w:outlineLvl w:val="3"/>
    </w:pPr>
    <w:rPr>
      <w:szCs w:val="24"/>
    </w:rPr>
  </w:style>
  <w:style w:type="paragraph" w:styleId="Heading5">
    <w:name w:val="heading 5"/>
    <w:basedOn w:val="Heading4"/>
    <w:next w:val="Normal"/>
    <w:qFormat/>
    <w:rsid w:val="00CB2A2F"/>
    <w:pPr>
      <w:numPr>
        <w:ilvl w:val="4"/>
      </w:numPr>
      <w:outlineLvl w:val="4"/>
    </w:pPr>
    <w:rPr>
      <w:sz w:val="22"/>
      <w:szCs w:val="22"/>
    </w:rPr>
  </w:style>
  <w:style w:type="paragraph" w:styleId="Heading6">
    <w:name w:val="heading 6"/>
    <w:basedOn w:val="Normal"/>
    <w:next w:val="Normal"/>
    <w:qFormat/>
    <w:rsid w:val="00CB2A2F"/>
    <w:pPr>
      <w:keepNext/>
      <w:keepLines/>
      <w:numPr>
        <w:ilvl w:val="5"/>
        <w:numId w:val="1"/>
      </w:numPr>
      <w:spacing w:before="120"/>
      <w:outlineLvl w:val="5"/>
    </w:pPr>
    <w:rPr>
      <w:rFonts w:cs="Arial"/>
    </w:rPr>
  </w:style>
  <w:style w:type="paragraph" w:styleId="Heading7">
    <w:name w:val="heading 7"/>
    <w:basedOn w:val="Normal"/>
    <w:next w:val="Normal"/>
    <w:qFormat/>
    <w:rsid w:val="00CB2A2F"/>
    <w:pPr>
      <w:keepNext/>
      <w:keepLines/>
      <w:numPr>
        <w:ilvl w:val="6"/>
        <w:numId w:val="1"/>
      </w:numPr>
      <w:spacing w:before="120"/>
      <w:outlineLvl w:val="6"/>
    </w:pPr>
    <w:rPr>
      <w:rFonts w:cs="Arial"/>
    </w:rPr>
  </w:style>
  <w:style w:type="paragraph" w:styleId="Heading8">
    <w:name w:val="heading 8"/>
    <w:basedOn w:val="Heading7"/>
    <w:next w:val="Normal"/>
    <w:qFormat/>
    <w:rsid w:val="00CB2A2F"/>
    <w:pPr>
      <w:numPr>
        <w:ilvl w:val="7"/>
      </w:numPr>
      <w:outlineLvl w:val="7"/>
    </w:pPr>
  </w:style>
  <w:style w:type="paragraph" w:styleId="Heading9">
    <w:name w:val="heading 9"/>
    <w:basedOn w:val="Heading8"/>
    <w:next w:val="Normal"/>
    <w:qFormat/>
    <w:rsid w:val="00CB2A2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CB2A2F"/>
    <w:pPr>
      <w:spacing w:before="180"/>
      <w:ind w:left="2693" w:hanging="2693"/>
    </w:pPr>
    <w:rPr>
      <w:b w:val="0"/>
      <w:bCs/>
    </w:rPr>
  </w:style>
  <w:style w:type="paragraph" w:styleId="TOC1">
    <w:name w:val="toc 1"/>
    <w:aliases w:val="Observation TOC2"/>
    <w:uiPriority w:val="39"/>
    <w:rsid w:val="00CB2A2F"/>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CB2A2F"/>
    <w:pPr>
      <w:keepNext/>
      <w:keepLines/>
      <w:spacing w:before="180"/>
      <w:jc w:val="center"/>
    </w:pPr>
  </w:style>
  <w:style w:type="paragraph" w:styleId="Caption">
    <w:name w:val="caption"/>
    <w:basedOn w:val="Normal"/>
    <w:next w:val="Normal"/>
    <w:qFormat/>
    <w:rsid w:val="00CB2A2F"/>
    <w:pPr>
      <w:spacing w:after="240"/>
      <w:jc w:val="center"/>
    </w:pPr>
    <w:rPr>
      <w:b/>
      <w:bCs/>
    </w:rPr>
  </w:style>
  <w:style w:type="paragraph" w:styleId="TOC5">
    <w:name w:val="toc 5"/>
    <w:aliases w:val="Observation TOC"/>
    <w:basedOn w:val="TOC4"/>
    <w:semiHidden/>
    <w:rsid w:val="00CB2A2F"/>
    <w:pPr>
      <w:tabs>
        <w:tab w:val="right" w:pos="1701"/>
      </w:tabs>
      <w:ind w:left="1701" w:hanging="1701"/>
    </w:pPr>
  </w:style>
  <w:style w:type="paragraph" w:styleId="TOC4">
    <w:name w:val="toc 4"/>
    <w:basedOn w:val="TOC3"/>
    <w:semiHidden/>
    <w:rsid w:val="00CB2A2F"/>
    <w:pPr>
      <w:ind w:left="1418" w:hanging="1418"/>
    </w:pPr>
  </w:style>
  <w:style w:type="paragraph" w:styleId="TOC3">
    <w:name w:val="toc 3"/>
    <w:basedOn w:val="TOC2"/>
    <w:semiHidden/>
    <w:rsid w:val="00CB2A2F"/>
    <w:pPr>
      <w:ind w:left="1134" w:hanging="1134"/>
    </w:pPr>
  </w:style>
  <w:style w:type="paragraph" w:styleId="TOC2">
    <w:name w:val="toc 2"/>
    <w:basedOn w:val="TOC1"/>
    <w:semiHidden/>
    <w:rsid w:val="00CB2A2F"/>
    <w:pPr>
      <w:keepNext w:val="0"/>
      <w:spacing w:before="0"/>
      <w:ind w:left="851" w:hanging="851"/>
    </w:pPr>
    <w:rPr>
      <w:szCs w:val="20"/>
    </w:rPr>
  </w:style>
  <w:style w:type="paragraph" w:styleId="Index2">
    <w:name w:val="index 2"/>
    <w:basedOn w:val="Index1"/>
    <w:semiHidden/>
    <w:rsid w:val="00CB2A2F"/>
    <w:pPr>
      <w:ind w:left="284"/>
    </w:pPr>
  </w:style>
  <w:style w:type="paragraph" w:styleId="Index1">
    <w:name w:val="index 1"/>
    <w:basedOn w:val="Normal"/>
    <w:semiHidden/>
    <w:rsid w:val="00CB2A2F"/>
    <w:pPr>
      <w:keepLines/>
      <w:spacing w:after="0"/>
    </w:pPr>
  </w:style>
  <w:style w:type="paragraph" w:styleId="DocumentMap">
    <w:name w:val="Document Map"/>
    <w:basedOn w:val="Normal"/>
    <w:semiHidden/>
    <w:rsid w:val="00CB2A2F"/>
    <w:pPr>
      <w:shd w:val="clear" w:color="auto" w:fill="000080"/>
    </w:pPr>
    <w:rPr>
      <w:rFonts w:ascii="Tahoma" w:hAnsi="Tahoma" w:cs="Tahoma"/>
    </w:rPr>
  </w:style>
  <w:style w:type="paragraph" w:styleId="ListNumber2">
    <w:name w:val="List Number 2"/>
    <w:basedOn w:val="ListNumber"/>
    <w:rsid w:val="00CB2A2F"/>
    <w:pPr>
      <w:ind w:left="851"/>
    </w:pPr>
  </w:style>
  <w:style w:type="paragraph" w:styleId="ListNumber">
    <w:name w:val="List Number"/>
    <w:basedOn w:val="List"/>
    <w:rsid w:val="00CB2A2F"/>
  </w:style>
  <w:style w:type="paragraph" w:styleId="List">
    <w:name w:val="List"/>
    <w:basedOn w:val="Normal"/>
    <w:rsid w:val="00CB2A2F"/>
    <w:pPr>
      <w:ind w:left="568" w:hanging="284"/>
    </w:pPr>
  </w:style>
  <w:style w:type="paragraph" w:styleId="Header">
    <w:name w:val="header"/>
    <w:rsid w:val="00CB2A2F"/>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CB2A2F"/>
    <w:rPr>
      <w:b/>
      <w:bCs/>
      <w:position w:val="6"/>
      <w:sz w:val="16"/>
      <w:szCs w:val="16"/>
    </w:rPr>
  </w:style>
  <w:style w:type="paragraph" w:styleId="FootnoteText">
    <w:name w:val="footnote text"/>
    <w:basedOn w:val="Normal"/>
    <w:semiHidden/>
    <w:rsid w:val="00CB2A2F"/>
    <w:pPr>
      <w:keepLines/>
      <w:spacing w:after="0"/>
      <w:ind w:left="454" w:hanging="454"/>
    </w:pPr>
    <w:rPr>
      <w:sz w:val="16"/>
      <w:szCs w:val="16"/>
    </w:rPr>
  </w:style>
  <w:style w:type="paragraph" w:customStyle="1" w:styleId="3GPPHeader">
    <w:name w:val="3GPP_Header"/>
    <w:basedOn w:val="Normal"/>
    <w:qFormat/>
    <w:rsid w:val="00CB2A2F"/>
    <w:pPr>
      <w:tabs>
        <w:tab w:val="left" w:pos="1800"/>
        <w:tab w:val="right" w:pos="9360"/>
      </w:tabs>
      <w:spacing w:after="0"/>
    </w:pPr>
    <w:rPr>
      <w:rFonts w:ascii="Arial" w:hAnsi="Arial"/>
      <w:b/>
    </w:rPr>
  </w:style>
  <w:style w:type="paragraph" w:styleId="TOC9">
    <w:name w:val="toc 9"/>
    <w:basedOn w:val="TOC8"/>
    <w:semiHidden/>
    <w:rsid w:val="00CB2A2F"/>
    <w:pPr>
      <w:ind w:left="1418" w:hanging="1418"/>
    </w:pPr>
  </w:style>
  <w:style w:type="paragraph" w:styleId="TOC6">
    <w:name w:val="toc 6"/>
    <w:basedOn w:val="TOC5"/>
    <w:next w:val="Normal"/>
    <w:semiHidden/>
    <w:rsid w:val="00CB2A2F"/>
    <w:pPr>
      <w:ind w:left="1985" w:hanging="1985"/>
    </w:pPr>
  </w:style>
  <w:style w:type="paragraph" w:styleId="TOC7">
    <w:name w:val="toc 7"/>
    <w:basedOn w:val="TOC6"/>
    <w:next w:val="Normal"/>
    <w:semiHidden/>
    <w:rsid w:val="00CB2A2F"/>
    <w:pPr>
      <w:ind w:left="2268" w:hanging="2268"/>
    </w:pPr>
  </w:style>
  <w:style w:type="paragraph" w:styleId="ListBullet2">
    <w:name w:val="List Bullet 2"/>
    <w:basedOn w:val="ListBullet"/>
    <w:rsid w:val="00CB2A2F"/>
    <w:pPr>
      <w:numPr>
        <w:numId w:val="6"/>
      </w:numPr>
    </w:pPr>
  </w:style>
  <w:style w:type="paragraph" w:styleId="ListBullet">
    <w:name w:val="List Bullet"/>
    <w:basedOn w:val="BodyText"/>
    <w:rsid w:val="00CB2A2F"/>
    <w:pPr>
      <w:numPr>
        <w:numId w:val="5"/>
      </w:numPr>
    </w:pPr>
  </w:style>
  <w:style w:type="paragraph" w:styleId="ListBullet3">
    <w:name w:val="List Bullet 3"/>
    <w:basedOn w:val="ListBullet2"/>
    <w:rsid w:val="00CB2A2F"/>
    <w:pPr>
      <w:numPr>
        <w:numId w:val="7"/>
      </w:numPr>
    </w:pPr>
  </w:style>
  <w:style w:type="paragraph" w:customStyle="1" w:styleId="EQ">
    <w:name w:val="EQ"/>
    <w:basedOn w:val="Normal"/>
    <w:next w:val="Normal"/>
    <w:rsid w:val="00CB2A2F"/>
    <w:pPr>
      <w:keepLines/>
      <w:tabs>
        <w:tab w:val="center" w:pos="4536"/>
        <w:tab w:val="right" w:pos="9072"/>
      </w:tabs>
      <w:spacing w:after="180"/>
      <w:jc w:val="left"/>
    </w:pPr>
    <w:rPr>
      <w:noProof/>
      <w:lang w:eastAsia="en-US"/>
    </w:rPr>
  </w:style>
  <w:style w:type="paragraph" w:styleId="List2">
    <w:name w:val="List 2"/>
    <w:basedOn w:val="List"/>
    <w:rsid w:val="00CB2A2F"/>
    <w:pPr>
      <w:ind w:left="851"/>
    </w:pPr>
  </w:style>
  <w:style w:type="paragraph" w:styleId="List3">
    <w:name w:val="List 3"/>
    <w:basedOn w:val="List2"/>
    <w:rsid w:val="00CB2A2F"/>
    <w:pPr>
      <w:ind w:left="1135"/>
    </w:pPr>
  </w:style>
  <w:style w:type="paragraph" w:styleId="List4">
    <w:name w:val="List 4"/>
    <w:basedOn w:val="List3"/>
    <w:rsid w:val="00CB2A2F"/>
    <w:pPr>
      <w:ind w:left="1418"/>
    </w:pPr>
  </w:style>
  <w:style w:type="paragraph" w:styleId="List5">
    <w:name w:val="List 5"/>
    <w:basedOn w:val="List4"/>
    <w:rsid w:val="00CB2A2F"/>
    <w:pPr>
      <w:ind w:left="1702"/>
    </w:pPr>
  </w:style>
  <w:style w:type="paragraph" w:customStyle="1" w:styleId="EditorsNote">
    <w:name w:val="Editor's Note"/>
    <w:basedOn w:val="Normal"/>
    <w:rsid w:val="00CB2A2F"/>
    <w:pPr>
      <w:keepLines/>
      <w:spacing w:after="180"/>
      <w:ind w:left="1135" w:hanging="851"/>
      <w:jc w:val="left"/>
    </w:pPr>
    <w:rPr>
      <w:color w:val="FF0000"/>
      <w:lang w:eastAsia="en-US"/>
    </w:rPr>
  </w:style>
  <w:style w:type="paragraph" w:styleId="ListBullet4">
    <w:name w:val="List Bullet 4"/>
    <w:basedOn w:val="ListBullet3"/>
    <w:rsid w:val="00CB2A2F"/>
    <w:pPr>
      <w:numPr>
        <w:numId w:val="8"/>
      </w:numPr>
    </w:pPr>
  </w:style>
  <w:style w:type="paragraph" w:styleId="ListBullet5">
    <w:name w:val="List Bullet 5"/>
    <w:basedOn w:val="ListBullet4"/>
    <w:rsid w:val="00CB2A2F"/>
    <w:pPr>
      <w:numPr>
        <w:numId w:val="4"/>
      </w:numPr>
    </w:pPr>
  </w:style>
  <w:style w:type="paragraph" w:styleId="Footer">
    <w:name w:val="footer"/>
    <w:basedOn w:val="Header"/>
    <w:semiHidden/>
    <w:rsid w:val="00CB2A2F"/>
    <w:pPr>
      <w:jc w:val="center"/>
    </w:pPr>
    <w:rPr>
      <w:i/>
      <w:iCs/>
    </w:rPr>
  </w:style>
  <w:style w:type="paragraph" w:customStyle="1" w:styleId="Reference">
    <w:name w:val="Reference"/>
    <w:basedOn w:val="Normal"/>
    <w:qFormat/>
    <w:rsid w:val="00CB2A2F"/>
    <w:pPr>
      <w:numPr>
        <w:numId w:val="2"/>
      </w:numPr>
    </w:pPr>
  </w:style>
  <w:style w:type="paragraph" w:styleId="BalloonText">
    <w:name w:val="Balloon Text"/>
    <w:basedOn w:val="Normal"/>
    <w:semiHidden/>
    <w:rsid w:val="00CB2A2F"/>
    <w:rPr>
      <w:rFonts w:ascii="Tahoma" w:hAnsi="Tahoma" w:cs="Tahoma"/>
      <w:sz w:val="16"/>
      <w:szCs w:val="16"/>
    </w:rPr>
  </w:style>
  <w:style w:type="character" w:styleId="PageNumber">
    <w:name w:val="page number"/>
    <w:basedOn w:val="DefaultParagraphFont"/>
    <w:semiHidden/>
    <w:rsid w:val="00CB2A2F"/>
  </w:style>
  <w:style w:type="paragraph" w:styleId="BodyText">
    <w:name w:val="Body Text"/>
    <w:basedOn w:val="Normal"/>
    <w:link w:val="BodyTextChar"/>
    <w:qFormat/>
    <w:rsid w:val="00CB2A2F"/>
  </w:style>
  <w:style w:type="character" w:styleId="Hyperlink">
    <w:name w:val="Hyperlink"/>
    <w:uiPriority w:val="99"/>
    <w:rsid w:val="00CB2A2F"/>
    <w:rPr>
      <w:color w:val="0000FF"/>
      <w:u w:val="single"/>
      <w:lang w:val="en-GB"/>
    </w:rPr>
  </w:style>
  <w:style w:type="character" w:styleId="FollowedHyperlink">
    <w:name w:val="FollowedHyperlink"/>
    <w:semiHidden/>
    <w:rsid w:val="00CB2A2F"/>
    <w:rPr>
      <w:color w:val="FF0000"/>
      <w:u w:val="single"/>
    </w:rPr>
  </w:style>
  <w:style w:type="character" w:styleId="CommentReference">
    <w:name w:val="annotation reference"/>
    <w:semiHidden/>
    <w:rsid w:val="00CB2A2F"/>
    <w:rPr>
      <w:sz w:val="16"/>
      <w:szCs w:val="16"/>
    </w:rPr>
  </w:style>
  <w:style w:type="paragraph" w:styleId="CommentText">
    <w:name w:val="annotation text"/>
    <w:basedOn w:val="Normal"/>
    <w:semiHidden/>
    <w:rsid w:val="00CB2A2F"/>
  </w:style>
  <w:style w:type="paragraph" w:styleId="CommentSubject">
    <w:name w:val="annotation subject"/>
    <w:basedOn w:val="CommentText"/>
    <w:next w:val="CommentText"/>
    <w:semiHidden/>
    <w:rsid w:val="00CB2A2F"/>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B2A2F"/>
    <w:rPr>
      <w:rFonts w:ascii="Arial" w:hAnsi="Arial" w:cs="Arial"/>
      <w:sz w:val="32"/>
      <w:szCs w:val="36"/>
      <w:lang w:val="en-GB" w:eastAsia="zh-CN"/>
    </w:rPr>
  </w:style>
  <w:style w:type="paragraph" w:customStyle="1" w:styleId="B1">
    <w:name w:val="B1"/>
    <w:basedOn w:val="List"/>
    <w:rsid w:val="00CB2A2F"/>
    <w:pPr>
      <w:spacing w:after="180"/>
      <w:jc w:val="left"/>
    </w:pPr>
    <w:rPr>
      <w:lang w:eastAsia="en-US"/>
    </w:rPr>
  </w:style>
  <w:style w:type="paragraph" w:customStyle="1" w:styleId="B2">
    <w:name w:val="B2"/>
    <w:basedOn w:val="List2"/>
    <w:rsid w:val="00CB2A2F"/>
    <w:pPr>
      <w:spacing w:after="180"/>
      <w:jc w:val="left"/>
    </w:pPr>
    <w:rPr>
      <w:lang w:eastAsia="en-US"/>
    </w:rPr>
  </w:style>
  <w:style w:type="paragraph" w:customStyle="1" w:styleId="B3">
    <w:name w:val="B3"/>
    <w:basedOn w:val="List3"/>
    <w:rsid w:val="00CB2A2F"/>
    <w:pPr>
      <w:spacing w:after="180"/>
      <w:jc w:val="left"/>
    </w:pPr>
    <w:rPr>
      <w:lang w:eastAsia="en-US"/>
    </w:rPr>
  </w:style>
  <w:style w:type="paragraph" w:customStyle="1" w:styleId="B4">
    <w:name w:val="B4"/>
    <w:basedOn w:val="List4"/>
    <w:rsid w:val="00CB2A2F"/>
    <w:pPr>
      <w:spacing w:after="180"/>
      <w:jc w:val="left"/>
    </w:pPr>
    <w:rPr>
      <w:lang w:eastAsia="en-US"/>
    </w:rPr>
  </w:style>
  <w:style w:type="paragraph" w:customStyle="1" w:styleId="Proposal">
    <w:name w:val="Proposal"/>
    <w:basedOn w:val="Normal"/>
    <w:qFormat/>
    <w:rsid w:val="00CB2A2F"/>
    <w:pPr>
      <w:numPr>
        <w:numId w:val="3"/>
      </w:numPr>
      <w:tabs>
        <w:tab w:val="clear" w:pos="1304"/>
        <w:tab w:val="left" w:pos="1701"/>
      </w:tabs>
      <w:ind w:left="1701" w:hanging="1701"/>
    </w:pPr>
    <w:rPr>
      <w:b/>
      <w:bCs/>
    </w:rPr>
  </w:style>
  <w:style w:type="character" w:customStyle="1" w:styleId="BodyTextChar">
    <w:name w:val="Body Text Char"/>
    <w:link w:val="BodyText"/>
    <w:rsid w:val="00CB2A2F"/>
    <w:rPr>
      <w:rFonts w:ascii="Times New Roman" w:hAnsi="Times New Roman"/>
      <w:lang w:val="en-GB" w:eastAsia="zh-CN"/>
    </w:rPr>
  </w:style>
  <w:style w:type="paragraph" w:customStyle="1" w:styleId="B5">
    <w:name w:val="B5"/>
    <w:basedOn w:val="List5"/>
    <w:rsid w:val="00CB2A2F"/>
    <w:pPr>
      <w:spacing w:after="180"/>
      <w:jc w:val="left"/>
    </w:pPr>
    <w:rPr>
      <w:lang w:eastAsia="en-US"/>
    </w:rPr>
  </w:style>
  <w:style w:type="paragraph" w:customStyle="1" w:styleId="EX">
    <w:name w:val="EX"/>
    <w:basedOn w:val="Normal"/>
    <w:rsid w:val="00CB2A2F"/>
    <w:pPr>
      <w:keepLines/>
      <w:spacing w:after="180"/>
      <w:ind w:left="1702" w:hanging="1418"/>
      <w:jc w:val="left"/>
    </w:pPr>
    <w:rPr>
      <w:lang w:eastAsia="en-US"/>
    </w:rPr>
  </w:style>
  <w:style w:type="paragraph" w:customStyle="1" w:styleId="EW">
    <w:name w:val="EW"/>
    <w:basedOn w:val="EX"/>
    <w:rsid w:val="00CB2A2F"/>
    <w:pPr>
      <w:spacing w:after="0"/>
    </w:pPr>
  </w:style>
  <w:style w:type="paragraph" w:customStyle="1" w:styleId="TAL">
    <w:name w:val="TAL"/>
    <w:basedOn w:val="Normal"/>
    <w:rsid w:val="00CB2A2F"/>
    <w:pPr>
      <w:keepNext/>
      <w:keepLines/>
      <w:spacing w:after="0"/>
      <w:jc w:val="left"/>
    </w:pPr>
    <w:rPr>
      <w:sz w:val="18"/>
      <w:lang w:eastAsia="en-US"/>
    </w:rPr>
  </w:style>
  <w:style w:type="paragraph" w:customStyle="1" w:styleId="TAC">
    <w:name w:val="TAC"/>
    <w:basedOn w:val="TAL"/>
    <w:rsid w:val="00CB2A2F"/>
    <w:pPr>
      <w:jc w:val="center"/>
    </w:pPr>
  </w:style>
  <w:style w:type="paragraph" w:customStyle="1" w:styleId="TAH">
    <w:name w:val="TAH"/>
    <w:basedOn w:val="TAC"/>
    <w:rsid w:val="00CB2A2F"/>
    <w:rPr>
      <w:b/>
    </w:rPr>
  </w:style>
  <w:style w:type="paragraph" w:customStyle="1" w:styleId="TAN">
    <w:name w:val="TAN"/>
    <w:basedOn w:val="TAL"/>
    <w:rsid w:val="00CB2A2F"/>
    <w:pPr>
      <w:ind w:left="851" w:hanging="851"/>
    </w:pPr>
  </w:style>
  <w:style w:type="paragraph" w:customStyle="1" w:styleId="TAR">
    <w:name w:val="TAR"/>
    <w:basedOn w:val="TAL"/>
    <w:rsid w:val="00CB2A2F"/>
    <w:pPr>
      <w:jc w:val="right"/>
    </w:pPr>
  </w:style>
  <w:style w:type="paragraph" w:customStyle="1" w:styleId="TH">
    <w:name w:val="TH"/>
    <w:basedOn w:val="Normal"/>
    <w:rsid w:val="00CB2A2F"/>
    <w:pPr>
      <w:keepNext/>
      <w:keepLines/>
      <w:spacing w:before="60" w:after="180"/>
      <w:jc w:val="center"/>
    </w:pPr>
    <w:rPr>
      <w:b/>
      <w:lang w:eastAsia="en-US"/>
    </w:rPr>
  </w:style>
  <w:style w:type="paragraph" w:customStyle="1" w:styleId="TF">
    <w:name w:val="TF"/>
    <w:basedOn w:val="TH"/>
    <w:rsid w:val="00CB2A2F"/>
    <w:pPr>
      <w:keepNext w:val="0"/>
      <w:spacing w:before="0" w:after="240"/>
    </w:pPr>
  </w:style>
  <w:style w:type="paragraph" w:customStyle="1" w:styleId="TT">
    <w:name w:val="TT"/>
    <w:basedOn w:val="Heading1"/>
    <w:next w:val="Normal"/>
    <w:rsid w:val="00CB2A2F"/>
    <w:pPr>
      <w:numPr>
        <w:numId w:val="0"/>
      </w:numPr>
      <w:ind w:left="1134" w:hanging="1134"/>
      <w:outlineLvl w:val="9"/>
    </w:pPr>
    <w:rPr>
      <w:rFonts w:cs="Times New Roman"/>
      <w:szCs w:val="20"/>
      <w:lang w:eastAsia="en-US"/>
    </w:rPr>
  </w:style>
  <w:style w:type="paragraph" w:customStyle="1" w:styleId="ZA">
    <w:name w:val="ZA"/>
    <w:rsid w:val="00CB2A2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B2A2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B2A2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CB2A2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CB2A2F"/>
  </w:style>
  <w:style w:type="paragraph" w:customStyle="1" w:styleId="ZH">
    <w:name w:val="ZH"/>
    <w:rsid w:val="00CB2A2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CB2A2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CB2A2F"/>
    <w:pPr>
      <w:framePr w:hRule="auto" w:wrap="notBeside" w:y="852"/>
    </w:pPr>
    <w:rPr>
      <w:i w:val="0"/>
      <w:sz w:val="40"/>
    </w:rPr>
  </w:style>
  <w:style w:type="paragraph" w:customStyle="1" w:styleId="ZU">
    <w:name w:val="ZU"/>
    <w:rsid w:val="00CB2A2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B2A2F"/>
    <w:pPr>
      <w:framePr w:wrap="notBeside" w:y="16161"/>
    </w:pPr>
  </w:style>
  <w:style w:type="paragraph" w:customStyle="1" w:styleId="FP">
    <w:name w:val="FP"/>
    <w:basedOn w:val="Normal"/>
    <w:rsid w:val="00CB2A2F"/>
    <w:pPr>
      <w:spacing w:after="0"/>
      <w:jc w:val="left"/>
    </w:pPr>
    <w:rPr>
      <w:lang w:eastAsia="en-US"/>
    </w:rPr>
  </w:style>
  <w:style w:type="paragraph" w:customStyle="1" w:styleId="Observation">
    <w:name w:val="Observation"/>
    <w:basedOn w:val="Proposal"/>
    <w:qFormat/>
    <w:rsid w:val="00CB2A2F"/>
    <w:pPr>
      <w:numPr>
        <w:numId w:val="13"/>
      </w:numPr>
      <w:ind w:left="1701" w:hanging="1701"/>
    </w:pPr>
  </w:style>
  <w:style w:type="paragraph" w:styleId="TableofFigures">
    <w:name w:val="table of figures"/>
    <w:basedOn w:val="Normal"/>
    <w:next w:val="Normal"/>
    <w:uiPriority w:val="99"/>
    <w:rsid w:val="00CB2A2F"/>
    <w:pPr>
      <w:ind w:left="1418" w:hanging="1418"/>
      <w:jc w:val="left"/>
    </w:pPr>
    <w:rPr>
      <w:b/>
    </w:rPr>
  </w:style>
  <w:style w:type="paragraph" w:styleId="Index4">
    <w:name w:val="index 4"/>
    <w:basedOn w:val="Normal"/>
    <w:next w:val="Normal"/>
    <w:autoRedefine/>
    <w:rsid w:val="00CB2A2F"/>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GridTable1Light">
    <w:name w:val="Grid Table 1 Light"/>
    <w:basedOn w:val="TableNormal"/>
    <w:uiPriority w:val="46"/>
    <w:rsid w:val="00E2188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
    <w:name w:val="Table Grid"/>
    <w:basedOn w:val="TableNormal"/>
    <w:rsid w:val="00E218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7170040">
      <w:bodyDiv w:val="1"/>
      <w:marLeft w:val="0"/>
      <w:marRight w:val="0"/>
      <w:marTop w:val="0"/>
      <w:marBottom w:val="0"/>
      <w:divBdr>
        <w:top w:val="none" w:sz="0" w:space="0" w:color="auto"/>
        <w:left w:val="none" w:sz="0" w:space="0" w:color="auto"/>
        <w:bottom w:val="none" w:sz="0" w:space="0" w:color="auto"/>
        <w:right w:val="none" w:sz="0" w:space="0" w:color="auto"/>
      </w:divBdr>
    </w:div>
    <w:div w:id="598755928">
      <w:bodyDiv w:val="1"/>
      <w:marLeft w:val="0"/>
      <w:marRight w:val="0"/>
      <w:marTop w:val="0"/>
      <w:marBottom w:val="0"/>
      <w:divBdr>
        <w:top w:val="none" w:sz="0" w:space="0" w:color="auto"/>
        <w:left w:val="none" w:sz="0" w:space="0" w:color="auto"/>
        <w:bottom w:val="none" w:sz="0" w:space="0" w:color="auto"/>
        <w:right w:val="none" w:sz="0" w:space="0" w:color="auto"/>
      </w:divBdr>
    </w:div>
    <w:div w:id="992413828">
      <w:bodyDiv w:val="1"/>
      <w:marLeft w:val="0"/>
      <w:marRight w:val="0"/>
      <w:marTop w:val="0"/>
      <w:marBottom w:val="0"/>
      <w:divBdr>
        <w:top w:val="none" w:sz="0" w:space="0" w:color="auto"/>
        <w:left w:val="none" w:sz="0" w:space="0" w:color="auto"/>
        <w:bottom w:val="none" w:sz="0" w:space="0" w:color="auto"/>
        <w:right w:val="none" w:sz="0" w:space="0" w:color="auto"/>
      </w:divBdr>
    </w:div>
    <w:div w:id="1096512585">
      <w:bodyDiv w:val="1"/>
      <w:marLeft w:val="0"/>
      <w:marRight w:val="0"/>
      <w:marTop w:val="0"/>
      <w:marBottom w:val="0"/>
      <w:divBdr>
        <w:top w:val="none" w:sz="0" w:space="0" w:color="auto"/>
        <w:left w:val="none" w:sz="0" w:space="0" w:color="auto"/>
        <w:bottom w:val="none" w:sz="0" w:space="0" w:color="auto"/>
        <w:right w:val="none" w:sz="0" w:space="0" w:color="auto"/>
      </w:divBdr>
    </w:div>
    <w:div w:id="1122502363">
      <w:bodyDiv w:val="1"/>
      <w:marLeft w:val="0"/>
      <w:marRight w:val="0"/>
      <w:marTop w:val="0"/>
      <w:marBottom w:val="0"/>
      <w:divBdr>
        <w:top w:val="none" w:sz="0" w:space="0" w:color="auto"/>
        <w:left w:val="none" w:sz="0" w:space="0" w:color="auto"/>
        <w:bottom w:val="none" w:sz="0" w:space="0" w:color="auto"/>
        <w:right w:val="none" w:sz="0" w:space="0" w:color="auto"/>
      </w:divBdr>
    </w:div>
    <w:div w:id="161193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hiwga\Document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6E282-A90D-4B20-A99F-4EC1FC9426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235</TotalTime>
  <Pages>4</Pages>
  <Words>1437</Words>
  <Characters>7617</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Mattias Frenne</cp:lastModifiedBy>
  <cp:revision>24</cp:revision>
  <cp:lastPrinted>2008-01-31T15:09:00Z</cp:lastPrinted>
  <dcterms:created xsi:type="dcterms:W3CDTF">2017-01-09T09:50:00Z</dcterms:created>
  <dcterms:modified xsi:type="dcterms:W3CDTF">2017-02-06T18:15:00Z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