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266DB" w:rsidRPr="003D6D4D" w:rsidRDefault="005266DB" w:rsidP="005266DB">
      <w:pPr>
        <w:pStyle w:val="af8"/>
        <w:rPr>
          <w:rFonts w:ascii="Arial" w:eastAsiaTheme="minorEastAsia" w:hAnsi="Arial" w:cs="Arial"/>
          <w:b/>
          <w:bCs/>
          <w:sz w:val="22"/>
          <w:szCs w:val="22"/>
          <w:lang w:val="en-GB" w:eastAsia="zh-CN"/>
        </w:rPr>
      </w:pPr>
      <w:r w:rsidRPr="005266DB">
        <w:rPr>
          <w:rFonts w:ascii="Arial" w:hAnsi="Arial" w:cs="Arial"/>
          <w:b/>
          <w:bCs/>
          <w:sz w:val="22"/>
          <w:szCs w:val="22"/>
          <w:lang w:val="en-GB"/>
        </w:rPr>
        <w:t>3GPP TSG RAN WG1 Meeting</w:t>
      </w:r>
      <w:r w:rsidR="00D84991">
        <w:rPr>
          <w:rFonts w:ascii="Arial" w:eastAsiaTheme="minorEastAsia" w:hAnsi="Arial" w:cs="Arial" w:hint="eastAsia"/>
          <w:b/>
          <w:bCs/>
          <w:sz w:val="22"/>
          <w:szCs w:val="22"/>
          <w:lang w:val="en-GB" w:eastAsia="zh-CN"/>
        </w:rPr>
        <w:t xml:space="preserve"> #88</w:t>
      </w:r>
      <w:r w:rsidR="00360109">
        <w:rPr>
          <w:rFonts w:ascii="Arial" w:eastAsiaTheme="minorEastAsia" w:hAnsi="Arial" w:cs="Arial" w:hint="eastAsia"/>
          <w:b/>
          <w:bCs/>
          <w:sz w:val="22"/>
          <w:szCs w:val="22"/>
          <w:lang w:val="en-GB" w:eastAsia="zh-CN"/>
        </w:rPr>
        <w:t xml:space="preserve"> </w:t>
      </w:r>
      <w:r>
        <w:rPr>
          <w:rFonts w:ascii="Arial" w:eastAsiaTheme="minorEastAsia" w:hAnsi="Arial" w:cs="Arial" w:hint="eastAsia"/>
          <w:b/>
          <w:bCs/>
          <w:sz w:val="22"/>
          <w:szCs w:val="22"/>
          <w:lang w:val="en-GB" w:eastAsia="zh-CN"/>
        </w:rPr>
        <w:t xml:space="preserve">                                                               </w:t>
      </w:r>
      <w:r w:rsidR="004E757B">
        <w:rPr>
          <w:rFonts w:ascii="Arial" w:eastAsiaTheme="minorEastAsia" w:hAnsi="Arial" w:cs="Arial" w:hint="eastAsia"/>
          <w:b/>
          <w:bCs/>
          <w:sz w:val="22"/>
          <w:szCs w:val="22"/>
          <w:lang w:val="en-GB" w:eastAsia="zh-CN"/>
        </w:rPr>
        <w:t xml:space="preserve">        </w:t>
      </w:r>
      <w:r>
        <w:rPr>
          <w:rFonts w:ascii="Arial" w:eastAsiaTheme="minorEastAsia" w:hAnsi="Arial" w:cs="Arial" w:hint="eastAsia"/>
          <w:b/>
          <w:bCs/>
          <w:sz w:val="22"/>
          <w:szCs w:val="22"/>
          <w:lang w:val="en-GB" w:eastAsia="zh-CN"/>
        </w:rPr>
        <w:t xml:space="preserve"> </w:t>
      </w:r>
      <w:r w:rsidR="00CA2E23" w:rsidRPr="00CA2E23">
        <w:rPr>
          <w:rFonts w:ascii="Arial" w:hAnsi="Arial" w:cs="Arial"/>
          <w:b/>
          <w:bCs/>
          <w:sz w:val="22"/>
          <w:szCs w:val="22"/>
          <w:lang w:val="en-GB"/>
        </w:rPr>
        <w:t>R1-</w:t>
      </w:r>
      <w:r w:rsidR="00CA2E23" w:rsidRPr="00AB116C">
        <w:rPr>
          <w:rFonts w:ascii="Arial" w:hAnsi="Arial" w:cs="Arial"/>
          <w:b/>
          <w:bCs/>
          <w:sz w:val="22"/>
          <w:szCs w:val="22"/>
          <w:lang w:val="en-GB"/>
        </w:rPr>
        <w:t>1</w:t>
      </w:r>
      <w:r w:rsidR="00CA2E23" w:rsidRPr="00AB116C">
        <w:rPr>
          <w:rFonts w:ascii="Arial" w:eastAsiaTheme="minorEastAsia" w:hAnsi="Arial" w:cs="Arial"/>
          <w:b/>
          <w:bCs/>
          <w:sz w:val="22"/>
          <w:szCs w:val="22"/>
          <w:lang w:val="en-GB" w:eastAsia="zh-CN"/>
        </w:rPr>
        <w:t>7</w:t>
      </w:r>
      <w:r w:rsidR="00724E26" w:rsidRPr="00AB116C">
        <w:rPr>
          <w:rFonts w:ascii="Arial" w:eastAsiaTheme="minorEastAsia" w:hAnsi="Arial" w:cs="Arial" w:hint="eastAsia"/>
          <w:b/>
          <w:bCs/>
          <w:sz w:val="22"/>
          <w:szCs w:val="22"/>
          <w:lang w:val="en-GB" w:eastAsia="zh-CN"/>
        </w:rPr>
        <w:t>02076</w:t>
      </w:r>
    </w:p>
    <w:p w:rsidR="003709C6" w:rsidRPr="00C37C86" w:rsidRDefault="00D84991" w:rsidP="005266DB">
      <w:pPr>
        <w:pStyle w:val="af8"/>
        <w:rPr>
          <w:rFonts w:ascii="Arial" w:hAnsi="Arial" w:cs="Arial"/>
          <w:b/>
          <w:sz w:val="22"/>
          <w:szCs w:val="22"/>
          <w:lang w:eastAsia="zh-CN"/>
        </w:rPr>
      </w:pPr>
      <w:r>
        <w:rPr>
          <w:rFonts w:ascii="Arial" w:eastAsiaTheme="minorEastAsia" w:hAnsi="Arial" w:cs="Arial" w:hint="eastAsia"/>
          <w:b/>
          <w:bCs/>
          <w:sz w:val="22"/>
          <w:szCs w:val="22"/>
          <w:lang w:val="en-GB" w:eastAsia="zh-CN"/>
        </w:rPr>
        <w:t>Athens</w:t>
      </w:r>
      <w:r w:rsidR="003D6D4D" w:rsidRPr="004E757B">
        <w:rPr>
          <w:rFonts w:ascii="Arial" w:hAnsi="Arial" w:cs="Arial"/>
          <w:b/>
          <w:bCs/>
          <w:sz w:val="22"/>
          <w:szCs w:val="22"/>
          <w:lang w:val="en-GB"/>
        </w:rPr>
        <w:t xml:space="preserve">, </w:t>
      </w:r>
      <w:r>
        <w:rPr>
          <w:rFonts w:ascii="Arial" w:eastAsiaTheme="minorEastAsia" w:hAnsi="Arial" w:cs="Arial" w:hint="eastAsia"/>
          <w:b/>
          <w:bCs/>
          <w:sz w:val="22"/>
          <w:szCs w:val="22"/>
          <w:lang w:val="en-GB" w:eastAsia="zh-CN"/>
        </w:rPr>
        <w:t>Greece</w:t>
      </w:r>
      <w:r w:rsidR="003D6D4D" w:rsidRPr="004E757B">
        <w:rPr>
          <w:rFonts w:ascii="Arial" w:hAnsi="Arial" w:cs="Arial"/>
          <w:b/>
          <w:bCs/>
          <w:sz w:val="22"/>
          <w:szCs w:val="22"/>
          <w:lang w:val="en-GB"/>
        </w:rPr>
        <w:t xml:space="preserve"> </w:t>
      </w:r>
      <w:r w:rsidR="003D6D4D" w:rsidRPr="004E757B">
        <w:rPr>
          <w:rFonts w:ascii="Arial" w:hAnsi="Arial" w:cs="Arial" w:hint="eastAsia"/>
          <w:b/>
          <w:bCs/>
          <w:sz w:val="22"/>
          <w:szCs w:val="22"/>
          <w:lang w:val="en-GB"/>
        </w:rPr>
        <w:t>1</w:t>
      </w:r>
      <w:r>
        <w:rPr>
          <w:rFonts w:ascii="Arial" w:eastAsiaTheme="minorEastAsia" w:hAnsi="Arial" w:cs="Arial" w:hint="eastAsia"/>
          <w:b/>
          <w:bCs/>
          <w:sz w:val="22"/>
          <w:szCs w:val="22"/>
          <w:lang w:val="en-GB" w:eastAsia="zh-CN"/>
        </w:rPr>
        <w:t>3</w:t>
      </w:r>
      <w:r w:rsidR="003D6D4D" w:rsidRPr="004E757B">
        <w:rPr>
          <w:rFonts w:ascii="Arial" w:hAnsi="Arial" w:cs="Arial" w:hint="eastAsia"/>
          <w:b/>
          <w:bCs/>
          <w:sz w:val="22"/>
          <w:szCs w:val="22"/>
          <w:vertAlign w:val="superscript"/>
          <w:lang w:val="en-GB"/>
        </w:rPr>
        <w:t>th</w:t>
      </w:r>
      <w:r w:rsidR="003D6D4D" w:rsidRPr="004E757B">
        <w:rPr>
          <w:rFonts w:ascii="Arial" w:hAnsi="Arial" w:cs="Arial" w:hint="eastAsia"/>
          <w:b/>
          <w:bCs/>
          <w:sz w:val="22"/>
          <w:szCs w:val="22"/>
          <w:lang w:val="en-GB"/>
        </w:rPr>
        <w:t xml:space="preserve"> </w:t>
      </w:r>
      <w:r w:rsidR="003D6D4D" w:rsidRPr="004E757B">
        <w:rPr>
          <w:rFonts w:ascii="Arial" w:hAnsi="Arial" w:cs="Arial"/>
          <w:b/>
          <w:bCs/>
          <w:sz w:val="22"/>
          <w:szCs w:val="22"/>
          <w:lang w:val="en-GB"/>
        </w:rPr>
        <w:t xml:space="preserve">- </w:t>
      </w:r>
      <w:r>
        <w:rPr>
          <w:rFonts w:ascii="Arial" w:eastAsiaTheme="minorEastAsia" w:hAnsi="Arial" w:cs="Arial" w:hint="eastAsia"/>
          <w:b/>
          <w:bCs/>
          <w:sz w:val="22"/>
          <w:szCs w:val="22"/>
          <w:lang w:val="en-GB" w:eastAsia="zh-CN"/>
        </w:rPr>
        <w:t>17</w:t>
      </w:r>
      <w:r w:rsidR="003D6D4D" w:rsidRPr="004E757B">
        <w:rPr>
          <w:rFonts w:ascii="Arial" w:hAnsi="Arial" w:cs="Arial"/>
          <w:b/>
          <w:bCs/>
          <w:sz w:val="22"/>
          <w:szCs w:val="22"/>
          <w:vertAlign w:val="superscript"/>
          <w:lang w:val="en-GB"/>
        </w:rPr>
        <w:t>th</w:t>
      </w:r>
      <w:r w:rsidR="003D6D4D" w:rsidRPr="004E757B">
        <w:rPr>
          <w:rFonts w:ascii="Arial" w:hAnsi="Arial" w:cs="Arial"/>
          <w:b/>
          <w:bCs/>
          <w:sz w:val="22"/>
          <w:szCs w:val="22"/>
          <w:lang w:val="en-GB"/>
        </w:rPr>
        <w:t xml:space="preserve"> </w:t>
      </w:r>
      <w:r>
        <w:rPr>
          <w:rFonts w:ascii="Arial" w:eastAsiaTheme="minorEastAsia" w:hAnsi="Arial" w:cs="Arial" w:hint="eastAsia"/>
          <w:b/>
          <w:bCs/>
          <w:sz w:val="22"/>
          <w:szCs w:val="22"/>
          <w:lang w:val="en-GB" w:eastAsia="zh-CN"/>
        </w:rPr>
        <w:t>February</w:t>
      </w:r>
      <w:r w:rsidR="003D6D4D" w:rsidRPr="004E757B">
        <w:rPr>
          <w:rFonts w:ascii="Arial" w:hAnsi="Arial" w:cs="Arial"/>
          <w:b/>
          <w:bCs/>
          <w:sz w:val="22"/>
          <w:szCs w:val="22"/>
          <w:lang w:val="en-GB"/>
        </w:rPr>
        <w:t xml:space="preserve"> 201</w:t>
      </w:r>
      <w:r w:rsidR="003D6D4D">
        <w:rPr>
          <w:rFonts w:ascii="Arial" w:eastAsiaTheme="minorEastAsia" w:hAnsi="Arial" w:cs="Arial" w:hint="eastAsia"/>
          <w:b/>
          <w:bCs/>
          <w:sz w:val="22"/>
          <w:szCs w:val="22"/>
          <w:lang w:val="en-GB" w:eastAsia="zh-CN"/>
        </w:rPr>
        <w:t>7</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6C4BBE">
      <w:pPr>
        <w:pStyle w:val="af8"/>
        <w:rPr>
          <w:rFonts w:ascii="Arial" w:eastAsia="宋体" w:hAnsi="Arial" w:cs="Arial"/>
          <w:b/>
          <w:sz w:val="22"/>
          <w:szCs w:val="22"/>
          <w:lang w:eastAsia="zh-CN"/>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F773D3">
        <w:rPr>
          <w:rFonts w:ascii="Arial" w:eastAsia="宋体" w:hAnsi="Arial" w:cs="Arial" w:hint="eastAsia"/>
          <w:b/>
          <w:sz w:val="22"/>
          <w:szCs w:val="22"/>
          <w:lang w:eastAsia="zh-CN"/>
        </w:rPr>
        <w:t>Beam management for control and data channel</w:t>
      </w:r>
    </w:p>
    <w:p w:rsidR="004C2321" w:rsidRPr="00FD449B" w:rsidRDefault="004C2321" w:rsidP="006C4BBE">
      <w:pPr>
        <w:pStyle w:val="af8"/>
        <w:rPr>
          <w:rFonts w:ascii="Arial" w:eastAsia="宋体"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F773D3">
        <w:rPr>
          <w:rFonts w:ascii="Arial" w:eastAsia="宋体" w:hAnsi="Arial" w:cs="Arial" w:hint="eastAsia"/>
          <w:b/>
          <w:sz w:val="22"/>
          <w:szCs w:val="22"/>
          <w:lang w:eastAsia="zh-CN"/>
        </w:rPr>
        <w:t>8.1.2.2.1</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696076">
      <w:pPr>
        <w:pStyle w:val="1"/>
        <w:spacing w:before="360" w:after="120"/>
      </w:pPr>
      <w:r w:rsidRPr="00184A1E">
        <w:t>Introduction</w:t>
      </w:r>
    </w:p>
    <w:p w:rsidR="00F773D3" w:rsidRDefault="00F773D3" w:rsidP="00010FF6">
      <w:pPr>
        <w:ind w:firstLineChars="200" w:firstLine="400"/>
        <w:rPr>
          <w:rFonts w:eastAsiaTheme="minorEastAsia"/>
          <w:lang w:eastAsia="zh-CN"/>
        </w:rPr>
      </w:pPr>
      <w:r>
        <w:rPr>
          <w:rFonts w:eastAsiaTheme="minorEastAsia" w:hint="eastAsia"/>
          <w:lang w:eastAsia="zh-CN"/>
        </w:rPr>
        <w:t xml:space="preserve">In </w:t>
      </w:r>
      <w:r w:rsidR="00AB116C">
        <w:rPr>
          <w:rFonts w:eastAsiaTheme="minorEastAsia" w:hint="eastAsia"/>
          <w:lang w:eastAsia="zh-CN"/>
        </w:rPr>
        <w:t xml:space="preserve">3GPP </w:t>
      </w:r>
      <w:r>
        <w:rPr>
          <w:rFonts w:eastAsiaTheme="minorEastAsia" w:hint="eastAsia"/>
          <w:lang w:eastAsia="zh-CN"/>
        </w:rPr>
        <w:t xml:space="preserve">RAN1 NR </w:t>
      </w:r>
      <w:r w:rsidR="00AB116C">
        <w:rPr>
          <w:rFonts w:eastAsiaTheme="minorEastAsia" w:hint="eastAsia"/>
          <w:lang w:eastAsia="zh-CN"/>
        </w:rPr>
        <w:t>A</w:t>
      </w:r>
      <w:r>
        <w:rPr>
          <w:rFonts w:eastAsiaTheme="minorEastAsia" w:hint="eastAsia"/>
          <w:lang w:eastAsia="zh-CN"/>
        </w:rPr>
        <w:t xml:space="preserve">dhoc meeting, the following </w:t>
      </w:r>
      <w:r>
        <w:rPr>
          <w:rFonts w:eastAsiaTheme="minorEastAsia"/>
          <w:lang w:eastAsia="zh-CN"/>
        </w:rPr>
        <w:t>agreements</w:t>
      </w:r>
      <w:r>
        <w:rPr>
          <w:rFonts w:eastAsiaTheme="minorEastAsia" w:hint="eastAsia"/>
          <w:lang w:eastAsia="zh-CN"/>
        </w:rPr>
        <w:t xml:space="preserve"> on </w:t>
      </w:r>
      <w:r w:rsidR="00AB116C">
        <w:rPr>
          <w:rFonts w:eastAsiaTheme="minorEastAsia" w:hint="eastAsia"/>
          <w:lang w:eastAsia="zh-CN"/>
        </w:rPr>
        <w:t>spatial QCL assumption indication for data and control channel</w:t>
      </w:r>
      <w:r>
        <w:rPr>
          <w:rFonts w:eastAsiaTheme="minorEastAsia" w:hint="eastAsia"/>
          <w:lang w:eastAsia="zh-CN"/>
        </w:rPr>
        <w:t xml:space="preserve"> were reached</w:t>
      </w:r>
      <w:r w:rsidR="00800976">
        <w:rPr>
          <w:rFonts w:eastAsiaTheme="minorEastAsia" w:hint="eastAsia"/>
          <w:lang w:eastAsia="zh-CN"/>
        </w:rPr>
        <w:t xml:space="preserve"> [1]</w:t>
      </w:r>
      <w:r>
        <w:rPr>
          <w:rFonts w:eastAsiaTheme="minorEastAsia" w:hint="eastAsia"/>
          <w:lang w:eastAsia="zh-CN"/>
        </w:rPr>
        <w:t>:</w:t>
      </w:r>
    </w:p>
    <w:p w:rsidR="00800976" w:rsidRPr="00F773D3" w:rsidRDefault="00800976" w:rsidP="00800976">
      <w:pPr>
        <w:rPr>
          <w:rFonts w:eastAsia="MS Mincho"/>
          <w:b/>
          <w:u w:val="single"/>
        </w:rPr>
      </w:pPr>
      <w:r w:rsidRPr="00F773D3">
        <w:rPr>
          <w:rFonts w:eastAsia="MS Mincho"/>
          <w:b/>
          <w:highlight w:val="green"/>
          <w:u w:val="single"/>
        </w:rPr>
        <w:t>Agreements:</w:t>
      </w:r>
    </w:p>
    <w:p w:rsidR="00800976" w:rsidRPr="00665D71" w:rsidRDefault="00800976" w:rsidP="00800976">
      <w:pPr>
        <w:numPr>
          <w:ilvl w:val="0"/>
          <w:numId w:val="21"/>
        </w:numPr>
        <w:spacing w:before="0"/>
        <w:rPr>
          <w:rFonts w:eastAsia="MS Mincho"/>
        </w:rPr>
      </w:pPr>
      <w:r w:rsidRPr="00665D71">
        <w:rPr>
          <w:rFonts w:eastAsia="MS Mincho"/>
        </w:rPr>
        <w:t>For reception of DL control channel, support</w:t>
      </w:r>
      <w:r w:rsidRPr="00665D71">
        <w:rPr>
          <w:rFonts w:eastAsia="MS Mincho" w:hint="eastAsia"/>
        </w:rPr>
        <w:t xml:space="preserve"> </w:t>
      </w:r>
      <w:r w:rsidRPr="00665D71">
        <w:rPr>
          <w:rFonts w:eastAsia="MS Mincho"/>
        </w:rPr>
        <w:t xml:space="preserve">indication of spatial QCL assumption between an </w:t>
      </w:r>
      <w:r w:rsidRPr="00665D71">
        <w:rPr>
          <w:rFonts w:eastAsia="MS Mincho" w:hint="eastAsia"/>
        </w:rPr>
        <w:t xml:space="preserve">DL </w:t>
      </w:r>
      <w:r w:rsidRPr="00665D71">
        <w:rPr>
          <w:rFonts w:eastAsia="MS Mincho"/>
        </w:rPr>
        <w:t xml:space="preserve">RS antenna port(s), and </w:t>
      </w:r>
      <w:r w:rsidRPr="00665D71">
        <w:rPr>
          <w:rFonts w:eastAsia="MS Mincho" w:hint="eastAsia"/>
        </w:rPr>
        <w:t xml:space="preserve">DL </w:t>
      </w:r>
      <w:r w:rsidRPr="00665D71">
        <w:rPr>
          <w:rFonts w:eastAsia="MS Mincho"/>
        </w:rPr>
        <w:t xml:space="preserve">RS antenna port(s) </w:t>
      </w:r>
      <w:r w:rsidRPr="00665D71">
        <w:rPr>
          <w:rFonts w:eastAsia="MS Mincho" w:hint="eastAsia"/>
        </w:rPr>
        <w:t xml:space="preserve">for </w:t>
      </w:r>
      <w:r w:rsidRPr="00665D71">
        <w:rPr>
          <w:rFonts w:eastAsia="MS Mincho"/>
        </w:rPr>
        <w:t>demodulation</w:t>
      </w:r>
      <w:r w:rsidRPr="00665D71">
        <w:rPr>
          <w:rFonts w:eastAsia="MS Mincho" w:hint="eastAsia"/>
        </w:rPr>
        <w:t xml:space="preserve"> </w:t>
      </w:r>
      <w:r w:rsidRPr="00665D71">
        <w:rPr>
          <w:rFonts w:eastAsia="MS Mincho"/>
        </w:rPr>
        <w:t xml:space="preserve">of DL control channel </w:t>
      </w:r>
    </w:p>
    <w:p w:rsidR="00800976" w:rsidRPr="00665D71" w:rsidRDefault="00800976" w:rsidP="00800976">
      <w:pPr>
        <w:numPr>
          <w:ilvl w:val="1"/>
          <w:numId w:val="21"/>
        </w:numPr>
        <w:spacing w:before="0"/>
        <w:rPr>
          <w:rFonts w:eastAsia="MS Mincho"/>
        </w:rPr>
      </w:pPr>
      <w:r w:rsidRPr="00665D71">
        <w:rPr>
          <w:rFonts w:eastAsia="MS Mincho"/>
        </w:rPr>
        <w:t xml:space="preserve">FFS: </w:t>
      </w:r>
      <w:r w:rsidRPr="00665D71">
        <w:rPr>
          <w:rFonts w:eastAsia="MS Mincho" w:hint="eastAsia"/>
        </w:rPr>
        <w:t xml:space="preserve">signaling method </w:t>
      </w:r>
    </w:p>
    <w:p w:rsidR="00800976" w:rsidRPr="00665D71" w:rsidRDefault="00800976" w:rsidP="00800976">
      <w:pPr>
        <w:numPr>
          <w:ilvl w:val="1"/>
          <w:numId w:val="21"/>
        </w:numPr>
        <w:spacing w:before="0"/>
        <w:rPr>
          <w:rFonts w:eastAsia="MS Mincho"/>
        </w:rPr>
      </w:pPr>
      <w:r w:rsidRPr="00665D71">
        <w:rPr>
          <w:rFonts w:eastAsia="MS Mincho" w:hint="eastAsia"/>
        </w:rPr>
        <w:t>Note: Indication may not be needed for some cases:</w:t>
      </w:r>
    </w:p>
    <w:p w:rsidR="00800976" w:rsidRPr="00665D71" w:rsidRDefault="00800976" w:rsidP="00800976">
      <w:pPr>
        <w:numPr>
          <w:ilvl w:val="0"/>
          <w:numId w:val="22"/>
        </w:numPr>
        <w:spacing w:before="0"/>
        <w:rPr>
          <w:rFonts w:eastAsia="MS Mincho"/>
        </w:rPr>
      </w:pPr>
      <w:r w:rsidRPr="00665D71">
        <w:rPr>
          <w:rFonts w:eastAsia="MS Mincho"/>
        </w:rPr>
        <w:t xml:space="preserve">For reception of DL data channel, support indication of spatial QCL assumption between </w:t>
      </w:r>
      <w:r w:rsidRPr="00665D71">
        <w:rPr>
          <w:rFonts w:eastAsia="MS Mincho" w:hint="eastAsia"/>
        </w:rPr>
        <w:t xml:space="preserve">DL </w:t>
      </w:r>
      <w:r w:rsidRPr="00665D71">
        <w:rPr>
          <w:rFonts w:eastAsia="MS Mincho"/>
        </w:rPr>
        <w:t xml:space="preserve">RS antenna port(s) and DMRS antenna port(s) of DL data channel </w:t>
      </w:r>
    </w:p>
    <w:p w:rsidR="00800976" w:rsidRPr="00665D71" w:rsidRDefault="00800976" w:rsidP="00800976">
      <w:pPr>
        <w:numPr>
          <w:ilvl w:val="1"/>
          <w:numId w:val="22"/>
        </w:numPr>
        <w:spacing w:before="0"/>
        <w:rPr>
          <w:rFonts w:eastAsia="MS Mincho"/>
        </w:rPr>
      </w:pPr>
      <w:r w:rsidRPr="00665D71">
        <w:rPr>
          <w:rFonts w:eastAsia="MS Mincho" w:hint="eastAsia"/>
        </w:rPr>
        <w:t>FFS: which DL RS(s) to use for this purpose</w:t>
      </w:r>
    </w:p>
    <w:p w:rsidR="00800976" w:rsidRPr="00665D71" w:rsidRDefault="00800976" w:rsidP="00800976">
      <w:pPr>
        <w:numPr>
          <w:ilvl w:val="1"/>
          <w:numId w:val="22"/>
        </w:numPr>
        <w:spacing w:before="0"/>
        <w:rPr>
          <w:rFonts w:eastAsia="MS Mincho"/>
        </w:rPr>
      </w:pPr>
      <w:r w:rsidRPr="00665D71">
        <w:rPr>
          <w:rFonts w:eastAsia="MS Mincho"/>
        </w:rPr>
        <w:t>Different set of DMRS antenna port(s) for the DL data channel can be indicated as QCL with different set of RS antenna port(s)</w:t>
      </w:r>
    </w:p>
    <w:p w:rsidR="00800976" w:rsidRPr="00665D71" w:rsidRDefault="00800976" w:rsidP="00800976">
      <w:pPr>
        <w:numPr>
          <w:ilvl w:val="1"/>
          <w:numId w:val="22"/>
        </w:numPr>
        <w:spacing w:before="0"/>
        <w:rPr>
          <w:rFonts w:eastAsia="MS Mincho"/>
        </w:rPr>
      </w:pPr>
      <w:r w:rsidRPr="00665D71">
        <w:rPr>
          <w:rFonts w:eastAsia="MS Mincho"/>
        </w:rPr>
        <w:t>Option 1: Information indicating the RS antenna port(s) is indicated via DCI</w:t>
      </w:r>
    </w:p>
    <w:p w:rsidR="00800976" w:rsidRPr="00665D71" w:rsidRDefault="00800976" w:rsidP="00800976">
      <w:pPr>
        <w:numPr>
          <w:ilvl w:val="2"/>
          <w:numId w:val="22"/>
        </w:numPr>
        <w:spacing w:before="0"/>
        <w:rPr>
          <w:rFonts w:eastAsia="MS Mincho"/>
        </w:rPr>
      </w:pPr>
      <w:r w:rsidRPr="00665D71">
        <w:rPr>
          <w:rFonts w:eastAsia="MS Mincho"/>
        </w:rPr>
        <w:t>FFS: whether the information indicating the RS antenna port(s) will be assumed only for the scheduled “PDSCH” or until the next indication</w:t>
      </w:r>
    </w:p>
    <w:p w:rsidR="00800976" w:rsidRPr="00665D71" w:rsidRDefault="00800976" w:rsidP="00800976">
      <w:pPr>
        <w:numPr>
          <w:ilvl w:val="1"/>
          <w:numId w:val="22"/>
        </w:numPr>
        <w:spacing w:before="0"/>
        <w:rPr>
          <w:rFonts w:eastAsia="MS Mincho"/>
        </w:rPr>
      </w:pPr>
      <w:r w:rsidRPr="00665D71">
        <w:rPr>
          <w:rFonts w:eastAsia="MS Mincho"/>
        </w:rPr>
        <w:t>Option 2: Information indicating the RS antenna port(s) is indicated via MAC-CE, and will be assumed until the next indication</w:t>
      </w:r>
    </w:p>
    <w:p w:rsidR="00800976" w:rsidRPr="00665D71" w:rsidRDefault="00800976" w:rsidP="00800976">
      <w:pPr>
        <w:numPr>
          <w:ilvl w:val="1"/>
          <w:numId w:val="22"/>
        </w:numPr>
        <w:spacing w:before="0"/>
        <w:rPr>
          <w:rFonts w:eastAsia="MS Mincho"/>
        </w:rPr>
      </w:pPr>
      <w:r w:rsidRPr="00665D71">
        <w:rPr>
          <w:rFonts w:eastAsia="MS Mincho" w:hint="eastAsia"/>
        </w:rPr>
        <w:t xml:space="preserve">Option 3: </w:t>
      </w:r>
      <w:r w:rsidRPr="00665D71">
        <w:rPr>
          <w:rFonts w:eastAsia="MS Mincho"/>
        </w:rPr>
        <w:t xml:space="preserve">Information indicating the RS antenna port(s) is indicated via </w:t>
      </w:r>
      <w:r w:rsidRPr="00665D71">
        <w:rPr>
          <w:rFonts w:eastAsia="MS Mincho" w:hint="eastAsia"/>
        </w:rPr>
        <w:t>a combination of MAC CE and DCI</w:t>
      </w:r>
    </w:p>
    <w:p w:rsidR="00800976" w:rsidRPr="00665D71" w:rsidRDefault="00800976" w:rsidP="00800976">
      <w:pPr>
        <w:numPr>
          <w:ilvl w:val="1"/>
          <w:numId w:val="22"/>
        </w:numPr>
        <w:spacing w:before="0"/>
        <w:rPr>
          <w:rFonts w:eastAsia="MS Mincho"/>
        </w:rPr>
      </w:pPr>
      <w:r w:rsidRPr="00665D71">
        <w:rPr>
          <w:rFonts w:eastAsia="MS Mincho"/>
        </w:rPr>
        <w:t>At least one option is supported</w:t>
      </w:r>
    </w:p>
    <w:p w:rsidR="00800976" w:rsidRPr="00665D71" w:rsidRDefault="00800976" w:rsidP="00800976">
      <w:pPr>
        <w:numPr>
          <w:ilvl w:val="2"/>
          <w:numId w:val="22"/>
        </w:numPr>
        <w:spacing w:before="0"/>
        <w:rPr>
          <w:rFonts w:eastAsia="MS Mincho"/>
        </w:rPr>
      </w:pPr>
      <w:r w:rsidRPr="00665D71">
        <w:rPr>
          <w:rFonts w:eastAsia="MS Mincho"/>
        </w:rPr>
        <w:t>FFS: whether to support either or both options</w:t>
      </w:r>
    </w:p>
    <w:p w:rsidR="00800976" w:rsidRPr="00665D71" w:rsidRDefault="00800976" w:rsidP="00800976">
      <w:pPr>
        <w:numPr>
          <w:ilvl w:val="1"/>
          <w:numId w:val="22"/>
        </w:numPr>
        <w:spacing w:before="0"/>
        <w:rPr>
          <w:rFonts w:eastAsia="MS Mincho"/>
        </w:rPr>
      </w:pPr>
      <w:r w:rsidRPr="00665D71">
        <w:rPr>
          <w:rFonts w:eastAsia="MS Mincho"/>
        </w:rPr>
        <w:t>FFS: whether the information indicating the RS antenna port(s) for DMRS ports for DL control channel also applies to DMRS ports for DL data channel</w:t>
      </w:r>
    </w:p>
    <w:p w:rsidR="00800976" w:rsidRDefault="00800976" w:rsidP="00800976">
      <w:pPr>
        <w:numPr>
          <w:ilvl w:val="1"/>
          <w:numId w:val="22"/>
        </w:numPr>
        <w:spacing w:before="0"/>
        <w:rPr>
          <w:rFonts w:eastAsia="MS Mincho"/>
        </w:rPr>
      </w:pPr>
      <w:r w:rsidRPr="00665D71">
        <w:rPr>
          <w:rFonts w:eastAsia="MS Mincho" w:hint="eastAsia"/>
        </w:rPr>
        <w:t>Note: Indication may not be needed for some cases:</w:t>
      </w:r>
    </w:p>
    <w:p w:rsidR="00F773D3" w:rsidRDefault="00800976" w:rsidP="00361CB9">
      <w:pPr>
        <w:ind w:firstLineChars="200" w:firstLine="400"/>
        <w:jc w:val="both"/>
        <w:rPr>
          <w:rFonts w:eastAsiaTheme="minorEastAsia"/>
          <w:lang w:eastAsia="zh-CN"/>
        </w:rPr>
      </w:pPr>
      <w:r>
        <w:rPr>
          <w:rFonts w:eastAsiaTheme="minorEastAsia"/>
          <w:lang w:eastAsia="zh-CN"/>
        </w:rPr>
        <w:t>I</w:t>
      </w:r>
      <w:r>
        <w:rPr>
          <w:rFonts w:eastAsiaTheme="minorEastAsia" w:hint="eastAsia"/>
          <w:lang w:eastAsia="zh-CN"/>
        </w:rPr>
        <w:t xml:space="preserve">n this contribution, further details of </w:t>
      </w:r>
      <w:r w:rsidR="00010FF6">
        <w:rPr>
          <w:rFonts w:eastAsiaTheme="minorEastAsia" w:hint="eastAsia"/>
          <w:lang w:eastAsia="zh-CN"/>
        </w:rPr>
        <w:t>spatial QCL assumption</w:t>
      </w:r>
      <w:r>
        <w:rPr>
          <w:rFonts w:eastAsiaTheme="minorEastAsia" w:hint="eastAsia"/>
          <w:lang w:eastAsia="zh-CN"/>
        </w:rPr>
        <w:t xml:space="preserve"> indication for data and control channel </w:t>
      </w:r>
      <w:r w:rsidR="000B0884">
        <w:rPr>
          <w:rFonts w:eastAsiaTheme="minorEastAsia" w:hint="eastAsia"/>
          <w:lang w:eastAsia="zh-CN"/>
        </w:rPr>
        <w:t>will be</w:t>
      </w:r>
      <w:r>
        <w:rPr>
          <w:rFonts w:eastAsiaTheme="minorEastAsia" w:hint="eastAsia"/>
          <w:lang w:eastAsia="zh-CN"/>
        </w:rPr>
        <w:t xml:space="preserve"> discussed.</w:t>
      </w:r>
      <w:r>
        <w:rPr>
          <w:rFonts w:eastAsiaTheme="minorEastAsia"/>
          <w:lang w:eastAsia="zh-CN"/>
        </w:rPr>
        <w:tab/>
      </w:r>
    </w:p>
    <w:p w:rsidR="00800976" w:rsidRDefault="000B0884" w:rsidP="00800976">
      <w:pPr>
        <w:pStyle w:val="1"/>
        <w:spacing w:before="360" w:after="120"/>
        <w:rPr>
          <w:lang w:eastAsia="zh-CN"/>
        </w:rPr>
      </w:pPr>
      <w:r>
        <w:rPr>
          <w:rFonts w:eastAsiaTheme="minorEastAsia" w:hint="eastAsia"/>
          <w:lang w:eastAsia="zh-CN"/>
        </w:rPr>
        <w:t>I</w:t>
      </w:r>
      <w:r w:rsidRPr="00665D71">
        <w:rPr>
          <w:rFonts w:eastAsia="MS Mincho"/>
        </w:rPr>
        <w:t>ndication of spatial QCL assumption</w:t>
      </w:r>
    </w:p>
    <w:p w:rsidR="00800976" w:rsidRDefault="00800976" w:rsidP="00800976">
      <w:pPr>
        <w:pStyle w:val="Style11"/>
        <w:ind w:left="567"/>
        <w:rPr>
          <w:lang w:eastAsia="zh-CN"/>
        </w:rPr>
      </w:pPr>
      <w:r w:rsidRPr="00800976">
        <w:rPr>
          <w:rFonts w:hint="eastAsia"/>
          <w:lang w:eastAsia="zh-CN"/>
        </w:rPr>
        <w:t>RS for QCL indication</w:t>
      </w:r>
    </w:p>
    <w:p w:rsidR="00800976" w:rsidRDefault="00800976" w:rsidP="00800976">
      <w:pPr>
        <w:pStyle w:val="a0"/>
        <w:ind w:firstLineChars="200" w:firstLine="400"/>
        <w:rPr>
          <w:rFonts w:eastAsiaTheme="minorEastAsia"/>
          <w:lang w:eastAsia="zh-CN"/>
        </w:rPr>
      </w:pPr>
      <w:r>
        <w:rPr>
          <w:rFonts w:eastAsiaTheme="minorEastAsia"/>
          <w:lang w:eastAsia="zh-CN"/>
        </w:rPr>
        <w:t>F</w:t>
      </w:r>
      <w:r>
        <w:rPr>
          <w:rFonts w:eastAsiaTheme="minorEastAsia" w:hint="eastAsia"/>
          <w:lang w:eastAsia="zh-CN"/>
        </w:rPr>
        <w:t xml:space="preserve">or QCL indication, two types of RS can be considered. </w:t>
      </w:r>
      <w:r>
        <w:rPr>
          <w:rFonts w:eastAsiaTheme="minorEastAsia"/>
          <w:lang w:eastAsia="zh-CN"/>
        </w:rPr>
        <w:t>T</w:t>
      </w:r>
      <w:r>
        <w:rPr>
          <w:rFonts w:eastAsiaTheme="minorEastAsia" w:hint="eastAsia"/>
          <w:lang w:eastAsia="zh-CN"/>
        </w:rPr>
        <w:t>he first</w:t>
      </w:r>
      <w:r w:rsidR="000B0884">
        <w:rPr>
          <w:rFonts w:eastAsiaTheme="minorEastAsia" w:hint="eastAsia"/>
          <w:lang w:eastAsia="zh-CN"/>
        </w:rPr>
        <w:t xml:space="preserve"> type</w:t>
      </w:r>
      <w:r>
        <w:rPr>
          <w:rFonts w:eastAsiaTheme="minorEastAsia" w:hint="eastAsia"/>
          <w:lang w:eastAsia="zh-CN"/>
        </w:rPr>
        <w:t xml:space="preserve"> is RS for mobility</w:t>
      </w:r>
      <w:r w:rsidR="008432BD">
        <w:rPr>
          <w:rFonts w:eastAsiaTheme="minorEastAsia" w:hint="eastAsia"/>
          <w:lang w:eastAsia="zh-CN"/>
        </w:rPr>
        <w:t xml:space="preserve"> purpose, or mobility RS</w:t>
      </w:r>
      <w:r>
        <w:rPr>
          <w:rFonts w:eastAsiaTheme="minorEastAsia" w:hint="eastAsia"/>
          <w:lang w:eastAsia="zh-CN"/>
        </w:rPr>
        <w:t>.</w:t>
      </w:r>
      <w:r w:rsidR="008432BD">
        <w:rPr>
          <w:rFonts w:eastAsiaTheme="minorEastAsia" w:hint="eastAsia"/>
          <w:lang w:eastAsia="zh-CN"/>
        </w:rPr>
        <w:t xml:space="preserve"> </w:t>
      </w:r>
      <w:r w:rsidR="008432BD">
        <w:rPr>
          <w:rFonts w:eastAsiaTheme="minorEastAsia"/>
          <w:lang w:eastAsia="zh-CN"/>
        </w:rPr>
        <w:t>T</w:t>
      </w:r>
      <w:r w:rsidR="008432BD">
        <w:rPr>
          <w:rFonts w:eastAsiaTheme="minorEastAsia" w:hint="eastAsia"/>
          <w:lang w:eastAsia="zh-CN"/>
        </w:rPr>
        <w:t xml:space="preserve">he mobility RS could be NR synchronization signal (SS) and/or DMRS for PBCH if DMRS for PBCH is supported, </w:t>
      </w:r>
      <w:r w:rsidR="008432BD">
        <w:rPr>
          <w:rFonts w:eastAsiaTheme="minorEastAsia"/>
          <w:lang w:eastAsia="zh-CN"/>
        </w:rPr>
        <w:t>according</w:t>
      </w:r>
      <w:r w:rsidR="008432BD">
        <w:rPr>
          <w:rFonts w:eastAsiaTheme="minorEastAsia" w:hint="eastAsia"/>
          <w:lang w:eastAsia="zh-CN"/>
        </w:rPr>
        <w:t xml:space="preserve"> to agreements </w:t>
      </w:r>
      <w:r w:rsidR="000B0884">
        <w:rPr>
          <w:rFonts w:eastAsiaTheme="minorEastAsia" w:hint="eastAsia"/>
          <w:lang w:eastAsia="zh-CN"/>
        </w:rPr>
        <w:t xml:space="preserve">made </w:t>
      </w:r>
      <w:r w:rsidR="008432BD" w:rsidRPr="00AB116C">
        <w:rPr>
          <w:rFonts w:eastAsiaTheme="minorEastAsia" w:hint="eastAsia"/>
          <w:lang w:eastAsia="zh-CN"/>
        </w:rPr>
        <w:t>in RAN1 NR A</w:t>
      </w:r>
      <w:r w:rsidR="00AB116C">
        <w:rPr>
          <w:rFonts w:eastAsiaTheme="minorEastAsia" w:hint="eastAsia"/>
          <w:lang w:eastAsia="zh-CN"/>
        </w:rPr>
        <w:t>dhoc</w:t>
      </w:r>
      <w:r w:rsidR="008432BD" w:rsidRPr="00AB116C">
        <w:rPr>
          <w:rFonts w:eastAsiaTheme="minorEastAsia" w:hint="eastAsia"/>
          <w:lang w:eastAsia="zh-CN"/>
        </w:rPr>
        <w:t xml:space="preserve"> meeting in Jan</w:t>
      </w:r>
      <w:r w:rsidR="000B0884" w:rsidRPr="00AB116C">
        <w:rPr>
          <w:rFonts w:eastAsiaTheme="minorEastAsia" w:hint="eastAsia"/>
          <w:lang w:eastAsia="zh-CN"/>
        </w:rPr>
        <w:t>.</w:t>
      </w:r>
      <w:r w:rsidR="008432BD" w:rsidRPr="00AB116C">
        <w:rPr>
          <w:rFonts w:eastAsiaTheme="minorEastAsia" w:hint="eastAsia"/>
          <w:lang w:eastAsia="zh-CN"/>
        </w:rPr>
        <w:t xml:space="preserve"> 2017. In multi-beam system, both NR SS and DMRS for PBCH may be transmitted in beam sweeping manner and are always-on signal. It seems ideal for tracking spatial QCL parameters. </w:t>
      </w:r>
      <w:r w:rsidR="008432BD" w:rsidRPr="00AB116C">
        <w:rPr>
          <w:rFonts w:eastAsiaTheme="minorEastAsia"/>
          <w:lang w:eastAsia="zh-CN"/>
        </w:rPr>
        <w:t>H</w:t>
      </w:r>
      <w:r w:rsidR="008432BD" w:rsidRPr="00AB116C">
        <w:rPr>
          <w:rFonts w:eastAsiaTheme="minorEastAsia" w:hint="eastAsia"/>
          <w:lang w:eastAsia="zh-CN"/>
        </w:rPr>
        <w:t xml:space="preserve">owever, NR SS and DMRS for PBCH may be transmitted with beam </w:t>
      </w:r>
      <w:r w:rsidR="000B0884" w:rsidRPr="00AB116C">
        <w:rPr>
          <w:rFonts w:eastAsiaTheme="minorEastAsia" w:hint="eastAsia"/>
          <w:lang w:eastAsia="zh-CN"/>
        </w:rPr>
        <w:t xml:space="preserve">wider </w:t>
      </w:r>
      <w:r w:rsidR="008432BD" w:rsidRPr="00AB116C">
        <w:rPr>
          <w:rFonts w:eastAsiaTheme="minorEastAsia" w:hint="eastAsia"/>
          <w:lang w:eastAsia="zh-CN"/>
        </w:rPr>
        <w:t xml:space="preserve">than data channel to limit the number of SS blocks. </w:t>
      </w:r>
      <w:r w:rsidR="008432BD" w:rsidRPr="00AB116C">
        <w:rPr>
          <w:rFonts w:eastAsiaTheme="minorEastAsia"/>
          <w:lang w:eastAsia="zh-CN"/>
        </w:rPr>
        <w:t>A</w:t>
      </w:r>
      <w:r w:rsidR="008432BD" w:rsidRPr="00AB116C">
        <w:rPr>
          <w:rFonts w:eastAsiaTheme="minorEastAsia" w:hint="eastAsia"/>
          <w:lang w:eastAsia="zh-CN"/>
        </w:rPr>
        <w:t>s a</w:t>
      </w:r>
      <w:r w:rsidR="008432BD">
        <w:rPr>
          <w:rFonts w:eastAsiaTheme="minorEastAsia" w:hint="eastAsia"/>
          <w:lang w:eastAsia="zh-CN"/>
        </w:rPr>
        <w:t xml:space="preserve"> result, spatial parameter, i.e., Rx beamforming, measured on NR SS may be not suitable for reception of data</w:t>
      </w:r>
      <w:r w:rsidR="00AB116C">
        <w:rPr>
          <w:rFonts w:eastAsiaTheme="minorEastAsia" w:hint="eastAsia"/>
          <w:lang w:eastAsia="zh-CN"/>
        </w:rPr>
        <w:t xml:space="preserve"> and control</w:t>
      </w:r>
      <w:r w:rsidR="008432BD">
        <w:rPr>
          <w:rFonts w:eastAsiaTheme="minorEastAsia" w:hint="eastAsia"/>
          <w:lang w:eastAsia="zh-CN"/>
        </w:rPr>
        <w:t xml:space="preserve"> channel.</w:t>
      </w:r>
    </w:p>
    <w:p w:rsidR="00C416FD" w:rsidRDefault="008432BD" w:rsidP="00FC6C8F">
      <w:pPr>
        <w:pStyle w:val="a0"/>
        <w:ind w:firstLineChars="200" w:firstLine="400"/>
        <w:rPr>
          <w:rFonts w:eastAsia="宋体"/>
          <w:lang w:eastAsia="zh-CN"/>
        </w:rPr>
      </w:pPr>
      <w:r>
        <w:rPr>
          <w:rFonts w:eastAsiaTheme="minorEastAsia"/>
          <w:lang w:eastAsia="zh-CN"/>
        </w:rPr>
        <w:t>T</w:t>
      </w:r>
      <w:r>
        <w:rPr>
          <w:rFonts w:eastAsiaTheme="minorEastAsia" w:hint="eastAsia"/>
          <w:lang w:eastAsia="zh-CN"/>
        </w:rPr>
        <w:t xml:space="preserve">he second type is CSI-RS for beam management. </w:t>
      </w:r>
      <w:r>
        <w:rPr>
          <w:rFonts w:eastAsiaTheme="minorEastAsia"/>
          <w:lang w:eastAsia="zh-CN"/>
        </w:rPr>
        <w:t>T</w:t>
      </w:r>
      <w:r>
        <w:rPr>
          <w:rFonts w:eastAsiaTheme="minorEastAsia" w:hint="eastAsia"/>
          <w:lang w:eastAsia="zh-CN"/>
        </w:rPr>
        <w:t xml:space="preserve">hree beam management </w:t>
      </w:r>
      <w:r w:rsidR="00C416FD">
        <w:rPr>
          <w:rFonts w:eastAsiaTheme="minorEastAsia" w:hint="eastAsia"/>
          <w:lang w:eastAsia="zh-CN"/>
        </w:rPr>
        <w:t xml:space="preserve">procedures </w:t>
      </w:r>
      <w:r>
        <w:rPr>
          <w:rFonts w:eastAsiaTheme="minorEastAsia" w:hint="eastAsia"/>
          <w:lang w:eastAsia="zh-CN"/>
        </w:rPr>
        <w:t>are defined as P-1, P-2 and P-3.</w:t>
      </w:r>
      <w:r w:rsidR="00C416FD">
        <w:rPr>
          <w:rFonts w:eastAsiaTheme="minorEastAsia" w:hint="eastAsia"/>
          <w:lang w:eastAsia="zh-CN"/>
        </w:rPr>
        <w:t xml:space="preserve"> P-1</w:t>
      </w:r>
      <w:r>
        <w:rPr>
          <w:rFonts w:eastAsiaTheme="minorEastAsia" w:hint="eastAsia"/>
          <w:lang w:eastAsia="zh-CN"/>
        </w:rPr>
        <w:t xml:space="preserve"> </w:t>
      </w:r>
      <w:r w:rsidR="00C416FD">
        <w:rPr>
          <w:rFonts w:eastAsiaTheme="minorEastAsia" w:hint="eastAsia"/>
          <w:lang w:eastAsia="zh-CN"/>
        </w:rPr>
        <w:t xml:space="preserve">is used to support selection of TRP Tx beams/UE Rx beam(s). P-2 is used to determine TRP Tx beams and can be a special case of P-1. P-3 is used to enable UE Rx beam changing. </w:t>
      </w:r>
      <w:r w:rsidR="00FC6C8F">
        <w:rPr>
          <w:rFonts w:eastAsia="宋体" w:hint="eastAsia"/>
          <w:lang w:eastAsia="zh-CN"/>
        </w:rPr>
        <w:t>By</w:t>
      </w:r>
      <w:r w:rsidR="00C416FD">
        <w:rPr>
          <w:rFonts w:eastAsia="宋体" w:hint="eastAsia"/>
          <w:lang w:eastAsia="zh-CN"/>
        </w:rPr>
        <w:t xml:space="preserve"> procedure P-1</w:t>
      </w:r>
      <w:r w:rsidR="00C416FD" w:rsidRPr="008301D2">
        <w:rPr>
          <w:rFonts w:eastAsia="宋体" w:hint="eastAsia"/>
          <w:lang w:eastAsia="zh-CN"/>
        </w:rPr>
        <w:t>, UE needs to determine its own R</w:t>
      </w:r>
      <w:r w:rsidR="000B0884">
        <w:rPr>
          <w:rFonts w:eastAsia="宋体" w:hint="eastAsia"/>
          <w:lang w:eastAsia="zh-CN"/>
        </w:rPr>
        <w:t>x</w:t>
      </w:r>
      <w:r w:rsidR="00C416FD" w:rsidRPr="008301D2">
        <w:rPr>
          <w:rFonts w:eastAsia="宋体" w:hint="eastAsia"/>
          <w:lang w:eastAsia="zh-CN"/>
        </w:rPr>
        <w:t xml:space="preserve"> beam in addition to T</w:t>
      </w:r>
      <w:r w:rsidR="000B0884">
        <w:rPr>
          <w:rFonts w:eastAsia="宋体" w:hint="eastAsia"/>
          <w:lang w:eastAsia="zh-CN"/>
        </w:rPr>
        <w:t>x</w:t>
      </w:r>
      <w:r w:rsidR="00C416FD" w:rsidRPr="008301D2">
        <w:rPr>
          <w:rFonts w:eastAsia="宋体" w:hint="eastAsia"/>
          <w:lang w:eastAsia="zh-CN"/>
        </w:rPr>
        <w:t xml:space="preserve"> beam of </w:t>
      </w:r>
      <w:r w:rsidR="00C416FD">
        <w:rPr>
          <w:rFonts w:eastAsia="宋体" w:hint="eastAsia"/>
          <w:lang w:eastAsia="zh-CN"/>
        </w:rPr>
        <w:t>TRP</w:t>
      </w:r>
      <w:r w:rsidR="00C416FD" w:rsidRPr="008301D2">
        <w:rPr>
          <w:rFonts w:eastAsia="宋体" w:hint="eastAsia"/>
          <w:lang w:eastAsia="zh-CN"/>
        </w:rPr>
        <w:t xml:space="preserve">. </w:t>
      </w:r>
      <w:r w:rsidR="00C416FD" w:rsidRPr="008301D2">
        <w:rPr>
          <w:rFonts w:eastAsia="宋体"/>
          <w:lang w:eastAsia="zh-CN"/>
        </w:rPr>
        <w:t>T</w:t>
      </w:r>
      <w:r w:rsidR="00C416FD" w:rsidRPr="008301D2">
        <w:rPr>
          <w:rFonts w:eastAsia="宋体" w:hint="eastAsia"/>
          <w:lang w:eastAsia="zh-CN"/>
        </w:rPr>
        <w:t xml:space="preserve">he </w:t>
      </w:r>
      <w:r w:rsidR="00C416FD">
        <w:rPr>
          <w:rFonts w:eastAsia="宋体" w:hint="eastAsia"/>
          <w:lang w:eastAsia="zh-CN"/>
        </w:rPr>
        <w:t>CSI-R</w:t>
      </w:r>
      <w:r w:rsidR="00C416FD">
        <w:rPr>
          <w:rFonts w:eastAsia="宋体"/>
          <w:lang w:eastAsia="zh-CN"/>
        </w:rPr>
        <w:t xml:space="preserve">S for </w:t>
      </w:r>
      <w:r w:rsidR="00C416FD">
        <w:rPr>
          <w:rFonts w:eastAsia="宋体" w:hint="eastAsia"/>
          <w:lang w:eastAsia="zh-CN"/>
        </w:rPr>
        <w:t>P-1 shall consider UE</w:t>
      </w:r>
      <w:r w:rsidR="00C416FD">
        <w:rPr>
          <w:rFonts w:eastAsia="宋体"/>
          <w:lang w:eastAsia="zh-CN"/>
        </w:rPr>
        <w:t>’</w:t>
      </w:r>
      <w:r w:rsidR="00C416FD">
        <w:rPr>
          <w:rFonts w:eastAsia="宋体" w:hint="eastAsia"/>
          <w:lang w:eastAsia="zh-CN"/>
        </w:rPr>
        <w:t>s need to test different R</w:t>
      </w:r>
      <w:r w:rsidR="000B0884">
        <w:rPr>
          <w:rFonts w:eastAsia="宋体" w:hint="eastAsia"/>
          <w:lang w:eastAsia="zh-CN"/>
        </w:rPr>
        <w:t>x</w:t>
      </w:r>
      <w:r w:rsidR="00C416FD">
        <w:rPr>
          <w:rFonts w:eastAsia="宋体" w:hint="eastAsia"/>
          <w:lang w:eastAsia="zh-CN"/>
        </w:rPr>
        <w:t xml:space="preserve"> beams. </w:t>
      </w:r>
      <w:r w:rsidR="00C416FD">
        <w:rPr>
          <w:rFonts w:eastAsia="宋体"/>
          <w:lang w:eastAsia="zh-CN"/>
        </w:rPr>
        <w:t xml:space="preserve">With </w:t>
      </w:r>
      <w:r w:rsidR="00C416FD">
        <w:rPr>
          <w:rFonts w:eastAsia="宋体" w:hint="eastAsia"/>
          <w:lang w:eastAsia="zh-CN"/>
        </w:rPr>
        <w:t xml:space="preserve">analog beamforming at UE side, UE can only test one analog beam at a time. </w:t>
      </w:r>
      <w:r w:rsidR="00C416FD">
        <w:rPr>
          <w:rFonts w:eastAsia="宋体"/>
          <w:lang w:eastAsia="zh-CN"/>
        </w:rPr>
        <w:t>T</w:t>
      </w:r>
      <w:r w:rsidR="00C416FD">
        <w:rPr>
          <w:rFonts w:eastAsia="宋体" w:hint="eastAsia"/>
          <w:lang w:eastAsia="zh-CN"/>
        </w:rPr>
        <w:t>herefore, the CSI-RS shall meet the requirement of R</w:t>
      </w:r>
      <w:r w:rsidR="000B0884">
        <w:rPr>
          <w:rFonts w:eastAsia="宋体" w:hint="eastAsia"/>
          <w:lang w:eastAsia="zh-CN"/>
        </w:rPr>
        <w:t>x</w:t>
      </w:r>
      <w:r w:rsidR="00C416FD">
        <w:rPr>
          <w:rFonts w:eastAsia="宋体" w:hint="eastAsia"/>
          <w:lang w:eastAsia="zh-CN"/>
        </w:rPr>
        <w:t xml:space="preserve"> beam determination. </w:t>
      </w:r>
      <w:r w:rsidR="00C416FD">
        <w:rPr>
          <w:rFonts w:eastAsia="宋体"/>
          <w:lang w:eastAsia="zh-CN"/>
        </w:rPr>
        <w:t>A</w:t>
      </w:r>
      <w:r w:rsidR="00C416FD">
        <w:rPr>
          <w:rFonts w:eastAsia="宋体" w:hint="eastAsia"/>
          <w:lang w:eastAsia="zh-CN"/>
        </w:rPr>
        <w:t xml:space="preserve"> </w:t>
      </w:r>
      <w:r w:rsidR="00C416FD">
        <w:rPr>
          <w:rFonts w:eastAsia="宋体"/>
          <w:lang w:eastAsia="zh-CN"/>
        </w:rPr>
        <w:t>straightforward</w:t>
      </w:r>
      <w:r w:rsidR="00C416FD">
        <w:rPr>
          <w:rFonts w:eastAsia="宋体" w:hint="eastAsia"/>
          <w:lang w:eastAsia="zh-CN"/>
        </w:rPr>
        <w:t xml:space="preserve"> way of R</w:t>
      </w:r>
      <w:r w:rsidR="000B0884">
        <w:rPr>
          <w:rFonts w:eastAsia="宋体" w:hint="eastAsia"/>
          <w:lang w:eastAsia="zh-CN"/>
        </w:rPr>
        <w:t>x</w:t>
      </w:r>
      <w:r w:rsidR="00C416FD">
        <w:rPr>
          <w:rFonts w:eastAsia="宋体" w:hint="eastAsia"/>
          <w:lang w:eastAsia="zh-CN"/>
        </w:rPr>
        <w:t xml:space="preserve"> beam determination is to repeat CSI-RS of every T</w:t>
      </w:r>
      <w:r w:rsidR="000B0884">
        <w:rPr>
          <w:rFonts w:eastAsia="宋体" w:hint="eastAsia"/>
          <w:lang w:eastAsia="zh-CN"/>
        </w:rPr>
        <w:t>x</w:t>
      </w:r>
      <w:r w:rsidR="00C416FD">
        <w:rPr>
          <w:rFonts w:eastAsia="宋体" w:hint="eastAsia"/>
          <w:lang w:eastAsia="zh-CN"/>
        </w:rPr>
        <w:t xml:space="preserve"> beam multiple times so that the UE could test and select proper R</w:t>
      </w:r>
      <w:r w:rsidR="000B0884">
        <w:rPr>
          <w:rFonts w:eastAsia="宋体" w:hint="eastAsia"/>
          <w:lang w:eastAsia="zh-CN"/>
        </w:rPr>
        <w:t xml:space="preserve">x </w:t>
      </w:r>
      <w:r w:rsidR="00C416FD">
        <w:rPr>
          <w:rFonts w:eastAsia="宋体" w:hint="eastAsia"/>
          <w:lang w:eastAsia="zh-CN"/>
        </w:rPr>
        <w:t xml:space="preserve">beams. </w:t>
      </w:r>
      <w:r w:rsidR="00C416FD">
        <w:rPr>
          <w:rFonts w:eastAsia="宋体"/>
          <w:lang w:eastAsia="zh-CN"/>
        </w:rPr>
        <w:t>B</w:t>
      </w:r>
      <w:r w:rsidR="00C416FD">
        <w:rPr>
          <w:rFonts w:eastAsia="宋体" w:hint="eastAsia"/>
          <w:lang w:eastAsia="zh-CN"/>
        </w:rPr>
        <w:t xml:space="preserve">y receiving these CSI-RS, UE </w:t>
      </w:r>
      <w:r w:rsidR="00C416FD">
        <w:rPr>
          <w:rFonts w:eastAsia="宋体"/>
          <w:lang w:eastAsia="zh-CN"/>
        </w:rPr>
        <w:t>could</w:t>
      </w:r>
      <w:r w:rsidR="00C416FD">
        <w:rPr>
          <w:rFonts w:eastAsia="宋体" w:hint="eastAsia"/>
          <w:lang w:eastAsia="zh-CN"/>
        </w:rPr>
        <w:t xml:space="preserve"> determine preferred T</w:t>
      </w:r>
      <w:r w:rsidR="000B0884">
        <w:rPr>
          <w:rFonts w:eastAsia="宋体" w:hint="eastAsia"/>
          <w:lang w:eastAsia="zh-CN"/>
        </w:rPr>
        <w:t>x</w:t>
      </w:r>
      <w:r w:rsidR="00C416FD">
        <w:rPr>
          <w:rFonts w:eastAsia="宋体" w:hint="eastAsia"/>
          <w:lang w:eastAsia="zh-CN"/>
        </w:rPr>
        <w:t xml:space="preserve"> beams and corresponding R</w:t>
      </w:r>
      <w:r w:rsidR="000B0884">
        <w:rPr>
          <w:rFonts w:eastAsia="宋体" w:hint="eastAsia"/>
          <w:lang w:eastAsia="zh-CN"/>
        </w:rPr>
        <w:t>x</w:t>
      </w:r>
      <w:r w:rsidR="00C416FD">
        <w:rPr>
          <w:rFonts w:eastAsia="宋体" w:hint="eastAsia"/>
          <w:lang w:eastAsia="zh-CN"/>
        </w:rPr>
        <w:t xml:space="preserve"> beam. </w:t>
      </w:r>
      <w:r w:rsidR="00FC6C8F">
        <w:rPr>
          <w:rFonts w:eastAsia="宋体"/>
          <w:lang w:eastAsia="zh-CN"/>
        </w:rPr>
        <w:t>I</w:t>
      </w:r>
      <w:r w:rsidR="00FC6C8F">
        <w:rPr>
          <w:rFonts w:eastAsia="宋体" w:hint="eastAsia"/>
          <w:lang w:eastAsia="zh-CN"/>
        </w:rPr>
        <w:t xml:space="preserve">n this sense, UE is able to estimate the spatial parameter for determining Rx beamforming based on CSI-RS for P-1 procedure. </w:t>
      </w:r>
      <w:r w:rsidR="00FC6C8F">
        <w:rPr>
          <w:rFonts w:eastAsia="宋体"/>
          <w:lang w:eastAsia="zh-CN"/>
        </w:rPr>
        <w:t>T</w:t>
      </w:r>
      <w:r w:rsidR="00FC6C8F">
        <w:rPr>
          <w:rFonts w:eastAsia="宋体" w:hint="eastAsia"/>
          <w:lang w:eastAsia="zh-CN"/>
        </w:rPr>
        <w:t xml:space="preserve">o make it suitable for tracking spatial </w:t>
      </w:r>
      <w:r w:rsidR="00FC6C8F">
        <w:rPr>
          <w:rFonts w:eastAsia="宋体" w:hint="eastAsia"/>
          <w:lang w:eastAsia="zh-CN"/>
        </w:rPr>
        <w:lastRenderedPageBreak/>
        <w:t>parameter, the CSI-RS shall be periodically transmitted or at least semi-persistently transmitted.</w:t>
      </w:r>
      <w:r w:rsidR="00DE115B">
        <w:rPr>
          <w:rFonts w:eastAsia="宋体" w:hint="eastAsia"/>
          <w:lang w:eastAsia="zh-CN"/>
        </w:rPr>
        <w:t xml:space="preserve"> By procedure P-3, UE can determine its Rx beamforming. </w:t>
      </w:r>
      <w:r w:rsidR="00DE115B">
        <w:rPr>
          <w:rFonts w:eastAsia="宋体"/>
          <w:lang w:eastAsia="zh-CN"/>
        </w:rPr>
        <w:t>T</w:t>
      </w:r>
      <w:r w:rsidR="00DE115B">
        <w:rPr>
          <w:rFonts w:eastAsia="宋体" w:hint="eastAsia"/>
          <w:lang w:eastAsia="zh-CN"/>
        </w:rPr>
        <w:t xml:space="preserve">herefore, if CSI-RS for P-3 is </w:t>
      </w:r>
      <w:r w:rsidR="00DE115B">
        <w:rPr>
          <w:rFonts w:eastAsia="宋体"/>
          <w:lang w:eastAsia="zh-CN"/>
        </w:rPr>
        <w:t>transmitted</w:t>
      </w:r>
      <w:r w:rsidR="00DE115B">
        <w:rPr>
          <w:rFonts w:eastAsia="宋体" w:hint="eastAsia"/>
          <w:lang w:eastAsia="zh-CN"/>
        </w:rPr>
        <w:t xml:space="preserve"> periodically or semi-persistently, it can</w:t>
      </w:r>
      <w:r w:rsidR="000B0884">
        <w:rPr>
          <w:rFonts w:eastAsia="宋体" w:hint="eastAsia"/>
          <w:lang w:eastAsia="zh-CN"/>
        </w:rPr>
        <w:t xml:space="preserve"> also </w:t>
      </w:r>
      <w:r w:rsidR="00DE115B">
        <w:rPr>
          <w:rFonts w:eastAsia="宋体" w:hint="eastAsia"/>
          <w:lang w:eastAsia="zh-CN"/>
        </w:rPr>
        <w:t>be used for tracking spatial parameter.</w:t>
      </w:r>
    </w:p>
    <w:p w:rsidR="00DE115B" w:rsidRPr="00DE115B" w:rsidRDefault="00DE115B" w:rsidP="00DE115B">
      <w:pPr>
        <w:pStyle w:val="a0"/>
        <w:rPr>
          <w:rFonts w:eastAsia="宋体"/>
          <w:b/>
          <w:u w:val="single"/>
          <w:lang w:eastAsia="zh-CN"/>
        </w:rPr>
      </w:pPr>
      <w:r w:rsidRPr="00DE115B">
        <w:rPr>
          <w:rFonts w:eastAsia="宋体" w:hint="eastAsia"/>
          <w:b/>
          <w:u w:val="single"/>
          <w:lang w:eastAsia="zh-CN"/>
        </w:rPr>
        <w:t>Proposal 1:</w:t>
      </w:r>
    </w:p>
    <w:p w:rsidR="00C416FD" w:rsidRPr="00DE115B" w:rsidRDefault="00DE115B" w:rsidP="00800976">
      <w:pPr>
        <w:pStyle w:val="a0"/>
        <w:numPr>
          <w:ilvl w:val="0"/>
          <w:numId w:val="26"/>
        </w:numPr>
        <w:rPr>
          <w:rFonts w:eastAsiaTheme="minorEastAsia"/>
          <w:i/>
          <w:lang w:eastAsia="zh-CN"/>
        </w:rPr>
      </w:pPr>
      <w:r w:rsidRPr="00DE115B">
        <w:rPr>
          <w:rFonts w:eastAsia="宋体" w:hint="eastAsia"/>
          <w:i/>
          <w:lang w:eastAsia="zh-CN"/>
        </w:rPr>
        <w:t xml:space="preserve">Periodically transmitted CSI-RS is used </w:t>
      </w:r>
      <w:r w:rsidR="000B0884">
        <w:rPr>
          <w:rFonts w:eastAsia="宋体" w:hint="eastAsia"/>
          <w:i/>
          <w:lang w:eastAsia="zh-CN"/>
        </w:rPr>
        <w:t>in the</w:t>
      </w:r>
      <w:r w:rsidRPr="00DE115B">
        <w:rPr>
          <w:rFonts w:hint="eastAsia"/>
          <w:i/>
        </w:rPr>
        <w:t xml:space="preserve"> </w:t>
      </w:r>
      <w:r w:rsidRPr="00DE115B">
        <w:rPr>
          <w:rFonts w:eastAsiaTheme="minorEastAsia" w:hint="eastAsia"/>
          <w:i/>
          <w:lang w:eastAsia="zh-CN"/>
        </w:rPr>
        <w:t xml:space="preserve">indication of </w:t>
      </w:r>
      <w:r w:rsidRPr="00DE115B">
        <w:rPr>
          <w:i/>
        </w:rPr>
        <w:t>spatial QCL assumptio</w:t>
      </w:r>
      <w:r w:rsidRPr="00DE115B">
        <w:rPr>
          <w:rFonts w:eastAsiaTheme="minorEastAsia" w:hint="eastAsia"/>
          <w:i/>
          <w:lang w:eastAsia="zh-CN"/>
        </w:rPr>
        <w:t>n.</w:t>
      </w:r>
    </w:p>
    <w:p w:rsidR="00800976" w:rsidRPr="00800976" w:rsidRDefault="00800976" w:rsidP="00800976">
      <w:pPr>
        <w:pStyle w:val="Style11"/>
        <w:ind w:left="567"/>
        <w:rPr>
          <w:lang w:eastAsia="zh-CN"/>
        </w:rPr>
      </w:pPr>
      <w:r w:rsidRPr="00800976">
        <w:rPr>
          <w:lang w:eastAsia="zh-CN"/>
        </w:rPr>
        <w:t>Signaling</w:t>
      </w:r>
      <w:r w:rsidRPr="00800976">
        <w:rPr>
          <w:rFonts w:hint="eastAsia"/>
          <w:lang w:eastAsia="zh-CN"/>
        </w:rPr>
        <w:t xml:space="preserve"> method</w:t>
      </w:r>
    </w:p>
    <w:p w:rsidR="00800976" w:rsidRDefault="00DE115B" w:rsidP="00DE115B">
      <w:pPr>
        <w:pStyle w:val="a0"/>
        <w:ind w:firstLineChars="200" w:firstLine="400"/>
        <w:rPr>
          <w:rFonts w:eastAsiaTheme="minorEastAsia"/>
          <w:lang w:eastAsia="zh-CN"/>
        </w:rPr>
      </w:pPr>
      <w:r>
        <w:rPr>
          <w:rFonts w:eastAsiaTheme="minorEastAsia"/>
          <w:lang w:eastAsia="zh-CN"/>
        </w:rPr>
        <w:t>T</w:t>
      </w:r>
      <w:r>
        <w:rPr>
          <w:rFonts w:eastAsiaTheme="minorEastAsia" w:hint="eastAsia"/>
          <w:lang w:eastAsia="zh-CN"/>
        </w:rPr>
        <w:t xml:space="preserve">hree options of </w:t>
      </w:r>
      <w:r>
        <w:rPr>
          <w:rFonts w:eastAsiaTheme="minorEastAsia"/>
          <w:lang w:eastAsia="zh-CN"/>
        </w:rPr>
        <w:t>signaling</w:t>
      </w:r>
      <w:r>
        <w:rPr>
          <w:rFonts w:eastAsiaTheme="minorEastAsia" w:hint="eastAsia"/>
          <w:lang w:eastAsia="zh-CN"/>
        </w:rPr>
        <w:t xml:space="preserve"> the QCL assumption are listed:</w:t>
      </w:r>
    </w:p>
    <w:p w:rsidR="00151B50" w:rsidRPr="00151B50" w:rsidRDefault="00DE115B" w:rsidP="00151B50">
      <w:pPr>
        <w:numPr>
          <w:ilvl w:val="0"/>
          <w:numId w:val="22"/>
        </w:numPr>
        <w:spacing w:before="0"/>
        <w:ind w:leftChars="200" w:left="757" w:hanging="357"/>
        <w:rPr>
          <w:rFonts w:eastAsia="MS Mincho"/>
        </w:rPr>
      </w:pPr>
      <w:r w:rsidRPr="00665D71">
        <w:rPr>
          <w:rFonts w:eastAsia="MS Mincho"/>
        </w:rPr>
        <w:t xml:space="preserve">Option 1: </w:t>
      </w:r>
      <w:r w:rsidR="00151B50">
        <w:rPr>
          <w:rFonts w:eastAsiaTheme="minorEastAsia" w:hint="eastAsia"/>
          <w:lang w:eastAsia="zh-CN"/>
        </w:rPr>
        <w:t xml:space="preserve">QCL assumption </w:t>
      </w:r>
      <w:r w:rsidRPr="00665D71">
        <w:rPr>
          <w:rFonts w:eastAsia="MS Mincho"/>
        </w:rPr>
        <w:t>is indicated via DCI</w:t>
      </w:r>
    </w:p>
    <w:p w:rsidR="00DE115B" w:rsidRPr="00665D71" w:rsidRDefault="00DE115B" w:rsidP="00151B50">
      <w:pPr>
        <w:numPr>
          <w:ilvl w:val="0"/>
          <w:numId w:val="22"/>
        </w:numPr>
        <w:spacing w:before="0"/>
        <w:ind w:leftChars="200" w:left="757" w:hanging="357"/>
        <w:rPr>
          <w:rFonts w:eastAsia="MS Mincho"/>
        </w:rPr>
      </w:pPr>
      <w:r w:rsidRPr="00665D71">
        <w:rPr>
          <w:rFonts w:eastAsia="MS Mincho"/>
        </w:rPr>
        <w:t xml:space="preserve">Option 2: </w:t>
      </w:r>
      <w:r w:rsidR="00151B50">
        <w:rPr>
          <w:rFonts w:eastAsiaTheme="minorEastAsia" w:hint="eastAsia"/>
          <w:lang w:eastAsia="zh-CN"/>
        </w:rPr>
        <w:t xml:space="preserve">QCL assumption </w:t>
      </w:r>
      <w:r w:rsidR="00151B50">
        <w:rPr>
          <w:rFonts w:eastAsia="MS Mincho"/>
        </w:rPr>
        <w:t xml:space="preserve">is indicated via </w:t>
      </w:r>
      <w:r w:rsidR="00151B50">
        <w:rPr>
          <w:rFonts w:eastAsiaTheme="minorEastAsia" w:hint="eastAsia"/>
          <w:lang w:eastAsia="zh-CN"/>
        </w:rPr>
        <w:t>MAC CE</w:t>
      </w:r>
    </w:p>
    <w:p w:rsidR="00DE115B" w:rsidRDefault="00DE115B" w:rsidP="00151B50">
      <w:pPr>
        <w:numPr>
          <w:ilvl w:val="0"/>
          <w:numId w:val="22"/>
        </w:numPr>
        <w:spacing w:before="0"/>
        <w:ind w:leftChars="200" w:left="757" w:hanging="357"/>
        <w:rPr>
          <w:rFonts w:eastAsiaTheme="minorEastAsia"/>
          <w:lang w:eastAsia="zh-CN"/>
        </w:rPr>
      </w:pPr>
      <w:r w:rsidRPr="00665D71">
        <w:rPr>
          <w:rFonts w:eastAsia="MS Mincho" w:hint="eastAsia"/>
        </w:rPr>
        <w:t xml:space="preserve">Option 3: </w:t>
      </w:r>
      <w:r w:rsidR="00151B50">
        <w:rPr>
          <w:rFonts w:eastAsiaTheme="minorEastAsia" w:hint="eastAsia"/>
          <w:lang w:eastAsia="zh-CN"/>
        </w:rPr>
        <w:t>QCL assumption</w:t>
      </w:r>
      <w:r w:rsidRPr="00665D71">
        <w:rPr>
          <w:rFonts w:eastAsia="MS Mincho"/>
        </w:rPr>
        <w:t xml:space="preserve"> is indicated via </w:t>
      </w:r>
      <w:r w:rsidRPr="00665D71">
        <w:rPr>
          <w:rFonts w:eastAsia="MS Mincho" w:hint="eastAsia"/>
        </w:rPr>
        <w:t>a combination of MAC CE and DCI</w:t>
      </w:r>
    </w:p>
    <w:p w:rsidR="00DE115B" w:rsidRDefault="00151B50" w:rsidP="00AC64CE">
      <w:pPr>
        <w:pStyle w:val="a0"/>
        <w:ind w:firstLineChars="200" w:firstLine="400"/>
        <w:rPr>
          <w:rFonts w:eastAsiaTheme="minorEastAsia"/>
          <w:lang w:eastAsia="zh-CN"/>
        </w:rPr>
      </w:pPr>
      <w:r>
        <w:rPr>
          <w:rFonts w:eastAsiaTheme="minorEastAsia" w:hint="eastAsia"/>
          <w:lang w:eastAsia="zh-CN"/>
        </w:rPr>
        <w:t xml:space="preserve">DCI indication has the advantage of </w:t>
      </w:r>
      <w:r w:rsidR="00AC64CE">
        <w:rPr>
          <w:rFonts w:eastAsiaTheme="minorEastAsia" w:hint="eastAsia"/>
          <w:lang w:eastAsia="zh-CN"/>
        </w:rPr>
        <w:t>smaller latency and hence the QCL assumption can be changed more quickly than using MAC CE indication. MAC CE message is better protected from error</w:t>
      </w:r>
      <w:r w:rsidR="000B0884">
        <w:rPr>
          <w:rFonts w:eastAsiaTheme="minorEastAsia" w:hint="eastAsia"/>
          <w:lang w:eastAsia="zh-CN"/>
        </w:rPr>
        <w:t xml:space="preserve"> than DCI</w:t>
      </w:r>
      <w:r w:rsidR="00AC64CE">
        <w:rPr>
          <w:rFonts w:eastAsiaTheme="minorEastAsia" w:hint="eastAsia"/>
          <w:lang w:eastAsia="zh-CN"/>
        </w:rPr>
        <w:t xml:space="preserve">. DCI is also suffered from overhead limitation </w:t>
      </w:r>
      <w:r w:rsidR="00AC64CE">
        <w:rPr>
          <w:rFonts w:eastAsiaTheme="minorEastAsia"/>
          <w:lang w:eastAsia="zh-CN"/>
        </w:rPr>
        <w:t>especially</w:t>
      </w:r>
      <w:r w:rsidR="00AC64CE">
        <w:rPr>
          <w:rFonts w:eastAsiaTheme="minorEastAsia" w:hint="eastAsia"/>
          <w:lang w:eastAsia="zh-CN"/>
        </w:rPr>
        <w:t xml:space="preserve"> if multiple QCL assumptions are indicated.</w:t>
      </w:r>
    </w:p>
    <w:p w:rsidR="00151B50" w:rsidRDefault="000B0884" w:rsidP="000B0884">
      <w:pPr>
        <w:ind w:firstLineChars="200" w:firstLine="400"/>
        <w:jc w:val="both"/>
        <w:rPr>
          <w:rFonts w:eastAsiaTheme="minorEastAsia"/>
          <w:lang w:eastAsia="zh-CN"/>
        </w:rPr>
      </w:pPr>
      <w:r>
        <w:rPr>
          <w:rFonts w:eastAsiaTheme="minorEastAsia" w:hint="eastAsia"/>
          <w:lang w:eastAsia="zh-CN"/>
        </w:rPr>
        <w:t>C</w:t>
      </w:r>
      <w:r w:rsidR="006B2CC0">
        <w:rPr>
          <w:rFonts w:eastAsiaTheme="minorEastAsia" w:hint="eastAsia"/>
          <w:lang w:eastAsia="zh-CN"/>
        </w:rPr>
        <w:t>ombination of MAC CE and DCI</w:t>
      </w:r>
      <w:r>
        <w:rPr>
          <w:rFonts w:eastAsiaTheme="minorEastAsia" w:hint="eastAsia"/>
          <w:lang w:eastAsia="zh-CN"/>
        </w:rPr>
        <w:t xml:space="preserve"> can be </w:t>
      </w:r>
      <w:r w:rsidR="00AB116C">
        <w:rPr>
          <w:rFonts w:eastAsiaTheme="minorEastAsia" w:hint="eastAsia"/>
          <w:lang w:eastAsia="zh-CN"/>
        </w:rPr>
        <w:t>explored</w:t>
      </w:r>
      <w:r>
        <w:rPr>
          <w:rFonts w:eastAsiaTheme="minorEastAsia" w:hint="eastAsia"/>
          <w:lang w:eastAsia="zh-CN"/>
        </w:rPr>
        <w:t xml:space="preserve"> to limit signaling overhead and reduce latency. T</w:t>
      </w:r>
      <w:r w:rsidR="006B2CC0">
        <w:rPr>
          <w:rFonts w:eastAsiaTheme="minorEastAsia" w:hint="eastAsia"/>
          <w:lang w:eastAsia="zh-CN"/>
        </w:rPr>
        <w:t>he following steps can be considered:</w:t>
      </w:r>
    </w:p>
    <w:p w:rsidR="006B2CC0" w:rsidRDefault="006B2CC0" w:rsidP="006B2CC0">
      <w:pPr>
        <w:ind w:firstLineChars="200" w:firstLine="402"/>
        <w:jc w:val="both"/>
        <w:rPr>
          <w:rFonts w:eastAsiaTheme="minorEastAsia"/>
          <w:lang w:eastAsia="zh-CN"/>
        </w:rPr>
      </w:pPr>
      <w:r w:rsidRPr="006B2CC0">
        <w:rPr>
          <w:rFonts w:eastAsiaTheme="minorEastAsia" w:hint="eastAsia"/>
          <w:b/>
          <w:u w:val="single"/>
          <w:lang w:eastAsia="zh-CN"/>
        </w:rPr>
        <w:t xml:space="preserve">Step1: </w:t>
      </w:r>
      <w:r>
        <w:rPr>
          <w:rFonts w:eastAsiaTheme="minorEastAsia" w:hint="eastAsia"/>
          <w:lang w:eastAsia="zh-CN"/>
        </w:rPr>
        <w:t xml:space="preserve">gNB configures UE </w:t>
      </w:r>
      <w:r w:rsidRPr="006B2CC0">
        <w:rPr>
          <w:rFonts w:eastAsiaTheme="minorEastAsia" w:hint="eastAsia"/>
          <w:i/>
          <w:lang w:eastAsia="zh-CN"/>
        </w:rPr>
        <w:t>N</w:t>
      </w:r>
      <w:r>
        <w:rPr>
          <w:rFonts w:eastAsiaTheme="minorEastAsia" w:hint="eastAsia"/>
          <w:lang w:eastAsia="zh-CN"/>
        </w:rPr>
        <w:t xml:space="preserve"> CSI-RS resources via RRC signaling. </w:t>
      </w:r>
      <w:r>
        <w:rPr>
          <w:rFonts w:eastAsiaTheme="minorEastAsia"/>
          <w:lang w:eastAsia="zh-CN"/>
        </w:rPr>
        <w:t>T</w:t>
      </w:r>
      <w:r>
        <w:rPr>
          <w:rFonts w:eastAsiaTheme="minorEastAsia" w:hint="eastAsia"/>
          <w:lang w:eastAsia="zh-CN"/>
        </w:rPr>
        <w:t>he CSI-RS resources can contain all CSI-RS resources for beam management procedure, e.g., P-1. UE can measure those CSI-RS resources based on beam management configuration.</w:t>
      </w:r>
    </w:p>
    <w:p w:rsidR="006B2CC0" w:rsidRDefault="006B2CC0" w:rsidP="00282F45">
      <w:pPr>
        <w:ind w:firstLineChars="200" w:firstLine="402"/>
        <w:jc w:val="both"/>
        <w:rPr>
          <w:rFonts w:eastAsiaTheme="minorEastAsia"/>
          <w:lang w:eastAsia="zh-CN"/>
        </w:rPr>
      </w:pPr>
      <w:r w:rsidRPr="006B2CC0">
        <w:rPr>
          <w:rFonts w:eastAsiaTheme="minorEastAsia" w:hint="eastAsia"/>
          <w:b/>
          <w:u w:val="single"/>
          <w:lang w:eastAsia="zh-CN"/>
        </w:rPr>
        <w:t xml:space="preserve">Step2: </w:t>
      </w:r>
      <w:r>
        <w:rPr>
          <w:rFonts w:eastAsiaTheme="minorEastAsia" w:hint="eastAsia"/>
          <w:lang w:eastAsia="zh-CN"/>
        </w:rPr>
        <w:t>gNB activate</w:t>
      </w:r>
      <w:r w:rsidR="000B0884">
        <w:rPr>
          <w:rFonts w:eastAsiaTheme="minorEastAsia" w:hint="eastAsia"/>
          <w:lang w:eastAsia="zh-CN"/>
        </w:rPr>
        <w:t>s</w:t>
      </w:r>
      <w:r>
        <w:rPr>
          <w:rFonts w:eastAsiaTheme="minorEastAsia" w:hint="eastAsia"/>
          <w:lang w:eastAsia="zh-CN"/>
        </w:rPr>
        <w:t xml:space="preserve"> </w:t>
      </w:r>
      <w:r w:rsidRPr="006B2CC0">
        <w:rPr>
          <w:rFonts w:eastAsiaTheme="minorEastAsia" w:hint="eastAsia"/>
          <w:i/>
          <w:lang w:eastAsia="zh-CN"/>
        </w:rPr>
        <w:t>K</w:t>
      </w:r>
      <w:r>
        <w:rPr>
          <w:rFonts w:eastAsiaTheme="minorEastAsia" w:hint="eastAsia"/>
          <w:lang w:eastAsia="zh-CN"/>
        </w:rPr>
        <w:t xml:space="preserve"> out of </w:t>
      </w:r>
      <w:r w:rsidRPr="006B2CC0">
        <w:rPr>
          <w:rFonts w:eastAsiaTheme="minorEastAsia" w:hint="eastAsia"/>
          <w:i/>
          <w:lang w:eastAsia="zh-CN"/>
        </w:rPr>
        <w:t>N</w:t>
      </w:r>
      <w:r>
        <w:rPr>
          <w:rFonts w:eastAsiaTheme="minorEastAsia" w:hint="eastAsia"/>
          <w:lang w:eastAsia="zh-CN"/>
        </w:rPr>
        <w:t xml:space="preserve"> RRC configured CSI-RS resources. </w:t>
      </w:r>
      <w:r>
        <w:rPr>
          <w:rFonts w:eastAsiaTheme="minorEastAsia"/>
          <w:lang w:eastAsia="zh-CN"/>
        </w:rPr>
        <w:t>T</w:t>
      </w:r>
      <w:r>
        <w:rPr>
          <w:rFonts w:eastAsiaTheme="minorEastAsia" w:hint="eastAsia"/>
          <w:lang w:eastAsia="zh-CN"/>
        </w:rPr>
        <w:t>he activation uses MAC CE.</w:t>
      </w:r>
      <w:r w:rsidR="00282F45">
        <w:rPr>
          <w:rFonts w:eastAsiaTheme="minorEastAsia" w:hint="eastAsia"/>
          <w:lang w:eastAsia="zh-CN"/>
        </w:rPr>
        <w:t xml:space="preserve"> </w:t>
      </w:r>
      <w:r w:rsidR="00282F45">
        <w:rPr>
          <w:rFonts w:eastAsiaTheme="minorEastAsia"/>
          <w:lang w:eastAsia="zh-CN"/>
        </w:rPr>
        <w:t>I</w:t>
      </w:r>
      <w:r w:rsidR="00282F45">
        <w:rPr>
          <w:rFonts w:eastAsiaTheme="minorEastAsia" w:hint="eastAsia"/>
          <w:lang w:eastAsia="zh-CN"/>
        </w:rPr>
        <w:t xml:space="preserve">f a CSI-RS </w:t>
      </w:r>
      <w:r w:rsidR="00282F45">
        <w:rPr>
          <w:rFonts w:eastAsiaTheme="minorEastAsia"/>
          <w:lang w:eastAsia="zh-CN"/>
        </w:rPr>
        <w:t>resource</w:t>
      </w:r>
      <w:r w:rsidR="00282F45">
        <w:rPr>
          <w:rFonts w:eastAsiaTheme="minorEastAsia" w:hint="eastAsia"/>
          <w:lang w:eastAsia="zh-CN"/>
        </w:rPr>
        <w:t xml:space="preserve"> is activated, UE begins to track spatial </w:t>
      </w:r>
      <w:r w:rsidR="00282F45">
        <w:rPr>
          <w:rFonts w:eastAsiaTheme="minorEastAsia"/>
          <w:lang w:eastAsia="zh-CN"/>
        </w:rPr>
        <w:t>parameter</w:t>
      </w:r>
      <w:r w:rsidR="00282F45">
        <w:rPr>
          <w:rFonts w:eastAsiaTheme="minorEastAsia" w:hint="eastAsia"/>
          <w:lang w:eastAsia="zh-CN"/>
        </w:rPr>
        <w:t xml:space="preserve"> based </w:t>
      </w:r>
      <w:r w:rsidR="00282F45">
        <w:rPr>
          <w:rFonts w:eastAsiaTheme="minorEastAsia"/>
          <w:lang w:eastAsia="zh-CN"/>
        </w:rPr>
        <w:t>on the</w:t>
      </w:r>
      <w:r w:rsidR="00282F45">
        <w:rPr>
          <w:rFonts w:eastAsiaTheme="minorEastAsia" w:hint="eastAsia"/>
          <w:lang w:eastAsia="zh-CN"/>
        </w:rPr>
        <w:t xml:space="preserve"> CSI-RS resource. </w:t>
      </w:r>
      <w:r w:rsidR="00282F45">
        <w:rPr>
          <w:rFonts w:eastAsiaTheme="minorEastAsia"/>
          <w:lang w:eastAsia="zh-CN"/>
        </w:rPr>
        <w:t>B</w:t>
      </w:r>
      <w:r w:rsidR="00282F45">
        <w:rPr>
          <w:rFonts w:eastAsiaTheme="minorEastAsia" w:hint="eastAsia"/>
          <w:lang w:eastAsia="zh-CN"/>
        </w:rPr>
        <w:t xml:space="preserve">efore activation, UE may or may not track the spatial parameter depending on UE implementation. </w:t>
      </w:r>
      <w:r w:rsidR="00282F45">
        <w:rPr>
          <w:rFonts w:eastAsiaTheme="minorEastAsia"/>
          <w:lang w:eastAsia="zh-CN"/>
        </w:rPr>
        <w:t>T</w:t>
      </w:r>
      <w:r w:rsidR="00282F45">
        <w:rPr>
          <w:rFonts w:eastAsiaTheme="minorEastAsia" w:hint="eastAsia"/>
          <w:lang w:eastAsia="zh-CN"/>
        </w:rPr>
        <w:t xml:space="preserve">he activated CSI-RS resources are </w:t>
      </w:r>
      <w:r w:rsidR="00282F45">
        <w:rPr>
          <w:rFonts w:eastAsiaTheme="minorEastAsia"/>
          <w:lang w:eastAsia="zh-CN"/>
        </w:rPr>
        <w:t>chose</w:t>
      </w:r>
      <w:r w:rsidR="00282F45">
        <w:rPr>
          <w:rFonts w:eastAsiaTheme="minorEastAsia" w:hint="eastAsia"/>
          <w:lang w:eastAsia="zh-CN"/>
        </w:rPr>
        <w:t xml:space="preserve"> based on UE reporting, e.g., in beam management procedure.</w:t>
      </w:r>
    </w:p>
    <w:p w:rsidR="004B4707" w:rsidRDefault="004B4707" w:rsidP="004B4707">
      <w:pPr>
        <w:ind w:firstLineChars="200" w:firstLine="400"/>
        <w:jc w:val="both"/>
        <w:rPr>
          <w:rFonts w:eastAsiaTheme="minorEastAsia"/>
          <w:lang w:eastAsia="zh-CN"/>
        </w:rPr>
      </w:pPr>
      <w:r>
        <w:rPr>
          <w:rFonts w:eastAsiaTheme="minorEastAsia"/>
          <w:lang w:eastAsia="zh-CN"/>
        </w:rPr>
        <w:t>A</w:t>
      </w:r>
      <w:r>
        <w:rPr>
          <w:rFonts w:eastAsiaTheme="minorEastAsia" w:hint="eastAsia"/>
          <w:lang w:eastAsia="zh-CN"/>
        </w:rPr>
        <w:t xml:space="preserve">lternatively, gNB can configure </w:t>
      </w:r>
      <w:r w:rsidRPr="004B4707">
        <w:rPr>
          <w:rFonts w:eastAsiaTheme="minorEastAsia" w:hint="eastAsia"/>
          <w:i/>
          <w:lang w:eastAsia="zh-CN"/>
        </w:rPr>
        <w:t>K</w:t>
      </w:r>
      <w:r>
        <w:rPr>
          <w:rFonts w:eastAsiaTheme="minorEastAsia" w:hint="eastAsia"/>
          <w:lang w:eastAsia="zh-CN"/>
        </w:rPr>
        <w:t xml:space="preserve"> CSI-RS resources directly in MAC CE without referring to RRC configured CSI-RS resources. </w:t>
      </w:r>
      <w:r>
        <w:rPr>
          <w:rFonts w:eastAsiaTheme="minorEastAsia"/>
          <w:lang w:eastAsia="zh-CN"/>
        </w:rPr>
        <w:t>I</w:t>
      </w:r>
      <w:r>
        <w:rPr>
          <w:rFonts w:eastAsiaTheme="minorEastAsia" w:hint="eastAsia"/>
          <w:lang w:eastAsia="zh-CN"/>
        </w:rPr>
        <w:t xml:space="preserve">n this case, step 1 can be skipped. </w:t>
      </w:r>
      <w:r>
        <w:rPr>
          <w:rFonts w:eastAsiaTheme="minorEastAsia"/>
          <w:lang w:eastAsia="zh-CN"/>
        </w:rPr>
        <w:t xml:space="preserve">Before a new configuration is received, UE can track spatial parameter on currently configured </w:t>
      </w:r>
      <w:r w:rsidRPr="004B4707">
        <w:rPr>
          <w:rFonts w:eastAsiaTheme="minorEastAsia"/>
          <w:i/>
          <w:lang w:eastAsia="zh-CN"/>
        </w:rPr>
        <w:t>K</w:t>
      </w:r>
      <w:r>
        <w:rPr>
          <w:rFonts w:eastAsiaTheme="minorEastAsia"/>
          <w:lang w:eastAsia="zh-CN"/>
        </w:rPr>
        <w:t xml:space="preserve"> CSI-RS resources.</w:t>
      </w:r>
      <w:r>
        <w:rPr>
          <w:rFonts w:eastAsiaTheme="minorEastAsia" w:hint="eastAsia"/>
          <w:lang w:eastAsia="zh-CN"/>
        </w:rPr>
        <w:t xml:space="preserve"> </w:t>
      </w:r>
      <w:r w:rsidR="000B0884">
        <w:rPr>
          <w:rFonts w:eastAsiaTheme="minorEastAsia"/>
          <w:lang w:eastAsia="zh-CN"/>
        </w:rPr>
        <w:t>A</w:t>
      </w:r>
      <w:r w:rsidR="000B0884">
        <w:rPr>
          <w:rFonts w:eastAsiaTheme="minorEastAsia" w:hint="eastAsia"/>
          <w:lang w:eastAsia="zh-CN"/>
        </w:rPr>
        <w:t>fter receiving</w:t>
      </w:r>
      <w:r>
        <w:rPr>
          <w:rFonts w:eastAsiaTheme="minorEastAsia" w:hint="eastAsia"/>
          <w:lang w:eastAsia="zh-CN"/>
        </w:rPr>
        <w:t xml:space="preserve"> a new configuration, UE changes to track spatial parameter on the newly configured CSI-RS resources.</w:t>
      </w:r>
    </w:p>
    <w:p w:rsidR="006B2CC0" w:rsidRPr="006B2CC0" w:rsidRDefault="006B2CC0" w:rsidP="00282F45">
      <w:pPr>
        <w:ind w:firstLineChars="200" w:firstLine="402"/>
        <w:jc w:val="both"/>
        <w:rPr>
          <w:rFonts w:eastAsiaTheme="minorEastAsia"/>
          <w:lang w:eastAsia="zh-CN"/>
        </w:rPr>
      </w:pPr>
      <w:r w:rsidRPr="006B2CC0">
        <w:rPr>
          <w:rFonts w:eastAsiaTheme="minorEastAsia" w:hint="eastAsia"/>
          <w:b/>
          <w:u w:val="single"/>
          <w:lang w:eastAsia="zh-CN"/>
        </w:rPr>
        <w:t xml:space="preserve">Step3: </w:t>
      </w:r>
      <w:r>
        <w:rPr>
          <w:rFonts w:eastAsiaTheme="minorEastAsia" w:hint="eastAsia"/>
          <w:lang w:eastAsia="zh-CN"/>
        </w:rPr>
        <w:t xml:space="preserve">gNB indicate UE </w:t>
      </w:r>
      <w:r w:rsidRPr="00282F45">
        <w:rPr>
          <w:rFonts w:eastAsiaTheme="minorEastAsia" w:hint="eastAsia"/>
          <w:i/>
          <w:lang w:eastAsia="zh-CN"/>
        </w:rPr>
        <w:t>L</w:t>
      </w:r>
      <w:r>
        <w:rPr>
          <w:rFonts w:eastAsiaTheme="minorEastAsia" w:hint="eastAsia"/>
          <w:lang w:eastAsia="zh-CN"/>
        </w:rPr>
        <w:t xml:space="preserve"> out of </w:t>
      </w:r>
      <w:r w:rsidRPr="00282F45">
        <w:rPr>
          <w:rFonts w:eastAsiaTheme="minorEastAsia" w:hint="eastAsia"/>
          <w:i/>
          <w:lang w:eastAsia="zh-CN"/>
        </w:rPr>
        <w:t>K</w:t>
      </w:r>
      <w:r>
        <w:rPr>
          <w:rFonts w:eastAsiaTheme="minorEastAsia" w:hint="eastAsia"/>
          <w:lang w:eastAsia="zh-CN"/>
        </w:rPr>
        <w:t xml:space="preserve"> activated CSI-RS resources for UE to derive spatial parameters.</w:t>
      </w:r>
      <w:r w:rsidR="00282F45">
        <w:rPr>
          <w:rFonts w:eastAsiaTheme="minorEastAsia" w:hint="eastAsia"/>
          <w:lang w:eastAsia="zh-CN"/>
        </w:rPr>
        <w:t xml:space="preserve"> </w:t>
      </w:r>
      <w:r w:rsidR="00282F45">
        <w:rPr>
          <w:rFonts w:eastAsiaTheme="minorEastAsia"/>
          <w:lang w:eastAsia="zh-CN"/>
        </w:rPr>
        <w:t>T</w:t>
      </w:r>
      <w:r w:rsidR="00282F45">
        <w:rPr>
          <w:rFonts w:eastAsiaTheme="minorEastAsia" w:hint="eastAsia"/>
          <w:lang w:eastAsia="zh-CN"/>
        </w:rPr>
        <w:t xml:space="preserve">he CSI-RS </w:t>
      </w:r>
      <w:r w:rsidR="00282F45">
        <w:rPr>
          <w:rFonts w:eastAsiaTheme="minorEastAsia"/>
          <w:lang w:eastAsia="zh-CN"/>
        </w:rPr>
        <w:t>resource is</w:t>
      </w:r>
      <w:r w:rsidR="00282F45">
        <w:rPr>
          <w:rFonts w:eastAsiaTheme="minorEastAsia" w:hint="eastAsia"/>
          <w:lang w:eastAsia="zh-CN"/>
        </w:rPr>
        <w:t xml:space="preserve"> numbered within the activated CSI-RS resources. </w:t>
      </w:r>
      <w:r w:rsidR="00282F45">
        <w:rPr>
          <w:rFonts w:eastAsiaTheme="minorEastAsia"/>
          <w:lang w:eastAsia="zh-CN"/>
        </w:rPr>
        <w:t>T</w:t>
      </w:r>
      <w:r w:rsidR="00282F45">
        <w:rPr>
          <w:rFonts w:eastAsiaTheme="minorEastAsia" w:hint="eastAsia"/>
          <w:lang w:eastAsia="zh-CN"/>
        </w:rPr>
        <w:t>he signal overhead of DCI depends on the number of activated CSI-RS resources.</w:t>
      </w:r>
      <w:r w:rsidR="004B4707">
        <w:rPr>
          <w:rFonts w:eastAsiaTheme="minorEastAsia" w:hint="eastAsia"/>
          <w:lang w:eastAsia="zh-CN"/>
        </w:rPr>
        <w:t xml:space="preserve"> Assuming that UE has obtained spatial parameters from each of the activated CSI-RS resources, the spatial parameters of the indicated CSI-RS resource(s) can be used for reception of the data channel in following TTIs.</w:t>
      </w:r>
    </w:p>
    <w:p w:rsidR="00151B50" w:rsidRPr="004B4707" w:rsidRDefault="004B4707" w:rsidP="004B4707">
      <w:pPr>
        <w:pStyle w:val="a0"/>
        <w:rPr>
          <w:rFonts w:eastAsia="宋体"/>
          <w:b/>
          <w:u w:val="single"/>
          <w:lang w:eastAsia="zh-CN"/>
        </w:rPr>
      </w:pPr>
      <w:r w:rsidRPr="004B4707">
        <w:rPr>
          <w:rFonts w:eastAsia="宋体" w:hint="eastAsia"/>
          <w:b/>
          <w:u w:val="single"/>
          <w:lang w:eastAsia="zh-CN"/>
        </w:rPr>
        <w:t>Proposal 2:</w:t>
      </w:r>
    </w:p>
    <w:p w:rsidR="004B4707" w:rsidRPr="004B4707" w:rsidRDefault="004B4707" w:rsidP="004B4707">
      <w:pPr>
        <w:pStyle w:val="a0"/>
        <w:numPr>
          <w:ilvl w:val="0"/>
          <w:numId w:val="26"/>
        </w:numPr>
        <w:rPr>
          <w:rFonts w:eastAsia="宋体"/>
          <w:i/>
          <w:lang w:eastAsia="zh-CN"/>
        </w:rPr>
      </w:pPr>
      <w:r w:rsidRPr="004B4707">
        <w:rPr>
          <w:rFonts w:eastAsia="宋体" w:hint="eastAsia"/>
          <w:i/>
          <w:lang w:eastAsia="zh-CN"/>
        </w:rPr>
        <w:t>QCL assumptions are indicated via a combination of MAC CE activation (configuration) and DCI indication.</w:t>
      </w:r>
    </w:p>
    <w:p w:rsidR="00800976" w:rsidRPr="00800976" w:rsidRDefault="000B0884" w:rsidP="00800976">
      <w:pPr>
        <w:pStyle w:val="1"/>
        <w:spacing w:before="360" w:after="120"/>
        <w:rPr>
          <w:lang w:eastAsia="zh-CN"/>
        </w:rPr>
      </w:pPr>
      <w:r>
        <w:rPr>
          <w:rFonts w:hint="eastAsia"/>
          <w:lang w:eastAsia="zh-CN"/>
        </w:rPr>
        <w:t>I</w:t>
      </w:r>
      <w:r w:rsidR="00800976" w:rsidRPr="00800976">
        <w:rPr>
          <w:rFonts w:hint="eastAsia"/>
          <w:lang w:eastAsia="zh-CN"/>
        </w:rPr>
        <w:t>ndication for control channel</w:t>
      </w:r>
      <w:r w:rsidR="00436CE0">
        <w:rPr>
          <w:rFonts w:hint="eastAsia"/>
          <w:lang w:eastAsia="zh-CN"/>
        </w:rPr>
        <w:t xml:space="preserve"> and data channel</w:t>
      </w:r>
    </w:p>
    <w:p w:rsidR="00800976" w:rsidRDefault="00436CE0" w:rsidP="00436CE0">
      <w:pPr>
        <w:pStyle w:val="a0"/>
        <w:ind w:firstLineChars="200" w:firstLine="400"/>
        <w:rPr>
          <w:rFonts w:eastAsiaTheme="minorEastAsia"/>
          <w:lang w:eastAsia="zh-CN"/>
        </w:rPr>
      </w:pPr>
      <w:r>
        <w:rPr>
          <w:rFonts w:eastAsia="宋体" w:hint="eastAsia"/>
          <w:lang w:eastAsia="zh-CN"/>
        </w:rPr>
        <w:t xml:space="preserve">In RAN1#86bis meeting, it was agreed to </w:t>
      </w:r>
      <w:r>
        <w:rPr>
          <w:rFonts w:eastAsiaTheme="minorEastAsia" w:hint="eastAsia"/>
          <w:lang w:eastAsia="zh-CN"/>
        </w:rPr>
        <w:t>s</w:t>
      </w:r>
      <w:r w:rsidRPr="003D4847">
        <w:rPr>
          <w:lang w:eastAsia="ja-JP"/>
        </w:rPr>
        <w:t>upport using same or different beams on control channel and the corresponding data channel transmissions</w:t>
      </w:r>
      <w:r w:rsidR="00361CB9">
        <w:rPr>
          <w:rFonts w:eastAsiaTheme="minorEastAsia" w:hint="eastAsia"/>
          <w:lang w:eastAsia="zh-CN"/>
        </w:rPr>
        <w:t xml:space="preserve"> [2]</w:t>
      </w:r>
      <w:r>
        <w:rPr>
          <w:rFonts w:eastAsiaTheme="minorEastAsia" w:hint="eastAsia"/>
          <w:lang w:eastAsia="zh-CN"/>
        </w:rPr>
        <w:t xml:space="preserve">. </w:t>
      </w:r>
      <w:r>
        <w:rPr>
          <w:rFonts w:eastAsiaTheme="minorEastAsia"/>
          <w:lang w:eastAsia="zh-CN"/>
        </w:rPr>
        <w:t>H</w:t>
      </w:r>
      <w:r>
        <w:rPr>
          <w:rFonts w:eastAsiaTheme="minorEastAsia" w:hint="eastAsia"/>
          <w:lang w:eastAsia="zh-CN"/>
        </w:rPr>
        <w:t>ow the spatial QCL assumptions are indicated would be affected by whether the same or different TX beams are used on control and data channel.</w:t>
      </w:r>
      <w:r w:rsidR="00800976">
        <w:rPr>
          <w:rFonts w:eastAsiaTheme="minorEastAsia" w:hint="eastAsia"/>
          <w:lang w:eastAsia="zh-CN"/>
        </w:rPr>
        <w:t xml:space="preserve"> </w:t>
      </w:r>
      <w:r>
        <w:rPr>
          <w:rFonts w:eastAsiaTheme="minorEastAsia" w:hint="eastAsia"/>
          <w:lang w:eastAsia="zh-CN"/>
        </w:rPr>
        <w:t>Four</w:t>
      </w:r>
      <w:r w:rsidR="00800976">
        <w:rPr>
          <w:rFonts w:eastAsiaTheme="minorEastAsia" w:hint="eastAsia"/>
          <w:lang w:eastAsia="zh-CN"/>
        </w:rPr>
        <w:t xml:space="preserve"> </w:t>
      </w:r>
      <w:r>
        <w:rPr>
          <w:rFonts w:eastAsiaTheme="minorEastAsia" w:hint="eastAsia"/>
          <w:lang w:eastAsia="zh-CN"/>
        </w:rPr>
        <w:t>alternatives</w:t>
      </w:r>
      <w:r w:rsidR="00800976">
        <w:rPr>
          <w:rFonts w:eastAsiaTheme="minorEastAsia" w:hint="eastAsia"/>
          <w:lang w:eastAsia="zh-CN"/>
        </w:rPr>
        <w:t xml:space="preserve"> of indicating </w:t>
      </w:r>
      <w:r>
        <w:rPr>
          <w:rFonts w:eastAsiaTheme="minorEastAsia" w:hint="eastAsia"/>
          <w:lang w:eastAsia="zh-CN"/>
        </w:rPr>
        <w:t>spatial QCL assumptions</w:t>
      </w:r>
      <w:r w:rsidR="00800976">
        <w:rPr>
          <w:rFonts w:eastAsiaTheme="minorEastAsia" w:hint="eastAsia"/>
          <w:lang w:eastAsia="zh-CN"/>
        </w:rPr>
        <w:t xml:space="preserve"> for control and data channel can be considered:</w:t>
      </w:r>
    </w:p>
    <w:p w:rsidR="00800976" w:rsidRDefault="00800976" w:rsidP="00800976">
      <w:pPr>
        <w:pStyle w:val="a0"/>
        <w:rPr>
          <w:rFonts w:eastAsiaTheme="minorEastAsia"/>
          <w:lang w:eastAsia="zh-CN"/>
        </w:rPr>
      </w:pPr>
      <w:r w:rsidRPr="00425E7B">
        <w:rPr>
          <w:rFonts w:eastAsiaTheme="minorEastAsia" w:hint="eastAsia"/>
          <w:b/>
          <w:u w:val="single"/>
          <w:lang w:eastAsia="zh-CN"/>
        </w:rPr>
        <w:t>Alt-1:</w:t>
      </w:r>
      <w:r>
        <w:rPr>
          <w:rFonts w:eastAsiaTheme="minorEastAsia" w:hint="eastAsia"/>
          <w:lang w:eastAsia="zh-CN"/>
        </w:rPr>
        <w:t xml:space="preserve"> </w:t>
      </w:r>
      <w:r w:rsidR="00436CE0">
        <w:rPr>
          <w:rFonts w:eastAsiaTheme="minorEastAsia" w:hint="eastAsia"/>
          <w:lang w:eastAsia="zh-CN"/>
        </w:rPr>
        <w:t>QCL assumption</w:t>
      </w:r>
      <w:r>
        <w:rPr>
          <w:rFonts w:eastAsiaTheme="minorEastAsia" w:hint="eastAsia"/>
          <w:lang w:eastAsia="zh-CN"/>
        </w:rPr>
        <w:t xml:space="preserve"> of control channel and beam of data channel are indicated independently. </w:t>
      </w:r>
    </w:p>
    <w:p w:rsidR="00800976" w:rsidRDefault="00800976" w:rsidP="00800976">
      <w:pPr>
        <w:pStyle w:val="a0"/>
        <w:ind w:firstLineChars="200" w:firstLine="400"/>
        <w:rPr>
          <w:rFonts w:eastAsiaTheme="minorEastAsia"/>
          <w:lang w:eastAsia="zh-CN"/>
        </w:rPr>
      </w:pPr>
      <w:r>
        <w:rPr>
          <w:rFonts w:eastAsiaTheme="minorEastAsia"/>
          <w:lang w:eastAsia="zh-CN"/>
        </w:rPr>
        <w:t>T</w:t>
      </w:r>
      <w:r>
        <w:rPr>
          <w:rFonts w:eastAsiaTheme="minorEastAsia" w:hint="eastAsia"/>
          <w:lang w:eastAsia="zh-CN"/>
        </w:rPr>
        <w:t xml:space="preserve">hat is, two independent </w:t>
      </w:r>
      <w:r>
        <w:rPr>
          <w:rFonts w:eastAsiaTheme="minorEastAsia"/>
          <w:lang w:eastAsia="zh-CN"/>
        </w:rPr>
        <w:t>procedures</w:t>
      </w:r>
      <w:r>
        <w:rPr>
          <w:rFonts w:eastAsiaTheme="minorEastAsia" w:hint="eastAsia"/>
          <w:lang w:eastAsia="zh-CN"/>
        </w:rPr>
        <w:t xml:space="preserve"> are employed to realize </w:t>
      </w:r>
      <w:r w:rsidR="00436CE0">
        <w:rPr>
          <w:rFonts w:eastAsiaTheme="minorEastAsia" w:hint="eastAsia"/>
          <w:lang w:eastAsia="zh-CN"/>
        </w:rPr>
        <w:t xml:space="preserve">the </w:t>
      </w:r>
      <w:r>
        <w:rPr>
          <w:rFonts w:eastAsiaTheme="minorEastAsia" w:hint="eastAsia"/>
          <w:lang w:eastAsia="zh-CN"/>
        </w:rPr>
        <w:t xml:space="preserve">indication. TRP </w:t>
      </w:r>
      <w:r w:rsidR="00436CE0">
        <w:rPr>
          <w:rFonts w:eastAsiaTheme="minorEastAsia" w:hint="eastAsia"/>
          <w:lang w:eastAsia="zh-CN"/>
        </w:rPr>
        <w:t>determines</w:t>
      </w:r>
      <w:r>
        <w:rPr>
          <w:rFonts w:eastAsiaTheme="minorEastAsia" w:hint="eastAsia"/>
          <w:lang w:eastAsia="zh-CN"/>
        </w:rPr>
        <w:t xml:space="preserve"> TX beam for control channel data channel</w:t>
      </w:r>
      <w:r w:rsidRPr="00023B9D">
        <w:rPr>
          <w:rFonts w:eastAsiaTheme="minorEastAsia" w:hint="eastAsia"/>
          <w:lang w:eastAsia="zh-CN"/>
        </w:rPr>
        <w:t xml:space="preserve"> </w:t>
      </w:r>
      <w:r w:rsidR="00436CE0">
        <w:rPr>
          <w:rFonts w:eastAsiaTheme="minorEastAsia" w:hint="eastAsia"/>
          <w:lang w:eastAsia="zh-CN"/>
        </w:rPr>
        <w:t>independently</w:t>
      </w:r>
      <w:r>
        <w:rPr>
          <w:rFonts w:eastAsiaTheme="minorEastAsia" w:hint="eastAsia"/>
          <w:lang w:eastAsia="zh-CN"/>
        </w:rPr>
        <w:t>.</w:t>
      </w:r>
      <w:r w:rsidR="00436CE0">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w:t>
      </w:r>
      <w:r w:rsidR="00436CE0">
        <w:rPr>
          <w:rFonts w:eastAsiaTheme="minorEastAsia" w:hint="eastAsia"/>
          <w:lang w:eastAsia="zh-CN"/>
        </w:rPr>
        <w:t xml:space="preserve">same </w:t>
      </w:r>
      <w:r>
        <w:rPr>
          <w:rFonts w:eastAsiaTheme="minorEastAsia" w:hint="eastAsia"/>
          <w:lang w:eastAsia="zh-CN"/>
        </w:rPr>
        <w:t xml:space="preserve">indication procedures </w:t>
      </w:r>
      <w:r w:rsidR="00436CE0">
        <w:rPr>
          <w:rFonts w:eastAsiaTheme="minorEastAsia" w:hint="eastAsia"/>
          <w:lang w:eastAsia="zh-CN"/>
        </w:rPr>
        <w:t xml:space="preserve">discussed in section 2 can be used for </w:t>
      </w:r>
      <w:r>
        <w:rPr>
          <w:rFonts w:eastAsiaTheme="minorEastAsia" w:hint="eastAsia"/>
          <w:lang w:eastAsia="zh-CN"/>
        </w:rPr>
        <w:t>control channel and data channel.</w:t>
      </w:r>
    </w:p>
    <w:p w:rsidR="00800976" w:rsidRDefault="00800976" w:rsidP="00800976">
      <w:pPr>
        <w:pStyle w:val="a0"/>
        <w:rPr>
          <w:rFonts w:eastAsiaTheme="minorEastAsia"/>
          <w:lang w:eastAsia="zh-CN"/>
        </w:rPr>
      </w:pPr>
      <w:r w:rsidRPr="00425E7B">
        <w:rPr>
          <w:rFonts w:eastAsiaTheme="minorEastAsia" w:hint="eastAsia"/>
          <w:b/>
          <w:u w:val="single"/>
          <w:lang w:eastAsia="zh-CN"/>
        </w:rPr>
        <w:t>Alt-2:</w:t>
      </w:r>
      <w:r>
        <w:rPr>
          <w:rFonts w:eastAsiaTheme="minorEastAsia" w:hint="eastAsia"/>
          <w:lang w:eastAsia="zh-CN"/>
        </w:rPr>
        <w:t xml:space="preserve"> </w:t>
      </w:r>
      <w:r w:rsidR="00436CE0">
        <w:rPr>
          <w:rFonts w:eastAsiaTheme="minorEastAsia" w:hint="eastAsia"/>
          <w:lang w:eastAsia="zh-CN"/>
        </w:rPr>
        <w:t>QCL assumption</w:t>
      </w:r>
      <w:r>
        <w:rPr>
          <w:rFonts w:eastAsiaTheme="minorEastAsia" w:hint="eastAsia"/>
          <w:lang w:eastAsia="zh-CN"/>
        </w:rPr>
        <w:t xml:space="preserve"> for data channel is indicated. </w:t>
      </w:r>
      <w:r w:rsidR="00436CE0">
        <w:rPr>
          <w:rFonts w:eastAsiaTheme="minorEastAsia" w:hint="eastAsia"/>
          <w:lang w:eastAsia="zh-CN"/>
        </w:rPr>
        <w:t>QCL assumption</w:t>
      </w:r>
      <w:r>
        <w:rPr>
          <w:rFonts w:eastAsiaTheme="minorEastAsia" w:hint="eastAsia"/>
          <w:lang w:eastAsia="zh-CN"/>
        </w:rPr>
        <w:t xml:space="preserve"> for control channel is implicitly derived from </w:t>
      </w:r>
      <w:r w:rsidR="00436CE0">
        <w:rPr>
          <w:rFonts w:eastAsiaTheme="minorEastAsia" w:hint="eastAsia"/>
          <w:lang w:eastAsia="zh-CN"/>
        </w:rPr>
        <w:t>the assumption</w:t>
      </w:r>
      <w:r>
        <w:rPr>
          <w:rFonts w:eastAsiaTheme="minorEastAsia" w:hint="eastAsia"/>
          <w:lang w:eastAsia="zh-CN"/>
        </w:rPr>
        <w:t xml:space="preserve"> for data </w:t>
      </w:r>
      <w:r>
        <w:rPr>
          <w:rFonts w:eastAsiaTheme="minorEastAsia"/>
          <w:lang w:eastAsia="zh-CN"/>
        </w:rPr>
        <w:t>channel</w:t>
      </w:r>
      <w:r>
        <w:rPr>
          <w:rFonts w:eastAsiaTheme="minorEastAsia" w:hint="eastAsia"/>
          <w:lang w:eastAsia="zh-CN"/>
        </w:rPr>
        <w:t>.</w:t>
      </w:r>
    </w:p>
    <w:p w:rsidR="00800976" w:rsidRDefault="00800976" w:rsidP="00436CE0">
      <w:pPr>
        <w:pStyle w:val="a0"/>
        <w:ind w:firstLineChars="200" w:firstLine="400"/>
        <w:rPr>
          <w:rFonts w:eastAsiaTheme="minorEastAsia"/>
          <w:lang w:eastAsia="zh-CN"/>
        </w:rPr>
      </w:pPr>
      <w:r>
        <w:rPr>
          <w:rFonts w:eastAsiaTheme="minorEastAsia" w:hint="eastAsia"/>
          <w:lang w:eastAsia="zh-CN"/>
        </w:rPr>
        <w:t xml:space="preserve">Control channel is QCLed with the corresponding data channel with respect to the </w:t>
      </w:r>
      <w:r w:rsidR="00436CE0">
        <w:rPr>
          <w:rFonts w:eastAsiaTheme="minorEastAsia" w:hint="eastAsia"/>
          <w:lang w:eastAsia="zh-CN"/>
        </w:rPr>
        <w:t>spatial</w:t>
      </w:r>
      <w:r>
        <w:rPr>
          <w:rFonts w:eastAsiaTheme="minorEastAsia" w:hint="eastAsia"/>
          <w:lang w:eastAsia="zh-CN"/>
        </w:rPr>
        <w:t xml:space="preserve"> QCL parameter that is involved in UE-side beamforming/receiving procedures. </w:t>
      </w:r>
      <w:r>
        <w:rPr>
          <w:rFonts w:eastAsiaTheme="minorEastAsia"/>
          <w:lang w:eastAsia="zh-CN"/>
        </w:rPr>
        <w:t>T</w:t>
      </w:r>
      <w:r>
        <w:rPr>
          <w:rFonts w:eastAsiaTheme="minorEastAsia" w:hint="eastAsia"/>
          <w:lang w:eastAsia="zh-CN"/>
        </w:rPr>
        <w:t xml:space="preserve">hat is, though different TX beams may be used for control channel and data channel, the same RX beam can be applied at UE to receive the control and data channel. </w:t>
      </w:r>
      <w:r>
        <w:rPr>
          <w:rFonts w:eastAsiaTheme="minorEastAsia"/>
          <w:lang w:eastAsia="zh-CN"/>
        </w:rPr>
        <w:t>I</w:t>
      </w:r>
      <w:r>
        <w:rPr>
          <w:rFonts w:eastAsiaTheme="minorEastAsia" w:hint="eastAsia"/>
          <w:lang w:eastAsia="zh-CN"/>
        </w:rPr>
        <w:t xml:space="preserve">n this case, </w:t>
      </w:r>
      <w:r>
        <w:rPr>
          <w:rFonts w:eastAsiaTheme="minorEastAsia" w:hint="eastAsia"/>
          <w:lang w:eastAsia="zh-CN"/>
        </w:rPr>
        <w:lastRenderedPageBreak/>
        <w:t xml:space="preserve">only </w:t>
      </w:r>
      <w:r w:rsidR="00436CE0">
        <w:rPr>
          <w:rFonts w:eastAsiaTheme="minorEastAsia" w:hint="eastAsia"/>
          <w:lang w:eastAsia="zh-CN"/>
        </w:rPr>
        <w:t>spatial assumption</w:t>
      </w:r>
      <w:r>
        <w:rPr>
          <w:rFonts w:eastAsiaTheme="minorEastAsia" w:hint="eastAsia"/>
          <w:lang w:eastAsia="zh-CN"/>
        </w:rPr>
        <w:t xml:space="preserve"> for data channel is indicated, and the procedure </w:t>
      </w:r>
      <w:r w:rsidR="00436CE0">
        <w:rPr>
          <w:rFonts w:eastAsiaTheme="minorEastAsia" w:hint="eastAsia"/>
          <w:lang w:eastAsia="zh-CN"/>
        </w:rPr>
        <w:t xml:space="preserve">discussed in section 2 </w:t>
      </w:r>
      <w:r>
        <w:rPr>
          <w:rFonts w:eastAsiaTheme="minorEastAsia" w:hint="eastAsia"/>
          <w:lang w:eastAsia="zh-CN"/>
        </w:rPr>
        <w:t xml:space="preserve">is </w:t>
      </w:r>
      <w:r w:rsidR="00436CE0">
        <w:rPr>
          <w:rFonts w:eastAsiaTheme="minorEastAsia" w:hint="eastAsia"/>
          <w:lang w:eastAsia="zh-CN"/>
        </w:rPr>
        <w:t>used</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TRP can choose TX beam for control channel different from the TX beam for data channel, but it should satisfy the constraint that the UE could use the same RX beam to receive the control channel. </w:t>
      </w:r>
    </w:p>
    <w:p w:rsidR="00BF155D" w:rsidRDefault="00BF155D" w:rsidP="00BF155D">
      <w:pPr>
        <w:pStyle w:val="a0"/>
        <w:rPr>
          <w:rFonts w:eastAsiaTheme="minorEastAsia"/>
          <w:lang w:eastAsia="zh-CN"/>
        </w:rPr>
      </w:pPr>
      <w:r w:rsidRPr="00425E7B">
        <w:rPr>
          <w:rFonts w:eastAsiaTheme="minorEastAsia" w:hint="eastAsia"/>
          <w:b/>
          <w:u w:val="single"/>
          <w:lang w:eastAsia="zh-CN"/>
        </w:rPr>
        <w:t>Alt-</w:t>
      </w:r>
      <w:r>
        <w:rPr>
          <w:rFonts w:eastAsiaTheme="minorEastAsia" w:hint="eastAsia"/>
          <w:b/>
          <w:u w:val="single"/>
          <w:lang w:eastAsia="zh-CN"/>
        </w:rPr>
        <w:t>3</w:t>
      </w:r>
      <w:r w:rsidRPr="00425E7B">
        <w:rPr>
          <w:rFonts w:eastAsiaTheme="minorEastAsia" w:hint="eastAsia"/>
          <w:b/>
          <w:u w:val="single"/>
          <w:lang w:eastAsia="zh-CN"/>
        </w:rPr>
        <w:t>:</w:t>
      </w:r>
      <w:r>
        <w:rPr>
          <w:rFonts w:eastAsiaTheme="minorEastAsia" w:hint="eastAsia"/>
          <w:lang w:eastAsia="zh-CN"/>
        </w:rPr>
        <w:t xml:space="preserve"> </w:t>
      </w:r>
      <w:r w:rsidR="00436CE0">
        <w:rPr>
          <w:rFonts w:eastAsiaTheme="minorEastAsia" w:hint="eastAsia"/>
          <w:lang w:eastAsia="zh-CN"/>
        </w:rPr>
        <w:t>QCL assumption</w:t>
      </w:r>
      <w:r>
        <w:rPr>
          <w:rFonts w:eastAsiaTheme="minorEastAsia" w:hint="eastAsia"/>
          <w:lang w:eastAsia="zh-CN"/>
        </w:rPr>
        <w:t xml:space="preserve"> for control channel is indicated. </w:t>
      </w:r>
      <w:r w:rsidR="00436CE0">
        <w:rPr>
          <w:rFonts w:eastAsiaTheme="minorEastAsia" w:hint="eastAsia"/>
          <w:lang w:eastAsia="zh-CN"/>
        </w:rPr>
        <w:t>QCL assumption</w:t>
      </w:r>
      <w:r>
        <w:rPr>
          <w:rFonts w:eastAsiaTheme="minorEastAsia" w:hint="eastAsia"/>
          <w:lang w:eastAsia="zh-CN"/>
        </w:rPr>
        <w:t xml:space="preserve"> for data channel is implicitly derived from </w:t>
      </w:r>
      <w:r w:rsidR="00436CE0">
        <w:rPr>
          <w:rFonts w:eastAsiaTheme="minorEastAsia" w:hint="eastAsia"/>
          <w:lang w:eastAsia="zh-CN"/>
        </w:rPr>
        <w:t>the assumption</w:t>
      </w:r>
      <w:r>
        <w:rPr>
          <w:rFonts w:eastAsiaTheme="minorEastAsia" w:hint="eastAsia"/>
          <w:lang w:eastAsia="zh-CN"/>
        </w:rPr>
        <w:t xml:space="preserve"> for control </w:t>
      </w:r>
      <w:r>
        <w:rPr>
          <w:rFonts w:eastAsiaTheme="minorEastAsia"/>
          <w:lang w:eastAsia="zh-CN"/>
        </w:rPr>
        <w:t>channel</w:t>
      </w:r>
      <w:r>
        <w:rPr>
          <w:rFonts w:eastAsiaTheme="minorEastAsia" w:hint="eastAsia"/>
          <w:lang w:eastAsia="zh-CN"/>
        </w:rPr>
        <w:t>.</w:t>
      </w:r>
    </w:p>
    <w:p w:rsidR="00BF155D" w:rsidRDefault="00BF155D" w:rsidP="00436CE0">
      <w:pPr>
        <w:pStyle w:val="a0"/>
        <w:ind w:firstLineChars="200" w:firstLine="400"/>
        <w:rPr>
          <w:rFonts w:eastAsiaTheme="minorEastAsia"/>
          <w:lang w:eastAsia="zh-CN"/>
        </w:rPr>
      </w:pPr>
      <w:r>
        <w:rPr>
          <w:rFonts w:eastAsiaTheme="minorEastAsia"/>
          <w:lang w:eastAsia="zh-CN"/>
        </w:rPr>
        <w:t>T</w:t>
      </w:r>
      <w:r>
        <w:rPr>
          <w:rFonts w:eastAsiaTheme="minorEastAsia" w:hint="eastAsia"/>
          <w:lang w:eastAsia="zh-CN"/>
        </w:rPr>
        <w:t xml:space="preserve">his is </w:t>
      </w:r>
      <w:r>
        <w:rPr>
          <w:rFonts w:eastAsiaTheme="minorEastAsia"/>
          <w:lang w:eastAsia="zh-CN"/>
        </w:rPr>
        <w:t>similar</w:t>
      </w:r>
      <w:r>
        <w:rPr>
          <w:rFonts w:eastAsiaTheme="minorEastAsia" w:hint="eastAsia"/>
          <w:lang w:eastAsia="zh-CN"/>
        </w:rPr>
        <w:t xml:space="preserve"> to Alt-2 except that </w:t>
      </w:r>
      <w:r w:rsidR="00436CE0">
        <w:rPr>
          <w:rFonts w:eastAsiaTheme="minorEastAsia" w:hint="eastAsia"/>
          <w:lang w:eastAsia="zh-CN"/>
        </w:rPr>
        <w:t xml:space="preserve">QCL assumption </w:t>
      </w:r>
      <w:r>
        <w:rPr>
          <w:rFonts w:eastAsiaTheme="minorEastAsia" w:hint="eastAsia"/>
          <w:lang w:eastAsia="zh-CN"/>
        </w:rPr>
        <w:t xml:space="preserve">of control channel is indicated </w:t>
      </w:r>
      <w:r w:rsidR="00436CE0">
        <w:rPr>
          <w:rFonts w:eastAsiaTheme="minorEastAsia" w:hint="eastAsia"/>
          <w:lang w:eastAsia="zh-CN"/>
        </w:rPr>
        <w:t>instead</w:t>
      </w:r>
      <w:r>
        <w:rPr>
          <w:rFonts w:eastAsiaTheme="minorEastAsia" w:hint="eastAsia"/>
          <w:lang w:eastAsia="zh-CN"/>
        </w:rPr>
        <w:t>.</w:t>
      </w:r>
      <w:r w:rsidR="00436CE0">
        <w:rPr>
          <w:rFonts w:eastAsiaTheme="minorEastAsia" w:hint="eastAsia"/>
          <w:lang w:eastAsia="zh-CN"/>
        </w:rPr>
        <w:t xml:space="preserve"> No matter the </w:t>
      </w:r>
      <w:r>
        <w:rPr>
          <w:rFonts w:eastAsiaTheme="minorEastAsia" w:hint="eastAsia"/>
          <w:lang w:eastAsia="zh-CN"/>
        </w:rPr>
        <w:t xml:space="preserve">same </w:t>
      </w:r>
      <w:r w:rsidR="00436CE0">
        <w:rPr>
          <w:rFonts w:eastAsiaTheme="minorEastAsia" w:hint="eastAsia"/>
          <w:lang w:eastAsia="zh-CN"/>
        </w:rPr>
        <w:t xml:space="preserve">or different </w:t>
      </w:r>
      <w:r>
        <w:rPr>
          <w:rFonts w:eastAsiaTheme="minorEastAsia" w:hint="eastAsia"/>
          <w:lang w:eastAsia="zh-CN"/>
        </w:rPr>
        <w:t xml:space="preserve">TX beam </w:t>
      </w:r>
      <w:r w:rsidR="00436CE0">
        <w:rPr>
          <w:rFonts w:eastAsiaTheme="minorEastAsia" w:hint="eastAsia"/>
          <w:lang w:eastAsia="zh-CN"/>
        </w:rPr>
        <w:t xml:space="preserve">are </w:t>
      </w:r>
      <w:r>
        <w:rPr>
          <w:rFonts w:eastAsiaTheme="minorEastAsia" w:hint="eastAsia"/>
          <w:lang w:eastAsia="zh-CN"/>
        </w:rPr>
        <w:t xml:space="preserve">used for control channel and its corresponding data channel, UE </w:t>
      </w:r>
      <w:r w:rsidR="009F5098">
        <w:rPr>
          <w:rFonts w:eastAsiaTheme="minorEastAsia" w:hint="eastAsia"/>
          <w:lang w:eastAsia="zh-CN"/>
        </w:rPr>
        <w:t xml:space="preserve">can </w:t>
      </w:r>
      <w:r>
        <w:rPr>
          <w:rFonts w:eastAsiaTheme="minorEastAsia" w:hint="eastAsia"/>
          <w:lang w:eastAsia="zh-CN"/>
        </w:rPr>
        <w:t xml:space="preserve">use the same RX beam to receive the control and </w:t>
      </w:r>
      <w:r w:rsidR="009F5098">
        <w:rPr>
          <w:rFonts w:eastAsiaTheme="minorEastAsia" w:hint="eastAsia"/>
          <w:lang w:eastAsia="zh-CN"/>
        </w:rPr>
        <w:t xml:space="preserve">its corresponding </w:t>
      </w:r>
      <w:r>
        <w:rPr>
          <w:rFonts w:eastAsiaTheme="minorEastAsia" w:hint="eastAsia"/>
          <w:lang w:eastAsia="zh-CN"/>
        </w:rPr>
        <w:t xml:space="preserve">data channel. </w:t>
      </w:r>
    </w:p>
    <w:p w:rsidR="00BF155D" w:rsidRDefault="00BF155D" w:rsidP="00BF155D">
      <w:pPr>
        <w:pStyle w:val="a0"/>
        <w:ind w:firstLineChars="200" w:firstLine="400"/>
        <w:rPr>
          <w:rFonts w:eastAsiaTheme="minorEastAsia"/>
          <w:lang w:eastAsia="zh-CN"/>
        </w:rPr>
      </w:pPr>
      <w:r>
        <w:rPr>
          <w:rFonts w:eastAsiaTheme="minorEastAsia"/>
          <w:lang w:eastAsia="zh-CN"/>
        </w:rPr>
        <w:t>A</w:t>
      </w:r>
      <w:r>
        <w:rPr>
          <w:rFonts w:eastAsiaTheme="minorEastAsia" w:hint="eastAsia"/>
          <w:lang w:eastAsia="zh-CN"/>
        </w:rPr>
        <w:t xml:space="preserve">s control channel itself is beamformed, it is only possible to indicate the </w:t>
      </w:r>
      <w:r w:rsidR="00F82281">
        <w:rPr>
          <w:rFonts w:eastAsiaTheme="minorEastAsia" w:hint="eastAsia"/>
          <w:lang w:eastAsia="zh-CN"/>
        </w:rPr>
        <w:t>QCL assumption</w:t>
      </w:r>
      <w:r>
        <w:rPr>
          <w:rFonts w:eastAsiaTheme="minorEastAsia" w:hint="eastAsia"/>
          <w:lang w:eastAsia="zh-CN"/>
        </w:rPr>
        <w:t xml:space="preserve"> for the </w:t>
      </w:r>
      <w:r w:rsidR="00F82281">
        <w:rPr>
          <w:rFonts w:eastAsiaTheme="minorEastAsia" w:hint="eastAsia"/>
          <w:lang w:eastAsia="zh-CN"/>
        </w:rPr>
        <w:t>next</w:t>
      </w:r>
      <w:r>
        <w:rPr>
          <w:rFonts w:eastAsiaTheme="minorEastAsia" w:hint="eastAsia"/>
          <w:lang w:eastAsia="zh-CN"/>
        </w:rPr>
        <w:t xml:space="preserve"> transmission</w:t>
      </w:r>
      <w:r w:rsidR="00F82281">
        <w:rPr>
          <w:rFonts w:eastAsiaTheme="minorEastAsia" w:hint="eastAsia"/>
          <w:lang w:eastAsia="zh-CN"/>
        </w:rPr>
        <w:t>(</w:t>
      </w:r>
      <w:r>
        <w:rPr>
          <w:rFonts w:eastAsiaTheme="minorEastAsia" w:hint="eastAsia"/>
          <w:lang w:eastAsia="zh-CN"/>
        </w:rPr>
        <w:t>s</w:t>
      </w:r>
      <w:r w:rsidR="00F82281">
        <w:rPr>
          <w:rFonts w:eastAsiaTheme="minorEastAsia" w:hint="eastAsia"/>
          <w:lang w:eastAsia="zh-CN"/>
        </w:rPr>
        <w:t>)</w:t>
      </w:r>
      <w:r>
        <w:rPr>
          <w:rFonts w:eastAsiaTheme="minorEastAsia" w:hint="eastAsia"/>
          <w:lang w:eastAsia="zh-CN"/>
        </w:rPr>
        <w:t xml:space="preserve">. TRP decides the TX beam (and hence the QCL assumption) for transmission of control channel for a certain time interval and indicates it to UE. In the following transmission, TRP uses the TX beam to transmit control channel until the TX beam needs to be changed again. </w:t>
      </w:r>
      <w:r>
        <w:rPr>
          <w:rFonts w:eastAsiaTheme="minorEastAsia"/>
          <w:lang w:eastAsia="zh-CN"/>
        </w:rPr>
        <w:t>U</w:t>
      </w:r>
      <w:r>
        <w:rPr>
          <w:rFonts w:eastAsiaTheme="minorEastAsia" w:hint="eastAsia"/>
          <w:lang w:eastAsia="zh-CN"/>
        </w:rPr>
        <w:t xml:space="preserve">pon reception of the indication, UE sets the corresponding RX beam to </w:t>
      </w:r>
      <w:r>
        <w:rPr>
          <w:rFonts w:eastAsiaTheme="minorEastAsia"/>
          <w:lang w:eastAsia="zh-CN"/>
        </w:rPr>
        <w:t>receive</w:t>
      </w:r>
      <w:r>
        <w:rPr>
          <w:rFonts w:eastAsiaTheme="minorEastAsia" w:hint="eastAsia"/>
          <w:lang w:eastAsia="zh-CN"/>
        </w:rPr>
        <w:t xml:space="preserve"> the control and data channel until a new indication is </w:t>
      </w:r>
      <w:r>
        <w:rPr>
          <w:rFonts w:eastAsiaTheme="minorEastAsia"/>
          <w:lang w:eastAsia="zh-CN"/>
        </w:rPr>
        <w:t>received</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procedure is depicted in Figure 1. After </w:t>
      </w:r>
      <w:r w:rsidR="009F5098">
        <w:rPr>
          <w:rFonts w:eastAsiaTheme="minorEastAsia" w:hint="eastAsia"/>
          <w:lang w:eastAsia="zh-CN"/>
        </w:rPr>
        <w:t xml:space="preserve">spatial QCL assumption </w:t>
      </w:r>
      <w:r>
        <w:rPr>
          <w:rFonts w:eastAsiaTheme="minorEastAsia" w:hint="eastAsia"/>
          <w:lang w:eastAsia="zh-CN"/>
        </w:rPr>
        <w:t xml:space="preserve">indication is sent (received), both TRP and UE switch TX beam and RX beam synchronously. </w:t>
      </w:r>
    </w:p>
    <w:bookmarkStart w:id="3" w:name="OLE_LINK1"/>
    <w:bookmarkStart w:id="4" w:name="OLE_LINK2"/>
    <w:p w:rsidR="00BF155D" w:rsidRDefault="00444638" w:rsidP="00BF155D">
      <w:pPr>
        <w:pStyle w:val="a0"/>
        <w:jc w:val="center"/>
        <w:rPr>
          <w:rFonts w:eastAsiaTheme="minorEastAsia"/>
          <w:lang w:eastAsia="zh-CN"/>
        </w:rPr>
      </w:pPr>
      <w:r>
        <w:object w:dxaOrig="8441" w:dyaOrig="4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77.4pt" o:ole="">
            <v:imagedata r:id="rId8" o:title=""/>
          </v:shape>
          <o:OLEObject Type="Embed" ProgID="Visio.Drawing.11" ShapeID="_x0000_i1025" DrawAspect="Content" ObjectID="_1547906982" r:id="rId9"/>
        </w:object>
      </w:r>
    </w:p>
    <w:p w:rsidR="00BF155D" w:rsidRPr="003A5B9F" w:rsidRDefault="00BF155D" w:rsidP="00BF155D">
      <w:pPr>
        <w:pStyle w:val="a0"/>
        <w:jc w:val="center"/>
        <w:rPr>
          <w:rFonts w:eastAsiaTheme="minorEastAsia"/>
          <w:lang w:eastAsia="zh-CN"/>
        </w:rPr>
      </w:pPr>
      <w:r>
        <w:rPr>
          <w:rFonts w:eastAsiaTheme="minorEastAsia" w:hint="eastAsia"/>
          <w:lang w:eastAsia="zh-CN"/>
        </w:rPr>
        <w:t xml:space="preserve">Figure 1: </w:t>
      </w:r>
      <w:r w:rsidR="00444638">
        <w:rPr>
          <w:rFonts w:eastAsiaTheme="minorEastAsia" w:hint="eastAsia"/>
          <w:lang w:eastAsia="zh-CN"/>
        </w:rPr>
        <w:t xml:space="preserve">Spatial QCL assumption </w:t>
      </w:r>
      <w:r>
        <w:rPr>
          <w:rFonts w:eastAsiaTheme="minorEastAsia" w:hint="eastAsia"/>
          <w:lang w:eastAsia="zh-CN"/>
        </w:rPr>
        <w:t>indication for control channel</w:t>
      </w:r>
    </w:p>
    <w:bookmarkEnd w:id="3"/>
    <w:bookmarkEnd w:id="4"/>
    <w:p w:rsidR="00BF155D" w:rsidRPr="00BF155D" w:rsidRDefault="00BF155D" w:rsidP="00800976">
      <w:pPr>
        <w:pStyle w:val="a0"/>
        <w:ind w:firstLineChars="200" w:firstLine="400"/>
        <w:rPr>
          <w:rFonts w:eastAsiaTheme="minorEastAsia"/>
          <w:lang w:eastAsia="zh-CN"/>
        </w:rPr>
      </w:pPr>
    </w:p>
    <w:p w:rsidR="00800976" w:rsidRDefault="00800976" w:rsidP="00800976">
      <w:pPr>
        <w:pStyle w:val="a0"/>
        <w:rPr>
          <w:rFonts w:eastAsiaTheme="minorEastAsia"/>
          <w:lang w:eastAsia="zh-CN"/>
        </w:rPr>
      </w:pPr>
      <w:r w:rsidRPr="00425E7B">
        <w:rPr>
          <w:rFonts w:eastAsiaTheme="minorEastAsia" w:hint="eastAsia"/>
          <w:b/>
          <w:u w:val="single"/>
          <w:lang w:eastAsia="zh-CN"/>
        </w:rPr>
        <w:t>Alt-</w:t>
      </w:r>
      <w:r w:rsidR="00BF155D">
        <w:rPr>
          <w:rFonts w:eastAsiaTheme="minorEastAsia" w:hint="eastAsia"/>
          <w:b/>
          <w:u w:val="single"/>
          <w:lang w:eastAsia="zh-CN"/>
        </w:rPr>
        <w:t>4</w:t>
      </w:r>
      <w:r w:rsidRPr="00425E7B">
        <w:rPr>
          <w:rFonts w:eastAsiaTheme="minorEastAsia" w:hint="eastAsia"/>
          <w:b/>
          <w:u w:val="single"/>
          <w:lang w:eastAsia="zh-CN"/>
        </w:rPr>
        <w:t>:</w:t>
      </w:r>
      <w:r>
        <w:rPr>
          <w:rFonts w:eastAsiaTheme="minorEastAsia" w:hint="eastAsia"/>
          <w:lang w:eastAsia="zh-CN"/>
        </w:rPr>
        <w:t xml:space="preserve"> </w:t>
      </w:r>
      <w:r w:rsidR="00444638">
        <w:rPr>
          <w:rFonts w:eastAsiaTheme="minorEastAsia" w:hint="eastAsia"/>
          <w:lang w:eastAsia="zh-CN"/>
        </w:rPr>
        <w:t>QCL assumption</w:t>
      </w:r>
      <w:r>
        <w:rPr>
          <w:rFonts w:eastAsiaTheme="minorEastAsia" w:hint="eastAsia"/>
          <w:lang w:eastAsia="zh-CN"/>
        </w:rPr>
        <w:t xml:space="preserve"> for control channel </w:t>
      </w:r>
      <w:r w:rsidR="00444638">
        <w:rPr>
          <w:rFonts w:eastAsiaTheme="minorEastAsia" w:hint="eastAsia"/>
          <w:lang w:eastAsia="zh-CN"/>
        </w:rPr>
        <w:t>is</w:t>
      </w:r>
      <w:r>
        <w:rPr>
          <w:rFonts w:eastAsiaTheme="minorEastAsia" w:hint="eastAsia"/>
          <w:lang w:eastAsia="zh-CN"/>
        </w:rPr>
        <w:t xml:space="preserve"> indicated. </w:t>
      </w:r>
      <w:r w:rsidR="00444638">
        <w:rPr>
          <w:rFonts w:eastAsiaTheme="minorEastAsia" w:hint="eastAsia"/>
          <w:lang w:eastAsia="zh-CN"/>
        </w:rPr>
        <w:t xml:space="preserve">QCL assumption </w:t>
      </w:r>
      <w:r>
        <w:rPr>
          <w:rFonts w:eastAsiaTheme="minorEastAsia" w:hint="eastAsia"/>
          <w:lang w:eastAsia="zh-CN"/>
        </w:rPr>
        <w:t>for data channel is indicated to UE in DL grant.</w:t>
      </w:r>
    </w:p>
    <w:p w:rsidR="00800976" w:rsidRDefault="00444638" w:rsidP="00800976">
      <w:pPr>
        <w:pStyle w:val="a0"/>
        <w:ind w:firstLineChars="200" w:firstLine="400"/>
        <w:rPr>
          <w:rFonts w:eastAsia="宋体"/>
          <w:lang w:eastAsia="zh-CN"/>
        </w:rPr>
      </w:pPr>
      <w:r>
        <w:rPr>
          <w:rFonts w:eastAsiaTheme="minorEastAsia" w:hint="eastAsia"/>
          <w:lang w:eastAsia="zh-CN"/>
        </w:rPr>
        <w:t>T</w:t>
      </w:r>
      <w:r w:rsidR="00800976">
        <w:rPr>
          <w:rFonts w:eastAsiaTheme="minorEastAsia" w:hint="eastAsia"/>
          <w:lang w:eastAsia="zh-CN"/>
        </w:rPr>
        <w:t xml:space="preserve">he indication of </w:t>
      </w:r>
      <w:r>
        <w:rPr>
          <w:rFonts w:eastAsiaTheme="minorEastAsia" w:hint="eastAsia"/>
          <w:lang w:eastAsia="zh-CN"/>
        </w:rPr>
        <w:t>spatial QCL assumption</w:t>
      </w:r>
      <w:r w:rsidR="00800976">
        <w:rPr>
          <w:rFonts w:eastAsiaTheme="minorEastAsia" w:hint="eastAsia"/>
          <w:lang w:eastAsia="zh-CN"/>
        </w:rPr>
        <w:t xml:space="preserve"> for control channel is similar as that of Alt-1. </w:t>
      </w:r>
      <w:r>
        <w:rPr>
          <w:rFonts w:eastAsiaTheme="minorEastAsia" w:hint="eastAsia"/>
          <w:lang w:eastAsia="zh-CN"/>
        </w:rPr>
        <w:t>But t</w:t>
      </w:r>
      <w:r w:rsidR="00800976">
        <w:rPr>
          <w:rFonts w:eastAsiaTheme="minorEastAsia" w:hint="eastAsia"/>
          <w:lang w:eastAsia="zh-CN"/>
        </w:rPr>
        <w:t xml:space="preserve">he TX beam for data channel </w:t>
      </w:r>
      <w:r>
        <w:rPr>
          <w:rFonts w:eastAsiaTheme="minorEastAsia" w:hint="eastAsia"/>
          <w:lang w:eastAsia="zh-CN"/>
        </w:rPr>
        <w:t>is</w:t>
      </w:r>
      <w:r w:rsidR="00800976">
        <w:rPr>
          <w:rFonts w:eastAsiaTheme="minorEastAsia" w:hint="eastAsia"/>
          <w:lang w:eastAsia="zh-CN"/>
        </w:rPr>
        <w:t xml:space="preserve"> </w:t>
      </w:r>
      <w:r>
        <w:rPr>
          <w:rFonts w:eastAsiaTheme="minorEastAsia" w:hint="eastAsia"/>
          <w:lang w:eastAsia="zh-CN"/>
        </w:rPr>
        <w:t>dynamically</w:t>
      </w:r>
      <w:r w:rsidR="00800976">
        <w:rPr>
          <w:rFonts w:eastAsiaTheme="minorEastAsia" w:hint="eastAsia"/>
          <w:lang w:eastAsia="zh-CN"/>
        </w:rPr>
        <w:t xml:space="preserve"> selected and </w:t>
      </w:r>
      <w:r>
        <w:rPr>
          <w:rFonts w:eastAsiaTheme="minorEastAsia" w:hint="eastAsia"/>
          <w:lang w:eastAsia="zh-CN"/>
        </w:rPr>
        <w:t xml:space="preserve">QCL assumption is </w:t>
      </w:r>
      <w:r w:rsidR="00800976">
        <w:rPr>
          <w:rFonts w:eastAsiaTheme="minorEastAsia" w:hint="eastAsia"/>
          <w:lang w:eastAsia="zh-CN"/>
        </w:rPr>
        <w:t xml:space="preserve">indicated to UE in each DL grant. </w:t>
      </w:r>
      <w:r w:rsidR="00800976">
        <w:rPr>
          <w:rFonts w:eastAsiaTheme="minorEastAsia"/>
          <w:lang w:eastAsia="zh-CN"/>
        </w:rPr>
        <w:t>T</w:t>
      </w:r>
      <w:r w:rsidR="00800976">
        <w:rPr>
          <w:rFonts w:eastAsiaTheme="minorEastAsia" w:hint="eastAsia"/>
          <w:lang w:eastAsia="zh-CN"/>
        </w:rPr>
        <w:t xml:space="preserve">hat is, the TX beam for data channel can change on TTI basis. </w:t>
      </w:r>
      <w:r w:rsidR="00800976">
        <w:rPr>
          <w:rFonts w:eastAsiaTheme="minorEastAsia"/>
          <w:lang w:eastAsia="zh-CN"/>
        </w:rPr>
        <w:t>T</w:t>
      </w:r>
      <w:r w:rsidR="00800976">
        <w:rPr>
          <w:rFonts w:eastAsiaTheme="minorEastAsia" w:hint="eastAsia"/>
          <w:lang w:eastAsia="zh-CN"/>
        </w:rPr>
        <w:t xml:space="preserve">o reduce overhead, </w:t>
      </w:r>
      <w:r w:rsidR="00800976">
        <w:rPr>
          <w:rFonts w:eastAsia="宋体" w:hint="eastAsia"/>
          <w:lang w:eastAsia="zh-CN"/>
        </w:rPr>
        <w:t>a set of candidate TX beams</w:t>
      </w:r>
      <w:r>
        <w:rPr>
          <w:rFonts w:eastAsia="宋体" w:hint="eastAsia"/>
          <w:lang w:eastAsia="zh-CN"/>
        </w:rPr>
        <w:t xml:space="preserve"> (QCL assumptions)</w:t>
      </w:r>
      <w:r w:rsidR="00800976">
        <w:rPr>
          <w:rFonts w:eastAsia="宋体" w:hint="eastAsia"/>
          <w:lang w:eastAsia="zh-CN"/>
        </w:rPr>
        <w:t xml:space="preserve"> for data channel can be configured to UE</w:t>
      </w:r>
      <w:r>
        <w:rPr>
          <w:rFonts w:eastAsia="宋体" w:hint="eastAsia"/>
          <w:lang w:eastAsia="zh-CN"/>
        </w:rPr>
        <w:t xml:space="preserve"> via RRC signaling or MAC signaling</w:t>
      </w:r>
      <w:r w:rsidR="00800976">
        <w:rPr>
          <w:rFonts w:eastAsia="宋体" w:hint="eastAsia"/>
          <w:lang w:eastAsia="zh-CN"/>
        </w:rPr>
        <w:t xml:space="preserve">. </w:t>
      </w:r>
      <w:r w:rsidR="00800976">
        <w:rPr>
          <w:rFonts w:eastAsia="宋体"/>
          <w:lang w:eastAsia="zh-CN"/>
        </w:rPr>
        <w:t>F</w:t>
      </w:r>
      <w:r w:rsidR="00800976">
        <w:rPr>
          <w:rFonts w:eastAsia="宋体" w:hint="eastAsia"/>
          <w:lang w:eastAsia="zh-CN"/>
        </w:rPr>
        <w:t xml:space="preserve">or each transmission, TRP indicates UE which </w:t>
      </w:r>
      <w:r>
        <w:rPr>
          <w:rFonts w:eastAsia="宋体" w:hint="eastAsia"/>
          <w:lang w:eastAsia="zh-CN"/>
        </w:rPr>
        <w:t>QCL assumption</w:t>
      </w:r>
      <w:r w:rsidR="00800976">
        <w:rPr>
          <w:rFonts w:eastAsia="宋体" w:hint="eastAsia"/>
          <w:lang w:eastAsia="zh-CN"/>
        </w:rPr>
        <w:t xml:space="preserve"> in the candidate set is used in DL grant. </w:t>
      </w:r>
      <w:r w:rsidR="00800976">
        <w:rPr>
          <w:rFonts w:eastAsia="宋体"/>
          <w:lang w:eastAsia="zh-CN"/>
        </w:rPr>
        <w:t>I</w:t>
      </w:r>
      <w:r w:rsidR="00800976">
        <w:rPr>
          <w:rFonts w:eastAsia="宋体" w:hint="eastAsia"/>
          <w:lang w:eastAsia="zh-CN"/>
        </w:rPr>
        <w:t xml:space="preserve">n each TTI, the UE receives control channel by using the RX beam derived from the </w:t>
      </w:r>
      <w:r>
        <w:rPr>
          <w:rFonts w:eastAsia="宋体" w:hint="eastAsia"/>
          <w:lang w:eastAsia="zh-CN"/>
        </w:rPr>
        <w:t>QCL</w:t>
      </w:r>
      <w:r w:rsidR="00800976">
        <w:rPr>
          <w:rFonts w:eastAsia="宋体" w:hint="eastAsia"/>
          <w:lang w:eastAsia="zh-CN"/>
        </w:rPr>
        <w:t xml:space="preserve"> </w:t>
      </w:r>
      <w:r>
        <w:rPr>
          <w:rFonts w:eastAsia="宋体" w:hint="eastAsia"/>
          <w:lang w:eastAsia="zh-CN"/>
        </w:rPr>
        <w:t xml:space="preserve">assumption </w:t>
      </w:r>
      <w:r w:rsidR="00800976">
        <w:rPr>
          <w:rFonts w:eastAsia="宋体" w:hint="eastAsia"/>
          <w:lang w:eastAsia="zh-CN"/>
        </w:rPr>
        <w:t xml:space="preserve">indication procedure, and detect the control channel to read the </w:t>
      </w:r>
      <w:r>
        <w:rPr>
          <w:rFonts w:eastAsia="宋体" w:hint="eastAsia"/>
          <w:lang w:eastAsia="zh-CN"/>
        </w:rPr>
        <w:t>QCL assumption</w:t>
      </w:r>
      <w:r w:rsidR="00800976">
        <w:rPr>
          <w:rFonts w:eastAsia="宋体" w:hint="eastAsia"/>
          <w:lang w:eastAsia="zh-CN"/>
        </w:rPr>
        <w:t xml:space="preserve"> for data channel. </w:t>
      </w:r>
    </w:p>
    <w:p w:rsidR="00800976" w:rsidRDefault="00800976" w:rsidP="00800976">
      <w:pPr>
        <w:pStyle w:val="a0"/>
        <w:ind w:firstLineChars="200" w:firstLine="400"/>
        <w:rPr>
          <w:rFonts w:eastAsia="宋体"/>
          <w:lang w:eastAsia="zh-CN"/>
        </w:rPr>
      </w:pPr>
      <w:r>
        <w:rPr>
          <w:rFonts w:eastAsia="宋体"/>
          <w:lang w:eastAsia="zh-CN"/>
        </w:rPr>
        <w:t>B</w:t>
      </w:r>
      <w:r>
        <w:rPr>
          <w:rFonts w:eastAsia="宋体" w:hint="eastAsia"/>
          <w:lang w:eastAsia="zh-CN"/>
        </w:rPr>
        <w:t xml:space="preserve">efore the control channel is successfully decoded, the UE cannot adjust its RX beam to receive the </w:t>
      </w:r>
      <w:r>
        <w:rPr>
          <w:rFonts w:eastAsia="宋体"/>
          <w:lang w:eastAsia="zh-CN"/>
        </w:rPr>
        <w:t>corresponding</w:t>
      </w:r>
      <w:r>
        <w:rPr>
          <w:rFonts w:eastAsia="宋体" w:hint="eastAsia"/>
          <w:lang w:eastAsia="zh-CN"/>
        </w:rPr>
        <w:t xml:space="preserve"> data channel. </w:t>
      </w:r>
      <w:r>
        <w:rPr>
          <w:rFonts w:eastAsia="宋体"/>
          <w:lang w:eastAsia="zh-CN"/>
        </w:rPr>
        <w:t>T</w:t>
      </w:r>
      <w:r>
        <w:rPr>
          <w:rFonts w:eastAsia="宋体" w:hint="eastAsia"/>
          <w:lang w:eastAsia="zh-CN"/>
        </w:rPr>
        <w:t xml:space="preserve">he decoding latency can typically be in the order of tens of micro seconds. </w:t>
      </w:r>
      <w:r>
        <w:rPr>
          <w:rFonts w:eastAsia="宋体"/>
          <w:lang w:eastAsia="zh-CN"/>
        </w:rPr>
        <w:t>T</w:t>
      </w:r>
      <w:r>
        <w:rPr>
          <w:rFonts w:eastAsia="宋体" w:hint="eastAsia"/>
          <w:lang w:eastAsia="zh-CN"/>
        </w:rPr>
        <w:t xml:space="preserve">his implies that several OFDM symbol following the control channel may not be received correctly. This is </w:t>
      </w:r>
      <w:r>
        <w:rPr>
          <w:rFonts w:eastAsia="宋体"/>
          <w:lang w:eastAsia="zh-CN"/>
        </w:rPr>
        <w:t>illustrated</w:t>
      </w:r>
      <w:r>
        <w:rPr>
          <w:rFonts w:eastAsia="宋体" w:hint="eastAsia"/>
          <w:lang w:eastAsia="zh-CN"/>
        </w:rPr>
        <w:t xml:space="preserve"> in </w:t>
      </w:r>
      <w:r w:rsidRPr="00C312F9">
        <w:rPr>
          <w:rFonts w:eastAsia="宋体" w:hint="eastAsia"/>
          <w:lang w:eastAsia="zh-CN"/>
        </w:rPr>
        <w:t xml:space="preserve">Figure </w:t>
      </w:r>
      <w:r w:rsidR="00444638">
        <w:rPr>
          <w:rFonts w:eastAsia="宋体" w:hint="eastAsia"/>
          <w:lang w:eastAsia="zh-CN"/>
        </w:rPr>
        <w:t>2</w:t>
      </w:r>
      <w:r w:rsidRPr="00C312F9">
        <w:rPr>
          <w:rFonts w:eastAsia="宋体" w:hint="eastAsia"/>
          <w:lang w:eastAsia="zh-CN"/>
        </w:rPr>
        <w:t>.</w:t>
      </w:r>
      <w:r>
        <w:rPr>
          <w:rFonts w:eastAsia="宋体" w:hint="eastAsia"/>
          <w:lang w:eastAsia="zh-CN"/>
        </w:rPr>
        <w:t xml:space="preserve"> </w:t>
      </w:r>
      <w:r>
        <w:rPr>
          <w:rFonts w:eastAsia="宋体"/>
          <w:lang w:eastAsia="zh-CN"/>
        </w:rPr>
        <w:t>T</w:t>
      </w:r>
      <w:r>
        <w:rPr>
          <w:rFonts w:eastAsia="宋体" w:hint="eastAsia"/>
          <w:lang w:eastAsia="zh-CN"/>
        </w:rPr>
        <w:t xml:space="preserve">he control channel decoding latency leads to additional overhead of 2 OFDM symbols. </w:t>
      </w:r>
    </w:p>
    <w:p w:rsidR="00800976" w:rsidRPr="007E5CF1" w:rsidRDefault="00800976" w:rsidP="00800976">
      <w:pPr>
        <w:pStyle w:val="a0"/>
        <w:rPr>
          <w:rFonts w:eastAsia="宋体"/>
          <w:b/>
          <w:i/>
          <w:lang w:eastAsia="zh-CN"/>
        </w:rPr>
      </w:pPr>
      <w:r w:rsidRPr="00E765C6">
        <w:rPr>
          <w:rFonts w:eastAsia="宋体"/>
          <w:b/>
          <w:i/>
          <w:lang w:eastAsia="zh-CN"/>
        </w:rPr>
        <w:t xml:space="preserve">Observation </w:t>
      </w:r>
      <w:r w:rsidR="00444638">
        <w:rPr>
          <w:rFonts w:eastAsia="宋体" w:hint="eastAsia"/>
          <w:b/>
          <w:i/>
          <w:lang w:eastAsia="zh-CN"/>
        </w:rPr>
        <w:t>1</w:t>
      </w:r>
      <w:r w:rsidRPr="00E765C6">
        <w:rPr>
          <w:rFonts w:eastAsia="宋体"/>
          <w:b/>
          <w:i/>
          <w:lang w:eastAsia="zh-CN"/>
        </w:rPr>
        <w:t>:</w:t>
      </w:r>
    </w:p>
    <w:p w:rsidR="00800976" w:rsidRDefault="00800976" w:rsidP="00800976">
      <w:pPr>
        <w:pStyle w:val="a0"/>
        <w:numPr>
          <w:ilvl w:val="0"/>
          <w:numId w:val="23"/>
        </w:numPr>
        <w:rPr>
          <w:rFonts w:eastAsiaTheme="minorEastAsia"/>
          <w:i/>
          <w:lang w:eastAsia="zh-CN"/>
        </w:rPr>
      </w:pPr>
      <w:r w:rsidRPr="0033694D">
        <w:rPr>
          <w:rFonts w:eastAsiaTheme="minorEastAsia"/>
          <w:i/>
          <w:lang w:eastAsia="zh-CN"/>
        </w:rPr>
        <w:t>I</w:t>
      </w:r>
      <w:r w:rsidRPr="0033694D">
        <w:rPr>
          <w:rFonts w:eastAsiaTheme="minorEastAsia" w:hint="eastAsia"/>
          <w:i/>
          <w:lang w:eastAsia="zh-CN"/>
        </w:rPr>
        <w:t xml:space="preserve">ndication of </w:t>
      </w:r>
      <w:r w:rsidR="00444638">
        <w:rPr>
          <w:rFonts w:eastAsiaTheme="minorEastAsia" w:hint="eastAsia"/>
          <w:i/>
          <w:lang w:eastAsia="zh-CN"/>
        </w:rPr>
        <w:t>spatial QCL assumption</w:t>
      </w:r>
      <w:r w:rsidRPr="0033694D">
        <w:rPr>
          <w:rFonts w:eastAsiaTheme="minorEastAsia" w:hint="eastAsia"/>
          <w:i/>
          <w:lang w:eastAsia="zh-CN"/>
        </w:rPr>
        <w:t xml:space="preserve"> for data channel in DL grant may lead to additional overhead due to decoding latency of control channel.</w:t>
      </w:r>
    </w:p>
    <w:p w:rsidR="00361CB9" w:rsidRPr="00361CB9" w:rsidRDefault="00361CB9" w:rsidP="00361CB9">
      <w:pPr>
        <w:pStyle w:val="a0"/>
        <w:rPr>
          <w:rFonts w:eastAsia="宋体"/>
          <w:b/>
          <w:u w:val="single"/>
          <w:lang w:eastAsia="zh-CN"/>
        </w:rPr>
      </w:pPr>
      <w:r w:rsidRPr="004B4707">
        <w:rPr>
          <w:rFonts w:eastAsia="宋体" w:hint="eastAsia"/>
          <w:b/>
          <w:u w:val="single"/>
          <w:lang w:eastAsia="zh-CN"/>
        </w:rPr>
        <w:t xml:space="preserve">Proposal </w:t>
      </w:r>
      <w:r>
        <w:rPr>
          <w:rFonts w:eastAsia="宋体" w:hint="eastAsia"/>
          <w:b/>
          <w:u w:val="single"/>
          <w:lang w:eastAsia="zh-CN"/>
        </w:rPr>
        <w:t>3</w:t>
      </w:r>
      <w:r w:rsidRPr="004B4707">
        <w:rPr>
          <w:rFonts w:eastAsia="宋体" w:hint="eastAsia"/>
          <w:b/>
          <w:u w:val="single"/>
          <w:lang w:eastAsia="zh-CN"/>
        </w:rPr>
        <w:t>:</w:t>
      </w:r>
    </w:p>
    <w:p w:rsidR="00010FF6" w:rsidRPr="0033694D" w:rsidRDefault="00010FF6" w:rsidP="00361CB9">
      <w:pPr>
        <w:pStyle w:val="a0"/>
        <w:numPr>
          <w:ilvl w:val="0"/>
          <w:numId w:val="23"/>
        </w:numPr>
        <w:rPr>
          <w:rFonts w:eastAsiaTheme="minorEastAsia"/>
          <w:i/>
          <w:lang w:eastAsia="zh-CN"/>
        </w:rPr>
      </w:pPr>
      <w:r>
        <w:rPr>
          <w:rFonts w:eastAsiaTheme="minorEastAsia"/>
          <w:i/>
          <w:lang w:eastAsia="zh-CN"/>
        </w:rPr>
        <w:t>I</w:t>
      </w:r>
      <w:r>
        <w:rPr>
          <w:rFonts w:eastAsiaTheme="minorEastAsia" w:hint="eastAsia"/>
          <w:i/>
          <w:lang w:eastAsia="zh-CN"/>
        </w:rPr>
        <w:t xml:space="preserve">f spatial QCL </w:t>
      </w:r>
      <w:r>
        <w:rPr>
          <w:rFonts w:eastAsiaTheme="minorEastAsia"/>
          <w:i/>
          <w:lang w:eastAsia="zh-CN"/>
        </w:rPr>
        <w:t>assumption</w:t>
      </w:r>
      <w:r>
        <w:rPr>
          <w:rFonts w:eastAsiaTheme="minorEastAsia" w:hint="eastAsia"/>
          <w:i/>
          <w:lang w:eastAsia="zh-CN"/>
        </w:rPr>
        <w:t xml:space="preserve"> of data channel is indicated via DCI, it shall be valid until next indication</w:t>
      </w:r>
      <w:r w:rsidR="00361CB9">
        <w:rPr>
          <w:rFonts w:eastAsiaTheme="minorEastAsia" w:hint="eastAsia"/>
          <w:i/>
          <w:lang w:eastAsia="zh-CN"/>
        </w:rPr>
        <w:t>.</w:t>
      </w:r>
    </w:p>
    <w:p w:rsidR="00800976" w:rsidRDefault="00800976" w:rsidP="00800976">
      <w:pPr>
        <w:pStyle w:val="a0"/>
        <w:jc w:val="center"/>
        <w:rPr>
          <w:rFonts w:eastAsiaTheme="minorEastAsia"/>
          <w:lang w:eastAsia="zh-CN"/>
        </w:rPr>
      </w:pPr>
      <w:r>
        <w:rPr>
          <w:noProof/>
          <w:lang w:eastAsia="zh-CN"/>
        </w:rPr>
        <w:lastRenderedPageBreak/>
        <w:drawing>
          <wp:inline distT="0" distB="0" distL="0" distR="0">
            <wp:extent cx="1268095" cy="205168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0"/>
                    <a:srcRect/>
                    <a:stretch>
                      <a:fillRect/>
                    </a:stretch>
                  </pic:blipFill>
                  <pic:spPr bwMode="auto">
                    <a:xfrm>
                      <a:off x="0" y="0"/>
                      <a:ext cx="1268095" cy="2051685"/>
                    </a:xfrm>
                    <a:prstGeom prst="rect">
                      <a:avLst/>
                    </a:prstGeom>
                    <a:noFill/>
                    <a:ln w="9525">
                      <a:noFill/>
                      <a:miter lim="800000"/>
                      <a:headEnd/>
                      <a:tailEnd/>
                    </a:ln>
                  </pic:spPr>
                </pic:pic>
              </a:graphicData>
            </a:graphic>
          </wp:inline>
        </w:drawing>
      </w:r>
    </w:p>
    <w:p w:rsidR="00800976" w:rsidRDefault="00800976" w:rsidP="00800976">
      <w:pPr>
        <w:pStyle w:val="a0"/>
        <w:jc w:val="center"/>
        <w:rPr>
          <w:rFonts w:eastAsiaTheme="minorEastAsia"/>
          <w:lang w:eastAsia="zh-CN"/>
        </w:rPr>
      </w:pPr>
      <w:r w:rsidRPr="00C312F9">
        <w:rPr>
          <w:rFonts w:eastAsiaTheme="minorEastAsia" w:hint="eastAsia"/>
          <w:lang w:eastAsia="zh-CN"/>
        </w:rPr>
        <w:t xml:space="preserve">Figure </w:t>
      </w:r>
      <w:r w:rsidR="00444638">
        <w:rPr>
          <w:rFonts w:eastAsiaTheme="minorEastAsia" w:hint="eastAsia"/>
          <w:lang w:eastAsia="zh-CN"/>
        </w:rPr>
        <w:t>2</w:t>
      </w:r>
      <w:r w:rsidRPr="00C312F9">
        <w:rPr>
          <w:rFonts w:eastAsiaTheme="minorEastAsia" w:hint="eastAsia"/>
          <w:lang w:eastAsia="zh-CN"/>
        </w:rPr>
        <w:t>: E</w:t>
      </w:r>
      <w:r>
        <w:rPr>
          <w:rFonts w:eastAsiaTheme="minorEastAsia" w:hint="eastAsia"/>
          <w:lang w:eastAsia="zh-CN"/>
        </w:rPr>
        <w:t>ffect of control channel decoding latency</w:t>
      </w:r>
    </w:p>
    <w:p w:rsidR="00800976" w:rsidRPr="00800976" w:rsidRDefault="00800976" w:rsidP="00AB116C">
      <w:pPr>
        <w:pStyle w:val="a0"/>
        <w:spacing w:before="120" w:afterLines="100"/>
        <w:rPr>
          <w:rFonts w:eastAsia="宋体"/>
          <w:lang w:eastAsia="zh-CN"/>
        </w:rPr>
      </w:pPr>
    </w:p>
    <w:p w:rsidR="00F149F1" w:rsidRPr="00C37C86" w:rsidRDefault="00F149F1" w:rsidP="00C37C86">
      <w:pPr>
        <w:pStyle w:val="1"/>
      </w:pPr>
      <w:r w:rsidRPr="00C37C86">
        <w:t>Conclusions</w:t>
      </w:r>
    </w:p>
    <w:p w:rsidR="006C4BBE" w:rsidRDefault="008F3D46" w:rsidP="00EE1C94">
      <w:pPr>
        <w:pStyle w:val="a0"/>
        <w:ind w:firstLineChars="200" w:firstLine="400"/>
        <w:rPr>
          <w:rFonts w:eastAsia="宋体"/>
          <w:lang w:eastAsia="zh-CN"/>
        </w:rPr>
      </w:pPr>
      <w:r>
        <w:rPr>
          <w:rFonts w:eastAsia="宋体"/>
          <w:lang w:eastAsia="zh-CN"/>
        </w:rPr>
        <w:t>I</w:t>
      </w:r>
      <w:r>
        <w:rPr>
          <w:rFonts w:eastAsia="宋体" w:hint="eastAsia"/>
          <w:lang w:eastAsia="zh-CN"/>
        </w:rPr>
        <w:t xml:space="preserve">n this contribution, </w:t>
      </w:r>
      <w:r w:rsidR="00845A8F">
        <w:rPr>
          <w:rFonts w:eastAsiaTheme="minorEastAsia" w:hint="eastAsia"/>
          <w:lang w:eastAsia="zh-CN"/>
        </w:rPr>
        <w:t>details of</w:t>
      </w:r>
      <w:r w:rsidR="00361CB9">
        <w:rPr>
          <w:rFonts w:eastAsiaTheme="minorEastAsia" w:hint="eastAsia"/>
          <w:lang w:eastAsia="zh-CN"/>
        </w:rPr>
        <w:t xml:space="preserve"> spatial QCL assumption indication for data and control channel</w:t>
      </w:r>
      <w:r w:rsidR="00845A8F">
        <w:rPr>
          <w:rFonts w:eastAsiaTheme="minorEastAsia" w:hint="eastAsia"/>
          <w:lang w:eastAsia="zh-CN"/>
        </w:rPr>
        <w:t xml:space="preserve"> are discussed. </w:t>
      </w:r>
      <w:r w:rsidR="00845A8F">
        <w:rPr>
          <w:rFonts w:eastAsiaTheme="minorEastAsia"/>
          <w:lang w:eastAsia="zh-CN"/>
        </w:rPr>
        <w:t>B</w:t>
      </w:r>
      <w:r w:rsidR="00845A8F">
        <w:rPr>
          <w:rFonts w:eastAsiaTheme="minorEastAsia" w:hint="eastAsia"/>
          <w:lang w:eastAsia="zh-CN"/>
        </w:rPr>
        <w:t>ased on the discussion, we have the following proposals</w:t>
      </w:r>
      <w:r>
        <w:rPr>
          <w:rFonts w:eastAsia="宋体" w:hint="eastAsia"/>
          <w:lang w:eastAsia="zh-CN"/>
        </w:rPr>
        <w:t>:</w:t>
      </w:r>
    </w:p>
    <w:p w:rsidR="00361CB9" w:rsidRPr="00DE115B" w:rsidRDefault="00361CB9" w:rsidP="00361CB9">
      <w:pPr>
        <w:pStyle w:val="a0"/>
        <w:rPr>
          <w:rFonts w:eastAsia="宋体"/>
          <w:b/>
          <w:u w:val="single"/>
          <w:lang w:eastAsia="zh-CN"/>
        </w:rPr>
      </w:pPr>
      <w:r w:rsidRPr="00DE115B">
        <w:rPr>
          <w:rFonts w:eastAsia="宋体" w:hint="eastAsia"/>
          <w:b/>
          <w:u w:val="single"/>
          <w:lang w:eastAsia="zh-CN"/>
        </w:rPr>
        <w:t>Proposal 1:</w:t>
      </w:r>
    </w:p>
    <w:p w:rsidR="00361CB9" w:rsidRPr="00DE115B" w:rsidRDefault="00361CB9" w:rsidP="00361CB9">
      <w:pPr>
        <w:pStyle w:val="a0"/>
        <w:numPr>
          <w:ilvl w:val="0"/>
          <w:numId w:val="26"/>
        </w:numPr>
        <w:rPr>
          <w:rFonts w:eastAsiaTheme="minorEastAsia"/>
          <w:i/>
          <w:lang w:eastAsia="zh-CN"/>
        </w:rPr>
      </w:pPr>
      <w:r w:rsidRPr="00DE115B">
        <w:rPr>
          <w:rFonts w:eastAsia="宋体" w:hint="eastAsia"/>
          <w:i/>
          <w:lang w:eastAsia="zh-CN"/>
        </w:rPr>
        <w:t xml:space="preserve">Periodically transmitted CSI-RS is used </w:t>
      </w:r>
      <w:r>
        <w:rPr>
          <w:rFonts w:eastAsia="宋体" w:hint="eastAsia"/>
          <w:i/>
          <w:lang w:eastAsia="zh-CN"/>
        </w:rPr>
        <w:t>in the</w:t>
      </w:r>
      <w:r w:rsidRPr="00DE115B">
        <w:rPr>
          <w:rFonts w:hint="eastAsia"/>
          <w:i/>
        </w:rPr>
        <w:t xml:space="preserve"> </w:t>
      </w:r>
      <w:r w:rsidRPr="00DE115B">
        <w:rPr>
          <w:rFonts w:eastAsiaTheme="minorEastAsia" w:hint="eastAsia"/>
          <w:i/>
          <w:lang w:eastAsia="zh-CN"/>
        </w:rPr>
        <w:t xml:space="preserve">indication of </w:t>
      </w:r>
      <w:r w:rsidRPr="00DE115B">
        <w:rPr>
          <w:i/>
        </w:rPr>
        <w:t>spatial QCL assumptio</w:t>
      </w:r>
      <w:r w:rsidRPr="00DE115B">
        <w:rPr>
          <w:rFonts w:eastAsiaTheme="minorEastAsia" w:hint="eastAsia"/>
          <w:i/>
          <w:lang w:eastAsia="zh-CN"/>
        </w:rPr>
        <w:t>n.</w:t>
      </w:r>
    </w:p>
    <w:p w:rsidR="00361CB9" w:rsidRPr="004B4707" w:rsidRDefault="00361CB9" w:rsidP="00361CB9">
      <w:pPr>
        <w:pStyle w:val="a0"/>
        <w:rPr>
          <w:rFonts w:eastAsia="宋体"/>
          <w:b/>
          <w:u w:val="single"/>
          <w:lang w:eastAsia="zh-CN"/>
        </w:rPr>
      </w:pPr>
      <w:r w:rsidRPr="004B4707">
        <w:rPr>
          <w:rFonts w:eastAsia="宋体" w:hint="eastAsia"/>
          <w:b/>
          <w:u w:val="single"/>
          <w:lang w:eastAsia="zh-CN"/>
        </w:rPr>
        <w:t>Proposal 2:</w:t>
      </w:r>
    </w:p>
    <w:p w:rsidR="00361CB9" w:rsidRPr="004B4707" w:rsidRDefault="00361CB9" w:rsidP="00361CB9">
      <w:pPr>
        <w:pStyle w:val="a0"/>
        <w:numPr>
          <w:ilvl w:val="0"/>
          <w:numId w:val="26"/>
        </w:numPr>
        <w:rPr>
          <w:rFonts w:eastAsia="宋体"/>
          <w:i/>
          <w:lang w:eastAsia="zh-CN"/>
        </w:rPr>
      </w:pPr>
      <w:r w:rsidRPr="004B4707">
        <w:rPr>
          <w:rFonts w:eastAsia="宋体" w:hint="eastAsia"/>
          <w:i/>
          <w:lang w:eastAsia="zh-CN"/>
        </w:rPr>
        <w:t>QCL assumptions are indicated via a combination of MAC CE activation (configuration) and DCI indication.</w:t>
      </w:r>
    </w:p>
    <w:p w:rsidR="00361CB9" w:rsidRPr="00361CB9" w:rsidRDefault="00361CB9" w:rsidP="00361CB9">
      <w:pPr>
        <w:pStyle w:val="a0"/>
        <w:rPr>
          <w:rFonts w:eastAsia="宋体"/>
          <w:b/>
          <w:u w:val="single"/>
          <w:lang w:eastAsia="zh-CN"/>
        </w:rPr>
      </w:pPr>
      <w:r w:rsidRPr="004B4707">
        <w:rPr>
          <w:rFonts w:eastAsia="宋体" w:hint="eastAsia"/>
          <w:b/>
          <w:u w:val="single"/>
          <w:lang w:eastAsia="zh-CN"/>
        </w:rPr>
        <w:t xml:space="preserve">Proposal </w:t>
      </w:r>
      <w:r>
        <w:rPr>
          <w:rFonts w:eastAsia="宋体" w:hint="eastAsia"/>
          <w:b/>
          <w:u w:val="single"/>
          <w:lang w:eastAsia="zh-CN"/>
        </w:rPr>
        <w:t>3</w:t>
      </w:r>
      <w:r w:rsidRPr="004B4707">
        <w:rPr>
          <w:rFonts w:eastAsia="宋体" w:hint="eastAsia"/>
          <w:b/>
          <w:u w:val="single"/>
          <w:lang w:eastAsia="zh-CN"/>
        </w:rPr>
        <w:t>:</w:t>
      </w:r>
    </w:p>
    <w:p w:rsidR="00361CB9" w:rsidRPr="0033694D" w:rsidRDefault="00361CB9" w:rsidP="00361CB9">
      <w:pPr>
        <w:pStyle w:val="a0"/>
        <w:numPr>
          <w:ilvl w:val="0"/>
          <w:numId w:val="23"/>
        </w:numPr>
        <w:rPr>
          <w:rFonts w:eastAsiaTheme="minorEastAsia"/>
          <w:i/>
          <w:lang w:eastAsia="zh-CN"/>
        </w:rPr>
      </w:pPr>
      <w:r>
        <w:rPr>
          <w:rFonts w:eastAsiaTheme="minorEastAsia"/>
          <w:i/>
          <w:lang w:eastAsia="zh-CN"/>
        </w:rPr>
        <w:t>I</w:t>
      </w:r>
      <w:r>
        <w:rPr>
          <w:rFonts w:eastAsiaTheme="minorEastAsia" w:hint="eastAsia"/>
          <w:i/>
          <w:lang w:eastAsia="zh-CN"/>
        </w:rPr>
        <w:t xml:space="preserve">f spatial QCL </w:t>
      </w:r>
      <w:r>
        <w:rPr>
          <w:rFonts w:eastAsiaTheme="minorEastAsia"/>
          <w:i/>
          <w:lang w:eastAsia="zh-CN"/>
        </w:rPr>
        <w:t>assumption</w:t>
      </w:r>
      <w:r>
        <w:rPr>
          <w:rFonts w:eastAsiaTheme="minorEastAsia" w:hint="eastAsia"/>
          <w:i/>
          <w:lang w:eastAsia="zh-CN"/>
        </w:rPr>
        <w:t xml:space="preserve"> of data channel is indicated via DCI, it shall be valid until next indication.</w:t>
      </w:r>
    </w:p>
    <w:p w:rsidR="00361CB9" w:rsidRPr="00361CB9" w:rsidRDefault="00361CB9" w:rsidP="00EE1C94">
      <w:pPr>
        <w:pStyle w:val="a0"/>
        <w:ind w:firstLineChars="200" w:firstLine="400"/>
        <w:rPr>
          <w:rFonts w:eastAsia="宋体"/>
          <w:lang w:eastAsia="zh-CN"/>
        </w:rPr>
      </w:pPr>
    </w:p>
    <w:p w:rsidR="00E44757" w:rsidRPr="000075DF" w:rsidRDefault="00E44757" w:rsidP="00C37C86">
      <w:pPr>
        <w:pStyle w:val="1"/>
      </w:pPr>
      <w:r w:rsidRPr="000075DF">
        <w:t>References</w:t>
      </w:r>
    </w:p>
    <w:p w:rsidR="00B32D78" w:rsidRPr="00361CB9" w:rsidRDefault="00903ADE" w:rsidP="000A044E">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Pr="00903ADE">
        <w:rPr>
          <w:rFonts w:eastAsia="宋体" w:hint="eastAsia"/>
          <w:bCs/>
          <w:lang w:eastAsia="zh-CN"/>
        </w:rPr>
        <w:t xml:space="preserve"> </w:t>
      </w:r>
      <w:r w:rsidR="00800976">
        <w:rPr>
          <w:rFonts w:eastAsia="宋体" w:hint="eastAsia"/>
          <w:bCs/>
          <w:lang w:eastAsia="zh-CN"/>
        </w:rPr>
        <w:t>AH_NR</w:t>
      </w:r>
      <w:r w:rsidRPr="00903ADE">
        <w:rPr>
          <w:rFonts w:eastAsia="宋体"/>
          <w:bCs/>
          <w:lang w:eastAsia="zh-CN"/>
        </w:rPr>
        <w:t xml:space="preserve"> Chairman’s Notes</w:t>
      </w:r>
      <w:r w:rsidRPr="00903ADE">
        <w:rPr>
          <w:rFonts w:eastAsia="宋体" w:hint="eastAsia"/>
          <w:bCs/>
          <w:lang w:eastAsia="zh-CN"/>
        </w:rPr>
        <w:t>.</w:t>
      </w:r>
    </w:p>
    <w:p w:rsidR="00361CB9" w:rsidRPr="002477C6" w:rsidRDefault="00361CB9" w:rsidP="00361CB9">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Pr="00903ADE">
        <w:rPr>
          <w:rFonts w:eastAsia="宋体" w:hint="eastAsia"/>
          <w:bCs/>
          <w:lang w:eastAsia="zh-CN"/>
        </w:rPr>
        <w:t xml:space="preserve"> </w:t>
      </w:r>
      <w:r>
        <w:rPr>
          <w:rFonts w:eastAsia="宋体" w:hint="eastAsia"/>
          <w:bCs/>
          <w:lang w:eastAsia="zh-CN"/>
        </w:rPr>
        <w:t>#86bis</w:t>
      </w:r>
      <w:r w:rsidRPr="00903ADE">
        <w:rPr>
          <w:rFonts w:eastAsia="宋体"/>
          <w:bCs/>
          <w:lang w:eastAsia="zh-CN"/>
        </w:rPr>
        <w:t xml:space="preserve"> Chairman’s Notes</w:t>
      </w:r>
      <w:r>
        <w:rPr>
          <w:rFonts w:eastAsia="宋体" w:hint="eastAsia"/>
          <w:bCs/>
          <w:lang w:eastAsia="zh-CN"/>
        </w:rPr>
        <w:t>.</w:t>
      </w:r>
    </w:p>
    <w:sectPr w:rsidR="00361CB9" w:rsidRPr="002477C6" w:rsidSect="00EC6343">
      <w:headerReference w:type="default" r:id="rId11"/>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739A" w:rsidRDefault="00B7739A">
      <w:r>
        <w:separator/>
      </w:r>
    </w:p>
  </w:endnote>
  <w:endnote w:type="continuationSeparator" w:id="1">
    <w:p w:rsidR="00B7739A" w:rsidRDefault="00B773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739A" w:rsidRDefault="00B7739A">
      <w:r>
        <w:separator/>
      </w:r>
    </w:p>
  </w:footnote>
  <w:footnote w:type="continuationSeparator" w:id="1">
    <w:p w:rsidR="00B7739A" w:rsidRDefault="00B773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486" w:rsidRPr="001A329E" w:rsidRDefault="00C95486">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4247817"/>
    <w:multiLevelType w:val="hybridMultilevel"/>
    <w:tmpl w:val="AB1863C8"/>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2">
    <w:nsid w:val="0542694C"/>
    <w:multiLevelType w:val="hybridMultilevel"/>
    <w:tmpl w:val="4E428964"/>
    <w:lvl w:ilvl="0" w:tplc="273EFB6E">
      <w:start w:val="1"/>
      <w:numFmt w:val="bullet"/>
      <w:lvlText w:val=""/>
      <w:lvlJc w:val="left"/>
      <w:pPr>
        <w:ind w:left="820" w:hanging="420"/>
      </w:pPr>
      <w:rPr>
        <w:rFonts w:ascii="Wingdings" w:hAnsi="Wingdings" w:hint="default"/>
        <w:sz w:val="13"/>
      </w:rPr>
    </w:lvl>
    <w:lvl w:ilvl="1" w:tplc="04090003">
      <w:start w:val="1"/>
      <w:numFmt w:val="bullet"/>
      <w:lvlText w:val="o"/>
      <w:lvlJc w:val="left"/>
      <w:pPr>
        <w:ind w:left="1240" w:hanging="420"/>
      </w:pPr>
      <w:rPr>
        <w:rFonts w:ascii="Courier New" w:hAnsi="Courier New" w:cs="Courier New"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nsid w:val="05C15A12"/>
    <w:multiLevelType w:val="hybridMultilevel"/>
    <w:tmpl w:val="81146162"/>
    <w:lvl w:ilvl="0" w:tplc="4616148E">
      <w:start w:val="1"/>
      <w:numFmt w:val="bullet"/>
      <w:lvlText w:val="–"/>
      <w:lvlJc w:val="left"/>
      <w:pPr>
        <w:tabs>
          <w:tab w:val="num" w:pos="720"/>
        </w:tabs>
        <w:ind w:left="720" w:hanging="360"/>
      </w:pPr>
      <w:rPr>
        <w:rFonts w:ascii="Arial" w:hAnsi="Arial" w:hint="default"/>
      </w:rPr>
    </w:lvl>
    <w:lvl w:ilvl="1" w:tplc="D59E9688">
      <w:start w:val="1"/>
      <w:numFmt w:val="bullet"/>
      <w:lvlText w:val="–"/>
      <w:lvlJc w:val="left"/>
      <w:pPr>
        <w:tabs>
          <w:tab w:val="num" w:pos="1440"/>
        </w:tabs>
        <w:ind w:left="1440" w:hanging="360"/>
      </w:pPr>
      <w:rPr>
        <w:rFonts w:ascii="Arial" w:hAnsi="Arial" w:hint="default"/>
      </w:rPr>
    </w:lvl>
    <w:lvl w:ilvl="2" w:tplc="627CA2EE" w:tentative="1">
      <w:start w:val="1"/>
      <w:numFmt w:val="bullet"/>
      <w:lvlText w:val="–"/>
      <w:lvlJc w:val="left"/>
      <w:pPr>
        <w:tabs>
          <w:tab w:val="num" w:pos="2160"/>
        </w:tabs>
        <w:ind w:left="2160" w:hanging="360"/>
      </w:pPr>
      <w:rPr>
        <w:rFonts w:ascii="Arial" w:hAnsi="Arial" w:hint="default"/>
      </w:rPr>
    </w:lvl>
    <w:lvl w:ilvl="3" w:tplc="069A9362" w:tentative="1">
      <w:start w:val="1"/>
      <w:numFmt w:val="bullet"/>
      <w:lvlText w:val="–"/>
      <w:lvlJc w:val="left"/>
      <w:pPr>
        <w:tabs>
          <w:tab w:val="num" w:pos="2880"/>
        </w:tabs>
        <w:ind w:left="2880" w:hanging="360"/>
      </w:pPr>
      <w:rPr>
        <w:rFonts w:ascii="Arial" w:hAnsi="Arial" w:hint="default"/>
      </w:rPr>
    </w:lvl>
    <w:lvl w:ilvl="4" w:tplc="7D7431D8" w:tentative="1">
      <w:start w:val="1"/>
      <w:numFmt w:val="bullet"/>
      <w:lvlText w:val="–"/>
      <w:lvlJc w:val="left"/>
      <w:pPr>
        <w:tabs>
          <w:tab w:val="num" w:pos="3600"/>
        </w:tabs>
        <w:ind w:left="3600" w:hanging="360"/>
      </w:pPr>
      <w:rPr>
        <w:rFonts w:ascii="Arial" w:hAnsi="Arial" w:hint="default"/>
      </w:rPr>
    </w:lvl>
    <w:lvl w:ilvl="5" w:tplc="A6801DA6" w:tentative="1">
      <w:start w:val="1"/>
      <w:numFmt w:val="bullet"/>
      <w:lvlText w:val="–"/>
      <w:lvlJc w:val="left"/>
      <w:pPr>
        <w:tabs>
          <w:tab w:val="num" w:pos="4320"/>
        </w:tabs>
        <w:ind w:left="4320" w:hanging="360"/>
      </w:pPr>
      <w:rPr>
        <w:rFonts w:ascii="Arial" w:hAnsi="Arial" w:hint="default"/>
      </w:rPr>
    </w:lvl>
    <w:lvl w:ilvl="6" w:tplc="A8D80146" w:tentative="1">
      <w:start w:val="1"/>
      <w:numFmt w:val="bullet"/>
      <w:lvlText w:val="–"/>
      <w:lvlJc w:val="left"/>
      <w:pPr>
        <w:tabs>
          <w:tab w:val="num" w:pos="5040"/>
        </w:tabs>
        <w:ind w:left="5040" w:hanging="360"/>
      </w:pPr>
      <w:rPr>
        <w:rFonts w:ascii="Arial" w:hAnsi="Arial" w:hint="default"/>
      </w:rPr>
    </w:lvl>
    <w:lvl w:ilvl="7" w:tplc="34982BE2" w:tentative="1">
      <w:start w:val="1"/>
      <w:numFmt w:val="bullet"/>
      <w:lvlText w:val="–"/>
      <w:lvlJc w:val="left"/>
      <w:pPr>
        <w:tabs>
          <w:tab w:val="num" w:pos="5760"/>
        </w:tabs>
        <w:ind w:left="5760" w:hanging="360"/>
      </w:pPr>
      <w:rPr>
        <w:rFonts w:ascii="Arial" w:hAnsi="Arial" w:hint="default"/>
      </w:rPr>
    </w:lvl>
    <w:lvl w:ilvl="8" w:tplc="E2768106" w:tentative="1">
      <w:start w:val="1"/>
      <w:numFmt w:val="bullet"/>
      <w:lvlText w:val="–"/>
      <w:lvlJc w:val="left"/>
      <w:pPr>
        <w:tabs>
          <w:tab w:val="num" w:pos="6480"/>
        </w:tabs>
        <w:ind w:left="6480" w:hanging="360"/>
      </w:pPr>
      <w:rPr>
        <w:rFonts w:ascii="Arial" w:hAnsi="Arial" w:hint="default"/>
      </w:rPr>
    </w:lvl>
  </w:abstractNum>
  <w:abstractNum w:abstractNumId="4">
    <w:nsid w:val="156D3E39"/>
    <w:multiLevelType w:val="hybridMultilevel"/>
    <w:tmpl w:val="AAA02E80"/>
    <w:lvl w:ilvl="0" w:tplc="4A12F9E6">
      <w:start w:val="1"/>
      <w:numFmt w:val="bullet"/>
      <w:lvlText w:val="•"/>
      <w:lvlJc w:val="left"/>
      <w:pPr>
        <w:tabs>
          <w:tab w:val="num" w:pos="720"/>
        </w:tabs>
        <w:ind w:left="720" w:hanging="360"/>
      </w:pPr>
      <w:rPr>
        <w:rFonts w:ascii="Arial" w:hAnsi="Arial" w:hint="default"/>
      </w:rPr>
    </w:lvl>
    <w:lvl w:ilvl="1" w:tplc="A1664FDA" w:tentative="1">
      <w:start w:val="1"/>
      <w:numFmt w:val="bullet"/>
      <w:lvlText w:val="•"/>
      <w:lvlJc w:val="left"/>
      <w:pPr>
        <w:tabs>
          <w:tab w:val="num" w:pos="1440"/>
        </w:tabs>
        <w:ind w:left="1440" w:hanging="360"/>
      </w:pPr>
      <w:rPr>
        <w:rFonts w:ascii="Arial" w:hAnsi="Arial" w:hint="default"/>
      </w:rPr>
    </w:lvl>
    <w:lvl w:ilvl="2" w:tplc="D9FACB60" w:tentative="1">
      <w:start w:val="1"/>
      <w:numFmt w:val="bullet"/>
      <w:lvlText w:val="•"/>
      <w:lvlJc w:val="left"/>
      <w:pPr>
        <w:tabs>
          <w:tab w:val="num" w:pos="2160"/>
        </w:tabs>
        <w:ind w:left="2160" w:hanging="360"/>
      </w:pPr>
      <w:rPr>
        <w:rFonts w:ascii="Arial" w:hAnsi="Arial" w:hint="default"/>
      </w:rPr>
    </w:lvl>
    <w:lvl w:ilvl="3" w:tplc="9F90FC3E" w:tentative="1">
      <w:start w:val="1"/>
      <w:numFmt w:val="bullet"/>
      <w:lvlText w:val="•"/>
      <w:lvlJc w:val="left"/>
      <w:pPr>
        <w:tabs>
          <w:tab w:val="num" w:pos="2880"/>
        </w:tabs>
        <w:ind w:left="2880" w:hanging="360"/>
      </w:pPr>
      <w:rPr>
        <w:rFonts w:ascii="Arial" w:hAnsi="Arial" w:hint="default"/>
      </w:rPr>
    </w:lvl>
    <w:lvl w:ilvl="4" w:tplc="856ACD6A" w:tentative="1">
      <w:start w:val="1"/>
      <w:numFmt w:val="bullet"/>
      <w:lvlText w:val="•"/>
      <w:lvlJc w:val="left"/>
      <w:pPr>
        <w:tabs>
          <w:tab w:val="num" w:pos="3600"/>
        </w:tabs>
        <w:ind w:left="3600" w:hanging="360"/>
      </w:pPr>
      <w:rPr>
        <w:rFonts w:ascii="Arial" w:hAnsi="Arial" w:hint="default"/>
      </w:rPr>
    </w:lvl>
    <w:lvl w:ilvl="5" w:tplc="F1D416AA" w:tentative="1">
      <w:start w:val="1"/>
      <w:numFmt w:val="bullet"/>
      <w:lvlText w:val="•"/>
      <w:lvlJc w:val="left"/>
      <w:pPr>
        <w:tabs>
          <w:tab w:val="num" w:pos="4320"/>
        </w:tabs>
        <w:ind w:left="4320" w:hanging="360"/>
      </w:pPr>
      <w:rPr>
        <w:rFonts w:ascii="Arial" w:hAnsi="Arial" w:hint="default"/>
      </w:rPr>
    </w:lvl>
    <w:lvl w:ilvl="6" w:tplc="E1787076" w:tentative="1">
      <w:start w:val="1"/>
      <w:numFmt w:val="bullet"/>
      <w:lvlText w:val="•"/>
      <w:lvlJc w:val="left"/>
      <w:pPr>
        <w:tabs>
          <w:tab w:val="num" w:pos="5040"/>
        </w:tabs>
        <w:ind w:left="5040" w:hanging="360"/>
      </w:pPr>
      <w:rPr>
        <w:rFonts w:ascii="Arial" w:hAnsi="Arial" w:hint="default"/>
      </w:rPr>
    </w:lvl>
    <w:lvl w:ilvl="7" w:tplc="E31C27FC" w:tentative="1">
      <w:start w:val="1"/>
      <w:numFmt w:val="bullet"/>
      <w:lvlText w:val="•"/>
      <w:lvlJc w:val="left"/>
      <w:pPr>
        <w:tabs>
          <w:tab w:val="num" w:pos="5760"/>
        </w:tabs>
        <w:ind w:left="5760" w:hanging="360"/>
      </w:pPr>
      <w:rPr>
        <w:rFonts w:ascii="Arial" w:hAnsi="Arial" w:hint="default"/>
      </w:rPr>
    </w:lvl>
    <w:lvl w:ilvl="8" w:tplc="5088C72C" w:tentative="1">
      <w:start w:val="1"/>
      <w:numFmt w:val="bullet"/>
      <w:lvlText w:val="•"/>
      <w:lvlJc w:val="left"/>
      <w:pPr>
        <w:tabs>
          <w:tab w:val="num" w:pos="6480"/>
        </w:tabs>
        <w:ind w:left="6480" w:hanging="360"/>
      </w:pPr>
      <w:rPr>
        <w:rFonts w:ascii="Arial" w:hAnsi="Arial" w:hint="default"/>
      </w:rPr>
    </w:lvl>
  </w:abstractNum>
  <w:abstractNum w:abstractNumId="5">
    <w:nsid w:val="19644D8B"/>
    <w:multiLevelType w:val="hybridMultilevel"/>
    <w:tmpl w:val="5A18B77E"/>
    <w:lvl w:ilvl="0" w:tplc="062897E8">
      <w:start w:val="1"/>
      <w:numFmt w:val="bullet"/>
      <w:lvlText w:val=""/>
      <w:lvlJc w:val="left"/>
      <w:pPr>
        <w:ind w:left="42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7">
    <w:nsid w:val="1B624813"/>
    <w:multiLevelType w:val="hybridMultilevel"/>
    <w:tmpl w:val="798095BC"/>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EDE88088" w:tentative="1">
      <w:start w:val="1"/>
      <w:numFmt w:val="bullet"/>
      <w:lvlText w:val="•"/>
      <w:lvlJc w:val="left"/>
      <w:pPr>
        <w:tabs>
          <w:tab w:val="num" w:pos="2160"/>
        </w:tabs>
        <w:ind w:left="2160" w:hanging="360"/>
      </w:pPr>
      <w:rPr>
        <w:rFonts w:ascii="Arial" w:hAnsi="Arial" w:hint="default"/>
      </w:rPr>
    </w:lvl>
    <w:lvl w:ilvl="3" w:tplc="56D6BA36" w:tentative="1">
      <w:start w:val="1"/>
      <w:numFmt w:val="bullet"/>
      <w:lvlText w:val="•"/>
      <w:lvlJc w:val="left"/>
      <w:pPr>
        <w:tabs>
          <w:tab w:val="num" w:pos="2880"/>
        </w:tabs>
        <w:ind w:left="2880" w:hanging="360"/>
      </w:pPr>
      <w:rPr>
        <w:rFonts w:ascii="Arial" w:hAnsi="Arial" w:hint="default"/>
      </w:rPr>
    </w:lvl>
    <w:lvl w:ilvl="4" w:tplc="2DB852C8" w:tentative="1">
      <w:start w:val="1"/>
      <w:numFmt w:val="bullet"/>
      <w:lvlText w:val="•"/>
      <w:lvlJc w:val="left"/>
      <w:pPr>
        <w:tabs>
          <w:tab w:val="num" w:pos="3600"/>
        </w:tabs>
        <w:ind w:left="3600" w:hanging="360"/>
      </w:pPr>
      <w:rPr>
        <w:rFonts w:ascii="Arial" w:hAnsi="Arial" w:hint="default"/>
      </w:rPr>
    </w:lvl>
    <w:lvl w:ilvl="5" w:tplc="19843D92" w:tentative="1">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8">
    <w:nsid w:val="21712857"/>
    <w:multiLevelType w:val="hybridMultilevel"/>
    <w:tmpl w:val="3086017C"/>
    <w:lvl w:ilvl="0" w:tplc="9DA2D1EA">
      <w:start w:val="1"/>
      <w:numFmt w:val="bullet"/>
      <w:lvlText w:val=""/>
      <w:lvlJc w:val="left"/>
      <w:pPr>
        <w:ind w:left="820" w:hanging="420"/>
      </w:pPr>
      <w:rPr>
        <w:rFonts w:ascii="Wingdings" w:hAnsi="Wingdings" w:hint="default"/>
        <w:sz w:val="13"/>
      </w:rPr>
    </w:lvl>
    <w:lvl w:ilvl="1" w:tplc="F098C0B2">
      <w:start w:val="3"/>
      <w:numFmt w:val="bullet"/>
      <w:lvlText w:val="-"/>
      <w:lvlJc w:val="left"/>
      <w:pPr>
        <w:ind w:left="1240" w:hanging="420"/>
      </w:pPr>
      <w:rPr>
        <w:rFonts w:ascii="Times" w:eastAsia="Batang" w:hAnsi="Times" w:cs="Time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9">
    <w:nsid w:val="2D817A1B"/>
    <w:multiLevelType w:val="hybridMultilevel"/>
    <w:tmpl w:val="5FA00DDC"/>
    <w:lvl w:ilvl="0" w:tplc="F6DE3358">
      <w:numFmt w:val="bullet"/>
      <w:lvlText w:val="-"/>
      <w:lvlJc w:val="left"/>
      <w:pPr>
        <w:ind w:left="1240" w:hanging="420"/>
      </w:pPr>
      <w:rPr>
        <w:rFonts w:ascii="Times New Roman" w:eastAsia="MS Mincho" w:hAnsi="Times New Roman" w:cs="Times New Roman"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10">
    <w:nsid w:val="3D25710E"/>
    <w:multiLevelType w:val="hybridMultilevel"/>
    <w:tmpl w:val="D4DA28B0"/>
    <w:lvl w:ilvl="0" w:tplc="37181F40">
      <w:start w:val="1"/>
      <w:numFmt w:val="bullet"/>
      <w:lvlText w:val="•"/>
      <w:lvlJc w:val="left"/>
      <w:pPr>
        <w:tabs>
          <w:tab w:val="num" w:pos="720"/>
        </w:tabs>
        <w:ind w:left="720" w:hanging="360"/>
      </w:pPr>
      <w:rPr>
        <w:rFonts w:ascii="Arial" w:hAnsi="Arial" w:hint="default"/>
      </w:rPr>
    </w:lvl>
    <w:lvl w:ilvl="1" w:tplc="3A789C6C">
      <w:start w:val="5709"/>
      <w:numFmt w:val="bullet"/>
      <w:lvlText w:val="–"/>
      <w:lvlJc w:val="left"/>
      <w:pPr>
        <w:tabs>
          <w:tab w:val="num" w:pos="1440"/>
        </w:tabs>
        <w:ind w:left="1440" w:hanging="360"/>
      </w:pPr>
      <w:rPr>
        <w:rFonts w:ascii="Arial" w:hAnsi="Arial" w:hint="default"/>
      </w:rPr>
    </w:lvl>
    <w:lvl w:ilvl="2" w:tplc="434ABF9E">
      <w:start w:val="5709"/>
      <w:numFmt w:val="bullet"/>
      <w:lvlText w:val="•"/>
      <w:lvlJc w:val="left"/>
      <w:pPr>
        <w:tabs>
          <w:tab w:val="num" w:pos="2160"/>
        </w:tabs>
        <w:ind w:left="2160" w:hanging="360"/>
      </w:pPr>
      <w:rPr>
        <w:rFonts w:ascii="Arial" w:hAnsi="Arial" w:hint="default"/>
      </w:rPr>
    </w:lvl>
    <w:lvl w:ilvl="3" w:tplc="C166229E" w:tentative="1">
      <w:start w:val="1"/>
      <w:numFmt w:val="bullet"/>
      <w:lvlText w:val="•"/>
      <w:lvlJc w:val="left"/>
      <w:pPr>
        <w:tabs>
          <w:tab w:val="num" w:pos="2880"/>
        </w:tabs>
        <w:ind w:left="2880" w:hanging="360"/>
      </w:pPr>
      <w:rPr>
        <w:rFonts w:ascii="Arial" w:hAnsi="Arial" w:hint="default"/>
      </w:rPr>
    </w:lvl>
    <w:lvl w:ilvl="4" w:tplc="56E026F8" w:tentative="1">
      <w:start w:val="1"/>
      <w:numFmt w:val="bullet"/>
      <w:lvlText w:val="•"/>
      <w:lvlJc w:val="left"/>
      <w:pPr>
        <w:tabs>
          <w:tab w:val="num" w:pos="3600"/>
        </w:tabs>
        <w:ind w:left="3600" w:hanging="360"/>
      </w:pPr>
      <w:rPr>
        <w:rFonts w:ascii="Arial" w:hAnsi="Arial" w:hint="default"/>
      </w:rPr>
    </w:lvl>
    <w:lvl w:ilvl="5" w:tplc="773232AE" w:tentative="1">
      <w:start w:val="1"/>
      <w:numFmt w:val="bullet"/>
      <w:lvlText w:val="•"/>
      <w:lvlJc w:val="left"/>
      <w:pPr>
        <w:tabs>
          <w:tab w:val="num" w:pos="4320"/>
        </w:tabs>
        <w:ind w:left="4320" w:hanging="360"/>
      </w:pPr>
      <w:rPr>
        <w:rFonts w:ascii="Arial" w:hAnsi="Arial" w:hint="default"/>
      </w:rPr>
    </w:lvl>
    <w:lvl w:ilvl="6" w:tplc="881AF908" w:tentative="1">
      <w:start w:val="1"/>
      <w:numFmt w:val="bullet"/>
      <w:lvlText w:val="•"/>
      <w:lvlJc w:val="left"/>
      <w:pPr>
        <w:tabs>
          <w:tab w:val="num" w:pos="5040"/>
        </w:tabs>
        <w:ind w:left="5040" w:hanging="360"/>
      </w:pPr>
      <w:rPr>
        <w:rFonts w:ascii="Arial" w:hAnsi="Arial" w:hint="default"/>
      </w:rPr>
    </w:lvl>
    <w:lvl w:ilvl="7" w:tplc="62107902" w:tentative="1">
      <w:start w:val="1"/>
      <w:numFmt w:val="bullet"/>
      <w:lvlText w:val="•"/>
      <w:lvlJc w:val="left"/>
      <w:pPr>
        <w:tabs>
          <w:tab w:val="num" w:pos="5760"/>
        </w:tabs>
        <w:ind w:left="5760" w:hanging="360"/>
      </w:pPr>
      <w:rPr>
        <w:rFonts w:ascii="Arial" w:hAnsi="Arial" w:hint="default"/>
      </w:rPr>
    </w:lvl>
    <w:lvl w:ilvl="8" w:tplc="C2FA9FB6" w:tentative="1">
      <w:start w:val="1"/>
      <w:numFmt w:val="bullet"/>
      <w:lvlText w:val="•"/>
      <w:lvlJc w:val="left"/>
      <w:pPr>
        <w:tabs>
          <w:tab w:val="num" w:pos="6480"/>
        </w:tabs>
        <w:ind w:left="6480" w:hanging="360"/>
      </w:pPr>
      <w:rPr>
        <w:rFonts w:ascii="Arial" w:hAnsi="Arial" w:hint="default"/>
      </w:rPr>
    </w:lvl>
  </w:abstractNum>
  <w:abstractNum w:abstractNumId="11">
    <w:nsid w:val="3E1B4062"/>
    <w:multiLevelType w:val="hybridMultilevel"/>
    <w:tmpl w:val="2D4E61B8"/>
    <w:lvl w:ilvl="0" w:tplc="062897E8">
      <w:start w:val="1"/>
      <w:numFmt w:val="bullet"/>
      <w:lvlText w:val=""/>
      <w:lvlJc w:val="left"/>
      <w:pPr>
        <w:tabs>
          <w:tab w:val="num" w:pos="360"/>
        </w:tabs>
        <w:ind w:left="360" w:hanging="360"/>
      </w:pPr>
      <w:rPr>
        <w:rFonts w:ascii="Wingdings" w:hAnsi="Wingdings" w:hint="default"/>
        <w:sz w:val="13"/>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2">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13">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1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nsid w:val="55474F02"/>
    <w:multiLevelType w:val="hybridMultilevel"/>
    <w:tmpl w:val="8DD47424"/>
    <w:lvl w:ilvl="0" w:tplc="17849036">
      <w:start w:val="1"/>
      <w:numFmt w:val="bullet"/>
      <w:lvlText w:val="–"/>
      <w:lvlJc w:val="left"/>
      <w:pPr>
        <w:tabs>
          <w:tab w:val="num" w:pos="720"/>
        </w:tabs>
        <w:ind w:left="720" w:hanging="360"/>
      </w:pPr>
      <w:rPr>
        <w:rFonts w:ascii="Arial" w:hAnsi="Arial" w:hint="default"/>
      </w:rPr>
    </w:lvl>
    <w:lvl w:ilvl="1" w:tplc="00EA58B6">
      <w:start w:val="1"/>
      <w:numFmt w:val="bullet"/>
      <w:lvlText w:val="–"/>
      <w:lvlJc w:val="left"/>
      <w:pPr>
        <w:tabs>
          <w:tab w:val="num" w:pos="1440"/>
        </w:tabs>
        <w:ind w:left="1440" w:hanging="360"/>
      </w:pPr>
      <w:rPr>
        <w:rFonts w:ascii="Arial" w:hAnsi="Arial" w:hint="default"/>
      </w:rPr>
    </w:lvl>
    <w:lvl w:ilvl="2" w:tplc="AE16F30E" w:tentative="1">
      <w:start w:val="1"/>
      <w:numFmt w:val="bullet"/>
      <w:lvlText w:val="–"/>
      <w:lvlJc w:val="left"/>
      <w:pPr>
        <w:tabs>
          <w:tab w:val="num" w:pos="2160"/>
        </w:tabs>
        <w:ind w:left="2160" w:hanging="360"/>
      </w:pPr>
      <w:rPr>
        <w:rFonts w:ascii="Arial" w:hAnsi="Arial" w:hint="default"/>
      </w:rPr>
    </w:lvl>
    <w:lvl w:ilvl="3" w:tplc="ED2EBA90" w:tentative="1">
      <w:start w:val="1"/>
      <w:numFmt w:val="bullet"/>
      <w:lvlText w:val="–"/>
      <w:lvlJc w:val="left"/>
      <w:pPr>
        <w:tabs>
          <w:tab w:val="num" w:pos="2880"/>
        </w:tabs>
        <w:ind w:left="2880" w:hanging="360"/>
      </w:pPr>
      <w:rPr>
        <w:rFonts w:ascii="Arial" w:hAnsi="Arial" w:hint="default"/>
      </w:rPr>
    </w:lvl>
    <w:lvl w:ilvl="4" w:tplc="BC40654C" w:tentative="1">
      <w:start w:val="1"/>
      <w:numFmt w:val="bullet"/>
      <w:lvlText w:val="–"/>
      <w:lvlJc w:val="left"/>
      <w:pPr>
        <w:tabs>
          <w:tab w:val="num" w:pos="3600"/>
        </w:tabs>
        <w:ind w:left="3600" w:hanging="360"/>
      </w:pPr>
      <w:rPr>
        <w:rFonts w:ascii="Arial" w:hAnsi="Arial" w:hint="default"/>
      </w:rPr>
    </w:lvl>
    <w:lvl w:ilvl="5" w:tplc="A09E48EA" w:tentative="1">
      <w:start w:val="1"/>
      <w:numFmt w:val="bullet"/>
      <w:lvlText w:val="–"/>
      <w:lvlJc w:val="left"/>
      <w:pPr>
        <w:tabs>
          <w:tab w:val="num" w:pos="4320"/>
        </w:tabs>
        <w:ind w:left="4320" w:hanging="360"/>
      </w:pPr>
      <w:rPr>
        <w:rFonts w:ascii="Arial" w:hAnsi="Arial" w:hint="default"/>
      </w:rPr>
    </w:lvl>
    <w:lvl w:ilvl="6" w:tplc="A92A4372" w:tentative="1">
      <w:start w:val="1"/>
      <w:numFmt w:val="bullet"/>
      <w:lvlText w:val="–"/>
      <w:lvlJc w:val="left"/>
      <w:pPr>
        <w:tabs>
          <w:tab w:val="num" w:pos="5040"/>
        </w:tabs>
        <w:ind w:left="5040" w:hanging="360"/>
      </w:pPr>
      <w:rPr>
        <w:rFonts w:ascii="Arial" w:hAnsi="Arial" w:hint="default"/>
      </w:rPr>
    </w:lvl>
    <w:lvl w:ilvl="7" w:tplc="FA8C77D2" w:tentative="1">
      <w:start w:val="1"/>
      <w:numFmt w:val="bullet"/>
      <w:lvlText w:val="–"/>
      <w:lvlJc w:val="left"/>
      <w:pPr>
        <w:tabs>
          <w:tab w:val="num" w:pos="5760"/>
        </w:tabs>
        <w:ind w:left="5760" w:hanging="360"/>
      </w:pPr>
      <w:rPr>
        <w:rFonts w:ascii="Arial" w:hAnsi="Arial" w:hint="default"/>
      </w:rPr>
    </w:lvl>
    <w:lvl w:ilvl="8" w:tplc="2088759A" w:tentative="1">
      <w:start w:val="1"/>
      <w:numFmt w:val="bullet"/>
      <w:lvlText w:val="–"/>
      <w:lvlJc w:val="left"/>
      <w:pPr>
        <w:tabs>
          <w:tab w:val="num" w:pos="6480"/>
        </w:tabs>
        <w:ind w:left="6480" w:hanging="360"/>
      </w:pPr>
      <w:rPr>
        <w:rFonts w:ascii="Arial" w:hAnsi="Arial" w:hint="default"/>
      </w:rPr>
    </w:lvl>
  </w:abstractNum>
  <w:abstractNum w:abstractNumId="16">
    <w:nsid w:val="5C352EC7"/>
    <w:multiLevelType w:val="hybridMultilevel"/>
    <w:tmpl w:val="6580677E"/>
    <w:lvl w:ilvl="0" w:tplc="801C457C">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nsid w:val="5D1D69E2"/>
    <w:multiLevelType w:val="hybridMultilevel"/>
    <w:tmpl w:val="B83C79DA"/>
    <w:lvl w:ilvl="0" w:tplc="008C314A">
      <w:start w:val="1"/>
      <w:numFmt w:val="bullet"/>
      <w:lvlText w:val="•"/>
      <w:lvlJc w:val="left"/>
      <w:pPr>
        <w:tabs>
          <w:tab w:val="num" w:pos="720"/>
        </w:tabs>
        <w:ind w:left="720" w:hanging="360"/>
      </w:pPr>
      <w:rPr>
        <w:rFonts w:ascii="Arial" w:hAnsi="Arial" w:hint="default"/>
      </w:rPr>
    </w:lvl>
    <w:lvl w:ilvl="1" w:tplc="6A5CD310">
      <w:start w:val="2271"/>
      <w:numFmt w:val="bullet"/>
      <w:lvlText w:val="–"/>
      <w:lvlJc w:val="left"/>
      <w:pPr>
        <w:tabs>
          <w:tab w:val="num" w:pos="1440"/>
        </w:tabs>
        <w:ind w:left="1440" w:hanging="360"/>
      </w:pPr>
      <w:rPr>
        <w:rFonts w:ascii="Arial" w:hAnsi="Arial" w:hint="default"/>
      </w:rPr>
    </w:lvl>
    <w:lvl w:ilvl="2" w:tplc="9CA8684A">
      <w:start w:val="2271"/>
      <w:numFmt w:val="bullet"/>
      <w:lvlText w:val="•"/>
      <w:lvlJc w:val="left"/>
      <w:pPr>
        <w:tabs>
          <w:tab w:val="num" w:pos="2160"/>
        </w:tabs>
        <w:ind w:left="2160" w:hanging="360"/>
      </w:pPr>
      <w:rPr>
        <w:rFonts w:ascii="Arial" w:hAnsi="Arial" w:hint="default"/>
      </w:rPr>
    </w:lvl>
    <w:lvl w:ilvl="3" w:tplc="694AD464" w:tentative="1">
      <w:start w:val="1"/>
      <w:numFmt w:val="bullet"/>
      <w:lvlText w:val="•"/>
      <w:lvlJc w:val="left"/>
      <w:pPr>
        <w:tabs>
          <w:tab w:val="num" w:pos="2880"/>
        </w:tabs>
        <w:ind w:left="2880" w:hanging="360"/>
      </w:pPr>
      <w:rPr>
        <w:rFonts w:ascii="Arial" w:hAnsi="Arial" w:hint="default"/>
      </w:rPr>
    </w:lvl>
    <w:lvl w:ilvl="4" w:tplc="7E0E4DEC" w:tentative="1">
      <w:start w:val="1"/>
      <w:numFmt w:val="bullet"/>
      <w:lvlText w:val="•"/>
      <w:lvlJc w:val="left"/>
      <w:pPr>
        <w:tabs>
          <w:tab w:val="num" w:pos="3600"/>
        </w:tabs>
        <w:ind w:left="3600" w:hanging="360"/>
      </w:pPr>
      <w:rPr>
        <w:rFonts w:ascii="Arial" w:hAnsi="Arial" w:hint="default"/>
      </w:rPr>
    </w:lvl>
    <w:lvl w:ilvl="5" w:tplc="D2C2DE48" w:tentative="1">
      <w:start w:val="1"/>
      <w:numFmt w:val="bullet"/>
      <w:lvlText w:val="•"/>
      <w:lvlJc w:val="left"/>
      <w:pPr>
        <w:tabs>
          <w:tab w:val="num" w:pos="4320"/>
        </w:tabs>
        <w:ind w:left="4320" w:hanging="360"/>
      </w:pPr>
      <w:rPr>
        <w:rFonts w:ascii="Arial" w:hAnsi="Arial" w:hint="default"/>
      </w:rPr>
    </w:lvl>
    <w:lvl w:ilvl="6" w:tplc="197646D0" w:tentative="1">
      <w:start w:val="1"/>
      <w:numFmt w:val="bullet"/>
      <w:lvlText w:val="•"/>
      <w:lvlJc w:val="left"/>
      <w:pPr>
        <w:tabs>
          <w:tab w:val="num" w:pos="5040"/>
        </w:tabs>
        <w:ind w:left="5040" w:hanging="360"/>
      </w:pPr>
      <w:rPr>
        <w:rFonts w:ascii="Arial" w:hAnsi="Arial" w:hint="default"/>
      </w:rPr>
    </w:lvl>
    <w:lvl w:ilvl="7" w:tplc="EB165C4C" w:tentative="1">
      <w:start w:val="1"/>
      <w:numFmt w:val="bullet"/>
      <w:lvlText w:val="•"/>
      <w:lvlJc w:val="left"/>
      <w:pPr>
        <w:tabs>
          <w:tab w:val="num" w:pos="5760"/>
        </w:tabs>
        <w:ind w:left="5760" w:hanging="360"/>
      </w:pPr>
      <w:rPr>
        <w:rFonts w:ascii="Arial" w:hAnsi="Arial" w:hint="default"/>
      </w:rPr>
    </w:lvl>
    <w:lvl w:ilvl="8" w:tplc="3D289102" w:tentative="1">
      <w:start w:val="1"/>
      <w:numFmt w:val="bullet"/>
      <w:lvlText w:val="•"/>
      <w:lvlJc w:val="left"/>
      <w:pPr>
        <w:tabs>
          <w:tab w:val="num" w:pos="6480"/>
        </w:tabs>
        <w:ind w:left="6480" w:hanging="360"/>
      </w:pPr>
      <w:rPr>
        <w:rFonts w:ascii="Arial" w:hAnsi="Arial" w:hint="default"/>
      </w:rPr>
    </w:lvl>
  </w:abstractNum>
  <w:abstractNum w:abstractNumId="18">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6B641902"/>
    <w:multiLevelType w:val="hybridMultilevel"/>
    <w:tmpl w:val="CD26AECC"/>
    <w:lvl w:ilvl="0" w:tplc="66868644">
      <w:start w:val="1"/>
      <w:numFmt w:val="bullet"/>
      <w:lvlText w:val=""/>
      <w:lvlJc w:val="left"/>
      <w:pPr>
        <w:ind w:left="820" w:hanging="420"/>
      </w:pPr>
      <w:rPr>
        <w:rFonts w:ascii="Wingdings" w:hAnsi="Wingdings" w:hint="default"/>
        <w:sz w:val="15"/>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21">
    <w:nsid w:val="76B6034E"/>
    <w:multiLevelType w:val="hybridMultilevel"/>
    <w:tmpl w:val="03784BDA"/>
    <w:lvl w:ilvl="0" w:tplc="062897E8">
      <w:start w:val="1"/>
      <w:numFmt w:val="bullet"/>
      <w:lvlText w:val=""/>
      <w:lvlJc w:val="left"/>
      <w:pPr>
        <w:ind w:left="42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4"/>
  </w:num>
  <w:num w:numId="3">
    <w:abstractNumId w:val="18"/>
  </w:num>
  <w:num w:numId="4">
    <w:abstractNumId w:val="20"/>
  </w:num>
  <w:num w:numId="5">
    <w:abstractNumId w:val="11"/>
  </w:num>
  <w:num w:numId="6">
    <w:abstractNumId w:val="1"/>
  </w:num>
  <w:num w:numId="7">
    <w:abstractNumId w:val="4"/>
  </w:num>
  <w:num w:numId="8">
    <w:abstractNumId w:val="3"/>
  </w:num>
  <w:num w:numId="9">
    <w:abstractNumId w:val="15"/>
  </w:num>
  <w:num w:numId="10">
    <w:abstractNumId w:val="10"/>
  </w:num>
  <w:num w:numId="11">
    <w:abstractNumId w:val="5"/>
  </w:num>
  <w:num w:numId="12">
    <w:abstractNumId w:val="0"/>
  </w:num>
  <w:num w:numId="13">
    <w:abstractNumId w:val="0"/>
  </w:num>
  <w:num w:numId="14">
    <w:abstractNumId w:val="21"/>
  </w:num>
  <w:num w:numId="15">
    <w:abstractNumId w:val="13"/>
  </w:num>
  <w:num w:numId="16">
    <w:abstractNumId w:val="6"/>
  </w:num>
  <w:num w:numId="17">
    <w:abstractNumId w:val="2"/>
  </w:num>
  <w:num w:numId="18">
    <w:abstractNumId w:val="9"/>
  </w:num>
  <w:num w:numId="19">
    <w:abstractNumId w:val="16"/>
  </w:num>
  <w:num w:numId="20">
    <w:abstractNumId w:val="12"/>
  </w:num>
  <w:num w:numId="21">
    <w:abstractNumId w:val="7"/>
  </w:num>
  <w:num w:numId="22">
    <w:abstractNumId w:val="17"/>
  </w:num>
  <w:num w:numId="23">
    <w:abstractNumId w:val="8"/>
  </w:num>
  <w:num w:numId="24">
    <w:abstractNumId w:val="0"/>
  </w:num>
  <w:num w:numId="25">
    <w:abstractNumId w:val="0"/>
  </w:num>
  <w:num w:numId="26">
    <w:abstractNumId w:val="1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bordersDoNotSurroundHeader/>
  <w:bordersDoNotSurroundFooter/>
  <w:stylePaneFormatFilter w:val="3F01"/>
  <w:defaultTabStop w:val="720"/>
  <w:doNotShadeFormData/>
  <w:characterSpacingControl w:val="doNotCompress"/>
  <w:doNotValidateAgainstSchema/>
  <w:doNotDemarcateInvalidXml/>
  <w:hdrShapeDefaults>
    <o:shapedefaults v:ext="edit" spidmax="101378"/>
  </w:hdrShapeDefaults>
  <w:footnotePr>
    <w:footnote w:id="0"/>
    <w:footnote w:id="1"/>
  </w:footnotePr>
  <w:endnotePr>
    <w:endnote w:id="0"/>
    <w:endnote w:id="1"/>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77"/>
    <w:rsid w:val="000059FD"/>
    <w:rsid w:val="00005A93"/>
    <w:rsid w:val="000061E5"/>
    <w:rsid w:val="00006514"/>
    <w:rsid w:val="0000655A"/>
    <w:rsid w:val="00007342"/>
    <w:rsid w:val="000075DF"/>
    <w:rsid w:val="00010FC6"/>
    <w:rsid w:val="00010FC7"/>
    <w:rsid w:val="00010FF6"/>
    <w:rsid w:val="00011419"/>
    <w:rsid w:val="00011A07"/>
    <w:rsid w:val="00012648"/>
    <w:rsid w:val="0001266C"/>
    <w:rsid w:val="000126BA"/>
    <w:rsid w:val="00012797"/>
    <w:rsid w:val="00012A5D"/>
    <w:rsid w:val="00012EF4"/>
    <w:rsid w:val="00013C14"/>
    <w:rsid w:val="00013FE3"/>
    <w:rsid w:val="0001544D"/>
    <w:rsid w:val="000159FF"/>
    <w:rsid w:val="000161ED"/>
    <w:rsid w:val="00016490"/>
    <w:rsid w:val="00017073"/>
    <w:rsid w:val="0001761E"/>
    <w:rsid w:val="0001791B"/>
    <w:rsid w:val="00017BD0"/>
    <w:rsid w:val="0002173F"/>
    <w:rsid w:val="0002182E"/>
    <w:rsid w:val="00021CB2"/>
    <w:rsid w:val="00021EBA"/>
    <w:rsid w:val="00021EEC"/>
    <w:rsid w:val="00021F03"/>
    <w:rsid w:val="00022F2D"/>
    <w:rsid w:val="000232A4"/>
    <w:rsid w:val="00023317"/>
    <w:rsid w:val="00023824"/>
    <w:rsid w:val="000238BE"/>
    <w:rsid w:val="00023D21"/>
    <w:rsid w:val="00023E58"/>
    <w:rsid w:val="00023E9E"/>
    <w:rsid w:val="0002426F"/>
    <w:rsid w:val="00024DE9"/>
    <w:rsid w:val="0002569E"/>
    <w:rsid w:val="000267B6"/>
    <w:rsid w:val="00026ABB"/>
    <w:rsid w:val="00026EBE"/>
    <w:rsid w:val="00026FC0"/>
    <w:rsid w:val="00027E09"/>
    <w:rsid w:val="0003051D"/>
    <w:rsid w:val="0003081D"/>
    <w:rsid w:val="00030C46"/>
    <w:rsid w:val="00030DE9"/>
    <w:rsid w:val="000312BB"/>
    <w:rsid w:val="00031371"/>
    <w:rsid w:val="00032345"/>
    <w:rsid w:val="000327F1"/>
    <w:rsid w:val="000329A0"/>
    <w:rsid w:val="00032D9D"/>
    <w:rsid w:val="00032E50"/>
    <w:rsid w:val="000330F2"/>
    <w:rsid w:val="000339D3"/>
    <w:rsid w:val="000341AA"/>
    <w:rsid w:val="0003475A"/>
    <w:rsid w:val="00034F6F"/>
    <w:rsid w:val="00034FE0"/>
    <w:rsid w:val="000350C8"/>
    <w:rsid w:val="00035711"/>
    <w:rsid w:val="0003656B"/>
    <w:rsid w:val="00036D19"/>
    <w:rsid w:val="00037777"/>
    <w:rsid w:val="000406EA"/>
    <w:rsid w:val="000406F6"/>
    <w:rsid w:val="000411D6"/>
    <w:rsid w:val="00043301"/>
    <w:rsid w:val="00043C48"/>
    <w:rsid w:val="000443F4"/>
    <w:rsid w:val="00044DF7"/>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6002"/>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B91"/>
    <w:rsid w:val="00065C6C"/>
    <w:rsid w:val="0006627C"/>
    <w:rsid w:val="00066754"/>
    <w:rsid w:val="00067880"/>
    <w:rsid w:val="000679E3"/>
    <w:rsid w:val="000679FC"/>
    <w:rsid w:val="00067D1C"/>
    <w:rsid w:val="000710EF"/>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292D"/>
    <w:rsid w:val="00082950"/>
    <w:rsid w:val="00082C4F"/>
    <w:rsid w:val="0008397E"/>
    <w:rsid w:val="00083A8B"/>
    <w:rsid w:val="00084582"/>
    <w:rsid w:val="000846A7"/>
    <w:rsid w:val="000847C1"/>
    <w:rsid w:val="000847EB"/>
    <w:rsid w:val="00085173"/>
    <w:rsid w:val="000858E3"/>
    <w:rsid w:val="00086056"/>
    <w:rsid w:val="00086556"/>
    <w:rsid w:val="0008757D"/>
    <w:rsid w:val="0008760D"/>
    <w:rsid w:val="00087692"/>
    <w:rsid w:val="00087A81"/>
    <w:rsid w:val="000901B6"/>
    <w:rsid w:val="00090F89"/>
    <w:rsid w:val="000921AD"/>
    <w:rsid w:val="000923D2"/>
    <w:rsid w:val="000938A5"/>
    <w:rsid w:val="000938EF"/>
    <w:rsid w:val="00093956"/>
    <w:rsid w:val="0009406B"/>
    <w:rsid w:val="00094203"/>
    <w:rsid w:val="00094C99"/>
    <w:rsid w:val="00095672"/>
    <w:rsid w:val="000958C0"/>
    <w:rsid w:val="0009594A"/>
    <w:rsid w:val="00096707"/>
    <w:rsid w:val="0009692E"/>
    <w:rsid w:val="0009699F"/>
    <w:rsid w:val="00096A6A"/>
    <w:rsid w:val="000971AD"/>
    <w:rsid w:val="00097E6D"/>
    <w:rsid w:val="000A0363"/>
    <w:rsid w:val="000A044E"/>
    <w:rsid w:val="000A0665"/>
    <w:rsid w:val="000A1050"/>
    <w:rsid w:val="000A1177"/>
    <w:rsid w:val="000A136C"/>
    <w:rsid w:val="000A1609"/>
    <w:rsid w:val="000A16F0"/>
    <w:rsid w:val="000A1AF5"/>
    <w:rsid w:val="000A1E38"/>
    <w:rsid w:val="000A2789"/>
    <w:rsid w:val="000A2F67"/>
    <w:rsid w:val="000A354B"/>
    <w:rsid w:val="000A3812"/>
    <w:rsid w:val="000A3868"/>
    <w:rsid w:val="000A4105"/>
    <w:rsid w:val="000A4145"/>
    <w:rsid w:val="000A43C8"/>
    <w:rsid w:val="000A440A"/>
    <w:rsid w:val="000A451C"/>
    <w:rsid w:val="000A4C60"/>
    <w:rsid w:val="000A4CC7"/>
    <w:rsid w:val="000A4D13"/>
    <w:rsid w:val="000A4E64"/>
    <w:rsid w:val="000A4E6C"/>
    <w:rsid w:val="000A5580"/>
    <w:rsid w:val="000A5603"/>
    <w:rsid w:val="000A585B"/>
    <w:rsid w:val="000A5D86"/>
    <w:rsid w:val="000A6390"/>
    <w:rsid w:val="000A76A0"/>
    <w:rsid w:val="000A7B16"/>
    <w:rsid w:val="000A7E8F"/>
    <w:rsid w:val="000B0048"/>
    <w:rsid w:val="000B0156"/>
    <w:rsid w:val="000B0884"/>
    <w:rsid w:val="000B1829"/>
    <w:rsid w:val="000B1994"/>
    <w:rsid w:val="000B2058"/>
    <w:rsid w:val="000B2BE4"/>
    <w:rsid w:val="000B3EB3"/>
    <w:rsid w:val="000B4C79"/>
    <w:rsid w:val="000B5104"/>
    <w:rsid w:val="000B5675"/>
    <w:rsid w:val="000B5A72"/>
    <w:rsid w:val="000B6499"/>
    <w:rsid w:val="000B760E"/>
    <w:rsid w:val="000B7DCE"/>
    <w:rsid w:val="000C0614"/>
    <w:rsid w:val="000C08C7"/>
    <w:rsid w:val="000C0F6E"/>
    <w:rsid w:val="000C1086"/>
    <w:rsid w:val="000C237B"/>
    <w:rsid w:val="000C3806"/>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163E"/>
    <w:rsid w:val="000D1D70"/>
    <w:rsid w:val="000D24EB"/>
    <w:rsid w:val="000D2788"/>
    <w:rsid w:val="000D4543"/>
    <w:rsid w:val="000D4E6F"/>
    <w:rsid w:val="000D58F6"/>
    <w:rsid w:val="000D5A99"/>
    <w:rsid w:val="000D5CD0"/>
    <w:rsid w:val="000D60A0"/>
    <w:rsid w:val="000D6861"/>
    <w:rsid w:val="000D71C7"/>
    <w:rsid w:val="000D7391"/>
    <w:rsid w:val="000D7961"/>
    <w:rsid w:val="000D79D9"/>
    <w:rsid w:val="000E02AC"/>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0931"/>
    <w:rsid w:val="000F23E5"/>
    <w:rsid w:val="000F2E3D"/>
    <w:rsid w:val="000F36F4"/>
    <w:rsid w:val="000F3908"/>
    <w:rsid w:val="000F3F67"/>
    <w:rsid w:val="000F3FF5"/>
    <w:rsid w:val="000F5AD5"/>
    <w:rsid w:val="000F6435"/>
    <w:rsid w:val="000F7B8E"/>
    <w:rsid w:val="001004C4"/>
    <w:rsid w:val="001012BA"/>
    <w:rsid w:val="0010198B"/>
    <w:rsid w:val="00101C52"/>
    <w:rsid w:val="001023FD"/>
    <w:rsid w:val="00102739"/>
    <w:rsid w:val="00103413"/>
    <w:rsid w:val="00104287"/>
    <w:rsid w:val="00105B53"/>
    <w:rsid w:val="00107A7B"/>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207BD"/>
    <w:rsid w:val="00121751"/>
    <w:rsid w:val="00121A1F"/>
    <w:rsid w:val="001229C6"/>
    <w:rsid w:val="00123190"/>
    <w:rsid w:val="001233A1"/>
    <w:rsid w:val="00124F4B"/>
    <w:rsid w:val="00125EC6"/>
    <w:rsid w:val="00126152"/>
    <w:rsid w:val="001265CE"/>
    <w:rsid w:val="0012738B"/>
    <w:rsid w:val="0012738F"/>
    <w:rsid w:val="001276F1"/>
    <w:rsid w:val="00127C0E"/>
    <w:rsid w:val="00130765"/>
    <w:rsid w:val="001327A2"/>
    <w:rsid w:val="00132C63"/>
    <w:rsid w:val="001331A9"/>
    <w:rsid w:val="001336FE"/>
    <w:rsid w:val="001337AC"/>
    <w:rsid w:val="00134B51"/>
    <w:rsid w:val="00134E9B"/>
    <w:rsid w:val="00135445"/>
    <w:rsid w:val="00135772"/>
    <w:rsid w:val="001359FA"/>
    <w:rsid w:val="00135AC8"/>
    <w:rsid w:val="00136A81"/>
    <w:rsid w:val="00136ABE"/>
    <w:rsid w:val="00136F8C"/>
    <w:rsid w:val="0013706F"/>
    <w:rsid w:val="00137F3B"/>
    <w:rsid w:val="001407F6"/>
    <w:rsid w:val="0014084E"/>
    <w:rsid w:val="00140FDA"/>
    <w:rsid w:val="001412CF"/>
    <w:rsid w:val="00141B4C"/>
    <w:rsid w:val="00142142"/>
    <w:rsid w:val="001426B0"/>
    <w:rsid w:val="001431C1"/>
    <w:rsid w:val="001436FC"/>
    <w:rsid w:val="00143816"/>
    <w:rsid w:val="00144167"/>
    <w:rsid w:val="00144A96"/>
    <w:rsid w:val="00144C20"/>
    <w:rsid w:val="0014502A"/>
    <w:rsid w:val="00145FE3"/>
    <w:rsid w:val="00146224"/>
    <w:rsid w:val="00146C6F"/>
    <w:rsid w:val="00147311"/>
    <w:rsid w:val="0015048A"/>
    <w:rsid w:val="0015068E"/>
    <w:rsid w:val="00150A7E"/>
    <w:rsid w:val="00150C5A"/>
    <w:rsid w:val="001510CC"/>
    <w:rsid w:val="00151989"/>
    <w:rsid w:val="00151B50"/>
    <w:rsid w:val="001520CE"/>
    <w:rsid w:val="001522BE"/>
    <w:rsid w:val="001532DD"/>
    <w:rsid w:val="00153E05"/>
    <w:rsid w:val="00154961"/>
    <w:rsid w:val="001562C2"/>
    <w:rsid w:val="0015674A"/>
    <w:rsid w:val="001567FF"/>
    <w:rsid w:val="001576B0"/>
    <w:rsid w:val="00157E7D"/>
    <w:rsid w:val="00161339"/>
    <w:rsid w:val="00161E2E"/>
    <w:rsid w:val="00162285"/>
    <w:rsid w:val="00162E6B"/>
    <w:rsid w:val="001631C1"/>
    <w:rsid w:val="001631F6"/>
    <w:rsid w:val="00163471"/>
    <w:rsid w:val="001634E2"/>
    <w:rsid w:val="00163B63"/>
    <w:rsid w:val="00163C22"/>
    <w:rsid w:val="00164FFE"/>
    <w:rsid w:val="0016518D"/>
    <w:rsid w:val="001651A9"/>
    <w:rsid w:val="0016563A"/>
    <w:rsid w:val="001662A9"/>
    <w:rsid w:val="00166A98"/>
    <w:rsid w:val="00167A0E"/>
    <w:rsid w:val="001704F0"/>
    <w:rsid w:val="001708AD"/>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5BA9"/>
    <w:rsid w:val="00187302"/>
    <w:rsid w:val="00187689"/>
    <w:rsid w:val="0019019D"/>
    <w:rsid w:val="00190794"/>
    <w:rsid w:val="00190886"/>
    <w:rsid w:val="00190EAA"/>
    <w:rsid w:val="00190EDE"/>
    <w:rsid w:val="00191745"/>
    <w:rsid w:val="001917A1"/>
    <w:rsid w:val="001929D2"/>
    <w:rsid w:val="00192A2D"/>
    <w:rsid w:val="00192D76"/>
    <w:rsid w:val="00192E80"/>
    <w:rsid w:val="00193FB2"/>
    <w:rsid w:val="00194F40"/>
    <w:rsid w:val="00195488"/>
    <w:rsid w:val="001956D1"/>
    <w:rsid w:val="00195ECF"/>
    <w:rsid w:val="00196522"/>
    <w:rsid w:val="00196A4C"/>
    <w:rsid w:val="00197327"/>
    <w:rsid w:val="001979C3"/>
    <w:rsid w:val="00197C83"/>
    <w:rsid w:val="00197F6E"/>
    <w:rsid w:val="001A0A5E"/>
    <w:rsid w:val="001A0F3F"/>
    <w:rsid w:val="001A11D0"/>
    <w:rsid w:val="001A18B1"/>
    <w:rsid w:val="001A1EA4"/>
    <w:rsid w:val="001A246C"/>
    <w:rsid w:val="001A25FB"/>
    <w:rsid w:val="001A26F5"/>
    <w:rsid w:val="001A329E"/>
    <w:rsid w:val="001A40C6"/>
    <w:rsid w:val="001A4454"/>
    <w:rsid w:val="001A46AE"/>
    <w:rsid w:val="001A4CC6"/>
    <w:rsid w:val="001A63D6"/>
    <w:rsid w:val="001A6F61"/>
    <w:rsid w:val="001A70A1"/>
    <w:rsid w:val="001B092D"/>
    <w:rsid w:val="001B0DB1"/>
    <w:rsid w:val="001B158B"/>
    <w:rsid w:val="001B162E"/>
    <w:rsid w:val="001B17B2"/>
    <w:rsid w:val="001B1809"/>
    <w:rsid w:val="001B2190"/>
    <w:rsid w:val="001B2B5F"/>
    <w:rsid w:val="001B2E3D"/>
    <w:rsid w:val="001B3094"/>
    <w:rsid w:val="001B3AB2"/>
    <w:rsid w:val="001B4654"/>
    <w:rsid w:val="001B48F9"/>
    <w:rsid w:val="001B4D5D"/>
    <w:rsid w:val="001B4E25"/>
    <w:rsid w:val="001B4EE1"/>
    <w:rsid w:val="001B53F9"/>
    <w:rsid w:val="001B5CC1"/>
    <w:rsid w:val="001B65F2"/>
    <w:rsid w:val="001B66F9"/>
    <w:rsid w:val="001B6D73"/>
    <w:rsid w:val="001B6F71"/>
    <w:rsid w:val="001B708B"/>
    <w:rsid w:val="001B73E9"/>
    <w:rsid w:val="001B750D"/>
    <w:rsid w:val="001C0857"/>
    <w:rsid w:val="001C0C77"/>
    <w:rsid w:val="001C2807"/>
    <w:rsid w:val="001C2814"/>
    <w:rsid w:val="001C3453"/>
    <w:rsid w:val="001C34BB"/>
    <w:rsid w:val="001C36B2"/>
    <w:rsid w:val="001C3C6C"/>
    <w:rsid w:val="001C3F22"/>
    <w:rsid w:val="001C41D5"/>
    <w:rsid w:val="001C4CC5"/>
    <w:rsid w:val="001C51FD"/>
    <w:rsid w:val="001C5C57"/>
    <w:rsid w:val="001C641E"/>
    <w:rsid w:val="001C726C"/>
    <w:rsid w:val="001C77F1"/>
    <w:rsid w:val="001D025A"/>
    <w:rsid w:val="001D055E"/>
    <w:rsid w:val="001D0EA3"/>
    <w:rsid w:val="001D15B5"/>
    <w:rsid w:val="001D15C6"/>
    <w:rsid w:val="001D16EC"/>
    <w:rsid w:val="001D2425"/>
    <w:rsid w:val="001D2477"/>
    <w:rsid w:val="001D3CB7"/>
    <w:rsid w:val="001D3F56"/>
    <w:rsid w:val="001D4628"/>
    <w:rsid w:val="001D4B41"/>
    <w:rsid w:val="001D4C18"/>
    <w:rsid w:val="001D525A"/>
    <w:rsid w:val="001D5D74"/>
    <w:rsid w:val="001D679A"/>
    <w:rsid w:val="001D6E28"/>
    <w:rsid w:val="001D73C0"/>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46"/>
    <w:rsid w:val="001E6386"/>
    <w:rsid w:val="001E65C5"/>
    <w:rsid w:val="001E689D"/>
    <w:rsid w:val="001E7888"/>
    <w:rsid w:val="001F02F4"/>
    <w:rsid w:val="001F0B93"/>
    <w:rsid w:val="001F1406"/>
    <w:rsid w:val="001F2018"/>
    <w:rsid w:val="001F2144"/>
    <w:rsid w:val="001F3054"/>
    <w:rsid w:val="001F4A31"/>
    <w:rsid w:val="001F4C2A"/>
    <w:rsid w:val="001F5298"/>
    <w:rsid w:val="001F5594"/>
    <w:rsid w:val="001F5E13"/>
    <w:rsid w:val="001F5E1E"/>
    <w:rsid w:val="001F65EF"/>
    <w:rsid w:val="001F6700"/>
    <w:rsid w:val="001F6B70"/>
    <w:rsid w:val="001F6F16"/>
    <w:rsid w:val="001F6FA9"/>
    <w:rsid w:val="0020003F"/>
    <w:rsid w:val="00200BB6"/>
    <w:rsid w:val="00200F2A"/>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975"/>
    <w:rsid w:val="00213DFD"/>
    <w:rsid w:val="0021468E"/>
    <w:rsid w:val="002161F9"/>
    <w:rsid w:val="0021671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6306"/>
    <w:rsid w:val="002271E7"/>
    <w:rsid w:val="002274B4"/>
    <w:rsid w:val="00230478"/>
    <w:rsid w:val="00230548"/>
    <w:rsid w:val="00230F35"/>
    <w:rsid w:val="00230FA4"/>
    <w:rsid w:val="002314B5"/>
    <w:rsid w:val="00231E88"/>
    <w:rsid w:val="002329E3"/>
    <w:rsid w:val="00232DDD"/>
    <w:rsid w:val="00233EFE"/>
    <w:rsid w:val="00234541"/>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1CCA"/>
    <w:rsid w:val="00242455"/>
    <w:rsid w:val="00242EFC"/>
    <w:rsid w:val="002439CA"/>
    <w:rsid w:val="0024443E"/>
    <w:rsid w:val="00244F1E"/>
    <w:rsid w:val="0024576C"/>
    <w:rsid w:val="00245785"/>
    <w:rsid w:val="00246DA8"/>
    <w:rsid w:val="00246E3D"/>
    <w:rsid w:val="00247054"/>
    <w:rsid w:val="002471B7"/>
    <w:rsid w:val="002473DD"/>
    <w:rsid w:val="002477C6"/>
    <w:rsid w:val="00247863"/>
    <w:rsid w:val="00250867"/>
    <w:rsid w:val="0025132F"/>
    <w:rsid w:val="002516FF"/>
    <w:rsid w:val="0025182A"/>
    <w:rsid w:val="002518D9"/>
    <w:rsid w:val="00251902"/>
    <w:rsid w:val="002519BC"/>
    <w:rsid w:val="00251BD3"/>
    <w:rsid w:val="00251D02"/>
    <w:rsid w:val="00251EBA"/>
    <w:rsid w:val="002521B8"/>
    <w:rsid w:val="0025233E"/>
    <w:rsid w:val="00253376"/>
    <w:rsid w:val="00253D6C"/>
    <w:rsid w:val="00253FA4"/>
    <w:rsid w:val="002554E4"/>
    <w:rsid w:val="00257573"/>
    <w:rsid w:val="00257AAE"/>
    <w:rsid w:val="002602BB"/>
    <w:rsid w:val="00260AAF"/>
    <w:rsid w:val="00262591"/>
    <w:rsid w:val="00262F54"/>
    <w:rsid w:val="0026413F"/>
    <w:rsid w:val="002643DB"/>
    <w:rsid w:val="0026446E"/>
    <w:rsid w:val="00264567"/>
    <w:rsid w:val="00264628"/>
    <w:rsid w:val="00264AFF"/>
    <w:rsid w:val="00265165"/>
    <w:rsid w:val="00265329"/>
    <w:rsid w:val="0026592A"/>
    <w:rsid w:val="002662F7"/>
    <w:rsid w:val="002664B8"/>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5E1"/>
    <w:rsid w:val="0027473F"/>
    <w:rsid w:val="00274A0C"/>
    <w:rsid w:val="00274EE9"/>
    <w:rsid w:val="00275408"/>
    <w:rsid w:val="00275961"/>
    <w:rsid w:val="00275DCD"/>
    <w:rsid w:val="002761DC"/>
    <w:rsid w:val="00276392"/>
    <w:rsid w:val="00276E99"/>
    <w:rsid w:val="00277739"/>
    <w:rsid w:val="00280C8A"/>
    <w:rsid w:val="00280DC4"/>
    <w:rsid w:val="00281119"/>
    <w:rsid w:val="00281467"/>
    <w:rsid w:val="002815CF"/>
    <w:rsid w:val="00281720"/>
    <w:rsid w:val="00281861"/>
    <w:rsid w:val="00282A33"/>
    <w:rsid w:val="00282E37"/>
    <w:rsid w:val="00282F45"/>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592"/>
    <w:rsid w:val="00290F34"/>
    <w:rsid w:val="00290F78"/>
    <w:rsid w:val="00291B6D"/>
    <w:rsid w:val="00291BC1"/>
    <w:rsid w:val="00291DA4"/>
    <w:rsid w:val="00291F6E"/>
    <w:rsid w:val="00292168"/>
    <w:rsid w:val="002923DE"/>
    <w:rsid w:val="002938C5"/>
    <w:rsid w:val="002939DC"/>
    <w:rsid w:val="00293FEE"/>
    <w:rsid w:val="002943DA"/>
    <w:rsid w:val="00295327"/>
    <w:rsid w:val="00295A68"/>
    <w:rsid w:val="00296141"/>
    <w:rsid w:val="00296A22"/>
    <w:rsid w:val="00296EB9"/>
    <w:rsid w:val="00297027"/>
    <w:rsid w:val="002A037E"/>
    <w:rsid w:val="002A0767"/>
    <w:rsid w:val="002A0E74"/>
    <w:rsid w:val="002A1155"/>
    <w:rsid w:val="002A1284"/>
    <w:rsid w:val="002A1708"/>
    <w:rsid w:val="002A3120"/>
    <w:rsid w:val="002A3389"/>
    <w:rsid w:val="002A3781"/>
    <w:rsid w:val="002A3E11"/>
    <w:rsid w:val="002A451A"/>
    <w:rsid w:val="002A4D8E"/>
    <w:rsid w:val="002A51A8"/>
    <w:rsid w:val="002A614B"/>
    <w:rsid w:val="002A642D"/>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A45"/>
    <w:rsid w:val="002B6DC6"/>
    <w:rsid w:val="002B7519"/>
    <w:rsid w:val="002B79E4"/>
    <w:rsid w:val="002B7D9D"/>
    <w:rsid w:val="002C06AE"/>
    <w:rsid w:val="002C0CBC"/>
    <w:rsid w:val="002C14EB"/>
    <w:rsid w:val="002C1DA7"/>
    <w:rsid w:val="002C1DB2"/>
    <w:rsid w:val="002C43C5"/>
    <w:rsid w:val="002C4B49"/>
    <w:rsid w:val="002C4CB9"/>
    <w:rsid w:val="002C4E90"/>
    <w:rsid w:val="002C59DE"/>
    <w:rsid w:val="002C6B27"/>
    <w:rsid w:val="002D0028"/>
    <w:rsid w:val="002D0592"/>
    <w:rsid w:val="002D08F7"/>
    <w:rsid w:val="002D1224"/>
    <w:rsid w:val="002D15ED"/>
    <w:rsid w:val="002D1820"/>
    <w:rsid w:val="002D1B8B"/>
    <w:rsid w:val="002D25B3"/>
    <w:rsid w:val="002D3159"/>
    <w:rsid w:val="002D3617"/>
    <w:rsid w:val="002D3F8C"/>
    <w:rsid w:val="002D4403"/>
    <w:rsid w:val="002D508C"/>
    <w:rsid w:val="002D5818"/>
    <w:rsid w:val="002D64CA"/>
    <w:rsid w:val="002D6810"/>
    <w:rsid w:val="002D6C62"/>
    <w:rsid w:val="002D7122"/>
    <w:rsid w:val="002D723A"/>
    <w:rsid w:val="002D7406"/>
    <w:rsid w:val="002D7918"/>
    <w:rsid w:val="002D7AA5"/>
    <w:rsid w:val="002D7FC1"/>
    <w:rsid w:val="002E0513"/>
    <w:rsid w:val="002E0E81"/>
    <w:rsid w:val="002E1612"/>
    <w:rsid w:val="002E1DA1"/>
    <w:rsid w:val="002E1F7B"/>
    <w:rsid w:val="002E4062"/>
    <w:rsid w:val="002E478E"/>
    <w:rsid w:val="002E48F5"/>
    <w:rsid w:val="002E4D82"/>
    <w:rsid w:val="002E5433"/>
    <w:rsid w:val="002E7166"/>
    <w:rsid w:val="002E7EC5"/>
    <w:rsid w:val="002F0FE1"/>
    <w:rsid w:val="002F3192"/>
    <w:rsid w:val="002F3E91"/>
    <w:rsid w:val="002F437F"/>
    <w:rsid w:val="002F49CB"/>
    <w:rsid w:val="002F515E"/>
    <w:rsid w:val="002F60A2"/>
    <w:rsid w:val="002F6134"/>
    <w:rsid w:val="002F6549"/>
    <w:rsid w:val="002F686F"/>
    <w:rsid w:val="002F6B1E"/>
    <w:rsid w:val="002F6B78"/>
    <w:rsid w:val="002F7627"/>
    <w:rsid w:val="003007D3"/>
    <w:rsid w:val="003009D4"/>
    <w:rsid w:val="0030110C"/>
    <w:rsid w:val="00301229"/>
    <w:rsid w:val="003019A4"/>
    <w:rsid w:val="00301C07"/>
    <w:rsid w:val="003022F8"/>
    <w:rsid w:val="003040BC"/>
    <w:rsid w:val="00304104"/>
    <w:rsid w:val="00304265"/>
    <w:rsid w:val="003045EA"/>
    <w:rsid w:val="003046C5"/>
    <w:rsid w:val="003047FF"/>
    <w:rsid w:val="00304A19"/>
    <w:rsid w:val="00305426"/>
    <w:rsid w:val="00305948"/>
    <w:rsid w:val="00306559"/>
    <w:rsid w:val="00306708"/>
    <w:rsid w:val="003072FA"/>
    <w:rsid w:val="00307B50"/>
    <w:rsid w:val="00307B62"/>
    <w:rsid w:val="00311122"/>
    <w:rsid w:val="0031166C"/>
    <w:rsid w:val="00311E0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B61"/>
    <w:rsid w:val="00323C4C"/>
    <w:rsid w:val="00323CC3"/>
    <w:rsid w:val="00324294"/>
    <w:rsid w:val="003249AE"/>
    <w:rsid w:val="00324AD7"/>
    <w:rsid w:val="003254CB"/>
    <w:rsid w:val="0032550C"/>
    <w:rsid w:val="003255C0"/>
    <w:rsid w:val="00325F0C"/>
    <w:rsid w:val="003265FA"/>
    <w:rsid w:val="00326DEA"/>
    <w:rsid w:val="00327AD4"/>
    <w:rsid w:val="0033010F"/>
    <w:rsid w:val="00330FA1"/>
    <w:rsid w:val="003316BE"/>
    <w:rsid w:val="00332356"/>
    <w:rsid w:val="00332B89"/>
    <w:rsid w:val="003332F5"/>
    <w:rsid w:val="00333813"/>
    <w:rsid w:val="00333AA0"/>
    <w:rsid w:val="00333D4C"/>
    <w:rsid w:val="00333FCA"/>
    <w:rsid w:val="003344DC"/>
    <w:rsid w:val="00334A31"/>
    <w:rsid w:val="003351AF"/>
    <w:rsid w:val="003358FC"/>
    <w:rsid w:val="003365EC"/>
    <w:rsid w:val="00336811"/>
    <w:rsid w:val="00337730"/>
    <w:rsid w:val="00337ECA"/>
    <w:rsid w:val="003401D6"/>
    <w:rsid w:val="003402D3"/>
    <w:rsid w:val="00341586"/>
    <w:rsid w:val="003416E5"/>
    <w:rsid w:val="00341F9C"/>
    <w:rsid w:val="00342682"/>
    <w:rsid w:val="00343547"/>
    <w:rsid w:val="003435AA"/>
    <w:rsid w:val="003436EB"/>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AC1"/>
    <w:rsid w:val="00352165"/>
    <w:rsid w:val="003521E6"/>
    <w:rsid w:val="00352486"/>
    <w:rsid w:val="00352A41"/>
    <w:rsid w:val="00352D4D"/>
    <w:rsid w:val="0035360F"/>
    <w:rsid w:val="003536A1"/>
    <w:rsid w:val="003539D2"/>
    <w:rsid w:val="00353C06"/>
    <w:rsid w:val="00353C37"/>
    <w:rsid w:val="0035487B"/>
    <w:rsid w:val="00354A5E"/>
    <w:rsid w:val="003556D7"/>
    <w:rsid w:val="00356ACD"/>
    <w:rsid w:val="00356DF9"/>
    <w:rsid w:val="0035755D"/>
    <w:rsid w:val="003575F9"/>
    <w:rsid w:val="00357B4E"/>
    <w:rsid w:val="00357F5E"/>
    <w:rsid w:val="00360109"/>
    <w:rsid w:val="003606B5"/>
    <w:rsid w:val="00360737"/>
    <w:rsid w:val="003618F9"/>
    <w:rsid w:val="00361CB9"/>
    <w:rsid w:val="00361D9C"/>
    <w:rsid w:val="00362200"/>
    <w:rsid w:val="00362472"/>
    <w:rsid w:val="00362C78"/>
    <w:rsid w:val="00362E66"/>
    <w:rsid w:val="00362ECF"/>
    <w:rsid w:val="00363055"/>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2AA"/>
    <w:rsid w:val="003715F9"/>
    <w:rsid w:val="00371650"/>
    <w:rsid w:val="003716D1"/>
    <w:rsid w:val="00371D31"/>
    <w:rsid w:val="003720F8"/>
    <w:rsid w:val="00372250"/>
    <w:rsid w:val="00373F8F"/>
    <w:rsid w:val="003742BE"/>
    <w:rsid w:val="003748AB"/>
    <w:rsid w:val="00375105"/>
    <w:rsid w:val="0037537E"/>
    <w:rsid w:val="00375B41"/>
    <w:rsid w:val="00375F20"/>
    <w:rsid w:val="00376330"/>
    <w:rsid w:val="00376967"/>
    <w:rsid w:val="00377AF7"/>
    <w:rsid w:val="00380137"/>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B6A"/>
    <w:rsid w:val="00385C07"/>
    <w:rsid w:val="00385CC4"/>
    <w:rsid w:val="00386026"/>
    <w:rsid w:val="00387336"/>
    <w:rsid w:val="003901E6"/>
    <w:rsid w:val="0039065C"/>
    <w:rsid w:val="0039080D"/>
    <w:rsid w:val="0039086B"/>
    <w:rsid w:val="0039120D"/>
    <w:rsid w:val="003914E9"/>
    <w:rsid w:val="003915E0"/>
    <w:rsid w:val="00391B5E"/>
    <w:rsid w:val="0039249F"/>
    <w:rsid w:val="00392681"/>
    <w:rsid w:val="00392772"/>
    <w:rsid w:val="00392975"/>
    <w:rsid w:val="00392BA2"/>
    <w:rsid w:val="003930DA"/>
    <w:rsid w:val="00393D9F"/>
    <w:rsid w:val="0039425D"/>
    <w:rsid w:val="00394271"/>
    <w:rsid w:val="00394399"/>
    <w:rsid w:val="003943CA"/>
    <w:rsid w:val="00394981"/>
    <w:rsid w:val="00394F25"/>
    <w:rsid w:val="003952BA"/>
    <w:rsid w:val="0039541C"/>
    <w:rsid w:val="0039745F"/>
    <w:rsid w:val="00397516"/>
    <w:rsid w:val="00397866"/>
    <w:rsid w:val="00397B25"/>
    <w:rsid w:val="003A0542"/>
    <w:rsid w:val="003A12D5"/>
    <w:rsid w:val="003A142A"/>
    <w:rsid w:val="003A192F"/>
    <w:rsid w:val="003A38EE"/>
    <w:rsid w:val="003A3B0F"/>
    <w:rsid w:val="003A3B28"/>
    <w:rsid w:val="003A3FFE"/>
    <w:rsid w:val="003A41A2"/>
    <w:rsid w:val="003A42F1"/>
    <w:rsid w:val="003A5B7F"/>
    <w:rsid w:val="003A5C69"/>
    <w:rsid w:val="003A5E94"/>
    <w:rsid w:val="003A64C5"/>
    <w:rsid w:val="003A77B4"/>
    <w:rsid w:val="003A7F16"/>
    <w:rsid w:val="003B0E3E"/>
    <w:rsid w:val="003B3306"/>
    <w:rsid w:val="003B351E"/>
    <w:rsid w:val="003B38BE"/>
    <w:rsid w:val="003B3D38"/>
    <w:rsid w:val="003B44BA"/>
    <w:rsid w:val="003B5001"/>
    <w:rsid w:val="003B54F0"/>
    <w:rsid w:val="003B6363"/>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D0B5A"/>
    <w:rsid w:val="003D11D3"/>
    <w:rsid w:val="003D1434"/>
    <w:rsid w:val="003D1C55"/>
    <w:rsid w:val="003D27BE"/>
    <w:rsid w:val="003D39BE"/>
    <w:rsid w:val="003D40BD"/>
    <w:rsid w:val="003D41E4"/>
    <w:rsid w:val="003D4241"/>
    <w:rsid w:val="003D4772"/>
    <w:rsid w:val="003D49CF"/>
    <w:rsid w:val="003D4F17"/>
    <w:rsid w:val="003D56C1"/>
    <w:rsid w:val="003D580F"/>
    <w:rsid w:val="003D586D"/>
    <w:rsid w:val="003D590F"/>
    <w:rsid w:val="003D5F34"/>
    <w:rsid w:val="003D64E8"/>
    <w:rsid w:val="003D653F"/>
    <w:rsid w:val="003D66B6"/>
    <w:rsid w:val="003D67DB"/>
    <w:rsid w:val="003D6D4D"/>
    <w:rsid w:val="003D7783"/>
    <w:rsid w:val="003D7861"/>
    <w:rsid w:val="003D7EFC"/>
    <w:rsid w:val="003E0280"/>
    <w:rsid w:val="003E0474"/>
    <w:rsid w:val="003E061C"/>
    <w:rsid w:val="003E089E"/>
    <w:rsid w:val="003E11C8"/>
    <w:rsid w:val="003E2DD0"/>
    <w:rsid w:val="003E2FA7"/>
    <w:rsid w:val="003E3145"/>
    <w:rsid w:val="003E325D"/>
    <w:rsid w:val="003E3784"/>
    <w:rsid w:val="003E3AF9"/>
    <w:rsid w:val="003E48CF"/>
    <w:rsid w:val="003E4F8A"/>
    <w:rsid w:val="003E5014"/>
    <w:rsid w:val="003E5D04"/>
    <w:rsid w:val="003E6F3F"/>
    <w:rsid w:val="003F07A3"/>
    <w:rsid w:val="003F140A"/>
    <w:rsid w:val="003F1F7E"/>
    <w:rsid w:val="003F28E4"/>
    <w:rsid w:val="003F2B87"/>
    <w:rsid w:val="003F3040"/>
    <w:rsid w:val="003F36F2"/>
    <w:rsid w:val="003F411F"/>
    <w:rsid w:val="003F41C1"/>
    <w:rsid w:val="003F42CA"/>
    <w:rsid w:val="003F4971"/>
    <w:rsid w:val="003F4EEE"/>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398"/>
    <w:rsid w:val="00401C31"/>
    <w:rsid w:val="00402640"/>
    <w:rsid w:val="004027A6"/>
    <w:rsid w:val="00402C77"/>
    <w:rsid w:val="0040353E"/>
    <w:rsid w:val="004035A1"/>
    <w:rsid w:val="00403886"/>
    <w:rsid w:val="00404495"/>
    <w:rsid w:val="004053B1"/>
    <w:rsid w:val="00405527"/>
    <w:rsid w:val="004055E5"/>
    <w:rsid w:val="004057C1"/>
    <w:rsid w:val="0040663F"/>
    <w:rsid w:val="00406A39"/>
    <w:rsid w:val="00406D5A"/>
    <w:rsid w:val="00407275"/>
    <w:rsid w:val="004073CB"/>
    <w:rsid w:val="0040782D"/>
    <w:rsid w:val="00410175"/>
    <w:rsid w:val="00410B08"/>
    <w:rsid w:val="00411404"/>
    <w:rsid w:val="004121B8"/>
    <w:rsid w:val="00412292"/>
    <w:rsid w:val="00412484"/>
    <w:rsid w:val="00413482"/>
    <w:rsid w:val="0041349F"/>
    <w:rsid w:val="004143CA"/>
    <w:rsid w:val="00414822"/>
    <w:rsid w:val="00415365"/>
    <w:rsid w:val="004157F5"/>
    <w:rsid w:val="00415DA1"/>
    <w:rsid w:val="00415DAD"/>
    <w:rsid w:val="0041627B"/>
    <w:rsid w:val="00416AA2"/>
    <w:rsid w:val="00416D4B"/>
    <w:rsid w:val="00417B44"/>
    <w:rsid w:val="004200DC"/>
    <w:rsid w:val="0042033C"/>
    <w:rsid w:val="0042048C"/>
    <w:rsid w:val="00420C69"/>
    <w:rsid w:val="00421604"/>
    <w:rsid w:val="00421616"/>
    <w:rsid w:val="004218E9"/>
    <w:rsid w:val="00421F14"/>
    <w:rsid w:val="004220AD"/>
    <w:rsid w:val="004220D8"/>
    <w:rsid w:val="004223E4"/>
    <w:rsid w:val="004239A4"/>
    <w:rsid w:val="0042422F"/>
    <w:rsid w:val="004256C9"/>
    <w:rsid w:val="00425FCB"/>
    <w:rsid w:val="0042622E"/>
    <w:rsid w:val="00426647"/>
    <w:rsid w:val="00427063"/>
    <w:rsid w:val="00430254"/>
    <w:rsid w:val="004302AE"/>
    <w:rsid w:val="00430FBD"/>
    <w:rsid w:val="00431074"/>
    <w:rsid w:val="004312CC"/>
    <w:rsid w:val="00431849"/>
    <w:rsid w:val="00431CA2"/>
    <w:rsid w:val="0043226A"/>
    <w:rsid w:val="0043330E"/>
    <w:rsid w:val="00433AA0"/>
    <w:rsid w:val="00433FFF"/>
    <w:rsid w:val="004342DB"/>
    <w:rsid w:val="004348B9"/>
    <w:rsid w:val="00434989"/>
    <w:rsid w:val="00434C3A"/>
    <w:rsid w:val="00434FC1"/>
    <w:rsid w:val="00435047"/>
    <w:rsid w:val="0043588F"/>
    <w:rsid w:val="00435D12"/>
    <w:rsid w:val="00436420"/>
    <w:rsid w:val="00436CE0"/>
    <w:rsid w:val="00437B2D"/>
    <w:rsid w:val="00437C82"/>
    <w:rsid w:val="00437DEB"/>
    <w:rsid w:val="0044071A"/>
    <w:rsid w:val="00440C51"/>
    <w:rsid w:val="00440F85"/>
    <w:rsid w:val="004412EF"/>
    <w:rsid w:val="00441B41"/>
    <w:rsid w:val="00442967"/>
    <w:rsid w:val="00442D73"/>
    <w:rsid w:val="004431DC"/>
    <w:rsid w:val="0044359A"/>
    <w:rsid w:val="00443A9E"/>
    <w:rsid w:val="00444638"/>
    <w:rsid w:val="00444964"/>
    <w:rsid w:val="00445EAD"/>
    <w:rsid w:val="00446D36"/>
    <w:rsid w:val="00446D9E"/>
    <w:rsid w:val="00446EC2"/>
    <w:rsid w:val="00446F73"/>
    <w:rsid w:val="00447210"/>
    <w:rsid w:val="004479D6"/>
    <w:rsid w:val="00447A3E"/>
    <w:rsid w:val="00447B3B"/>
    <w:rsid w:val="004503B4"/>
    <w:rsid w:val="004504DE"/>
    <w:rsid w:val="0045094B"/>
    <w:rsid w:val="00450F34"/>
    <w:rsid w:val="00451296"/>
    <w:rsid w:val="00452499"/>
    <w:rsid w:val="0045295D"/>
    <w:rsid w:val="0045327B"/>
    <w:rsid w:val="00453EC1"/>
    <w:rsid w:val="004540A3"/>
    <w:rsid w:val="0045506C"/>
    <w:rsid w:val="004554D0"/>
    <w:rsid w:val="004554E5"/>
    <w:rsid w:val="00455709"/>
    <w:rsid w:val="00455754"/>
    <w:rsid w:val="00455E49"/>
    <w:rsid w:val="004566EE"/>
    <w:rsid w:val="004567E9"/>
    <w:rsid w:val="00456A06"/>
    <w:rsid w:val="004608F7"/>
    <w:rsid w:val="00460E89"/>
    <w:rsid w:val="004622B7"/>
    <w:rsid w:val="004629C6"/>
    <w:rsid w:val="00463881"/>
    <w:rsid w:val="00464A69"/>
    <w:rsid w:val="00465004"/>
    <w:rsid w:val="004650E4"/>
    <w:rsid w:val="004651E5"/>
    <w:rsid w:val="00465AE7"/>
    <w:rsid w:val="00465AEB"/>
    <w:rsid w:val="00465C4B"/>
    <w:rsid w:val="00465D62"/>
    <w:rsid w:val="00465D80"/>
    <w:rsid w:val="00465DEF"/>
    <w:rsid w:val="00467342"/>
    <w:rsid w:val="00470B98"/>
    <w:rsid w:val="004714AB"/>
    <w:rsid w:val="00471646"/>
    <w:rsid w:val="004718D2"/>
    <w:rsid w:val="00471D61"/>
    <w:rsid w:val="0047280A"/>
    <w:rsid w:val="0047280D"/>
    <w:rsid w:val="00473448"/>
    <w:rsid w:val="00473540"/>
    <w:rsid w:val="0047362F"/>
    <w:rsid w:val="004737D1"/>
    <w:rsid w:val="00474729"/>
    <w:rsid w:val="00475966"/>
    <w:rsid w:val="00475AB6"/>
    <w:rsid w:val="00476BCE"/>
    <w:rsid w:val="00477071"/>
    <w:rsid w:val="00477281"/>
    <w:rsid w:val="00477329"/>
    <w:rsid w:val="00477829"/>
    <w:rsid w:val="0048029F"/>
    <w:rsid w:val="0048039B"/>
    <w:rsid w:val="00480DA4"/>
    <w:rsid w:val="004811FB"/>
    <w:rsid w:val="00481381"/>
    <w:rsid w:val="004817A7"/>
    <w:rsid w:val="004817FA"/>
    <w:rsid w:val="00482111"/>
    <w:rsid w:val="004824C7"/>
    <w:rsid w:val="00482CDE"/>
    <w:rsid w:val="004837AB"/>
    <w:rsid w:val="004837E6"/>
    <w:rsid w:val="00483BF0"/>
    <w:rsid w:val="004856DD"/>
    <w:rsid w:val="004864D8"/>
    <w:rsid w:val="0048695B"/>
    <w:rsid w:val="00486AFF"/>
    <w:rsid w:val="00487A41"/>
    <w:rsid w:val="0049065C"/>
    <w:rsid w:val="004906B0"/>
    <w:rsid w:val="00491278"/>
    <w:rsid w:val="00491673"/>
    <w:rsid w:val="00491DE5"/>
    <w:rsid w:val="004921F4"/>
    <w:rsid w:val="00492425"/>
    <w:rsid w:val="004937BE"/>
    <w:rsid w:val="00493908"/>
    <w:rsid w:val="00493CE6"/>
    <w:rsid w:val="00495AC6"/>
    <w:rsid w:val="00495B42"/>
    <w:rsid w:val="00495B77"/>
    <w:rsid w:val="00496067"/>
    <w:rsid w:val="0049688F"/>
    <w:rsid w:val="00496D75"/>
    <w:rsid w:val="00497033"/>
    <w:rsid w:val="004976FB"/>
    <w:rsid w:val="00497F68"/>
    <w:rsid w:val="004A0211"/>
    <w:rsid w:val="004A052D"/>
    <w:rsid w:val="004A0781"/>
    <w:rsid w:val="004A0ABC"/>
    <w:rsid w:val="004A179C"/>
    <w:rsid w:val="004A26B3"/>
    <w:rsid w:val="004A2EA0"/>
    <w:rsid w:val="004A36C9"/>
    <w:rsid w:val="004A39FF"/>
    <w:rsid w:val="004A3B96"/>
    <w:rsid w:val="004A3E4A"/>
    <w:rsid w:val="004A3F70"/>
    <w:rsid w:val="004A4BB6"/>
    <w:rsid w:val="004A560C"/>
    <w:rsid w:val="004A6474"/>
    <w:rsid w:val="004A7649"/>
    <w:rsid w:val="004A76B2"/>
    <w:rsid w:val="004A7AFB"/>
    <w:rsid w:val="004A7EC5"/>
    <w:rsid w:val="004A7F8A"/>
    <w:rsid w:val="004B037B"/>
    <w:rsid w:val="004B2167"/>
    <w:rsid w:val="004B4707"/>
    <w:rsid w:val="004B4A1A"/>
    <w:rsid w:val="004B51E2"/>
    <w:rsid w:val="004B53B1"/>
    <w:rsid w:val="004B5532"/>
    <w:rsid w:val="004B55B4"/>
    <w:rsid w:val="004B592A"/>
    <w:rsid w:val="004B595C"/>
    <w:rsid w:val="004B66A2"/>
    <w:rsid w:val="004B6B61"/>
    <w:rsid w:val="004B6EEA"/>
    <w:rsid w:val="004B7537"/>
    <w:rsid w:val="004B7938"/>
    <w:rsid w:val="004C001B"/>
    <w:rsid w:val="004C0A2E"/>
    <w:rsid w:val="004C0B5F"/>
    <w:rsid w:val="004C0CAA"/>
    <w:rsid w:val="004C1FF2"/>
    <w:rsid w:val="004C2321"/>
    <w:rsid w:val="004C29A1"/>
    <w:rsid w:val="004C3011"/>
    <w:rsid w:val="004C3657"/>
    <w:rsid w:val="004C3CD3"/>
    <w:rsid w:val="004C4833"/>
    <w:rsid w:val="004C58A4"/>
    <w:rsid w:val="004C62F4"/>
    <w:rsid w:val="004C6878"/>
    <w:rsid w:val="004C7050"/>
    <w:rsid w:val="004C76BF"/>
    <w:rsid w:val="004C77A4"/>
    <w:rsid w:val="004C7C24"/>
    <w:rsid w:val="004D0C6E"/>
    <w:rsid w:val="004D151B"/>
    <w:rsid w:val="004D1527"/>
    <w:rsid w:val="004D18A0"/>
    <w:rsid w:val="004D2128"/>
    <w:rsid w:val="004D31CF"/>
    <w:rsid w:val="004D3AEA"/>
    <w:rsid w:val="004D461D"/>
    <w:rsid w:val="004D56A4"/>
    <w:rsid w:val="004D59B2"/>
    <w:rsid w:val="004D665C"/>
    <w:rsid w:val="004D7151"/>
    <w:rsid w:val="004D757F"/>
    <w:rsid w:val="004D76F2"/>
    <w:rsid w:val="004D7D52"/>
    <w:rsid w:val="004E16A7"/>
    <w:rsid w:val="004E32DA"/>
    <w:rsid w:val="004E3372"/>
    <w:rsid w:val="004E3BF1"/>
    <w:rsid w:val="004E44D4"/>
    <w:rsid w:val="004E5137"/>
    <w:rsid w:val="004E54FB"/>
    <w:rsid w:val="004E59D3"/>
    <w:rsid w:val="004E6125"/>
    <w:rsid w:val="004E6738"/>
    <w:rsid w:val="004E757B"/>
    <w:rsid w:val="004E7A9F"/>
    <w:rsid w:val="004F066B"/>
    <w:rsid w:val="004F125E"/>
    <w:rsid w:val="004F1348"/>
    <w:rsid w:val="004F194B"/>
    <w:rsid w:val="004F1B30"/>
    <w:rsid w:val="004F2C2A"/>
    <w:rsid w:val="004F3269"/>
    <w:rsid w:val="004F3566"/>
    <w:rsid w:val="004F484F"/>
    <w:rsid w:val="004F4B72"/>
    <w:rsid w:val="004F51B3"/>
    <w:rsid w:val="004F5641"/>
    <w:rsid w:val="004F5AC2"/>
    <w:rsid w:val="004F62A0"/>
    <w:rsid w:val="004F6868"/>
    <w:rsid w:val="004F7051"/>
    <w:rsid w:val="0050107F"/>
    <w:rsid w:val="00501AD6"/>
    <w:rsid w:val="005025C0"/>
    <w:rsid w:val="00502B63"/>
    <w:rsid w:val="0050311A"/>
    <w:rsid w:val="00503133"/>
    <w:rsid w:val="005038AA"/>
    <w:rsid w:val="00503D9F"/>
    <w:rsid w:val="00504263"/>
    <w:rsid w:val="005056EE"/>
    <w:rsid w:val="005063C7"/>
    <w:rsid w:val="00506674"/>
    <w:rsid w:val="00506CF1"/>
    <w:rsid w:val="00506FBB"/>
    <w:rsid w:val="00507D70"/>
    <w:rsid w:val="00510AE4"/>
    <w:rsid w:val="0051172A"/>
    <w:rsid w:val="00511956"/>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241"/>
    <w:rsid w:val="00515BC0"/>
    <w:rsid w:val="005163F7"/>
    <w:rsid w:val="0051692C"/>
    <w:rsid w:val="0051736A"/>
    <w:rsid w:val="00517427"/>
    <w:rsid w:val="005174F6"/>
    <w:rsid w:val="00517685"/>
    <w:rsid w:val="0052087B"/>
    <w:rsid w:val="00520CAD"/>
    <w:rsid w:val="00521023"/>
    <w:rsid w:val="005214D9"/>
    <w:rsid w:val="0052199D"/>
    <w:rsid w:val="00521D86"/>
    <w:rsid w:val="00521F50"/>
    <w:rsid w:val="00522DBA"/>
    <w:rsid w:val="00523939"/>
    <w:rsid w:val="00523D23"/>
    <w:rsid w:val="005242B4"/>
    <w:rsid w:val="00524B8C"/>
    <w:rsid w:val="0052516A"/>
    <w:rsid w:val="00525570"/>
    <w:rsid w:val="005266DB"/>
    <w:rsid w:val="00526AEB"/>
    <w:rsid w:val="00526ECF"/>
    <w:rsid w:val="0053025D"/>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3FB"/>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52D"/>
    <w:rsid w:val="00553A2E"/>
    <w:rsid w:val="00553C39"/>
    <w:rsid w:val="00553E3E"/>
    <w:rsid w:val="0055583D"/>
    <w:rsid w:val="00555C0C"/>
    <w:rsid w:val="00556CED"/>
    <w:rsid w:val="00556EAF"/>
    <w:rsid w:val="00557D0F"/>
    <w:rsid w:val="00560185"/>
    <w:rsid w:val="00560876"/>
    <w:rsid w:val="00560DBD"/>
    <w:rsid w:val="00562AD3"/>
    <w:rsid w:val="005631BB"/>
    <w:rsid w:val="00563308"/>
    <w:rsid w:val="0056343C"/>
    <w:rsid w:val="00563A96"/>
    <w:rsid w:val="00564091"/>
    <w:rsid w:val="00564BE7"/>
    <w:rsid w:val="00565645"/>
    <w:rsid w:val="00565A02"/>
    <w:rsid w:val="00565AA1"/>
    <w:rsid w:val="00565CC0"/>
    <w:rsid w:val="00565CD7"/>
    <w:rsid w:val="0056678E"/>
    <w:rsid w:val="005668AA"/>
    <w:rsid w:val="00566FD8"/>
    <w:rsid w:val="005670AC"/>
    <w:rsid w:val="005673E8"/>
    <w:rsid w:val="00570165"/>
    <w:rsid w:val="00570439"/>
    <w:rsid w:val="00570E4C"/>
    <w:rsid w:val="00571200"/>
    <w:rsid w:val="005712F7"/>
    <w:rsid w:val="00571731"/>
    <w:rsid w:val="00571C39"/>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715"/>
    <w:rsid w:val="00575B41"/>
    <w:rsid w:val="005761BB"/>
    <w:rsid w:val="00576257"/>
    <w:rsid w:val="00576505"/>
    <w:rsid w:val="0057700E"/>
    <w:rsid w:val="00577032"/>
    <w:rsid w:val="00577497"/>
    <w:rsid w:val="00577DC9"/>
    <w:rsid w:val="00581BC0"/>
    <w:rsid w:val="00581C0E"/>
    <w:rsid w:val="0058223C"/>
    <w:rsid w:val="00582EFF"/>
    <w:rsid w:val="0058329E"/>
    <w:rsid w:val="00583572"/>
    <w:rsid w:val="00583F7F"/>
    <w:rsid w:val="00584273"/>
    <w:rsid w:val="00584C4F"/>
    <w:rsid w:val="005855A1"/>
    <w:rsid w:val="0058590C"/>
    <w:rsid w:val="00585A99"/>
    <w:rsid w:val="005870B6"/>
    <w:rsid w:val="00587333"/>
    <w:rsid w:val="0059010C"/>
    <w:rsid w:val="0059047F"/>
    <w:rsid w:val="005909D0"/>
    <w:rsid w:val="0059205F"/>
    <w:rsid w:val="00592229"/>
    <w:rsid w:val="00592FA0"/>
    <w:rsid w:val="0059378E"/>
    <w:rsid w:val="005954E1"/>
    <w:rsid w:val="00596721"/>
    <w:rsid w:val="0059687A"/>
    <w:rsid w:val="00596C01"/>
    <w:rsid w:val="00596FE6"/>
    <w:rsid w:val="00597ACC"/>
    <w:rsid w:val="005A17C1"/>
    <w:rsid w:val="005A2B35"/>
    <w:rsid w:val="005A2D22"/>
    <w:rsid w:val="005A2F52"/>
    <w:rsid w:val="005A314D"/>
    <w:rsid w:val="005A360A"/>
    <w:rsid w:val="005A361C"/>
    <w:rsid w:val="005A363A"/>
    <w:rsid w:val="005A42FA"/>
    <w:rsid w:val="005A4CFB"/>
    <w:rsid w:val="005A527E"/>
    <w:rsid w:val="005A5D38"/>
    <w:rsid w:val="005A5E7E"/>
    <w:rsid w:val="005A64E9"/>
    <w:rsid w:val="005A7924"/>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6BD2"/>
    <w:rsid w:val="005B762A"/>
    <w:rsid w:val="005B77D9"/>
    <w:rsid w:val="005B7B19"/>
    <w:rsid w:val="005C15E7"/>
    <w:rsid w:val="005C1C2A"/>
    <w:rsid w:val="005C25B6"/>
    <w:rsid w:val="005C26E9"/>
    <w:rsid w:val="005C277A"/>
    <w:rsid w:val="005C2D9A"/>
    <w:rsid w:val="005C2F05"/>
    <w:rsid w:val="005C4B84"/>
    <w:rsid w:val="005C4CC5"/>
    <w:rsid w:val="005C4EE9"/>
    <w:rsid w:val="005C52F9"/>
    <w:rsid w:val="005C530B"/>
    <w:rsid w:val="005C573B"/>
    <w:rsid w:val="005C5A83"/>
    <w:rsid w:val="005C5DEA"/>
    <w:rsid w:val="005C5DF2"/>
    <w:rsid w:val="005C5FB4"/>
    <w:rsid w:val="005C6491"/>
    <w:rsid w:val="005C6D99"/>
    <w:rsid w:val="005C75B6"/>
    <w:rsid w:val="005C7E2E"/>
    <w:rsid w:val="005D188E"/>
    <w:rsid w:val="005D3480"/>
    <w:rsid w:val="005D3F7B"/>
    <w:rsid w:val="005D416F"/>
    <w:rsid w:val="005D423F"/>
    <w:rsid w:val="005D4530"/>
    <w:rsid w:val="005D5A59"/>
    <w:rsid w:val="005D5B97"/>
    <w:rsid w:val="005D6424"/>
    <w:rsid w:val="005D747F"/>
    <w:rsid w:val="005E14A9"/>
    <w:rsid w:val="005E14DA"/>
    <w:rsid w:val="005E1DB3"/>
    <w:rsid w:val="005E25C2"/>
    <w:rsid w:val="005E2D30"/>
    <w:rsid w:val="005E316F"/>
    <w:rsid w:val="005E3A40"/>
    <w:rsid w:val="005E4C24"/>
    <w:rsid w:val="005E5066"/>
    <w:rsid w:val="005E50D6"/>
    <w:rsid w:val="005E5688"/>
    <w:rsid w:val="005E57BF"/>
    <w:rsid w:val="005E591D"/>
    <w:rsid w:val="005E63DC"/>
    <w:rsid w:val="005E6702"/>
    <w:rsid w:val="005E70C1"/>
    <w:rsid w:val="005E7174"/>
    <w:rsid w:val="005E7A54"/>
    <w:rsid w:val="005F0377"/>
    <w:rsid w:val="005F05FD"/>
    <w:rsid w:val="005F0957"/>
    <w:rsid w:val="005F0CD9"/>
    <w:rsid w:val="005F1123"/>
    <w:rsid w:val="005F112D"/>
    <w:rsid w:val="005F131B"/>
    <w:rsid w:val="005F1CE2"/>
    <w:rsid w:val="005F237E"/>
    <w:rsid w:val="005F30CF"/>
    <w:rsid w:val="005F377F"/>
    <w:rsid w:val="005F38DD"/>
    <w:rsid w:val="005F3B6F"/>
    <w:rsid w:val="005F3F5D"/>
    <w:rsid w:val="005F4421"/>
    <w:rsid w:val="005F5198"/>
    <w:rsid w:val="005F52A2"/>
    <w:rsid w:val="005F5A09"/>
    <w:rsid w:val="005F5AC1"/>
    <w:rsid w:val="005F5E58"/>
    <w:rsid w:val="005F603F"/>
    <w:rsid w:val="005F7105"/>
    <w:rsid w:val="005F74F2"/>
    <w:rsid w:val="005F7B7D"/>
    <w:rsid w:val="005F7C70"/>
    <w:rsid w:val="005F7FF7"/>
    <w:rsid w:val="00600E41"/>
    <w:rsid w:val="00601516"/>
    <w:rsid w:val="0060157F"/>
    <w:rsid w:val="0060205F"/>
    <w:rsid w:val="00602750"/>
    <w:rsid w:val="00603759"/>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8B0"/>
    <w:rsid w:val="00615DBC"/>
    <w:rsid w:val="00616BC5"/>
    <w:rsid w:val="006172BB"/>
    <w:rsid w:val="00617386"/>
    <w:rsid w:val="006173F9"/>
    <w:rsid w:val="00620697"/>
    <w:rsid w:val="00620773"/>
    <w:rsid w:val="00620D4C"/>
    <w:rsid w:val="00620F26"/>
    <w:rsid w:val="0062138C"/>
    <w:rsid w:val="00622C14"/>
    <w:rsid w:val="00623451"/>
    <w:rsid w:val="00623D04"/>
    <w:rsid w:val="00624269"/>
    <w:rsid w:val="00625236"/>
    <w:rsid w:val="00625356"/>
    <w:rsid w:val="006254F3"/>
    <w:rsid w:val="00625EDB"/>
    <w:rsid w:val="00626664"/>
    <w:rsid w:val="00626B21"/>
    <w:rsid w:val="00626D3B"/>
    <w:rsid w:val="006270F8"/>
    <w:rsid w:val="0062747B"/>
    <w:rsid w:val="00627527"/>
    <w:rsid w:val="00632395"/>
    <w:rsid w:val="00632499"/>
    <w:rsid w:val="006326EF"/>
    <w:rsid w:val="00632A17"/>
    <w:rsid w:val="00633D85"/>
    <w:rsid w:val="0063555F"/>
    <w:rsid w:val="006355CB"/>
    <w:rsid w:val="00635680"/>
    <w:rsid w:val="00635945"/>
    <w:rsid w:val="00635B2F"/>
    <w:rsid w:val="006364F5"/>
    <w:rsid w:val="00636D1C"/>
    <w:rsid w:val="00637606"/>
    <w:rsid w:val="00640DC7"/>
    <w:rsid w:val="00641142"/>
    <w:rsid w:val="00641212"/>
    <w:rsid w:val="00642F0F"/>
    <w:rsid w:val="00643346"/>
    <w:rsid w:val="0064379A"/>
    <w:rsid w:val="006445F9"/>
    <w:rsid w:val="00645421"/>
    <w:rsid w:val="00645AEE"/>
    <w:rsid w:val="00646995"/>
    <w:rsid w:val="0064796D"/>
    <w:rsid w:val="00647AF0"/>
    <w:rsid w:val="00647FC0"/>
    <w:rsid w:val="00650099"/>
    <w:rsid w:val="00650A60"/>
    <w:rsid w:val="00650B00"/>
    <w:rsid w:val="00651005"/>
    <w:rsid w:val="006510A5"/>
    <w:rsid w:val="00651291"/>
    <w:rsid w:val="006512B0"/>
    <w:rsid w:val="00651371"/>
    <w:rsid w:val="006528F8"/>
    <w:rsid w:val="0065368C"/>
    <w:rsid w:val="00653A89"/>
    <w:rsid w:val="006558C9"/>
    <w:rsid w:val="006573A6"/>
    <w:rsid w:val="006607C8"/>
    <w:rsid w:val="00661142"/>
    <w:rsid w:val="00661767"/>
    <w:rsid w:val="00661E08"/>
    <w:rsid w:val="00661EA1"/>
    <w:rsid w:val="00662372"/>
    <w:rsid w:val="00662912"/>
    <w:rsid w:val="00662BDA"/>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4E8"/>
    <w:rsid w:val="00682555"/>
    <w:rsid w:val="006839F0"/>
    <w:rsid w:val="00683B15"/>
    <w:rsid w:val="006847B6"/>
    <w:rsid w:val="00684947"/>
    <w:rsid w:val="00684DA4"/>
    <w:rsid w:val="006855E9"/>
    <w:rsid w:val="00685B59"/>
    <w:rsid w:val="00685E51"/>
    <w:rsid w:val="0068635A"/>
    <w:rsid w:val="00686C3B"/>
    <w:rsid w:val="00686DEC"/>
    <w:rsid w:val="0068716B"/>
    <w:rsid w:val="006879B1"/>
    <w:rsid w:val="00687B16"/>
    <w:rsid w:val="00687B2A"/>
    <w:rsid w:val="00687BF6"/>
    <w:rsid w:val="00687CDB"/>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FD0"/>
    <w:rsid w:val="00696076"/>
    <w:rsid w:val="006968D5"/>
    <w:rsid w:val="00696AF2"/>
    <w:rsid w:val="00696CA5"/>
    <w:rsid w:val="00696CFB"/>
    <w:rsid w:val="006976AA"/>
    <w:rsid w:val="00697D5B"/>
    <w:rsid w:val="006A0023"/>
    <w:rsid w:val="006A0CCD"/>
    <w:rsid w:val="006A0E04"/>
    <w:rsid w:val="006A143C"/>
    <w:rsid w:val="006A16E3"/>
    <w:rsid w:val="006A1C94"/>
    <w:rsid w:val="006A1F3F"/>
    <w:rsid w:val="006A2685"/>
    <w:rsid w:val="006A2F7E"/>
    <w:rsid w:val="006A37B2"/>
    <w:rsid w:val="006A3A2E"/>
    <w:rsid w:val="006A437A"/>
    <w:rsid w:val="006A4C2B"/>
    <w:rsid w:val="006A4F16"/>
    <w:rsid w:val="006A5CA9"/>
    <w:rsid w:val="006A666F"/>
    <w:rsid w:val="006A6DDD"/>
    <w:rsid w:val="006A724C"/>
    <w:rsid w:val="006A7363"/>
    <w:rsid w:val="006A7B1B"/>
    <w:rsid w:val="006A7B74"/>
    <w:rsid w:val="006A7FD6"/>
    <w:rsid w:val="006B064F"/>
    <w:rsid w:val="006B1013"/>
    <w:rsid w:val="006B12FC"/>
    <w:rsid w:val="006B2710"/>
    <w:rsid w:val="006B2CC0"/>
    <w:rsid w:val="006B2F7D"/>
    <w:rsid w:val="006B396D"/>
    <w:rsid w:val="006B4303"/>
    <w:rsid w:val="006B461A"/>
    <w:rsid w:val="006B4BFD"/>
    <w:rsid w:val="006B51E4"/>
    <w:rsid w:val="006B5FE2"/>
    <w:rsid w:val="006B659B"/>
    <w:rsid w:val="006B70FB"/>
    <w:rsid w:val="006B752B"/>
    <w:rsid w:val="006B7D1C"/>
    <w:rsid w:val="006C0C1A"/>
    <w:rsid w:val="006C1407"/>
    <w:rsid w:val="006C1441"/>
    <w:rsid w:val="006C18DC"/>
    <w:rsid w:val="006C2576"/>
    <w:rsid w:val="006C26F3"/>
    <w:rsid w:val="006C2DAF"/>
    <w:rsid w:val="006C37C1"/>
    <w:rsid w:val="006C4BBE"/>
    <w:rsid w:val="006C4DFD"/>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35F"/>
    <w:rsid w:val="006E043A"/>
    <w:rsid w:val="006E0450"/>
    <w:rsid w:val="006E08AB"/>
    <w:rsid w:val="006E0A71"/>
    <w:rsid w:val="006E0D24"/>
    <w:rsid w:val="006E229E"/>
    <w:rsid w:val="006E3EAF"/>
    <w:rsid w:val="006E4FEA"/>
    <w:rsid w:val="006E54E3"/>
    <w:rsid w:val="006E58B8"/>
    <w:rsid w:val="006E69B0"/>
    <w:rsid w:val="006E69B2"/>
    <w:rsid w:val="006E6DED"/>
    <w:rsid w:val="006E7452"/>
    <w:rsid w:val="006F0167"/>
    <w:rsid w:val="006F080B"/>
    <w:rsid w:val="006F1B56"/>
    <w:rsid w:val="006F2083"/>
    <w:rsid w:val="006F3986"/>
    <w:rsid w:val="006F43F1"/>
    <w:rsid w:val="006F47BC"/>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317F"/>
    <w:rsid w:val="00703519"/>
    <w:rsid w:val="007039E5"/>
    <w:rsid w:val="00703A60"/>
    <w:rsid w:val="00703CA0"/>
    <w:rsid w:val="00703E24"/>
    <w:rsid w:val="00704714"/>
    <w:rsid w:val="0070484C"/>
    <w:rsid w:val="0070535A"/>
    <w:rsid w:val="007054A6"/>
    <w:rsid w:val="007059AE"/>
    <w:rsid w:val="00705B6D"/>
    <w:rsid w:val="00705F43"/>
    <w:rsid w:val="00706AB0"/>
    <w:rsid w:val="00706AF2"/>
    <w:rsid w:val="00706C26"/>
    <w:rsid w:val="00707386"/>
    <w:rsid w:val="00707D59"/>
    <w:rsid w:val="007105EA"/>
    <w:rsid w:val="00710B76"/>
    <w:rsid w:val="00710B88"/>
    <w:rsid w:val="00710D92"/>
    <w:rsid w:val="0071101C"/>
    <w:rsid w:val="00711572"/>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16A9E"/>
    <w:rsid w:val="00717CF8"/>
    <w:rsid w:val="00721656"/>
    <w:rsid w:val="007228C9"/>
    <w:rsid w:val="007229C0"/>
    <w:rsid w:val="0072302A"/>
    <w:rsid w:val="00723BDD"/>
    <w:rsid w:val="007241B4"/>
    <w:rsid w:val="007246FA"/>
    <w:rsid w:val="00724E19"/>
    <w:rsid w:val="00724E26"/>
    <w:rsid w:val="00725D01"/>
    <w:rsid w:val="00725E30"/>
    <w:rsid w:val="0072636A"/>
    <w:rsid w:val="00726BB9"/>
    <w:rsid w:val="00727911"/>
    <w:rsid w:val="00730396"/>
    <w:rsid w:val="00730B70"/>
    <w:rsid w:val="00731615"/>
    <w:rsid w:val="00731D89"/>
    <w:rsid w:val="00732A52"/>
    <w:rsid w:val="00733041"/>
    <w:rsid w:val="007335F7"/>
    <w:rsid w:val="0073375F"/>
    <w:rsid w:val="00733FFE"/>
    <w:rsid w:val="00734BED"/>
    <w:rsid w:val="007353F8"/>
    <w:rsid w:val="00735670"/>
    <w:rsid w:val="00736BDC"/>
    <w:rsid w:val="0073782C"/>
    <w:rsid w:val="00737E2A"/>
    <w:rsid w:val="00740620"/>
    <w:rsid w:val="00740AF2"/>
    <w:rsid w:val="00740C15"/>
    <w:rsid w:val="00741285"/>
    <w:rsid w:val="00741EB3"/>
    <w:rsid w:val="007423BE"/>
    <w:rsid w:val="00742DD7"/>
    <w:rsid w:val="007442DD"/>
    <w:rsid w:val="007451E0"/>
    <w:rsid w:val="00745E6F"/>
    <w:rsid w:val="0074653F"/>
    <w:rsid w:val="00747835"/>
    <w:rsid w:val="00747DDE"/>
    <w:rsid w:val="00750827"/>
    <w:rsid w:val="00750917"/>
    <w:rsid w:val="00750C95"/>
    <w:rsid w:val="00750D48"/>
    <w:rsid w:val="00751537"/>
    <w:rsid w:val="0075183C"/>
    <w:rsid w:val="00751C0E"/>
    <w:rsid w:val="00751FA9"/>
    <w:rsid w:val="00752545"/>
    <w:rsid w:val="00752B1A"/>
    <w:rsid w:val="007538CB"/>
    <w:rsid w:val="00753918"/>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1A19"/>
    <w:rsid w:val="00771E11"/>
    <w:rsid w:val="00771F53"/>
    <w:rsid w:val="00772020"/>
    <w:rsid w:val="0077330D"/>
    <w:rsid w:val="007739B2"/>
    <w:rsid w:val="00773A76"/>
    <w:rsid w:val="00773E96"/>
    <w:rsid w:val="00774260"/>
    <w:rsid w:val="007752F4"/>
    <w:rsid w:val="00775D37"/>
    <w:rsid w:val="00776665"/>
    <w:rsid w:val="00776DC6"/>
    <w:rsid w:val="00776E8F"/>
    <w:rsid w:val="00777ADB"/>
    <w:rsid w:val="00777DC0"/>
    <w:rsid w:val="00780130"/>
    <w:rsid w:val="00780EB0"/>
    <w:rsid w:val="00781CD7"/>
    <w:rsid w:val="00782162"/>
    <w:rsid w:val="00782180"/>
    <w:rsid w:val="007822D6"/>
    <w:rsid w:val="00782451"/>
    <w:rsid w:val="00782774"/>
    <w:rsid w:val="007832E9"/>
    <w:rsid w:val="0078395A"/>
    <w:rsid w:val="00783F48"/>
    <w:rsid w:val="007843BF"/>
    <w:rsid w:val="0078512D"/>
    <w:rsid w:val="00785587"/>
    <w:rsid w:val="007855FC"/>
    <w:rsid w:val="0078601B"/>
    <w:rsid w:val="00786673"/>
    <w:rsid w:val="00786999"/>
    <w:rsid w:val="00786D91"/>
    <w:rsid w:val="00787CE2"/>
    <w:rsid w:val="00790882"/>
    <w:rsid w:val="00790AC6"/>
    <w:rsid w:val="00791F4F"/>
    <w:rsid w:val="00791F5E"/>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C57"/>
    <w:rsid w:val="007B5802"/>
    <w:rsid w:val="007B5BCC"/>
    <w:rsid w:val="007B5C76"/>
    <w:rsid w:val="007B5F0F"/>
    <w:rsid w:val="007B626C"/>
    <w:rsid w:val="007B6D70"/>
    <w:rsid w:val="007B7093"/>
    <w:rsid w:val="007B78F0"/>
    <w:rsid w:val="007B7945"/>
    <w:rsid w:val="007C1241"/>
    <w:rsid w:val="007C1A63"/>
    <w:rsid w:val="007C1AEB"/>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B1"/>
    <w:rsid w:val="007D41FC"/>
    <w:rsid w:val="007D449F"/>
    <w:rsid w:val="007D4FDE"/>
    <w:rsid w:val="007D55B7"/>
    <w:rsid w:val="007D5AE7"/>
    <w:rsid w:val="007D5BEA"/>
    <w:rsid w:val="007D68E4"/>
    <w:rsid w:val="007D6A69"/>
    <w:rsid w:val="007D6CB5"/>
    <w:rsid w:val="007D6E38"/>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63"/>
    <w:rsid w:val="007E6882"/>
    <w:rsid w:val="007E68CE"/>
    <w:rsid w:val="007E7A1B"/>
    <w:rsid w:val="007E7B2C"/>
    <w:rsid w:val="007F046A"/>
    <w:rsid w:val="007F04D7"/>
    <w:rsid w:val="007F08B3"/>
    <w:rsid w:val="007F0F22"/>
    <w:rsid w:val="007F14AD"/>
    <w:rsid w:val="007F18A8"/>
    <w:rsid w:val="007F1ABA"/>
    <w:rsid w:val="007F21C8"/>
    <w:rsid w:val="007F40A6"/>
    <w:rsid w:val="007F4C6C"/>
    <w:rsid w:val="007F5441"/>
    <w:rsid w:val="007F5492"/>
    <w:rsid w:val="007F6051"/>
    <w:rsid w:val="007F6DBA"/>
    <w:rsid w:val="007F6E71"/>
    <w:rsid w:val="008001B7"/>
    <w:rsid w:val="00800393"/>
    <w:rsid w:val="00800690"/>
    <w:rsid w:val="00800976"/>
    <w:rsid w:val="008016AF"/>
    <w:rsid w:val="00801821"/>
    <w:rsid w:val="0080189A"/>
    <w:rsid w:val="00801932"/>
    <w:rsid w:val="00803365"/>
    <w:rsid w:val="008035D9"/>
    <w:rsid w:val="0080362D"/>
    <w:rsid w:val="008036D9"/>
    <w:rsid w:val="008041F6"/>
    <w:rsid w:val="008042FE"/>
    <w:rsid w:val="00804F5E"/>
    <w:rsid w:val="0080597F"/>
    <w:rsid w:val="008059F2"/>
    <w:rsid w:val="00805A4C"/>
    <w:rsid w:val="00805C01"/>
    <w:rsid w:val="00806A7E"/>
    <w:rsid w:val="00806D78"/>
    <w:rsid w:val="00806F68"/>
    <w:rsid w:val="008072F0"/>
    <w:rsid w:val="008075FD"/>
    <w:rsid w:val="00807ED3"/>
    <w:rsid w:val="00810343"/>
    <w:rsid w:val="00811F27"/>
    <w:rsid w:val="00812156"/>
    <w:rsid w:val="00812C54"/>
    <w:rsid w:val="00812FE8"/>
    <w:rsid w:val="008130FE"/>
    <w:rsid w:val="00813856"/>
    <w:rsid w:val="00813AC7"/>
    <w:rsid w:val="008141CC"/>
    <w:rsid w:val="008143E9"/>
    <w:rsid w:val="00814E43"/>
    <w:rsid w:val="008152E5"/>
    <w:rsid w:val="00815893"/>
    <w:rsid w:val="008168CD"/>
    <w:rsid w:val="00817127"/>
    <w:rsid w:val="008176CD"/>
    <w:rsid w:val="0081784B"/>
    <w:rsid w:val="008178DF"/>
    <w:rsid w:val="00817E69"/>
    <w:rsid w:val="008208C4"/>
    <w:rsid w:val="00820AE4"/>
    <w:rsid w:val="00821079"/>
    <w:rsid w:val="008210EE"/>
    <w:rsid w:val="008211EB"/>
    <w:rsid w:val="00821599"/>
    <w:rsid w:val="00822A7A"/>
    <w:rsid w:val="00822B65"/>
    <w:rsid w:val="00823413"/>
    <w:rsid w:val="0082383C"/>
    <w:rsid w:val="008238DB"/>
    <w:rsid w:val="00823DCB"/>
    <w:rsid w:val="00824A65"/>
    <w:rsid w:val="00824EE8"/>
    <w:rsid w:val="00825F58"/>
    <w:rsid w:val="00825F7E"/>
    <w:rsid w:val="008261ED"/>
    <w:rsid w:val="008261F3"/>
    <w:rsid w:val="0082654A"/>
    <w:rsid w:val="0082671D"/>
    <w:rsid w:val="00826B47"/>
    <w:rsid w:val="00826D01"/>
    <w:rsid w:val="00827190"/>
    <w:rsid w:val="00827B87"/>
    <w:rsid w:val="008301D2"/>
    <w:rsid w:val="008302E3"/>
    <w:rsid w:val="00830C9D"/>
    <w:rsid w:val="00830D4D"/>
    <w:rsid w:val="008317FA"/>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2579"/>
    <w:rsid w:val="00842CE6"/>
    <w:rsid w:val="008432BD"/>
    <w:rsid w:val="00843312"/>
    <w:rsid w:val="00844285"/>
    <w:rsid w:val="00844827"/>
    <w:rsid w:val="00844CBD"/>
    <w:rsid w:val="00844E52"/>
    <w:rsid w:val="00844FF2"/>
    <w:rsid w:val="00845435"/>
    <w:rsid w:val="00845A1A"/>
    <w:rsid w:val="00845A8F"/>
    <w:rsid w:val="00845DEE"/>
    <w:rsid w:val="00846DD5"/>
    <w:rsid w:val="00846FA8"/>
    <w:rsid w:val="0084705F"/>
    <w:rsid w:val="0084737C"/>
    <w:rsid w:val="008475F9"/>
    <w:rsid w:val="00847DA5"/>
    <w:rsid w:val="00847EB1"/>
    <w:rsid w:val="00853FFF"/>
    <w:rsid w:val="00854416"/>
    <w:rsid w:val="008545BF"/>
    <w:rsid w:val="00854C08"/>
    <w:rsid w:val="00854FBA"/>
    <w:rsid w:val="008551EB"/>
    <w:rsid w:val="008556BA"/>
    <w:rsid w:val="00855BBF"/>
    <w:rsid w:val="008567E3"/>
    <w:rsid w:val="00856816"/>
    <w:rsid w:val="008569DB"/>
    <w:rsid w:val="00856CA5"/>
    <w:rsid w:val="00857027"/>
    <w:rsid w:val="00857CDA"/>
    <w:rsid w:val="008602A0"/>
    <w:rsid w:val="00860653"/>
    <w:rsid w:val="00861C59"/>
    <w:rsid w:val="00862D58"/>
    <w:rsid w:val="00862E17"/>
    <w:rsid w:val="00863E54"/>
    <w:rsid w:val="00864E2C"/>
    <w:rsid w:val="00865115"/>
    <w:rsid w:val="0086565D"/>
    <w:rsid w:val="00866354"/>
    <w:rsid w:val="008664CD"/>
    <w:rsid w:val="00866529"/>
    <w:rsid w:val="00866928"/>
    <w:rsid w:val="008679C7"/>
    <w:rsid w:val="00867EF6"/>
    <w:rsid w:val="00871845"/>
    <w:rsid w:val="0087208D"/>
    <w:rsid w:val="008722B2"/>
    <w:rsid w:val="00872F18"/>
    <w:rsid w:val="00873EC3"/>
    <w:rsid w:val="008749A2"/>
    <w:rsid w:val="00874D71"/>
    <w:rsid w:val="008755C1"/>
    <w:rsid w:val="00875F85"/>
    <w:rsid w:val="00877025"/>
    <w:rsid w:val="00877C19"/>
    <w:rsid w:val="00877F32"/>
    <w:rsid w:val="00882A0E"/>
    <w:rsid w:val="00882FE5"/>
    <w:rsid w:val="008831AE"/>
    <w:rsid w:val="00883800"/>
    <w:rsid w:val="00883D18"/>
    <w:rsid w:val="00885271"/>
    <w:rsid w:val="00885F67"/>
    <w:rsid w:val="00886434"/>
    <w:rsid w:val="0088657E"/>
    <w:rsid w:val="00886A7C"/>
    <w:rsid w:val="00886EFF"/>
    <w:rsid w:val="00886F38"/>
    <w:rsid w:val="008871F3"/>
    <w:rsid w:val="00887517"/>
    <w:rsid w:val="00887880"/>
    <w:rsid w:val="00887B4E"/>
    <w:rsid w:val="00887E72"/>
    <w:rsid w:val="00890B58"/>
    <w:rsid w:val="00891327"/>
    <w:rsid w:val="00891603"/>
    <w:rsid w:val="008916F7"/>
    <w:rsid w:val="0089178B"/>
    <w:rsid w:val="00892043"/>
    <w:rsid w:val="0089257A"/>
    <w:rsid w:val="008938D2"/>
    <w:rsid w:val="00893B08"/>
    <w:rsid w:val="00893D92"/>
    <w:rsid w:val="008941A8"/>
    <w:rsid w:val="00894337"/>
    <w:rsid w:val="008945F8"/>
    <w:rsid w:val="008947BD"/>
    <w:rsid w:val="00894A42"/>
    <w:rsid w:val="00894A65"/>
    <w:rsid w:val="00895027"/>
    <w:rsid w:val="008955F5"/>
    <w:rsid w:val="00895FA7"/>
    <w:rsid w:val="008963AC"/>
    <w:rsid w:val="00896837"/>
    <w:rsid w:val="00896873"/>
    <w:rsid w:val="008A066E"/>
    <w:rsid w:val="008A0DB4"/>
    <w:rsid w:val="008A0E07"/>
    <w:rsid w:val="008A19A6"/>
    <w:rsid w:val="008A275F"/>
    <w:rsid w:val="008A2DA7"/>
    <w:rsid w:val="008A2FDE"/>
    <w:rsid w:val="008A3330"/>
    <w:rsid w:val="008A3A8E"/>
    <w:rsid w:val="008A3D7C"/>
    <w:rsid w:val="008A4748"/>
    <w:rsid w:val="008A5377"/>
    <w:rsid w:val="008A5AF4"/>
    <w:rsid w:val="008A5BB4"/>
    <w:rsid w:val="008A7096"/>
    <w:rsid w:val="008A7366"/>
    <w:rsid w:val="008A781C"/>
    <w:rsid w:val="008A797D"/>
    <w:rsid w:val="008B00D3"/>
    <w:rsid w:val="008B0110"/>
    <w:rsid w:val="008B0AA5"/>
    <w:rsid w:val="008B0C78"/>
    <w:rsid w:val="008B1460"/>
    <w:rsid w:val="008B22C0"/>
    <w:rsid w:val="008B23CA"/>
    <w:rsid w:val="008B32F9"/>
    <w:rsid w:val="008B4438"/>
    <w:rsid w:val="008B4878"/>
    <w:rsid w:val="008B4E10"/>
    <w:rsid w:val="008B5A27"/>
    <w:rsid w:val="008B711A"/>
    <w:rsid w:val="008B7482"/>
    <w:rsid w:val="008C02FD"/>
    <w:rsid w:val="008C08D1"/>
    <w:rsid w:val="008C12D5"/>
    <w:rsid w:val="008C15B8"/>
    <w:rsid w:val="008C1956"/>
    <w:rsid w:val="008C1A16"/>
    <w:rsid w:val="008C217C"/>
    <w:rsid w:val="008C22C3"/>
    <w:rsid w:val="008C2656"/>
    <w:rsid w:val="008C2794"/>
    <w:rsid w:val="008C3805"/>
    <w:rsid w:val="008C44D9"/>
    <w:rsid w:val="008C47AD"/>
    <w:rsid w:val="008C490E"/>
    <w:rsid w:val="008C5046"/>
    <w:rsid w:val="008C561C"/>
    <w:rsid w:val="008C787D"/>
    <w:rsid w:val="008D037C"/>
    <w:rsid w:val="008D1409"/>
    <w:rsid w:val="008D1D2D"/>
    <w:rsid w:val="008D1DD2"/>
    <w:rsid w:val="008D2E3E"/>
    <w:rsid w:val="008D2EFD"/>
    <w:rsid w:val="008D301F"/>
    <w:rsid w:val="008D4043"/>
    <w:rsid w:val="008D5D54"/>
    <w:rsid w:val="008D5EB4"/>
    <w:rsid w:val="008D61D9"/>
    <w:rsid w:val="008D63B6"/>
    <w:rsid w:val="008D6470"/>
    <w:rsid w:val="008D6628"/>
    <w:rsid w:val="008D673B"/>
    <w:rsid w:val="008D71CD"/>
    <w:rsid w:val="008D7632"/>
    <w:rsid w:val="008D769A"/>
    <w:rsid w:val="008E032F"/>
    <w:rsid w:val="008E055C"/>
    <w:rsid w:val="008E0712"/>
    <w:rsid w:val="008E089B"/>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F013B"/>
    <w:rsid w:val="008F088E"/>
    <w:rsid w:val="008F10EE"/>
    <w:rsid w:val="008F1B17"/>
    <w:rsid w:val="008F2197"/>
    <w:rsid w:val="008F274F"/>
    <w:rsid w:val="008F2800"/>
    <w:rsid w:val="008F3D46"/>
    <w:rsid w:val="008F3D6B"/>
    <w:rsid w:val="008F5487"/>
    <w:rsid w:val="008F5D71"/>
    <w:rsid w:val="008F6211"/>
    <w:rsid w:val="008F6F1F"/>
    <w:rsid w:val="008F744C"/>
    <w:rsid w:val="008F771A"/>
    <w:rsid w:val="008F7BF8"/>
    <w:rsid w:val="009000C8"/>
    <w:rsid w:val="009006FB"/>
    <w:rsid w:val="009010EC"/>
    <w:rsid w:val="00902371"/>
    <w:rsid w:val="00902620"/>
    <w:rsid w:val="009033D0"/>
    <w:rsid w:val="00903ADE"/>
    <w:rsid w:val="00903E59"/>
    <w:rsid w:val="0090427E"/>
    <w:rsid w:val="0090473A"/>
    <w:rsid w:val="00904D46"/>
    <w:rsid w:val="00905259"/>
    <w:rsid w:val="00906AFB"/>
    <w:rsid w:val="0090724B"/>
    <w:rsid w:val="0090753E"/>
    <w:rsid w:val="009076F8"/>
    <w:rsid w:val="009101E9"/>
    <w:rsid w:val="009103AD"/>
    <w:rsid w:val="0091113C"/>
    <w:rsid w:val="00911464"/>
    <w:rsid w:val="00911CB2"/>
    <w:rsid w:val="00911DE2"/>
    <w:rsid w:val="0091231F"/>
    <w:rsid w:val="00912C8B"/>
    <w:rsid w:val="00912FA5"/>
    <w:rsid w:val="00913E16"/>
    <w:rsid w:val="00914010"/>
    <w:rsid w:val="00914086"/>
    <w:rsid w:val="009140E2"/>
    <w:rsid w:val="00914209"/>
    <w:rsid w:val="00914D8A"/>
    <w:rsid w:val="009153E4"/>
    <w:rsid w:val="009163DE"/>
    <w:rsid w:val="009163E9"/>
    <w:rsid w:val="009165BE"/>
    <w:rsid w:val="0091761A"/>
    <w:rsid w:val="00917A75"/>
    <w:rsid w:val="009203C8"/>
    <w:rsid w:val="0092090F"/>
    <w:rsid w:val="00920AFA"/>
    <w:rsid w:val="00920E82"/>
    <w:rsid w:val="00921476"/>
    <w:rsid w:val="00922026"/>
    <w:rsid w:val="0092231A"/>
    <w:rsid w:val="009224E2"/>
    <w:rsid w:val="00922B46"/>
    <w:rsid w:val="009236F4"/>
    <w:rsid w:val="00923E2D"/>
    <w:rsid w:val="00924B44"/>
    <w:rsid w:val="00924D33"/>
    <w:rsid w:val="00924EFB"/>
    <w:rsid w:val="00924FE7"/>
    <w:rsid w:val="00925097"/>
    <w:rsid w:val="009252B1"/>
    <w:rsid w:val="009269CD"/>
    <w:rsid w:val="00926B77"/>
    <w:rsid w:val="009271B7"/>
    <w:rsid w:val="009274B7"/>
    <w:rsid w:val="00927B8F"/>
    <w:rsid w:val="00930707"/>
    <w:rsid w:val="00932708"/>
    <w:rsid w:val="00932E29"/>
    <w:rsid w:val="00932FBB"/>
    <w:rsid w:val="009333E8"/>
    <w:rsid w:val="00933562"/>
    <w:rsid w:val="00933F9C"/>
    <w:rsid w:val="00934317"/>
    <w:rsid w:val="00934CC1"/>
    <w:rsid w:val="00935326"/>
    <w:rsid w:val="00935815"/>
    <w:rsid w:val="00935A62"/>
    <w:rsid w:val="00935AA1"/>
    <w:rsid w:val="009365A1"/>
    <w:rsid w:val="00936718"/>
    <w:rsid w:val="009367A1"/>
    <w:rsid w:val="00936BC6"/>
    <w:rsid w:val="00937211"/>
    <w:rsid w:val="0093789D"/>
    <w:rsid w:val="00937D20"/>
    <w:rsid w:val="00937E62"/>
    <w:rsid w:val="00940C64"/>
    <w:rsid w:val="00940CBF"/>
    <w:rsid w:val="0094136B"/>
    <w:rsid w:val="00941BFB"/>
    <w:rsid w:val="00941D91"/>
    <w:rsid w:val="009427EB"/>
    <w:rsid w:val="00942C15"/>
    <w:rsid w:val="00942F58"/>
    <w:rsid w:val="00943711"/>
    <w:rsid w:val="00943A86"/>
    <w:rsid w:val="009445D1"/>
    <w:rsid w:val="009456E6"/>
    <w:rsid w:val="00945E12"/>
    <w:rsid w:val="00946003"/>
    <w:rsid w:val="00946EDE"/>
    <w:rsid w:val="00946F21"/>
    <w:rsid w:val="00947176"/>
    <w:rsid w:val="009473D8"/>
    <w:rsid w:val="00947701"/>
    <w:rsid w:val="009513F2"/>
    <w:rsid w:val="00951C56"/>
    <w:rsid w:val="00952ADE"/>
    <w:rsid w:val="00953104"/>
    <w:rsid w:val="009531FE"/>
    <w:rsid w:val="00953547"/>
    <w:rsid w:val="00953582"/>
    <w:rsid w:val="009539F7"/>
    <w:rsid w:val="00953AA5"/>
    <w:rsid w:val="00953C5F"/>
    <w:rsid w:val="00954106"/>
    <w:rsid w:val="00954149"/>
    <w:rsid w:val="0095487A"/>
    <w:rsid w:val="0095509F"/>
    <w:rsid w:val="0095559E"/>
    <w:rsid w:val="00956711"/>
    <w:rsid w:val="009578D6"/>
    <w:rsid w:val="00957BCE"/>
    <w:rsid w:val="00960104"/>
    <w:rsid w:val="00960442"/>
    <w:rsid w:val="009606A6"/>
    <w:rsid w:val="00960B3F"/>
    <w:rsid w:val="00961AC8"/>
    <w:rsid w:val="0096224B"/>
    <w:rsid w:val="009628FF"/>
    <w:rsid w:val="00962EA2"/>
    <w:rsid w:val="00963F26"/>
    <w:rsid w:val="00965689"/>
    <w:rsid w:val="00965AAE"/>
    <w:rsid w:val="009664B0"/>
    <w:rsid w:val="00966D29"/>
    <w:rsid w:val="00967D82"/>
    <w:rsid w:val="00967DFA"/>
    <w:rsid w:val="0097034F"/>
    <w:rsid w:val="00970382"/>
    <w:rsid w:val="009708CE"/>
    <w:rsid w:val="00970902"/>
    <w:rsid w:val="009709E6"/>
    <w:rsid w:val="00970C33"/>
    <w:rsid w:val="0097103C"/>
    <w:rsid w:val="00971560"/>
    <w:rsid w:val="009717C2"/>
    <w:rsid w:val="00972718"/>
    <w:rsid w:val="00972C2F"/>
    <w:rsid w:val="00972D18"/>
    <w:rsid w:val="009734DC"/>
    <w:rsid w:val="00973810"/>
    <w:rsid w:val="0097384C"/>
    <w:rsid w:val="00974235"/>
    <w:rsid w:val="00974B60"/>
    <w:rsid w:val="0097624E"/>
    <w:rsid w:val="009773A6"/>
    <w:rsid w:val="00977AF2"/>
    <w:rsid w:val="009808B5"/>
    <w:rsid w:val="00980934"/>
    <w:rsid w:val="00980D86"/>
    <w:rsid w:val="00980E38"/>
    <w:rsid w:val="00980E50"/>
    <w:rsid w:val="00980E59"/>
    <w:rsid w:val="00981F9E"/>
    <w:rsid w:val="009821AA"/>
    <w:rsid w:val="009823C5"/>
    <w:rsid w:val="009828C9"/>
    <w:rsid w:val="00982D70"/>
    <w:rsid w:val="00983631"/>
    <w:rsid w:val="00983850"/>
    <w:rsid w:val="00983C1B"/>
    <w:rsid w:val="00984375"/>
    <w:rsid w:val="00984BAC"/>
    <w:rsid w:val="00985218"/>
    <w:rsid w:val="009852F3"/>
    <w:rsid w:val="00985D38"/>
    <w:rsid w:val="009869EF"/>
    <w:rsid w:val="009869F5"/>
    <w:rsid w:val="0098728D"/>
    <w:rsid w:val="0098763C"/>
    <w:rsid w:val="009901AF"/>
    <w:rsid w:val="009910D9"/>
    <w:rsid w:val="00991140"/>
    <w:rsid w:val="009919F1"/>
    <w:rsid w:val="00991C43"/>
    <w:rsid w:val="0099274C"/>
    <w:rsid w:val="00992800"/>
    <w:rsid w:val="00993971"/>
    <w:rsid w:val="00993B54"/>
    <w:rsid w:val="009945D7"/>
    <w:rsid w:val="00994F6F"/>
    <w:rsid w:val="00995893"/>
    <w:rsid w:val="00995DE4"/>
    <w:rsid w:val="009963AF"/>
    <w:rsid w:val="00996C0E"/>
    <w:rsid w:val="00997CD2"/>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670"/>
    <w:rsid w:val="009B00EC"/>
    <w:rsid w:val="009B012D"/>
    <w:rsid w:val="009B1351"/>
    <w:rsid w:val="009B1F63"/>
    <w:rsid w:val="009B28AB"/>
    <w:rsid w:val="009B2CDC"/>
    <w:rsid w:val="009B307C"/>
    <w:rsid w:val="009B3462"/>
    <w:rsid w:val="009B426A"/>
    <w:rsid w:val="009B428C"/>
    <w:rsid w:val="009B560B"/>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57C6"/>
    <w:rsid w:val="009C5A89"/>
    <w:rsid w:val="009C626C"/>
    <w:rsid w:val="009C6A5E"/>
    <w:rsid w:val="009C6F20"/>
    <w:rsid w:val="009C7249"/>
    <w:rsid w:val="009C7EF3"/>
    <w:rsid w:val="009D08FD"/>
    <w:rsid w:val="009D09C7"/>
    <w:rsid w:val="009D0B66"/>
    <w:rsid w:val="009D1658"/>
    <w:rsid w:val="009D1D21"/>
    <w:rsid w:val="009D22CF"/>
    <w:rsid w:val="009D2424"/>
    <w:rsid w:val="009D30C8"/>
    <w:rsid w:val="009D34A6"/>
    <w:rsid w:val="009D36CA"/>
    <w:rsid w:val="009D4929"/>
    <w:rsid w:val="009D4E0B"/>
    <w:rsid w:val="009D4FB4"/>
    <w:rsid w:val="009D5544"/>
    <w:rsid w:val="009D724A"/>
    <w:rsid w:val="009D7660"/>
    <w:rsid w:val="009D7795"/>
    <w:rsid w:val="009D7977"/>
    <w:rsid w:val="009D7C8D"/>
    <w:rsid w:val="009E0287"/>
    <w:rsid w:val="009E03EB"/>
    <w:rsid w:val="009E0603"/>
    <w:rsid w:val="009E0654"/>
    <w:rsid w:val="009E0C31"/>
    <w:rsid w:val="009E0C78"/>
    <w:rsid w:val="009E0CF2"/>
    <w:rsid w:val="009E15D3"/>
    <w:rsid w:val="009E218C"/>
    <w:rsid w:val="009E2AC1"/>
    <w:rsid w:val="009E45E8"/>
    <w:rsid w:val="009E48EF"/>
    <w:rsid w:val="009E53DE"/>
    <w:rsid w:val="009E59A7"/>
    <w:rsid w:val="009E59D1"/>
    <w:rsid w:val="009E5C3E"/>
    <w:rsid w:val="009E5C62"/>
    <w:rsid w:val="009E6277"/>
    <w:rsid w:val="009E645C"/>
    <w:rsid w:val="009E69C0"/>
    <w:rsid w:val="009E72BF"/>
    <w:rsid w:val="009E7F29"/>
    <w:rsid w:val="009F0024"/>
    <w:rsid w:val="009F0135"/>
    <w:rsid w:val="009F0674"/>
    <w:rsid w:val="009F0EA5"/>
    <w:rsid w:val="009F0F68"/>
    <w:rsid w:val="009F143F"/>
    <w:rsid w:val="009F1C16"/>
    <w:rsid w:val="009F25BE"/>
    <w:rsid w:val="009F2D27"/>
    <w:rsid w:val="009F2F83"/>
    <w:rsid w:val="009F471C"/>
    <w:rsid w:val="009F5098"/>
    <w:rsid w:val="009F50AE"/>
    <w:rsid w:val="009F5134"/>
    <w:rsid w:val="009F515E"/>
    <w:rsid w:val="009F57A9"/>
    <w:rsid w:val="009F66B9"/>
    <w:rsid w:val="009F70D4"/>
    <w:rsid w:val="009F710B"/>
    <w:rsid w:val="009F7202"/>
    <w:rsid w:val="009F7854"/>
    <w:rsid w:val="009F7958"/>
    <w:rsid w:val="00A0176C"/>
    <w:rsid w:val="00A01BC5"/>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601B"/>
    <w:rsid w:val="00A075A1"/>
    <w:rsid w:val="00A0797A"/>
    <w:rsid w:val="00A105BB"/>
    <w:rsid w:val="00A107E3"/>
    <w:rsid w:val="00A11298"/>
    <w:rsid w:val="00A11881"/>
    <w:rsid w:val="00A11A39"/>
    <w:rsid w:val="00A1224B"/>
    <w:rsid w:val="00A1242B"/>
    <w:rsid w:val="00A12AA4"/>
    <w:rsid w:val="00A136AF"/>
    <w:rsid w:val="00A141F1"/>
    <w:rsid w:val="00A1469F"/>
    <w:rsid w:val="00A1542E"/>
    <w:rsid w:val="00A15511"/>
    <w:rsid w:val="00A15FAC"/>
    <w:rsid w:val="00A162E9"/>
    <w:rsid w:val="00A16451"/>
    <w:rsid w:val="00A16A0A"/>
    <w:rsid w:val="00A20CC9"/>
    <w:rsid w:val="00A2168D"/>
    <w:rsid w:val="00A2195F"/>
    <w:rsid w:val="00A21A0C"/>
    <w:rsid w:val="00A21CC7"/>
    <w:rsid w:val="00A22551"/>
    <w:rsid w:val="00A2267D"/>
    <w:rsid w:val="00A226AA"/>
    <w:rsid w:val="00A23108"/>
    <w:rsid w:val="00A237E7"/>
    <w:rsid w:val="00A23CE6"/>
    <w:rsid w:val="00A2402D"/>
    <w:rsid w:val="00A24BCA"/>
    <w:rsid w:val="00A252AC"/>
    <w:rsid w:val="00A25398"/>
    <w:rsid w:val="00A253E8"/>
    <w:rsid w:val="00A25639"/>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3D5"/>
    <w:rsid w:val="00A35880"/>
    <w:rsid w:val="00A35F13"/>
    <w:rsid w:val="00A36717"/>
    <w:rsid w:val="00A369AE"/>
    <w:rsid w:val="00A36D73"/>
    <w:rsid w:val="00A37291"/>
    <w:rsid w:val="00A37473"/>
    <w:rsid w:val="00A374BA"/>
    <w:rsid w:val="00A37780"/>
    <w:rsid w:val="00A37A24"/>
    <w:rsid w:val="00A4012C"/>
    <w:rsid w:val="00A40418"/>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F64"/>
    <w:rsid w:val="00A514CB"/>
    <w:rsid w:val="00A51572"/>
    <w:rsid w:val="00A51B12"/>
    <w:rsid w:val="00A51BA5"/>
    <w:rsid w:val="00A51EB6"/>
    <w:rsid w:val="00A520FC"/>
    <w:rsid w:val="00A52127"/>
    <w:rsid w:val="00A52DE3"/>
    <w:rsid w:val="00A52FAC"/>
    <w:rsid w:val="00A52FD6"/>
    <w:rsid w:val="00A54009"/>
    <w:rsid w:val="00A5448A"/>
    <w:rsid w:val="00A54ECA"/>
    <w:rsid w:val="00A559B4"/>
    <w:rsid w:val="00A56572"/>
    <w:rsid w:val="00A56E7A"/>
    <w:rsid w:val="00A575CD"/>
    <w:rsid w:val="00A60147"/>
    <w:rsid w:val="00A60241"/>
    <w:rsid w:val="00A6057C"/>
    <w:rsid w:val="00A60EEE"/>
    <w:rsid w:val="00A6118C"/>
    <w:rsid w:val="00A61900"/>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B6B"/>
    <w:rsid w:val="00A74457"/>
    <w:rsid w:val="00A74491"/>
    <w:rsid w:val="00A74CBA"/>
    <w:rsid w:val="00A74DEF"/>
    <w:rsid w:val="00A74E3D"/>
    <w:rsid w:val="00A74E66"/>
    <w:rsid w:val="00A75363"/>
    <w:rsid w:val="00A7557D"/>
    <w:rsid w:val="00A755A3"/>
    <w:rsid w:val="00A75D47"/>
    <w:rsid w:val="00A761F1"/>
    <w:rsid w:val="00A76232"/>
    <w:rsid w:val="00A76286"/>
    <w:rsid w:val="00A76589"/>
    <w:rsid w:val="00A769C5"/>
    <w:rsid w:val="00A7711A"/>
    <w:rsid w:val="00A77D62"/>
    <w:rsid w:val="00A81043"/>
    <w:rsid w:val="00A810C7"/>
    <w:rsid w:val="00A82637"/>
    <w:rsid w:val="00A82C6B"/>
    <w:rsid w:val="00A82C94"/>
    <w:rsid w:val="00A838FD"/>
    <w:rsid w:val="00A83F96"/>
    <w:rsid w:val="00A84C03"/>
    <w:rsid w:val="00A84E7E"/>
    <w:rsid w:val="00A855BA"/>
    <w:rsid w:val="00A8576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276"/>
    <w:rsid w:val="00A93E22"/>
    <w:rsid w:val="00A962DF"/>
    <w:rsid w:val="00A96A40"/>
    <w:rsid w:val="00A96B94"/>
    <w:rsid w:val="00A972C5"/>
    <w:rsid w:val="00A9752B"/>
    <w:rsid w:val="00A97CD3"/>
    <w:rsid w:val="00AA0B49"/>
    <w:rsid w:val="00AA0CE9"/>
    <w:rsid w:val="00AA21E1"/>
    <w:rsid w:val="00AA2C48"/>
    <w:rsid w:val="00AA2DB2"/>
    <w:rsid w:val="00AA3314"/>
    <w:rsid w:val="00AA37B4"/>
    <w:rsid w:val="00AA38F8"/>
    <w:rsid w:val="00AA433C"/>
    <w:rsid w:val="00AA4786"/>
    <w:rsid w:val="00AA4E0E"/>
    <w:rsid w:val="00AA556A"/>
    <w:rsid w:val="00AA55A4"/>
    <w:rsid w:val="00AA593A"/>
    <w:rsid w:val="00AA5C8E"/>
    <w:rsid w:val="00AA6C1B"/>
    <w:rsid w:val="00AA7253"/>
    <w:rsid w:val="00AB074D"/>
    <w:rsid w:val="00AB0877"/>
    <w:rsid w:val="00AB116C"/>
    <w:rsid w:val="00AB1648"/>
    <w:rsid w:val="00AB3268"/>
    <w:rsid w:val="00AB48F6"/>
    <w:rsid w:val="00AB6E73"/>
    <w:rsid w:val="00AB705D"/>
    <w:rsid w:val="00AB722C"/>
    <w:rsid w:val="00AB74B2"/>
    <w:rsid w:val="00AB7EF1"/>
    <w:rsid w:val="00AC152A"/>
    <w:rsid w:val="00AC1FC3"/>
    <w:rsid w:val="00AC2EB5"/>
    <w:rsid w:val="00AC2F38"/>
    <w:rsid w:val="00AC3064"/>
    <w:rsid w:val="00AC3412"/>
    <w:rsid w:val="00AC3441"/>
    <w:rsid w:val="00AC3501"/>
    <w:rsid w:val="00AC3A1B"/>
    <w:rsid w:val="00AC3C46"/>
    <w:rsid w:val="00AC4D16"/>
    <w:rsid w:val="00AC5212"/>
    <w:rsid w:val="00AC60D1"/>
    <w:rsid w:val="00AC60E1"/>
    <w:rsid w:val="00AC614E"/>
    <w:rsid w:val="00AC64CE"/>
    <w:rsid w:val="00AC6521"/>
    <w:rsid w:val="00AC6ACD"/>
    <w:rsid w:val="00AC72C2"/>
    <w:rsid w:val="00AC742D"/>
    <w:rsid w:val="00AC7D53"/>
    <w:rsid w:val="00AD040C"/>
    <w:rsid w:val="00AD0F73"/>
    <w:rsid w:val="00AD0FF8"/>
    <w:rsid w:val="00AD1C9C"/>
    <w:rsid w:val="00AD2BE8"/>
    <w:rsid w:val="00AD2D29"/>
    <w:rsid w:val="00AD2F5F"/>
    <w:rsid w:val="00AE016B"/>
    <w:rsid w:val="00AE1100"/>
    <w:rsid w:val="00AE12B3"/>
    <w:rsid w:val="00AE17CF"/>
    <w:rsid w:val="00AE1FBA"/>
    <w:rsid w:val="00AE26A1"/>
    <w:rsid w:val="00AE2A32"/>
    <w:rsid w:val="00AE3917"/>
    <w:rsid w:val="00AE3E6C"/>
    <w:rsid w:val="00AE4136"/>
    <w:rsid w:val="00AE4C45"/>
    <w:rsid w:val="00AE511E"/>
    <w:rsid w:val="00AE547B"/>
    <w:rsid w:val="00AE5CB7"/>
    <w:rsid w:val="00AE67B2"/>
    <w:rsid w:val="00AE6FFA"/>
    <w:rsid w:val="00AE77D0"/>
    <w:rsid w:val="00AE7FA0"/>
    <w:rsid w:val="00AF0321"/>
    <w:rsid w:val="00AF049A"/>
    <w:rsid w:val="00AF068B"/>
    <w:rsid w:val="00AF0DF2"/>
    <w:rsid w:val="00AF116E"/>
    <w:rsid w:val="00AF11AE"/>
    <w:rsid w:val="00AF17BA"/>
    <w:rsid w:val="00AF181E"/>
    <w:rsid w:val="00AF1A03"/>
    <w:rsid w:val="00AF214B"/>
    <w:rsid w:val="00AF2717"/>
    <w:rsid w:val="00AF2B02"/>
    <w:rsid w:val="00AF2C5C"/>
    <w:rsid w:val="00AF3159"/>
    <w:rsid w:val="00AF3A4B"/>
    <w:rsid w:val="00AF3AF5"/>
    <w:rsid w:val="00AF4329"/>
    <w:rsid w:val="00AF44F9"/>
    <w:rsid w:val="00AF46B4"/>
    <w:rsid w:val="00AF5677"/>
    <w:rsid w:val="00AF6397"/>
    <w:rsid w:val="00AF65D7"/>
    <w:rsid w:val="00AF6A8F"/>
    <w:rsid w:val="00AF6B27"/>
    <w:rsid w:val="00AF6FA0"/>
    <w:rsid w:val="00AF75F3"/>
    <w:rsid w:val="00B00037"/>
    <w:rsid w:val="00B0005C"/>
    <w:rsid w:val="00B001C9"/>
    <w:rsid w:val="00B00781"/>
    <w:rsid w:val="00B00838"/>
    <w:rsid w:val="00B00FC8"/>
    <w:rsid w:val="00B0128D"/>
    <w:rsid w:val="00B0152F"/>
    <w:rsid w:val="00B015D2"/>
    <w:rsid w:val="00B016ED"/>
    <w:rsid w:val="00B01BA2"/>
    <w:rsid w:val="00B025C4"/>
    <w:rsid w:val="00B02655"/>
    <w:rsid w:val="00B035A8"/>
    <w:rsid w:val="00B03873"/>
    <w:rsid w:val="00B03EA7"/>
    <w:rsid w:val="00B04696"/>
    <w:rsid w:val="00B046C4"/>
    <w:rsid w:val="00B049D5"/>
    <w:rsid w:val="00B05109"/>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6F7B"/>
    <w:rsid w:val="00B17DC4"/>
    <w:rsid w:val="00B17F23"/>
    <w:rsid w:val="00B17F46"/>
    <w:rsid w:val="00B20A4B"/>
    <w:rsid w:val="00B20F33"/>
    <w:rsid w:val="00B212D5"/>
    <w:rsid w:val="00B21B15"/>
    <w:rsid w:val="00B22072"/>
    <w:rsid w:val="00B2306A"/>
    <w:rsid w:val="00B233E1"/>
    <w:rsid w:val="00B23A57"/>
    <w:rsid w:val="00B23D06"/>
    <w:rsid w:val="00B24873"/>
    <w:rsid w:val="00B2512F"/>
    <w:rsid w:val="00B256F4"/>
    <w:rsid w:val="00B26213"/>
    <w:rsid w:val="00B2714C"/>
    <w:rsid w:val="00B274E0"/>
    <w:rsid w:val="00B27F22"/>
    <w:rsid w:val="00B3016D"/>
    <w:rsid w:val="00B305FC"/>
    <w:rsid w:val="00B30A01"/>
    <w:rsid w:val="00B316AC"/>
    <w:rsid w:val="00B31708"/>
    <w:rsid w:val="00B31ABB"/>
    <w:rsid w:val="00B32C7F"/>
    <w:rsid w:val="00B32D78"/>
    <w:rsid w:val="00B333D8"/>
    <w:rsid w:val="00B33E97"/>
    <w:rsid w:val="00B349AB"/>
    <w:rsid w:val="00B34E72"/>
    <w:rsid w:val="00B34F9C"/>
    <w:rsid w:val="00B352DF"/>
    <w:rsid w:val="00B36310"/>
    <w:rsid w:val="00B36B18"/>
    <w:rsid w:val="00B3763E"/>
    <w:rsid w:val="00B4026A"/>
    <w:rsid w:val="00B4043A"/>
    <w:rsid w:val="00B40646"/>
    <w:rsid w:val="00B40669"/>
    <w:rsid w:val="00B40E55"/>
    <w:rsid w:val="00B413A5"/>
    <w:rsid w:val="00B41A95"/>
    <w:rsid w:val="00B42055"/>
    <w:rsid w:val="00B42340"/>
    <w:rsid w:val="00B42D78"/>
    <w:rsid w:val="00B42EF7"/>
    <w:rsid w:val="00B430CF"/>
    <w:rsid w:val="00B4355B"/>
    <w:rsid w:val="00B43DBD"/>
    <w:rsid w:val="00B43EED"/>
    <w:rsid w:val="00B44000"/>
    <w:rsid w:val="00B45562"/>
    <w:rsid w:val="00B4591F"/>
    <w:rsid w:val="00B45C7B"/>
    <w:rsid w:val="00B46C40"/>
    <w:rsid w:val="00B46D9C"/>
    <w:rsid w:val="00B47323"/>
    <w:rsid w:val="00B478F7"/>
    <w:rsid w:val="00B47A49"/>
    <w:rsid w:val="00B50A1B"/>
    <w:rsid w:val="00B5198D"/>
    <w:rsid w:val="00B521F3"/>
    <w:rsid w:val="00B5237F"/>
    <w:rsid w:val="00B52E42"/>
    <w:rsid w:val="00B5353B"/>
    <w:rsid w:val="00B53698"/>
    <w:rsid w:val="00B541F7"/>
    <w:rsid w:val="00B54990"/>
    <w:rsid w:val="00B55B87"/>
    <w:rsid w:val="00B55E74"/>
    <w:rsid w:val="00B579D5"/>
    <w:rsid w:val="00B57DC6"/>
    <w:rsid w:val="00B57FA8"/>
    <w:rsid w:val="00B6001B"/>
    <w:rsid w:val="00B6118F"/>
    <w:rsid w:val="00B611E9"/>
    <w:rsid w:val="00B61888"/>
    <w:rsid w:val="00B61A78"/>
    <w:rsid w:val="00B61B7A"/>
    <w:rsid w:val="00B625C3"/>
    <w:rsid w:val="00B62824"/>
    <w:rsid w:val="00B62A99"/>
    <w:rsid w:val="00B6311B"/>
    <w:rsid w:val="00B63DBF"/>
    <w:rsid w:val="00B640DD"/>
    <w:rsid w:val="00B6453F"/>
    <w:rsid w:val="00B64655"/>
    <w:rsid w:val="00B649A3"/>
    <w:rsid w:val="00B64D16"/>
    <w:rsid w:val="00B64DB4"/>
    <w:rsid w:val="00B64FED"/>
    <w:rsid w:val="00B66BB7"/>
    <w:rsid w:val="00B66C1A"/>
    <w:rsid w:val="00B66D3B"/>
    <w:rsid w:val="00B66E86"/>
    <w:rsid w:val="00B672A2"/>
    <w:rsid w:val="00B67823"/>
    <w:rsid w:val="00B70603"/>
    <w:rsid w:val="00B7120E"/>
    <w:rsid w:val="00B713EA"/>
    <w:rsid w:val="00B7161B"/>
    <w:rsid w:val="00B71FA6"/>
    <w:rsid w:val="00B7246A"/>
    <w:rsid w:val="00B7253A"/>
    <w:rsid w:val="00B73127"/>
    <w:rsid w:val="00B732D0"/>
    <w:rsid w:val="00B73504"/>
    <w:rsid w:val="00B7386B"/>
    <w:rsid w:val="00B738D7"/>
    <w:rsid w:val="00B73A77"/>
    <w:rsid w:val="00B74043"/>
    <w:rsid w:val="00B74524"/>
    <w:rsid w:val="00B746AE"/>
    <w:rsid w:val="00B74923"/>
    <w:rsid w:val="00B75B07"/>
    <w:rsid w:val="00B7622A"/>
    <w:rsid w:val="00B76A40"/>
    <w:rsid w:val="00B76A55"/>
    <w:rsid w:val="00B76AEC"/>
    <w:rsid w:val="00B7739A"/>
    <w:rsid w:val="00B77A12"/>
    <w:rsid w:val="00B800B2"/>
    <w:rsid w:val="00B803FF"/>
    <w:rsid w:val="00B808F4"/>
    <w:rsid w:val="00B8110E"/>
    <w:rsid w:val="00B81B97"/>
    <w:rsid w:val="00B81BFC"/>
    <w:rsid w:val="00B82B53"/>
    <w:rsid w:val="00B82B7A"/>
    <w:rsid w:val="00B83797"/>
    <w:rsid w:val="00B83B17"/>
    <w:rsid w:val="00B83BE9"/>
    <w:rsid w:val="00B83E2E"/>
    <w:rsid w:val="00B8429F"/>
    <w:rsid w:val="00B84578"/>
    <w:rsid w:val="00B845B0"/>
    <w:rsid w:val="00B84705"/>
    <w:rsid w:val="00B84952"/>
    <w:rsid w:val="00B8541C"/>
    <w:rsid w:val="00B85EFB"/>
    <w:rsid w:val="00B86B6A"/>
    <w:rsid w:val="00B87DA9"/>
    <w:rsid w:val="00B90625"/>
    <w:rsid w:val="00B9119B"/>
    <w:rsid w:val="00B91E08"/>
    <w:rsid w:val="00B92062"/>
    <w:rsid w:val="00B93D08"/>
    <w:rsid w:val="00B9419B"/>
    <w:rsid w:val="00B943E2"/>
    <w:rsid w:val="00B94CDA"/>
    <w:rsid w:val="00B95F1F"/>
    <w:rsid w:val="00B962DA"/>
    <w:rsid w:val="00B9657E"/>
    <w:rsid w:val="00B96955"/>
    <w:rsid w:val="00B97D24"/>
    <w:rsid w:val="00BA0F2A"/>
    <w:rsid w:val="00BA0FD5"/>
    <w:rsid w:val="00BA1289"/>
    <w:rsid w:val="00BA150D"/>
    <w:rsid w:val="00BA1C9D"/>
    <w:rsid w:val="00BA20F6"/>
    <w:rsid w:val="00BA4342"/>
    <w:rsid w:val="00BA438E"/>
    <w:rsid w:val="00BA4AD0"/>
    <w:rsid w:val="00BA4EE8"/>
    <w:rsid w:val="00BA5333"/>
    <w:rsid w:val="00BA5A33"/>
    <w:rsid w:val="00BA5B95"/>
    <w:rsid w:val="00BA62ED"/>
    <w:rsid w:val="00BA6A17"/>
    <w:rsid w:val="00BA6A3B"/>
    <w:rsid w:val="00BA7901"/>
    <w:rsid w:val="00BB0D88"/>
    <w:rsid w:val="00BB164B"/>
    <w:rsid w:val="00BB1AD6"/>
    <w:rsid w:val="00BB202A"/>
    <w:rsid w:val="00BB20DA"/>
    <w:rsid w:val="00BB2894"/>
    <w:rsid w:val="00BB2B94"/>
    <w:rsid w:val="00BB2CDF"/>
    <w:rsid w:val="00BB2E5B"/>
    <w:rsid w:val="00BB31E5"/>
    <w:rsid w:val="00BB31FF"/>
    <w:rsid w:val="00BB473E"/>
    <w:rsid w:val="00BB4BCC"/>
    <w:rsid w:val="00BB540B"/>
    <w:rsid w:val="00BB55A0"/>
    <w:rsid w:val="00BB5BB4"/>
    <w:rsid w:val="00BB6883"/>
    <w:rsid w:val="00BB70BF"/>
    <w:rsid w:val="00BB70F6"/>
    <w:rsid w:val="00BC1614"/>
    <w:rsid w:val="00BC1890"/>
    <w:rsid w:val="00BC198A"/>
    <w:rsid w:val="00BC219B"/>
    <w:rsid w:val="00BC26C5"/>
    <w:rsid w:val="00BC27E7"/>
    <w:rsid w:val="00BC2DD6"/>
    <w:rsid w:val="00BC2E4F"/>
    <w:rsid w:val="00BC437E"/>
    <w:rsid w:val="00BC4530"/>
    <w:rsid w:val="00BC5B56"/>
    <w:rsid w:val="00BC6F5D"/>
    <w:rsid w:val="00BC74EF"/>
    <w:rsid w:val="00BC78F0"/>
    <w:rsid w:val="00BD0049"/>
    <w:rsid w:val="00BD00BD"/>
    <w:rsid w:val="00BD00E3"/>
    <w:rsid w:val="00BD026D"/>
    <w:rsid w:val="00BD09EB"/>
    <w:rsid w:val="00BD0B7E"/>
    <w:rsid w:val="00BD0BC0"/>
    <w:rsid w:val="00BD0CF8"/>
    <w:rsid w:val="00BD0E04"/>
    <w:rsid w:val="00BD0EBF"/>
    <w:rsid w:val="00BD1730"/>
    <w:rsid w:val="00BD1D70"/>
    <w:rsid w:val="00BD22F5"/>
    <w:rsid w:val="00BD26BE"/>
    <w:rsid w:val="00BD273A"/>
    <w:rsid w:val="00BD2BE4"/>
    <w:rsid w:val="00BD359A"/>
    <w:rsid w:val="00BD3E71"/>
    <w:rsid w:val="00BD4785"/>
    <w:rsid w:val="00BD58E4"/>
    <w:rsid w:val="00BD5E8D"/>
    <w:rsid w:val="00BD64B9"/>
    <w:rsid w:val="00BD67BF"/>
    <w:rsid w:val="00BD6DA1"/>
    <w:rsid w:val="00BD72BD"/>
    <w:rsid w:val="00BD7B93"/>
    <w:rsid w:val="00BE031D"/>
    <w:rsid w:val="00BE044E"/>
    <w:rsid w:val="00BE05CA"/>
    <w:rsid w:val="00BE074D"/>
    <w:rsid w:val="00BE1135"/>
    <w:rsid w:val="00BE1972"/>
    <w:rsid w:val="00BE22AE"/>
    <w:rsid w:val="00BE25E7"/>
    <w:rsid w:val="00BE2E37"/>
    <w:rsid w:val="00BE333B"/>
    <w:rsid w:val="00BE3A74"/>
    <w:rsid w:val="00BE508C"/>
    <w:rsid w:val="00BE61DE"/>
    <w:rsid w:val="00BE6632"/>
    <w:rsid w:val="00BE6F88"/>
    <w:rsid w:val="00BE6FC7"/>
    <w:rsid w:val="00BE7496"/>
    <w:rsid w:val="00BF06D5"/>
    <w:rsid w:val="00BF09E7"/>
    <w:rsid w:val="00BF0CF3"/>
    <w:rsid w:val="00BF155D"/>
    <w:rsid w:val="00BF1695"/>
    <w:rsid w:val="00BF16C5"/>
    <w:rsid w:val="00BF19C1"/>
    <w:rsid w:val="00BF1D82"/>
    <w:rsid w:val="00BF3968"/>
    <w:rsid w:val="00BF4324"/>
    <w:rsid w:val="00BF497C"/>
    <w:rsid w:val="00BF5245"/>
    <w:rsid w:val="00BF5278"/>
    <w:rsid w:val="00BF65BF"/>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858"/>
    <w:rsid w:val="00C10EF4"/>
    <w:rsid w:val="00C11D78"/>
    <w:rsid w:val="00C11D92"/>
    <w:rsid w:val="00C12ADB"/>
    <w:rsid w:val="00C130B1"/>
    <w:rsid w:val="00C1331C"/>
    <w:rsid w:val="00C1374C"/>
    <w:rsid w:val="00C13A06"/>
    <w:rsid w:val="00C15FE5"/>
    <w:rsid w:val="00C16237"/>
    <w:rsid w:val="00C166D1"/>
    <w:rsid w:val="00C168A1"/>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D87"/>
    <w:rsid w:val="00C2724A"/>
    <w:rsid w:val="00C279EF"/>
    <w:rsid w:val="00C30615"/>
    <w:rsid w:val="00C3090F"/>
    <w:rsid w:val="00C30F48"/>
    <w:rsid w:val="00C310D2"/>
    <w:rsid w:val="00C31C33"/>
    <w:rsid w:val="00C328BD"/>
    <w:rsid w:val="00C3362D"/>
    <w:rsid w:val="00C33EAE"/>
    <w:rsid w:val="00C345AC"/>
    <w:rsid w:val="00C34C16"/>
    <w:rsid w:val="00C35908"/>
    <w:rsid w:val="00C35DDF"/>
    <w:rsid w:val="00C361D1"/>
    <w:rsid w:val="00C36414"/>
    <w:rsid w:val="00C36D81"/>
    <w:rsid w:val="00C36F33"/>
    <w:rsid w:val="00C37C86"/>
    <w:rsid w:val="00C40F5B"/>
    <w:rsid w:val="00C41527"/>
    <w:rsid w:val="00C416FD"/>
    <w:rsid w:val="00C417FF"/>
    <w:rsid w:val="00C41E6C"/>
    <w:rsid w:val="00C42D09"/>
    <w:rsid w:val="00C42E2B"/>
    <w:rsid w:val="00C431A1"/>
    <w:rsid w:val="00C43C54"/>
    <w:rsid w:val="00C443CB"/>
    <w:rsid w:val="00C45049"/>
    <w:rsid w:val="00C453E9"/>
    <w:rsid w:val="00C45826"/>
    <w:rsid w:val="00C45A1A"/>
    <w:rsid w:val="00C46BA9"/>
    <w:rsid w:val="00C503AF"/>
    <w:rsid w:val="00C507F8"/>
    <w:rsid w:val="00C51C8E"/>
    <w:rsid w:val="00C521E0"/>
    <w:rsid w:val="00C52370"/>
    <w:rsid w:val="00C52804"/>
    <w:rsid w:val="00C52C5B"/>
    <w:rsid w:val="00C52CF2"/>
    <w:rsid w:val="00C52D4D"/>
    <w:rsid w:val="00C530BA"/>
    <w:rsid w:val="00C53880"/>
    <w:rsid w:val="00C54A84"/>
    <w:rsid w:val="00C55054"/>
    <w:rsid w:val="00C55381"/>
    <w:rsid w:val="00C5554E"/>
    <w:rsid w:val="00C55AEA"/>
    <w:rsid w:val="00C55BAA"/>
    <w:rsid w:val="00C5629D"/>
    <w:rsid w:val="00C5650E"/>
    <w:rsid w:val="00C5667E"/>
    <w:rsid w:val="00C56E5A"/>
    <w:rsid w:val="00C56E87"/>
    <w:rsid w:val="00C572B8"/>
    <w:rsid w:val="00C609DD"/>
    <w:rsid w:val="00C61278"/>
    <w:rsid w:val="00C61417"/>
    <w:rsid w:val="00C618FF"/>
    <w:rsid w:val="00C629EF"/>
    <w:rsid w:val="00C62BD8"/>
    <w:rsid w:val="00C62D55"/>
    <w:rsid w:val="00C63048"/>
    <w:rsid w:val="00C63ACE"/>
    <w:rsid w:val="00C64743"/>
    <w:rsid w:val="00C64DB4"/>
    <w:rsid w:val="00C661EB"/>
    <w:rsid w:val="00C67943"/>
    <w:rsid w:val="00C67CEA"/>
    <w:rsid w:val="00C67E57"/>
    <w:rsid w:val="00C7050B"/>
    <w:rsid w:val="00C70668"/>
    <w:rsid w:val="00C706FF"/>
    <w:rsid w:val="00C71949"/>
    <w:rsid w:val="00C721B5"/>
    <w:rsid w:val="00C72C25"/>
    <w:rsid w:val="00C72D0A"/>
    <w:rsid w:val="00C73AD0"/>
    <w:rsid w:val="00C73E51"/>
    <w:rsid w:val="00C742EB"/>
    <w:rsid w:val="00C74DFE"/>
    <w:rsid w:val="00C75862"/>
    <w:rsid w:val="00C75AA1"/>
    <w:rsid w:val="00C75BB7"/>
    <w:rsid w:val="00C77109"/>
    <w:rsid w:val="00C77458"/>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B12"/>
    <w:rsid w:val="00C83CC8"/>
    <w:rsid w:val="00C842A2"/>
    <w:rsid w:val="00C84603"/>
    <w:rsid w:val="00C84A22"/>
    <w:rsid w:val="00C84B87"/>
    <w:rsid w:val="00C864DB"/>
    <w:rsid w:val="00C86D7C"/>
    <w:rsid w:val="00C87260"/>
    <w:rsid w:val="00C9104B"/>
    <w:rsid w:val="00C9168D"/>
    <w:rsid w:val="00C917E4"/>
    <w:rsid w:val="00C91837"/>
    <w:rsid w:val="00C9205D"/>
    <w:rsid w:val="00C92A19"/>
    <w:rsid w:val="00C92AB4"/>
    <w:rsid w:val="00C92DB5"/>
    <w:rsid w:val="00C92F3E"/>
    <w:rsid w:val="00C93487"/>
    <w:rsid w:val="00C936EA"/>
    <w:rsid w:val="00C93B3E"/>
    <w:rsid w:val="00C93CD1"/>
    <w:rsid w:val="00C945F7"/>
    <w:rsid w:val="00C9497C"/>
    <w:rsid w:val="00C94AB4"/>
    <w:rsid w:val="00C94E50"/>
    <w:rsid w:val="00C95486"/>
    <w:rsid w:val="00C9588A"/>
    <w:rsid w:val="00C95BBD"/>
    <w:rsid w:val="00C96468"/>
    <w:rsid w:val="00C9686C"/>
    <w:rsid w:val="00C9721D"/>
    <w:rsid w:val="00C97699"/>
    <w:rsid w:val="00CA03E3"/>
    <w:rsid w:val="00CA10B0"/>
    <w:rsid w:val="00CA11A6"/>
    <w:rsid w:val="00CA18BB"/>
    <w:rsid w:val="00CA18C9"/>
    <w:rsid w:val="00CA2843"/>
    <w:rsid w:val="00CA2899"/>
    <w:rsid w:val="00CA2C42"/>
    <w:rsid w:val="00CA2CAD"/>
    <w:rsid w:val="00CA2E23"/>
    <w:rsid w:val="00CA449D"/>
    <w:rsid w:val="00CA4D75"/>
    <w:rsid w:val="00CA4E26"/>
    <w:rsid w:val="00CA4EB9"/>
    <w:rsid w:val="00CA4F50"/>
    <w:rsid w:val="00CA51A7"/>
    <w:rsid w:val="00CA5380"/>
    <w:rsid w:val="00CA55B4"/>
    <w:rsid w:val="00CA5C18"/>
    <w:rsid w:val="00CA5C9A"/>
    <w:rsid w:val="00CA6115"/>
    <w:rsid w:val="00CA76B0"/>
    <w:rsid w:val="00CB057A"/>
    <w:rsid w:val="00CB05CC"/>
    <w:rsid w:val="00CB1273"/>
    <w:rsid w:val="00CB132D"/>
    <w:rsid w:val="00CB13DD"/>
    <w:rsid w:val="00CB1530"/>
    <w:rsid w:val="00CB178D"/>
    <w:rsid w:val="00CB1AAB"/>
    <w:rsid w:val="00CB1F05"/>
    <w:rsid w:val="00CB22B8"/>
    <w:rsid w:val="00CB24C4"/>
    <w:rsid w:val="00CB29B6"/>
    <w:rsid w:val="00CB2AAB"/>
    <w:rsid w:val="00CB375F"/>
    <w:rsid w:val="00CB37C1"/>
    <w:rsid w:val="00CB37FD"/>
    <w:rsid w:val="00CB3D6B"/>
    <w:rsid w:val="00CB3DDB"/>
    <w:rsid w:val="00CB495C"/>
    <w:rsid w:val="00CB4A83"/>
    <w:rsid w:val="00CB5801"/>
    <w:rsid w:val="00CB5E21"/>
    <w:rsid w:val="00CB5FB2"/>
    <w:rsid w:val="00CB6270"/>
    <w:rsid w:val="00CB6C50"/>
    <w:rsid w:val="00CB7E0B"/>
    <w:rsid w:val="00CB7F18"/>
    <w:rsid w:val="00CC021A"/>
    <w:rsid w:val="00CC02BB"/>
    <w:rsid w:val="00CC12D3"/>
    <w:rsid w:val="00CC14F8"/>
    <w:rsid w:val="00CC156E"/>
    <w:rsid w:val="00CC25F5"/>
    <w:rsid w:val="00CC2936"/>
    <w:rsid w:val="00CC2944"/>
    <w:rsid w:val="00CC316B"/>
    <w:rsid w:val="00CC36A2"/>
    <w:rsid w:val="00CC3996"/>
    <w:rsid w:val="00CC3C84"/>
    <w:rsid w:val="00CC44F0"/>
    <w:rsid w:val="00CC4C27"/>
    <w:rsid w:val="00CC4D6A"/>
    <w:rsid w:val="00CC55ED"/>
    <w:rsid w:val="00CC5799"/>
    <w:rsid w:val="00CC5847"/>
    <w:rsid w:val="00CC5ECA"/>
    <w:rsid w:val="00CC6121"/>
    <w:rsid w:val="00CC6583"/>
    <w:rsid w:val="00CC7D63"/>
    <w:rsid w:val="00CD09A8"/>
    <w:rsid w:val="00CD272D"/>
    <w:rsid w:val="00CD30B6"/>
    <w:rsid w:val="00CD34A7"/>
    <w:rsid w:val="00CD394C"/>
    <w:rsid w:val="00CD3996"/>
    <w:rsid w:val="00CD405D"/>
    <w:rsid w:val="00CD46A5"/>
    <w:rsid w:val="00CD4876"/>
    <w:rsid w:val="00CD4CB9"/>
    <w:rsid w:val="00CD4D59"/>
    <w:rsid w:val="00CD5846"/>
    <w:rsid w:val="00CD6124"/>
    <w:rsid w:val="00CD6D58"/>
    <w:rsid w:val="00CD7A2C"/>
    <w:rsid w:val="00CE0471"/>
    <w:rsid w:val="00CE0632"/>
    <w:rsid w:val="00CE15F2"/>
    <w:rsid w:val="00CE202F"/>
    <w:rsid w:val="00CE2056"/>
    <w:rsid w:val="00CE269D"/>
    <w:rsid w:val="00CE27FF"/>
    <w:rsid w:val="00CE31BA"/>
    <w:rsid w:val="00CE37CD"/>
    <w:rsid w:val="00CE3A4A"/>
    <w:rsid w:val="00CE4803"/>
    <w:rsid w:val="00CE5F2C"/>
    <w:rsid w:val="00CE656D"/>
    <w:rsid w:val="00CE76FB"/>
    <w:rsid w:val="00CE7756"/>
    <w:rsid w:val="00CE7C59"/>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044A"/>
    <w:rsid w:val="00D01245"/>
    <w:rsid w:val="00D022BC"/>
    <w:rsid w:val="00D02D79"/>
    <w:rsid w:val="00D02E39"/>
    <w:rsid w:val="00D03042"/>
    <w:rsid w:val="00D03A6E"/>
    <w:rsid w:val="00D04363"/>
    <w:rsid w:val="00D047FF"/>
    <w:rsid w:val="00D05284"/>
    <w:rsid w:val="00D056ED"/>
    <w:rsid w:val="00D06125"/>
    <w:rsid w:val="00D06181"/>
    <w:rsid w:val="00D06510"/>
    <w:rsid w:val="00D1017F"/>
    <w:rsid w:val="00D1028F"/>
    <w:rsid w:val="00D11078"/>
    <w:rsid w:val="00D112CB"/>
    <w:rsid w:val="00D11787"/>
    <w:rsid w:val="00D11E0A"/>
    <w:rsid w:val="00D1276E"/>
    <w:rsid w:val="00D12E88"/>
    <w:rsid w:val="00D13E81"/>
    <w:rsid w:val="00D14005"/>
    <w:rsid w:val="00D14899"/>
    <w:rsid w:val="00D156C7"/>
    <w:rsid w:val="00D16A78"/>
    <w:rsid w:val="00D16BC7"/>
    <w:rsid w:val="00D16F36"/>
    <w:rsid w:val="00D17828"/>
    <w:rsid w:val="00D17891"/>
    <w:rsid w:val="00D20CC2"/>
    <w:rsid w:val="00D20D6A"/>
    <w:rsid w:val="00D20FC9"/>
    <w:rsid w:val="00D226F8"/>
    <w:rsid w:val="00D22759"/>
    <w:rsid w:val="00D23584"/>
    <w:rsid w:val="00D239BA"/>
    <w:rsid w:val="00D243C1"/>
    <w:rsid w:val="00D25EAB"/>
    <w:rsid w:val="00D266B6"/>
    <w:rsid w:val="00D2704B"/>
    <w:rsid w:val="00D27AB2"/>
    <w:rsid w:val="00D27D90"/>
    <w:rsid w:val="00D3149D"/>
    <w:rsid w:val="00D31A91"/>
    <w:rsid w:val="00D33711"/>
    <w:rsid w:val="00D33AC1"/>
    <w:rsid w:val="00D33F56"/>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2A31"/>
    <w:rsid w:val="00D436E4"/>
    <w:rsid w:val="00D437E3"/>
    <w:rsid w:val="00D44CA7"/>
    <w:rsid w:val="00D454E7"/>
    <w:rsid w:val="00D45BA6"/>
    <w:rsid w:val="00D4681C"/>
    <w:rsid w:val="00D4798A"/>
    <w:rsid w:val="00D500F3"/>
    <w:rsid w:val="00D50354"/>
    <w:rsid w:val="00D50E08"/>
    <w:rsid w:val="00D511A5"/>
    <w:rsid w:val="00D51845"/>
    <w:rsid w:val="00D51D35"/>
    <w:rsid w:val="00D5215C"/>
    <w:rsid w:val="00D52412"/>
    <w:rsid w:val="00D532BC"/>
    <w:rsid w:val="00D53D71"/>
    <w:rsid w:val="00D53E95"/>
    <w:rsid w:val="00D549C3"/>
    <w:rsid w:val="00D54B7C"/>
    <w:rsid w:val="00D54F61"/>
    <w:rsid w:val="00D55B30"/>
    <w:rsid w:val="00D5618A"/>
    <w:rsid w:val="00D56521"/>
    <w:rsid w:val="00D60744"/>
    <w:rsid w:val="00D615E2"/>
    <w:rsid w:val="00D61872"/>
    <w:rsid w:val="00D6353F"/>
    <w:rsid w:val="00D63EE7"/>
    <w:rsid w:val="00D644AE"/>
    <w:rsid w:val="00D650B3"/>
    <w:rsid w:val="00D66842"/>
    <w:rsid w:val="00D66983"/>
    <w:rsid w:val="00D66A9A"/>
    <w:rsid w:val="00D67870"/>
    <w:rsid w:val="00D67B76"/>
    <w:rsid w:val="00D67DE1"/>
    <w:rsid w:val="00D7109E"/>
    <w:rsid w:val="00D7160E"/>
    <w:rsid w:val="00D71BAD"/>
    <w:rsid w:val="00D72109"/>
    <w:rsid w:val="00D724D0"/>
    <w:rsid w:val="00D72647"/>
    <w:rsid w:val="00D72772"/>
    <w:rsid w:val="00D72873"/>
    <w:rsid w:val="00D7328D"/>
    <w:rsid w:val="00D7351C"/>
    <w:rsid w:val="00D73555"/>
    <w:rsid w:val="00D73BC4"/>
    <w:rsid w:val="00D743AA"/>
    <w:rsid w:val="00D74FD0"/>
    <w:rsid w:val="00D76C29"/>
    <w:rsid w:val="00D773F1"/>
    <w:rsid w:val="00D778EA"/>
    <w:rsid w:val="00D77BBE"/>
    <w:rsid w:val="00D8083B"/>
    <w:rsid w:val="00D80ADB"/>
    <w:rsid w:val="00D80D0B"/>
    <w:rsid w:val="00D82739"/>
    <w:rsid w:val="00D830BE"/>
    <w:rsid w:val="00D83753"/>
    <w:rsid w:val="00D84077"/>
    <w:rsid w:val="00D84991"/>
    <w:rsid w:val="00D84A6B"/>
    <w:rsid w:val="00D84BB0"/>
    <w:rsid w:val="00D865A6"/>
    <w:rsid w:val="00D86E9D"/>
    <w:rsid w:val="00D901CC"/>
    <w:rsid w:val="00D9038E"/>
    <w:rsid w:val="00D90797"/>
    <w:rsid w:val="00D90C1A"/>
    <w:rsid w:val="00D90E7B"/>
    <w:rsid w:val="00D918BE"/>
    <w:rsid w:val="00D91F07"/>
    <w:rsid w:val="00D91F1E"/>
    <w:rsid w:val="00D9225D"/>
    <w:rsid w:val="00D92C1E"/>
    <w:rsid w:val="00D92F76"/>
    <w:rsid w:val="00D9395A"/>
    <w:rsid w:val="00D94036"/>
    <w:rsid w:val="00D94CB7"/>
    <w:rsid w:val="00D94EEF"/>
    <w:rsid w:val="00D95205"/>
    <w:rsid w:val="00D95623"/>
    <w:rsid w:val="00D9599A"/>
    <w:rsid w:val="00D95A56"/>
    <w:rsid w:val="00D95C6A"/>
    <w:rsid w:val="00D96B02"/>
    <w:rsid w:val="00D97334"/>
    <w:rsid w:val="00D979D5"/>
    <w:rsid w:val="00D97E64"/>
    <w:rsid w:val="00DA0EF3"/>
    <w:rsid w:val="00DA1CFF"/>
    <w:rsid w:val="00DA2678"/>
    <w:rsid w:val="00DA27A9"/>
    <w:rsid w:val="00DA2B69"/>
    <w:rsid w:val="00DA2C28"/>
    <w:rsid w:val="00DA2C69"/>
    <w:rsid w:val="00DA2D8A"/>
    <w:rsid w:val="00DA3133"/>
    <w:rsid w:val="00DA3DB6"/>
    <w:rsid w:val="00DA4983"/>
    <w:rsid w:val="00DA50B1"/>
    <w:rsid w:val="00DA5468"/>
    <w:rsid w:val="00DA5B1F"/>
    <w:rsid w:val="00DA5C83"/>
    <w:rsid w:val="00DA5CDF"/>
    <w:rsid w:val="00DA5E96"/>
    <w:rsid w:val="00DA60A3"/>
    <w:rsid w:val="00DA681D"/>
    <w:rsid w:val="00DA6CF0"/>
    <w:rsid w:val="00DA6FB7"/>
    <w:rsid w:val="00DA7295"/>
    <w:rsid w:val="00DA7947"/>
    <w:rsid w:val="00DB0175"/>
    <w:rsid w:val="00DB0C7C"/>
    <w:rsid w:val="00DB1026"/>
    <w:rsid w:val="00DB103E"/>
    <w:rsid w:val="00DB1444"/>
    <w:rsid w:val="00DB185A"/>
    <w:rsid w:val="00DB1D29"/>
    <w:rsid w:val="00DB33A2"/>
    <w:rsid w:val="00DB3471"/>
    <w:rsid w:val="00DB36CE"/>
    <w:rsid w:val="00DB4BCB"/>
    <w:rsid w:val="00DB5207"/>
    <w:rsid w:val="00DB5373"/>
    <w:rsid w:val="00DB5A75"/>
    <w:rsid w:val="00DB5D1E"/>
    <w:rsid w:val="00DB60CA"/>
    <w:rsid w:val="00DB6B3F"/>
    <w:rsid w:val="00DB7164"/>
    <w:rsid w:val="00DB7ADF"/>
    <w:rsid w:val="00DC1114"/>
    <w:rsid w:val="00DC3D9E"/>
    <w:rsid w:val="00DC3EAF"/>
    <w:rsid w:val="00DC42CC"/>
    <w:rsid w:val="00DC458C"/>
    <w:rsid w:val="00DC4753"/>
    <w:rsid w:val="00DC6923"/>
    <w:rsid w:val="00DC6A0F"/>
    <w:rsid w:val="00DC7163"/>
    <w:rsid w:val="00DC71FB"/>
    <w:rsid w:val="00DC7620"/>
    <w:rsid w:val="00DC792C"/>
    <w:rsid w:val="00DD0585"/>
    <w:rsid w:val="00DD061F"/>
    <w:rsid w:val="00DD166E"/>
    <w:rsid w:val="00DD1F76"/>
    <w:rsid w:val="00DD2FCF"/>
    <w:rsid w:val="00DD313F"/>
    <w:rsid w:val="00DD3182"/>
    <w:rsid w:val="00DD392D"/>
    <w:rsid w:val="00DD3E49"/>
    <w:rsid w:val="00DD3EB5"/>
    <w:rsid w:val="00DD467B"/>
    <w:rsid w:val="00DD475A"/>
    <w:rsid w:val="00DD54DE"/>
    <w:rsid w:val="00DD57E8"/>
    <w:rsid w:val="00DD6681"/>
    <w:rsid w:val="00DD67DE"/>
    <w:rsid w:val="00DE0BE4"/>
    <w:rsid w:val="00DE0E23"/>
    <w:rsid w:val="00DE115B"/>
    <w:rsid w:val="00DE1E99"/>
    <w:rsid w:val="00DE2AF0"/>
    <w:rsid w:val="00DE2D8D"/>
    <w:rsid w:val="00DE35DF"/>
    <w:rsid w:val="00DE3AEF"/>
    <w:rsid w:val="00DE4D5C"/>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E5D"/>
    <w:rsid w:val="00DF7384"/>
    <w:rsid w:val="00DF7688"/>
    <w:rsid w:val="00DF7981"/>
    <w:rsid w:val="00DF7C39"/>
    <w:rsid w:val="00E000FD"/>
    <w:rsid w:val="00E005DE"/>
    <w:rsid w:val="00E00742"/>
    <w:rsid w:val="00E01282"/>
    <w:rsid w:val="00E01C18"/>
    <w:rsid w:val="00E01CED"/>
    <w:rsid w:val="00E0243A"/>
    <w:rsid w:val="00E02961"/>
    <w:rsid w:val="00E02D3C"/>
    <w:rsid w:val="00E03306"/>
    <w:rsid w:val="00E037F5"/>
    <w:rsid w:val="00E0417C"/>
    <w:rsid w:val="00E044E4"/>
    <w:rsid w:val="00E0490D"/>
    <w:rsid w:val="00E04A46"/>
    <w:rsid w:val="00E04CF9"/>
    <w:rsid w:val="00E04EE7"/>
    <w:rsid w:val="00E050D0"/>
    <w:rsid w:val="00E05623"/>
    <w:rsid w:val="00E05AF0"/>
    <w:rsid w:val="00E05D24"/>
    <w:rsid w:val="00E05EE3"/>
    <w:rsid w:val="00E065E2"/>
    <w:rsid w:val="00E06F65"/>
    <w:rsid w:val="00E07AC0"/>
    <w:rsid w:val="00E07BC7"/>
    <w:rsid w:val="00E07C4B"/>
    <w:rsid w:val="00E1005D"/>
    <w:rsid w:val="00E100D5"/>
    <w:rsid w:val="00E10EB1"/>
    <w:rsid w:val="00E10EEC"/>
    <w:rsid w:val="00E1136A"/>
    <w:rsid w:val="00E11619"/>
    <w:rsid w:val="00E11638"/>
    <w:rsid w:val="00E11733"/>
    <w:rsid w:val="00E11CDE"/>
    <w:rsid w:val="00E11F2A"/>
    <w:rsid w:val="00E1223E"/>
    <w:rsid w:val="00E12324"/>
    <w:rsid w:val="00E13D19"/>
    <w:rsid w:val="00E14128"/>
    <w:rsid w:val="00E1422F"/>
    <w:rsid w:val="00E14AE7"/>
    <w:rsid w:val="00E14D60"/>
    <w:rsid w:val="00E14E28"/>
    <w:rsid w:val="00E15CD1"/>
    <w:rsid w:val="00E16120"/>
    <w:rsid w:val="00E16334"/>
    <w:rsid w:val="00E169D6"/>
    <w:rsid w:val="00E17EDA"/>
    <w:rsid w:val="00E206C2"/>
    <w:rsid w:val="00E2074A"/>
    <w:rsid w:val="00E2080D"/>
    <w:rsid w:val="00E209BE"/>
    <w:rsid w:val="00E20BAA"/>
    <w:rsid w:val="00E22167"/>
    <w:rsid w:val="00E224DA"/>
    <w:rsid w:val="00E22EA2"/>
    <w:rsid w:val="00E2398A"/>
    <w:rsid w:val="00E25019"/>
    <w:rsid w:val="00E251D6"/>
    <w:rsid w:val="00E2574A"/>
    <w:rsid w:val="00E25C83"/>
    <w:rsid w:val="00E26F3F"/>
    <w:rsid w:val="00E2721B"/>
    <w:rsid w:val="00E27252"/>
    <w:rsid w:val="00E31F98"/>
    <w:rsid w:val="00E32B6D"/>
    <w:rsid w:val="00E33155"/>
    <w:rsid w:val="00E33157"/>
    <w:rsid w:val="00E333C9"/>
    <w:rsid w:val="00E33525"/>
    <w:rsid w:val="00E349DD"/>
    <w:rsid w:val="00E34AE6"/>
    <w:rsid w:val="00E3514E"/>
    <w:rsid w:val="00E35E22"/>
    <w:rsid w:val="00E36245"/>
    <w:rsid w:val="00E362AE"/>
    <w:rsid w:val="00E3668B"/>
    <w:rsid w:val="00E366E2"/>
    <w:rsid w:val="00E367C0"/>
    <w:rsid w:val="00E36AB1"/>
    <w:rsid w:val="00E36BB7"/>
    <w:rsid w:val="00E36D85"/>
    <w:rsid w:val="00E36DDC"/>
    <w:rsid w:val="00E3700F"/>
    <w:rsid w:val="00E37FBA"/>
    <w:rsid w:val="00E40961"/>
    <w:rsid w:val="00E40F22"/>
    <w:rsid w:val="00E40F7B"/>
    <w:rsid w:val="00E414E2"/>
    <w:rsid w:val="00E41822"/>
    <w:rsid w:val="00E41D09"/>
    <w:rsid w:val="00E42AE8"/>
    <w:rsid w:val="00E4317B"/>
    <w:rsid w:val="00E432A3"/>
    <w:rsid w:val="00E442A4"/>
    <w:rsid w:val="00E44757"/>
    <w:rsid w:val="00E44E69"/>
    <w:rsid w:val="00E44F75"/>
    <w:rsid w:val="00E46C1F"/>
    <w:rsid w:val="00E46D81"/>
    <w:rsid w:val="00E47B93"/>
    <w:rsid w:val="00E47F7D"/>
    <w:rsid w:val="00E50A24"/>
    <w:rsid w:val="00E50C13"/>
    <w:rsid w:val="00E50DC3"/>
    <w:rsid w:val="00E511AF"/>
    <w:rsid w:val="00E51E3C"/>
    <w:rsid w:val="00E525B0"/>
    <w:rsid w:val="00E52DF7"/>
    <w:rsid w:val="00E530FB"/>
    <w:rsid w:val="00E53BD1"/>
    <w:rsid w:val="00E53FD6"/>
    <w:rsid w:val="00E54221"/>
    <w:rsid w:val="00E54369"/>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335"/>
    <w:rsid w:val="00E63EDD"/>
    <w:rsid w:val="00E64AAF"/>
    <w:rsid w:val="00E6511D"/>
    <w:rsid w:val="00E65563"/>
    <w:rsid w:val="00E656B7"/>
    <w:rsid w:val="00E67557"/>
    <w:rsid w:val="00E67806"/>
    <w:rsid w:val="00E70381"/>
    <w:rsid w:val="00E7143D"/>
    <w:rsid w:val="00E71C5D"/>
    <w:rsid w:val="00E7299F"/>
    <w:rsid w:val="00E730B2"/>
    <w:rsid w:val="00E73515"/>
    <w:rsid w:val="00E739BE"/>
    <w:rsid w:val="00E73CA0"/>
    <w:rsid w:val="00E740C7"/>
    <w:rsid w:val="00E74186"/>
    <w:rsid w:val="00E74230"/>
    <w:rsid w:val="00E750C8"/>
    <w:rsid w:val="00E75E59"/>
    <w:rsid w:val="00E76FBA"/>
    <w:rsid w:val="00E7752A"/>
    <w:rsid w:val="00E77E37"/>
    <w:rsid w:val="00E8070D"/>
    <w:rsid w:val="00E80809"/>
    <w:rsid w:val="00E81C96"/>
    <w:rsid w:val="00E82829"/>
    <w:rsid w:val="00E82E77"/>
    <w:rsid w:val="00E82F01"/>
    <w:rsid w:val="00E831D2"/>
    <w:rsid w:val="00E8348F"/>
    <w:rsid w:val="00E835C0"/>
    <w:rsid w:val="00E83909"/>
    <w:rsid w:val="00E848AA"/>
    <w:rsid w:val="00E849E1"/>
    <w:rsid w:val="00E858EA"/>
    <w:rsid w:val="00E85B11"/>
    <w:rsid w:val="00E85F50"/>
    <w:rsid w:val="00E8627C"/>
    <w:rsid w:val="00E867A3"/>
    <w:rsid w:val="00E87293"/>
    <w:rsid w:val="00E87616"/>
    <w:rsid w:val="00E87F63"/>
    <w:rsid w:val="00E908D6"/>
    <w:rsid w:val="00E91017"/>
    <w:rsid w:val="00E913B3"/>
    <w:rsid w:val="00E91B8B"/>
    <w:rsid w:val="00E91C23"/>
    <w:rsid w:val="00E92460"/>
    <w:rsid w:val="00E9253F"/>
    <w:rsid w:val="00E92A62"/>
    <w:rsid w:val="00E933A7"/>
    <w:rsid w:val="00E93901"/>
    <w:rsid w:val="00E93E5B"/>
    <w:rsid w:val="00E9529E"/>
    <w:rsid w:val="00E9534E"/>
    <w:rsid w:val="00E954D8"/>
    <w:rsid w:val="00E95A76"/>
    <w:rsid w:val="00E96B49"/>
    <w:rsid w:val="00E96EAA"/>
    <w:rsid w:val="00E9730C"/>
    <w:rsid w:val="00E979A6"/>
    <w:rsid w:val="00E97F99"/>
    <w:rsid w:val="00EA0ACE"/>
    <w:rsid w:val="00EA10D2"/>
    <w:rsid w:val="00EA18F7"/>
    <w:rsid w:val="00EA274D"/>
    <w:rsid w:val="00EA2EF6"/>
    <w:rsid w:val="00EA3239"/>
    <w:rsid w:val="00EA3267"/>
    <w:rsid w:val="00EA33DE"/>
    <w:rsid w:val="00EA41A2"/>
    <w:rsid w:val="00EA4B7B"/>
    <w:rsid w:val="00EA4C3B"/>
    <w:rsid w:val="00EA4C53"/>
    <w:rsid w:val="00EA5459"/>
    <w:rsid w:val="00EA54B0"/>
    <w:rsid w:val="00EA58C5"/>
    <w:rsid w:val="00EA5909"/>
    <w:rsid w:val="00EA5954"/>
    <w:rsid w:val="00EA677C"/>
    <w:rsid w:val="00EA6830"/>
    <w:rsid w:val="00EA6968"/>
    <w:rsid w:val="00EA6D19"/>
    <w:rsid w:val="00EA73AD"/>
    <w:rsid w:val="00EA73E1"/>
    <w:rsid w:val="00EA7451"/>
    <w:rsid w:val="00EA7A0B"/>
    <w:rsid w:val="00EA7A8C"/>
    <w:rsid w:val="00EB14C9"/>
    <w:rsid w:val="00EB17EF"/>
    <w:rsid w:val="00EB1AF9"/>
    <w:rsid w:val="00EB23E5"/>
    <w:rsid w:val="00EB29AB"/>
    <w:rsid w:val="00EB329F"/>
    <w:rsid w:val="00EB33A5"/>
    <w:rsid w:val="00EB3E50"/>
    <w:rsid w:val="00EB4328"/>
    <w:rsid w:val="00EB4E2F"/>
    <w:rsid w:val="00EB5DB0"/>
    <w:rsid w:val="00EB63B7"/>
    <w:rsid w:val="00EB7E3B"/>
    <w:rsid w:val="00EB7FE4"/>
    <w:rsid w:val="00EC0534"/>
    <w:rsid w:val="00EC0D90"/>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343"/>
    <w:rsid w:val="00ED0289"/>
    <w:rsid w:val="00ED02FF"/>
    <w:rsid w:val="00ED06FE"/>
    <w:rsid w:val="00ED0979"/>
    <w:rsid w:val="00ED103B"/>
    <w:rsid w:val="00ED126C"/>
    <w:rsid w:val="00ED2281"/>
    <w:rsid w:val="00ED2323"/>
    <w:rsid w:val="00ED25C2"/>
    <w:rsid w:val="00ED2A3E"/>
    <w:rsid w:val="00ED34B4"/>
    <w:rsid w:val="00ED384C"/>
    <w:rsid w:val="00ED395D"/>
    <w:rsid w:val="00ED3A26"/>
    <w:rsid w:val="00ED4CFD"/>
    <w:rsid w:val="00ED50CE"/>
    <w:rsid w:val="00ED514B"/>
    <w:rsid w:val="00ED6C9B"/>
    <w:rsid w:val="00EE0266"/>
    <w:rsid w:val="00EE0E97"/>
    <w:rsid w:val="00EE175E"/>
    <w:rsid w:val="00EE1C94"/>
    <w:rsid w:val="00EE1E6D"/>
    <w:rsid w:val="00EE1FE9"/>
    <w:rsid w:val="00EE24C4"/>
    <w:rsid w:val="00EE2B94"/>
    <w:rsid w:val="00EE3448"/>
    <w:rsid w:val="00EE3606"/>
    <w:rsid w:val="00EE40D9"/>
    <w:rsid w:val="00EE417D"/>
    <w:rsid w:val="00EE45F9"/>
    <w:rsid w:val="00EE46A3"/>
    <w:rsid w:val="00EE56FB"/>
    <w:rsid w:val="00EE634F"/>
    <w:rsid w:val="00EE70B6"/>
    <w:rsid w:val="00EF0138"/>
    <w:rsid w:val="00EF06BA"/>
    <w:rsid w:val="00EF0725"/>
    <w:rsid w:val="00EF0AAC"/>
    <w:rsid w:val="00EF232D"/>
    <w:rsid w:val="00EF327F"/>
    <w:rsid w:val="00EF3371"/>
    <w:rsid w:val="00EF3390"/>
    <w:rsid w:val="00EF3B19"/>
    <w:rsid w:val="00EF3F0D"/>
    <w:rsid w:val="00EF4DE3"/>
    <w:rsid w:val="00EF4E14"/>
    <w:rsid w:val="00EF5D17"/>
    <w:rsid w:val="00EF5F49"/>
    <w:rsid w:val="00EF63FC"/>
    <w:rsid w:val="00EF6846"/>
    <w:rsid w:val="00EF68CE"/>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61F9"/>
    <w:rsid w:val="00F06B0A"/>
    <w:rsid w:val="00F07EBF"/>
    <w:rsid w:val="00F1006C"/>
    <w:rsid w:val="00F10446"/>
    <w:rsid w:val="00F10EC4"/>
    <w:rsid w:val="00F124BE"/>
    <w:rsid w:val="00F12976"/>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0090"/>
    <w:rsid w:val="00F218E6"/>
    <w:rsid w:val="00F21BDC"/>
    <w:rsid w:val="00F21D98"/>
    <w:rsid w:val="00F21E12"/>
    <w:rsid w:val="00F224E2"/>
    <w:rsid w:val="00F22BC8"/>
    <w:rsid w:val="00F22C0D"/>
    <w:rsid w:val="00F23E40"/>
    <w:rsid w:val="00F255FE"/>
    <w:rsid w:val="00F26451"/>
    <w:rsid w:val="00F27C91"/>
    <w:rsid w:val="00F27EA4"/>
    <w:rsid w:val="00F302E6"/>
    <w:rsid w:val="00F304A3"/>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4AA"/>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1E9"/>
    <w:rsid w:val="00F51835"/>
    <w:rsid w:val="00F518E6"/>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11DE"/>
    <w:rsid w:val="00F71281"/>
    <w:rsid w:val="00F7143F"/>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773D3"/>
    <w:rsid w:val="00F80A4F"/>
    <w:rsid w:val="00F814E9"/>
    <w:rsid w:val="00F81A49"/>
    <w:rsid w:val="00F81ADF"/>
    <w:rsid w:val="00F82281"/>
    <w:rsid w:val="00F82785"/>
    <w:rsid w:val="00F832B4"/>
    <w:rsid w:val="00F83991"/>
    <w:rsid w:val="00F83C57"/>
    <w:rsid w:val="00F849DF"/>
    <w:rsid w:val="00F850B5"/>
    <w:rsid w:val="00F85391"/>
    <w:rsid w:val="00F8675E"/>
    <w:rsid w:val="00F867BD"/>
    <w:rsid w:val="00F86A8C"/>
    <w:rsid w:val="00F86B57"/>
    <w:rsid w:val="00F86B94"/>
    <w:rsid w:val="00F86F28"/>
    <w:rsid w:val="00F872D4"/>
    <w:rsid w:val="00F873CC"/>
    <w:rsid w:val="00F87A99"/>
    <w:rsid w:val="00F87DF5"/>
    <w:rsid w:val="00F90655"/>
    <w:rsid w:val="00F91DAA"/>
    <w:rsid w:val="00F91E50"/>
    <w:rsid w:val="00F921FE"/>
    <w:rsid w:val="00F926C7"/>
    <w:rsid w:val="00F93D17"/>
    <w:rsid w:val="00F945A1"/>
    <w:rsid w:val="00F94C3D"/>
    <w:rsid w:val="00F94D5B"/>
    <w:rsid w:val="00F95251"/>
    <w:rsid w:val="00F952DA"/>
    <w:rsid w:val="00F962AD"/>
    <w:rsid w:val="00F96C0C"/>
    <w:rsid w:val="00F96FC6"/>
    <w:rsid w:val="00F977AF"/>
    <w:rsid w:val="00FA0FAC"/>
    <w:rsid w:val="00FA1AE3"/>
    <w:rsid w:val="00FA1CBB"/>
    <w:rsid w:val="00FA1DFD"/>
    <w:rsid w:val="00FA1F84"/>
    <w:rsid w:val="00FA2122"/>
    <w:rsid w:val="00FA23DE"/>
    <w:rsid w:val="00FA2685"/>
    <w:rsid w:val="00FA35CF"/>
    <w:rsid w:val="00FA445D"/>
    <w:rsid w:val="00FA655B"/>
    <w:rsid w:val="00FA6C6A"/>
    <w:rsid w:val="00FA704E"/>
    <w:rsid w:val="00FA7756"/>
    <w:rsid w:val="00FB0953"/>
    <w:rsid w:val="00FB1411"/>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103A"/>
    <w:rsid w:val="00FC1EEC"/>
    <w:rsid w:val="00FC1F5D"/>
    <w:rsid w:val="00FC22D9"/>
    <w:rsid w:val="00FC2357"/>
    <w:rsid w:val="00FC2AAF"/>
    <w:rsid w:val="00FC2BC7"/>
    <w:rsid w:val="00FC3288"/>
    <w:rsid w:val="00FC338A"/>
    <w:rsid w:val="00FC3419"/>
    <w:rsid w:val="00FC3FFA"/>
    <w:rsid w:val="00FC43F6"/>
    <w:rsid w:val="00FC4473"/>
    <w:rsid w:val="00FC4E8F"/>
    <w:rsid w:val="00FC4EE4"/>
    <w:rsid w:val="00FC568F"/>
    <w:rsid w:val="00FC6C8F"/>
    <w:rsid w:val="00FC6DD3"/>
    <w:rsid w:val="00FC6F2B"/>
    <w:rsid w:val="00FC7486"/>
    <w:rsid w:val="00FC7E48"/>
    <w:rsid w:val="00FC7E69"/>
    <w:rsid w:val="00FC7E75"/>
    <w:rsid w:val="00FD02A3"/>
    <w:rsid w:val="00FD0BA2"/>
    <w:rsid w:val="00FD0F8F"/>
    <w:rsid w:val="00FD1463"/>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773"/>
    <w:rsid w:val="00FD6FBB"/>
    <w:rsid w:val="00FD7619"/>
    <w:rsid w:val="00FD773C"/>
    <w:rsid w:val="00FD7A7A"/>
    <w:rsid w:val="00FD7AD2"/>
    <w:rsid w:val="00FE0905"/>
    <w:rsid w:val="00FE0A0E"/>
    <w:rsid w:val="00FE2687"/>
    <w:rsid w:val="00FE2994"/>
    <w:rsid w:val="00FE2D65"/>
    <w:rsid w:val="00FE2F14"/>
    <w:rsid w:val="00FE3E8A"/>
    <w:rsid w:val="00FE45CB"/>
    <w:rsid w:val="00FE4C13"/>
    <w:rsid w:val="00FE4CD9"/>
    <w:rsid w:val="00FE5D8D"/>
    <w:rsid w:val="00FE76F5"/>
    <w:rsid w:val="00FF190F"/>
    <w:rsid w:val="00FF1A40"/>
    <w:rsid w:val="00FF1BB3"/>
    <w:rsid w:val="00FF1DE6"/>
    <w:rsid w:val="00FF20AF"/>
    <w:rsid w:val="00FF27E4"/>
    <w:rsid w:val="00FF2D60"/>
    <w:rsid w:val="00FF2E7D"/>
    <w:rsid w:val="00FF2F02"/>
    <w:rsid w:val="00FF2F2F"/>
    <w:rsid w:val="00FF38C5"/>
    <w:rsid w:val="00FF3E39"/>
    <w:rsid w:val="00FF408B"/>
    <w:rsid w:val="00FF5262"/>
    <w:rsid w:val="00FF5381"/>
    <w:rsid w:val="00FF673F"/>
    <w:rsid w:val="00FF6B2E"/>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13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link w:val="Char1"/>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4"/>
    <w:rsid w:val="006F6A96"/>
  </w:style>
  <w:style w:type="character" w:customStyle="1" w:styleId="111Char">
    <w:name w:val="1.1.1 Char"/>
    <w:link w:val="111"/>
    <w:rsid w:val="002D6C62"/>
    <w:rPr>
      <w:rFonts w:eastAsia="MS Mincho"/>
      <w:b/>
      <w:lang w:val="en-US" w:eastAsia="en-US"/>
    </w:rPr>
  </w:style>
  <w:style w:type="character" w:customStyle="1" w:styleId="Char4">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1">
    <w:name w:val="批注文字 Char"/>
    <w:link w:val="a9"/>
    <w:rsid w:val="00F773D3"/>
    <w:rPr>
      <w:rFonts w:eastAsia="Times New Roman"/>
      <w:lang w:eastAsia="en-US"/>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8750020">
      <w:bodyDiv w:val="1"/>
      <w:marLeft w:val="0"/>
      <w:marRight w:val="0"/>
      <w:marTop w:val="0"/>
      <w:marBottom w:val="0"/>
      <w:divBdr>
        <w:top w:val="none" w:sz="0" w:space="0" w:color="auto"/>
        <w:left w:val="none" w:sz="0" w:space="0" w:color="auto"/>
        <w:bottom w:val="none" w:sz="0" w:space="0" w:color="auto"/>
        <w:right w:val="none" w:sz="0" w:space="0" w:color="auto"/>
      </w:divBdr>
      <w:divsChild>
        <w:div w:id="1101341375">
          <w:marLeft w:val="547"/>
          <w:marRight w:val="0"/>
          <w:marTop w:val="180"/>
          <w:marBottom w:val="0"/>
          <w:divBdr>
            <w:top w:val="none" w:sz="0" w:space="0" w:color="auto"/>
            <w:left w:val="none" w:sz="0" w:space="0" w:color="auto"/>
            <w:bottom w:val="none" w:sz="0" w:space="0" w:color="auto"/>
            <w:right w:val="none" w:sz="0" w:space="0" w:color="auto"/>
          </w:divBdr>
        </w:div>
        <w:div w:id="272906649">
          <w:marLeft w:val="547"/>
          <w:marRight w:val="0"/>
          <w:marTop w:val="180"/>
          <w:marBottom w:val="0"/>
          <w:divBdr>
            <w:top w:val="none" w:sz="0" w:space="0" w:color="auto"/>
            <w:left w:val="none" w:sz="0" w:space="0" w:color="auto"/>
            <w:bottom w:val="none" w:sz="0" w:space="0" w:color="auto"/>
            <w:right w:val="none" w:sz="0" w:space="0" w:color="auto"/>
          </w:divBdr>
        </w:div>
        <w:div w:id="958802813">
          <w:marLeft w:val="547"/>
          <w:marRight w:val="0"/>
          <w:marTop w:val="180"/>
          <w:marBottom w:val="0"/>
          <w:divBdr>
            <w:top w:val="none" w:sz="0" w:space="0" w:color="auto"/>
            <w:left w:val="none" w:sz="0" w:space="0" w:color="auto"/>
            <w:bottom w:val="none" w:sz="0" w:space="0" w:color="auto"/>
            <w:right w:val="none" w:sz="0" w:space="0" w:color="auto"/>
          </w:divBdr>
        </w:div>
        <w:div w:id="2087991737">
          <w:marLeft w:val="1166"/>
          <w:marRight w:val="0"/>
          <w:marTop w:val="40"/>
          <w:marBottom w:val="0"/>
          <w:divBdr>
            <w:top w:val="none" w:sz="0" w:space="0" w:color="auto"/>
            <w:left w:val="none" w:sz="0" w:space="0" w:color="auto"/>
            <w:bottom w:val="none" w:sz="0" w:space="0" w:color="auto"/>
            <w:right w:val="none" w:sz="0" w:space="0" w:color="auto"/>
          </w:divBdr>
        </w:div>
        <w:div w:id="2076051782">
          <w:marLeft w:val="1166"/>
          <w:marRight w:val="0"/>
          <w:marTop w:val="40"/>
          <w:marBottom w:val="0"/>
          <w:divBdr>
            <w:top w:val="none" w:sz="0" w:space="0" w:color="auto"/>
            <w:left w:val="none" w:sz="0" w:space="0" w:color="auto"/>
            <w:bottom w:val="none" w:sz="0" w:space="0" w:color="auto"/>
            <w:right w:val="none" w:sz="0" w:space="0" w:color="auto"/>
          </w:divBdr>
        </w:div>
        <w:div w:id="1502889517">
          <w:marLeft w:val="1166"/>
          <w:marRight w:val="0"/>
          <w:marTop w:val="40"/>
          <w:marBottom w:val="0"/>
          <w:divBdr>
            <w:top w:val="none" w:sz="0" w:space="0" w:color="auto"/>
            <w:left w:val="none" w:sz="0" w:space="0" w:color="auto"/>
            <w:bottom w:val="none" w:sz="0" w:space="0" w:color="auto"/>
            <w:right w:val="none" w:sz="0" w:space="0" w:color="auto"/>
          </w:divBdr>
        </w:div>
        <w:div w:id="1240557906">
          <w:marLeft w:val="1166"/>
          <w:marRight w:val="0"/>
          <w:marTop w:val="40"/>
          <w:marBottom w:val="0"/>
          <w:divBdr>
            <w:top w:val="none" w:sz="0" w:space="0" w:color="auto"/>
            <w:left w:val="none" w:sz="0" w:space="0" w:color="auto"/>
            <w:bottom w:val="none" w:sz="0" w:space="0" w:color="auto"/>
            <w:right w:val="none" w:sz="0" w:space="0" w:color="auto"/>
          </w:divBdr>
        </w:div>
        <w:div w:id="662506886">
          <w:marLeft w:val="547"/>
          <w:marRight w:val="0"/>
          <w:marTop w:val="180"/>
          <w:marBottom w:val="0"/>
          <w:divBdr>
            <w:top w:val="none" w:sz="0" w:space="0" w:color="auto"/>
            <w:left w:val="none" w:sz="0" w:space="0" w:color="auto"/>
            <w:bottom w:val="none" w:sz="0" w:space="0" w:color="auto"/>
            <w:right w:val="none" w:sz="0" w:space="0" w:color="auto"/>
          </w:divBdr>
        </w:div>
        <w:div w:id="1284536005">
          <w:marLeft w:val="1166"/>
          <w:marRight w:val="0"/>
          <w:marTop w:val="40"/>
          <w:marBottom w:val="0"/>
          <w:divBdr>
            <w:top w:val="none" w:sz="0" w:space="0" w:color="auto"/>
            <w:left w:val="none" w:sz="0" w:space="0" w:color="auto"/>
            <w:bottom w:val="none" w:sz="0" w:space="0" w:color="auto"/>
            <w:right w:val="none" w:sz="0" w:space="0" w:color="auto"/>
          </w:divBdr>
        </w:div>
        <w:div w:id="16851722">
          <w:marLeft w:val="1166"/>
          <w:marRight w:val="0"/>
          <w:marTop w:val="40"/>
          <w:marBottom w:val="0"/>
          <w:divBdr>
            <w:top w:val="none" w:sz="0" w:space="0" w:color="auto"/>
            <w:left w:val="none" w:sz="0" w:space="0" w:color="auto"/>
            <w:bottom w:val="none" w:sz="0" w:space="0" w:color="auto"/>
            <w:right w:val="none" w:sz="0" w:space="0" w:color="auto"/>
          </w:divBdr>
        </w:div>
        <w:div w:id="1255819401">
          <w:marLeft w:val="1166"/>
          <w:marRight w:val="0"/>
          <w:marTop w:val="40"/>
          <w:marBottom w:val="0"/>
          <w:divBdr>
            <w:top w:val="none" w:sz="0" w:space="0" w:color="auto"/>
            <w:left w:val="none" w:sz="0" w:space="0" w:color="auto"/>
            <w:bottom w:val="none" w:sz="0" w:space="0" w:color="auto"/>
            <w:right w:val="none" w:sz="0" w:space="0" w:color="auto"/>
          </w:divBdr>
        </w:div>
        <w:div w:id="1316953336">
          <w:marLeft w:val="1800"/>
          <w:marRight w:val="0"/>
          <w:marTop w:val="40"/>
          <w:marBottom w:val="0"/>
          <w:divBdr>
            <w:top w:val="none" w:sz="0" w:space="0" w:color="auto"/>
            <w:left w:val="none" w:sz="0" w:space="0" w:color="auto"/>
            <w:bottom w:val="none" w:sz="0" w:space="0" w:color="auto"/>
            <w:right w:val="none" w:sz="0" w:space="0" w:color="auto"/>
          </w:divBdr>
        </w:div>
        <w:div w:id="2037464406">
          <w:marLeft w:val="1166"/>
          <w:marRight w:val="0"/>
          <w:marTop w:val="40"/>
          <w:marBottom w:val="0"/>
          <w:divBdr>
            <w:top w:val="none" w:sz="0" w:space="0" w:color="auto"/>
            <w:left w:val="none" w:sz="0" w:space="0" w:color="auto"/>
            <w:bottom w:val="none" w:sz="0" w:space="0" w:color="auto"/>
            <w:right w:val="none" w:sz="0" w:space="0" w:color="auto"/>
          </w:divBdr>
        </w:div>
        <w:div w:id="610237525">
          <w:marLeft w:val="1800"/>
          <w:marRight w:val="0"/>
          <w:marTop w:val="40"/>
          <w:marBottom w:val="0"/>
          <w:divBdr>
            <w:top w:val="none" w:sz="0" w:space="0" w:color="auto"/>
            <w:left w:val="none" w:sz="0" w:space="0" w:color="auto"/>
            <w:bottom w:val="none" w:sz="0" w:space="0" w:color="auto"/>
            <w:right w:val="none" w:sz="0" w:space="0" w:color="auto"/>
          </w:divBdr>
        </w:div>
        <w:div w:id="2096659909">
          <w:marLeft w:val="1166"/>
          <w:marRight w:val="0"/>
          <w:marTop w:val="40"/>
          <w:marBottom w:val="0"/>
          <w:divBdr>
            <w:top w:val="none" w:sz="0" w:space="0" w:color="auto"/>
            <w:left w:val="none" w:sz="0" w:space="0" w:color="auto"/>
            <w:bottom w:val="none" w:sz="0" w:space="0" w:color="auto"/>
            <w:right w:val="none" w:sz="0" w:space="0" w:color="auto"/>
          </w:divBdr>
        </w:div>
        <w:div w:id="467287157">
          <w:marLeft w:val="1166"/>
          <w:marRight w:val="0"/>
          <w:marTop w:val="40"/>
          <w:marBottom w:val="0"/>
          <w:divBdr>
            <w:top w:val="none" w:sz="0" w:space="0" w:color="auto"/>
            <w:left w:val="none" w:sz="0" w:space="0" w:color="auto"/>
            <w:bottom w:val="none" w:sz="0" w:space="0" w:color="auto"/>
            <w:right w:val="none" w:sz="0" w:space="0" w:color="auto"/>
          </w:divBdr>
        </w:div>
        <w:div w:id="2130778426">
          <w:marLeft w:val="1800"/>
          <w:marRight w:val="0"/>
          <w:marTop w:val="40"/>
          <w:marBottom w:val="0"/>
          <w:divBdr>
            <w:top w:val="none" w:sz="0" w:space="0" w:color="auto"/>
            <w:left w:val="none" w:sz="0" w:space="0" w:color="auto"/>
            <w:bottom w:val="none" w:sz="0" w:space="0" w:color="auto"/>
            <w:right w:val="none" w:sz="0" w:space="0" w:color="auto"/>
          </w:divBdr>
        </w:div>
        <w:div w:id="1340035903">
          <w:marLeft w:val="547"/>
          <w:marRight w:val="0"/>
          <w:marTop w:val="180"/>
          <w:marBottom w:val="0"/>
          <w:divBdr>
            <w:top w:val="none" w:sz="0" w:space="0" w:color="auto"/>
            <w:left w:val="none" w:sz="0" w:space="0" w:color="auto"/>
            <w:bottom w:val="none" w:sz="0" w:space="0" w:color="auto"/>
            <w:right w:val="none" w:sz="0" w:space="0" w:color="auto"/>
          </w:divBdr>
        </w:div>
      </w:divsChild>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65467403">
      <w:bodyDiv w:val="1"/>
      <w:marLeft w:val="0"/>
      <w:marRight w:val="0"/>
      <w:marTop w:val="0"/>
      <w:marBottom w:val="0"/>
      <w:divBdr>
        <w:top w:val="none" w:sz="0" w:space="0" w:color="auto"/>
        <w:left w:val="none" w:sz="0" w:space="0" w:color="auto"/>
        <w:bottom w:val="none" w:sz="0" w:space="0" w:color="auto"/>
        <w:right w:val="none" w:sz="0" w:space="0" w:color="auto"/>
      </w:divBdr>
      <w:divsChild>
        <w:div w:id="192426491">
          <w:marLeft w:val="547"/>
          <w:marRight w:val="0"/>
          <w:marTop w:val="180"/>
          <w:marBottom w:val="0"/>
          <w:divBdr>
            <w:top w:val="none" w:sz="0" w:space="0" w:color="auto"/>
            <w:left w:val="none" w:sz="0" w:space="0" w:color="auto"/>
            <w:bottom w:val="none" w:sz="0" w:space="0" w:color="auto"/>
            <w:right w:val="none" w:sz="0" w:space="0" w:color="auto"/>
          </w:divBdr>
        </w:div>
        <w:div w:id="304969713">
          <w:marLeft w:val="547"/>
          <w:marRight w:val="0"/>
          <w:marTop w:val="180"/>
          <w:marBottom w:val="0"/>
          <w:divBdr>
            <w:top w:val="none" w:sz="0" w:space="0" w:color="auto"/>
            <w:left w:val="none" w:sz="0" w:space="0" w:color="auto"/>
            <w:bottom w:val="none" w:sz="0" w:space="0" w:color="auto"/>
            <w:right w:val="none" w:sz="0" w:space="0" w:color="auto"/>
          </w:divBdr>
        </w:div>
        <w:div w:id="91974400">
          <w:marLeft w:val="547"/>
          <w:marRight w:val="0"/>
          <w:marTop w:val="180"/>
          <w:marBottom w:val="0"/>
          <w:divBdr>
            <w:top w:val="none" w:sz="0" w:space="0" w:color="auto"/>
            <w:left w:val="none" w:sz="0" w:space="0" w:color="auto"/>
            <w:bottom w:val="none" w:sz="0" w:space="0" w:color="auto"/>
            <w:right w:val="none" w:sz="0" w:space="0" w:color="auto"/>
          </w:divBdr>
        </w:div>
        <w:div w:id="383332848">
          <w:marLeft w:val="1166"/>
          <w:marRight w:val="0"/>
          <w:marTop w:val="40"/>
          <w:marBottom w:val="0"/>
          <w:divBdr>
            <w:top w:val="none" w:sz="0" w:space="0" w:color="auto"/>
            <w:left w:val="none" w:sz="0" w:space="0" w:color="auto"/>
            <w:bottom w:val="none" w:sz="0" w:space="0" w:color="auto"/>
            <w:right w:val="none" w:sz="0" w:space="0" w:color="auto"/>
          </w:divBdr>
        </w:div>
        <w:div w:id="1307008364">
          <w:marLeft w:val="1166"/>
          <w:marRight w:val="0"/>
          <w:marTop w:val="40"/>
          <w:marBottom w:val="0"/>
          <w:divBdr>
            <w:top w:val="none" w:sz="0" w:space="0" w:color="auto"/>
            <w:left w:val="none" w:sz="0" w:space="0" w:color="auto"/>
            <w:bottom w:val="none" w:sz="0" w:space="0" w:color="auto"/>
            <w:right w:val="none" w:sz="0" w:space="0" w:color="auto"/>
          </w:divBdr>
        </w:div>
        <w:div w:id="484474171">
          <w:marLeft w:val="1166"/>
          <w:marRight w:val="0"/>
          <w:marTop w:val="40"/>
          <w:marBottom w:val="0"/>
          <w:divBdr>
            <w:top w:val="none" w:sz="0" w:space="0" w:color="auto"/>
            <w:left w:val="none" w:sz="0" w:space="0" w:color="auto"/>
            <w:bottom w:val="none" w:sz="0" w:space="0" w:color="auto"/>
            <w:right w:val="none" w:sz="0" w:space="0" w:color="auto"/>
          </w:divBdr>
        </w:div>
        <w:div w:id="1543513158">
          <w:marLeft w:val="1166"/>
          <w:marRight w:val="0"/>
          <w:marTop w:val="40"/>
          <w:marBottom w:val="0"/>
          <w:divBdr>
            <w:top w:val="none" w:sz="0" w:space="0" w:color="auto"/>
            <w:left w:val="none" w:sz="0" w:space="0" w:color="auto"/>
            <w:bottom w:val="none" w:sz="0" w:space="0" w:color="auto"/>
            <w:right w:val="none" w:sz="0" w:space="0" w:color="auto"/>
          </w:divBdr>
        </w:div>
        <w:div w:id="483863321">
          <w:marLeft w:val="547"/>
          <w:marRight w:val="0"/>
          <w:marTop w:val="180"/>
          <w:marBottom w:val="0"/>
          <w:divBdr>
            <w:top w:val="none" w:sz="0" w:space="0" w:color="auto"/>
            <w:left w:val="none" w:sz="0" w:space="0" w:color="auto"/>
            <w:bottom w:val="none" w:sz="0" w:space="0" w:color="auto"/>
            <w:right w:val="none" w:sz="0" w:space="0" w:color="auto"/>
          </w:divBdr>
        </w:div>
        <w:div w:id="2126267045">
          <w:marLeft w:val="1166"/>
          <w:marRight w:val="0"/>
          <w:marTop w:val="40"/>
          <w:marBottom w:val="0"/>
          <w:divBdr>
            <w:top w:val="none" w:sz="0" w:space="0" w:color="auto"/>
            <w:left w:val="none" w:sz="0" w:space="0" w:color="auto"/>
            <w:bottom w:val="none" w:sz="0" w:space="0" w:color="auto"/>
            <w:right w:val="none" w:sz="0" w:space="0" w:color="auto"/>
          </w:divBdr>
        </w:div>
        <w:div w:id="1655144137">
          <w:marLeft w:val="1166"/>
          <w:marRight w:val="0"/>
          <w:marTop w:val="40"/>
          <w:marBottom w:val="0"/>
          <w:divBdr>
            <w:top w:val="none" w:sz="0" w:space="0" w:color="auto"/>
            <w:left w:val="none" w:sz="0" w:space="0" w:color="auto"/>
            <w:bottom w:val="none" w:sz="0" w:space="0" w:color="auto"/>
            <w:right w:val="none" w:sz="0" w:space="0" w:color="auto"/>
          </w:divBdr>
        </w:div>
        <w:div w:id="426580018">
          <w:marLeft w:val="1166"/>
          <w:marRight w:val="0"/>
          <w:marTop w:val="40"/>
          <w:marBottom w:val="0"/>
          <w:divBdr>
            <w:top w:val="none" w:sz="0" w:space="0" w:color="auto"/>
            <w:left w:val="none" w:sz="0" w:space="0" w:color="auto"/>
            <w:bottom w:val="none" w:sz="0" w:space="0" w:color="auto"/>
            <w:right w:val="none" w:sz="0" w:space="0" w:color="auto"/>
          </w:divBdr>
        </w:div>
        <w:div w:id="1422481413">
          <w:marLeft w:val="1800"/>
          <w:marRight w:val="0"/>
          <w:marTop w:val="40"/>
          <w:marBottom w:val="0"/>
          <w:divBdr>
            <w:top w:val="none" w:sz="0" w:space="0" w:color="auto"/>
            <w:left w:val="none" w:sz="0" w:space="0" w:color="auto"/>
            <w:bottom w:val="none" w:sz="0" w:space="0" w:color="auto"/>
            <w:right w:val="none" w:sz="0" w:space="0" w:color="auto"/>
          </w:divBdr>
        </w:div>
        <w:div w:id="1236207912">
          <w:marLeft w:val="1166"/>
          <w:marRight w:val="0"/>
          <w:marTop w:val="40"/>
          <w:marBottom w:val="0"/>
          <w:divBdr>
            <w:top w:val="none" w:sz="0" w:space="0" w:color="auto"/>
            <w:left w:val="none" w:sz="0" w:space="0" w:color="auto"/>
            <w:bottom w:val="none" w:sz="0" w:space="0" w:color="auto"/>
            <w:right w:val="none" w:sz="0" w:space="0" w:color="auto"/>
          </w:divBdr>
        </w:div>
        <w:div w:id="1531651242">
          <w:marLeft w:val="1800"/>
          <w:marRight w:val="0"/>
          <w:marTop w:val="40"/>
          <w:marBottom w:val="0"/>
          <w:divBdr>
            <w:top w:val="none" w:sz="0" w:space="0" w:color="auto"/>
            <w:left w:val="none" w:sz="0" w:space="0" w:color="auto"/>
            <w:bottom w:val="none" w:sz="0" w:space="0" w:color="auto"/>
            <w:right w:val="none" w:sz="0" w:space="0" w:color="auto"/>
          </w:divBdr>
        </w:div>
        <w:div w:id="372537742">
          <w:marLeft w:val="1166"/>
          <w:marRight w:val="0"/>
          <w:marTop w:val="40"/>
          <w:marBottom w:val="0"/>
          <w:divBdr>
            <w:top w:val="none" w:sz="0" w:space="0" w:color="auto"/>
            <w:left w:val="none" w:sz="0" w:space="0" w:color="auto"/>
            <w:bottom w:val="none" w:sz="0" w:space="0" w:color="auto"/>
            <w:right w:val="none" w:sz="0" w:space="0" w:color="auto"/>
          </w:divBdr>
        </w:div>
        <w:div w:id="1908571613">
          <w:marLeft w:val="1166"/>
          <w:marRight w:val="0"/>
          <w:marTop w:val="40"/>
          <w:marBottom w:val="0"/>
          <w:divBdr>
            <w:top w:val="none" w:sz="0" w:space="0" w:color="auto"/>
            <w:left w:val="none" w:sz="0" w:space="0" w:color="auto"/>
            <w:bottom w:val="none" w:sz="0" w:space="0" w:color="auto"/>
            <w:right w:val="none" w:sz="0" w:space="0" w:color="auto"/>
          </w:divBdr>
        </w:div>
        <w:div w:id="1044327137">
          <w:marLeft w:val="1800"/>
          <w:marRight w:val="0"/>
          <w:marTop w:val="40"/>
          <w:marBottom w:val="0"/>
          <w:divBdr>
            <w:top w:val="none" w:sz="0" w:space="0" w:color="auto"/>
            <w:left w:val="none" w:sz="0" w:space="0" w:color="auto"/>
            <w:bottom w:val="none" w:sz="0" w:space="0" w:color="auto"/>
            <w:right w:val="none" w:sz="0" w:space="0" w:color="auto"/>
          </w:divBdr>
        </w:div>
        <w:div w:id="190802920">
          <w:marLeft w:val="547"/>
          <w:marRight w:val="0"/>
          <w:marTop w:val="180"/>
          <w:marBottom w:val="0"/>
          <w:divBdr>
            <w:top w:val="none" w:sz="0" w:space="0" w:color="auto"/>
            <w:left w:val="none" w:sz="0" w:space="0" w:color="auto"/>
            <w:bottom w:val="none" w:sz="0" w:space="0" w:color="auto"/>
            <w:right w:val="none" w:sz="0" w:space="0" w:color="auto"/>
          </w:divBdr>
        </w:div>
      </w:divsChild>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899187">
      <w:bodyDiv w:val="1"/>
      <w:marLeft w:val="0"/>
      <w:marRight w:val="0"/>
      <w:marTop w:val="0"/>
      <w:marBottom w:val="0"/>
      <w:divBdr>
        <w:top w:val="none" w:sz="0" w:space="0" w:color="auto"/>
        <w:left w:val="none" w:sz="0" w:space="0" w:color="auto"/>
        <w:bottom w:val="none" w:sz="0" w:space="0" w:color="auto"/>
        <w:right w:val="none" w:sz="0" w:space="0" w:color="auto"/>
      </w:divBdr>
      <w:divsChild>
        <w:div w:id="962541154">
          <w:marLeft w:val="547"/>
          <w:marRight w:val="0"/>
          <w:marTop w:val="180"/>
          <w:marBottom w:val="0"/>
          <w:divBdr>
            <w:top w:val="none" w:sz="0" w:space="0" w:color="auto"/>
            <w:left w:val="none" w:sz="0" w:space="0" w:color="auto"/>
            <w:bottom w:val="none" w:sz="0" w:space="0" w:color="auto"/>
            <w:right w:val="none" w:sz="0" w:space="0" w:color="auto"/>
          </w:divBdr>
        </w:div>
        <w:div w:id="1541556391">
          <w:marLeft w:val="547"/>
          <w:marRight w:val="0"/>
          <w:marTop w:val="180"/>
          <w:marBottom w:val="0"/>
          <w:divBdr>
            <w:top w:val="none" w:sz="0" w:space="0" w:color="auto"/>
            <w:left w:val="none" w:sz="0" w:space="0" w:color="auto"/>
            <w:bottom w:val="none" w:sz="0" w:space="0" w:color="auto"/>
            <w:right w:val="none" w:sz="0" w:space="0" w:color="auto"/>
          </w:divBdr>
        </w:div>
        <w:div w:id="988754771">
          <w:marLeft w:val="547"/>
          <w:marRight w:val="0"/>
          <w:marTop w:val="180"/>
          <w:marBottom w:val="0"/>
          <w:divBdr>
            <w:top w:val="none" w:sz="0" w:space="0" w:color="auto"/>
            <w:left w:val="none" w:sz="0" w:space="0" w:color="auto"/>
            <w:bottom w:val="none" w:sz="0" w:space="0" w:color="auto"/>
            <w:right w:val="none" w:sz="0" w:space="0" w:color="auto"/>
          </w:divBdr>
        </w:div>
        <w:div w:id="2115243848">
          <w:marLeft w:val="1166"/>
          <w:marRight w:val="0"/>
          <w:marTop w:val="40"/>
          <w:marBottom w:val="0"/>
          <w:divBdr>
            <w:top w:val="none" w:sz="0" w:space="0" w:color="auto"/>
            <w:left w:val="none" w:sz="0" w:space="0" w:color="auto"/>
            <w:bottom w:val="none" w:sz="0" w:space="0" w:color="auto"/>
            <w:right w:val="none" w:sz="0" w:space="0" w:color="auto"/>
          </w:divBdr>
        </w:div>
        <w:div w:id="1449396062">
          <w:marLeft w:val="1166"/>
          <w:marRight w:val="0"/>
          <w:marTop w:val="40"/>
          <w:marBottom w:val="0"/>
          <w:divBdr>
            <w:top w:val="none" w:sz="0" w:space="0" w:color="auto"/>
            <w:left w:val="none" w:sz="0" w:space="0" w:color="auto"/>
            <w:bottom w:val="none" w:sz="0" w:space="0" w:color="auto"/>
            <w:right w:val="none" w:sz="0" w:space="0" w:color="auto"/>
          </w:divBdr>
        </w:div>
        <w:div w:id="817961792">
          <w:marLeft w:val="1166"/>
          <w:marRight w:val="0"/>
          <w:marTop w:val="40"/>
          <w:marBottom w:val="0"/>
          <w:divBdr>
            <w:top w:val="none" w:sz="0" w:space="0" w:color="auto"/>
            <w:left w:val="none" w:sz="0" w:space="0" w:color="auto"/>
            <w:bottom w:val="none" w:sz="0" w:space="0" w:color="auto"/>
            <w:right w:val="none" w:sz="0" w:space="0" w:color="auto"/>
          </w:divBdr>
        </w:div>
        <w:div w:id="1947617265">
          <w:marLeft w:val="1166"/>
          <w:marRight w:val="0"/>
          <w:marTop w:val="40"/>
          <w:marBottom w:val="0"/>
          <w:divBdr>
            <w:top w:val="none" w:sz="0" w:space="0" w:color="auto"/>
            <w:left w:val="none" w:sz="0" w:space="0" w:color="auto"/>
            <w:bottom w:val="none" w:sz="0" w:space="0" w:color="auto"/>
            <w:right w:val="none" w:sz="0" w:space="0" w:color="auto"/>
          </w:divBdr>
        </w:div>
        <w:div w:id="166679751">
          <w:marLeft w:val="547"/>
          <w:marRight w:val="0"/>
          <w:marTop w:val="180"/>
          <w:marBottom w:val="0"/>
          <w:divBdr>
            <w:top w:val="none" w:sz="0" w:space="0" w:color="auto"/>
            <w:left w:val="none" w:sz="0" w:space="0" w:color="auto"/>
            <w:bottom w:val="none" w:sz="0" w:space="0" w:color="auto"/>
            <w:right w:val="none" w:sz="0" w:space="0" w:color="auto"/>
          </w:divBdr>
        </w:div>
        <w:div w:id="2003967713">
          <w:marLeft w:val="1166"/>
          <w:marRight w:val="0"/>
          <w:marTop w:val="40"/>
          <w:marBottom w:val="0"/>
          <w:divBdr>
            <w:top w:val="none" w:sz="0" w:space="0" w:color="auto"/>
            <w:left w:val="none" w:sz="0" w:space="0" w:color="auto"/>
            <w:bottom w:val="none" w:sz="0" w:space="0" w:color="auto"/>
            <w:right w:val="none" w:sz="0" w:space="0" w:color="auto"/>
          </w:divBdr>
        </w:div>
        <w:div w:id="981664463">
          <w:marLeft w:val="1166"/>
          <w:marRight w:val="0"/>
          <w:marTop w:val="40"/>
          <w:marBottom w:val="0"/>
          <w:divBdr>
            <w:top w:val="none" w:sz="0" w:space="0" w:color="auto"/>
            <w:left w:val="none" w:sz="0" w:space="0" w:color="auto"/>
            <w:bottom w:val="none" w:sz="0" w:space="0" w:color="auto"/>
            <w:right w:val="none" w:sz="0" w:space="0" w:color="auto"/>
          </w:divBdr>
        </w:div>
        <w:div w:id="1257902319">
          <w:marLeft w:val="1166"/>
          <w:marRight w:val="0"/>
          <w:marTop w:val="40"/>
          <w:marBottom w:val="0"/>
          <w:divBdr>
            <w:top w:val="none" w:sz="0" w:space="0" w:color="auto"/>
            <w:left w:val="none" w:sz="0" w:space="0" w:color="auto"/>
            <w:bottom w:val="none" w:sz="0" w:space="0" w:color="auto"/>
            <w:right w:val="none" w:sz="0" w:space="0" w:color="auto"/>
          </w:divBdr>
        </w:div>
        <w:div w:id="487789151">
          <w:marLeft w:val="1800"/>
          <w:marRight w:val="0"/>
          <w:marTop w:val="40"/>
          <w:marBottom w:val="0"/>
          <w:divBdr>
            <w:top w:val="none" w:sz="0" w:space="0" w:color="auto"/>
            <w:left w:val="none" w:sz="0" w:space="0" w:color="auto"/>
            <w:bottom w:val="none" w:sz="0" w:space="0" w:color="auto"/>
            <w:right w:val="none" w:sz="0" w:space="0" w:color="auto"/>
          </w:divBdr>
        </w:div>
        <w:div w:id="1474176884">
          <w:marLeft w:val="1166"/>
          <w:marRight w:val="0"/>
          <w:marTop w:val="40"/>
          <w:marBottom w:val="0"/>
          <w:divBdr>
            <w:top w:val="none" w:sz="0" w:space="0" w:color="auto"/>
            <w:left w:val="none" w:sz="0" w:space="0" w:color="auto"/>
            <w:bottom w:val="none" w:sz="0" w:space="0" w:color="auto"/>
            <w:right w:val="none" w:sz="0" w:space="0" w:color="auto"/>
          </w:divBdr>
        </w:div>
        <w:div w:id="606543089">
          <w:marLeft w:val="1800"/>
          <w:marRight w:val="0"/>
          <w:marTop w:val="40"/>
          <w:marBottom w:val="0"/>
          <w:divBdr>
            <w:top w:val="none" w:sz="0" w:space="0" w:color="auto"/>
            <w:left w:val="none" w:sz="0" w:space="0" w:color="auto"/>
            <w:bottom w:val="none" w:sz="0" w:space="0" w:color="auto"/>
            <w:right w:val="none" w:sz="0" w:space="0" w:color="auto"/>
          </w:divBdr>
        </w:div>
        <w:div w:id="1327175189">
          <w:marLeft w:val="1166"/>
          <w:marRight w:val="0"/>
          <w:marTop w:val="40"/>
          <w:marBottom w:val="0"/>
          <w:divBdr>
            <w:top w:val="none" w:sz="0" w:space="0" w:color="auto"/>
            <w:left w:val="none" w:sz="0" w:space="0" w:color="auto"/>
            <w:bottom w:val="none" w:sz="0" w:space="0" w:color="auto"/>
            <w:right w:val="none" w:sz="0" w:space="0" w:color="auto"/>
          </w:divBdr>
        </w:div>
        <w:div w:id="1006905671">
          <w:marLeft w:val="1166"/>
          <w:marRight w:val="0"/>
          <w:marTop w:val="40"/>
          <w:marBottom w:val="0"/>
          <w:divBdr>
            <w:top w:val="none" w:sz="0" w:space="0" w:color="auto"/>
            <w:left w:val="none" w:sz="0" w:space="0" w:color="auto"/>
            <w:bottom w:val="none" w:sz="0" w:space="0" w:color="auto"/>
            <w:right w:val="none" w:sz="0" w:space="0" w:color="auto"/>
          </w:divBdr>
        </w:div>
        <w:div w:id="300379860">
          <w:marLeft w:val="1800"/>
          <w:marRight w:val="0"/>
          <w:marTop w:val="40"/>
          <w:marBottom w:val="0"/>
          <w:divBdr>
            <w:top w:val="none" w:sz="0" w:space="0" w:color="auto"/>
            <w:left w:val="none" w:sz="0" w:space="0" w:color="auto"/>
            <w:bottom w:val="none" w:sz="0" w:space="0" w:color="auto"/>
            <w:right w:val="none" w:sz="0" w:space="0" w:color="auto"/>
          </w:divBdr>
        </w:div>
        <w:div w:id="1499079358">
          <w:marLeft w:val="547"/>
          <w:marRight w:val="0"/>
          <w:marTop w:val="180"/>
          <w:marBottom w:val="0"/>
          <w:divBdr>
            <w:top w:val="none" w:sz="0" w:space="0" w:color="auto"/>
            <w:left w:val="none" w:sz="0" w:space="0" w:color="auto"/>
            <w:bottom w:val="none" w:sz="0" w:space="0" w:color="auto"/>
            <w:right w:val="none" w:sz="0" w:space="0" w:color="auto"/>
          </w:divBdr>
        </w:div>
      </w:divsChild>
    </w:div>
    <w:div w:id="1763649546">
      <w:bodyDiv w:val="1"/>
      <w:marLeft w:val="0"/>
      <w:marRight w:val="0"/>
      <w:marTop w:val="0"/>
      <w:marBottom w:val="0"/>
      <w:divBdr>
        <w:top w:val="none" w:sz="0" w:space="0" w:color="auto"/>
        <w:left w:val="none" w:sz="0" w:space="0" w:color="auto"/>
        <w:bottom w:val="none" w:sz="0" w:space="0" w:color="auto"/>
        <w:right w:val="none" w:sz="0" w:space="0" w:color="auto"/>
      </w:divBdr>
      <w:divsChild>
        <w:div w:id="95713298">
          <w:marLeft w:val="547"/>
          <w:marRight w:val="0"/>
          <w:marTop w:val="180"/>
          <w:marBottom w:val="0"/>
          <w:divBdr>
            <w:top w:val="none" w:sz="0" w:space="0" w:color="auto"/>
            <w:left w:val="none" w:sz="0" w:space="0" w:color="auto"/>
            <w:bottom w:val="none" w:sz="0" w:space="0" w:color="auto"/>
            <w:right w:val="none" w:sz="0" w:space="0" w:color="auto"/>
          </w:divBdr>
        </w:div>
        <w:div w:id="1953441371">
          <w:marLeft w:val="547"/>
          <w:marRight w:val="0"/>
          <w:marTop w:val="180"/>
          <w:marBottom w:val="0"/>
          <w:divBdr>
            <w:top w:val="none" w:sz="0" w:space="0" w:color="auto"/>
            <w:left w:val="none" w:sz="0" w:space="0" w:color="auto"/>
            <w:bottom w:val="none" w:sz="0" w:space="0" w:color="auto"/>
            <w:right w:val="none" w:sz="0" w:space="0" w:color="auto"/>
          </w:divBdr>
        </w:div>
        <w:div w:id="188615907">
          <w:marLeft w:val="547"/>
          <w:marRight w:val="0"/>
          <w:marTop w:val="180"/>
          <w:marBottom w:val="0"/>
          <w:divBdr>
            <w:top w:val="none" w:sz="0" w:space="0" w:color="auto"/>
            <w:left w:val="none" w:sz="0" w:space="0" w:color="auto"/>
            <w:bottom w:val="none" w:sz="0" w:space="0" w:color="auto"/>
            <w:right w:val="none" w:sz="0" w:space="0" w:color="auto"/>
          </w:divBdr>
        </w:div>
        <w:div w:id="1570311567">
          <w:marLeft w:val="1166"/>
          <w:marRight w:val="0"/>
          <w:marTop w:val="40"/>
          <w:marBottom w:val="0"/>
          <w:divBdr>
            <w:top w:val="none" w:sz="0" w:space="0" w:color="auto"/>
            <w:left w:val="none" w:sz="0" w:space="0" w:color="auto"/>
            <w:bottom w:val="none" w:sz="0" w:space="0" w:color="auto"/>
            <w:right w:val="none" w:sz="0" w:space="0" w:color="auto"/>
          </w:divBdr>
        </w:div>
        <w:div w:id="666401899">
          <w:marLeft w:val="1166"/>
          <w:marRight w:val="0"/>
          <w:marTop w:val="40"/>
          <w:marBottom w:val="0"/>
          <w:divBdr>
            <w:top w:val="none" w:sz="0" w:space="0" w:color="auto"/>
            <w:left w:val="none" w:sz="0" w:space="0" w:color="auto"/>
            <w:bottom w:val="none" w:sz="0" w:space="0" w:color="auto"/>
            <w:right w:val="none" w:sz="0" w:space="0" w:color="auto"/>
          </w:divBdr>
        </w:div>
        <w:div w:id="971985951">
          <w:marLeft w:val="1166"/>
          <w:marRight w:val="0"/>
          <w:marTop w:val="40"/>
          <w:marBottom w:val="0"/>
          <w:divBdr>
            <w:top w:val="none" w:sz="0" w:space="0" w:color="auto"/>
            <w:left w:val="none" w:sz="0" w:space="0" w:color="auto"/>
            <w:bottom w:val="none" w:sz="0" w:space="0" w:color="auto"/>
            <w:right w:val="none" w:sz="0" w:space="0" w:color="auto"/>
          </w:divBdr>
        </w:div>
        <w:div w:id="1198545524">
          <w:marLeft w:val="1166"/>
          <w:marRight w:val="0"/>
          <w:marTop w:val="40"/>
          <w:marBottom w:val="0"/>
          <w:divBdr>
            <w:top w:val="none" w:sz="0" w:space="0" w:color="auto"/>
            <w:left w:val="none" w:sz="0" w:space="0" w:color="auto"/>
            <w:bottom w:val="none" w:sz="0" w:space="0" w:color="auto"/>
            <w:right w:val="none" w:sz="0" w:space="0" w:color="auto"/>
          </w:divBdr>
        </w:div>
        <w:div w:id="1097288484">
          <w:marLeft w:val="547"/>
          <w:marRight w:val="0"/>
          <w:marTop w:val="180"/>
          <w:marBottom w:val="0"/>
          <w:divBdr>
            <w:top w:val="none" w:sz="0" w:space="0" w:color="auto"/>
            <w:left w:val="none" w:sz="0" w:space="0" w:color="auto"/>
            <w:bottom w:val="none" w:sz="0" w:space="0" w:color="auto"/>
            <w:right w:val="none" w:sz="0" w:space="0" w:color="auto"/>
          </w:divBdr>
        </w:div>
        <w:div w:id="925766885">
          <w:marLeft w:val="1166"/>
          <w:marRight w:val="0"/>
          <w:marTop w:val="40"/>
          <w:marBottom w:val="0"/>
          <w:divBdr>
            <w:top w:val="none" w:sz="0" w:space="0" w:color="auto"/>
            <w:left w:val="none" w:sz="0" w:space="0" w:color="auto"/>
            <w:bottom w:val="none" w:sz="0" w:space="0" w:color="auto"/>
            <w:right w:val="none" w:sz="0" w:space="0" w:color="auto"/>
          </w:divBdr>
        </w:div>
        <w:div w:id="785274616">
          <w:marLeft w:val="1166"/>
          <w:marRight w:val="0"/>
          <w:marTop w:val="40"/>
          <w:marBottom w:val="0"/>
          <w:divBdr>
            <w:top w:val="none" w:sz="0" w:space="0" w:color="auto"/>
            <w:left w:val="none" w:sz="0" w:space="0" w:color="auto"/>
            <w:bottom w:val="none" w:sz="0" w:space="0" w:color="auto"/>
            <w:right w:val="none" w:sz="0" w:space="0" w:color="auto"/>
          </w:divBdr>
        </w:div>
        <w:div w:id="2133161956">
          <w:marLeft w:val="1166"/>
          <w:marRight w:val="0"/>
          <w:marTop w:val="40"/>
          <w:marBottom w:val="0"/>
          <w:divBdr>
            <w:top w:val="none" w:sz="0" w:space="0" w:color="auto"/>
            <w:left w:val="none" w:sz="0" w:space="0" w:color="auto"/>
            <w:bottom w:val="none" w:sz="0" w:space="0" w:color="auto"/>
            <w:right w:val="none" w:sz="0" w:space="0" w:color="auto"/>
          </w:divBdr>
        </w:div>
        <w:div w:id="381253868">
          <w:marLeft w:val="1800"/>
          <w:marRight w:val="0"/>
          <w:marTop w:val="40"/>
          <w:marBottom w:val="0"/>
          <w:divBdr>
            <w:top w:val="none" w:sz="0" w:space="0" w:color="auto"/>
            <w:left w:val="none" w:sz="0" w:space="0" w:color="auto"/>
            <w:bottom w:val="none" w:sz="0" w:space="0" w:color="auto"/>
            <w:right w:val="none" w:sz="0" w:space="0" w:color="auto"/>
          </w:divBdr>
        </w:div>
        <w:div w:id="511843493">
          <w:marLeft w:val="1166"/>
          <w:marRight w:val="0"/>
          <w:marTop w:val="40"/>
          <w:marBottom w:val="0"/>
          <w:divBdr>
            <w:top w:val="none" w:sz="0" w:space="0" w:color="auto"/>
            <w:left w:val="none" w:sz="0" w:space="0" w:color="auto"/>
            <w:bottom w:val="none" w:sz="0" w:space="0" w:color="auto"/>
            <w:right w:val="none" w:sz="0" w:space="0" w:color="auto"/>
          </w:divBdr>
        </w:div>
        <w:div w:id="87504518">
          <w:marLeft w:val="1800"/>
          <w:marRight w:val="0"/>
          <w:marTop w:val="40"/>
          <w:marBottom w:val="0"/>
          <w:divBdr>
            <w:top w:val="none" w:sz="0" w:space="0" w:color="auto"/>
            <w:left w:val="none" w:sz="0" w:space="0" w:color="auto"/>
            <w:bottom w:val="none" w:sz="0" w:space="0" w:color="auto"/>
            <w:right w:val="none" w:sz="0" w:space="0" w:color="auto"/>
          </w:divBdr>
        </w:div>
        <w:div w:id="1545292735">
          <w:marLeft w:val="1166"/>
          <w:marRight w:val="0"/>
          <w:marTop w:val="40"/>
          <w:marBottom w:val="0"/>
          <w:divBdr>
            <w:top w:val="none" w:sz="0" w:space="0" w:color="auto"/>
            <w:left w:val="none" w:sz="0" w:space="0" w:color="auto"/>
            <w:bottom w:val="none" w:sz="0" w:space="0" w:color="auto"/>
            <w:right w:val="none" w:sz="0" w:space="0" w:color="auto"/>
          </w:divBdr>
        </w:div>
        <w:div w:id="60908832">
          <w:marLeft w:val="1166"/>
          <w:marRight w:val="0"/>
          <w:marTop w:val="40"/>
          <w:marBottom w:val="0"/>
          <w:divBdr>
            <w:top w:val="none" w:sz="0" w:space="0" w:color="auto"/>
            <w:left w:val="none" w:sz="0" w:space="0" w:color="auto"/>
            <w:bottom w:val="none" w:sz="0" w:space="0" w:color="auto"/>
            <w:right w:val="none" w:sz="0" w:space="0" w:color="auto"/>
          </w:divBdr>
        </w:div>
        <w:div w:id="577325053">
          <w:marLeft w:val="1800"/>
          <w:marRight w:val="0"/>
          <w:marTop w:val="40"/>
          <w:marBottom w:val="0"/>
          <w:divBdr>
            <w:top w:val="none" w:sz="0" w:space="0" w:color="auto"/>
            <w:left w:val="none" w:sz="0" w:space="0" w:color="auto"/>
            <w:bottom w:val="none" w:sz="0" w:space="0" w:color="auto"/>
            <w:right w:val="none" w:sz="0" w:space="0" w:color="auto"/>
          </w:divBdr>
        </w:div>
        <w:div w:id="1294675500">
          <w:marLeft w:val="547"/>
          <w:marRight w:val="0"/>
          <w:marTop w:val="180"/>
          <w:marBottom w:val="0"/>
          <w:divBdr>
            <w:top w:val="none" w:sz="0" w:space="0" w:color="auto"/>
            <w:left w:val="none" w:sz="0" w:space="0" w:color="auto"/>
            <w:bottom w:val="none" w:sz="0" w:space="0" w:color="auto"/>
            <w:right w:val="none" w:sz="0" w:space="0" w:color="auto"/>
          </w:divBdr>
        </w:div>
      </w:divsChild>
    </w:div>
    <w:div w:id="1818448577">
      <w:bodyDiv w:val="1"/>
      <w:marLeft w:val="0"/>
      <w:marRight w:val="0"/>
      <w:marTop w:val="0"/>
      <w:marBottom w:val="0"/>
      <w:divBdr>
        <w:top w:val="none" w:sz="0" w:space="0" w:color="auto"/>
        <w:left w:val="none" w:sz="0" w:space="0" w:color="auto"/>
        <w:bottom w:val="none" w:sz="0" w:space="0" w:color="auto"/>
        <w:right w:val="none" w:sz="0" w:space="0" w:color="auto"/>
      </w:divBdr>
      <w:divsChild>
        <w:div w:id="767388154">
          <w:marLeft w:val="547"/>
          <w:marRight w:val="0"/>
          <w:marTop w:val="180"/>
          <w:marBottom w:val="0"/>
          <w:divBdr>
            <w:top w:val="none" w:sz="0" w:space="0" w:color="auto"/>
            <w:left w:val="none" w:sz="0" w:space="0" w:color="auto"/>
            <w:bottom w:val="none" w:sz="0" w:space="0" w:color="auto"/>
            <w:right w:val="none" w:sz="0" w:space="0" w:color="auto"/>
          </w:divBdr>
        </w:div>
        <w:div w:id="1301031186">
          <w:marLeft w:val="547"/>
          <w:marRight w:val="0"/>
          <w:marTop w:val="180"/>
          <w:marBottom w:val="0"/>
          <w:divBdr>
            <w:top w:val="none" w:sz="0" w:space="0" w:color="auto"/>
            <w:left w:val="none" w:sz="0" w:space="0" w:color="auto"/>
            <w:bottom w:val="none" w:sz="0" w:space="0" w:color="auto"/>
            <w:right w:val="none" w:sz="0" w:space="0" w:color="auto"/>
          </w:divBdr>
        </w:div>
        <w:div w:id="548299641">
          <w:marLeft w:val="547"/>
          <w:marRight w:val="0"/>
          <w:marTop w:val="180"/>
          <w:marBottom w:val="0"/>
          <w:divBdr>
            <w:top w:val="none" w:sz="0" w:space="0" w:color="auto"/>
            <w:left w:val="none" w:sz="0" w:space="0" w:color="auto"/>
            <w:bottom w:val="none" w:sz="0" w:space="0" w:color="auto"/>
            <w:right w:val="none" w:sz="0" w:space="0" w:color="auto"/>
          </w:divBdr>
        </w:div>
        <w:div w:id="1256747856">
          <w:marLeft w:val="1166"/>
          <w:marRight w:val="0"/>
          <w:marTop w:val="40"/>
          <w:marBottom w:val="0"/>
          <w:divBdr>
            <w:top w:val="none" w:sz="0" w:space="0" w:color="auto"/>
            <w:left w:val="none" w:sz="0" w:space="0" w:color="auto"/>
            <w:bottom w:val="none" w:sz="0" w:space="0" w:color="auto"/>
            <w:right w:val="none" w:sz="0" w:space="0" w:color="auto"/>
          </w:divBdr>
        </w:div>
        <w:div w:id="1968731973">
          <w:marLeft w:val="1166"/>
          <w:marRight w:val="0"/>
          <w:marTop w:val="40"/>
          <w:marBottom w:val="0"/>
          <w:divBdr>
            <w:top w:val="none" w:sz="0" w:space="0" w:color="auto"/>
            <w:left w:val="none" w:sz="0" w:space="0" w:color="auto"/>
            <w:bottom w:val="none" w:sz="0" w:space="0" w:color="auto"/>
            <w:right w:val="none" w:sz="0" w:space="0" w:color="auto"/>
          </w:divBdr>
        </w:div>
        <w:div w:id="1257521045">
          <w:marLeft w:val="1166"/>
          <w:marRight w:val="0"/>
          <w:marTop w:val="40"/>
          <w:marBottom w:val="0"/>
          <w:divBdr>
            <w:top w:val="none" w:sz="0" w:space="0" w:color="auto"/>
            <w:left w:val="none" w:sz="0" w:space="0" w:color="auto"/>
            <w:bottom w:val="none" w:sz="0" w:space="0" w:color="auto"/>
            <w:right w:val="none" w:sz="0" w:space="0" w:color="auto"/>
          </w:divBdr>
        </w:div>
        <w:div w:id="1357005577">
          <w:marLeft w:val="1166"/>
          <w:marRight w:val="0"/>
          <w:marTop w:val="40"/>
          <w:marBottom w:val="0"/>
          <w:divBdr>
            <w:top w:val="none" w:sz="0" w:space="0" w:color="auto"/>
            <w:left w:val="none" w:sz="0" w:space="0" w:color="auto"/>
            <w:bottom w:val="none" w:sz="0" w:space="0" w:color="auto"/>
            <w:right w:val="none" w:sz="0" w:space="0" w:color="auto"/>
          </w:divBdr>
        </w:div>
        <w:div w:id="1208372775">
          <w:marLeft w:val="547"/>
          <w:marRight w:val="0"/>
          <w:marTop w:val="180"/>
          <w:marBottom w:val="0"/>
          <w:divBdr>
            <w:top w:val="none" w:sz="0" w:space="0" w:color="auto"/>
            <w:left w:val="none" w:sz="0" w:space="0" w:color="auto"/>
            <w:bottom w:val="none" w:sz="0" w:space="0" w:color="auto"/>
            <w:right w:val="none" w:sz="0" w:space="0" w:color="auto"/>
          </w:divBdr>
        </w:div>
        <w:div w:id="1432235361">
          <w:marLeft w:val="1166"/>
          <w:marRight w:val="0"/>
          <w:marTop w:val="40"/>
          <w:marBottom w:val="0"/>
          <w:divBdr>
            <w:top w:val="none" w:sz="0" w:space="0" w:color="auto"/>
            <w:left w:val="none" w:sz="0" w:space="0" w:color="auto"/>
            <w:bottom w:val="none" w:sz="0" w:space="0" w:color="auto"/>
            <w:right w:val="none" w:sz="0" w:space="0" w:color="auto"/>
          </w:divBdr>
        </w:div>
        <w:div w:id="2050184632">
          <w:marLeft w:val="1166"/>
          <w:marRight w:val="0"/>
          <w:marTop w:val="40"/>
          <w:marBottom w:val="0"/>
          <w:divBdr>
            <w:top w:val="none" w:sz="0" w:space="0" w:color="auto"/>
            <w:left w:val="none" w:sz="0" w:space="0" w:color="auto"/>
            <w:bottom w:val="none" w:sz="0" w:space="0" w:color="auto"/>
            <w:right w:val="none" w:sz="0" w:space="0" w:color="auto"/>
          </w:divBdr>
        </w:div>
        <w:div w:id="207690670">
          <w:marLeft w:val="1166"/>
          <w:marRight w:val="0"/>
          <w:marTop w:val="40"/>
          <w:marBottom w:val="0"/>
          <w:divBdr>
            <w:top w:val="none" w:sz="0" w:space="0" w:color="auto"/>
            <w:left w:val="none" w:sz="0" w:space="0" w:color="auto"/>
            <w:bottom w:val="none" w:sz="0" w:space="0" w:color="auto"/>
            <w:right w:val="none" w:sz="0" w:space="0" w:color="auto"/>
          </w:divBdr>
        </w:div>
        <w:div w:id="1890074633">
          <w:marLeft w:val="1800"/>
          <w:marRight w:val="0"/>
          <w:marTop w:val="40"/>
          <w:marBottom w:val="0"/>
          <w:divBdr>
            <w:top w:val="none" w:sz="0" w:space="0" w:color="auto"/>
            <w:left w:val="none" w:sz="0" w:space="0" w:color="auto"/>
            <w:bottom w:val="none" w:sz="0" w:space="0" w:color="auto"/>
            <w:right w:val="none" w:sz="0" w:space="0" w:color="auto"/>
          </w:divBdr>
        </w:div>
        <w:div w:id="660618141">
          <w:marLeft w:val="1166"/>
          <w:marRight w:val="0"/>
          <w:marTop w:val="40"/>
          <w:marBottom w:val="0"/>
          <w:divBdr>
            <w:top w:val="none" w:sz="0" w:space="0" w:color="auto"/>
            <w:left w:val="none" w:sz="0" w:space="0" w:color="auto"/>
            <w:bottom w:val="none" w:sz="0" w:space="0" w:color="auto"/>
            <w:right w:val="none" w:sz="0" w:space="0" w:color="auto"/>
          </w:divBdr>
        </w:div>
        <w:div w:id="106853535">
          <w:marLeft w:val="1800"/>
          <w:marRight w:val="0"/>
          <w:marTop w:val="40"/>
          <w:marBottom w:val="0"/>
          <w:divBdr>
            <w:top w:val="none" w:sz="0" w:space="0" w:color="auto"/>
            <w:left w:val="none" w:sz="0" w:space="0" w:color="auto"/>
            <w:bottom w:val="none" w:sz="0" w:space="0" w:color="auto"/>
            <w:right w:val="none" w:sz="0" w:space="0" w:color="auto"/>
          </w:divBdr>
        </w:div>
        <w:div w:id="656806725">
          <w:marLeft w:val="1166"/>
          <w:marRight w:val="0"/>
          <w:marTop w:val="40"/>
          <w:marBottom w:val="0"/>
          <w:divBdr>
            <w:top w:val="none" w:sz="0" w:space="0" w:color="auto"/>
            <w:left w:val="none" w:sz="0" w:space="0" w:color="auto"/>
            <w:bottom w:val="none" w:sz="0" w:space="0" w:color="auto"/>
            <w:right w:val="none" w:sz="0" w:space="0" w:color="auto"/>
          </w:divBdr>
        </w:div>
        <w:div w:id="1075662474">
          <w:marLeft w:val="1166"/>
          <w:marRight w:val="0"/>
          <w:marTop w:val="40"/>
          <w:marBottom w:val="0"/>
          <w:divBdr>
            <w:top w:val="none" w:sz="0" w:space="0" w:color="auto"/>
            <w:left w:val="none" w:sz="0" w:space="0" w:color="auto"/>
            <w:bottom w:val="none" w:sz="0" w:space="0" w:color="auto"/>
            <w:right w:val="none" w:sz="0" w:space="0" w:color="auto"/>
          </w:divBdr>
        </w:div>
        <w:div w:id="601185172">
          <w:marLeft w:val="1800"/>
          <w:marRight w:val="0"/>
          <w:marTop w:val="40"/>
          <w:marBottom w:val="0"/>
          <w:divBdr>
            <w:top w:val="none" w:sz="0" w:space="0" w:color="auto"/>
            <w:left w:val="none" w:sz="0" w:space="0" w:color="auto"/>
            <w:bottom w:val="none" w:sz="0" w:space="0" w:color="auto"/>
            <w:right w:val="none" w:sz="0" w:space="0" w:color="auto"/>
          </w:divBdr>
        </w:div>
        <w:div w:id="1921794122">
          <w:marLeft w:val="547"/>
          <w:marRight w:val="0"/>
          <w:marTop w:val="180"/>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034844646">
      <w:bodyDiv w:val="1"/>
      <w:marLeft w:val="0"/>
      <w:marRight w:val="0"/>
      <w:marTop w:val="0"/>
      <w:marBottom w:val="0"/>
      <w:divBdr>
        <w:top w:val="none" w:sz="0" w:space="0" w:color="auto"/>
        <w:left w:val="none" w:sz="0" w:space="0" w:color="auto"/>
        <w:bottom w:val="none" w:sz="0" w:space="0" w:color="auto"/>
        <w:right w:val="none" w:sz="0" w:space="0" w:color="auto"/>
      </w:divBdr>
      <w:divsChild>
        <w:div w:id="621420267">
          <w:marLeft w:val="547"/>
          <w:marRight w:val="0"/>
          <w:marTop w:val="180"/>
          <w:marBottom w:val="0"/>
          <w:divBdr>
            <w:top w:val="none" w:sz="0" w:space="0" w:color="auto"/>
            <w:left w:val="none" w:sz="0" w:space="0" w:color="auto"/>
            <w:bottom w:val="none" w:sz="0" w:space="0" w:color="auto"/>
            <w:right w:val="none" w:sz="0" w:space="0" w:color="auto"/>
          </w:divBdr>
        </w:div>
        <w:div w:id="465004770">
          <w:marLeft w:val="547"/>
          <w:marRight w:val="0"/>
          <w:marTop w:val="180"/>
          <w:marBottom w:val="0"/>
          <w:divBdr>
            <w:top w:val="none" w:sz="0" w:space="0" w:color="auto"/>
            <w:left w:val="none" w:sz="0" w:space="0" w:color="auto"/>
            <w:bottom w:val="none" w:sz="0" w:space="0" w:color="auto"/>
            <w:right w:val="none" w:sz="0" w:space="0" w:color="auto"/>
          </w:divBdr>
        </w:div>
        <w:div w:id="1496411017">
          <w:marLeft w:val="547"/>
          <w:marRight w:val="0"/>
          <w:marTop w:val="180"/>
          <w:marBottom w:val="0"/>
          <w:divBdr>
            <w:top w:val="none" w:sz="0" w:space="0" w:color="auto"/>
            <w:left w:val="none" w:sz="0" w:space="0" w:color="auto"/>
            <w:bottom w:val="none" w:sz="0" w:space="0" w:color="auto"/>
            <w:right w:val="none" w:sz="0" w:space="0" w:color="auto"/>
          </w:divBdr>
        </w:div>
        <w:div w:id="340860131">
          <w:marLeft w:val="1166"/>
          <w:marRight w:val="0"/>
          <w:marTop w:val="40"/>
          <w:marBottom w:val="0"/>
          <w:divBdr>
            <w:top w:val="none" w:sz="0" w:space="0" w:color="auto"/>
            <w:left w:val="none" w:sz="0" w:space="0" w:color="auto"/>
            <w:bottom w:val="none" w:sz="0" w:space="0" w:color="auto"/>
            <w:right w:val="none" w:sz="0" w:space="0" w:color="auto"/>
          </w:divBdr>
        </w:div>
        <w:div w:id="1162084557">
          <w:marLeft w:val="1166"/>
          <w:marRight w:val="0"/>
          <w:marTop w:val="40"/>
          <w:marBottom w:val="0"/>
          <w:divBdr>
            <w:top w:val="none" w:sz="0" w:space="0" w:color="auto"/>
            <w:left w:val="none" w:sz="0" w:space="0" w:color="auto"/>
            <w:bottom w:val="none" w:sz="0" w:space="0" w:color="auto"/>
            <w:right w:val="none" w:sz="0" w:space="0" w:color="auto"/>
          </w:divBdr>
        </w:div>
        <w:div w:id="1213732049">
          <w:marLeft w:val="1166"/>
          <w:marRight w:val="0"/>
          <w:marTop w:val="40"/>
          <w:marBottom w:val="0"/>
          <w:divBdr>
            <w:top w:val="none" w:sz="0" w:space="0" w:color="auto"/>
            <w:left w:val="none" w:sz="0" w:space="0" w:color="auto"/>
            <w:bottom w:val="none" w:sz="0" w:space="0" w:color="auto"/>
            <w:right w:val="none" w:sz="0" w:space="0" w:color="auto"/>
          </w:divBdr>
        </w:div>
        <w:div w:id="671029623">
          <w:marLeft w:val="1166"/>
          <w:marRight w:val="0"/>
          <w:marTop w:val="40"/>
          <w:marBottom w:val="0"/>
          <w:divBdr>
            <w:top w:val="none" w:sz="0" w:space="0" w:color="auto"/>
            <w:left w:val="none" w:sz="0" w:space="0" w:color="auto"/>
            <w:bottom w:val="none" w:sz="0" w:space="0" w:color="auto"/>
            <w:right w:val="none" w:sz="0" w:space="0" w:color="auto"/>
          </w:divBdr>
        </w:div>
        <w:div w:id="12268931">
          <w:marLeft w:val="547"/>
          <w:marRight w:val="0"/>
          <w:marTop w:val="180"/>
          <w:marBottom w:val="0"/>
          <w:divBdr>
            <w:top w:val="none" w:sz="0" w:space="0" w:color="auto"/>
            <w:left w:val="none" w:sz="0" w:space="0" w:color="auto"/>
            <w:bottom w:val="none" w:sz="0" w:space="0" w:color="auto"/>
            <w:right w:val="none" w:sz="0" w:space="0" w:color="auto"/>
          </w:divBdr>
        </w:div>
        <w:div w:id="1930121053">
          <w:marLeft w:val="1166"/>
          <w:marRight w:val="0"/>
          <w:marTop w:val="40"/>
          <w:marBottom w:val="0"/>
          <w:divBdr>
            <w:top w:val="none" w:sz="0" w:space="0" w:color="auto"/>
            <w:left w:val="none" w:sz="0" w:space="0" w:color="auto"/>
            <w:bottom w:val="none" w:sz="0" w:space="0" w:color="auto"/>
            <w:right w:val="none" w:sz="0" w:space="0" w:color="auto"/>
          </w:divBdr>
        </w:div>
        <w:div w:id="1085230521">
          <w:marLeft w:val="1166"/>
          <w:marRight w:val="0"/>
          <w:marTop w:val="40"/>
          <w:marBottom w:val="0"/>
          <w:divBdr>
            <w:top w:val="none" w:sz="0" w:space="0" w:color="auto"/>
            <w:left w:val="none" w:sz="0" w:space="0" w:color="auto"/>
            <w:bottom w:val="none" w:sz="0" w:space="0" w:color="auto"/>
            <w:right w:val="none" w:sz="0" w:space="0" w:color="auto"/>
          </w:divBdr>
        </w:div>
        <w:div w:id="1163199638">
          <w:marLeft w:val="1166"/>
          <w:marRight w:val="0"/>
          <w:marTop w:val="40"/>
          <w:marBottom w:val="0"/>
          <w:divBdr>
            <w:top w:val="none" w:sz="0" w:space="0" w:color="auto"/>
            <w:left w:val="none" w:sz="0" w:space="0" w:color="auto"/>
            <w:bottom w:val="none" w:sz="0" w:space="0" w:color="auto"/>
            <w:right w:val="none" w:sz="0" w:space="0" w:color="auto"/>
          </w:divBdr>
        </w:div>
        <w:div w:id="1768963554">
          <w:marLeft w:val="1800"/>
          <w:marRight w:val="0"/>
          <w:marTop w:val="40"/>
          <w:marBottom w:val="0"/>
          <w:divBdr>
            <w:top w:val="none" w:sz="0" w:space="0" w:color="auto"/>
            <w:left w:val="none" w:sz="0" w:space="0" w:color="auto"/>
            <w:bottom w:val="none" w:sz="0" w:space="0" w:color="auto"/>
            <w:right w:val="none" w:sz="0" w:space="0" w:color="auto"/>
          </w:divBdr>
        </w:div>
        <w:div w:id="365302597">
          <w:marLeft w:val="1166"/>
          <w:marRight w:val="0"/>
          <w:marTop w:val="40"/>
          <w:marBottom w:val="0"/>
          <w:divBdr>
            <w:top w:val="none" w:sz="0" w:space="0" w:color="auto"/>
            <w:left w:val="none" w:sz="0" w:space="0" w:color="auto"/>
            <w:bottom w:val="none" w:sz="0" w:space="0" w:color="auto"/>
            <w:right w:val="none" w:sz="0" w:space="0" w:color="auto"/>
          </w:divBdr>
        </w:div>
        <w:div w:id="1234118950">
          <w:marLeft w:val="1800"/>
          <w:marRight w:val="0"/>
          <w:marTop w:val="40"/>
          <w:marBottom w:val="0"/>
          <w:divBdr>
            <w:top w:val="none" w:sz="0" w:space="0" w:color="auto"/>
            <w:left w:val="none" w:sz="0" w:space="0" w:color="auto"/>
            <w:bottom w:val="none" w:sz="0" w:space="0" w:color="auto"/>
            <w:right w:val="none" w:sz="0" w:space="0" w:color="auto"/>
          </w:divBdr>
        </w:div>
        <w:div w:id="856231723">
          <w:marLeft w:val="1166"/>
          <w:marRight w:val="0"/>
          <w:marTop w:val="40"/>
          <w:marBottom w:val="0"/>
          <w:divBdr>
            <w:top w:val="none" w:sz="0" w:space="0" w:color="auto"/>
            <w:left w:val="none" w:sz="0" w:space="0" w:color="auto"/>
            <w:bottom w:val="none" w:sz="0" w:space="0" w:color="auto"/>
            <w:right w:val="none" w:sz="0" w:space="0" w:color="auto"/>
          </w:divBdr>
        </w:div>
        <w:div w:id="1639533781">
          <w:marLeft w:val="1166"/>
          <w:marRight w:val="0"/>
          <w:marTop w:val="40"/>
          <w:marBottom w:val="0"/>
          <w:divBdr>
            <w:top w:val="none" w:sz="0" w:space="0" w:color="auto"/>
            <w:left w:val="none" w:sz="0" w:space="0" w:color="auto"/>
            <w:bottom w:val="none" w:sz="0" w:space="0" w:color="auto"/>
            <w:right w:val="none" w:sz="0" w:space="0" w:color="auto"/>
          </w:divBdr>
        </w:div>
        <w:div w:id="345131014">
          <w:marLeft w:val="1800"/>
          <w:marRight w:val="0"/>
          <w:marTop w:val="40"/>
          <w:marBottom w:val="0"/>
          <w:divBdr>
            <w:top w:val="none" w:sz="0" w:space="0" w:color="auto"/>
            <w:left w:val="none" w:sz="0" w:space="0" w:color="auto"/>
            <w:bottom w:val="none" w:sz="0" w:space="0" w:color="auto"/>
            <w:right w:val="none" w:sz="0" w:space="0" w:color="auto"/>
          </w:divBdr>
        </w:div>
        <w:div w:id="908737119">
          <w:marLeft w:val="547"/>
          <w:marRight w:val="0"/>
          <w:marTop w:val="180"/>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9113B-8316-426D-8FB3-11DA8A46A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4</Pages>
  <Words>1688</Words>
  <Characters>9628</Characters>
  <Application>Microsoft Office Word</Application>
  <DocSecurity>0</DocSecurity>
  <PresentationFormat/>
  <Lines>80</Lines>
  <Paragraphs>22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GQB</cp:lastModifiedBy>
  <cp:revision>8</cp:revision>
  <dcterms:created xsi:type="dcterms:W3CDTF">2017-02-03T07:18:00Z</dcterms:created>
  <dcterms:modified xsi:type="dcterms:W3CDTF">2017-02-06T09:23:00Z</dcterms:modified>
</cp:coreProperties>
</file>