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C9D" w:rsidRPr="006C4B73" w:rsidRDefault="00FE0C9D" w:rsidP="00FE0C9D">
      <w:pPr>
        <w:pStyle w:val="a7"/>
        <w:rPr>
          <w:sz w:val="24"/>
          <w:lang w:val="en-US"/>
        </w:rPr>
      </w:pPr>
      <w:bookmarkStart w:id="0" w:name="OLE_LINK3"/>
      <w:bookmarkStart w:id="1" w:name="_GoBack"/>
      <w:bookmarkEnd w:id="1"/>
      <w:r w:rsidRPr="006C4B73">
        <w:rPr>
          <w:sz w:val="24"/>
          <w:lang w:val="en-US"/>
        </w:rPr>
        <w:t>3GPP TSG RAN WG1 Meeting #86</w:t>
      </w:r>
      <w:r w:rsidR="00923B68">
        <w:rPr>
          <w:rFonts w:hint="eastAsia"/>
          <w:sz w:val="24"/>
          <w:lang w:val="en-US" w:eastAsia="ja-JP"/>
        </w:rPr>
        <w:t>bis</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R1-16</w:t>
      </w:r>
      <w:r w:rsidR="007837AB">
        <w:rPr>
          <w:rFonts w:hint="eastAsia"/>
          <w:sz w:val="24"/>
          <w:lang w:val="en-US" w:eastAsia="ja-JP"/>
        </w:rPr>
        <w:t>10081</w:t>
      </w:r>
    </w:p>
    <w:p w:rsidR="00FE0C9D" w:rsidRDefault="00FE0C9D" w:rsidP="00FE0C9D">
      <w:pPr>
        <w:pStyle w:val="a7"/>
        <w:rPr>
          <w:sz w:val="24"/>
          <w:lang w:val="en-US" w:eastAsia="ja-JP"/>
        </w:rPr>
      </w:pPr>
      <w:r w:rsidRPr="006C4B73">
        <w:rPr>
          <w:sz w:val="24"/>
          <w:lang w:val="en-US"/>
        </w:rPr>
        <w:t>Lisbon, Portugal 10th - 14th October 2016</w:t>
      </w:r>
    </w:p>
    <w:p w:rsidR="002123E7" w:rsidRPr="00FE0C9D" w:rsidRDefault="002123E7" w:rsidP="002123E7">
      <w:pPr>
        <w:pStyle w:val="a7"/>
        <w:rPr>
          <w:noProof w:val="0"/>
          <w:lang w:val="en-US"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77086E">
        <w:rPr>
          <w:rFonts w:eastAsiaTheme="minorEastAsia"/>
          <w:sz w:val="24"/>
          <w:lang w:val="en-US" w:eastAsia="ja-JP"/>
        </w:rPr>
        <w:t>Time</w:t>
      </w:r>
      <w:r w:rsidR="00DB51E5">
        <w:rPr>
          <w:rFonts w:eastAsiaTheme="minorEastAsia"/>
          <w:sz w:val="24"/>
          <w:lang w:val="en-US" w:eastAsia="ja-JP"/>
        </w:rPr>
        <w:t>-domain aspects of frame structure</w:t>
      </w:r>
    </w:p>
    <w:bookmarkEnd w:id="2"/>
    <w:bookmarkEnd w:id="3"/>
    <w:bookmarkEnd w:id="4"/>
    <w:bookmarkEnd w:id="5"/>
    <w:p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DB51E5">
        <w:rPr>
          <w:rFonts w:hint="eastAsia"/>
          <w:sz w:val="24"/>
          <w:lang w:val="en-US" w:eastAsia="ja-JP"/>
        </w:rPr>
        <w:t>8.1.2.2</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FE0C9D" w:rsidRDefault="00FE0C9D" w:rsidP="00FE0C9D">
      <w:pPr>
        <w:spacing w:afterLines="50" w:after="120"/>
        <w:jc w:val="both"/>
        <w:rPr>
          <w:rFonts w:eastAsia="ＭＳ 明朝"/>
          <w:sz w:val="22"/>
          <w:lang w:val="en-US"/>
        </w:rPr>
      </w:pPr>
      <w:r>
        <w:rPr>
          <w:rFonts w:eastAsia="ＭＳ 明朝"/>
          <w:sz w:val="22"/>
          <w:lang w:val="en-US"/>
        </w:rPr>
        <w:t>At the RAN1#86 meeting, following agreements and working assumption were achieved</w:t>
      </w:r>
      <w:r w:rsidR="00923B68">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10170"/>
      </w:tblGrid>
      <w:tr w:rsidR="00FE0C9D" w:rsidTr="00247004">
        <w:tc>
          <w:tcPr>
            <w:tcW w:w="10170" w:type="dxa"/>
          </w:tcPr>
          <w:p w:rsidR="0077086E" w:rsidRPr="0077086E" w:rsidRDefault="0077086E" w:rsidP="0077086E">
            <w:pPr>
              <w:spacing w:after="0"/>
              <w:jc w:val="both"/>
              <w:rPr>
                <w:rFonts w:eastAsia="ＭＳ 明朝"/>
                <w:b/>
                <w:sz w:val="22"/>
                <w:u w:val="single"/>
              </w:rPr>
            </w:pPr>
            <w:r w:rsidRPr="0077086E">
              <w:rPr>
                <w:rFonts w:eastAsia="ＭＳ 明朝" w:hint="eastAsia"/>
                <w:b/>
                <w:sz w:val="22"/>
                <w:highlight w:val="green"/>
                <w:u w:val="single"/>
              </w:rPr>
              <w:t>Agreements:</w:t>
            </w:r>
          </w:p>
          <w:p w:rsidR="0077086E" w:rsidRPr="0077086E" w:rsidRDefault="0077086E" w:rsidP="0077086E">
            <w:pPr>
              <w:numPr>
                <w:ilvl w:val="0"/>
                <w:numId w:val="15"/>
              </w:numPr>
              <w:spacing w:after="0"/>
              <w:jc w:val="both"/>
              <w:rPr>
                <w:rFonts w:eastAsia="ＭＳ 明朝"/>
                <w:sz w:val="22"/>
                <w:lang w:val="en-US"/>
              </w:rPr>
            </w:pPr>
            <w:r w:rsidRPr="0077086E">
              <w:rPr>
                <w:rFonts w:eastAsia="ＭＳ 明朝"/>
                <w:sz w:val="22"/>
                <w:lang w:val="en-US"/>
              </w:rPr>
              <w:t xml:space="preserve">A subframe duration is defined by </w:t>
            </w:r>
            <w:r w:rsidRPr="0077086E">
              <w:rPr>
                <w:rFonts w:eastAsia="ＭＳ 明朝" w:hint="eastAsia"/>
                <w:sz w:val="22"/>
                <w:lang w:val="en-US"/>
              </w:rPr>
              <w:t xml:space="preserve">the duration of </w:t>
            </w:r>
            <w:r w:rsidRPr="0077086E">
              <w:rPr>
                <w:rFonts w:eastAsia="ＭＳ 明朝"/>
                <w:i/>
                <w:iCs/>
                <w:sz w:val="22"/>
                <w:lang w:val="en-US"/>
              </w:rPr>
              <w:t>x</w:t>
            </w:r>
            <w:r w:rsidRPr="0077086E">
              <w:rPr>
                <w:rFonts w:eastAsia="ＭＳ 明朝"/>
                <w:sz w:val="22"/>
                <w:lang w:val="en-US"/>
              </w:rPr>
              <w:t xml:space="preserve"> OFDM symbols given </w:t>
            </w:r>
            <w:r w:rsidRPr="0077086E">
              <w:rPr>
                <w:rFonts w:eastAsia="ＭＳ 明朝" w:hint="eastAsia"/>
                <w:sz w:val="22"/>
                <w:lang w:val="en-US"/>
              </w:rPr>
              <w:t xml:space="preserve">a reference numerology </w:t>
            </w:r>
          </w:p>
          <w:p w:rsidR="0077086E" w:rsidRPr="0077086E" w:rsidRDefault="0077086E" w:rsidP="0077086E">
            <w:pPr>
              <w:numPr>
                <w:ilvl w:val="1"/>
                <w:numId w:val="15"/>
              </w:numPr>
              <w:spacing w:after="0"/>
              <w:jc w:val="both"/>
              <w:rPr>
                <w:rFonts w:eastAsia="ＭＳ 明朝"/>
                <w:sz w:val="22"/>
                <w:lang w:val="en-US"/>
              </w:rPr>
            </w:pPr>
            <w:r w:rsidRPr="0077086E">
              <w:rPr>
                <w:rFonts w:eastAsia="ＭＳ 明朝" w:hint="eastAsia"/>
                <w:sz w:val="22"/>
                <w:lang w:val="en-US"/>
              </w:rPr>
              <w:t xml:space="preserve">With the same CP overhead, a single value of </w:t>
            </w:r>
            <w:r w:rsidRPr="0077086E">
              <w:rPr>
                <w:rFonts w:eastAsia="ＭＳ 明朝" w:hint="eastAsia"/>
                <w:i/>
                <w:sz w:val="22"/>
                <w:lang w:val="en-US"/>
              </w:rPr>
              <w:t>x</w:t>
            </w:r>
            <w:r w:rsidRPr="0077086E">
              <w:rPr>
                <w:rFonts w:eastAsia="ＭＳ 明朝" w:hint="eastAsia"/>
                <w:sz w:val="22"/>
                <w:lang w:val="en-US"/>
              </w:rPr>
              <w:t xml:space="preserve"> is specified irrespective of the </w:t>
            </w:r>
            <w:r w:rsidRPr="0077086E">
              <w:rPr>
                <w:rFonts w:eastAsia="ＭＳ 明朝"/>
                <w:sz w:val="22"/>
                <w:lang w:val="en-US"/>
              </w:rPr>
              <w:t>subcarrier</w:t>
            </w:r>
            <w:r w:rsidRPr="0077086E">
              <w:rPr>
                <w:rFonts w:eastAsia="ＭＳ 明朝" w:hint="eastAsia"/>
                <w:sz w:val="22"/>
                <w:lang w:val="en-US"/>
              </w:rPr>
              <w:t xml:space="preserve"> spacing value chosen for the reference numerology</w:t>
            </w:r>
          </w:p>
          <w:p w:rsidR="0077086E" w:rsidRPr="0077086E" w:rsidRDefault="0077086E" w:rsidP="0077086E">
            <w:pPr>
              <w:numPr>
                <w:ilvl w:val="1"/>
                <w:numId w:val="15"/>
              </w:numPr>
              <w:spacing w:after="0"/>
              <w:jc w:val="both"/>
              <w:rPr>
                <w:rFonts w:eastAsia="ＭＳ 明朝"/>
                <w:sz w:val="22"/>
                <w:lang w:val="en-US"/>
              </w:rPr>
            </w:pPr>
            <w:r w:rsidRPr="0077086E">
              <w:rPr>
                <w:rFonts w:eastAsia="ＭＳ 明朝"/>
                <w:sz w:val="22"/>
                <w:lang w:val="en-US"/>
              </w:rPr>
              <w:t xml:space="preserve">This does not preclude multiple </w:t>
            </w:r>
            <w:r w:rsidRPr="0077086E">
              <w:rPr>
                <w:rFonts w:eastAsia="ＭＳ 明朝" w:hint="eastAsia"/>
                <w:sz w:val="22"/>
                <w:lang w:val="en-US"/>
              </w:rPr>
              <w:t xml:space="preserve">data transmission </w:t>
            </w:r>
            <w:r w:rsidRPr="0077086E">
              <w:rPr>
                <w:rFonts w:eastAsia="ＭＳ 明朝"/>
                <w:sz w:val="22"/>
                <w:lang w:val="en-US"/>
              </w:rPr>
              <w:t xml:space="preserve">opportunities </w:t>
            </w:r>
            <w:r w:rsidRPr="0077086E">
              <w:rPr>
                <w:rFonts w:eastAsia="ＭＳ 明朝" w:hint="eastAsia"/>
                <w:sz w:val="22"/>
                <w:lang w:val="en-US"/>
              </w:rPr>
              <w:t xml:space="preserve">in time </w:t>
            </w:r>
            <w:r w:rsidRPr="0077086E">
              <w:rPr>
                <w:rFonts w:eastAsia="ＭＳ 明朝"/>
                <w:sz w:val="22"/>
                <w:lang w:val="en-US"/>
              </w:rPr>
              <w:t>within a subframe duration</w:t>
            </w:r>
          </w:p>
          <w:p w:rsidR="0077086E" w:rsidRPr="0077086E" w:rsidRDefault="0077086E" w:rsidP="0077086E">
            <w:pPr>
              <w:numPr>
                <w:ilvl w:val="1"/>
                <w:numId w:val="15"/>
              </w:numPr>
              <w:spacing w:after="0"/>
              <w:jc w:val="both"/>
              <w:rPr>
                <w:rFonts w:eastAsia="ＭＳ 明朝"/>
                <w:sz w:val="22"/>
                <w:lang w:val="en-US"/>
              </w:rPr>
            </w:pPr>
            <w:r w:rsidRPr="0077086E">
              <w:rPr>
                <w:rFonts w:eastAsia="ＭＳ 明朝" w:hint="eastAsia"/>
                <w:sz w:val="22"/>
                <w:lang w:val="en-US"/>
              </w:rPr>
              <w:t xml:space="preserve">This does not preclude multiple control transmission </w:t>
            </w:r>
            <w:r w:rsidRPr="0077086E">
              <w:rPr>
                <w:rFonts w:eastAsia="ＭＳ 明朝"/>
                <w:sz w:val="22"/>
                <w:lang w:val="en-US"/>
              </w:rPr>
              <w:t>opportunities</w:t>
            </w:r>
            <w:r w:rsidRPr="0077086E">
              <w:rPr>
                <w:rFonts w:eastAsia="ＭＳ 明朝" w:hint="eastAsia"/>
                <w:sz w:val="22"/>
                <w:lang w:val="en-US"/>
              </w:rPr>
              <w:t xml:space="preserve"> in time for both DL and UL within the subframe duration</w:t>
            </w:r>
          </w:p>
          <w:p w:rsidR="0077086E" w:rsidRPr="0077086E" w:rsidRDefault="0077086E" w:rsidP="0077086E">
            <w:pPr>
              <w:numPr>
                <w:ilvl w:val="1"/>
                <w:numId w:val="15"/>
              </w:numPr>
              <w:spacing w:after="0"/>
              <w:jc w:val="both"/>
              <w:rPr>
                <w:rFonts w:eastAsia="ＭＳ 明朝"/>
                <w:sz w:val="22"/>
                <w:lang w:val="en-US"/>
              </w:rPr>
            </w:pPr>
            <w:r w:rsidRPr="0077086E">
              <w:rPr>
                <w:rFonts w:eastAsia="ＭＳ 明朝"/>
                <w:sz w:val="22"/>
                <w:lang w:val="en-US"/>
              </w:rPr>
              <w:t xml:space="preserve">This does not preclude one </w:t>
            </w:r>
            <w:r w:rsidRPr="0077086E">
              <w:rPr>
                <w:rFonts w:eastAsia="ＭＳ 明朝" w:hint="eastAsia"/>
                <w:sz w:val="22"/>
                <w:lang w:val="en-US"/>
              </w:rPr>
              <w:t>data transmission to span</w:t>
            </w:r>
            <w:r w:rsidRPr="0077086E">
              <w:rPr>
                <w:rFonts w:eastAsia="ＭＳ 明朝"/>
                <w:sz w:val="22"/>
                <w:lang w:val="en-US"/>
              </w:rPr>
              <w:t xml:space="preserve"> over multiple subframe durations</w:t>
            </w:r>
          </w:p>
          <w:p w:rsidR="0077086E" w:rsidRPr="0077086E" w:rsidRDefault="0077086E" w:rsidP="0077086E">
            <w:pPr>
              <w:numPr>
                <w:ilvl w:val="0"/>
                <w:numId w:val="15"/>
              </w:numPr>
              <w:spacing w:after="0"/>
              <w:jc w:val="both"/>
              <w:rPr>
                <w:rFonts w:eastAsia="ＭＳ 明朝"/>
                <w:sz w:val="22"/>
                <w:lang w:val="en-US"/>
              </w:rPr>
            </w:pPr>
            <w:r w:rsidRPr="0077086E">
              <w:rPr>
                <w:rFonts w:eastAsia="ＭＳ 明朝"/>
                <w:sz w:val="22"/>
                <w:lang w:val="en-US"/>
              </w:rPr>
              <w:t xml:space="preserve">A UE </w:t>
            </w:r>
            <w:r w:rsidRPr="0077086E">
              <w:rPr>
                <w:rFonts w:eastAsia="ＭＳ 明朝" w:hint="eastAsia"/>
                <w:sz w:val="22"/>
                <w:lang w:val="en-US"/>
              </w:rPr>
              <w:t>ha</w:t>
            </w:r>
            <w:r w:rsidRPr="0077086E">
              <w:rPr>
                <w:rFonts w:eastAsia="ＭＳ 明朝"/>
                <w:sz w:val="22"/>
                <w:lang w:val="en-US"/>
              </w:rPr>
              <w:t>s one reference numerology in a given NR carrier which defines subframe duration</w:t>
            </w:r>
            <w:r w:rsidRPr="0077086E">
              <w:rPr>
                <w:rFonts w:eastAsia="ＭＳ 明朝" w:hint="eastAsia"/>
                <w:sz w:val="22"/>
                <w:lang w:val="en-US"/>
              </w:rPr>
              <w:t xml:space="preserve"> for the given NR carrier</w:t>
            </w:r>
          </w:p>
          <w:p w:rsidR="0077086E" w:rsidRPr="0077086E" w:rsidRDefault="0077086E" w:rsidP="0077086E">
            <w:pPr>
              <w:numPr>
                <w:ilvl w:val="1"/>
                <w:numId w:val="15"/>
              </w:numPr>
              <w:spacing w:after="0"/>
              <w:jc w:val="both"/>
              <w:rPr>
                <w:rFonts w:eastAsia="ＭＳ 明朝"/>
                <w:sz w:val="22"/>
                <w:lang w:val="en-US"/>
              </w:rPr>
            </w:pPr>
            <w:r w:rsidRPr="0077086E">
              <w:rPr>
                <w:rFonts w:eastAsia="ＭＳ 明朝" w:hint="eastAsia"/>
                <w:sz w:val="22"/>
                <w:lang w:val="en-US"/>
              </w:rPr>
              <w:t>FFS: In a given NR carrier, whether different UEs may have different reference numerologies or may not</w:t>
            </w:r>
          </w:p>
          <w:p w:rsidR="0077086E" w:rsidRPr="0077086E" w:rsidRDefault="0077086E" w:rsidP="0077086E">
            <w:pPr>
              <w:numPr>
                <w:ilvl w:val="0"/>
                <w:numId w:val="15"/>
              </w:numPr>
              <w:spacing w:after="0"/>
              <w:jc w:val="both"/>
              <w:rPr>
                <w:rFonts w:eastAsia="ＭＳ 明朝"/>
                <w:sz w:val="22"/>
                <w:lang w:val="en-US"/>
              </w:rPr>
            </w:pPr>
            <w:r w:rsidRPr="0077086E">
              <w:rPr>
                <w:rFonts w:eastAsia="ＭＳ 明朝"/>
                <w:sz w:val="22"/>
                <w:lang w:val="en-US"/>
              </w:rPr>
              <w:t>Specification supports multiplexing numerologies in TDM and/or FDM within/across (a) subframe duration(s)</w:t>
            </w:r>
            <w:r w:rsidRPr="0077086E">
              <w:rPr>
                <w:rFonts w:eastAsia="ＭＳ 明朝" w:hint="eastAsia"/>
                <w:sz w:val="22"/>
                <w:lang w:val="en-US"/>
              </w:rPr>
              <w:t xml:space="preserve"> from a UE perspective</w:t>
            </w:r>
          </w:p>
          <w:p w:rsidR="00DB51E5" w:rsidRPr="0077086E" w:rsidRDefault="00DB51E5" w:rsidP="0077086E">
            <w:pPr>
              <w:spacing w:after="0"/>
              <w:jc w:val="both"/>
              <w:rPr>
                <w:rFonts w:eastAsia="ＭＳ 明朝"/>
                <w:sz w:val="22"/>
                <w:lang w:val="en-US"/>
              </w:rPr>
            </w:pPr>
          </w:p>
          <w:p w:rsidR="0077086E" w:rsidRPr="0077086E" w:rsidRDefault="0077086E" w:rsidP="0077086E">
            <w:pPr>
              <w:spacing w:after="0"/>
              <w:jc w:val="both"/>
              <w:rPr>
                <w:rFonts w:eastAsia="ＭＳ 明朝"/>
                <w:b/>
                <w:sz w:val="22"/>
                <w:u w:val="single"/>
                <w:lang w:val="en-US"/>
              </w:rPr>
            </w:pPr>
            <w:r w:rsidRPr="0077086E">
              <w:rPr>
                <w:rFonts w:eastAsia="ＭＳ 明朝" w:hint="eastAsia"/>
                <w:b/>
                <w:sz w:val="22"/>
                <w:highlight w:val="green"/>
                <w:u w:val="single"/>
                <w:lang w:val="en-US"/>
              </w:rPr>
              <w:t>Agreements:</w:t>
            </w:r>
          </w:p>
          <w:p w:rsidR="0077086E" w:rsidRDefault="0077086E" w:rsidP="0077086E">
            <w:pPr>
              <w:numPr>
                <w:ilvl w:val="0"/>
                <w:numId w:val="19"/>
              </w:numPr>
              <w:spacing w:after="0"/>
              <w:jc w:val="both"/>
              <w:rPr>
                <w:rFonts w:eastAsia="ＭＳ 明朝"/>
                <w:sz w:val="22"/>
                <w:lang w:val="en-US"/>
              </w:rPr>
            </w:pPr>
            <w:r w:rsidRPr="0077086E">
              <w:rPr>
                <w:rFonts w:eastAsia="ＭＳ 明朝"/>
                <w:sz w:val="22"/>
                <w:lang w:val="en-US"/>
              </w:rPr>
              <w:t xml:space="preserve">Subframe duration in ms for a </w:t>
            </w:r>
            <w:r w:rsidRPr="0077086E">
              <w:rPr>
                <w:rFonts w:eastAsia="ＭＳ 明朝" w:hint="eastAsia"/>
                <w:sz w:val="22"/>
                <w:lang w:val="en-US"/>
              </w:rPr>
              <w:t xml:space="preserve">reference numerology with </w:t>
            </w:r>
            <w:r w:rsidRPr="0077086E">
              <w:rPr>
                <w:rFonts w:eastAsia="ＭＳ 明朝"/>
                <w:sz w:val="22"/>
                <w:lang w:val="en-US"/>
              </w:rPr>
              <w:t>subcarrier spacing (2</w:t>
            </w:r>
            <w:r w:rsidRPr="0077086E">
              <w:rPr>
                <w:rFonts w:eastAsia="ＭＳ 明朝"/>
                <w:sz w:val="22"/>
                <w:vertAlign w:val="superscript"/>
                <w:lang w:val="en-US"/>
              </w:rPr>
              <w:t>m</w:t>
            </w:r>
            <w:r w:rsidRPr="0077086E">
              <w:rPr>
                <w:rFonts w:eastAsia="ＭＳ 明朝"/>
                <w:sz w:val="22"/>
                <w:lang w:val="en-US"/>
              </w:rPr>
              <w:t xml:space="preserve">*15)kHz is exactly </w:t>
            </w:r>
            <w:r w:rsidRPr="0077086E">
              <w:rPr>
                <w:rFonts w:eastAsia="ＭＳ 明朝" w:hint="eastAsia"/>
                <w:sz w:val="22"/>
                <w:lang w:val="en-US"/>
              </w:rPr>
              <w:t>1/</w:t>
            </w:r>
            <w:r w:rsidRPr="0077086E">
              <w:rPr>
                <w:rFonts w:eastAsia="ＭＳ 明朝"/>
                <w:sz w:val="22"/>
                <w:lang w:val="en-US"/>
              </w:rPr>
              <w:t>2</w:t>
            </w:r>
            <w:r w:rsidRPr="0077086E">
              <w:rPr>
                <w:rFonts w:eastAsia="ＭＳ 明朝"/>
                <w:sz w:val="22"/>
                <w:vertAlign w:val="superscript"/>
                <w:lang w:val="en-US"/>
              </w:rPr>
              <w:t>m</w:t>
            </w:r>
            <w:r w:rsidRPr="0077086E">
              <w:rPr>
                <w:rFonts w:eastAsia="ＭＳ 明朝"/>
                <w:sz w:val="22"/>
                <w:lang w:val="en-US"/>
              </w:rPr>
              <w:t xml:space="preserve"> </w:t>
            </w:r>
            <w:r w:rsidRPr="0077086E">
              <w:rPr>
                <w:rFonts w:eastAsia="ＭＳ 明朝" w:hint="eastAsia"/>
                <w:sz w:val="22"/>
                <w:lang w:val="en-US"/>
              </w:rPr>
              <w:t>ms</w:t>
            </w:r>
          </w:p>
          <w:p w:rsidR="009B5F67" w:rsidRPr="0077086E" w:rsidRDefault="009B5F67" w:rsidP="009B5F67">
            <w:pPr>
              <w:spacing w:after="0"/>
              <w:jc w:val="both"/>
              <w:rPr>
                <w:rFonts w:eastAsia="ＭＳ 明朝"/>
                <w:sz w:val="22"/>
                <w:lang w:val="en-US"/>
              </w:rPr>
            </w:pPr>
          </w:p>
          <w:p w:rsidR="0077086E" w:rsidRPr="0077086E" w:rsidRDefault="0077086E" w:rsidP="0077086E">
            <w:pPr>
              <w:spacing w:after="0"/>
              <w:jc w:val="both"/>
              <w:rPr>
                <w:rFonts w:eastAsia="ＭＳ 明朝"/>
                <w:b/>
                <w:sz w:val="22"/>
                <w:u w:val="single"/>
                <w:lang w:val="en-US"/>
              </w:rPr>
            </w:pPr>
            <w:r w:rsidRPr="0077086E">
              <w:rPr>
                <w:rFonts w:eastAsia="ＭＳ 明朝" w:hint="eastAsia"/>
                <w:b/>
                <w:sz w:val="22"/>
                <w:highlight w:val="darkYellow"/>
                <w:u w:val="single"/>
                <w:lang w:val="en-US"/>
              </w:rPr>
              <w:t>Working assumption:</w:t>
            </w:r>
          </w:p>
          <w:p w:rsidR="0077086E" w:rsidRPr="0077086E" w:rsidRDefault="0077086E" w:rsidP="0077086E">
            <w:pPr>
              <w:numPr>
                <w:ilvl w:val="0"/>
                <w:numId w:val="19"/>
              </w:numPr>
              <w:spacing w:after="0"/>
              <w:jc w:val="both"/>
              <w:rPr>
                <w:rFonts w:eastAsia="ＭＳ 明朝"/>
                <w:sz w:val="22"/>
                <w:lang w:val="en-US"/>
              </w:rPr>
            </w:pPr>
            <w:r w:rsidRPr="0077086E">
              <w:rPr>
                <w:rFonts w:eastAsia="ＭＳ 明朝"/>
                <w:sz w:val="22"/>
                <w:lang w:val="en-US"/>
              </w:rPr>
              <w:t>Alignment within a subframe</w:t>
            </w:r>
          </w:p>
          <w:p w:rsidR="0077086E" w:rsidRPr="0077086E" w:rsidRDefault="0077086E" w:rsidP="0077086E">
            <w:pPr>
              <w:numPr>
                <w:ilvl w:val="1"/>
                <w:numId w:val="19"/>
              </w:numPr>
              <w:spacing w:after="0"/>
              <w:jc w:val="both"/>
              <w:rPr>
                <w:rFonts w:eastAsia="ＭＳ 明朝"/>
                <w:sz w:val="22"/>
                <w:lang w:val="en-US"/>
              </w:rPr>
            </w:pPr>
            <w:r w:rsidRPr="0077086E">
              <w:rPr>
                <w:rFonts w:eastAsia="ＭＳ 明朝"/>
                <w:sz w:val="22"/>
                <w:lang w:val="en-US"/>
              </w:rPr>
              <w:t>Symbol level alignment across different subcarrier spacings with the same CP overhead is assumed within a subframe duration in a NR carrier</w:t>
            </w:r>
          </w:p>
          <w:p w:rsidR="0077086E" w:rsidRPr="0077086E" w:rsidRDefault="0077086E" w:rsidP="0077086E">
            <w:pPr>
              <w:numPr>
                <w:ilvl w:val="1"/>
                <w:numId w:val="19"/>
              </w:numPr>
              <w:spacing w:after="0"/>
              <w:jc w:val="both"/>
              <w:rPr>
                <w:rFonts w:eastAsia="ＭＳ 明朝"/>
                <w:sz w:val="22"/>
                <w:lang w:val="en-US"/>
              </w:rPr>
            </w:pPr>
            <w:r w:rsidRPr="0077086E">
              <w:rPr>
                <w:rFonts w:eastAsia="ＭＳ 明朝" w:hint="eastAsia"/>
                <w:sz w:val="22"/>
                <w:lang w:val="en-US"/>
              </w:rPr>
              <w:t>FFS: Unlicensed spectrum case</w:t>
            </w:r>
          </w:p>
          <w:p w:rsidR="0077086E" w:rsidRPr="0077086E" w:rsidRDefault="0077086E" w:rsidP="0077086E">
            <w:pPr>
              <w:spacing w:after="0"/>
              <w:jc w:val="both"/>
              <w:rPr>
                <w:rFonts w:eastAsia="ＭＳ 明朝"/>
                <w:sz w:val="22"/>
                <w:lang w:val="en-US"/>
              </w:rPr>
            </w:pPr>
          </w:p>
          <w:p w:rsidR="0077086E" w:rsidRPr="0077086E" w:rsidRDefault="0077086E" w:rsidP="0077086E">
            <w:pPr>
              <w:spacing w:after="0"/>
              <w:jc w:val="both"/>
              <w:rPr>
                <w:rFonts w:eastAsia="ＭＳ 明朝"/>
                <w:b/>
                <w:sz w:val="22"/>
                <w:u w:val="single"/>
                <w:lang w:val="en-US"/>
              </w:rPr>
            </w:pPr>
            <w:r w:rsidRPr="0077086E">
              <w:rPr>
                <w:rFonts w:eastAsia="ＭＳ 明朝" w:hint="eastAsia"/>
                <w:b/>
                <w:sz w:val="22"/>
                <w:highlight w:val="green"/>
                <w:u w:val="single"/>
                <w:lang w:val="en-US"/>
              </w:rPr>
              <w:t>Agreements:</w:t>
            </w:r>
          </w:p>
          <w:p w:rsidR="0077086E" w:rsidRPr="0077086E" w:rsidRDefault="0077086E" w:rsidP="0077086E">
            <w:pPr>
              <w:numPr>
                <w:ilvl w:val="0"/>
                <w:numId w:val="20"/>
              </w:numPr>
              <w:spacing w:after="0"/>
              <w:jc w:val="both"/>
              <w:rPr>
                <w:rFonts w:eastAsia="ＭＳ 明朝"/>
                <w:sz w:val="22"/>
                <w:lang w:val="en-US"/>
              </w:rPr>
            </w:pPr>
            <w:r w:rsidRPr="0077086E">
              <w:rPr>
                <w:rFonts w:eastAsia="ＭＳ 明朝" w:hint="eastAsia"/>
                <w:sz w:val="22"/>
                <w:lang w:val="en-US"/>
              </w:rPr>
              <w:t xml:space="preserve">Followings are considered as starting points of NR frame structure at least within the CP overhead </w:t>
            </w:r>
          </w:p>
          <w:p w:rsidR="0077086E" w:rsidRPr="0077086E" w:rsidRDefault="0077086E" w:rsidP="0077086E">
            <w:pPr>
              <w:numPr>
                <w:ilvl w:val="1"/>
                <w:numId w:val="20"/>
              </w:numPr>
              <w:spacing w:after="0"/>
              <w:jc w:val="both"/>
              <w:rPr>
                <w:rFonts w:eastAsia="ＭＳ 明朝"/>
                <w:sz w:val="22"/>
                <w:lang w:val="en-US"/>
              </w:rPr>
            </w:pPr>
            <w:r w:rsidRPr="0077086E">
              <w:rPr>
                <w:rFonts w:eastAsia="ＭＳ 明朝"/>
                <w:sz w:val="22"/>
                <w:lang w:val="en-US"/>
              </w:rPr>
              <w:t>Subframe</w:t>
            </w:r>
          </w:p>
          <w:p w:rsidR="0077086E" w:rsidRPr="0077086E" w:rsidRDefault="0077086E" w:rsidP="0077086E">
            <w:pPr>
              <w:numPr>
                <w:ilvl w:val="2"/>
                <w:numId w:val="20"/>
              </w:numPr>
              <w:spacing w:after="0"/>
              <w:jc w:val="both"/>
              <w:rPr>
                <w:rFonts w:eastAsia="ＭＳ 明朝"/>
                <w:sz w:val="22"/>
                <w:lang w:val="en-US"/>
              </w:rPr>
            </w:pPr>
            <w:r w:rsidRPr="0077086E">
              <w:rPr>
                <w:rFonts w:eastAsia="ＭＳ 明朝"/>
                <w:sz w:val="22"/>
                <w:lang w:val="en-US"/>
              </w:rPr>
              <w:t>Already agreed upon</w:t>
            </w:r>
          </w:p>
          <w:p w:rsidR="0077086E" w:rsidRPr="0077086E" w:rsidRDefault="0077086E" w:rsidP="0077086E">
            <w:pPr>
              <w:numPr>
                <w:ilvl w:val="2"/>
                <w:numId w:val="20"/>
              </w:numPr>
              <w:spacing w:after="0"/>
              <w:jc w:val="both"/>
              <w:rPr>
                <w:rFonts w:eastAsia="ＭＳ 明朝"/>
                <w:sz w:val="22"/>
                <w:lang w:val="en-US"/>
              </w:rPr>
            </w:pPr>
            <w:r w:rsidRPr="0077086E">
              <w:rPr>
                <w:rFonts w:eastAsia="ＭＳ 明朝"/>
                <w:sz w:val="22"/>
                <w:lang w:val="en-US"/>
              </w:rPr>
              <w:t>Assume x=14 in the reference numerology for subframe definition (for normal CP)</w:t>
            </w:r>
          </w:p>
          <w:p w:rsidR="0077086E" w:rsidRPr="0077086E" w:rsidRDefault="0077086E" w:rsidP="0077086E">
            <w:pPr>
              <w:numPr>
                <w:ilvl w:val="2"/>
                <w:numId w:val="20"/>
              </w:numPr>
              <w:spacing w:after="0"/>
              <w:jc w:val="both"/>
              <w:rPr>
                <w:rFonts w:eastAsia="ＭＳ 明朝"/>
                <w:sz w:val="22"/>
                <w:lang w:val="en-US"/>
              </w:rPr>
            </w:pPr>
            <w:r w:rsidRPr="0077086E">
              <w:rPr>
                <w:rFonts w:eastAsia="ＭＳ 明朝"/>
                <w:sz w:val="22"/>
                <w:lang w:val="en-US"/>
              </w:rPr>
              <w:t>FFS: y=x and/or y=x/2</w:t>
            </w:r>
            <w:r w:rsidRPr="0077086E">
              <w:rPr>
                <w:rFonts w:eastAsia="ＭＳ 明朝" w:hint="eastAsia"/>
                <w:sz w:val="22"/>
                <w:lang w:val="en-US"/>
              </w:rPr>
              <w:t xml:space="preserve"> and/or y is signalled</w:t>
            </w:r>
          </w:p>
          <w:p w:rsidR="0077086E" w:rsidRPr="0077086E" w:rsidRDefault="0077086E" w:rsidP="0077086E">
            <w:pPr>
              <w:numPr>
                <w:ilvl w:val="1"/>
                <w:numId w:val="20"/>
              </w:numPr>
              <w:spacing w:after="0"/>
              <w:jc w:val="both"/>
              <w:rPr>
                <w:rFonts w:eastAsia="ＭＳ 明朝"/>
                <w:sz w:val="22"/>
                <w:lang w:val="en-US"/>
              </w:rPr>
            </w:pPr>
            <w:r w:rsidRPr="0077086E">
              <w:rPr>
                <w:rFonts w:eastAsia="ＭＳ 明朝"/>
                <w:sz w:val="22"/>
                <w:lang w:val="en-US"/>
              </w:rPr>
              <w:t>Slot</w:t>
            </w:r>
          </w:p>
          <w:p w:rsidR="0077086E" w:rsidRPr="0077086E" w:rsidRDefault="0077086E" w:rsidP="0077086E">
            <w:pPr>
              <w:numPr>
                <w:ilvl w:val="2"/>
                <w:numId w:val="20"/>
              </w:numPr>
              <w:spacing w:after="0"/>
              <w:jc w:val="both"/>
              <w:rPr>
                <w:rFonts w:eastAsia="ＭＳ 明朝"/>
                <w:sz w:val="22"/>
                <w:lang w:val="en-US"/>
              </w:rPr>
            </w:pPr>
            <w:r w:rsidRPr="0077086E">
              <w:rPr>
                <w:rFonts w:eastAsia="ＭＳ 明朝"/>
                <w:sz w:val="22"/>
                <w:lang w:val="en-US"/>
              </w:rPr>
              <w:t>Slot of duration y OFDM symbols in the numerology used for transmission</w:t>
            </w:r>
          </w:p>
          <w:p w:rsidR="0077086E" w:rsidRPr="0077086E" w:rsidRDefault="0077086E" w:rsidP="0077086E">
            <w:pPr>
              <w:numPr>
                <w:ilvl w:val="2"/>
                <w:numId w:val="20"/>
              </w:numPr>
              <w:spacing w:after="0"/>
              <w:jc w:val="both"/>
              <w:rPr>
                <w:rFonts w:eastAsia="ＭＳ 明朝"/>
                <w:sz w:val="22"/>
                <w:lang w:val="en-US"/>
              </w:rPr>
            </w:pPr>
            <w:r w:rsidRPr="0077086E">
              <w:rPr>
                <w:rFonts w:eastAsia="ＭＳ 明朝"/>
                <w:sz w:val="22"/>
                <w:lang w:val="en-US"/>
              </w:rPr>
              <w:t xml:space="preserve">An integer number of slots fit within one subframe duration (at least for </w:t>
            </w:r>
            <w:r w:rsidRPr="0077086E">
              <w:rPr>
                <w:rFonts w:eastAsia="ＭＳ 明朝" w:hint="eastAsia"/>
                <w:sz w:val="22"/>
                <w:lang w:val="en-US"/>
              </w:rPr>
              <w:t>subcarrier spacing is larger</w:t>
            </w:r>
            <w:r w:rsidRPr="0077086E">
              <w:rPr>
                <w:rFonts w:eastAsia="ＭＳ 明朝"/>
                <w:sz w:val="22"/>
                <w:lang w:val="en-US"/>
              </w:rPr>
              <w:t xml:space="preserve"> than or equal the reference numerology)</w:t>
            </w:r>
          </w:p>
          <w:p w:rsidR="0077086E" w:rsidRPr="0077086E" w:rsidRDefault="0077086E" w:rsidP="0077086E">
            <w:pPr>
              <w:numPr>
                <w:ilvl w:val="2"/>
                <w:numId w:val="20"/>
              </w:numPr>
              <w:spacing w:after="0"/>
              <w:jc w:val="both"/>
              <w:rPr>
                <w:rFonts w:eastAsia="ＭＳ 明朝"/>
                <w:sz w:val="22"/>
                <w:lang w:val="en-US"/>
              </w:rPr>
            </w:pPr>
            <w:r w:rsidRPr="0077086E">
              <w:rPr>
                <w:rFonts w:eastAsia="ＭＳ 明朝"/>
                <w:sz w:val="22"/>
                <w:lang w:val="en-US"/>
              </w:rPr>
              <w:t>The structure allows for ctrl at the beginning</w:t>
            </w:r>
            <w:r w:rsidRPr="0077086E">
              <w:rPr>
                <w:rFonts w:eastAsia="ＭＳ 明朝" w:hint="eastAsia"/>
                <w:sz w:val="22"/>
                <w:lang w:val="en-US"/>
              </w:rPr>
              <w:t xml:space="preserve"> only</w:t>
            </w:r>
          </w:p>
          <w:p w:rsidR="0077086E" w:rsidRPr="0077086E" w:rsidRDefault="0077086E" w:rsidP="0077086E">
            <w:pPr>
              <w:numPr>
                <w:ilvl w:val="2"/>
                <w:numId w:val="20"/>
              </w:numPr>
              <w:spacing w:after="0"/>
              <w:jc w:val="both"/>
              <w:rPr>
                <w:rFonts w:eastAsia="ＭＳ 明朝"/>
                <w:sz w:val="22"/>
                <w:lang w:val="en-US"/>
              </w:rPr>
            </w:pPr>
            <w:r w:rsidRPr="0077086E">
              <w:rPr>
                <w:rFonts w:eastAsia="ＭＳ 明朝"/>
                <w:sz w:val="22"/>
                <w:lang w:val="en-US"/>
              </w:rPr>
              <w:t>The structure allows for ctrl at the end</w:t>
            </w:r>
            <w:r w:rsidRPr="0077086E">
              <w:rPr>
                <w:rFonts w:eastAsia="ＭＳ 明朝" w:hint="eastAsia"/>
                <w:sz w:val="22"/>
                <w:lang w:val="en-US"/>
              </w:rPr>
              <w:t xml:space="preserve"> only</w:t>
            </w:r>
          </w:p>
          <w:p w:rsidR="0077086E" w:rsidRPr="0077086E" w:rsidRDefault="0077086E" w:rsidP="0077086E">
            <w:pPr>
              <w:numPr>
                <w:ilvl w:val="2"/>
                <w:numId w:val="20"/>
              </w:numPr>
              <w:spacing w:after="0"/>
              <w:jc w:val="both"/>
              <w:rPr>
                <w:rFonts w:eastAsia="ＭＳ 明朝"/>
                <w:sz w:val="22"/>
                <w:lang w:val="en-US"/>
              </w:rPr>
            </w:pPr>
            <w:r w:rsidRPr="0077086E">
              <w:rPr>
                <w:rFonts w:eastAsia="ＭＳ 明朝"/>
                <w:sz w:val="22"/>
                <w:lang w:val="en-US"/>
              </w:rPr>
              <w:t>The structure allows for ctrl at the end and at the beginning</w:t>
            </w:r>
          </w:p>
          <w:p w:rsidR="0077086E" w:rsidRPr="0077086E" w:rsidRDefault="0077086E" w:rsidP="0077086E">
            <w:pPr>
              <w:numPr>
                <w:ilvl w:val="2"/>
                <w:numId w:val="20"/>
              </w:numPr>
              <w:spacing w:after="0"/>
              <w:jc w:val="both"/>
              <w:rPr>
                <w:rFonts w:eastAsia="ＭＳ 明朝"/>
                <w:sz w:val="22"/>
                <w:lang w:val="en-US"/>
              </w:rPr>
            </w:pPr>
            <w:r w:rsidRPr="0077086E">
              <w:rPr>
                <w:rFonts w:eastAsia="ＭＳ 明朝" w:hint="eastAsia"/>
                <w:sz w:val="22"/>
                <w:lang w:val="en-US"/>
              </w:rPr>
              <w:t>Other structure is not precluded</w:t>
            </w:r>
          </w:p>
          <w:p w:rsidR="0077086E" w:rsidRPr="0077086E" w:rsidRDefault="0077086E" w:rsidP="0077086E">
            <w:pPr>
              <w:numPr>
                <w:ilvl w:val="2"/>
                <w:numId w:val="20"/>
              </w:numPr>
              <w:spacing w:after="0"/>
              <w:jc w:val="both"/>
              <w:rPr>
                <w:rFonts w:eastAsia="ＭＳ 明朝"/>
                <w:sz w:val="22"/>
                <w:lang w:val="en-US"/>
              </w:rPr>
            </w:pPr>
            <w:r w:rsidRPr="0077086E">
              <w:rPr>
                <w:rFonts w:eastAsia="ＭＳ 明朝"/>
                <w:sz w:val="22"/>
                <w:lang w:val="en-US"/>
              </w:rPr>
              <w:t>One possible scheduling unit</w:t>
            </w:r>
          </w:p>
          <w:p w:rsidR="0077086E" w:rsidRPr="0077086E" w:rsidRDefault="0077086E" w:rsidP="0077086E">
            <w:pPr>
              <w:numPr>
                <w:ilvl w:val="1"/>
                <w:numId w:val="20"/>
              </w:numPr>
              <w:spacing w:after="0"/>
              <w:jc w:val="both"/>
              <w:rPr>
                <w:rFonts w:eastAsia="ＭＳ 明朝"/>
                <w:sz w:val="22"/>
                <w:lang w:val="en-US"/>
              </w:rPr>
            </w:pPr>
            <w:r w:rsidRPr="0077086E">
              <w:rPr>
                <w:rFonts w:eastAsia="ＭＳ 明朝"/>
                <w:sz w:val="22"/>
                <w:lang w:val="en-US"/>
              </w:rPr>
              <w:t>Mini-slot</w:t>
            </w:r>
          </w:p>
          <w:p w:rsidR="0077086E" w:rsidRPr="0077086E" w:rsidRDefault="0077086E" w:rsidP="0077086E">
            <w:pPr>
              <w:numPr>
                <w:ilvl w:val="2"/>
                <w:numId w:val="20"/>
              </w:numPr>
              <w:spacing w:after="0"/>
              <w:jc w:val="both"/>
              <w:rPr>
                <w:rFonts w:eastAsia="ＭＳ 明朝"/>
                <w:sz w:val="22"/>
                <w:lang w:val="en-US"/>
              </w:rPr>
            </w:pPr>
            <w:r w:rsidRPr="0077086E">
              <w:rPr>
                <w:rFonts w:eastAsia="ＭＳ 明朝"/>
                <w:sz w:val="22"/>
                <w:lang w:val="en-US"/>
              </w:rPr>
              <w:t xml:space="preserve">Should at least support transmission shorter than y OFDM symbols in the numerology </w:t>
            </w:r>
            <w:r w:rsidRPr="0077086E">
              <w:rPr>
                <w:rFonts w:eastAsia="ＭＳ 明朝"/>
                <w:sz w:val="22"/>
                <w:lang w:val="en-US"/>
              </w:rPr>
              <w:lastRenderedPageBreak/>
              <w:t>used for transmission</w:t>
            </w:r>
          </w:p>
          <w:p w:rsidR="0077086E" w:rsidRPr="0077086E" w:rsidRDefault="0077086E" w:rsidP="0077086E">
            <w:pPr>
              <w:numPr>
                <w:ilvl w:val="2"/>
                <w:numId w:val="20"/>
              </w:numPr>
              <w:spacing w:after="0"/>
              <w:jc w:val="both"/>
              <w:rPr>
                <w:rFonts w:eastAsia="ＭＳ 明朝"/>
                <w:sz w:val="22"/>
                <w:lang w:val="en-US"/>
              </w:rPr>
            </w:pPr>
            <w:r w:rsidRPr="0077086E">
              <w:rPr>
                <w:rFonts w:eastAsia="ＭＳ 明朝"/>
                <w:sz w:val="22"/>
                <w:lang w:val="en-US"/>
              </w:rPr>
              <w:t>May contain ctrl at the beginning and/or ctrl at the end</w:t>
            </w:r>
          </w:p>
          <w:p w:rsidR="0077086E" w:rsidRPr="0077086E" w:rsidRDefault="0077086E" w:rsidP="0077086E">
            <w:pPr>
              <w:numPr>
                <w:ilvl w:val="2"/>
                <w:numId w:val="20"/>
              </w:numPr>
              <w:spacing w:after="0"/>
              <w:jc w:val="both"/>
              <w:rPr>
                <w:rFonts w:eastAsia="ＭＳ 明朝"/>
                <w:sz w:val="22"/>
                <w:lang w:val="en-US"/>
              </w:rPr>
            </w:pPr>
            <w:r w:rsidRPr="0077086E">
              <w:rPr>
                <w:rFonts w:eastAsia="ＭＳ 明朝"/>
                <w:sz w:val="22"/>
                <w:lang w:val="en-US"/>
              </w:rPr>
              <w:t>The smallest mini-slot is the smallest possible scheduling unit (FFS: smallest number of symbols)</w:t>
            </w:r>
          </w:p>
          <w:p w:rsidR="0077086E" w:rsidRPr="0077086E" w:rsidRDefault="0077086E" w:rsidP="0077086E">
            <w:pPr>
              <w:numPr>
                <w:ilvl w:val="1"/>
                <w:numId w:val="20"/>
              </w:numPr>
              <w:spacing w:after="0"/>
              <w:jc w:val="both"/>
              <w:rPr>
                <w:rFonts w:eastAsia="ＭＳ 明朝"/>
                <w:sz w:val="22"/>
                <w:lang w:val="en-US"/>
              </w:rPr>
            </w:pPr>
            <w:r w:rsidRPr="0077086E">
              <w:rPr>
                <w:rFonts w:eastAsia="ＭＳ 明朝"/>
                <w:sz w:val="22"/>
                <w:lang w:val="en-US"/>
              </w:rPr>
              <w:t>Note: the names are for the purpose of discussion. Whether some terms can be merged or not is FFS</w:t>
            </w:r>
          </w:p>
          <w:p w:rsidR="0077086E" w:rsidRPr="009B5F67" w:rsidRDefault="0077086E" w:rsidP="009B5F67">
            <w:pPr>
              <w:numPr>
                <w:ilvl w:val="1"/>
                <w:numId w:val="20"/>
              </w:numPr>
              <w:spacing w:after="0"/>
              <w:jc w:val="both"/>
              <w:rPr>
                <w:rFonts w:eastAsia="ＭＳ 明朝"/>
                <w:sz w:val="22"/>
                <w:lang w:val="en-US"/>
              </w:rPr>
            </w:pPr>
            <w:r w:rsidRPr="0077086E">
              <w:rPr>
                <w:rFonts w:eastAsia="ＭＳ 明朝" w:hint="eastAsia"/>
                <w:sz w:val="22"/>
                <w:lang w:val="en-US"/>
              </w:rPr>
              <w:t>FFS whether NR frame structure needs to support both slot and mini-slot or these can be merged</w:t>
            </w:r>
          </w:p>
        </w:tc>
      </w:tr>
    </w:tbl>
    <w:p w:rsidR="00FE0C9D" w:rsidRDefault="00FE0C9D" w:rsidP="00FE0C9D">
      <w:pPr>
        <w:spacing w:afterLines="50" w:after="120"/>
        <w:jc w:val="both"/>
        <w:rPr>
          <w:rFonts w:eastAsia="ＭＳ 明朝"/>
          <w:sz w:val="22"/>
          <w:lang w:val="en-US"/>
        </w:rPr>
      </w:pPr>
    </w:p>
    <w:p w:rsidR="00FE0C9D" w:rsidRDefault="00FE0C9D"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w:t>
      </w:r>
      <w:r w:rsidR="00085AEE">
        <w:rPr>
          <w:rFonts w:eastAsia="ＭＳ 明朝"/>
          <w:sz w:val="22"/>
          <w:lang w:val="en-US"/>
        </w:rPr>
        <w:t xml:space="preserve"> </w:t>
      </w:r>
      <w:r w:rsidR="0077086E">
        <w:rPr>
          <w:rFonts w:eastAsia="ＭＳ 明朝"/>
          <w:sz w:val="22"/>
          <w:lang w:val="en-US"/>
        </w:rPr>
        <w:t>time</w:t>
      </w:r>
      <w:r w:rsidR="00085AEE">
        <w:rPr>
          <w:rFonts w:eastAsia="ＭＳ 明朝"/>
          <w:sz w:val="22"/>
          <w:lang w:val="en-US"/>
        </w:rPr>
        <w:t xml:space="preserve">-domain aspects of NR frame structure. </w:t>
      </w:r>
      <w:r w:rsidR="00491730">
        <w:rPr>
          <w:rFonts w:eastAsia="ＭＳ 明朝"/>
          <w:sz w:val="22"/>
          <w:lang w:val="en-US"/>
        </w:rPr>
        <w:t>Frequency</w:t>
      </w:r>
      <w:r w:rsidR="00085AEE">
        <w:rPr>
          <w:rFonts w:eastAsia="ＭＳ 明朝"/>
          <w:sz w:val="22"/>
          <w:lang w:val="en-US"/>
        </w:rPr>
        <w:t>-domain aspects are discussed in our companion paper [</w:t>
      </w:r>
      <w:r w:rsidR="00923B68">
        <w:rPr>
          <w:rFonts w:eastAsia="ＭＳ 明朝" w:hint="eastAsia"/>
          <w:sz w:val="22"/>
          <w:lang w:val="en-US"/>
        </w:rPr>
        <w:t>2</w:t>
      </w:r>
      <w:r w:rsidR="00085AEE">
        <w:rPr>
          <w:rFonts w:eastAsia="ＭＳ 明朝"/>
          <w:sz w:val="22"/>
          <w:lang w:val="en-US"/>
        </w:rPr>
        <w:t>].</w:t>
      </w:r>
    </w:p>
    <w:p w:rsidR="00FE0C9D" w:rsidRDefault="00FE0C9D" w:rsidP="00FE0C9D">
      <w:pPr>
        <w:spacing w:afterLines="50" w:after="120"/>
        <w:jc w:val="both"/>
        <w:rPr>
          <w:rFonts w:eastAsia="ＭＳ 明朝"/>
          <w:sz w:val="22"/>
          <w:lang w:val="en-US"/>
        </w:rPr>
      </w:pPr>
    </w:p>
    <w:p w:rsidR="0077086E" w:rsidRDefault="00646256" w:rsidP="0077086E">
      <w:pPr>
        <w:pStyle w:val="1"/>
        <w:numPr>
          <w:ilvl w:val="0"/>
          <w:numId w:val="6"/>
        </w:numPr>
        <w:spacing w:after="120"/>
        <w:jc w:val="both"/>
        <w:rPr>
          <w:b/>
          <w:lang w:val="en-US"/>
        </w:rPr>
      </w:pPr>
      <w:r>
        <w:rPr>
          <w:rFonts w:eastAsia="DengXian"/>
          <w:b/>
          <w:lang w:val="en-US" w:eastAsia="zh-CN"/>
        </w:rPr>
        <w:t>S</w:t>
      </w:r>
      <w:r w:rsidR="0077086E">
        <w:rPr>
          <w:rFonts w:eastAsia="DengXian"/>
          <w:b/>
          <w:lang w:val="en-US" w:eastAsia="zh-CN"/>
        </w:rPr>
        <w:t>cheduling unit for eMBB and URLLC</w:t>
      </w:r>
    </w:p>
    <w:p w:rsidR="0077086E" w:rsidRDefault="00E00FD1" w:rsidP="00FE0C9D">
      <w:pPr>
        <w:spacing w:afterLines="50" w:after="120"/>
        <w:jc w:val="both"/>
        <w:rPr>
          <w:rFonts w:eastAsia="ＭＳ 明朝"/>
          <w:sz w:val="22"/>
          <w:lang w:val="en-US"/>
        </w:rPr>
      </w:pPr>
      <w:r>
        <w:rPr>
          <w:rFonts w:eastAsia="ＭＳ 明朝" w:hint="eastAsia"/>
          <w:sz w:val="22"/>
          <w:lang w:val="en-US"/>
        </w:rPr>
        <w:t>Slot and mini-slot will be defined to handle scheduling unit for each use-case appropriately. Therefore, in this section we discuss potential sizes of scheduling units for eMBB and URLLC.</w:t>
      </w:r>
    </w:p>
    <w:p w:rsidR="0077086E" w:rsidRDefault="00491730" w:rsidP="0077086E">
      <w:pPr>
        <w:pStyle w:val="2"/>
        <w:numPr>
          <w:ilvl w:val="1"/>
          <w:numId w:val="6"/>
        </w:numPr>
        <w:rPr>
          <w:b/>
          <w:lang w:val="en-US"/>
        </w:rPr>
      </w:pPr>
      <w:r>
        <w:rPr>
          <w:b/>
          <w:lang w:val="en-US"/>
        </w:rPr>
        <w:t>S</w:t>
      </w:r>
      <w:r w:rsidR="0077086E">
        <w:rPr>
          <w:b/>
          <w:lang w:val="en-US"/>
        </w:rPr>
        <w:t>cheduling unit</w:t>
      </w:r>
      <w:r>
        <w:rPr>
          <w:b/>
          <w:lang w:val="en-US"/>
        </w:rPr>
        <w:t xml:space="preserve"> for eMBB of normal TTI length</w:t>
      </w:r>
      <w:r w:rsidR="00407C9D">
        <w:rPr>
          <w:b/>
          <w:lang w:val="en-US"/>
        </w:rPr>
        <w:t>(s)</w:t>
      </w:r>
      <w:r>
        <w:rPr>
          <w:b/>
          <w:lang w:val="en-US"/>
        </w:rPr>
        <w:t xml:space="preserve"> with scaled numerologies</w:t>
      </w:r>
    </w:p>
    <w:p w:rsidR="00364EE3" w:rsidRDefault="00407C9D" w:rsidP="00364EE3">
      <w:pPr>
        <w:spacing w:afterLines="50" w:after="120"/>
        <w:jc w:val="both"/>
        <w:rPr>
          <w:rFonts w:eastAsia="ＭＳ 明朝"/>
          <w:sz w:val="22"/>
          <w:lang w:val="en-US"/>
        </w:rPr>
      </w:pPr>
      <w:r>
        <w:rPr>
          <w:rFonts w:eastAsia="ＭＳ 明朝" w:hint="eastAsia"/>
          <w:sz w:val="22"/>
          <w:lang w:val="en-US"/>
        </w:rPr>
        <w:t>For eMBB</w:t>
      </w:r>
      <w:r>
        <w:rPr>
          <w:rFonts w:eastAsia="ＭＳ 明朝"/>
          <w:sz w:val="22"/>
          <w:lang w:val="en-US"/>
        </w:rPr>
        <w:t xml:space="preserve">, scheduling unit having 7 symbols and 14 symbols should be possible for SCS narrower than a certain value (e.g., 120kHz). Both transmission durations have different merits (latency reduction vs overhead reduction). For SCS wider than the value, multiple of 7/14 symbols for one scheduling unit is more feasible since the absolute </w:t>
      </w:r>
      <w:r w:rsidR="00AD6B4E">
        <w:rPr>
          <w:rFonts w:eastAsia="ＭＳ 明朝"/>
          <w:sz w:val="22"/>
          <w:lang w:val="en-US"/>
        </w:rPr>
        <w:t xml:space="preserve">time </w:t>
      </w:r>
      <w:r>
        <w:rPr>
          <w:rFonts w:eastAsia="ＭＳ 明朝"/>
          <w:sz w:val="22"/>
          <w:lang w:val="en-US"/>
        </w:rPr>
        <w:t xml:space="preserve">duration in milliseconds is already short enough. </w:t>
      </w:r>
      <w:r w:rsidR="00364EE3">
        <w:rPr>
          <w:rFonts w:eastAsia="ＭＳ 明朝"/>
          <w:sz w:val="22"/>
          <w:lang w:val="en-US"/>
        </w:rPr>
        <w:t>Table 1</w:t>
      </w:r>
      <w:r w:rsidR="00E769AA">
        <w:rPr>
          <w:rFonts w:eastAsia="ＭＳ 明朝"/>
          <w:sz w:val="22"/>
          <w:lang w:val="en-US"/>
        </w:rPr>
        <w:t xml:space="preserve"> is a potential set of scheduling units for </w:t>
      </w:r>
      <w:r w:rsidR="00AD6B4E">
        <w:rPr>
          <w:rFonts w:eastAsia="ＭＳ 明朝"/>
          <w:sz w:val="22"/>
          <w:lang w:val="en-US"/>
        </w:rPr>
        <w:t xml:space="preserve">typical </w:t>
      </w:r>
      <w:r w:rsidR="00E769AA">
        <w:rPr>
          <w:rFonts w:eastAsia="ＭＳ 明朝"/>
          <w:sz w:val="22"/>
          <w:lang w:val="en-US"/>
        </w:rPr>
        <w:t xml:space="preserve">eMBB </w:t>
      </w:r>
      <w:r w:rsidR="00AD6B4E">
        <w:rPr>
          <w:rFonts w:eastAsia="ＭＳ 明朝"/>
          <w:sz w:val="22"/>
          <w:lang w:val="en-US"/>
        </w:rPr>
        <w:t xml:space="preserve">scheduling unit </w:t>
      </w:r>
      <w:r w:rsidR="00E769AA">
        <w:rPr>
          <w:rFonts w:eastAsia="ＭＳ 明朝"/>
          <w:sz w:val="22"/>
          <w:lang w:val="en-US"/>
        </w:rPr>
        <w:t>with scalable numerologies.</w:t>
      </w:r>
      <w:r w:rsidR="00AD6B4E">
        <w:rPr>
          <w:rFonts w:eastAsia="ＭＳ 明朝"/>
          <w:sz w:val="22"/>
          <w:lang w:val="en-US"/>
        </w:rPr>
        <w:t xml:space="preserve"> </w:t>
      </w:r>
      <w:r w:rsidR="00E769AA">
        <w:rPr>
          <w:rFonts w:eastAsia="ＭＳ 明朝"/>
          <w:sz w:val="22"/>
          <w:lang w:val="en-US"/>
        </w:rPr>
        <w:t xml:space="preserve">In </w:t>
      </w:r>
      <w:r w:rsidR="00364EE3">
        <w:rPr>
          <w:rFonts w:eastAsia="ＭＳ 明朝"/>
          <w:sz w:val="22"/>
          <w:lang w:val="en-US"/>
        </w:rPr>
        <w:t>this</w:t>
      </w:r>
      <w:r w:rsidR="00E769AA">
        <w:rPr>
          <w:rFonts w:eastAsia="ＭＳ 明朝"/>
          <w:sz w:val="22"/>
          <w:lang w:val="en-US"/>
        </w:rPr>
        <w:t xml:space="preserve"> example</w:t>
      </w:r>
      <w:r w:rsidR="00364EE3">
        <w:rPr>
          <w:rFonts w:eastAsia="ＭＳ 明朝"/>
          <w:sz w:val="22"/>
          <w:lang w:val="en-US"/>
        </w:rPr>
        <w:t xml:space="preserve"> set</w:t>
      </w:r>
      <w:r w:rsidR="00E769AA">
        <w:rPr>
          <w:rFonts w:eastAsia="ＭＳ 明朝"/>
          <w:sz w:val="22"/>
          <w:lang w:val="en-US"/>
        </w:rPr>
        <w:t xml:space="preserve">, scheduling unit duration is assumed to be </w:t>
      </w:r>
      <w:r w:rsidR="00AD6B4E">
        <w:rPr>
          <w:rFonts w:eastAsia="ＭＳ 明朝"/>
          <w:sz w:val="22"/>
          <w:lang w:val="en-US"/>
        </w:rPr>
        <w:t xml:space="preserve">not shorter than </w:t>
      </w:r>
      <w:r w:rsidR="00E00FD1">
        <w:rPr>
          <w:rFonts w:eastAsia="ＭＳ 明朝" w:hint="eastAsia"/>
          <w:sz w:val="22"/>
          <w:lang w:val="en-US"/>
        </w:rPr>
        <w:t>roughly</w:t>
      </w:r>
      <w:r w:rsidR="00E00FD1">
        <w:rPr>
          <w:rFonts w:eastAsia="ＭＳ 明朝"/>
          <w:sz w:val="22"/>
          <w:lang w:val="en-US"/>
        </w:rPr>
        <w:t xml:space="preserve"> </w:t>
      </w:r>
      <w:r w:rsidR="00E769AA">
        <w:rPr>
          <w:rFonts w:eastAsia="ＭＳ 明朝"/>
          <w:sz w:val="22"/>
          <w:lang w:val="en-US"/>
        </w:rPr>
        <w:t>0.125ms.</w:t>
      </w:r>
      <w:r w:rsidR="00364EE3">
        <w:rPr>
          <w:rFonts w:eastAsia="ＭＳ 明朝"/>
          <w:sz w:val="22"/>
          <w:lang w:val="en-US"/>
        </w:rPr>
        <w:t xml:space="preserve"> </w:t>
      </w:r>
      <w:r w:rsidR="00364EE3">
        <w:rPr>
          <w:rFonts w:eastAsia="ＭＳ 明朝" w:hint="eastAsia"/>
          <w:sz w:val="22"/>
          <w:lang w:val="en-US"/>
        </w:rPr>
        <w:t xml:space="preserve">Note that the absolute time duration </w:t>
      </w:r>
      <w:r w:rsidR="00364EE3">
        <w:rPr>
          <w:rFonts w:eastAsia="ＭＳ 明朝"/>
          <w:sz w:val="22"/>
          <w:lang w:val="en-US"/>
        </w:rPr>
        <w:t>of</w:t>
      </w:r>
      <w:r w:rsidR="00364EE3">
        <w:rPr>
          <w:rFonts w:eastAsia="ＭＳ 明朝" w:hint="eastAsia"/>
          <w:sz w:val="22"/>
          <w:lang w:val="en-US"/>
        </w:rPr>
        <w:t xml:space="preserve"> a scheduling unit is affected by the reference numerology</w:t>
      </w:r>
      <w:r w:rsidR="00E00FD1">
        <w:rPr>
          <w:rFonts w:eastAsia="ＭＳ 明朝" w:hint="eastAsia"/>
          <w:sz w:val="22"/>
          <w:lang w:val="en-US"/>
        </w:rPr>
        <w:t>,</w:t>
      </w:r>
      <w:r w:rsidR="00364EE3">
        <w:rPr>
          <w:rFonts w:eastAsia="ＭＳ 明朝"/>
          <w:sz w:val="22"/>
          <w:lang w:val="en-US"/>
        </w:rPr>
        <w:t xml:space="preserve"> which defines subframe duration, where our preference on subframe duration is explained in Section 3.1</w:t>
      </w:r>
      <w:r w:rsidR="00364EE3">
        <w:rPr>
          <w:rFonts w:eastAsia="ＭＳ 明朝" w:hint="eastAsia"/>
          <w:sz w:val="22"/>
          <w:lang w:val="en-US"/>
        </w:rPr>
        <w:t>.</w:t>
      </w:r>
    </w:p>
    <w:p w:rsidR="00E769AA" w:rsidRDefault="00E769AA" w:rsidP="00FE0C9D">
      <w:pPr>
        <w:spacing w:afterLines="50" w:after="120"/>
        <w:jc w:val="both"/>
        <w:rPr>
          <w:rFonts w:eastAsia="ＭＳ 明朝"/>
          <w:sz w:val="22"/>
          <w:lang w:val="en-US"/>
        </w:rPr>
      </w:pPr>
    </w:p>
    <w:p w:rsidR="00193EF7" w:rsidRPr="00364EE3" w:rsidRDefault="00193EF7" w:rsidP="00193EF7">
      <w:pPr>
        <w:spacing w:afterLines="50" w:after="120"/>
        <w:jc w:val="center"/>
        <w:rPr>
          <w:rFonts w:eastAsia="ＭＳ 明朝"/>
          <w:sz w:val="22"/>
          <w:lang w:val="en-US"/>
        </w:rPr>
      </w:pPr>
      <w:r>
        <w:rPr>
          <w:rFonts w:eastAsia="ＭＳ 明朝" w:hint="eastAsia"/>
          <w:sz w:val="22"/>
          <w:lang w:val="en-US"/>
        </w:rPr>
        <w:t>Table 1.</w:t>
      </w:r>
      <w:r>
        <w:rPr>
          <w:rFonts w:eastAsia="ＭＳ 明朝" w:hint="eastAsia"/>
          <w:sz w:val="22"/>
          <w:lang w:val="en-US"/>
        </w:rPr>
        <w:tab/>
        <w:t>Number of symbols per scheduling units with various SCS</w:t>
      </w:r>
      <w:r>
        <w:rPr>
          <w:rFonts w:eastAsia="ＭＳ 明朝"/>
          <w:sz w:val="22"/>
          <w:lang w:val="en-US"/>
        </w:rPr>
        <w:t xml:space="preserve"> for eMBB</w:t>
      </w:r>
      <w:r>
        <w:rPr>
          <w:rFonts w:eastAsia="ＭＳ 明朝" w:hint="eastAsia"/>
          <w:sz w:val="22"/>
          <w:lang w:val="en-US"/>
        </w:rPr>
        <w:t>.</w:t>
      </w:r>
    </w:p>
    <w:tbl>
      <w:tblPr>
        <w:tblStyle w:val="afa"/>
        <w:tblW w:w="0" w:type="auto"/>
        <w:jc w:val="center"/>
        <w:tblLook w:val="04A0" w:firstRow="1" w:lastRow="0" w:firstColumn="1" w:lastColumn="0" w:noHBand="0" w:noVBand="1"/>
      </w:tblPr>
      <w:tblGrid>
        <w:gridCol w:w="3207"/>
        <w:gridCol w:w="876"/>
        <w:gridCol w:w="882"/>
        <w:gridCol w:w="972"/>
        <w:gridCol w:w="972"/>
        <w:gridCol w:w="972"/>
        <w:gridCol w:w="972"/>
      </w:tblGrid>
      <w:tr w:rsidR="00977E28" w:rsidRPr="00977E28" w:rsidTr="00364EE3">
        <w:trPr>
          <w:jc w:val="center"/>
        </w:trPr>
        <w:tc>
          <w:tcPr>
            <w:tcW w:w="3207"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SCS</w:t>
            </w:r>
          </w:p>
        </w:tc>
        <w:tc>
          <w:tcPr>
            <w:tcW w:w="876"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15kHz</w:t>
            </w:r>
          </w:p>
        </w:tc>
        <w:tc>
          <w:tcPr>
            <w:tcW w:w="88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30kHz</w:t>
            </w:r>
          </w:p>
        </w:tc>
        <w:tc>
          <w:tcPr>
            <w:tcW w:w="97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60kHz</w:t>
            </w:r>
          </w:p>
        </w:tc>
        <w:tc>
          <w:tcPr>
            <w:tcW w:w="97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120kHz</w:t>
            </w:r>
          </w:p>
        </w:tc>
        <w:tc>
          <w:tcPr>
            <w:tcW w:w="97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240kHz</w:t>
            </w:r>
          </w:p>
        </w:tc>
        <w:tc>
          <w:tcPr>
            <w:tcW w:w="97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480kHz</w:t>
            </w:r>
          </w:p>
        </w:tc>
      </w:tr>
      <w:tr w:rsidR="00977E28" w:rsidRPr="00977E28" w:rsidTr="00364EE3">
        <w:trPr>
          <w:jc w:val="center"/>
        </w:trPr>
        <w:tc>
          <w:tcPr>
            <w:tcW w:w="3207"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 xml:space="preserve">No. of symbols per </w:t>
            </w:r>
            <w:r w:rsidRPr="00364EE3">
              <w:rPr>
                <w:rFonts w:eastAsia="ＭＳ 明朝" w:hint="eastAsia"/>
                <w:sz w:val="20"/>
                <w:lang w:val="en-US"/>
              </w:rPr>
              <w:t>scheduling unit</w:t>
            </w:r>
            <w:r w:rsidRPr="00364EE3">
              <w:rPr>
                <w:rFonts w:eastAsia="ＭＳ 明朝" w:hint="eastAsia"/>
                <w:sz w:val="20"/>
                <w:lang w:val="en-US"/>
              </w:rPr>
              <w:br/>
              <w:t>(lower overhead)</w:t>
            </w:r>
          </w:p>
        </w:tc>
        <w:tc>
          <w:tcPr>
            <w:tcW w:w="876"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88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97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97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28</w:t>
            </w:r>
          </w:p>
        </w:tc>
        <w:tc>
          <w:tcPr>
            <w:tcW w:w="97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5</w:t>
            </w:r>
            <w:r w:rsidRPr="00364EE3">
              <w:rPr>
                <w:rFonts w:eastAsia="ＭＳ 明朝" w:hint="eastAsia"/>
                <w:sz w:val="20"/>
                <w:lang w:val="en-US"/>
              </w:rPr>
              <w:t>6</w:t>
            </w:r>
          </w:p>
        </w:tc>
        <w:tc>
          <w:tcPr>
            <w:tcW w:w="97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112</w:t>
            </w:r>
          </w:p>
        </w:tc>
      </w:tr>
      <w:tr w:rsidR="00977E28" w:rsidRPr="00977E28" w:rsidTr="00364EE3">
        <w:trPr>
          <w:jc w:val="center"/>
        </w:trPr>
        <w:tc>
          <w:tcPr>
            <w:tcW w:w="3207"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No. of symbols per scheduling unit</w:t>
            </w:r>
            <w:r w:rsidRPr="00364EE3">
              <w:rPr>
                <w:rFonts w:eastAsia="ＭＳ 明朝"/>
                <w:sz w:val="20"/>
                <w:lang w:val="en-US"/>
              </w:rPr>
              <w:br/>
            </w:r>
            <w:r w:rsidRPr="00364EE3">
              <w:rPr>
                <w:rFonts w:eastAsia="ＭＳ 明朝" w:hint="eastAsia"/>
                <w:sz w:val="20"/>
                <w:lang w:val="en-US"/>
              </w:rPr>
              <w:t>(shorter latency)</w:t>
            </w:r>
          </w:p>
        </w:tc>
        <w:tc>
          <w:tcPr>
            <w:tcW w:w="876"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88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97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97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14</w:t>
            </w:r>
          </w:p>
        </w:tc>
        <w:tc>
          <w:tcPr>
            <w:tcW w:w="97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28</w:t>
            </w:r>
          </w:p>
        </w:tc>
        <w:tc>
          <w:tcPr>
            <w:tcW w:w="972" w:type="dxa"/>
          </w:tcPr>
          <w:p w:rsidR="00977E28" w:rsidRPr="00364EE3" w:rsidRDefault="00977E28" w:rsidP="00977E28">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56</w:t>
            </w:r>
          </w:p>
        </w:tc>
      </w:tr>
    </w:tbl>
    <w:p w:rsidR="00364EE3" w:rsidRDefault="00364EE3" w:rsidP="00FE0C9D">
      <w:pPr>
        <w:spacing w:afterLines="50" w:after="120"/>
        <w:jc w:val="both"/>
        <w:rPr>
          <w:rFonts w:eastAsia="ＭＳ 明朝"/>
          <w:sz w:val="22"/>
          <w:lang w:val="en-US"/>
        </w:rPr>
      </w:pPr>
    </w:p>
    <w:p w:rsidR="00444B40" w:rsidRPr="00444B40" w:rsidRDefault="00364EE3" w:rsidP="00FE0C9D">
      <w:pPr>
        <w:spacing w:afterLines="50" w:after="120"/>
        <w:jc w:val="both"/>
        <w:rPr>
          <w:rFonts w:eastAsia="ＭＳ 明朝"/>
          <w:b/>
          <w:sz w:val="22"/>
          <w:u w:val="single"/>
          <w:lang w:val="en-US"/>
        </w:rPr>
      </w:pPr>
      <w:r>
        <w:rPr>
          <w:rFonts w:eastAsia="ＭＳ 明朝"/>
          <w:b/>
          <w:sz w:val="22"/>
          <w:u w:val="single"/>
          <w:lang w:val="en-US"/>
        </w:rPr>
        <w:t>Proposal</w:t>
      </w:r>
      <w:r w:rsidR="00444B40" w:rsidRPr="00444B40">
        <w:rPr>
          <w:rFonts w:eastAsia="ＭＳ 明朝" w:hint="eastAsia"/>
          <w:b/>
          <w:sz w:val="22"/>
          <w:u w:val="single"/>
          <w:lang w:val="en-US"/>
        </w:rPr>
        <w:t xml:space="preserve"> 1:</w:t>
      </w:r>
    </w:p>
    <w:p w:rsidR="00500885" w:rsidRDefault="007344D1" w:rsidP="00500885">
      <w:pPr>
        <w:pStyle w:val="afc"/>
        <w:numPr>
          <w:ilvl w:val="0"/>
          <w:numId w:val="21"/>
        </w:numPr>
        <w:spacing w:afterLines="50" w:after="120"/>
        <w:ind w:leftChars="0"/>
        <w:jc w:val="both"/>
        <w:rPr>
          <w:rFonts w:eastAsia="ＭＳ 明朝"/>
          <w:i/>
          <w:sz w:val="22"/>
          <w:lang w:val="en-US"/>
        </w:rPr>
      </w:pPr>
      <w:r>
        <w:rPr>
          <w:rFonts w:eastAsia="ＭＳ 明朝"/>
          <w:i/>
          <w:sz w:val="22"/>
          <w:lang w:val="en-US"/>
        </w:rPr>
        <w:t>S</w:t>
      </w:r>
      <w:r w:rsidR="00364EE3">
        <w:rPr>
          <w:rFonts w:eastAsia="ＭＳ 明朝"/>
          <w:i/>
          <w:sz w:val="22"/>
          <w:lang w:val="en-US"/>
        </w:rPr>
        <w:t>cheduling unit for eMBB of normal TTI may have 7-symbols and 14-symbols for up to a certain SCS.</w:t>
      </w:r>
    </w:p>
    <w:p w:rsidR="00364EE3" w:rsidRDefault="00364EE3" w:rsidP="00364EE3">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FFS: the </w:t>
      </w:r>
      <w:r w:rsidR="00E00FD1">
        <w:rPr>
          <w:rFonts w:eastAsia="ＭＳ 明朝" w:hint="eastAsia"/>
          <w:i/>
          <w:sz w:val="22"/>
          <w:lang w:val="en-US"/>
        </w:rPr>
        <w:t xml:space="preserve">certain </w:t>
      </w:r>
      <w:r>
        <w:rPr>
          <w:rFonts w:eastAsia="ＭＳ 明朝"/>
          <w:i/>
          <w:sz w:val="22"/>
          <w:lang w:val="en-US"/>
        </w:rPr>
        <w:t xml:space="preserve">SCS with </w:t>
      </w:r>
      <w:r w:rsidR="00E00FD1">
        <w:rPr>
          <w:rFonts w:eastAsia="ＭＳ 明朝" w:hint="eastAsia"/>
          <w:i/>
          <w:sz w:val="22"/>
          <w:lang w:val="en-US"/>
        </w:rPr>
        <w:t>6</w:t>
      </w:r>
      <w:r>
        <w:rPr>
          <w:rFonts w:eastAsia="ＭＳ 明朝"/>
          <w:i/>
          <w:sz w:val="22"/>
          <w:lang w:val="en-US"/>
        </w:rPr>
        <w:t xml:space="preserve">0kHz </w:t>
      </w:r>
      <w:r w:rsidR="0037640B">
        <w:rPr>
          <w:rFonts w:eastAsia="ＭＳ 明朝"/>
          <w:i/>
          <w:sz w:val="22"/>
          <w:lang w:val="en-US"/>
        </w:rPr>
        <w:t>being</w:t>
      </w:r>
      <w:r>
        <w:rPr>
          <w:rFonts w:eastAsia="ＭＳ 明朝"/>
          <w:i/>
          <w:sz w:val="22"/>
          <w:lang w:val="en-US"/>
        </w:rPr>
        <w:t xml:space="preserve"> the baseline.</w:t>
      </w:r>
    </w:p>
    <w:p w:rsidR="00364EE3" w:rsidRPr="00500885" w:rsidRDefault="00364EE3" w:rsidP="00500885">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For SCS wider</w:t>
      </w:r>
      <w:r w:rsidR="00E00FD1">
        <w:rPr>
          <w:rFonts w:eastAsia="ＭＳ 明朝" w:hint="eastAsia"/>
          <w:i/>
          <w:sz w:val="22"/>
          <w:lang w:val="en-US"/>
        </w:rPr>
        <w:t xml:space="preserve"> than the certain value</w:t>
      </w:r>
      <w:r>
        <w:rPr>
          <w:rFonts w:eastAsia="ＭＳ 明朝" w:hint="eastAsia"/>
          <w:i/>
          <w:sz w:val="22"/>
          <w:lang w:val="en-US"/>
        </w:rPr>
        <w:t xml:space="preserve">, one scheduling unit has </w:t>
      </w:r>
      <w:r>
        <w:rPr>
          <w:rFonts w:eastAsia="ＭＳ 明朝"/>
          <w:i/>
          <w:sz w:val="22"/>
          <w:lang w:val="en-US"/>
        </w:rPr>
        <w:t xml:space="preserve">a length </w:t>
      </w:r>
      <w:r w:rsidR="00E00FD1">
        <w:rPr>
          <w:rFonts w:eastAsia="ＭＳ 明朝" w:hint="eastAsia"/>
          <w:i/>
          <w:sz w:val="22"/>
          <w:lang w:val="en-US"/>
        </w:rPr>
        <w:t>of</w:t>
      </w:r>
      <w:r>
        <w:rPr>
          <w:rFonts w:eastAsia="ＭＳ 明朝"/>
          <w:i/>
          <w:sz w:val="22"/>
          <w:lang w:val="en-US"/>
        </w:rPr>
        <w:t xml:space="preserve"> </w:t>
      </w:r>
      <w:r>
        <w:rPr>
          <w:rFonts w:eastAsia="ＭＳ 明朝" w:hint="eastAsia"/>
          <w:i/>
          <w:sz w:val="22"/>
          <w:lang w:val="en-US"/>
        </w:rPr>
        <w:t>multip</w:t>
      </w:r>
      <w:r>
        <w:rPr>
          <w:rFonts w:eastAsia="ＭＳ 明朝"/>
          <w:i/>
          <w:sz w:val="22"/>
          <w:lang w:val="en-US"/>
        </w:rPr>
        <w:t>le of 7-symbols or 14-symbols.</w:t>
      </w:r>
    </w:p>
    <w:p w:rsidR="00407C9D" w:rsidRPr="00364EE3" w:rsidRDefault="00407C9D" w:rsidP="00FE0C9D">
      <w:pPr>
        <w:spacing w:afterLines="50" w:after="120"/>
        <w:jc w:val="both"/>
        <w:rPr>
          <w:rFonts w:eastAsia="ＭＳ 明朝"/>
          <w:sz w:val="22"/>
          <w:lang w:val="en-US"/>
        </w:rPr>
      </w:pPr>
    </w:p>
    <w:p w:rsidR="00491730" w:rsidRDefault="00491730" w:rsidP="00491730">
      <w:pPr>
        <w:pStyle w:val="2"/>
        <w:numPr>
          <w:ilvl w:val="1"/>
          <w:numId w:val="6"/>
        </w:numPr>
        <w:rPr>
          <w:b/>
          <w:lang w:val="en-US"/>
        </w:rPr>
      </w:pPr>
      <w:r>
        <w:rPr>
          <w:b/>
          <w:lang w:val="en-US"/>
        </w:rPr>
        <w:t>Scheduling unit for eMBB of short TTI length</w:t>
      </w:r>
      <w:r w:rsidR="00407C9D">
        <w:rPr>
          <w:b/>
          <w:lang w:val="en-US"/>
        </w:rPr>
        <w:t>(s)</w:t>
      </w:r>
      <w:r>
        <w:rPr>
          <w:b/>
          <w:lang w:val="en-US"/>
        </w:rPr>
        <w:t xml:space="preserve"> with scaled numerologies</w:t>
      </w:r>
    </w:p>
    <w:p w:rsidR="0037640B" w:rsidRDefault="00977E28" w:rsidP="00FE0C9D">
      <w:pPr>
        <w:spacing w:afterLines="50" w:after="120"/>
        <w:jc w:val="both"/>
        <w:rPr>
          <w:rFonts w:eastAsia="ＭＳ 明朝"/>
          <w:sz w:val="22"/>
          <w:lang w:val="en-US"/>
        </w:rPr>
      </w:pPr>
      <w:r w:rsidRPr="00977E28">
        <w:rPr>
          <w:rFonts w:eastAsia="ＭＳ 明朝"/>
          <w:sz w:val="22"/>
          <w:lang w:val="en-US"/>
        </w:rPr>
        <w:t xml:space="preserve">For eMBB, in addition to the above, transmission durations for latency reduction should also be supported. In LTE, 2-symbol </w:t>
      </w:r>
      <w:r w:rsidR="00DA5BBB">
        <w:rPr>
          <w:rFonts w:eastAsia="ＭＳ 明朝"/>
          <w:sz w:val="22"/>
          <w:lang w:val="en-US"/>
        </w:rPr>
        <w:t xml:space="preserve">(and 7-symbol) </w:t>
      </w:r>
      <w:r w:rsidRPr="00977E28">
        <w:rPr>
          <w:rFonts w:eastAsia="ＭＳ 明朝"/>
          <w:sz w:val="22"/>
          <w:lang w:val="en-US"/>
        </w:rPr>
        <w:t>transmission duration</w:t>
      </w:r>
      <w:r w:rsidR="00DA5BBB">
        <w:rPr>
          <w:rFonts w:eastAsia="ＭＳ 明朝"/>
          <w:sz w:val="22"/>
          <w:lang w:val="en-US"/>
        </w:rPr>
        <w:t xml:space="preserve"> for one scheduled DL/UL data</w:t>
      </w:r>
      <w:r w:rsidRPr="00977E28">
        <w:rPr>
          <w:rFonts w:eastAsia="ＭＳ 明朝"/>
          <w:sz w:val="22"/>
          <w:lang w:val="en-US"/>
        </w:rPr>
        <w:t xml:space="preserve"> (a.k.a short-TTI) will be introduced in Rel.</w:t>
      </w:r>
      <w:r>
        <w:rPr>
          <w:rFonts w:eastAsia="ＭＳ 明朝" w:hint="eastAsia"/>
          <w:sz w:val="22"/>
          <w:lang w:val="en-US"/>
        </w:rPr>
        <w:t xml:space="preserve"> </w:t>
      </w:r>
      <w:r w:rsidRPr="00977E28">
        <w:rPr>
          <w:rFonts w:eastAsia="ＭＳ 明朝"/>
          <w:sz w:val="22"/>
          <w:lang w:val="en-US"/>
        </w:rPr>
        <w:t>15</w:t>
      </w:r>
      <w:r w:rsidR="00923B68">
        <w:rPr>
          <w:rFonts w:eastAsia="ＭＳ 明朝" w:hint="eastAsia"/>
          <w:sz w:val="22"/>
          <w:lang w:val="en-US"/>
        </w:rPr>
        <w:t xml:space="preserve"> (or Rel. 14)</w:t>
      </w:r>
      <w:r w:rsidR="00E00FD1">
        <w:rPr>
          <w:rFonts w:eastAsia="ＭＳ 明朝" w:hint="eastAsia"/>
          <w:sz w:val="22"/>
          <w:lang w:val="en-US"/>
        </w:rPr>
        <w:t xml:space="preserve"> under the WI of </w:t>
      </w:r>
      <w:r w:rsidR="00E00FD1">
        <w:rPr>
          <w:rFonts w:eastAsia="ＭＳ 明朝"/>
          <w:sz w:val="22"/>
          <w:lang w:val="en-US"/>
        </w:rPr>
        <w:t>“</w:t>
      </w:r>
      <w:r w:rsidR="00E00FD1">
        <w:rPr>
          <w:rFonts w:eastAsia="ＭＳ 明朝" w:hint="eastAsia"/>
          <w:sz w:val="22"/>
          <w:lang w:val="en-US"/>
        </w:rPr>
        <w:t>shortened TTI and processing time for LTE</w:t>
      </w:r>
      <w:r w:rsidR="00E00FD1">
        <w:rPr>
          <w:rFonts w:eastAsia="ＭＳ 明朝"/>
          <w:sz w:val="22"/>
          <w:lang w:val="en-US"/>
        </w:rPr>
        <w:t>”</w:t>
      </w:r>
      <w:r w:rsidRPr="00977E28">
        <w:rPr>
          <w:rFonts w:eastAsia="ＭＳ 明朝"/>
          <w:sz w:val="22"/>
          <w:lang w:val="en-US"/>
        </w:rPr>
        <w:t xml:space="preserve">. </w:t>
      </w:r>
      <w:r w:rsidR="00DA5BBB">
        <w:rPr>
          <w:rFonts w:eastAsia="ＭＳ 明朝"/>
          <w:sz w:val="22"/>
          <w:lang w:val="en-US"/>
        </w:rPr>
        <w:t xml:space="preserve">If NR does not support such short-TTI mechanisms, </w:t>
      </w:r>
      <w:r>
        <w:rPr>
          <w:rFonts w:eastAsia="ＭＳ 明朝" w:hint="eastAsia"/>
          <w:sz w:val="22"/>
          <w:lang w:val="en-US"/>
        </w:rPr>
        <w:t xml:space="preserve">NR cannot be comparable with LTE </w:t>
      </w:r>
      <w:r w:rsidR="00DA5BBB">
        <w:rPr>
          <w:rFonts w:eastAsia="ＭＳ 明朝"/>
          <w:sz w:val="22"/>
          <w:lang w:val="en-US"/>
        </w:rPr>
        <w:t>in terms of l</w:t>
      </w:r>
      <w:r>
        <w:rPr>
          <w:rFonts w:eastAsia="ＭＳ 明朝" w:hint="eastAsia"/>
          <w:sz w:val="22"/>
          <w:lang w:val="en-US"/>
        </w:rPr>
        <w:t>atency, unless wider SCS is used. Wider SCS is useful to realize shorter latency</w:t>
      </w:r>
      <w:r w:rsidR="009A56B1">
        <w:rPr>
          <w:rFonts w:eastAsia="ＭＳ 明朝"/>
          <w:sz w:val="22"/>
          <w:lang w:val="en-US"/>
        </w:rPr>
        <w:t xml:space="preserve"> since symbol duration is </w:t>
      </w:r>
      <w:r w:rsidR="00E206D0">
        <w:rPr>
          <w:rFonts w:eastAsia="ＭＳ 明朝"/>
          <w:sz w:val="22"/>
          <w:lang w:val="en-US"/>
        </w:rPr>
        <w:t>downscaled</w:t>
      </w:r>
      <w:r w:rsidR="00D06A7A">
        <w:rPr>
          <w:rFonts w:eastAsia="ＭＳ 明朝"/>
          <w:sz w:val="22"/>
          <w:lang w:val="en-US"/>
        </w:rPr>
        <w:t xml:space="preserve"> by wider SCS</w:t>
      </w:r>
      <w:r w:rsidR="009A56B1">
        <w:rPr>
          <w:rFonts w:eastAsia="ＭＳ 明朝"/>
          <w:sz w:val="22"/>
          <w:lang w:val="en-US"/>
        </w:rPr>
        <w:t>. However</w:t>
      </w:r>
      <w:r w:rsidR="00DA5BBB">
        <w:rPr>
          <w:rFonts w:eastAsia="ＭＳ 明朝"/>
          <w:sz w:val="22"/>
          <w:lang w:val="en-US"/>
        </w:rPr>
        <w:t>,</w:t>
      </w:r>
      <w:r>
        <w:rPr>
          <w:rFonts w:eastAsia="ＭＳ 明朝" w:hint="eastAsia"/>
          <w:sz w:val="22"/>
          <w:lang w:val="en-US"/>
        </w:rPr>
        <w:t xml:space="preserve"> it </w:t>
      </w:r>
      <w:r w:rsidR="004C222E">
        <w:rPr>
          <w:rFonts w:eastAsia="ＭＳ 明朝" w:hint="eastAsia"/>
          <w:sz w:val="22"/>
          <w:lang w:val="en-US"/>
        </w:rPr>
        <w:t xml:space="preserve">has some limitations on applicable </w:t>
      </w:r>
      <w:r w:rsidR="009A56B1">
        <w:rPr>
          <w:rFonts w:eastAsia="ＭＳ 明朝"/>
          <w:sz w:val="22"/>
          <w:lang w:val="en-US"/>
        </w:rPr>
        <w:t xml:space="preserve">deployment </w:t>
      </w:r>
      <w:r w:rsidR="004C222E">
        <w:rPr>
          <w:rFonts w:eastAsia="ＭＳ 明朝" w:hint="eastAsia"/>
          <w:sz w:val="22"/>
          <w:lang w:val="en-US"/>
        </w:rPr>
        <w:t xml:space="preserve">scenarios. For example, </w:t>
      </w:r>
      <w:r w:rsidR="004C222E">
        <w:rPr>
          <w:rFonts w:eastAsia="ＭＳ 明朝"/>
          <w:sz w:val="22"/>
          <w:lang w:val="en-US"/>
        </w:rPr>
        <w:t>normal</w:t>
      </w:r>
      <w:r w:rsidR="004C222E">
        <w:rPr>
          <w:rFonts w:eastAsia="ＭＳ 明朝" w:hint="eastAsia"/>
          <w:sz w:val="22"/>
          <w:lang w:val="en-US"/>
        </w:rPr>
        <w:t xml:space="preserve"> CP overhead with wider SCS may not be sufficient for wider coverage.</w:t>
      </w:r>
      <w:r w:rsidR="0037640B">
        <w:rPr>
          <w:rFonts w:eastAsia="ＭＳ 明朝"/>
          <w:sz w:val="22"/>
          <w:lang w:val="en-US"/>
        </w:rPr>
        <w:t xml:space="preserve"> W</w:t>
      </w:r>
      <w:r w:rsidR="009A56B1">
        <w:rPr>
          <w:rFonts w:eastAsia="ＭＳ 明朝"/>
          <w:sz w:val="22"/>
          <w:lang w:val="en-US"/>
        </w:rPr>
        <w:t xml:space="preserve">ider SCS is not friendly to narrow carrier bandwidth (e.g., </w:t>
      </w:r>
      <w:r w:rsidR="0031463E">
        <w:rPr>
          <w:rFonts w:eastAsia="ＭＳ 明朝"/>
          <w:sz w:val="22"/>
          <w:lang w:val="en-US"/>
        </w:rPr>
        <w:lastRenderedPageBreak/>
        <w:t xml:space="preserve">in case of </w:t>
      </w:r>
      <w:r w:rsidR="009A56B1">
        <w:rPr>
          <w:rFonts w:eastAsia="ＭＳ 明朝"/>
          <w:sz w:val="22"/>
          <w:lang w:val="en-US"/>
        </w:rPr>
        <w:t>5MHz or narrower)</w:t>
      </w:r>
      <w:r w:rsidR="009D1C5F">
        <w:rPr>
          <w:rFonts w:eastAsia="ＭＳ 明朝"/>
          <w:sz w:val="22"/>
          <w:lang w:val="en-US"/>
        </w:rPr>
        <w:t xml:space="preserve"> </w:t>
      </w:r>
      <w:r w:rsidR="0037640B">
        <w:rPr>
          <w:rFonts w:eastAsia="ＭＳ 明朝"/>
          <w:sz w:val="22"/>
          <w:lang w:val="en-US"/>
        </w:rPr>
        <w:t xml:space="preserve">which is not rare </w:t>
      </w:r>
      <w:r w:rsidR="009D1C5F">
        <w:rPr>
          <w:rFonts w:eastAsia="ＭＳ 明朝"/>
          <w:sz w:val="22"/>
          <w:lang w:val="en-US"/>
        </w:rPr>
        <w:t>at lower carrier frequency bands</w:t>
      </w:r>
      <w:r w:rsidR="009A56B1">
        <w:rPr>
          <w:rFonts w:eastAsia="ＭＳ 明朝"/>
          <w:sz w:val="22"/>
          <w:lang w:val="en-US"/>
        </w:rPr>
        <w:t xml:space="preserve">. </w:t>
      </w:r>
      <w:r w:rsidR="00E00FD1">
        <w:rPr>
          <w:rFonts w:eastAsia="ＭＳ 明朝" w:hint="eastAsia"/>
          <w:sz w:val="22"/>
          <w:lang w:val="en-US"/>
        </w:rPr>
        <w:t xml:space="preserve">Link-budget is also a concern for wider SCS. </w:t>
      </w:r>
      <w:r w:rsidR="0037640B">
        <w:rPr>
          <w:rFonts w:eastAsia="ＭＳ 明朝"/>
          <w:sz w:val="22"/>
          <w:lang w:val="en-US"/>
        </w:rPr>
        <w:t xml:space="preserve">In addition, </w:t>
      </w:r>
      <w:r w:rsidR="00D06A7A">
        <w:rPr>
          <w:rFonts w:eastAsia="ＭＳ 明朝"/>
          <w:sz w:val="22"/>
          <w:lang w:val="en-US"/>
        </w:rPr>
        <w:t xml:space="preserve">it requires </w:t>
      </w:r>
      <w:r w:rsidR="0037640B">
        <w:rPr>
          <w:rFonts w:eastAsia="ＭＳ 明朝"/>
          <w:sz w:val="22"/>
          <w:lang w:val="en-US"/>
        </w:rPr>
        <w:t xml:space="preserve">SCS change in time- and/or frequency-domain at UE side, and TDM/FDM of multiple SCS values at BS side. </w:t>
      </w:r>
      <w:r w:rsidR="00E00FD1">
        <w:rPr>
          <w:rFonts w:eastAsia="ＭＳ 明朝" w:hint="eastAsia"/>
          <w:sz w:val="22"/>
          <w:lang w:val="en-US"/>
        </w:rPr>
        <w:t>As such, s</w:t>
      </w:r>
      <w:r w:rsidR="0037640B">
        <w:rPr>
          <w:rFonts w:eastAsia="ＭＳ 明朝"/>
          <w:sz w:val="22"/>
          <w:lang w:val="en-US"/>
        </w:rPr>
        <w:t>hort</w:t>
      </w:r>
      <w:r w:rsidR="00E00FD1">
        <w:rPr>
          <w:rFonts w:eastAsia="ＭＳ 明朝" w:hint="eastAsia"/>
          <w:sz w:val="22"/>
          <w:lang w:val="en-US"/>
        </w:rPr>
        <w:t>er</w:t>
      </w:r>
      <w:r w:rsidR="0037640B">
        <w:rPr>
          <w:rFonts w:eastAsia="ＭＳ 明朝"/>
          <w:sz w:val="22"/>
          <w:lang w:val="en-US"/>
        </w:rPr>
        <w:t xml:space="preserve"> scheduling unit </w:t>
      </w:r>
      <w:r w:rsidR="00E00FD1">
        <w:rPr>
          <w:rFonts w:eastAsia="ＭＳ 明朝" w:hint="eastAsia"/>
          <w:sz w:val="22"/>
          <w:lang w:val="en-US"/>
        </w:rPr>
        <w:t>having</w:t>
      </w:r>
      <w:r w:rsidR="00E00FD1">
        <w:rPr>
          <w:rFonts w:eastAsia="ＭＳ 明朝"/>
          <w:sz w:val="22"/>
          <w:lang w:val="en-US"/>
        </w:rPr>
        <w:t xml:space="preserve"> </w:t>
      </w:r>
      <w:r w:rsidR="0037640B">
        <w:rPr>
          <w:rFonts w:eastAsia="ＭＳ 明朝"/>
          <w:sz w:val="22"/>
          <w:lang w:val="en-US"/>
        </w:rPr>
        <w:t>smaller number of symbols like short-TTI for LTE should be enabled.</w:t>
      </w:r>
    </w:p>
    <w:p w:rsidR="00193EF7" w:rsidRDefault="007344D1" w:rsidP="00FE0C9D">
      <w:pPr>
        <w:spacing w:afterLines="50" w:after="120"/>
        <w:jc w:val="both"/>
        <w:rPr>
          <w:rFonts w:eastAsia="ＭＳ 明朝"/>
          <w:sz w:val="22"/>
          <w:lang w:val="en-US"/>
        </w:rPr>
      </w:pPr>
      <w:r>
        <w:rPr>
          <w:rFonts w:eastAsia="ＭＳ 明朝"/>
          <w:sz w:val="22"/>
          <w:lang w:val="en-US"/>
        </w:rPr>
        <w:t>Assuming SCS = 15kHz, the duration of the scheduling unit having 2 symbol</w:t>
      </w:r>
      <w:r w:rsidR="00D06A7A">
        <w:rPr>
          <w:rFonts w:eastAsia="ＭＳ 明朝"/>
          <w:sz w:val="22"/>
          <w:lang w:val="en-US"/>
        </w:rPr>
        <w:t>s</w:t>
      </w:r>
      <w:r>
        <w:rPr>
          <w:rFonts w:eastAsia="ＭＳ 明朝"/>
          <w:sz w:val="22"/>
          <w:lang w:val="en-US"/>
        </w:rPr>
        <w:t xml:space="preserve"> is</w:t>
      </w:r>
      <w:r w:rsidR="00193EF7">
        <w:rPr>
          <w:rFonts w:eastAsia="ＭＳ 明朝"/>
          <w:sz w:val="22"/>
          <w:lang w:val="en-US"/>
        </w:rPr>
        <w:t xml:space="preserve"> roughly 14</w:t>
      </w:r>
      <w:r w:rsidR="00E00FD1">
        <w:rPr>
          <w:rFonts w:eastAsia="ＭＳ 明朝" w:hint="eastAsia"/>
          <w:sz w:val="22"/>
          <w:lang w:val="en-US"/>
        </w:rPr>
        <w:t>0</w:t>
      </w:r>
      <w:r>
        <w:rPr>
          <w:rFonts w:eastAsia="ＭＳ 明朝"/>
          <w:sz w:val="22"/>
          <w:lang w:val="en-US"/>
        </w:rPr>
        <w:t>us</w:t>
      </w:r>
      <w:r w:rsidR="00193EF7">
        <w:rPr>
          <w:rFonts w:eastAsia="ＭＳ 明朝"/>
          <w:sz w:val="22"/>
          <w:lang w:val="en-US"/>
        </w:rPr>
        <w:t xml:space="preserve">, which is shorter than the scheduling unit lengths for SCS = 30kHz </w:t>
      </w:r>
      <w:r w:rsidR="00E00FD1">
        <w:rPr>
          <w:rFonts w:eastAsia="ＭＳ 明朝" w:hint="eastAsia"/>
          <w:sz w:val="22"/>
          <w:lang w:val="en-US"/>
        </w:rPr>
        <w:t>having 7 symbols (~250us), and is a good number for latency reduction</w:t>
      </w:r>
      <w:r>
        <w:rPr>
          <w:rFonts w:eastAsia="ＭＳ 明朝"/>
          <w:sz w:val="22"/>
          <w:lang w:val="en-US"/>
        </w:rPr>
        <w:t>.</w:t>
      </w:r>
      <w:r w:rsidR="00193EF7">
        <w:rPr>
          <w:rFonts w:eastAsia="ＭＳ 明朝"/>
          <w:sz w:val="22"/>
          <w:lang w:val="en-US"/>
        </w:rPr>
        <w:t xml:space="preserve"> </w:t>
      </w:r>
    </w:p>
    <w:p w:rsidR="00193EF7" w:rsidRDefault="00193EF7" w:rsidP="00FE0C9D">
      <w:pPr>
        <w:spacing w:afterLines="50" w:after="120"/>
        <w:jc w:val="both"/>
        <w:rPr>
          <w:rFonts w:eastAsia="ＭＳ 明朝"/>
          <w:sz w:val="22"/>
          <w:lang w:val="en-US"/>
        </w:rPr>
      </w:pPr>
      <w:r>
        <w:rPr>
          <w:rFonts w:eastAsia="ＭＳ 明朝" w:hint="eastAsia"/>
          <w:sz w:val="22"/>
          <w:lang w:val="en-US"/>
        </w:rPr>
        <w:t xml:space="preserve">In summary, </w:t>
      </w:r>
      <w:r w:rsidR="001520DA">
        <w:rPr>
          <w:rFonts w:eastAsia="ＭＳ 明朝" w:hint="eastAsia"/>
          <w:sz w:val="22"/>
          <w:lang w:val="en-US"/>
        </w:rPr>
        <w:t xml:space="preserve">scheduling unit for eMBB of short TTI </w:t>
      </w:r>
      <w:r w:rsidR="001520DA">
        <w:rPr>
          <w:rFonts w:eastAsia="ＭＳ 明朝"/>
          <w:sz w:val="22"/>
          <w:lang w:val="en-US"/>
        </w:rPr>
        <w:t>length</w:t>
      </w:r>
      <w:r w:rsidR="001520DA">
        <w:rPr>
          <w:rFonts w:eastAsia="ＭＳ 明朝" w:hint="eastAsia"/>
          <w:sz w:val="22"/>
          <w:lang w:val="en-US"/>
        </w:rPr>
        <w:t xml:space="preserve"> can be summarized in </w:t>
      </w:r>
      <w:r>
        <w:rPr>
          <w:rFonts w:eastAsia="ＭＳ 明朝" w:hint="eastAsia"/>
          <w:sz w:val="22"/>
          <w:lang w:val="en-US"/>
        </w:rPr>
        <w:t xml:space="preserve">Table </w:t>
      </w:r>
      <w:r w:rsidR="001520DA">
        <w:rPr>
          <w:rFonts w:eastAsia="ＭＳ 明朝" w:hint="eastAsia"/>
          <w:sz w:val="22"/>
          <w:lang w:val="en-US"/>
        </w:rPr>
        <w:t>2</w:t>
      </w:r>
      <w:r>
        <w:rPr>
          <w:rFonts w:eastAsia="ＭＳ 明朝" w:hint="eastAsia"/>
          <w:sz w:val="22"/>
          <w:lang w:val="en-US"/>
        </w:rPr>
        <w:t>.</w:t>
      </w:r>
    </w:p>
    <w:p w:rsidR="00193EF7" w:rsidRDefault="00193EF7" w:rsidP="00FE0C9D">
      <w:pPr>
        <w:spacing w:afterLines="50" w:after="120"/>
        <w:jc w:val="both"/>
        <w:rPr>
          <w:rFonts w:eastAsia="ＭＳ 明朝"/>
          <w:sz w:val="22"/>
          <w:lang w:val="en-US"/>
        </w:rPr>
      </w:pPr>
    </w:p>
    <w:p w:rsidR="00193EF7" w:rsidRPr="00364EE3" w:rsidRDefault="00193EF7" w:rsidP="00193EF7">
      <w:pPr>
        <w:spacing w:afterLines="50" w:after="120"/>
        <w:jc w:val="center"/>
        <w:rPr>
          <w:rFonts w:eastAsia="ＭＳ 明朝"/>
          <w:sz w:val="22"/>
          <w:lang w:val="en-US"/>
        </w:rPr>
      </w:pPr>
      <w:r>
        <w:rPr>
          <w:rFonts w:eastAsia="ＭＳ 明朝" w:hint="eastAsia"/>
          <w:sz w:val="22"/>
          <w:lang w:val="en-US"/>
        </w:rPr>
        <w:t xml:space="preserve">Table </w:t>
      </w:r>
      <w:r>
        <w:rPr>
          <w:rFonts w:eastAsia="ＭＳ 明朝"/>
          <w:sz w:val="22"/>
          <w:lang w:val="en-US"/>
        </w:rPr>
        <w:t>2</w:t>
      </w:r>
      <w:r>
        <w:rPr>
          <w:rFonts w:eastAsia="ＭＳ 明朝" w:hint="eastAsia"/>
          <w:sz w:val="22"/>
          <w:lang w:val="en-US"/>
        </w:rPr>
        <w:t>.</w:t>
      </w:r>
      <w:r>
        <w:rPr>
          <w:rFonts w:eastAsia="ＭＳ 明朝" w:hint="eastAsia"/>
          <w:sz w:val="22"/>
          <w:lang w:val="en-US"/>
        </w:rPr>
        <w:tab/>
        <w:t>Number of symbols per scheduling units with various SCS</w:t>
      </w:r>
      <w:r>
        <w:rPr>
          <w:rFonts w:eastAsia="ＭＳ 明朝"/>
          <w:sz w:val="22"/>
          <w:lang w:val="en-US"/>
        </w:rPr>
        <w:t xml:space="preserve"> for eMBB</w:t>
      </w:r>
      <w:r w:rsidR="008B226C">
        <w:rPr>
          <w:rFonts w:eastAsia="ＭＳ 明朝"/>
          <w:sz w:val="22"/>
          <w:lang w:val="en-US"/>
        </w:rPr>
        <w:t xml:space="preserve"> short TTI</w:t>
      </w:r>
      <w:r>
        <w:rPr>
          <w:rFonts w:eastAsia="ＭＳ 明朝" w:hint="eastAsia"/>
          <w:sz w:val="22"/>
          <w:lang w:val="en-US"/>
        </w:rPr>
        <w:t>.</w:t>
      </w:r>
    </w:p>
    <w:tbl>
      <w:tblPr>
        <w:tblStyle w:val="afa"/>
        <w:tblW w:w="0" w:type="auto"/>
        <w:jc w:val="center"/>
        <w:tblLook w:val="04A0" w:firstRow="1" w:lastRow="0" w:firstColumn="1" w:lastColumn="0" w:noHBand="0" w:noVBand="1"/>
      </w:tblPr>
      <w:tblGrid>
        <w:gridCol w:w="3207"/>
        <w:gridCol w:w="876"/>
        <w:gridCol w:w="882"/>
        <w:gridCol w:w="972"/>
        <w:gridCol w:w="972"/>
        <w:gridCol w:w="972"/>
        <w:gridCol w:w="972"/>
      </w:tblGrid>
      <w:tr w:rsidR="00193EF7" w:rsidRPr="00977E28" w:rsidTr="001A58BF">
        <w:trPr>
          <w:jc w:val="center"/>
        </w:trPr>
        <w:tc>
          <w:tcPr>
            <w:tcW w:w="3207" w:type="dxa"/>
          </w:tcPr>
          <w:p w:rsidR="00193EF7" w:rsidRPr="00364EE3" w:rsidRDefault="00193EF7" w:rsidP="001A58BF">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SCS</w:t>
            </w:r>
          </w:p>
        </w:tc>
        <w:tc>
          <w:tcPr>
            <w:tcW w:w="876" w:type="dxa"/>
          </w:tcPr>
          <w:p w:rsidR="00193EF7" w:rsidRPr="00364EE3" w:rsidRDefault="00193EF7" w:rsidP="001A58BF">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15kHz</w:t>
            </w:r>
          </w:p>
        </w:tc>
        <w:tc>
          <w:tcPr>
            <w:tcW w:w="882" w:type="dxa"/>
          </w:tcPr>
          <w:p w:rsidR="00193EF7" w:rsidRPr="00364EE3" w:rsidRDefault="00193EF7" w:rsidP="001A58BF">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30kHz</w:t>
            </w:r>
          </w:p>
        </w:tc>
        <w:tc>
          <w:tcPr>
            <w:tcW w:w="972" w:type="dxa"/>
          </w:tcPr>
          <w:p w:rsidR="00193EF7" w:rsidRPr="00364EE3" w:rsidRDefault="00193EF7" w:rsidP="001A58BF">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60kHz</w:t>
            </w:r>
          </w:p>
        </w:tc>
        <w:tc>
          <w:tcPr>
            <w:tcW w:w="972" w:type="dxa"/>
          </w:tcPr>
          <w:p w:rsidR="00193EF7" w:rsidRPr="00364EE3" w:rsidRDefault="00193EF7" w:rsidP="001A58BF">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120kHz</w:t>
            </w:r>
          </w:p>
        </w:tc>
        <w:tc>
          <w:tcPr>
            <w:tcW w:w="972" w:type="dxa"/>
          </w:tcPr>
          <w:p w:rsidR="00193EF7" w:rsidRPr="00364EE3" w:rsidRDefault="00193EF7" w:rsidP="001A58BF">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240kHz</w:t>
            </w:r>
          </w:p>
        </w:tc>
        <w:tc>
          <w:tcPr>
            <w:tcW w:w="972" w:type="dxa"/>
          </w:tcPr>
          <w:p w:rsidR="00193EF7" w:rsidRPr="00364EE3" w:rsidRDefault="00193EF7" w:rsidP="001A58BF">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480kHz</w:t>
            </w:r>
          </w:p>
        </w:tc>
      </w:tr>
      <w:tr w:rsidR="00193EF7" w:rsidRPr="00977E28" w:rsidTr="001A58BF">
        <w:trPr>
          <w:jc w:val="center"/>
        </w:trPr>
        <w:tc>
          <w:tcPr>
            <w:tcW w:w="3207" w:type="dxa"/>
          </w:tcPr>
          <w:p w:rsidR="00193EF7" w:rsidRPr="00364EE3" w:rsidRDefault="00193EF7" w:rsidP="00193EF7">
            <w:pPr>
              <w:spacing w:after="0"/>
              <w:jc w:val="center"/>
              <w:rPr>
                <w:rFonts w:eastAsia="ＭＳ 明朝"/>
                <w:sz w:val="20"/>
                <w:lang w:val="en-US"/>
              </w:rPr>
            </w:pPr>
            <w:r w:rsidRPr="00364EE3">
              <w:rPr>
                <w:rFonts w:eastAsia="ＭＳ 明朝" w:hint="eastAsia"/>
                <w:sz w:val="20"/>
                <w:lang w:val="en-US"/>
              </w:rPr>
              <w:t>No. of symbols per scheduling unit</w:t>
            </w:r>
            <w:r w:rsidRPr="00364EE3">
              <w:rPr>
                <w:rFonts w:eastAsia="ＭＳ 明朝"/>
                <w:sz w:val="20"/>
                <w:lang w:val="en-US"/>
              </w:rPr>
              <w:br/>
            </w:r>
            <w:r>
              <w:rPr>
                <w:rFonts w:eastAsia="ＭＳ 明朝"/>
                <w:sz w:val="20"/>
                <w:lang w:val="en-US"/>
              </w:rPr>
              <w:t>(extremely s</w:t>
            </w:r>
            <w:r>
              <w:rPr>
                <w:rFonts w:eastAsia="ＭＳ 明朝" w:hint="eastAsia"/>
                <w:sz w:val="20"/>
                <w:lang w:val="en-US"/>
              </w:rPr>
              <w:t>hort</w:t>
            </w:r>
            <w:r w:rsidRPr="00364EE3">
              <w:rPr>
                <w:rFonts w:eastAsia="ＭＳ 明朝" w:hint="eastAsia"/>
                <w:sz w:val="20"/>
                <w:lang w:val="en-US"/>
              </w:rPr>
              <w:t xml:space="preserve"> latency)</w:t>
            </w:r>
          </w:p>
        </w:tc>
        <w:tc>
          <w:tcPr>
            <w:tcW w:w="876" w:type="dxa"/>
          </w:tcPr>
          <w:p w:rsidR="00193EF7" w:rsidRPr="00364EE3" w:rsidRDefault="00193EF7" w:rsidP="00193EF7">
            <w:pPr>
              <w:spacing w:after="0"/>
              <w:jc w:val="center"/>
              <w:rPr>
                <w:rFonts w:eastAsia="ＭＳ 明朝"/>
                <w:sz w:val="20"/>
                <w:lang w:val="en-US"/>
              </w:rPr>
            </w:pPr>
            <w:r>
              <w:rPr>
                <w:rFonts w:eastAsia="ＭＳ 明朝" w:hint="eastAsia"/>
                <w:sz w:val="20"/>
                <w:lang w:val="en-US"/>
              </w:rPr>
              <w:t>2</w:t>
            </w:r>
          </w:p>
        </w:tc>
        <w:tc>
          <w:tcPr>
            <w:tcW w:w="882" w:type="dxa"/>
          </w:tcPr>
          <w:p w:rsidR="00193EF7" w:rsidRPr="00364EE3" w:rsidRDefault="00B62844" w:rsidP="00B62844">
            <w:pPr>
              <w:spacing w:after="0"/>
              <w:jc w:val="center"/>
              <w:rPr>
                <w:rFonts w:eastAsia="ＭＳ 明朝"/>
                <w:sz w:val="20"/>
                <w:lang w:val="en-US"/>
              </w:rPr>
            </w:pPr>
            <w:r>
              <w:rPr>
                <w:rFonts w:eastAsia="ＭＳ 明朝" w:hint="eastAsia"/>
                <w:sz w:val="20"/>
                <w:lang w:val="en-US"/>
              </w:rPr>
              <w:t>-</w:t>
            </w:r>
          </w:p>
        </w:tc>
        <w:tc>
          <w:tcPr>
            <w:tcW w:w="972" w:type="dxa"/>
          </w:tcPr>
          <w:p w:rsidR="00193EF7" w:rsidRPr="00364EE3" w:rsidRDefault="00927211" w:rsidP="00193EF7">
            <w:pPr>
              <w:spacing w:after="0"/>
              <w:jc w:val="center"/>
              <w:rPr>
                <w:rFonts w:eastAsia="ＭＳ 明朝"/>
                <w:sz w:val="20"/>
                <w:lang w:val="en-US"/>
              </w:rPr>
            </w:pPr>
            <w:r>
              <w:rPr>
                <w:rFonts w:eastAsia="ＭＳ 明朝" w:hint="eastAsia"/>
                <w:sz w:val="20"/>
                <w:lang w:val="en-US"/>
              </w:rPr>
              <w:t>-</w:t>
            </w:r>
          </w:p>
        </w:tc>
        <w:tc>
          <w:tcPr>
            <w:tcW w:w="972" w:type="dxa"/>
          </w:tcPr>
          <w:p w:rsidR="00193EF7" w:rsidRPr="00364EE3" w:rsidRDefault="00927211" w:rsidP="00193EF7">
            <w:pPr>
              <w:spacing w:after="0"/>
              <w:jc w:val="center"/>
              <w:rPr>
                <w:rFonts w:eastAsia="ＭＳ 明朝"/>
                <w:sz w:val="20"/>
                <w:lang w:val="en-US"/>
              </w:rPr>
            </w:pPr>
            <w:r>
              <w:rPr>
                <w:rFonts w:eastAsia="ＭＳ 明朝" w:hint="eastAsia"/>
                <w:sz w:val="20"/>
                <w:lang w:val="en-US"/>
              </w:rPr>
              <w:t>-</w:t>
            </w:r>
          </w:p>
        </w:tc>
        <w:tc>
          <w:tcPr>
            <w:tcW w:w="972" w:type="dxa"/>
          </w:tcPr>
          <w:p w:rsidR="00193EF7" w:rsidRPr="00364EE3" w:rsidRDefault="00927211" w:rsidP="00193EF7">
            <w:pPr>
              <w:spacing w:after="0"/>
              <w:jc w:val="center"/>
              <w:rPr>
                <w:rFonts w:eastAsia="ＭＳ 明朝"/>
                <w:sz w:val="20"/>
                <w:lang w:val="en-US"/>
              </w:rPr>
            </w:pPr>
            <w:r>
              <w:rPr>
                <w:rFonts w:eastAsia="ＭＳ 明朝" w:hint="eastAsia"/>
                <w:sz w:val="20"/>
                <w:lang w:val="en-US"/>
              </w:rPr>
              <w:t>-</w:t>
            </w:r>
          </w:p>
        </w:tc>
        <w:tc>
          <w:tcPr>
            <w:tcW w:w="972" w:type="dxa"/>
          </w:tcPr>
          <w:p w:rsidR="00193EF7" w:rsidRPr="00364EE3" w:rsidRDefault="00927211" w:rsidP="00193EF7">
            <w:pPr>
              <w:spacing w:after="0"/>
              <w:jc w:val="center"/>
              <w:rPr>
                <w:rFonts w:eastAsia="ＭＳ 明朝"/>
                <w:sz w:val="20"/>
                <w:lang w:val="en-US"/>
              </w:rPr>
            </w:pPr>
            <w:r>
              <w:rPr>
                <w:rFonts w:eastAsia="ＭＳ 明朝" w:hint="eastAsia"/>
                <w:sz w:val="20"/>
                <w:lang w:val="en-US"/>
              </w:rPr>
              <w:t>-</w:t>
            </w:r>
          </w:p>
        </w:tc>
      </w:tr>
    </w:tbl>
    <w:p w:rsidR="00923B68" w:rsidRDefault="00923B68" w:rsidP="00444B40">
      <w:pPr>
        <w:spacing w:afterLines="50" w:after="120"/>
        <w:jc w:val="both"/>
        <w:rPr>
          <w:rFonts w:eastAsia="ＭＳ 明朝"/>
          <w:sz w:val="22"/>
          <w:lang w:val="en-US"/>
        </w:rPr>
      </w:pPr>
    </w:p>
    <w:p w:rsidR="00444B40" w:rsidRPr="00444B40" w:rsidRDefault="007344D1" w:rsidP="00444B40">
      <w:pPr>
        <w:spacing w:afterLines="50" w:after="120"/>
        <w:jc w:val="both"/>
        <w:rPr>
          <w:rFonts w:eastAsia="ＭＳ 明朝"/>
          <w:b/>
          <w:sz w:val="22"/>
          <w:u w:val="single"/>
          <w:lang w:val="en-US"/>
        </w:rPr>
      </w:pPr>
      <w:r>
        <w:rPr>
          <w:rFonts w:eastAsia="ＭＳ 明朝"/>
          <w:b/>
          <w:sz w:val="22"/>
          <w:u w:val="single"/>
          <w:lang w:val="en-US"/>
        </w:rPr>
        <w:t>Proposal</w:t>
      </w:r>
      <w:r w:rsidR="00444B40">
        <w:rPr>
          <w:rFonts w:eastAsia="ＭＳ 明朝" w:hint="eastAsia"/>
          <w:b/>
          <w:sz w:val="22"/>
          <w:u w:val="single"/>
          <w:lang w:val="en-US"/>
        </w:rPr>
        <w:t xml:space="preserve"> 2</w:t>
      </w:r>
      <w:r w:rsidR="00444B40" w:rsidRPr="00444B40">
        <w:rPr>
          <w:rFonts w:eastAsia="ＭＳ 明朝" w:hint="eastAsia"/>
          <w:b/>
          <w:sz w:val="22"/>
          <w:u w:val="single"/>
          <w:lang w:val="en-US"/>
        </w:rPr>
        <w:t>:</w:t>
      </w:r>
    </w:p>
    <w:p w:rsidR="00444B40" w:rsidRDefault="007344D1" w:rsidP="00444B40">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Scheduling unit for eMBB having 2 symbol</w:t>
      </w:r>
      <w:r>
        <w:rPr>
          <w:rFonts w:eastAsia="ＭＳ 明朝"/>
          <w:i/>
          <w:sz w:val="22"/>
          <w:lang w:val="en-US"/>
        </w:rPr>
        <w:t xml:space="preserve">s should be supported for </w:t>
      </w:r>
      <w:r w:rsidR="00923B68">
        <w:rPr>
          <w:rFonts w:eastAsia="ＭＳ 明朝" w:hint="eastAsia"/>
          <w:i/>
          <w:sz w:val="22"/>
          <w:lang w:val="en-US"/>
        </w:rPr>
        <w:t>SCS = 15kHz</w:t>
      </w:r>
      <w:r>
        <w:rPr>
          <w:rFonts w:eastAsia="ＭＳ 明朝"/>
          <w:i/>
          <w:sz w:val="22"/>
          <w:lang w:val="en-US"/>
        </w:rPr>
        <w:t>.</w:t>
      </w:r>
    </w:p>
    <w:p w:rsidR="00444B40" w:rsidRDefault="00444B40" w:rsidP="00FE0C9D">
      <w:pPr>
        <w:spacing w:afterLines="50" w:after="120"/>
        <w:jc w:val="both"/>
        <w:rPr>
          <w:rFonts w:eastAsia="ＭＳ 明朝"/>
          <w:sz w:val="22"/>
          <w:lang w:val="en-US"/>
        </w:rPr>
      </w:pPr>
    </w:p>
    <w:p w:rsidR="00491730" w:rsidRDefault="00491730" w:rsidP="00491730">
      <w:pPr>
        <w:pStyle w:val="2"/>
        <w:numPr>
          <w:ilvl w:val="1"/>
          <w:numId w:val="6"/>
        </w:numPr>
        <w:rPr>
          <w:b/>
          <w:lang w:val="en-US"/>
        </w:rPr>
      </w:pPr>
      <w:r>
        <w:rPr>
          <w:b/>
          <w:lang w:val="en-US"/>
        </w:rPr>
        <w:t>Scheduling unit for URLLC with scaled numerologies</w:t>
      </w:r>
    </w:p>
    <w:p w:rsidR="00444B40" w:rsidRDefault="001520DA" w:rsidP="00444B40">
      <w:pPr>
        <w:spacing w:afterLines="50" w:after="120"/>
        <w:jc w:val="both"/>
        <w:rPr>
          <w:rFonts w:eastAsia="ＭＳ 明朝"/>
          <w:sz w:val="22"/>
          <w:lang w:val="en-US"/>
        </w:rPr>
      </w:pPr>
      <w:r>
        <w:rPr>
          <w:rFonts w:eastAsia="ＭＳ 明朝" w:hint="eastAsia"/>
          <w:sz w:val="22"/>
          <w:lang w:val="en-US"/>
        </w:rPr>
        <w:t xml:space="preserve">Next, </w:t>
      </w:r>
      <w:r w:rsidR="000C56DE">
        <w:rPr>
          <w:rFonts w:eastAsia="ＭＳ 明朝"/>
          <w:sz w:val="22"/>
          <w:lang w:val="en-US"/>
        </w:rPr>
        <w:t>the necessary scheduling unit for URLLC</w:t>
      </w:r>
      <w:r>
        <w:rPr>
          <w:rFonts w:eastAsia="ＭＳ 明朝" w:hint="eastAsia"/>
          <w:sz w:val="22"/>
          <w:lang w:val="en-US"/>
        </w:rPr>
        <w:t xml:space="preserve"> is discussed</w:t>
      </w:r>
      <w:r w:rsidR="000C56DE">
        <w:rPr>
          <w:rFonts w:eastAsia="ＭＳ 明朝"/>
          <w:sz w:val="22"/>
          <w:lang w:val="en-US"/>
        </w:rPr>
        <w:t xml:space="preserve">. </w:t>
      </w:r>
      <w:r>
        <w:rPr>
          <w:rFonts w:eastAsia="ＭＳ 明朝" w:hint="eastAsia"/>
          <w:sz w:val="22"/>
          <w:lang w:val="en-US"/>
        </w:rPr>
        <w:t xml:space="preserve">The U-plane latency requirement for URLLC is 0.5ms. Considering </w:t>
      </w:r>
      <w:r w:rsidR="00927211">
        <w:rPr>
          <w:rFonts w:eastAsia="ＭＳ 明朝" w:hint="eastAsia"/>
          <w:sz w:val="22"/>
          <w:lang w:val="en-US"/>
        </w:rPr>
        <w:t>necessary gNB/UE</w:t>
      </w:r>
      <w:r>
        <w:rPr>
          <w:rFonts w:eastAsia="ＭＳ 明朝" w:hint="eastAsia"/>
          <w:sz w:val="22"/>
          <w:lang w:val="en-US"/>
        </w:rPr>
        <w:t xml:space="preserve"> processing time, the duration of scheduling unit should be shorter </w:t>
      </w:r>
      <w:r w:rsidR="00927211">
        <w:rPr>
          <w:rFonts w:eastAsia="ＭＳ 明朝" w:hint="eastAsia"/>
          <w:sz w:val="22"/>
          <w:lang w:val="en-US"/>
        </w:rPr>
        <w:t xml:space="preserve">than 250us. </w:t>
      </w:r>
      <w:r w:rsidR="000C56DE">
        <w:rPr>
          <w:rFonts w:eastAsia="ＭＳ 明朝"/>
          <w:sz w:val="22"/>
          <w:lang w:val="en-US"/>
        </w:rPr>
        <w:t>With wider SCS, duration of a scheduling unit having 7/14 or more number of symbols can be sufficiently shorter (e.g., SCS = 60kHz with 7 symbols is 125us), which could meet the requirement</w:t>
      </w:r>
      <w:r w:rsidR="00BD1813">
        <w:rPr>
          <w:rFonts w:eastAsia="ＭＳ 明朝" w:hint="eastAsia"/>
          <w:sz w:val="22"/>
          <w:lang w:val="en-US"/>
        </w:rPr>
        <w:t xml:space="preserve"> [3]</w:t>
      </w:r>
      <w:r w:rsidR="000C56DE">
        <w:rPr>
          <w:rFonts w:eastAsia="ＭＳ 明朝"/>
          <w:sz w:val="22"/>
          <w:lang w:val="en-US"/>
        </w:rPr>
        <w:t xml:space="preserve">. On the other hand, the scheduling unit having 2 symbols can also be useful for URLLC. </w:t>
      </w:r>
      <w:r w:rsidR="00927211">
        <w:rPr>
          <w:rFonts w:eastAsia="ＭＳ 明朝" w:hint="eastAsia"/>
          <w:sz w:val="22"/>
          <w:lang w:val="en-US"/>
        </w:rPr>
        <w:t>As discussed in section 2.2, a scheduling unit with SCS = 15kHz having 2 symbols is roughly 140us, which can meet the requirement as well</w:t>
      </w:r>
      <w:r w:rsidR="00BD1813">
        <w:rPr>
          <w:rFonts w:eastAsia="ＭＳ 明朝" w:hint="eastAsia"/>
          <w:sz w:val="22"/>
          <w:lang w:val="en-US"/>
        </w:rPr>
        <w:t xml:space="preserve"> [4]</w:t>
      </w:r>
      <w:r w:rsidR="00927211">
        <w:rPr>
          <w:rFonts w:eastAsia="ＭＳ 明朝" w:hint="eastAsia"/>
          <w:sz w:val="22"/>
          <w:lang w:val="en-US"/>
        </w:rPr>
        <w:t>. Furthermore, considering the multiplexing between eMBB and URLLC on one carrier, URLLC scheduling unit with SCS = 30kHz having 2 symbols is also useful, since its duration corresponds to 1 symbol duration of SCS = 15kHz. Therefore, eMBB with SCS = 15kHz and URLLC with SCS = 30kHz would be good match</w:t>
      </w:r>
      <w:r w:rsidR="00A82343">
        <w:rPr>
          <w:rFonts w:eastAsia="ＭＳ 明朝" w:hint="eastAsia"/>
          <w:sz w:val="22"/>
          <w:lang w:val="en-US"/>
        </w:rPr>
        <w:t xml:space="preserve"> for multiplexing on one carrier</w:t>
      </w:r>
      <w:r w:rsidR="000C56DE">
        <w:rPr>
          <w:rFonts w:eastAsia="ＭＳ 明朝"/>
          <w:sz w:val="22"/>
          <w:lang w:val="en-US"/>
        </w:rPr>
        <w:t>.</w:t>
      </w:r>
    </w:p>
    <w:p w:rsidR="008B226C" w:rsidRDefault="008B226C" w:rsidP="00444B40">
      <w:pPr>
        <w:spacing w:afterLines="50" w:after="120"/>
        <w:jc w:val="both"/>
        <w:rPr>
          <w:rFonts w:eastAsia="ＭＳ 明朝"/>
          <w:sz w:val="22"/>
          <w:lang w:val="en-US"/>
        </w:rPr>
      </w:pPr>
      <w:r>
        <w:rPr>
          <w:rFonts w:eastAsia="ＭＳ 明朝"/>
          <w:sz w:val="22"/>
          <w:lang w:val="en-US"/>
        </w:rPr>
        <w:t xml:space="preserve">Not that SCS = 15kHz with 2 symbols can satisfy the requirement of URLLC U-plane latency if UL pre-scheduling and/or </w:t>
      </w:r>
      <w:r w:rsidR="00923B68">
        <w:rPr>
          <w:rFonts w:eastAsia="ＭＳ 明朝" w:hint="eastAsia"/>
          <w:sz w:val="22"/>
          <w:lang w:val="en-US"/>
        </w:rPr>
        <w:t>SPS type of resource allocation</w:t>
      </w:r>
      <w:r>
        <w:rPr>
          <w:rFonts w:eastAsia="ＭＳ 明朝"/>
          <w:sz w:val="22"/>
          <w:lang w:val="en-US"/>
        </w:rPr>
        <w:t xml:space="preserve"> is enabled.</w:t>
      </w:r>
      <w:r w:rsidR="00A82343">
        <w:rPr>
          <w:rFonts w:eastAsia="ＭＳ 明朝" w:hint="eastAsia"/>
          <w:sz w:val="22"/>
          <w:lang w:val="en-US"/>
        </w:rPr>
        <w:t xml:space="preserve"> </w:t>
      </w:r>
      <w:r w:rsidR="00A82343">
        <w:rPr>
          <w:rFonts w:eastAsia="ＭＳ 明朝"/>
          <w:sz w:val="22"/>
          <w:lang w:val="en-US"/>
        </w:rPr>
        <w:t xml:space="preserve">SCS = </w:t>
      </w:r>
      <w:r w:rsidR="00A82343">
        <w:rPr>
          <w:rFonts w:eastAsia="ＭＳ 明朝" w:hint="eastAsia"/>
          <w:sz w:val="22"/>
          <w:lang w:val="en-US"/>
        </w:rPr>
        <w:t>30</w:t>
      </w:r>
      <w:r w:rsidR="00A82343">
        <w:rPr>
          <w:rFonts w:eastAsia="ＭＳ 明朝"/>
          <w:sz w:val="22"/>
          <w:lang w:val="en-US"/>
        </w:rPr>
        <w:t>kHz with 2 symbols</w:t>
      </w:r>
      <w:r w:rsidR="00A82343">
        <w:rPr>
          <w:rFonts w:eastAsia="ＭＳ 明朝" w:hint="eastAsia"/>
          <w:sz w:val="22"/>
          <w:lang w:val="en-US"/>
        </w:rPr>
        <w:t xml:space="preserve"> can satisfy with normal UL scheduling procedure.</w:t>
      </w:r>
    </w:p>
    <w:p w:rsidR="00B62844" w:rsidRDefault="00B62844" w:rsidP="00444B40">
      <w:pPr>
        <w:spacing w:afterLines="50" w:after="120"/>
        <w:jc w:val="both"/>
        <w:rPr>
          <w:rFonts w:eastAsia="ＭＳ 明朝"/>
          <w:sz w:val="22"/>
          <w:lang w:val="en-US"/>
        </w:rPr>
      </w:pPr>
    </w:p>
    <w:p w:rsidR="00B62844" w:rsidRPr="00364EE3" w:rsidRDefault="00B62844" w:rsidP="00B62844">
      <w:pPr>
        <w:spacing w:afterLines="50" w:after="120"/>
        <w:jc w:val="center"/>
        <w:rPr>
          <w:rFonts w:eastAsia="ＭＳ 明朝"/>
          <w:sz w:val="22"/>
          <w:lang w:val="en-US"/>
        </w:rPr>
      </w:pPr>
      <w:r>
        <w:rPr>
          <w:rFonts w:eastAsia="ＭＳ 明朝" w:hint="eastAsia"/>
          <w:sz w:val="22"/>
          <w:lang w:val="en-US"/>
        </w:rPr>
        <w:t>Table 3.</w:t>
      </w:r>
      <w:r>
        <w:rPr>
          <w:rFonts w:eastAsia="ＭＳ 明朝" w:hint="eastAsia"/>
          <w:sz w:val="22"/>
          <w:lang w:val="en-US"/>
        </w:rPr>
        <w:tab/>
        <w:t>Number of symbols per scheduling units with various SCS</w:t>
      </w:r>
      <w:r>
        <w:rPr>
          <w:rFonts w:eastAsia="ＭＳ 明朝"/>
          <w:sz w:val="22"/>
          <w:lang w:val="en-US"/>
        </w:rPr>
        <w:t xml:space="preserve"> for </w:t>
      </w:r>
      <w:r>
        <w:rPr>
          <w:rFonts w:eastAsia="ＭＳ 明朝" w:hint="eastAsia"/>
          <w:sz w:val="22"/>
          <w:lang w:val="en-US"/>
        </w:rPr>
        <w:t>URLLC.</w:t>
      </w:r>
    </w:p>
    <w:tbl>
      <w:tblPr>
        <w:tblStyle w:val="afa"/>
        <w:tblW w:w="0" w:type="auto"/>
        <w:jc w:val="center"/>
        <w:tblLook w:val="04A0" w:firstRow="1" w:lastRow="0" w:firstColumn="1" w:lastColumn="0" w:noHBand="0" w:noVBand="1"/>
      </w:tblPr>
      <w:tblGrid>
        <w:gridCol w:w="3207"/>
        <w:gridCol w:w="876"/>
        <w:gridCol w:w="882"/>
        <w:gridCol w:w="972"/>
        <w:gridCol w:w="972"/>
        <w:gridCol w:w="972"/>
        <w:gridCol w:w="972"/>
      </w:tblGrid>
      <w:tr w:rsidR="00B62844" w:rsidRPr="00977E28" w:rsidTr="00C37BA6">
        <w:trPr>
          <w:jc w:val="center"/>
        </w:trPr>
        <w:tc>
          <w:tcPr>
            <w:tcW w:w="3207"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SCS</w:t>
            </w:r>
          </w:p>
        </w:tc>
        <w:tc>
          <w:tcPr>
            <w:tcW w:w="876"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15kHz</w:t>
            </w:r>
          </w:p>
        </w:tc>
        <w:tc>
          <w:tcPr>
            <w:tcW w:w="882"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30kHz</w:t>
            </w:r>
          </w:p>
        </w:tc>
        <w:tc>
          <w:tcPr>
            <w:tcW w:w="972"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60kHz</w:t>
            </w:r>
          </w:p>
        </w:tc>
        <w:tc>
          <w:tcPr>
            <w:tcW w:w="972"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120kHz</w:t>
            </w:r>
          </w:p>
        </w:tc>
        <w:tc>
          <w:tcPr>
            <w:tcW w:w="972"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240kHz</w:t>
            </w:r>
          </w:p>
        </w:tc>
        <w:tc>
          <w:tcPr>
            <w:tcW w:w="972"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480kHz</w:t>
            </w:r>
          </w:p>
        </w:tc>
      </w:tr>
      <w:tr w:rsidR="00B62844" w:rsidRPr="00977E28" w:rsidTr="00C37BA6">
        <w:trPr>
          <w:jc w:val="center"/>
        </w:trPr>
        <w:tc>
          <w:tcPr>
            <w:tcW w:w="3207"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 xml:space="preserve">No. of symbols per </w:t>
            </w:r>
            <w:r w:rsidRPr="00364EE3">
              <w:rPr>
                <w:rFonts w:eastAsia="ＭＳ 明朝" w:hint="eastAsia"/>
                <w:sz w:val="20"/>
                <w:lang w:val="en-US"/>
              </w:rPr>
              <w:t>scheduling unit</w:t>
            </w:r>
            <w:r w:rsidRPr="00364EE3">
              <w:rPr>
                <w:rFonts w:eastAsia="ＭＳ 明朝" w:hint="eastAsia"/>
                <w:sz w:val="20"/>
                <w:lang w:val="en-US"/>
              </w:rPr>
              <w:br/>
              <w:t>(lower overhead)</w:t>
            </w:r>
          </w:p>
        </w:tc>
        <w:tc>
          <w:tcPr>
            <w:tcW w:w="876"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Pr>
                <w:rFonts w:eastAsia="ＭＳ 明朝" w:hint="eastAsia"/>
                <w:sz w:val="20"/>
                <w:lang w:val="en-US"/>
              </w:rPr>
              <w:t>-</w:t>
            </w:r>
          </w:p>
        </w:tc>
        <w:tc>
          <w:tcPr>
            <w:tcW w:w="882"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Pr>
                <w:rFonts w:eastAsia="ＭＳ 明朝" w:hint="eastAsia"/>
                <w:sz w:val="20"/>
                <w:lang w:val="en-US"/>
              </w:rPr>
              <w:t>-</w:t>
            </w:r>
          </w:p>
        </w:tc>
        <w:tc>
          <w:tcPr>
            <w:tcW w:w="972"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Pr>
                <w:rFonts w:eastAsia="ＭＳ 明朝" w:hint="eastAsia"/>
                <w:sz w:val="20"/>
                <w:lang w:val="en-US"/>
              </w:rPr>
              <w:t>-</w:t>
            </w:r>
          </w:p>
        </w:tc>
        <w:tc>
          <w:tcPr>
            <w:tcW w:w="972" w:type="dxa"/>
          </w:tcPr>
          <w:p w:rsidR="00B62844" w:rsidRPr="00364EE3" w:rsidRDefault="00A82343" w:rsidP="00C37BA6">
            <w:pPr>
              <w:overflowPunct/>
              <w:autoSpaceDE/>
              <w:autoSpaceDN/>
              <w:adjustRightInd/>
              <w:spacing w:after="0"/>
              <w:jc w:val="center"/>
              <w:textAlignment w:val="auto"/>
              <w:rPr>
                <w:rFonts w:eastAsia="ＭＳ 明朝"/>
                <w:sz w:val="20"/>
                <w:lang w:val="en-US"/>
              </w:rPr>
            </w:pPr>
            <w:r>
              <w:rPr>
                <w:rFonts w:eastAsia="ＭＳ 明朝" w:hint="eastAsia"/>
                <w:sz w:val="20"/>
                <w:lang w:val="en-US"/>
              </w:rPr>
              <w:t>-</w:t>
            </w:r>
          </w:p>
        </w:tc>
        <w:tc>
          <w:tcPr>
            <w:tcW w:w="972" w:type="dxa"/>
          </w:tcPr>
          <w:p w:rsidR="00B62844" w:rsidRPr="00364EE3" w:rsidRDefault="00A82343" w:rsidP="00A82343">
            <w:pPr>
              <w:overflowPunct/>
              <w:autoSpaceDE/>
              <w:autoSpaceDN/>
              <w:adjustRightInd/>
              <w:spacing w:after="0"/>
              <w:jc w:val="center"/>
              <w:textAlignment w:val="auto"/>
              <w:rPr>
                <w:rFonts w:eastAsia="ＭＳ 明朝"/>
                <w:sz w:val="20"/>
                <w:lang w:val="en-US"/>
              </w:rPr>
            </w:pPr>
            <w:r>
              <w:rPr>
                <w:rFonts w:eastAsia="ＭＳ 明朝" w:hint="eastAsia"/>
                <w:sz w:val="20"/>
                <w:lang w:val="en-US"/>
              </w:rPr>
              <w:t>-</w:t>
            </w:r>
          </w:p>
        </w:tc>
        <w:tc>
          <w:tcPr>
            <w:tcW w:w="972" w:type="dxa"/>
          </w:tcPr>
          <w:p w:rsidR="00B62844" w:rsidRPr="00364EE3" w:rsidRDefault="00A82343">
            <w:pPr>
              <w:overflowPunct/>
              <w:autoSpaceDE/>
              <w:autoSpaceDN/>
              <w:adjustRightInd/>
              <w:spacing w:after="0"/>
              <w:jc w:val="center"/>
              <w:textAlignment w:val="auto"/>
              <w:rPr>
                <w:rFonts w:eastAsia="ＭＳ 明朝"/>
                <w:sz w:val="20"/>
                <w:lang w:val="en-US"/>
              </w:rPr>
            </w:pPr>
            <w:r>
              <w:rPr>
                <w:rFonts w:eastAsia="ＭＳ 明朝" w:hint="eastAsia"/>
                <w:sz w:val="20"/>
                <w:lang w:val="en-US"/>
              </w:rPr>
              <w:t>-</w:t>
            </w:r>
          </w:p>
        </w:tc>
      </w:tr>
      <w:tr w:rsidR="00B62844" w:rsidRPr="00977E28" w:rsidTr="00C37BA6">
        <w:trPr>
          <w:jc w:val="center"/>
        </w:trPr>
        <w:tc>
          <w:tcPr>
            <w:tcW w:w="3207"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No. of symbols per scheduling unit</w:t>
            </w:r>
            <w:r w:rsidRPr="00364EE3">
              <w:rPr>
                <w:rFonts w:eastAsia="ＭＳ 明朝"/>
                <w:sz w:val="20"/>
                <w:lang w:val="en-US"/>
              </w:rPr>
              <w:br/>
            </w:r>
            <w:r w:rsidRPr="00364EE3">
              <w:rPr>
                <w:rFonts w:eastAsia="ＭＳ 明朝" w:hint="eastAsia"/>
                <w:sz w:val="20"/>
                <w:lang w:val="en-US"/>
              </w:rPr>
              <w:t>(shorter latency)</w:t>
            </w:r>
          </w:p>
        </w:tc>
        <w:tc>
          <w:tcPr>
            <w:tcW w:w="876"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Pr>
                <w:rFonts w:eastAsia="ＭＳ 明朝" w:hint="eastAsia"/>
                <w:sz w:val="20"/>
                <w:lang w:val="en-US"/>
              </w:rPr>
              <w:t>-</w:t>
            </w:r>
          </w:p>
        </w:tc>
        <w:tc>
          <w:tcPr>
            <w:tcW w:w="882"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Pr>
                <w:rFonts w:eastAsia="ＭＳ 明朝" w:hint="eastAsia"/>
                <w:sz w:val="20"/>
                <w:lang w:val="en-US"/>
              </w:rPr>
              <w:t>-</w:t>
            </w:r>
          </w:p>
        </w:tc>
        <w:tc>
          <w:tcPr>
            <w:tcW w:w="972"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972"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14</w:t>
            </w:r>
          </w:p>
        </w:tc>
        <w:tc>
          <w:tcPr>
            <w:tcW w:w="972"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28</w:t>
            </w:r>
          </w:p>
        </w:tc>
        <w:tc>
          <w:tcPr>
            <w:tcW w:w="972" w:type="dxa"/>
          </w:tcPr>
          <w:p w:rsidR="00B62844" w:rsidRPr="00364EE3" w:rsidRDefault="00B62844" w:rsidP="00C37BA6">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56</w:t>
            </w:r>
          </w:p>
        </w:tc>
      </w:tr>
      <w:tr w:rsidR="00B62844" w:rsidRPr="00977E28" w:rsidTr="00C37BA6">
        <w:trPr>
          <w:jc w:val="center"/>
        </w:trPr>
        <w:tc>
          <w:tcPr>
            <w:tcW w:w="3207" w:type="dxa"/>
          </w:tcPr>
          <w:p w:rsidR="00B62844" w:rsidRPr="00364EE3" w:rsidRDefault="00B62844" w:rsidP="00C37BA6">
            <w:pPr>
              <w:spacing w:after="0"/>
              <w:jc w:val="center"/>
              <w:rPr>
                <w:rFonts w:eastAsia="ＭＳ 明朝"/>
                <w:sz w:val="20"/>
                <w:lang w:val="en-US"/>
              </w:rPr>
            </w:pPr>
            <w:r w:rsidRPr="00364EE3">
              <w:rPr>
                <w:rFonts w:eastAsia="ＭＳ 明朝" w:hint="eastAsia"/>
                <w:sz w:val="20"/>
                <w:lang w:val="en-US"/>
              </w:rPr>
              <w:t>No. of symbols per scheduling unit</w:t>
            </w:r>
            <w:r w:rsidRPr="00364EE3">
              <w:rPr>
                <w:rFonts w:eastAsia="ＭＳ 明朝"/>
                <w:sz w:val="20"/>
                <w:lang w:val="en-US"/>
              </w:rPr>
              <w:br/>
            </w:r>
            <w:r>
              <w:rPr>
                <w:rFonts w:eastAsia="ＭＳ 明朝"/>
                <w:sz w:val="20"/>
                <w:lang w:val="en-US"/>
              </w:rPr>
              <w:t>(extremely s</w:t>
            </w:r>
            <w:r>
              <w:rPr>
                <w:rFonts w:eastAsia="ＭＳ 明朝" w:hint="eastAsia"/>
                <w:sz w:val="20"/>
                <w:lang w:val="en-US"/>
              </w:rPr>
              <w:t>hort</w:t>
            </w:r>
            <w:r w:rsidRPr="00364EE3">
              <w:rPr>
                <w:rFonts w:eastAsia="ＭＳ 明朝" w:hint="eastAsia"/>
                <w:sz w:val="20"/>
                <w:lang w:val="en-US"/>
              </w:rPr>
              <w:t xml:space="preserve"> latency)</w:t>
            </w:r>
          </w:p>
        </w:tc>
        <w:tc>
          <w:tcPr>
            <w:tcW w:w="876" w:type="dxa"/>
          </w:tcPr>
          <w:p w:rsidR="00B62844" w:rsidRPr="00364EE3" w:rsidRDefault="00B62844" w:rsidP="00C37BA6">
            <w:pPr>
              <w:spacing w:after="0"/>
              <w:jc w:val="center"/>
              <w:rPr>
                <w:rFonts w:eastAsia="ＭＳ 明朝"/>
                <w:sz w:val="20"/>
                <w:lang w:val="en-US"/>
              </w:rPr>
            </w:pPr>
            <w:r>
              <w:rPr>
                <w:rFonts w:eastAsia="ＭＳ 明朝" w:hint="eastAsia"/>
                <w:sz w:val="20"/>
                <w:lang w:val="en-US"/>
              </w:rPr>
              <w:t>2</w:t>
            </w:r>
          </w:p>
        </w:tc>
        <w:tc>
          <w:tcPr>
            <w:tcW w:w="882" w:type="dxa"/>
          </w:tcPr>
          <w:p w:rsidR="00B62844" w:rsidRPr="00364EE3" w:rsidRDefault="00B62844" w:rsidP="00C37BA6">
            <w:pPr>
              <w:spacing w:after="0"/>
              <w:jc w:val="center"/>
              <w:rPr>
                <w:rFonts w:eastAsia="ＭＳ 明朝"/>
                <w:sz w:val="20"/>
                <w:lang w:val="en-US"/>
              </w:rPr>
            </w:pPr>
            <w:r>
              <w:rPr>
                <w:rFonts w:eastAsia="ＭＳ 明朝" w:hint="eastAsia"/>
                <w:sz w:val="20"/>
                <w:lang w:val="en-US"/>
              </w:rPr>
              <w:t>2</w:t>
            </w:r>
          </w:p>
        </w:tc>
        <w:tc>
          <w:tcPr>
            <w:tcW w:w="972" w:type="dxa"/>
          </w:tcPr>
          <w:p w:rsidR="00B62844" w:rsidRPr="00364EE3" w:rsidRDefault="00927211" w:rsidP="00C37BA6">
            <w:pPr>
              <w:spacing w:after="0"/>
              <w:jc w:val="center"/>
              <w:rPr>
                <w:rFonts w:eastAsia="ＭＳ 明朝"/>
                <w:sz w:val="20"/>
                <w:lang w:val="en-US"/>
              </w:rPr>
            </w:pPr>
            <w:r>
              <w:rPr>
                <w:rFonts w:eastAsia="ＭＳ 明朝" w:hint="eastAsia"/>
                <w:sz w:val="20"/>
                <w:lang w:val="en-US"/>
              </w:rPr>
              <w:t>-</w:t>
            </w:r>
          </w:p>
        </w:tc>
        <w:tc>
          <w:tcPr>
            <w:tcW w:w="972" w:type="dxa"/>
          </w:tcPr>
          <w:p w:rsidR="00B62844" w:rsidRPr="00364EE3" w:rsidRDefault="00927211" w:rsidP="00C37BA6">
            <w:pPr>
              <w:spacing w:after="0"/>
              <w:jc w:val="center"/>
              <w:rPr>
                <w:rFonts w:eastAsia="ＭＳ 明朝"/>
                <w:sz w:val="20"/>
                <w:lang w:val="en-US"/>
              </w:rPr>
            </w:pPr>
            <w:r>
              <w:rPr>
                <w:rFonts w:eastAsia="ＭＳ 明朝" w:hint="eastAsia"/>
                <w:sz w:val="20"/>
                <w:lang w:val="en-US"/>
              </w:rPr>
              <w:t>-</w:t>
            </w:r>
          </w:p>
        </w:tc>
        <w:tc>
          <w:tcPr>
            <w:tcW w:w="972" w:type="dxa"/>
          </w:tcPr>
          <w:p w:rsidR="00B62844" w:rsidRPr="00364EE3" w:rsidRDefault="00927211" w:rsidP="00C37BA6">
            <w:pPr>
              <w:spacing w:after="0"/>
              <w:jc w:val="center"/>
              <w:rPr>
                <w:rFonts w:eastAsia="ＭＳ 明朝"/>
                <w:sz w:val="20"/>
                <w:lang w:val="en-US"/>
              </w:rPr>
            </w:pPr>
            <w:r>
              <w:rPr>
                <w:rFonts w:eastAsia="ＭＳ 明朝" w:hint="eastAsia"/>
                <w:sz w:val="20"/>
                <w:lang w:val="en-US"/>
              </w:rPr>
              <w:t>-</w:t>
            </w:r>
          </w:p>
        </w:tc>
        <w:tc>
          <w:tcPr>
            <w:tcW w:w="972" w:type="dxa"/>
          </w:tcPr>
          <w:p w:rsidR="00B62844" w:rsidRPr="00364EE3" w:rsidRDefault="00927211" w:rsidP="00C37BA6">
            <w:pPr>
              <w:spacing w:after="0"/>
              <w:jc w:val="center"/>
              <w:rPr>
                <w:rFonts w:eastAsia="ＭＳ 明朝"/>
                <w:sz w:val="20"/>
                <w:lang w:val="en-US"/>
              </w:rPr>
            </w:pPr>
            <w:r>
              <w:rPr>
                <w:rFonts w:eastAsia="ＭＳ 明朝" w:hint="eastAsia"/>
                <w:sz w:val="20"/>
                <w:lang w:val="en-US"/>
              </w:rPr>
              <w:t>-</w:t>
            </w:r>
          </w:p>
        </w:tc>
      </w:tr>
    </w:tbl>
    <w:p w:rsidR="00B62844" w:rsidRPr="00C97FDC" w:rsidRDefault="00B62844" w:rsidP="00444B40">
      <w:pPr>
        <w:spacing w:afterLines="50" w:after="120"/>
        <w:jc w:val="both"/>
        <w:rPr>
          <w:rFonts w:eastAsia="ＭＳ 明朝"/>
          <w:sz w:val="22"/>
          <w:lang w:val="en-US"/>
        </w:rPr>
      </w:pPr>
    </w:p>
    <w:p w:rsidR="002A21F2" w:rsidRPr="00444B40" w:rsidRDefault="002A21F2" w:rsidP="002A21F2">
      <w:pPr>
        <w:spacing w:afterLines="50" w:after="120"/>
        <w:jc w:val="both"/>
        <w:rPr>
          <w:rFonts w:eastAsia="ＭＳ 明朝"/>
          <w:b/>
          <w:sz w:val="22"/>
          <w:u w:val="single"/>
          <w:lang w:val="en-US"/>
        </w:rPr>
      </w:pPr>
      <w:r>
        <w:rPr>
          <w:rFonts w:eastAsia="ＭＳ 明朝"/>
          <w:b/>
          <w:sz w:val="22"/>
          <w:u w:val="single"/>
          <w:lang w:val="en-US"/>
        </w:rPr>
        <w:t>Proposal</w:t>
      </w:r>
      <w:r>
        <w:rPr>
          <w:rFonts w:eastAsia="ＭＳ 明朝" w:hint="eastAsia"/>
          <w:b/>
          <w:sz w:val="22"/>
          <w:u w:val="single"/>
          <w:lang w:val="en-US"/>
        </w:rPr>
        <w:t xml:space="preserve"> </w:t>
      </w:r>
      <w:r>
        <w:rPr>
          <w:rFonts w:eastAsia="ＭＳ 明朝"/>
          <w:b/>
          <w:sz w:val="22"/>
          <w:u w:val="single"/>
          <w:lang w:val="en-US"/>
        </w:rPr>
        <w:t>3</w:t>
      </w:r>
      <w:r w:rsidRPr="00444B40">
        <w:rPr>
          <w:rFonts w:eastAsia="ＭＳ 明朝" w:hint="eastAsia"/>
          <w:b/>
          <w:sz w:val="22"/>
          <w:u w:val="single"/>
          <w:lang w:val="en-US"/>
        </w:rPr>
        <w:t>:</w:t>
      </w:r>
    </w:p>
    <w:p w:rsidR="00A82343" w:rsidRDefault="00A82343" w:rsidP="002A21F2">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Scheduling unit for URLLC should be:</w:t>
      </w:r>
    </w:p>
    <w:p w:rsidR="00A82343" w:rsidRDefault="00A82343" w:rsidP="002F5EEF">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2 symbols for SCS = 15kHz and 30kHz.</w:t>
      </w:r>
    </w:p>
    <w:p w:rsidR="00A82343" w:rsidRDefault="00A82343" w:rsidP="002F5EEF">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7 or more symbols for SCS &gt; 30kHz with sufficiently shorter duration (e.g., ~125us)</w:t>
      </w:r>
    </w:p>
    <w:p w:rsidR="00A82343" w:rsidRDefault="00A82343" w:rsidP="00444B40">
      <w:pPr>
        <w:spacing w:afterLines="50" w:after="120"/>
        <w:jc w:val="both"/>
        <w:rPr>
          <w:rFonts w:eastAsia="ＭＳ 明朝"/>
          <w:i/>
          <w:sz w:val="22"/>
          <w:lang w:val="en-US"/>
        </w:rPr>
      </w:pPr>
    </w:p>
    <w:p w:rsidR="00A82343" w:rsidRDefault="00A82343" w:rsidP="00444B40">
      <w:pPr>
        <w:spacing w:afterLines="50" w:after="120"/>
        <w:jc w:val="both"/>
        <w:rPr>
          <w:rFonts w:eastAsia="ＭＳ 明朝"/>
          <w:sz w:val="22"/>
          <w:lang w:val="en-US"/>
        </w:rPr>
      </w:pPr>
      <w:r w:rsidRPr="002F5EEF">
        <w:rPr>
          <w:rFonts w:eastAsia="ＭＳ 明朝"/>
          <w:sz w:val="22"/>
          <w:lang w:val="en-US"/>
        </w:rPr>
        <w:t xml:space="preserve">Overall, </w:t>
      </w:r>
      <w:r>
        <w:rPr>
          <w:rFonts w:eastAsia="ＭＳ 明朝" w:hint="eastAsia"/>
          <w:sz w:val="22"/>
          <w:lang w:val="en-US"/>
        </w:rPr>
        <w:t xml:space="preserve">the set of scheduling units for eMBB and URLLC is summarized in table 4 (merged version of tables 1-3). Note that from specification point of view, the scheduling unit for eMBB and URLLC may not need to be </w:t>
      </w:r>
      <w:r w:rsidR="00E206D0">
        <w:rPr>
          <w:rFonts w:eastAsia="ＭＳ 明朝" w:hint="eastAsia"/>
          <w:sz w:val="22"/>
          <w:lang w:val="en-US"/>
        </w:rPr>
        <w:t>distingished</w:t>
      </w:r>
      <w:r>
        <w:rPr>
          <w:rFonts w:eastAsia="ＭＳ 明朝" w:hint="eastAsia"/>
          <w:sz w:val="22"/>
          <w:lang w:val="en-US"/>
        </w:rPr>
        <w:t>.</w:t>
      </w:r>
    </w:p>
    <w:p w:rsidR="00A82343" w:rsidRDefault="00A82343" w:rsidP="00444B40">
      <w:pPr>
        <w:spacing w:afterLines="50" w:after="120"/>
        <w:jc w:val="both"/>
        <w:rPr>
          <w:rFonts w:eastAsia="ＭＳ 明朝"/>
          <w:sz w:val="22"/>
          <w:lang w:val="en-US"/>
        </w:rPr>
      </w:pPr>
    </w:p>
    <w:tbl>
      <w:tblPr>
        <w:tblStyle w:val="afa"/>
        <w:tblW w:w="0" w:type="auto"/>
        <w:jc w:val="center"/>
        <w:tblLook w:val="04A0" w:firstRow="1" w:lastRow="0" w:firstColumn="1" w:lastColumn="0" w:noHBand="0" w:noVBand="1"/>
      </w:tblPr>
      <w:tblGrid>
        <w:gridCol w:w="3207"/>
        <w:gridCol w:w="876"/>
        <w:gridCol w:w="882"/>
        <w:gridCol w:w="972"/>
        <w:gridCol w:w="972"/>
        <w:gridCol w:w="972"/>
        <w:gridCol w:w="972"/>
      </w:tblGrid>
      <w:tr w:rsidR="00A82343" w:rsidRPr="00977E28" w:rsidTr="00C37BA6">
        <w:trPr>
          <w:jc w:val="center"/>
        </w:trPr>
        <w:tc>
          <w:tcPr>
            <w:tcW w:w="3207"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SCS</w:t>
            </w:r>
          </w:p>
        </w:tc>
        <w:tc>
          <w:tcPr>
            <w:tcW w:w="876"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15kHz</w:t>
            </w:r>
          </w:p>
        </w:tc>
        <w:tc>
          <w:tcPr>
            <w:tcW w:w="88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30kHz</w:t>
            </w:r>
          </w:p>
        </w:tc>
        <w:tc>
          <w:tcPr>
            <w:tcW w:w="97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60kHz</w:t>
            </w:r>
          </w:p>
        </w:tc>
        <w:tc>
          <w:tcPr>
            <w:tcW w:w="97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120kHz</w:t>
            </w:r>
          </w:p>
        </w:tc>
        <w:tc>
          <w:tcPr>
            <w:tcW w:w="97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240kHz</w:t>
            </w:r>
          </w:p>
        </w:tc>
        <w:tc>
          <w:tcPr>
            <w:tcW w:w="97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480kHz</w:t>
            </w:r>
          </w:p>
        </w:tc>
      </w:tr>
      <w:tr w:rsidR="00A82343" w:rsidRPr="00977E28" w:rsidTr="00C37BA6">
        <w:trPr>
          <w:jc w:val="center"/>
        </w:trPr>
        <w:tc>
          <w:tcPr>
            <w:tcW w:w="3207"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 xml:space="preserve">No. of symbols per </w:t>
            </w:r>
            <w:r w:rsidRPr="00364EE3">
              <w:rPr>
                <w:rFonts w:eastAsia="ＭＳ 明朝" w:hint="eastAsia"/>
                <w:sz w:val="20"/>
                <w:lang w:val="en-US"/>
              </w:rPr>
              <w:t>scheduling unit</w:t>
            </w:r>
            <w:r w:rsidRPr="00364EE3">
              <w:rPr>
                <w:rFonts w:eastAsia="ＭＳ 明朝" w:hint="eastAsia"/>
                <w:sz w:val="20"/>
                <w:lang w:val="en-US"/>
              </w:rPr>
              <w:br/>
              <w:t>(lower overhead)</w:t>
            </w:r>
          </w:p>
        </w:tc>
        <w:tc>
          <w:tcPr>
            <w:tcW w:w="876"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88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97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97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28</w:t>
            </w:r>
          </w:p>
        </w:tc>
        <w:tc>
          <w:tcPr>
            <w:tcW w:w="97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5</w:t>
            </w:r>
            <w:r w:rsidRPr="00364EE3">
              <w:rPr>
                <w:rFonts w:eastAsia="ＭＳ 明朝" w:hint="eastAsia"/>
                <w:sz w:val="20"/>
                <w:lang w:val="en-US"/>
              </w:rPr>
              <w:t>6</w:t>
            </w:r>
          </w:p>
        </w:tc>
        <w:tc>
          <w:tcPr>
            <w:tcW w:w="97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112</w:t>
            </w:r>
          </w:p>
        </w:tc>
      </w:tr>
      <w:tr w:rsidR="00A82343" w:rsidRPr="00977E28" w:rsidTr="00C37BA6">
        <w:trPr>
          <w:jc w:val="center"/>
        </w:trPr>
        <w:tc>
          <w:tcPr>
            <w:tcW w:w="3207"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No. of symbols per scheduling unit</w:t>
            </w:r>
            <w:r w:rsidRPr="00364EE3">
              <w:rPr>
                <w:rFonts w:eastAsia="ＭＳ 明朝"/>
                <w:sz w:val="20"/>
                <w:lang w:val="en-US"/>
              </w:rPr>
              <w:br/>
            </w:r>
            <w:r w:rsidRPr="00364EE3">
              <w:rPr>
                <w:rFonts w:eastAsia="ＭＳ 明朝" w:hint="eastAsia"/>
                <w:sz w:val="20"/>
                <w:lang w:val="en-US"/>
              </w:rPr>
              <w:t>(shorter latency)</w:t>
            </w:r>
          </w:p>
        </w:tc>
        <w:tc>
          <w:tcPr>
            <w:tcW w:w="876"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88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97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97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14</w:t>
            </w:r>
          </w:p>
        </w:tc>
        <w:tc>
          <w:tcPr>
            <w:tcW w:w="97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28</w:t>
            </w:r>
          </w:p>
        </w:tc>
        <w:tc>
          <w:tcPr>
            <w:tcW w:w="972" w:type="dxa"/>
          </w:tcPr>
          <w:p w:rsidR="00A82343" w:rsidRPr="00364EE3" w:rsidRDefault="00A82343" w:rsidP="00C37BA6">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56</w:t>
            </w:r>
          </w:p>
        </w:tc>
      </w:tr>
      <w:tr w:rsidR="00A82343" w:rsidRPr="00977E28" w:rsidTr="00C37BA6">
        <w:trPr>
          <w:jc w:val="center"/>
        </w:trPr>
        <w:tc>
          <w:tcPr>
            <w:tcW w:w="3207" w:type="dxa"/>
          </w:tcPr>
          <w:p w:rsidR="00A82343" w:rsidRPr="00364EE3" w:rsidRDefault="00A82343" w:rsidP="00C37BA6">
            <w:pPr>
              <w:spacing w:after="0"/>
              <w:jc w:val="center"/>
              <w:rPr>
                <w:rFonts w:eastAsia="ＭＳ 明朝"/>
                <w:sz w:val="20"/>
                <w:lang w:val="en-US"/>
              </w:rPr>
            </w:pPr>
            <w:r w:rsidRPr="00364EE3">
              <w:rPr>
                <w:rFonts w:eastAsia="ＭＳ 明朝" w:hint="eastAsia"/>
                <w:sz w:val="20"/>
                <w:lang w:val="en-US"/>
              </w:rPr>
              <w:t>No. of symbols per scheduling unit</w:t>
            </w:r>
            <w:r w:rsidRPr="00364EE3">
              <w:rPr>
                <w:rFonts w:eastAsia="ＭＳ 明朝"/>
                <w:sz w:val="20"/>
                <w:lang w:val="en-US"/>
              </w:rPr>
              <w:br/>
            </w:r>
            <w:r>
              <w:rPr>
                <w:rFonts w:eastAsia="ＭＳ 明朝"/>
                <w:sz w:val="20"/>
                <w:lang w:val="en-US"/>
              </w:rPr>
              <w:t>(extremely s</w:t>
            </w:r>
            <w:r>
              <w:rPr>
                <w:rFonts w:eastAsia="ＭＳ 明朝" w:hint="eastAsia"/>
                <w:sz w:val="20"/>
                <w:lang w:val="en-US"/>
              </w:rPr>
              <w:t>hort</w:t>
            </w:r>
            <w:r w:rsidRPr="00364EE3">
              <w:rPr>
                <w:rFonts w:eastAsia="ＭＳ 明朝" w:hint="eastAsia"/>
                <w:sz w:val="20"/>
                <w:lang w:val="en-US"/>
              </w:rPr>
              <w:t xml:space="preserve"> latency)</w:t>
            </w:r>
          </w:p>
        </w:tc>
        <w:tc>
          <w:tcPr>
            <w:tcW w:w="876" w:type="dxa"/>
          </w:tcPr>
          <w:p w:rsidR="00A82343" w:rsidRPr="00364EE3" w:rsidRDefault="00A82343" w:rsidP="00C37BA6">
            <w:pPr>
              <w:spacing w:after="0"/>
              <w:jc w:val="center"/>
              <w:rPr>
                <w:rFonts w:eastAsia="ＭＳ 明朝"/>
                <w:sz w:val="20"/>
                <w:lang w:val="en-US"/>
              </w:rPr>
            </w:pPr>
            <w:r>
              <w:rPr>
                <w:rFonts w:eastAsia="ＭＳ 明朝" w:hint="eastAsia"/>
                <w:sz w:val="20"/>
                <w:lang w:val="en-US"/>
              </w:rPr>
              <w:t>2</w:t>
            </w:r>
          </w:p>
        </w:tc>
        <w:tc>
          <w:tcPr>
            <w:tcW w:w="882" w:type="dxa"/>
          </w:tcPr>
          <w:p w:rsidR="00A82343" w:rsidRPr="00364EE3" w:rsidRDefault="00A82343" w:rsidP="00C37BA6">
            <w:pPr>
              <w:spacing w:after="0"/>
              <w:jc w:val="center"/>
              <w:rPr>
                <w:rFonts w:eastAsia="ＭＳ 明朝"/>
                <w:sz w:val="20"/>
                <w:lang w:val="en-US"/>
              </w:rPr>
            </w:pPr>
            <w:r>
              <w:rPr>
                <w:rFonts w:eastAsia="ＭＳ 明朝" w:hint="eastAsia"/>
                <w:sz w:val="20"/>
                <w:lang w:val="en-US"/>
              </w:rPr>
              <w:t>2</w:t>
            </w:r>
          </w:p>
        </w:tc>
        <w:tc>
          <w:tcPr>
            <w:tcW w:w="972" w:type="dxa"/>
          </w:tcPr>
          <w:p w:rsidR="00A82343" w:rsidRPr="00364EE3" w:rsidRDefault="00A82343" w:rsidP="00C37BA6">
            <w:pPr>
              <w:spacing w:after="0"/>
              <w:jc w:val="center"/>
              <w:rPr>
                <w:rFonts w:eastAsia="ＭＳ 明朝"/>
                <w:sz w:val="20"/>
                <w:lang w:val="en-US"/>
              </w:rPr>
            </w:pPr>
            <w:r>
              <w:rPr>
                <w:rFonts w:eastAsia="ＭＳ 明朝" w:hint="eastAsia"/>
                <w:sz w:val="20"/>
                <w:lang w:val="en-US"/>
              </w:rPr>
              <w:t>N/A</w:t>
            </w:r>
          </w:p>
        </w:tc>
        <w:tc>
          <w:tcPr>
            <w:tcW w:w="972" w:type="dxa"/>
          </w:tcPr>
          <w:p w:rsidR="00A82343" w:rsidRPr="00364EE3" w:rsidRDefault="00A82343" w:rsidP="00C37BA6">
            <w:pPr>
              <w:spacing w:after="0"/>
              <w:jc w:val="center"/>
              <w:rPr>
                <w:rFonts w:eastAsia="ＭＳ 明朝"/>
                <w:sz w:val="20"/>
                <w:lang w:val="en-US"/>
              </w:rPr>
            </w:pPr>
            <w:r>
              <w:rPr>
                <w:rFonts w:eastAsia="ＭＳ 明朝" w:hint="eastAsia"/>
                <w:sz w:val="20"/>
                <w:lang w:val="en-US"/>
              </w:rPr>
              <w:t>N/A</w:t>
            </w:r>
          </w:p>
        </w:tc>
        <w:tc>
          <w:tcPr>
            <w:tcW w:w="972" w:type="dxa"/>
          </w:tcPr>
          <w:p w:rsidR="00A82343" w:rsidRPr="00364EE3" w:rsidRDefault="00A82343" w:rsidP="00C37BA6">
            <w:pPr>
              <w:spacing w:after="0"/>
              <w:jc w:val="center"/>
              <w:rPr>
                <w:rFonts w:eastAsia="ＭＳ 明朝"/>
                <w:sz w:val="20"/>
                <w:lang w:val="en-US"/>
              </w:rPr>
            </w:pPr>
            <w:r>
              <w:rPr>
                <w:rFonts w:eastAsia="ＭＳ 明朝" w:hint="eastAsia"/>
                <w:sz w:val="20"/>
                <w:lang w:val="en-US"/>
              </w:rPr>
              <w:t>N/A</w:t>
            </w:r>
          </w:p>
        </w:tc>
        <w:tc>
          <w:tcPr>
            <w:tcW w:w="972" w:type="dxa"/>
          </w:tcPr>
          <w:p w:rsidR="00A82343" w:rsidRPr="00364EE3" w:rsidRDefault="00A82343" w:rsidP="00C37BA6">
            <w:pPr>
              <w:spacing w:after="0"/>
              <w:jc w:val="center"/>
              <w:rPr>
                <w:rFonts w:eastAsia="ＭＳ 明朝"/>
                <w:sz w:val="20"/>
                <w:lang w:val="en-US"/>
              </w:rPr>
            </w:pPr>
            <w:r>
              <w:rPr>
                <w:rFonts w:eastAsia="ＭＳ 明朝" w:hint="eastAsia"/>
                <w:sz w:val="20"/>
                <w:lang w:val="en-US"/>
              </w:rPr>
              <w:t>N/</w:t>
            </w:r>
            <w:r>
              <w:rPr>
                <w:rFonts w:eastAsia="ＭＳ 明朝"/>
                <w:sz w:val="20"/>
                <w:lang w:val="en-US"/>
              </w:rPr>
              <w:t>A</w:t>
            </w:r>
          </w:p>
        </w:tc>
      </w:tr>
    </w:tbl>
    <w:p w:rsidR="000C56DE" w:rsidRPr="00A82343" w:rsidRDefault="000C56DE" w:rsidP="00444B40">
      <w:pPr>
        <w:spacing w:afterLines="50" w:after="120"/>
        <w:jc w:val="both"/>
        <w:rPr>
          <w:rFonts w:eastAsia="ＭＳ 明朝"/>
          <w:sz w:val="22"/>
          <w:lang w:val="en-US"/>
        </w:rPr>
      </w:pPr>
    </w:p>
    <w:p w:rsidR="00FE0C9D" w:rsidRDefault="0077086E" w:rsidP="00FE0C9D">
      <w:pPr>
        <w:pStyle w:val="1"/>
        <w:numPr>
          <w:ilvl w:val="0"/>
          <w:numId w:val="6"/>
        </w:numPr>
        <w:spacing w:after="120"/>
        <w:jc w:val="both"/>
        <w:rPr>
          <w:b/>
          <w:lang w:val="en-US"/>
        </w:rPr>
      </w:pPr>
      <w:r>
        <w:rPr>
          <w:rFonts w:eastAsia="DengXian"/>
          <w:b/>
          <w:lang w:val="en-US" w:eastAsia="zh-CN"/>
        </w:rPr>
        <w:t>Time</w:t>
      </w:r>
      <w:r w:rsidR="00085AEE">
        <w:rPr>
          <w:rFonts w:eastAsia="DengXian"/>
          <w:b/>
          <w:lang w:val="en-US" w:eastAsia="zh-CN"/>
        </w:rPr>
        <w:t>-domain aspects</w:t>
      </w:r>
    </w:p>
    <w:p w:rsidR="00FE0C9D" w:rsidRDefault="0077086E" w:rsidP="00FE0C9D">
      <w:pPr>
        <w:pStyle w:val="2"/>
        <w:numPr>
          <w:ilvl w:val="1"/>
          <w:numId w:val="6"/>
        </w:numPr>
        <w:rPr>
          <w:b/>
          <w:lang w:val="en-US"/>
        </w:rPr>
      </w:pPr>
      <w:r>
        <w:rPr>
          <w:b/>
          <w:lang w:val="en-US"/>
        </w:rPr>
        <w:t>Subframe duration</w:t>
      </w:r>
    </w:p>
    <w:p w:rsidR="00281706" w:rsidRDefault="00281706" w:rsidP="006A2381">
      <w:pPr>
        <w:spacing w:afterLines="50" w:after="120"/>
        <w:jc w:val="both"/>
        <w:rPr>
          <w:rFonts w:eastAsia="ＭＳ 明朝"/>
          <w:sz w:val="22"/>
          <w:lang w:val="en-US"/>
        </w:rPr>
      </w:pPr>
      <w:r>
        <w:rPr>
          <w:rFonts w:eastAsia="ＭＳ 明朝"/>
          <w:sz w:val="22"/>
          <w:lang w:val="en-US"/>
        </w:rPr>
        <w:t>According to the RAN1#86 agreement, subframe duration is defined by a reference numerology, where the reference numerology is not defined yet. For a given subframe duration, symbol-level alignment is ensured within a subframe duration in the carrier. How many reference numerologies are defined and how to pick up the reference numerology for a UE in a carrier is the remaining open issues related to subframe duration.</w:t>
      </w:r>
    </w:p>
    <w:p w:rsidR="00444B40" w:rsidRPr="00444B40" w:rsidRDefault="00281706" w:rsidP="00444B40">
      <w:pPr>
        <w:spacing w:afterLines="50" w:after="120"/>
        <w:jc w:val="both"/>
        <w:rPr>
          <w:rFonts w:eastAsia="ＭＳ 明朝"/>
          <w:sz w:val="22"/>
          <w:lang w:val="en-US"/>
        </w:rPr>
      </w:pPr>
      <w:r>
        <w:rPr>
          <w:rFonts w:eastAsia="ＭＳ 明朝"/>
          <w:sz w:val="22"/>
          <w:lang w:val="en-US"/>
        </w:rPr>
        <w:t xml:space="preserve">Our view is that single reference numerology </w:t>
      </w:r>
      <w:r w:rsidR="00594E53">
        <w:rPr>
          <w:rFonts w:eastAsia="ＭＳ 明朝" w:hint="eastAsia"/>
          <w:sz w:val="22"/>
          <w:lang w:val="en-US"/>
        </w:rPr>
        <w:t xml:space="preserve">should be </w:t>
      </w:r>
      <w:r>
        <w:rPr>
          <w:rFonts w:eastAsia="ＭＳ 明朝"/>
          <w:sz w:val="22"/>
          <w:lang w:val="en-US"/>
        </w:rPr>
        <w:t xml:space="preserve">defined for NR, i.e., support only one subframe duration for any NR operation. </w:t>
      </w:r>
      <w:r w:rsidR="00093D3E">
        <w:rPr>
          <w:rFonts w:eastAsia="ＭＳ 明朝"/>
          <w:sz w:val="22"/>
          <w:lang w:val="en-US"/>
        </w:rPr>
        <w:t>The main reason is CA with different numerologies in different carriers. It is natural to apply carrier aggregation between NR</w:t>
      </w:r>
      <w:r w:rsidR="00594E53">
        <w:rPr>
          <w:rFonts w:eastAsia="ＭＳ 明朝" w:hint="eastAsia"/>
          <w:sz w:val="22"/>
          <w:lang w:val="en-US"/>
        </w:rPr>
        <w:t xml:space="preserve"> (or LTE)</w:t>
      </w:r>
      <w:r w:rsidR="00093D3E">
        <w:rPr>
          <w:rFonts w:eastAsia="ＭＳ 明朝"/>
          <w:sz w:val="22"/>
          <w:lang w:val="en-US"/>
        </w:rPr>
        <w:t xml:space="preserve"> carriers at lower carrier frequenc</w:t>
      </w:r>
      <w:r w:rsidR="00594E53">
        <w:rPr>
          <w:rFonts w:eastAsia="ＭＳ 明朝" w:hint="eastAsia"/>
          <w:sz w:val="22"/>
          <w:lang w:val="en-US"/>
        </w:rPr>
        <w:t>ies</w:t>
      </w:r>
      <w:r w:rsidR="00093D3E">
        <w:rPr>
          <w:rFonts w:eastAsia="ＭＳ 明朝"/>
          <w:sz w:val="22"/>
          <w:lang w:val="en-US"/>
        </w:rPr>
        <w:t xml:space="preserve"> (e.g., 4GHz) and higher carrier frequenc</w:t>
      </w:r>
      <w:r w:rsidR="00594E53">
        <w:rPr>
          <w:rFonts w:eastAsia="ＭＳ 明朝" w:hint="eastAsia"/>
          <w:sz w:val="22"/>
          <w:lang w:val="en-US"/>
        </w:rPr>
        <w:t>ies</w:t>
      </w:r>
      <w:r w:rsidR="00093D3E">
        <w:rPr>
          <w:rFonts w:eastAsia="ＭＳ 明朝"/>
          <w:sz w:val="22"/>
          <w:lang w:val="en-US"/>
        </w:rPr>
        <w:t xml:space="preserve"> (e.g., 30GHz). Because of the different impact of phase-noise or Doppler frequency, different numerologies may be used in these carriers. In this case, if the reference numerologies of these carriers are different, symbol-level (or scheduling unit level) alignment between the carriers is not available. For example, if a reference numerology of one carrier is 15kHz (i.e., subframe duration is </w:t>
      </w:r>
      <w:r w:rsidR="00594E53">
        <w:rPr>
          <w:rFonts w:eastAsia="ＭＳ 明朝" w:hint="eastAsia"/>
          <w:sz w:val="22"/>
          <w:lang w:val="en-US"/>
        </w:rPr>
        <w:t xml:space="preserve">exact </w:t>
      </w:r>
      <w:r w:rsidR="00093D3E">
        <w:rPr>
          <w:rFonts w:eastAsia="ＭＳ 明朝"/>
          <w:sz w:val="22"/>
          <w:lang w:val="en-US"/>
        </w:rPr>
        <w:t xml:space="preserve">1ms) while a reference numerology of another carrier is 60kHz (i.e., subframe duration is </w:t>
      </w:r>
      <w:r w:rsidR="00594E53">
        <w:rPr>
          <w:rFonts w:eastAsia="ＭＳ 明朝" w:hint="eastAsia"/>
          <w:sz w:val="22"/>
          <w:lang w:val="en-US"/>
        </w:rPr>
        <w:t xml:space="preserve">exact </w:t>
      </w:r>
      <w:r w:rsidR="00093D3E">
        <w:rPr>
          <w:rFonts w:eastAsia="ＭＳ 明朝"/>
          <w:sz w:val="22"/>
          <w:lang w:val="en-US"/>
        </w:rPr>
        <w:t>0.25ms), symbol-length</w:t>
      </w:r>
      <w:r w:rsidR="005135E9">
        <w:rPr>
          <w:rFonts w:eastAsia="ＭＳ 明朝"/>
          <w:sz w:val="22"/>
          <w:lang w:val="en-US"/>
        </w:rPr>
        <w:t>s</w:t>
      </w:r>
      <w:r w:rsidR="00093D3E">
        <w:rPr>
          <w:rFonts w:eastAsia="ＭＳ 明朝"/>
          <w:sz w:val="22"/>
          <w:lang w:val="en-US"/>
        </w:rPr>
        <w:t xml:space="preserve"> of </w:t>
      </w:r>
      <w:r w:rsidR="005135E9">
        <w:rPr>
          <w:rFonts w:eastAsia="ＭＳ 明朝"/>
          <w:sz w:val="22"/>
          <w:lang w:val="en-US"/>
        </w:rPr>
        <w:t xml:space="preserve">SCS = 60kHz are different in the carriers. </w:t>
      </w:r>
      <w:r w:rsidR="004C4C0E">
        <w:rPr>
          <w:rFonts w:eastAsia="ＭＳ 明朝" w:hint="eastAsia"/>
          <w:sz w:val="22"/>
          <w:lang w:val="en-US"/>
        </w:rPr>
        <w:t xml:space="preserve">If the SCS = 60kHz is used as the actual numerology for signal transmission/reception on both carriers, not only symbol-level, but also scheduling unit-level alignment is not available. </w:t>
      </w:r>
      <w:r w:rsidR="005135E9">
        <w:rPr>
          <w:rFonts w:eastAsia="ＭＳ 明朝"/>
          <w:sz w:val="22"/>
          <w:lang w:val="en-US"/>
        </w:rPr>
        <w:t xml:space="preserve">As such, allowing different subframe duration would be harmful, at least from forward compatibility point of view. </w:t>
      </w:r>
      <w:r w:rsidR="0021738E">
        <w:rPr>
          <w:rFonts w:eastAsia="ＭＳ 明朝" w:hint="eastAsia"/>
          <w:sz w:val="22"/>
          <w:lang w:val="en-US"/>
        </w:rPr>
        <w:t>Rather, single reference numerology has no negative impact</w:t>
      </w:r>
      <w:r w:rsidR="004C4C0E">
        <w:rPr>
          <w:rFonts w:eastAsia="ＭＳ 明朝" w:hint="eastAsia"/>
          <w:sz w:val="22"/>
          <w:lang w:val="en-US"/>
        </w:rPr>
        <w:t xml:space="preserve"> over the whole design</w:t>
      </w:r>
      <w:r w:rsidR="0021738E">
        <w:rPr>
          <w:rFonts w:eastAsia="ＭＳ 明朝" w:hint="eastAsia"/>
          <w:sz w:val="22"/>
          <w:lang w:val="en-US"/>
        </w:rPr>
        <w:t xml:space="preserve">. </w:t>
      </w:r>
      <w:r w:rsidR="005135E9">
        <w:rPr>
          <w:rFonts w:eastAsia="ＭＳ 明朝"/>
          <w:sz w:val="22"/>
          <w:lang w:val="en-US"/>
        </w:rPr>
        <w:t xml:space="preserve">Therefore, our preference is to define single subframe duration. Since the major use-case of NR for eMBB/URLLC is covered by SCS = 15kHz or wider, the subframe duration of 1ms </w:t>
      </w:r>
      <w:r w:rsidR="00E632E8">
        <w:rPr>
          <w:rFonts w:eastAsia="ＭＳ 明朝"/>
          <w:sz w:val="22"/>
          <w:lang w:val="en-US"/>
        </w:rPr>
        <w:t>is a good value.</w:t>
      </w:r>
    </w:p>
    <w:p w:rsidR="00444B40" w:rsidRPr="00444B40" w:rsidRDefault="00E632E8" w:rsidP="00444B40">
      <w:pPr>
        <w:spacing w:afterLines="50" w:after="120"/>
        <w:jc w:val="both"/>
        <w:rPr>
          <w:rFonts w:eastAsia="ＭＳ 明朝"/>
          <w:b/>
          <w:sz w:val="22"/>
          <w:u w:val="single"/>
          <w:lang w:val="en-US"/>
        </w:rPr>
      </w:pPr>
      <w:r>
        <w:rPr>
          <w:rFonts w:eastAsia="ＭＳ 明朝"/>
          <w:b/>
          <w:sz w:val="22"/>
          <w:u w:val="single"/>
          <w:lang w:val="en-US"/>
        </w:rPr>
        <w:t>Proposal</w:t>
      </w:r>
      <w:r>
        <w:rPr>
          <w:rFonts w:eastAsia="ＭＳ 明朝" w:hint="eastAsia"/>
          <w:b/>
          <w:sz w:val="22"/>
          <w:u w:val="single"/>
          <w:lang w:val="en-US"/>
        </w:rPr>
        <w:t xml:space="preserve"> 4</w:t>
      </w:r>
      <w:r w:rsidR="00444B40" w:rsidRPr="00444B40">
        <w:rPr>
          <w:rFonts w:eastAsia="ＭＳ 明朝" w:hint="eastAsia"/>
          <w:b/>
          <w:sz w:val="22"/>
          <w:u w:val="single"/>
          <w:lang w:val="en-US"/>
        </w:rPr>
        <w:t>:</w:t>
      </w:r>
    </w:p>
    <w:p w:rsidR="00444B40" w:rsidRDefault="00E632E8" w:rsidP="00444B40">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Single subframe </w:t>
      </w:r>
      <w:r>
        <w:rPr>
          <w:rFonts w:eastAsia="ＭＳ 明朝"/>
          <w:i/>
          <w:sz w:val="22"/>
          <w:lang w:val="en-US"/>
        </w:rPr>
        <w:t>duration</w:t>
      </w:r>
      <w:r>
        <w:rPr>
          <w:rFonts w:eastAsia="ＭＳ 明朝" w:hint="eastAsia"/>
          <w:i/>
          <w:sz w:val="22"/>
          <w:lang w:val="en-US"/>
        </w:rPr>
        <w:t xml:space="preserve"> </w:t>
      </w:r>
      <w:r>
        <w:rPr>
          <w:rFonts w:eastAsia="ＭＳ 明朝"/>
          <w:i/>
          <w:sz w:val="22"/>
          <w:lang w:val="en-US"/>
        </w:rPr>
        <w:t>is defined for NR.</w:t>
      </w:r>
    </w:p>
    <w:p w:rsidR="00E632E8" w:rsidRPr="00444B40" w:rsidRDefault="00E632E8" w:rsidP="00E632E8">
      <w:pPr>
        <w:pStyle w:val="afc"/>
        <w:numPr>
          <w:ilvl w:val="1"/>
          <w:numId w:val="21"/>
        </w:numPr>
        <w:spacing w:afterLines="50" w:after="120"/>
        <w:ind w:leftChars="0"/>
        <w:jc w:val="both"/>
        <w:rPr>
          <w:rFonts w:eastAsia="ＭＳ 明朝"/>
          <w:i/>
          <w:sz w:val="22"/>
          <w:lang w:val="en-US"/>
        </w:rPr>
      </w:pPr>
      <w:r>
        <w:rPr>
          <w:rFonts w:eastAsia="ＭＳ 明朝"/>
          <w:i/>
          <w:sz w:val="22"/>
          <w:lang w:val="en-US"/>
        </w:rPr>
        <w:t>The subframe duration is 1ms with the reference numerology of SCS = 15kHz.</w:t>
      </w:r>
    </w:p>
    <w:p w:rsidR="00444B40" w:rsidRDefault="00444B40" w:rsidP="006A2381">
      <w:pPr>
        <w:spacing w:afterLines="50" w:after="120"/>
        <w:jc w:val="both"/>
        <w:rPr>
          <w:rFonts w:eastAsia="ＭＳ 明朝"/>
          <w:sz w:val="22"/>
          <w:lang w:val="en-US"/>
        </w:rPr>
      </w:pPr>
    </w:p>
    <w:p w:rsidR="0077086E" w:rsidRDefault="0077086E" w:rsidP="0077086E">
      <w:pPr>
        <w:pStyle w:val="2"/>
        <w:numPr>
          <w:ilvl w:val="1"/>
          <w:numId w:val="6"/>
        </w:numPr>
        <w:rPr>
          <w:b/>
          <w:lang w:val="en-US"/>
        </w:rPr>
      </w:pPr>
      <w:r>
        <w:rPr>
          <w:b/>
          <w:lang w:val="en-US"/>
        </w:rPr>
        <w:t>Slot</w:t>
      </w:r>
    </w:p>
    <w:p w:rsidR="00444B40" w:rsidRDefault="00934B44" w:rsidP="006A2381">
      <w:pPr>
        <w:spacing w:afterLines="50" w:after="120"/>
        <w:jc w:val="both"/>
        <w:rPr>
          <w:rFonts w:eastAsia="ＭＳ 明朝"/>
          <w:sz w:val="22"/>
          <w:lang w:val="en-US"/>
        </w:rPr>
      </w:pPr>
      <w:r>
        <w:rPr>
          <w:rFonts w:eastAsia="ＭＳ 明朝" w:hint="eastAsia"/>
          <w:sz w:val="22"/>
          <w:lang w:val="en-US"/>
        </w:rPr>
        <w:t>There was a discussion</w:t>
      </w:r>
      <w:r>
        <w:rPr>
          <w:rFonts w:eastAsia="ＭＳ 明朝"/>
          <w:sz w:val="22"/>
          <w:lang w:val="en-US"/>
        </w:rPr>
        <w:t xml:space="preserve"> on how many symbols per slot. Our preference is 7 </w:t>
      </w:r>
      <w:r w:rsidR="00491730">
        <w:rPr>
          <w:rFonts w:eastAsia="ＭＳ 明朝"/>
          <w:sz w:val="22"/>
          <w:lang w:val="en-US"/>
        </w:rPr>
        <w:t>symbol</w:t>
      </w:r>
      <w:r>
        <w:rPr>
          <w:rFonts w:eastAsia="ＭＳ 明朝"/>
          <w:sz w:val="22"/>
          <w:lang w:val="en-US"/>
        </w:rPr>
        <w:t>s per slot, regardless of SCS and/or duration of a scheduling unit</w:t>
      </w:r>
      <w:r w:rsidR="00491730">
        <w:rPr>
          <w:rFonts w:eastAsia="ＭＳ 明朝"/>
          <w:sz w:val="22"/>
          <w:lang w:val="en-US"/>
        </w:rPr>
        <w:t xml:space="preserve">. </w:t>
      </w:r>
      <w:r>
        <w:rPr>
          <w:rFonts w:eastAsia="ＭＳ 明朝"/>
          <w:sz w:val="22"/>
          <w:lang w:val="en-US"/>
        </w:rPr>
        <w:t xml:space="preserve">Then, scheduling unit having 14 symbols or more can be realized by slot-aggregation; the scheduled data is mapped over 14 symbols or more for that case. </w:t>
      </w:r>
      <w:r w:rsidR="0007262F">
        <w:rPr>
          <w:rFonts w:eastAsia="ＭＳ 明朝" w:hint="eastAsia"/>
          <w:sz w:val="22"/>
          <w:lang w:val="en-US"/>
        </w:rPr>
        <w:t>System information,</w:t>
      </w:r>
      <w:r w:rsidR="0007262F">
        <w:rPr>
          <w:rFonts w:eastAsia="ＭＳ 明朝"/>
          <w:sz w:val="22"/>
          <w:lang w:val="en-US"/>
        </w:rPr>
        <w:t xml:space="preserve"> </w:t>
      </w:r>
      <w:r>
        <w:rPr>
          <w:rFonts w:eastAsia="ＭＳ 明朝"/>
          <w:sz w:val="22"/>
          <w:lang w:val="en-US"/>
        </w:rPr>
        <w:t>RRC signaling</w:t>
      </w:r>
      <w:r w:rsidR="0007262F">
        <w:rPr>
          <w:rFonts w:eastAsia="ＭＳ 明朝" w:hint="eastAsia"/>
          <w:sz w:val="22"/>
          <w:lang w:val="en-US"/>
        </w:rPr>
        <w:t>,</w:t>
      </w:r>
      <w:r>
        <w:rPr>
          <w:rFonts w:eastAsia="ＭＳ 明朝"/>
          <w:sz w:val="22"/>
          <w:lang w:val="en-US"/>
        </w:rPr>
        <w:t xml:space="preserve"> or </w:t>
      </w:r>
      <w:r w:rsidR="0007262F">
        <w:rPr>
          <w:rFonts w:eastAsia="ＭＳ 明朝" w:hint="eastAsia"/>
          <w:sz w:val="22"/>
          <w:lang w:val="en-US"/>
        </w:rPr>
        <w:t>L1 signalling</w:t>
      </w:r>
      <w:r>
        <w:rPr>
          <w:rFonts w:eastAsia="ＭＳ 明朝"/>
          <w:sz w:val="22"/>
          <w:lang w:val="en-US"/>
        </w:rPr>
        <w:t xml:space="preserve"> can be used</w:t>
      </w:r>
      <w:r w:rsidR="00C97FDC">
        <w:rPr>
          <w:rFonts w:eastAsia="ＭＳ 明朝"/>
          <w:sz w:val="22"/>
          <w:lang w:val="en-US"/>
        </w:rPr>
        <w:t xml:space="preserve"> to indicate the scheduling unit duration. </w:t>
      </w:r>
    </w:p>
    <w:p w:rsidR="00C97FDC" w:rsidRPr="00444B40" w:rsidRDefault="00C97FDC" w:rsidP="00C97FDC">
      <w:pPr>
        <w:spacing w:afterLines="50" w:after="120"/>
        <w:jc w:val="both"/>
        <w:rPr>
          <w:rFonts w:eastAsia="ＭＳ 明朝"/>
          <w:b/>
          <w:sz w:val="22"/>
          <w:u w:val="single"/>
          <w:lang w:val="en-US"/>
        </w:rPr>
      </w:pPr>
      <w:r>
        <w:rPr>
          <w:rFonts w:eastAsia="ＭＳ 明朝"/>
          <w:b/>
          <w:sz w:val="22"/>
          <w:u w:val="single"/>
          <w:lang w:val="en-US"/>
        </w:rPr>
        <w:t>Proposal</w:t>
      </w:r>
      <w:r>
        <w:rPr>
          <w:rFonts w:eastAsia="ＭＳ 明朝" w:hint="eastAsia"/>
          <w:b/>
          <w:sz w:val="22"/>
          <w:u w:val="single"/>
          <w:lang w:val="en-US"/>
        </w:rPr>
        <w:t xml:space="preserve"> 5</w:t>
      </w:r>
      <w:r w:rsidRPr="00444B40">
        <w:rPr>
          <w:rFonts w:eastAsia="ＭＳ 明朝" w:hint="eastAsia"/>
          <w:b/>
          <w:sz w:val="22"/>
          <w:u w:val="single"/>
          <w:lang w:val="en-US"/>
        </w:rPr>
        <w:t>:</w:t>
      </w:r>
    </w:p>
    <w:p w:rsidR="00C97FDC" w:rsidRDefault="00C97FDC" w:rsidP="00C97FDC">
      <w:pPr>
        <w:pStyle w:val="afc"/>
        <w:numPr>
          <w:ilvl w:val="0"/>
          <w:numId w:val="21"/>
        </w:numPr>
        <w:spacing w:afterLines="50" w:after="120"/>
        <w:ind w:leftChars="0"/>
        <w:jc w:val="both"/>
        <w:rPr>
          <w:rFonts w:eastAsia="ＭＳ 明朝"/>
          <w:i/>
          <w:sz w:val="22"/>
          <w:lang w:val="en-US"/>
        </w:rPr>
      </w:pPr>
      <w:r>
        <w:rPr>
          <w:rFonts w:eastAsia="ＭＳ 明朝"/>
          <w:i/>
          <w:sz w:val="22"/>
          <w:lang w:val="en-US"/>
        </w:rPr>
        <w:t>One slot has 7 symbols (in case of normal CP overhead).</w:t>
      </w:r>
    </w:p>
    <w:p w:rsidR="00C97FDC" w:rsidRPr="00444B40" w:rsidRDefault="00C97FDC" w:rsidP="00C97FDC">
      <w:pPr>
        <w:pStyle w:val="afc"/>
        <w:numPr>
          <w:ilvl w:val="1"/>
          <w:numId w:val="21"/>
        </w:numPr>
        <w:spacing w:afterLines="50" w:after="120"/>
        <w:ind w:leftChars="0"/>
        <w:jc w:val="both"/>
        <w:rPr>
          <w:rFonts w:eastAsia="ＭＳ 明朝"/>
          <w:i/>
          <w:sz w:val="22"/>
          <w:lang w:val="en-US"/>
        </w:rPr>
      </w:pPr>
      <w:r>
        <w:rPr>
          <w:rFonts w:eastAsia="ＭＳ 明朝"/>
          <w:i/>
          <w:sz w:val="22"/>
          <w:lang w:val="en-US"/>
        </w:rPr>
        <w:t>A scheduling unit having more than 7 symbols can be realized by slot-aggregation.</w:t>
      </w:r>
    </w:p>
    <w:p w:rsidR="00491730" w:rsidRPr="00491730" w:rsidRDefault="00491730" w:rsidP="006A2381">
      <w:pPr>
        <w:spacing w:afterLines="50" w:after="120"/>
        <w:jc w:val="both"/>
        <w:rPr>
          <w:rFonts w:eastAsia="ＭＳ 明朝"/>
          <w:sz w:val="22"/>
          <w:lang w:val="en-US"/>
        </w:rPr>
      </w:pPr>
    </w:p>
    <w:p w:rsidR="0077086E" w:rsidRDefault="0077086E" w:rsidP="0077086E">
      <w:pPr>
        <w:pStyle w:val="2"/>
        <w:numPr>
          <w:ilvl w:val="1"/>
          <w:numId w:val="6"/>
        </w:numPr>
        <w:rPr>
          <w:b/>
          <w:lang w:val="en-US"/>
        </w:rPr>
      </w:pPr>
      <w:r>
        <w:rPr>
          <w:b/>
          <w:lang w:val="en-US"/>
        </w:rPr>
        <w:t>Mini-slot</w:t>
      </w:r>
    </w:p>
    <w:p w:rsidR="0077086E" w:rsidRDefault="00C97FDC" w:rsidP="006A2381">
      <w:pPr>
        <w:spacing w:afterLines="50" w:after="120"/>
        <w:jc w:val="both"/>
        <w:rPr>
          <w:rFonts w:eastAsia="ＭＳ 明朝"/>
          <w:sz w:val="22"/>
          <w:lang w:val="en-US"/>
        </w:rPr>
      </w:pPr>
      <w:r>
        <w:rPr>
          <w:rFonts w:eastAsia="ＭＳ 明朝" w:hint="eastAsia"/>
          <w:sz w:val="22"/>
          <w:lang w:val="en-US"/>
        </w:rPr>
        <w:t xml:space="preserve">Mini-slot shall be usable to meet the demand for </w:t>
      </w:r>
      <w:r w:rsidR="0007262F">
        <w:rPr>
          <w:rFonts w:eastAsia="ＭＳ 明朝" w:hint="eastAsia"/>
          <w:sz w:val="22"/>
          <w:lang w:val="en-US"/>
        </w:rPr>
        <w:t>latency reduction</w:t>
      </w:r>
      <w:r>
        <w:rPr>
          <w:rFonts w:eastAsia="ＭＳ 明朝"/>
          <w:sz w:val="22"/>
          <w:lang w:val="en-US"/>
        </w:rPr>
        <w:t xml:space="preserve"> of eMBB and URLLC. Considering the above discussion, 2-symbol scheduling unit for SCS = 15kHz and 30kHz is feasible as the short-TTI. Mini-slot can be defined for this purpose. </w:t>
      </w:r>
    </w:p>
    <w:p w:rsidR="00C97FDC" w:rsidRPr="00444B40" w:rsidRDefault="00C97FDC" w:rsidP="00C97FDC">
      <w:pPr>
        <w:spacing w:afterLines="50" w:after="120"/>
        <w:jc w:val="both"/>
        <w:rPr>
          <w:rFonts w:eastAsia="ＭＳ 明朝"/>
          <w:b/>
          <w:sz w:val="22"/>
          <w:u w:val="single"/>
          <w:lang w:val="en-US"/>
        </w:rPr>
      </w:pPr>
      <w:r>
        <w:rPr>
          <w:rFonts w:eastAsia="ＭＳ 明朝"/>
          <w:b/>
          <w:sz w:val="22"/>
          <w:u w:val="single"/>
          <w:lang w:val="en-US"/>
        </w:rPr>
        <w:t>Proposal</w:t>
      </w:r>
      <w:r>
        <w:rPr>
          <w:rFonts w:eastAsia="ＭＳ 明朝" w:hint="eastAsia"/>
          <w:b/>
          <w:sz w:val="22"/>
          <w:u w:val="single"/>
          <w:lang w:val="en-US"/>
        </w:rPr>
        <w:t xml:space="preserve"> 6</w:t>
      </w:r>
      <w:r w:rsidRPr="00444B40">
        <w:rPr>
          <w:rFonts w:eastAsia="ＭＳ 明朝" w:hint="eastAsia"/>
          <w:b/>
          <w:sz w:val="22"/>
          <w:u w:val="single"/>
          <w:lang w:val="en-US"/>
        </w:rPr>
        <w:t>:</w:t>
      </w:r>
    </w:p>
    <w:p w:rsidR="00C97FDC" w:rsidRPr="00C97FDC" w:rsidRDefault="00C97FDC" w:rsidP="00C97FDC">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One </w:t>
      </w:r>
      <w:r w:rsidR="00DF4B0D">
        <w:rPr>
          <w:rFonts w:eastAsia="ＭＳ 明朝"/>
          <w:i/>
          <w:sz w:val="22"/>
          <w:lang w:val="en-US"/>
        </w:rPr>
        <w:t>mini-</w:t>
      </w:r>
      <w:r>
        <w:rPr>
          <w:rFonts w:eastAsia="ＭＳ 明朝"/>
          <w:i/>
          <w:sz w:val="22"/>
          <w:lang w:val="en-US"/>
        </w:rPr>
        <w:t>slot has 2 symbols (in case of normal CP overhead).</w:t>
      </w:r>
    </w:p>
    <w:p w:rsidR="00E52C8E" w:rsidRPr="00C97FDC" w:rsidRDefault="00E52C8E" w:rsidP="007A29D2">
      <w:pPr>
        <w:spacing w:afterLines="50" w:after="120"/>
        <w:jc w:val="both"/>
        <w:rPr>
          <w:rFonts w:eastAsia="ＭＳ 明朝"/>
          <w:sz w:val="22"/>
          <w:lang w:val="en-US"/>
        </w:rPr>
      </w:pPr>
    </w:p>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444B40">
        <w:rPr>
          <w:sz w:val="22"/>
          <w:szCs w:val="24"/>
          <w:lang w:val="en-US"/>
        </w:rPr>
        <w:t>time</w:t>
      </w:r>
      <w:r w:rsidR="00E52C8E">
        <w:rPr>
          <w:sz w:val="22"/>
          <w:szCs w:val="24"/>
          <w:lang w:val="en-US"/>
        </w:rPr>
        <w:t>-domain aspects of frame structure and proposed the following</w:t>
      </w:r>
      <w:r w:rsidR="007A29D2">
        <w:rPr>
          <w:rFonts w:hint="eastAsia"/>
          <w:sz w:val="22"/>
          <w:szCs w:val="24"/>
          <w:lang w:val="en-US"/>
        </w:rPr>
        <w:t>:</w:t>
      </w:r>
    </w:p>
    <w:p w:rsidR="00E52C8E" w:rsidRDefault="00E52C8E" w:rsidP="00D5166A">
      <w:pPr>
        <w:spacing w:after="120"/>
        <w:jc w:val="both"/>
        <w:rPr>
          <w:sz w:val="22"/>
          <w:szCs w:val="24"/>
          <w:lang w:val="en-US"/>
        </w:rPr>
      </w:pPr>
    </w:p>
    <w:p w:rsidR="00A82343" w:rsidRPr="002F5EEF" w:rsidRDefault="00A82343" w:rsidP="00D5166A">
      <w:pPr>
        <w:spacing w:after="120"/>
        <w:jc w:val="both"/>
        <w:rPr>
          <w:b/>
          <w:sz w:val="22"/>
          <w:szCs w:val="24"/>
          <w:u w:val="single"/>
          <w:lang w:val="en-US"/>
        </w:rPr>
      </w:pPr>
      <w:r w:rsidRPr="002F5EEF">
        <w:rPr>
          <w:b/>
          <w:sz w:val="22"/>
          <w:szCs w:val="24"/>
          <w:u w:val="single"/>
          <w:lang w:val="en-US"/>
        </w:rPr>
        <w:t xml:space="preserve">Proposal: </w:t>
      </w:r>
    </w:p>
    <w:p w:rsidR="00A82343" w:rsidRPr="00C97FDC" w:rsidRDefault="00A82343" w:rsidP="00A82343">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Agree following table as the set of scheduling units for eMBB and URLLC</w:t>
      </w:r>
      <w:r>
        <w:rPr>
          <w:rFonts w:eastAsia="ＭＳ 明朝"/>
          <w:i/>
          <w:sz w:val="22"/>
          <w:lang w:val="en-US"/>
        </w:rPr>
        <w:t>.</w:t>
      </w:r>
    </w:p>
    <w:p w:rsidR="00A82343" w:rsidRPr="00A82343" w:rsidRDefault="00A82343" w:rsidP="00D5166A">
      <w:pPr>
        <w:spacing w:after="120"/>
        <w:jc w:val="both"/>
        <w:rPr>
          <w:sz w:val="22"/>
          <w:szCs w:val="24"/>
          <w:lang w:val="en-US"/>
        </w:rPr>
      </w:pPr>
    </w:p>
    <w:tbl>
      <w:tblPr>
        <w:tblStyle w:val="afa"/>
        <w:tblW w:w="0" w:type="auto"/>
        <w:jc w:val="center"/>
        <w:tblLook w:val="04A0" w:firstRow="1" w:lastRow="0" w:firstColumn="1" w:lastColumn="0" w:noHBand="0" w:noVBand="1"/>
      </w:tblPr>
      <w:tblGrid>
        <w:gridCol w:w="3207"/>
        <w:gridCol w:w="876"/>
        <w:gridCol w:w="882"/>
        <w:gridCol w:w="972"/>
        <w:gridCol w:w="972"/>
        <w:gridCol w:w="972"/>
        <w:gridCol w:w="972"/>
      </w:tblGrid>
      <w:tr w:rsidR="008B226C" w:rsidRPr="00977E28" w:rsidTr="00A516CE">
        <w:trPr>
          <w:jc w:val="center"/>
        </w:trPr>
        <w:tc>
          <w:tcPr>
            <w:tcW w:w="3207"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SCS</w:t>
            </w:r>
          </w:p>
        </w:tc>
        <w:tc>
          <w:tcPr>
            <w:tcW w:w="876"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15kHz</w:t>
            </w:r>
          </w:p>
        </w:tc>
        <w:tc>
          <w:tcPr>
            <w:tcW w:w="88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30kHz</w:t>
            </w:r>
          </w:p>
        </w:tc>
        <w:tc>
          <w:tcPr>
            <w:tcW w:w="97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60kHz</w:t>
            </w:r>
          </w:p>
        </w:tc>
        <w:tc>
          <w:tcPr>
            <w:tcW w:w="97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120kHz</w:t>
            </w:r>
          </w:p>
        </w:tc>
        <w:tc>
          <w:tcPr>
            <w:tcW w:w="97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240kHz</w:t>
            </w:r>
          </w:p>
        </w:tc>
        <w:tc>
          <w:tcPr>
            <w:tcW w:w="97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480kHz</w:t>
            </w:r>
          </w:p>
        </w:tc>
      </w:tr>
      <w:tr w:rsidR="008B226C" w:rsidRPr="00977E28" w:rsidTr="00A516CE">
        <w:trPr>
          <w:jc w:val="center"/>
        </w:trPr>
        <w:tc>
          <w:tcPr>
            <w:tcW w:w="3207"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 xml:space="preserve">No. of symbols per </w:t>
            </w:r>
            <w:r w:rsidRPr="00364EE3">
              <w:rPr>
                <w:rFonts w:eastAsia="ＭＳ 明朝" w:hint="eastAsia"/>
                <w:sz w:val="20"/>
                <w:lang w:val="en-US"/>
              </w:rPr>
              <w:t>scheduling unit</w:t>
            </w:r>
            <w:r w:rsidRPr="00364EE3">
              <w:rPr>
                <w:rFonts w:eastAsia="ＭＳ 明朝" w:hint="eastAsia"/>
                <w:sz w:val="20"/>
                <w:lang w:val="en-US"/>
              </w:rPr>
              <w:br/>
              <w:t>(lower overhead)</w:t>
            </w:r>
          </w:p>
        </w:tc>
        <w:tc>
          <w:tcPr>
            <w:tcW w:w="876"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88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97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97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28</w:t>
            </w:r>
          </w:p>
        </w:tc>
        <w:tc>
          <w:tcPr>
            <w:tcW w:w="97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5</w:t>
            </w:r>
            <w:r w:rsidRPr="00364EE3">
              <w:rPr>
                <w:rFonts w:eastAsia="ＭＳ 明朝" w:hint="eastAsia"/>
                <w:sz w:val="20"/>
                <w:lang w:val="en-US"/>
              </w:rPr>
              <w:t>6</w:t>
            </w:r>
          </w:p>
        </w:tc>
        <w:tc>
          <w:tcPr>
            <w:tcW w:w="97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112</w:t>
            </w:r>
          </w:p>
        </w:tc>
      </w:tr>
      <w:tr w:rsidR="008B226C" w:rsidRPr="00977E28" w:rsidTr="00A516CE">
        <w:trPr>
          <w:jc w:val="center"/>
        </w:trPr>
        <w:tc>
          <w:tcPr>
            <w:tcW w:w="3207"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No. of symbols per scheduling unit</w:t>
            </w:r>
            <w:r w:rsidRPr="00364EE3">
              <w:rPr>
                <w:rFonts w:eastAsia="ＭＳ 明朝"/>
                <w:sz w:val="20"/>
                <w:lang w:val="en-US"/>
              </w:rPr>
              <w:br/>
            </w:r>
            <w:r w:rsidRPr="00364EE3">
              <w:rPr>
                <w:rFonts w:eastAsia="ＭＳ 明朝" w:hint="eastAsia"/>
                <w:sz w:val="20"/>
                <w:lang w:val="en-US"/>
              </w:rPr>
              <w:t>(shorter latency)</w:t>
            </w:r>
          </w:p>
        </w:tc>
        <w:tc>
          <w:tcPr>
            <w:tcW w:w="876"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88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97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97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14</w:t>
            </w:r>
          </w:p>
        </w:tc>
        <w:tc>
          <w:tcPr>
            <w:tcW w:w="97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28</w:t>
            </w:r>
          </w:p>
        </w:tc>
        <w:tc>
          <w:tcPr>
            <w:tcW w:w="972" w:type="dxa"/>
          </w:tcPr>
          <w:p w:rsidR="008B226C" w:rsidRPr="00364EE3" w:rsidRDefault="008B226C" w:rsidP="00A516CE">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56</w:t>
            </w:r>
          </w:p>
        </w:tc>
      </w:tr>
      <w:tr w:rsidR="008B226C" w:rsidRPr="00977E28" w:rsidTr="00A516CE">
        <w:trPr>
          <w:jc w:val="center"/>
        </w:trPr>
        <w:tc>
          <w:tcPr>
            <w:tcW w:w="3207" w:type="dxa"/>
          </w:tcPr>
          <w:p w:rsidR="008B226C" w:rsidRPr="00364EE3" w:rsidRDefault="008B226C" w:rsidP="00A516CE">
            <w:pPr>
              <w:spacing w:after="0"/>
              <w:jc w:val="center"/>
              <w:rPr>
                <w:rFonts w:eastAsia="ＭＳ 明朝"/>
                <w:sz w:val="20"/>
                <w:lang w:val="en-US"/>
              </w:rPr>
            </w:pPr>
            <w:r w:rsidRPr="00364EE3">
              <w:rPr>
                <w:rFonts w:eastAsia="ＭＳ 明朝" w:hint="eastAsia"/>
                <w:sz w:val="20"/>
                <w:lang w:val="en-US"/>
              </w:rPr>
              <w:t>No. of symbols per scheduling unit</w:t>
            </w:r>
            <w:r w:rsidRPr="00364EE3">
              <w:rPr>
                <w:rFonts w:eastAsia="ＭＳ 明朝"/>
                <w:sz w:val="20"/>
                <w:lang w:val="en-US"/>
              </w:rPr>
              <w:br/>
            </w:r>
            <w:r>
              <w:rPr>
                <w:rFonts w:eastAsia="ＭＳ 明朝"/>
                <w:sz w:val="20"/>
                <w:lang w:val="en-US"/>
              </w:rPr>
              <w:t>(extremely s</w:t>
            </w:r>
            <w:r>
              <w:rPr>
                <w:rFonts w:eastAsia="ＭＳ 明朝" w:hint="eastAsia"/>
                <w:sz w:val="20"/>
                <w:lang w:val="en-US"/>
              </w:rPr>
              <w:t>hort</w:t>
            </w:r>
            <w:r w:rsidRPr="00364EE3">
              <w:rPr>
                <w:rFonts w:eastAsia="ＭＳ 明朝" w:hint="eastAsia"/>
                <w:sz w:val="20"/>
                <w:lang w:val="en-US"/>
              </w:rPr>
              <w:t xml:space="preserve"> latency)</w:t>
            </w:r>
          </w:p>
        </w:tc>
        <w:tc>
          <w:tcPr>
            <w:tcW w:w="876" w:type="dxa"/>
          </w:tcPr>
          <w:p w:rsidR="008B226C" w:rsidRPr="00364EE3" w:rsidRDefault="008B226C" w:rsidP="00A516CE">
            <w:pPr>
              <w:spacing w:after="0"/>
              <w:jc w:val="center"/>
              <w:rPr>
                <w:rFonts w:eastAsia="ＭＳ 明朝"/>
                <w:sz w:val="20"/>
                <w:lang w:val="en-US"/>
              </w:rPr>
            </w:pPr>
            <w:r>
              <w:rPr>
                <w:rFonts w:eastAsia="ＭＳ 明朝" w:hint="eastAsia"/>
                <w:sz w:val="20"/>
                <w:lang w:val="en-US"/>
              </w:rPr>
              <w:t>2</w:t>
            </w:r>
          </w:p>
        </w:tc>
        <w:tc>
          <w:tcPr>
            <w:tcW w:w="882" w:type="dxa"/>
          </w:tcPr>
          <w:p w:rsidR="008B226C" w:rsidRPr="00364EE3" w:rsidRDefault="008B226C" w:rsidP="00A516CE">
            <w:pPr>
              <w:spacing w:after="0"/>
              <w:jc w:val="center"/>
              <w:rPr>
                <w:rFonts w:eastAsia="ＭＳ 明朝"/>
                <w:sz w:val="20"/>
                <w:lang w:val="en-US"/>
              </w:rPr>
            </w:pPr>
            <w:r>
              <w:rPr>
                <w:rFonts w:eastAsia="ＭＳ 明朝" w:hint="eastAsia"/>
                <w:sz w:val="20"/>
                <w:lang w:val="en-US"/>
              </w:rPr>
              <w:t>2</w:t>
            </w:r>
          </w:p>
        </w:tc>
        <w:tc>
          <w:tcPr>
            <w:tcW w:w="972" w:type="dxa"/>
          </w:tcPr>
          <w:p w:rsidR="008B226C" w:rsidRPr="00364EE3" w:rsidRDefault="008B226C" w:rsidP="00A516CE">
            <w:pPr>
              <w:spacing w:after="0"/>
              <w:jc w:val="center"/>
              <w:rPr>
                <w:rFonts w:eastAsia="ＭＳ 明朝"/>
                <w:sz w:val="20"/>
                <w:lang w:val="en-US"/>
              </w:rPr>
            </w:pPr>
            <w:r>
              <w:rPr>
                <w:rFonts w:eastAsia="ＭＳ 明朝" w:hint="eastAsia"/>
                <w:sz w:val="20"/>
                <w:lang w:val="en-US"/>
              </w:rPr>
              <w:t>N/A</w:t>
            </w:r>
          </w:p>
        </w:tc>
        <w:tc>
          <w:tcPr>
            <w:tcW w:w="972" w:type="dxa"/>
          </w:tcPr>
          <w:p w:rsidR="008B226C" w:rsidRPr="00364EE3" w:rsidRDefault="008B226C" w:rsidP="00A516CE">
            <w:pPr>
              <w:spacing w:after="0"/>
              <w:jc w:val="center"/>
              <w:rPr>
                <w:rFonts w:eastAsia="ＭＳ 明朝"/>
                <w:sz w:val="20"/>
                <w:lang w:val="en-US"/>
              </w:rPr>
            </w:pPr>
            <w:r>
              <w:rPr>
                <w:rFonts w:eastAsia="ＭＳ 明朝" w:hint="eastAsia"/>
                <w:sz w:val="20"/>
                <w:lang w:val="en-US"/>
              </w:rPr>
              <w:t>N/A</w:t>
            </w:r>
          </w:p>
        </w:tc>
        <w:tc>
          <w:tcPr>
            <w:tcW w:w="972" w:type="dxa"/>
          </w:tcPr>
          <w:p w:rsidR="008B226C" w:rsidRPr="00364EE3" w:rsidRDefault="008B226C" w:rsidP="00A516CE">
            <w:pPr>
              <w:spacing w:after="0"/>
              <w:jc w:val="center"/>
              <w:rPr>
                <w:rFonts w:eastAsia="ＭＳ 明朝"/>
                <w:sz w:val="20"/>
                <w:lang w:val="en-US"/>
              </w:rPr>
            </w:pPr>
            <w:r>
              <w:rPr>
                <w:rFonts w:eastAsia="ＭＳ 明朝" w:hint="eastAsia"/>
                <w:sz w:val="20"/>
                <w:lang w:val="en-US"/>
              </w:rPr>
              <w:t>N/A</w:t>
            </w:r>
          </w:p>
        </w:tc>
        <w:tc>
          <w:tcPr>
            <w:tcW w:w="972" w:type="dxa"/>
          </w:tcPr>
          <w:p w:rsidR="008B226C" w:rsidRPr="00364EE3" w:rsidRDefault="008B226C" w:rsidP="00A516CE">
            <w:pPr>
              <w:spacing w:after="0"/>
              <w:jc w:val="center"/>
              <w:rPr>
                <w:rFonts w:eastAsia="ＭＳ 明朝"/>
                <w:sz w:val="20"/>
                <w:lang w:val="en-US"/>
              </w:rPr>
            </w:pPr>
            <w:r>
              <w:rPr>
                <w:rFonts w:eastAsia="ＭＳ 明朝" w:hint="eastAsia"/>
                <w:sz w:val="20"/>
                <w:lang w:val="en-US"/>
              </w:rPr>
              <w:t>N/</w:t>
            </w:r>
            <w:r>
              <w:rPr>
                <w:rFonts w:eastAsia="ＭＳ 明朝"/>
                <w:sz w:val="20"/>
                <w:lang w:val="en-US"/>
              </w:rPr>
              <w:t>A</w:t>
            </w:r>
          </w:p>
        </w:tc>
      </w:tr>
    </w:tbl>
    <w:p w:rsidR="008B226C" w:rsidRDefault="008B226C" w:rsidP="00D5166A">
      <w:pPr>
        <w:spacing w:after="120"/>
        <w:jc w:val="both"/>
        <w:rPr>
          <w:sz w:val="22"/>
          <w:szCs w:val="24"/>
          <w:lang w:val="en-US"/>
        </w:rPr>
      </w:pPr>
    </w:p>
    <w:p w:rsidR="00A82343" w:rsidRPr="00C37BA6" w:rsidRDefault="00A82343" w:rsidP="00A82343">
      <w:pPr>
        <w:spacing w:after="120"/>
        <w:jc w:val="both"/>
        <w:rPr>
          <w:b/>
          <w:sz w:val="22"/>
          <w:szCs w:val="24"/>
          <w:u w:val="single"/>
          <w:lang w:val="en-US"/>
        </w:rPr>
      </w:pPr>
      <w:r w:rsidRPr="00C37BA6">
        <w:rPr>
          <w:rFonts w:hint="eastAsia"/>
          <w:b/>
          <w:sz w:val="22"/>
          <w:szCs w:val="24"/>
          <w:u w:val="single"/>
          <w:lang w:val="en-US"/>
        </w:rPr>
        <w:t xml:space="preserve">Proposal: </w:t>
      </w:r>
    </w:p>
    <w:p w:rsidR="00A82343" w:rsidRDefault="00A82343" w:rsidP="00A82343">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Agree following definitions of subframe, slot, and mini-slot.</w:t>
      </w:r>
    </w:p>
    <w:p w:rsidR="00A82343" w:rsidRDefault="00A82343" w:rsidP="002F5EEF">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S</w:t>
      </w:r>
      <w:r>
        <w:rPr>
          <w:rFonts w:eastAsia="ＭＳ 明朝"/>
          <w:i/>
          <w:sz w:val="22"/>
          <w:lang w:val="en-US"/>
        </w:rPr>
        <w:t>ubframe duration is 1ms with the reference numerology of SCS = 15kHz</w:t>
      </w:r>
      <w:r>
        <w:rPr>
          <w:rFonts w:eastAsia="ＭＳ 明朝" w:hint="eastAsia"/>
          <w:i/>
          <w:sz w:val="22"/>
          <w:lang w:val="en-US"/>
        </w:rPr>
        <w:t xml:space="preserve"> for any carrier.</w:t>
      </w:r>
    </w:p>
    <w:p w:rsidR="00A82343" w:rsidRDefault="00A82343" w:rsidP="002F5EEF">
      <w:pPr>
        <w:pStyle w:val="afc"/>
        <w:numPr>
          <w:ilvl w:val="1"/>
          <w:numId w:val="21"/>
        </w:numPr>
        <w:spacing w:afterLines="50" w:after="120"/>
        <w:ind w:leftChars="0"/>
        <w:jc w:val="both"/>
        <w:rPr>
          <w:rFonts w:eastAsia="ＭＳ 明朝"/>
          <w:i/>
          <w:sz w:val="22"/>
          <w:lang w:val="en-US"/>
        </w:rPr>
      </w:pPr>
      <w:r>
        <w:rPr>
          <w:rFonts w:eastAsia="ＭＳ 明朝"/>
          <w:i/>
          <w:sz w:val="22"/>
          <w:lang w:val="en-US"/>
        </w:rPr>
        <w:t>One slot has 7 symbols (in case of normal CP overhead).</w:t>
      </w:r>
    </w:p>
    <w:p w:rsidR="00A82343" w:rsidRPr="00C97FDC" w:rsidRDefault="00A82343" w:rsidP="002F5EEF">
      <w:pPr>
        <w:pStyle w:val="afc"/>
        <w:numPr>
          <w:ilvl w:val="1"/>
          <w:numId w:val="21"/>
        </w:numPr>
        <w:spacing w:afterLines="50" w:after="120"/>
        <w:ind w:leftChars="0"/>
        <w:jc w:val="both"/>
        <w:rPr>
          <w:rFonts w:eastAsia="ＭＳ 明朝"/>
          <w:i/>
          <w:sz w:val="22"/>
          <w:lang w:val="en-US"/>
        </w:rPr>
      </w:pPr>
      <w:r>
        <w:rPr>
          <w:rFonts w:eastAsia="ＭＳ 明朝"/>
          <w:i/>
          <w:sz w:val="22"/>
          <w:lang w:val="en-US"/>
        </w:rPr>
        <w:t>One mini-slot has 2 symbols (in case of normal CP overhead).</w:t>
      </w:r>
    </w:p>
    <w:p w:rsidR="00A06DD8" w:rsidRPr="00A82343" w:rsidRDefault="00A06DD8" w:rsidP="00D5166A">
      <w:pPr>
        <w:spacing w:after="120"/>
        <w:jc w:val="both"/>
        <w:rPr>
          <w:sz w:val="22"/>
          <w:szCs w:val="24"/>
          <w:lang w:val="en-US"/>
        </w:rPr>
      </w:pPr>
    </w:p>
    <w:p w:rsidR="00D5166A" w:rsidRPr="007B3BA0" w:rsidRDefault="00D5166A" w:rsidP="00D5166A">
      <w:pPr>
        <w:pStyle w:val="1"/>
        <w:spacing w:after="120"/>
        <w:jc w:val="both"/>
        <w:rPr>
          <w:b/>
          <w:lang w:val="en-US"/>
        </w:rPr>
      </w:pPr>
      <w:r w:rsidRPr="007B3BA0">
        <w:rPr>
          <w:b/>
          <w:lang w:val="en-US"/>
        </w:rPr>
        <w:t>References</w:t>
      </w:r>
    </w:p>
    <w:p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C07258">
        <w:rPr>
          <w:sz w:val="22"/>
          <w:szCs w:val="22"/>
          <w:lang w:val="en-US"/>
        </w:rPr>
        <w:t xml:space="preserve"> Chairman’s note.</w:t>
      </w:r>
    </w:p>
    <w:p w:rsidR="00923B68" w:rsidRDefault="00923B68" w:rsidP="006D2C32">
      <w:pPr>
        <w:widowControl w:val="0"/>
        <w:numPr>
          <w:ilvl w:val="0"/>
          <w:numId w:val="4"/>
        </w:numPr>
        <w:spacing w:after="120"/>
        <w:jc w:val="both"/>
        <w:rPr>
          <w:sz w:val="22"/>
          <w:szCs w:val="22"/>
          <w:lang w:val="en-US"/>
        </w:rPr>
      </w:pPr>
      <w:r>
        <w:rPr>
          <w:rFonts w:hint="eastAsia"/>
          <w:sz w:val="22"/>
          <w:szCs w:val="22"/>
          <w:lang w:val="en-US"/>
        </w:rPr>
        <w:t>R1-16</w:t>
      </w:r>
      <w:r w:rsidR="00DF20DC">
        <w:rPr>
          <w:rFonts w:hint="eastAsia"/>
          <w:sz w:val="22"/>
          <w:szCs w:val="22"/>
          <w:lang w:val="en-US"/>
        </w:rPr>
        <w:t>10061</w:t>
      </w:r>
      <w:r>
        <w:rPr>
          <w:rFonts w:hint="eastAsia"/>
          <w:sz w:val="22"/>
          <w:szCs w:val="22"/>
          <w:lang w:val="en-US"/>
        </w:rPr>
        <w:t xml:space="preserve">, </w:t>
      </w:r>
      <w:r>
        <w:rPr>
          <w:sz w:val="22"/>
          <w:szCs w:val="22"/>
          <w:lang w:val="en-US"/>
        </w:rPr>
        <w:t>‘</w:t>
      </w:r>
      <w:r>
        <w:rPr>
          <w:rFonts w:hint="eastAsia"/>
          <w:sz w:val="22"/>
          <w:szCs w:val="22"/>
          <w:lang w:val="en-US"/>
        </w:rPr>
        <w:t xml:space="preserve">Frequency-domain </w:t>
      </w:r>
      <w:r w:rsidR="00E206D0">
        <w:rPr>
          <w:rFonts w:hint="eastAsia"/>
          <w:sz w:val="22"/>
          <w:szCs w:val="22"/>
          <w:lang w:val="en-US"/>
        </w:rPr>
        <w:t xml:space="preserve">aspects of frame </w:t>
      </w:r>
      <w:r>
        <w:rPr>
          <w:rFonts w:hint="eastAsia"/>
          <w:sz w:val="22"/>
          <w:szCs w:val="22"/>
          <w:lang w:val="en-US"/>
        </w:rPr>
        <w:t>structure,</w:t>
      </w:r>
      <w:r>
        <w:rPr>
          <w:sz w:val="22"/>
          <w:szCs w:val="22"/>
          <w:lang w:val="en-US"/>
        </w:rPr>
        <w:t>’</w:t>
      </w:r>
      <w:r>
        <w:rPr>
          <w:rFonts w:hint="eastAsia"/>
          <w:sz w:val="22"/>
          <w:szCs w:val="22"/>
          <w:lang w:val="en-US"/>
        </w:rPr>
        <w:t xml:space="preserve"> NTT DOCOMO, INC.</w:t>
      </w:r>
    </w:p>
    <w:p w:rsidR="00BD1813" w:rsidRDefault="003C1C6A" w:rsidP="003C1C6A">
      <w:pPr>
        <w:widowControl w:val="0"/>
        <w:numPr>
          <w:ilvl w:val="0"/>
          <w:numId w:val="4"/>
        </w:numPr>
        <w:spacing w:after="120"/>
        <w:jc w:val="both"/>
        <w:rPr>
          <w:sz w:val="22"/>
          <w:szCs w:val="22"/>
          <w:lang w:val="en-US"/>
        </w:rPr>
      </w:pPr>
      <w:r w:rsidRPr="003C1C6A">
        <w:rPr>
          <w:sz w:val="22"/>
          <w:szCs w:val="22"/>
          <w:lang w:val="en-US"/>
        </w:rPr>
        <w:t>R1-167269</w:t>
      </w:r>
      <w:r>
        <w:rPr>
          <w:rFonts w:hint="eastAsia"/>
          <w:sz w:val="22"/>
          <w:szCs w:val="22"/>
          <w:lang w:val="en-US"/>
        </w:rPr>
        <w:t xml:space="preserve">, </w:t>
      </w:r>
      <w:r>
        <w:rPr>
          <w:sz w:val="22"/>
          <w:szCs w:val="22"/>
          <w:lang w:val="en-US"/>
        </w:rPr>
        <w:t>‘</w:t>
      </w:r>
      <w:r w:rsidRPr="00065A9C">
        <w:rPr>
          <w:sz w:val="22"/>
        </w:rPr>
        <w:t>On the URLLC transmission formats for New Radio TDD</w:t>
      </w:r>
      <w:r>
        <w:rPr>
          <w:rFonts w:hint="eastAsia"/>
          <w:sz w:val="22"/>
        </w:rPr>
        <w:t>,</w:t>
      </w:r>
      <w:r>
        <w:rPr>
          <w:sz w:val="22"/>
          <w:szCs w:val="22"/>
          <w:lang w:val="en-US"/>
        </w:rPr>
        <w:t>’</w:t>
      </w:r>
      <w:r>
        <w:rPr>
          <w:rFonts w:hint="eastAsia"/>
          <w:sz w:val="22"/>
          <w:szCs w:val="22"/>
          <w:lang w:val="en-US"/>
        </w:rPr>
        <w:t xml:space="preserve"> </w:t>
      </w:r>
      <w:r w:rsidRPr="00065A9C">
        <w:rPr>
          <w:sz w:val="22"/>
        </w:rPr>
        <w:t>Nokia, Alcatel-Lucent Shanghai Bell</w:t>
      </w:r>
      <w:r>
        <w:rPr>
          <w:rFonts w:hint="eastAsia"/>
          <w:sz w:val="22"/>
          <w:szCs w:val="22"/>
          <w:lang w:val="en-US"/>
        </w:rPr>
        <w:t>.</w:t>
      </w:r>
    </w:p>
    <w:p w:rsidR="00BD1813" w:rsidRDefault="00BD1813" w:rsidP="00DF20DC">
      <w:pPr>
        <w:widowControl w:val="0"/>
        <w:numPr>
          <w:ilvl w:val="0"/>
          <w:numId w:val="4"/>
        </w:numPr>
        <w:spacing w:after="120"/>
        <w:jc w:val="both"/>
        <w:rPr>
          <w:sz w:val="22"/>
          <w:szCs w:val="22"/>
          <w:lang w:val="en-US"/>
        </w:rPr>
      </w:pPr>
      <w:r>
        <w:rPr>
          <w:rFonts w:hint="eastAsia"/>
          <w:sz w:val="22"/>
          <w:szCs w:val="22"/>
          <w:lang w:val="en-US"/>
        </w:rPr>
        <w:t>R1-16</w:t>
      </w:r>
      <w:r w:rsidR="00DF20DC">
        <w:rPr>
          <w:rFonts w:hint="eastAsia"/>
          <w:sz w:val="22"/>
          <w:szCs w:val="22"/>
          <w:lang w:val="en-US"/>
        </w:rPr>
        <w:t>10084</w:t>
      </w:r>
      <w:r>
        <w:rPr>
          <w:rFonts w:hint="eastAsia"/>
          <w:sz w:val="22"/>
          <w:szCs w:val="22"/>
          <w:lang w:val="en-US"/>
        </w:rPr>
        <w:t xml:space="preserve">, </w:t>
      </w:r>
      <w:r w:rsidR="00DF20DC">
        <w:rPr>
          <w:sz w:val="22"/>
          <w:szCs w:val="22"/>
          <w:lang w:val="en-US"/>
        </w:rPr>
        <w:t>‘</w:t>
      </w:r>
      <w:r w:rsidR="00DF20DC" w:rsidRPr="00DF20DC">
        <w:rPr>
          <w:sz w:val="22"/>
          <w:szCs w:val="22"/>
          <w:lang w:val="en-US"/>
        </w:rPr>
        <w:t>HARQ and scheduling operation for NR</w:t>
      </w:r>
      <w:r>
        <w:rPr>
          <w:rFonts w:hint="eastAsia"/>
          <w:sz w:val="22"/>
          <w:szCs w:val="22"/>
          <w:lang w:val="en-US"/>
        </w:rPr>
        <w:t>,</w:t>
      </w:r>
      <w:r w:rsidR="00DF20DC">
        <w:rPr>
          <w:sz w:val="22"/>
          <w:szCs w:val="22"/>
          <w:lang w:val="en-US"/>
        </w:rPr>
        <w:t>’</w:t>
      </w:r>
      <w:r>
        <w:rPr>
          <w:rFonts w:hint="eastAsia"/>
          <w:sz w:val="22"/>
          <w:szCs w:val="22"/>
          <w:lang w:val="en-US"/>
        </w:rPr>
        <w:t xml:space="preserve"> NTT DOCOMO, INC.</w:t>
      </w:r>
    </w:p>
    <w:p w:rsidR="00C70BCB" w:rsidRPr="00BD1813" w:rsidRDefault="00C70BCB" w:rsidP="00D5166A">
      <w:pPr>
        <w:spacing w:afterLines="50" w:after="120"/>
        <w:jc w:val="both"/>
        <w:rPr>
          <w:sz w:val="22"/>
          <w:szCs w:val="22"/>
          <w:lang w:val="en-US"/>
        </w:rPr>
      </w:pPr>
    </w:p>
    <w:sectPr w:rsidR="00C70BCB" w:rsidRPr="00BD1813">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32F" w:rsidRDefault="00D8632F">
      <w:r>
        <w:separator/>
      </w:r>
    </w:p>
  </w:endnote>
  <w:endnote w:type="continuationSeparator" w:id="0">
    <w:p w:rsidR="00D8632F" w:rsidRDefault="00D8632F">
      <w:r>
        <w:continuationSeparator/>
      </w:r>
    </w:p>
  </w:endnote>
  <w:endnote w:type="continuationNotice" w:id="1">
    <w:p w:rsidR="00D8632F" w:rsidRDefault="00D86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B35DD">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B35DD">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32F" w:rsidRDefault="00D8632F">
      <w:r>
        <w:separator/>
      </w:r>
    </w:p>
  </w:footnote>
  <w:footnote w:type="continuationSeparator" w:id="0">
    <w:p w:rsidR="00D8632F" w:rsidRDefault="00D8632F">
      <w:r>
        <w:continuationSeparator/>
      </w:r>
    </w:p>
  </w:footnote>
  <w:footnote w:type="continuationNotice" w:id="1">
    <w:p w:rsidR="00D8632F" w:rsidRDefault="00D8632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4">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BE46CEA"/>
    <w:multiLevelType w:val="hybridMultilevel"/>
    <w:tmpl w:val="4B021D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1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7">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9"/>
  </w:num>
  <w:num w:numId="4">
    <w:abstractNumId w:val="8"/>
  </w:num>
  <w:num w:numId="5">
    <w:abstractNumId w:val="20"/>
  </w:num>
  <w:num w:numId="6">
    <w:abstractNumId w:val="13"/>
  </w:num>
  <w:num w:numId="7">
    <w:abstractNumId w:val="17"/>
  </w:num>
  <w:num w:numId="8">
    <w:abstractNumId w:val="18"/>
  </w:num>
  <w:num w:numId="9">
    <w:abstractNumId w:val="11"/>
  </w:num>
  <w:num w:numId="10">
    <w:abstractNumId w:val="14"/>
  </w:num>
  <w:num w:numId="11">
    <w:abstractNumId w:val="5"/>
  </w:num>
  <w:num w:numId="12">
    <w:abstractNumId w:val="12"/>
  </w:num>
  <w:num w:numId="13">
    <w:abstractNumId w:val="4"/>
  </w:num>
  <w:num w:numId="14">
    <w:abstractNumId w:val="2"/>
  </w:num>
  <w:num w:numId="15">
    <w:abstractNumId w:val="6"/>
  </w:num>
  <w:num w:numId="16">
    <w:abstractNumId w:val="19"/>
  </w:num>
  <w:num w:numId="17">
    <w:abstractNumId w:val="3"/>
  </w:num>
  <w:num w:numId="18">
    <w:abstractNumId w:val="1"/>
  </w:num>
  <w:num w:numId="19">
    <w:abstractNumId w:val="16"/>
  </w:num>
  <w:num w:numId="20">
    <w:abstractNumId w:val="7"/>
  </w:num>
  <w:num w:numId="2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62F"/>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D3E"/>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6DE"/>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5B3"/>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11F"/>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0DA"/>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F7"/>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38E"/>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299"/>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06"/>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1F2"/>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5EEF"/>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63E"/>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4EE3"/>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40B"/>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6A"/>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630"/>
    <w:rsid w:val="004047FF"/>
    <w:rsid w:val="00404C2C"/>
    <w:rsid w:val="0040549D"/>
    <w:rsid w:val="0040578C"/>
    <w:rsid w:val="004059B7"/>
    <w:rsid w:val="00405C7F"/>
    <w:rsid w:val="00406179"/>
    <w:rsid w:val="004062E1"/>
    <w:rsid w:val="00407198"/>
    <w:rsid w:val="00407364"/>
    <w:rsid w:val="00407C9D"/>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B40"/>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22E"/>
    <w:rsid w:val="004C386B"/>
    <w:rsid w:val="004C3D75"/>
    <w:rsid w:val="004C3D98"/>
    <w:rsid w:val="004C4247"/>
    <w:rsid w:val="004C460F"/>
    <w:rsid w:val="004C4C0E"/>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88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5E9"/>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53"/>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08"/>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281"/>
    <w:rsid w:val="006439BD"/>
    <w:rsid w:val="00643A89"/>
    <w:rsid w:val="006440E1"/>
    <w:rsid w:val="00644602"/>
    <w:rsid w:val="006446FC"/>
    <w:rsid w:val="00644FFB"/>
    <w:rsid w:val="00645305"/>
    <w:rsid w:val="00645609"/>
    <w:rsid w:val="00645E72"/>
    <w:rsid w:val="00646256"/>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4D1"/>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7AB"/>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682D"/>
    <w:rsid w:val="0079771F"/>
    <w:rsid w:val="0079782C"/>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26C"/>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B68"/>
    <w:rsid w:val="00923C5D"/>
    <w:rsid w:val="00924005"/>
    <w:rsid w:val="0092417C"/>
    <w:rsid w:val="00924321"/>
    <w:rsid w:val="009247A6"/>
    <w:rsid w:val="00924A23"/>
    <w:rsid w:val="00925447"/>
    <w:rsid w:val="0092574F"/>
    <w:rsid w:val="00926073"/>
    <w:rsid w:val="0092662C"/>
    <w:rsid w:val="009268FB"/>
    <w:rsid w:val="009269EC"/>
    <w:rsid w:val="00926A9B"/>
    <w:rsid w:val="00927211"/>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B44"/>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8"/>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6B1"/>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D6D"/>
    <w:rsid w:val="009B56A5"/>
    <w:rsid w:val="009B57FD"/>
    <w:rsid w:val="009B5F67"/>
    <w:rsid w:val="009B6177"/>
    <w:rsid w:val="009B6518"/>
    <w:rsid w:val="009B66E9"/>
    <w:rsid w:val="009B6FE9"/>
    <w:rsid w:val="009B702A"/>
    <w:rsid w:val="009B708E"/>
    <w:rsid w:val="009B70D3"/>
    <w:rsid w:val="009B76E0"/>
    <w:rsid w:val="009B7A8B"/>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1C5F"/>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343"/>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6B4E"/>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844"/>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1813"/>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51C"/>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3A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97FDC"/>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AF2"/>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29F"/>
    <w:rsid w:val="00D04A78"/>
    <w:rsid w:val="00D04B4E"/>
    <w:rsid w:val="00D04BFA"/>
    <w:rsid w:val="00D0511B"/>
    <w:rsid w:val="00D0527B"/>
    <w:rsid w:val="00D05348"/>
    <w:rsid w:val="00D0570A"/>
    <w:rsid w:val="00D058F0"/>
    <w:rsid w:val="00D06506"/>
    <w:rsid w:val="00D06A7A"/>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2F"/>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BBB"/>
    <w:rsid w:val="00DA6337"/>
    <w:rsid w:val="00DA713C"/>
    <w:rsid w:val="00DA78E3"/>
    <w:rsid w:val="00DB038E"/>
    <w:rsid w:val="00DB045D"/>
    <w:rsid w:val="00DB071F"/>
    <w:rsid w:val="00DB1AA5"/>
    <w:rsid w:val="00DB29DA"/>
    <w:rsid w:val="00DB2E15"/>
    <w:rsid w:val="00DB2E8C"/>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0DC"/>
    <w:rsid w:val="00DF2331"/>
    <w:rsid w:val="00DF26C2"/>
    <w:rsid w:val="00DF3246"/>
    <w:rsid w:val="00DF3688"/>
    <w:rsid w:val="00DF3DC6"/>
    <w:rsid w:val="00DF3E78"/>
    <w:rsid w:val="00DF4024"/>
    <w:rsid w:val="00DF41AB"/>
    <w:rsid w:val="00DF46C3"/>
    <w:rsid w:val="00DF4B0D"/>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0FD1"/>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6D0"/>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2E8"/>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9AA"/>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132"/>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1F71"/>
    <w:rsid w:val="00FB238D"/>
    <w:rsid w:val="00FB2CF4"/>
    <w:rsid w:val="00FB3553"/>
    <w:rsid w:val="00FB3907"/>
    <w:rsid w:val="00FB3923"/>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7A407-61C2-4408-877C-F0DD0BC76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2095</Words>
  <Characters>10502</Characters>
  <Application>Microsoft Office Word</Application>
  <DocSecurity>0</DocSecurity>
  <Lines>87</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6</cp:revision>
  <cp:lastPrinted>2015-04-11T00:59:00Z</cp:lastPrinted>
  <dcterms:created xsi:type="dcterms:W3CDTF">2016-10-01T03:57:00Z</dcterms:created>
  <dcterms:modified xsi:type="dcterms:W3CDTF">2016-10-01T04:01:00Z</dcterms:modified>
</cp:coreProperties>
</file>