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2DD40D" w14:textId="5A27E4B7" w:rsidR="00CA26CE" w:rsidRPr="00CA26CE" w:rsidRDefault="00CA26CE" w:rsidP="00CA26CE">
      <w:pPr>
        <w:pStyle w:val="Header"/>
        <w:rPr>
          <w:bCs/>
          <w:noProof w:val="0"/>
          <w:sz w:val="24"/>
          <w:lang w:val="en-GB"/>
        </w:rPr>
      </w:pPr>
      <w:r w:rsidRPr="00CA26CE">
        <w:rPr>
          <w:bCs/>
          <w:noProof w:val="0"/>
          <w:sz w:val="24"/>
          <w:lang w:val="en-GB"/>
        </w:rPr>
        <w:t>3GPP TSG-RAN WG1 #86</w:t>
      </w:r>
      <w:r>
        <w:rPr>
          <w:bCs/>
          <w:noProof w:val="0"/>
          <w:sz w:val="24"/>
          <w:lang w:val="en-GB"/>
        </w:rPr>
        <w:t xml:space="preserve"> Bis</w:t>
      </w:r>
      <w:r w:rsidRPr="00CA26CE"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 w:rsidR="00C73325">
        <w:rPr>
          <w:bCs/>
          <w:noProof w:val="0"/>
          <w:sz w:val="24"/>
          <w:lang w:val="en-GB"/>
        </w:rPr>
        <w:t>R1-1610290</w:t>
      </w:r>
    </w:p>
    <w:p w14:paraId="062CEE50" w14:textId="6606635F" w:rsidR="00AA65C9" w:rsidRDefault="00CA26CE" w:rsidP="00CA26CE">
      <w:pPr>
        <w:pStyle w:val="Header"/>
        <w:rPr>
          <w:bCs/>
          <w:noProof w:val="0"/>
          <w:sz w:val="24"/>
          <w:lang w:val="en-GB"/>
        </w:rPr>
      </w:pPr>
      <w:r w:rsidRPr="00CA26CE">
        <w:rPr>
          <w:bCs/>
          <w:noProof w:val="0"/>
          <w:sz w:val="24"/>
          <w:lang w:val="en-GB"/>
        </w:rPr>
        <w:t>Lisbon, Portugal, October 10-14, 2016</w:t>
      </w:r>
    </w:p>
    <w:p w14:paraId="04BF22A5" w14:textId="77777777" w:rsidR="00CA26CE" w:rsidRPr="0016316A" w:rsidRDefault="00CA26CE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3A0D488" w14:textId="7457FCDC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AD4FC3" w:rsidRPr="005214D6">
        <w:rPr>
          <w:rFonts w:cs="Arial"/>
          <w:b/>
          <w:bCs/>
          <w:sz w:val="24"/>
        </w:rPr>
        <w:t>8.1.5.1.</w:t>
      </w:r>
    </w:p>
    <w:p w14:paraId="3C062EE9" w14:textId="77777777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>Nokia, Alcatel-Lucent Shanghai Bell</w:t>
      </w:r>
    </w:p>
    <w:p w14:paraId="544281C0" w14:textId="1DD59395"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AD4FC3">
        <w:rPr>
          <w:rFonts w:ascii="Arial" w:hAnsi="Arial" w:cs="Arial"/>
          <w:b/>
          <w:bCs/>
          <w:sz w:val="24"/>
        </w:rPr>
        <w:t>Initial Synch Signal Performance Results</w:t>
      </w:r>
    </w:p>
    <w:p w14:paraId="16788C2D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29A663A1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6F48E3B0" w14:textId="77777777" w:rsidR="0078539D" w:rsidRDefault="00217BBA" w:rsidP="00E13EE4">
      <w:pPr>
        <w:spacing w:after="120"/>
        <w:jc w:val="both"/>
        <w:rPr>
          <w:bCs/>
        </w:rPr>
      </w:pPr>
      <w:r w:rsidRPr="0016316A">
        <w:rPr>
          <w:bCs/>
        </w:rPr>
        <w:t xml:space="preserve">An objective of </w:t>
      </w:r>
      <w:r>
        <w:rPr>
          <w:bCs/>
        </w:rPr>
        <w:t>the 5G study item [1] is to identify and develop technology components needed for new radio (NR) systems being able to use any spectrum band ranging at least up to 100 GHz. The goal is to achieve a single technical framework addressing all usage scenarios, requirements and deployment scenarios defined in TR38.913 [2].</w:t>
      </w:r>
    </w:p>
    <w:p w14:paraId="5A53CCB9" w14:textId="77777777" w:rsidR="004A22EB" w:rsidRDefault="006B4D91" w:rsidP="00E13EE4">
      <w:pPr>
        <w:spacing w:after="120"/>
        <w:jc w:val="both"/>
        <w:rPr>
          <w:bCs/>
        </w:rPr>
      </w:pPr>
      <w:r>
        <w:rPr>
          <w:bCs/>
        </w:rPr>
        <w:t>Three alternatives were agreed to be studied for the numerology of NR synchronization signal(s) in RAN1#86 as follows [3]: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B4D91" w14:paraId="2C3EDDE3" w14:textId="77777777" w:rsidTr="006B4D91">
        <w:tc>
          <w:tcPr>
            <w:tcW w:w="9629" w:type="dxa"/>
          </w:tcPr>
          <w:p w14:paraId="5BE1C3BA" w14:textId="77777777" w:rsidR="006B4D91" w:rsidRPr="006B4D91" w:rsidRDefault="006B4D91" w:rsidP="006B4D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MS Mincho" w:hAnsi="Times"/>
                <w:b/>
                <w:szCs w:val="24"/>
                <w:u w:val="single"/>
                <w:lang w:val="en-US" w:eastAsia="ja-JP"/>
              </w:rPr>
            </w:pPr>
            <w:r w:rsidRPr="001304C2">
              <w:rPr>
                <w:rFonts w:ascii="Times" w:eastAsia="MS Mincho" w:hAnsi="Times" w:hint="eastAsia"/>
                <w:b/>
                <w:szCs w:val="24"/>
                <w:u w:val="single"/>
                <w:lang w:val="en-US" w:eastAsia="ja-JP"/>
              </w:rPr>
              <w:t>Agreements:</w:t>
            </w:r>
          </w:p>
          <w:p w14:paraId="7F1E8D55" w14:textId="77777777" w:rsidR="006B4D91" w:rsidRPr="006B4D91" w:rsidRDefault="006B4D91" w:rsidP="006B4D91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MS Mincho" w:hAnsi="Times"/>
                <w:szCs w:val="24"/>
                <w:lang w:val="en-US" w:eastAsia="ja-JP"/>
              </w:rPr>
            </w:pPr>
            <w:r w:rsidRPr="006B4D91">
              <w:rPr>
                <w:rFonts w:ascii="Times" w:eastAsia="MS Mincho" w:hAnsi="Times"/>
                <w:szCs w:val="24"/>
                <w:lang w:val="en-US" w:eastAsia="ja-JP"/>
              </w:rPr>
              <w:t xml:space="preserve">For </w:t>
            </w:r>
            <w:r w:rsidRPr="006B4D91">
              <w:rPr>
                <w:rFonts w:ascii="Times" w:eastAsia="MS Mincho" w:hAnsi="Times" w:hint="eastAsia"/>
                <w:szCs w:val="24"/>
                <w:lang w:val="en-US" w:eastAsia="ja-JP"/>
              </w:rPr>
              <w:t>subcarrier spacing</w:t>
            </w:r>
            <w:r w:rsidRPr="006B4D91">
              <w:rPr>
                <w:rFonts w:ascii="Times" w:eastAsia="MS Mincho" w:hAnsi="Times"/>
                <w:szCs w:val="24"/>
                <w:lang w:val="en-US" w:eastAsia="ja-JP"/>
              </w:rPr>
              <w:t xml:space="preserve"> of each synchronization signal</w:t>
            </w:r>
            <w:r w:rsidRPr="006B4D91">
              <w:rPr>
                <w:rFonts w:ascii="Times" w:eastAsia="MS Mincho" w:hAnsi="Times" w:hint="eastAsia"/>
                <w:szCs w:val="24"/>
                <w:lang w:val="en-US" w:eastAsia="ja-JP"/>
              </w:rPr>
              <w:t xml:space="preserve"> </w:t>
            </w:r>
            <w:r w:rsidRPr="006B4D91">
              <w:rPr>
                <w:rFonts w:ascii="Times" w:eastAsia="MS Mincho" w:hAnsi="Times"/>
                <w:szCs w:val="24"/>
                <w:lang w:val="en-US" w:eastAsia="ja-JP"/>
              </w:rPr>
              <w:t>(e.g. NR PSS,SSS) in a NR carrier, the following alternatives should be studied</w:t>
            </w:r>
          </w:p>
          <w:p w14:paraId="5221031E" w14:textId="77777777" w:rsidR="006B4D91" w:rsidRPr="006B4D91" w:rsidRDefault="006B4D91" w:rsidP="006B4D91">
            <w:pPr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MS Mincho" w:hAnsi="Times"/>
                <w:szCs w:val="24"/>
                <w:lang w:val="en-US" w:eastAsia="ja-JP"/>
              </w:rPr>
            </w:pPr>
            <w:r w:rsidRPr="006B4D91">
              <w:rPr>
                <w:rFonts w:ascii="Times" w:eastAsia="MS Mincho" w:hAnsi="Times"/>
                <w:szCs w:val="24"/>
                <w:lang w:val="en-US" w:eastAsia="ja-JP"/>
              </w:rPr>
              <w:t xml:space="preserve">Alt 1: </w:t>
            </w:r>
            <w:r w:rsidRPr="006B4D91">
              <w:rPr>
                <w:rFonts w:ascii="Times" w:eastAsia="MS Mincho" w:hAnsi="Times" w:hint="eastAsia"/>
                <w:szCs w:val="24"/>
                <w:lang w:val="en-US" w:eastAsia="ja-JP"/>
              </w:rPr>
              <w:t>Subcarrier spacing</w:t>
            </w:r>
            <w:r w:rsidRPr="006B4D91">
              <w:rPr>
                <w:rFonts w:ascii="Times" w:eastAsia="MS Mincho" w:hAnsi="Times"/>
                <w:szCs w:val="24"/>
                <w:lang w:val="en-US" w:eastAsia="ja-JP"/>
              </w:rPr>
              <w:t xml:space="preserve"> is predefined in the specification for a given frequency range</w:t>
            </w:r>
          </w:p>
          <w:p w14:paraId="57817EDF" w14:textId="77777777" w:rsidR="006B4D91" w:rsidRPr="006B4D91" w:rsidRDefault="006B4D91" w:rsidP="006B4D91">
            <w:pPr>
              <w:numPr>
                <w:ilvl w:val="2"/>
                <w:numId w:val="2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MS Mincho" w:hAnsi="Times"/>
                <w:szCs w:val="24"/>
                <w:lang w:val="en-US" w:eastAsia="ja-JP"/>
              </w:rPr>
            </w:pPr>
            <w:r w:rsidRPr="006B4D91">
              <w:rPr>
                <w:rFonts w:ascii="Times" w:eastAsia="MS Mincho" w:hAnsi="Times"/>
                <w:szCs w:val="24"/>
                <w:lang w:val="en-US" w:eastAsia="ja-JP"/>
              </w:rPr>
              <w:t>Ex: 15kHz for sub-6GHz, 60kHz for over-6GHz</w:t>
            </w:r>
          </w:p>
          <w:p w14:paraId="1DED1D36" w14:textId="77777777" w:rsidR="006B4D91" w:rsidRPr="006B4D91" w:rsidRDefault="006B4D91" w:rsidP="006B4D91">
            <w:pPr>
              <w:numPr>
                <w:ilvl w:val="2"/>
                <w:numId w:val="2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MS Mincho" w:hAnsi="Times"/>
                <w:szCs w:val="24"/>
                <w:lang w:val="en-US" w:eastAsia="ja-JP"/>
              </w:rPr>
            </w:pPr>
            <w:r w:rsidRPr="006B4D91">
              <w:rPr>
                <w:rFonts w:ascii="Times" w:eastAsia="MS Mincho" w:hAnsi="Times" w:hint="eastAsia"/>
                <w:szCs w:val="24"/>
                <w:lang w:val="en-US" w:eastAsia="ja-JP"/>
              </w:rPr>
              <w:t>Note that there are more than one frequency ranges</w:t>
            </w:r>
          </w:p>
          <w:p w14:paraId="2C865F2F" w14:textId="77777777" w:rsidR="006B4D91" w:rsidRPr="006B4D91" w:rsidRDefault="006B4D91" w:rsidP="006B4D91">
            <w:pPr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MS Mincho" w:hAnsi="Times"/>
                <w:szCs w:val="24"/>
                <w:lang w:val="en-US" w:eastAsia="ja-JP"/>
              </w:rPr>
            </w:pPr>
            <w:r w:rsidRPr="006B4D91">
              <w:rPr>
                <w:rFonts w:ascii="Times" w:eastAsia="MS Mincho" w:hAnsi="Times"/>
                <w:szCs w:val="24"/>
                <w:lang w:val="en-US" w:eastAsia="ja-JP"/>
              </w:rPr>
              <w:t xml:space="preserve">Alt 2: </w:t>
            </w:r>
            <w:r w:rsidRPr="006B4D91">
              <w:rPr>
                <w:rFonts w:ascii="Times" w:eastAsia="MS Mincho" w:hAnsi="Times" w:hint="eastAsia"/>
                <w:szCs w:val="24"/>
                <w:lang w:val="en-US" w:eastAsia="ja-JP"/>
              </w:rPr>
              <w:t>Subcarrier spacing</w:t>
            </w:r>
            <w:r w:rsidRPr="006B4D91">
              <w:rPr>
                <w:rFonts w:ascii="Times" w:eastAsia="MS Mincho" w:hAnsi="Times"/>
                <w:szCs w:val="24"/>
                <w:lang w:val="en-US" w:eastAsia="ja-JP"/>
              </w:rPr>
              <w:t xml:space="preserve"> is selected by NR BS</w:t>
            </w:r>
          </w:p>
          <w:p w14:paraId="39FE5B40" w14:textId="77777777" w:rsidR="006B4D91" w:rsidRPr="006B4D91" w:rsidRDefault="006B4D91" w:rsidP="006B4D91">
            <w:pPr>
              <w:numPr>
                <w:ilvl w:val="2"/>
                <w:numId w:val="2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MS Mincho" w:hAnsi="Times"/>
                <w:szCs w:val="24"/>
                <w:lang w:val="en-US" w:eastAsia="ja-JP"/>
              </w:rPr>
            </w:pPr>
            <w:r w:rsidRPr="006B4D91">
              <w:rPr>
                <w:rFonts w:ascii="Times" w:eastAsia="MS Mincho" w:hAnsi="Times"/>
                <w:szCs w:val="24"/>
                <w:lang w:val="en-US" w:eastAsia="ja-JP"/>
              </w:rPr>
              <w:t>FFS: Details on the set of possible numerologies</w:t>
            </w:r>
          </w:p>
          <w:p w14:paraId="6DFF8389" w14:textId="77777777" w:rsidR="006B4D91" w:rsidRPr="006B4D91" w:rsidRDefault="006B4D91" w:rsidP="006B4D91">
            <w:pPr>
              <w:numPr>
                <w:ilvl w:val="2"/>
                <w:numId w:val="2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MS Mincho" w:hAnsi="Times"/>
                <w:szCs w:val="24"/>
                <w:lang w:val="en-US" w:eastAsia="ja-JP"/>
              </w:rPr>
            </w:pPr>
            <w:r w:rsidRPr="006B4D91">
              <w:rPr>
                <w:rFonts w:ascii="Times" w:eastAsia="MS Mincho" w:hAnsi="Times" w:hint="eastAsia"/>
                <w:szCs w:val="24"/>
                <w:lang w:val="en-US" w:eastAsia="ja-JP"/>
              </w:rPr>
              <w:t>Note: Blind detection of multiple numerologies can be considered</w:t>
            </w:r>
          </w:p>
          <w:p w14:paraId="7E65FE13" w14:textId="77777777" w:rsidR="006B4D91" w:rsidRPr="006B4D91" w:rsidRDefault="006B4D91" w:rsidP="006B4D91">
            <w:pPr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MS Mincho" w:hAnsi="Times"/>
                <w:szCs w:val="24"/>
                <w:lang w:val="en-US" w:eastAsia="ja-JP"/>
              </w:rPr>
            </w:pPr>
            <w:r w:rsidRPr="006B4D91">
              <w:rPr>
                <w:rFonts w:ascii="Times" w:eastAsia="MS Mincho" w:hAnsi="Times"/>
                <w:szCs w:val="24"/>
                <w:lang w:val="en-US" w:eastAsia="ja-JP"/>
              </w:rPr>
              <w:t xml:space="preserve">Alt </w:t>
            </w:r>
            <w:r w:rsidRPr="006B4D91">
              <w:rPr>
                <w:rFonts w:ascii="Times" w:eastAsia="MS Mincho" w:hAnsi="Times" w:hint="eastAsia"/>
                <w:szCs w:val="24"/>
                <w:lang w:val="en-US" w:eastAsia="ja-JP"/>
              </w:rPr>
              <w:t>3</w:t>
            </w:r>
            <w:r w:rsidRPr="006B4D91">
              <w:rPr>
                <w:rFonts w:ascii="Times" w:eastAsia="MS Mincho" w:hAnsi="Times"/>
                <w:szCs w:val="24"/>
                <w:lang w:val="en-US" w:eastAsia="ja-JP"/>
              </w:rPr>
              <w:t xml:space="preserve">: </w:t>
            </w:r>
            <w:r w:rsidRPr="006B4D91">
              <w:rPr>
                <w:rFonts w:ascii="Times" w:eastAsia="MS Mincho" w:hAnsi="Times" w:hint="eastAsia"/>
                <w:szCs w:val="24"/>
                <w:lang w:val="en-US" w:eastAsia="ja-JP"/>
              </w:rPr>
              <w:t>Single</w:t>
            </w:r>
            <w:r w:rsidRPr="006B4D91">
              <w:rPr>
                <w:rFonts w:ascii="Times" w:eastAsia="MS Mincho" w:hAnsi="Times"/>
                <w:szCs w:val="24"/>
                <w:lang w:val="en-US" w:eastAsia="ja-JP"/>
              </w:rPr>
              <w:t xml:space="preserve"> </w:t>
            </w:r>
            <w:r w:rsidRPr="006B4D91">
              <w:rPr>
                <w:rFonts w:ascii="Times" w:eastAsia="MS Mincho" w:hAnsi="Times" w:hint="eastAsia"/>
                <w:szCs w:val="24"/>
                <w:lang w:val="en-US" w:eastAsia="ja-JP"/>
              </w:rPr>
              <w:t>subcarrier spacing</w:t>
            </w:r>
            <w:r w:rsidRPr="006B4D91">
              <w:rPr>
                <w:rFonts w:ascii="Times" w:eastAsia="MS Mincho" w:hAnsi="Times"/>
                <w:szCs w:val="24"/>
                <w:lang w:val="en-US" w:eastAsia="ja-JP"/>
              </w:rPr>
              <w:t xml:space="preserve"> </w:t>
            </w:r>
            <w:r w:rsidRPr="006B4D91">
              <w:rPr>
                <w:rFonts w:ascii="Times" w:eastAsia="MS Mincho" w:hAnsi="Times" w:hint="eastAsia"/>
                <w:szCs w:val="24"/>
                <w:lang w:val="en-US" w:eastAsia="ja-JP"/>
              </w:rPr>
              <w:t>is predefined in the specification for all frequency ranges</w:t>
            </w:r>
          </w:p>
          <w:p w14:paraId="29D120E8" w14:textId="77777777" w:rsidR="006B4D91" w:rsidRPr="006B4D91" w:rsidRDefault="006B4D91" w:rsidP="006B4D91">
            <w:pPr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MS Mincho" w:hAnsi="Times"/>
                <w:szCs w:val="24"/>
                <w:lang w:val="en-US" w:eastAsia="ja-JP"/>
              </w:rPr>
            </w:pPr>
            <w:r w:rsidRPr="006B4D91">
              <w:rPr>
                <w:rFonts w:ascii="Times" w:eastAsia="MS Mincho" w:hAnsi="Times" w:hint="eastAsia"/>
                <w:szCs w:val="24"/>
                <w:lang w:val="en-US" w:eastAsia="ja-JP"/>
              </w:rPr>
              <w:t>Other alternatives are not precluded</w:t>
            </w:r>
          </w:p>
          <w:p w14:paraId="56E81D73" w14:textId="77777777" w:rsidR="006B4D91" w:rsidRDefault="006B4D91" w:rsidP="006B4D91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MS Mincho" w:hAnsi="Times"/>
                <w:szCs w:val="24"/>
                <w:lang w:val="en-US" w:eastAsia="ja-JP"/>
              </w:rPr>
            </w:pPr>
            <w:r w:rsidRPr="006B4D91">
              <w:rPr>
                <w:rFonts w:ascii="Times" w:eastAsia="MS Mincho" w:hAnsi="Times" w:hint="eastAsia"/>
                <w:szCs w:val="24"/>
                <w:lang w:val="en-US" w:eastAsia="ja-JP"/>
              </w:rPr>
              <w:t xml:space="preserve">NR </w:t>
            </w:r>
            <w:r w:rsidRPr="006B4D91">
              <w:rPr>
                <w:rFonts w:ascii="Times" w:eastAsia="MS Mincho" w:hAnsi="Times"/>
                <w:szCs w:val="24"/>
                <w:lang w:val="en-US" w:eastAsia="ja-JP"/>
              </w:rPr>
              <w:t>synchronization</w:t>
            </w:r>
            <w:r w:rsidRPr="006B4D91">
              <w:rPr>
                <w:rFonts w:ascii="Times" w:eastAsia="MS Mincho" w:hAnsi="Times" w:hint="eastAsia"/>
                <w:szCs w:val="24"/>
                <w:lang w:val="en-US" w:eastAsia="ja-JP"/>
              </w:rPr>
              <w:t xml:space="preserve"> signal is based on CP-OFDM</w:t>
            </w:r>
          </w:p>
          <w:p w14:paraId="21BEB552" w14:textId="77777777" w:rsidR="006B4D91" w:rsidRDefault="006B4D91" w:rsidP="006B4D91">
            <w:pPr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</w:rPr>
            </w:pPr>
            <w:r w:rsidRPr="006B4D91">
              <w:rPr>
                <w:rFonts w:ascii="Times" w:eastAsia="MS Mincho" w:hAnsi="Times" w:hint="eastAsia"/>
                <w:szCs w:val="24"/>
                <w:lang w:val="en-US" w:eastAsia="ja-JP"/>
              </w:rPr>
              <w:t>Note that DFT-spread-OFDM based design is not precluded</w:t>
            </w:r>
          </w:p>
        </w:tc>
      </w:tr>
    </w:tbl>
    <w:p w14:paraId="02D311CE" w14:textId="77777777" w:rsidR="006B4D91" w:rsidRDefault="006B4D91" w:rsidP="00E13EE4">
      <w:pPr>
        <w:spacing w:after="120"/>
        <w:jc w:val="both"/>
        <w:rPr>
          <w:bCs/>
        </w:rPr>
      </w:pPr>
    </w:p>
    <w:p w14:paraId="765EB21F" w14:textId="571B3249" w:rsidR="008342A4" w:rsidRDefault="008342A4" w:rsidP="00E13EE4">
      <w:pPr>
        <w:spacing w:after="120"/>
        <w:jc w:val="both"/>
        <w:rPr>
          <w:bCs/>
        </w:rPr>
      </w:pPr>
      <w:r>
        <w:rPr>
          <w:bCs/>
        </w:rPr>
        <w:t xml:space="preserve">In this contribution </w:t>
      </w:r>
      <w:r w:rsidR="00531D7B">
        <w:rPr>
          <w:bCs/>
        </w:rPr>
        <w:t>the PSS performance as a function of PSS length and sub-carrier spacing is shown. The purpose is to find a minimum length for the sequence, so that reliable single-shot PSS detection is possible at low end of the supported SNR range.</w:t>
      </w:r>
      <w:r w:rsidR="00DF4936">
        <w:rPr>
          <w:bCs/>
        </w:rPr>
        <w:t xml:space="preserve"> </w:t>
      </w:r>
    </w:p>
    <w:p w14:paraId="29E44880" w14:textId="3C7706F9" w:rsidR="004B23AD" w:rsidRDefault="008D4B8A" w:rsidP="004B23AD">
      <w:pPr>
        <w:pStyle w:val="Heading1"/>
        <w:rPr>
          <w:color w:val="000000"/>
        </w:rPr>
      </w:pPr>
      <w:r>
        <w:rPr>
          <w:color w:val="000000"/>
        </w:rPr>
        <w:t>2</w:t>
      </w:r>
      <w:r w:rsidR="004B23AD" w:rsidRPr="00A51522">
        <w:rPr>
          <w:color w:val="000000"/>
        </w:rPr>
        <w:tab/>
      </w:r>
      <w:r w:rsidR="00F92DF2">
        <w:rPr>
          <w:color w:val="000000"/>
        </w:rPr>
        <w:t>Simulation setup</w:t>
      </w:r>
    </w:p>
    <w:p w14:paraId="1D852B09" w14:textId="12813493" w:rsidR="00D907A5" w:rsidRDefault="005166F3" w:rsidP="005166F3">
      <w:r>
        <w:t>We have simulated</w:t>
      </w:r>
      <w:r w:rsidR="0066115C">
        <w:t xml:space="preserve"> detection of</w:t>
      </w:r>
      <w:r>
        <w:t xml:space="preserve"> an LTE-lik</w:t>
      </w:r>
      <w:r w:rsidR="0066115C">
        <w:t>e PSS sequence</w:t>
      </w:r>
      <w:r>
        <w:t xml:space="preserve"> with two numerologies and with varying PSS lengths. </w:t>
      </w:r>
      <w:r w:rsidR="00DF4936">
        <w:t xml:space="preserve">The simulation setup follows the agreed guide lines [4]. </w:t>
      </w:r>
      <w:r>
        <w:t>The main parameters of the simulation can be found in Table 1. The shortest simulated PSS is the same as the LTE PSS signal.</w:t>
      </w:r>
    </w:p>
    <w:p w14:paraId="0860C136" w14:textId="53E44D2A" w:rsidR="007E74E9" w:rsidRPr="001304C2" w:rsidRDefault="001304C2" w:rsidP="001304C2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 Simulation parameters</w:t>
      </w:r>
      <w:r w:rsidR="007E74E9">
        <w:rPr>
          <w:lang w:val="en-GB"/>
        </w:rPr>
        <w:tab/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2972"/>
        <w:gridCol w:w="6095"/>
      </w:tblGrid>
      <w:tr w:rsidR="007E74E9" w14:paraId="4F1403BD" w14:textId="77777777" w:rsidTr="00A53EB5">
        <w:tc>
          <w:tcPr>
            <w:tcW w:w="2972" w:type="dxa"/>
            <w:shd w:val="clear" w:color="auto" w:fill="E7E6E6" w:themeFill="background2"/>
          </w:tcPr>
          <w:p w14:paraId="4016F0A3" w14:textId="01354CB6" w:rsidR="007E74E9" w:rsidRPr="001304C2" w:rsidRDefault="007E74E9" w:rsidP="00A53EB5">
            <w:pPr>
              <w:pStyle w:val="00BodyText"/>
              <w:tabs>
                <w:tab w:val="left" w:pos="1716"/>
              </w:tabs>
              <w:spacing w:after="0"/>
              <w:rPr>
                <w:rFonts w:ascii="Times New Roman" w:hAnsi="Times New Roman"/>
                <w:b/>
                <w:sz w:val="20"/>
                <w:highlight w:val="lightGray"/>
                <w:lang w:val="en-GB"/>
              </w:rPr>
            </w:pPr>
            <w:r w:rsidRPr="001304C2">
              <w:rPr>
                <w:rFonts w:ascii="Times New Roman" w:hAnsi="Times New Roman"/>
                <w:b/>
                <w:sz w:val="20"/>
                <w:lang w:val="en-GB"/>
              </w:rPr>
              <w:t>Parameter</w:t>
            </w:r>
            <w:r w:rsidR="00A53EB5" w:rsidRPr="001304C2">
              <w:rPr>
                <w:rFonts w:ascii="Times New Roman" w:hAnsi="Times New Roman"/>
                <w:b/>
                <w:sz w:val="20"/>
                <w:lang w:val="en-GB"/>
              </w:rPr>
              <w:tab/>
            </w:r>
          </w:p>
        </w:tc>
        <w:tc>
          <w:tcPr>
            <w:tcW w:w="6095" w:type="dxa"/>
            <w:shd w:val="clear" w:color="auto" w:fill="E7E6E6" w:themeFill="background2"/>
          </w:tcPr>
          <w:p w14:paraId="4B1A67FC" w14:textId="6A583330" w:rsidR="007E74E9" w:rsidRPr="001304C2" w:rsidRDefault="007E74E9" w:rsidP="009077E7">
            <w:pPr>
              <w:pStyle w:val="00BodyText"/>
              <w:tabs>
                <w:tab w:val="left" w:pos="1670"/>
                <w:tab w:val="right" w:pos="6730"/>
              </w:tabs>
              <w:spacing w:after="0"/>
              <w:rPr>
                <w:rFonts w:ascii="Times New Roman" w:hAnsi="Times New Roman"/>
                <w:b/>
                <w:sz w:val="20"/>
                <w:highlight w:val="darkGray"/>
                <w:lang w:val="en-GB"/>
              </w:rPr>
            </w:pPr>
            <w:r w:rsidRPr="001304C2">
              <w:rPr>
                <w:rFonts w:ascii="Times New Roman" w:hAnsi="Times New Roman"/>
                <w:b/>
                <w:sz w:val="20"/>
                <w:lang w:val="en-GB"/>
              </w:rPr>
              <w:t>Value</w:t>
            </w:r>
            <w:r w:rsidR="009077E7" w:rsidRPr="001304C2">
              <w:rPr>
                <w:rFonts w:ascii="Times New Roman" w:hAnsi="Times New Roman"/>
                <w:b/>
                <w:sz w:val="20"/>
                <w:lang w:val="en-GB"/>
              </w:rPr>
              <w:tab/>
            </w:r>
            <w:r w:rsidR="009077E7" w:rsidRPr="001304C2">
              <w:rPr>
                <w:rFonts w:ascii="Times New Roman" w:hAnsi="Times New Roman"/>
                <w:b/>
                <w:sz w:val="20"/>
                <w:lang w:val="en-GB"/>
              </w:rPr>
              <w:tab/>
            </w:r>
          </w:p>
        </w:tc>
      </w:tr>
      <w:tr w:rsidR="007E74E9" w14:paraId="493C50F6" w14:textId="77777777" w:rsidTr="00A53EB5">
        <w:tc>
          <w:tcPr>
            <w:tcW w:w="2972" w:type="dxa"/>
          </w:tcPr>
          <w:p w14:paraId="4DE057A8" w14:textId="22980C95" w:rsidR="007E74E9" w:rsidRPr="001304C2" w:rsidRDefault="007E74E9" w:rsidP="007E74E9">
            <w:pPr>
              <w:pStyle w:val="00BodyText"/>
              <w:tabs>
                <w:tab w:val="left" w:pos="2327"/>
              </w:tabs>
              <w:spacing w:after="0"/>
              <w:rPr>
                <w:rFonts w:ascii="Times New Roman" w:hAnsi="Times New Roman"/>
                <w:sz w:val="20"/>
                <w:lang w:val="en-GB"/>
              </w:rPr>
            </w:pPr>
            <w:r w:rsidRPr="001304C2">
              <w:rPr>
                <w:rFonts w:ascii="Times New Roman" w:hAnsi="Times New Roman"/>
                <w:sz w:val="20"/>
                <w:lang w:val="en-GB"/>
              </w:rPr>
              <w:t>Carrier frequency</w:t>
            </w:r>
          </w:p>
        </w:tc>
        <w:tc>
          <w:tcPr>
            <w:tcW w:w="6095" w:type="dxa"/>
          </w:tcPr>
          <w:p w14:paraId="328F9462" w14:textId="3E276EFF" w:rsidR="007E74E9" w:rsidRPr="001304C2" w:rsidRDefault="007E74E9" w:rsidP="007E74E9">
            <w:pPr>
              <w:pStyle w:val="00BodyText"/>
              <w:tabs>
                <w:tab w:val="left" w:pos="2327"/>
              </w:tabs>
              <w:spacing w:after="0"/>
              <w:rPr>
                <w:rFonts w:ascii="Times New Roman" w:hAnsi="Times New Roman"/>
                <w:sz w:val="20"/>
                <w:lang w:val="en-GB"/>
              </w:rPr>
            </w:pPr>
            <w:r w:rsidRPr="001304C2">
              <w:rPr>
                <w:rFonts w:ascii="Times New Roman" w:hAnsi="Times New Roman"/>
                <w:sz w:val="20"/>
                <w:lang w:val="en-GB"/>
              </w:rPr>
              <w:t>4 GHz</w:t>
            </w:r>
          </w:p>
        </w:tc>
      </w:tr>
      <w:tr w:rsidR="007E74E9" w14:paraId="1C00C057" w14:textId="77777777" w:rsidTr="00A53EB5">
        <w:tc>
          <w:tcPr>
            <w:tcW w:w="2972" w:type="dxa"/>
          </w:tcPr>
          <w:p w14:paraId="29FAD3A5" w14:textId="0C8035B8" w:rsidR="007E74E9" w:rsidRPr="001304C2" w:rsidRDefault="00F978CC" w:rsidP="007E74E9">
            <w:pPr>
              <w:pStyle w:val="00BodyText"/>
              <w:tabs>
                <w:tab w:val="left" w:pos="2327"/>
              </w:tabs>
              <w:spacing w:after="0"/>
              <w:rPr>
                <w:rFonts w:ascii="Times New Roman" w:hAnsi="Times New Roman"/>
                <w:sz w:val="20"/>
                <w:lang w:val="en-GB"/>
              </w:rPr>
            </w:pPr>
            <w:r w:rsidRPr="001304C2">
              <w:rPr>
                <w:rFonts w:ascii="Times New Roman" w:hAnsi="Times New Roman"/>
                <w:sz w:val="20"/>
                <w:lang w:val="en-GB"/>
              </w:rPr>
              <w:t xml:space="preserve">PSS </w:t>
            </w:r>
            <w:r w:rsidR="00691DC5" w:rsidRPr="001304C2">
              <w:rPr>
                <w:rFonts w:ascii="Times New Roman" w:hAnsi="Times New Roman"/>
                <w:sz w:val="20"/>
                <w:lang w:val="en-GB"/>
              </w:rPr>
              <w:t xml:space="preserve">sequence </w:t>
            </w:r>
            <w:r w:rsidRPr="001304C2">
              <w:rPr>
                <w:rFonts w:ascii="Times New Roman" w:hAnsi="Times New Roman"/>
                <w:sz w:val="20"/>
                <w:lang w:val="en-GB"/>
              </w:rPr>
              <w:t>type</w:t>
            </w:r>
          </w:p>
        </w:tc>
        <w:tc>
          <w:tcPr>
            <w:tcW w:w="6095" w:type="dxa"/>
          </w:tcPr>
          <w:p w14:paraId="16963876" w14:textId="59F1C337" w:rsidR="007E74E9" w:rsidRPr="001304C2" w:rsidRDefault="00F978CC" w:rsidP="007E74E9">
            <w:pPr>
              <w:pStyle w:val="00BodyText"/>
              <w:tabs>
                <w:tab w:val="left" w:pos="2327"/>
              </w:tabs>
              <w:spacing w:after="0"/>
              <w:rPr>
                <w:rFonts w:ascii="Times New Roman" w:hAnsi="Times New Roman"/>
                <w:sz w:val="20"/>
                <w:lang w:val="en-GB"/>
              </w:rPr>
            </w:pPr>
            <w:r w:rsidRPr="001304C2">
              <w:rPr>
                <w:rFonts w:ascii="Times New Roman" w:hAnsi="Times New Roman"/>
                <w:sz w:val="20"/>
                <w:lang w:val="en-GB"/>
              </w:rPr>
              <w:t>Zhadoff-Chu</w:t>
            </w:r>
          </w:p>
        </w:tc>
      </w:tr>
      <w:tr w:rsidR="005166F3" w14:paraId="7DF263FB" w14:textId="77777777" w:rsidTr="00A53EB5">
        <w:tc>
          <w:tcPr>
            <w:tcW w:w="2972" w:type="dxa"/>
          </w:tcPr>
          <w:p w14:paraId="2C79CECE" w14:textId="1151F6E8" w:rsidR="005166F3" w:rsidRPr="001304C2" w:rsidRDefault="0066115C" w:rsidP="007E74E9">
            <w:pPr>
              <w:pStyle w:val="00BodyText"/>
              <w:tabs>
                <w:tab w:val="left" w:pos="2327"/>
              </w:tabs>
              <w:spacing w:after="0"/>
              <w:rPr>
                <w:rFonts w:ascii="Times New Roman" w:hAnsi="Times New Roman"/>
                <w:sz w:val="20"/>
                <w:lang w:val="en-GB"/>
              </w:rPr>
            </w:pPr>
            <w:r w:rsidRPr="001304C2">
              <w:rPr>
                <w:rFonts w:ascii="Times New Roman" w:hAnsi="Times New Roman"/>
                <w:sz w:val="20"/>
                <w:lang w:val="en-GB"/>
              </w:rPr>
              <w:t>Number of sequences</w:t>
            </w:r>
          </w:p>
        </w:tc>
        <w:tc>
          <w:tcPr>
            <w:tcW w:w="6095" w:type="dxa"/>
          </w:tcPr>
          <w:p w14:paraId="57FF732D" w14:textId="1079ED70" w:rsidR="005166F3" w:rsidRPr="001304C2" w:rsidRDefault="0066115C" w:rsidP="007E74E9">
            <w:pPr>
              <w:pStyle w:val="00BodyText"/>
              <w:tabs>
                <w:tab w:val="left" w:pos="2327"/>
              </w:tabs>
              <w:spacing w:after="0"/>
              <w:rPr>
                <w:rFonts w:ascii="Times New Roman" w:hAnsi="Times New Roman"/>
                <w:sz w:val="20"/>
                <w:lang w:val="en-GB"/>
              </w:rPr>
            </w:pPr>
            <w:r w:rsidRPr="001304C2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</w:tr>
      <w:tr w:rsidR="0066115C" w14:paraId="370C1342" w14:textId="77777777" w:rsidTr="00A53EB5">
        <w:tc>
          <w:tcPr>
            <w:tcW w:w="2972" w:type="dxa"/>
          </w:tcPr>
          <w:p w14:paraId="406A1F68" w14:textId="66DF64E6" w:rsidR="0066115C" w:rsidRPr="001304C2" w:rsidRDefault="0066115C" w:rsidP="0066115C">
            <w:pPr>
              <w:pStyle w:val="00BodyText"/>
              <w:tabs>
                <w:tab w:val="left" w:pos="2327"/>
              </w:tabs>
              <w:spacing w:after="0"/>
              <w:rPr>
                <w:rFonts w:ascii="Times New Roman" w:hAnsi="Times New Roman"/>
                <w:sz w:val="20"/>
                <w:lang w:val="en-GB"/>
              </w:rPr>
            </w:pPr>
            <w:r w:rsidRPr="001304C2">
              <w:rPr>
                <w:rFonts w:ascii="Times New Roman" w:hAnsi="Times New Roman"/>
                <w:sz w:val="20"/>
                <w:lang w:val="en-GB"/>
              </w:rPr>
              <w:t>PSS length</w:t>
            </w:r>
          </w:p>
        </w:tc>
        <w:tc>
          <w:tcPr>
            <w:tcW w:w="6095" w:type="dxa"/>
          </w:tcPr>
          <w:p w14:paraId="42439DDE" w14:textId="232EAE63" w:rsidR="0066115C" w:rsidRPr="001304C2" w:rsidRDefault="0066115C" w:rsidP="0066115C">
            <w:pPr>
              <w:pStyle w:val="00BodyText"/>
              <w:tabs>
                <w:tab w:val="left" w:pos="2327"/>
              </w:tabs>
              <w:spacing w:after="0"/>
              <w:rPr>
                <w:rFonts w:ascii="Times New Roman" w:hAnsi="Times New Roman"/>
                <w:sz w:val="20"/>
                <w:lang w:val="en-GB"/>
              </w:rPr>
            </w:pPr>
            <w:r w:rsidRPr="001304C2">
              <w:rPr>
                <w:rFonts w:ascii="Times New Roman" w:hAnsi="Times New Roman"/>
                <w:sz w:val="20"/>
                <w:lang w:val="en-GB"/>
              </w:rPr>
              <w:t>63, 127, 255</w:t>
            </w:r>
          </w:p>
        </w:tc>
      </w:tr>
      <w:tr w:rsidR="0066115C" w14:paraId="2CA46C27" w14:textId="77777777" w:rsidTr="00A53EB5">
        <w:tc>
          <w:tcPr>
            <w:tcW w:w="2972" w:type="dxa"/>
          </w:tcPr>
          <w:p w14:paraId="2D2138CD" w14:textId="50E4D5D8" w:rsidR="0066115C" w:rsidRPr="001304C2" w:rsidRDefault="0066115C" w:rsidP="0066115C">
            <w:pPr>
              <w:pStyle w:val="00BodyText"/>
              <w:tabs>
                <w:tab w:val="left" w:pos="2327"/>
              </w:tabs>
              <w:spacing w:after="0"/>
              <w:rPr>
                <w:rFonts w:ascii="Times New Roman" w:hAnsi="Times New Roman"/>
                <w:sz w:val="20"/>
                <w:lang w:val="en-GB"/>
              </w:rPr>
            </w:pPr>
            <w:r w:rsidRPr="001304C2">
              <w:rPr>
                <w:rFonts w:ascii="Times New Roman" w:hAnsi="Times New Roman"/>
                <w:sz w:val="20"/>
                <w:lang w:val="en-GB"/>
              </w:rPr>
              <w:t>PSS period</w:t>
            </w:r>
          </w:p>
        </w:tc>
        <w:tc>
          <w:tcPr>
            <w:tcW w:w="6095" w:type="dxa"/>
          </w:tcPr>
          <w:p w14:paraId="6E8CDA6D" w14:textId="75EC9D0D" w:rsidR="0066115C" w:rsidRPr="001304C2" w:rsidRDefault="0066115C" w:rsidP="0066115C">
            <w:pPr>
              <w:pStyle w:val="00BodyText"/>
              <w:tabs>
                <w:tab w:val="left" w:pos="2327"/>
              </w:tabs>
              <w:spacing w:after="0"/>
              <w:rPr>
                <w:rFonts w:ascii="Times New Roman" w:hAnsi="Times New Roman"/>
                <w:sz w:val="20"/>
                <w:lang w:val="en-GB"/>
              </w:rPr>
            </w:pPr>
            <w:r w:rsidRPr="001304C2">
              <w:rPr>
                <w:rFonts w:ascii="Times New Roman" w:hAnsi="Times New Roman"/>
                <w:sz w:val="20"/>
                <w:lang w:val="en-GB"/>
              </w:rPr>
              <w:t>5 ms</w:t>
            </w:r>
          </w:p>
        </w:tc>
      </w:tr>
      <w:tr w:rsidR="0066115C" w14:paraId="3226AF8B" w14:textId="77777777" w:rsidTr="00A53EB5">
        <w:tc>
          <w:tcPr>
            <w:tcW w:w="2972" w:type="dxa"/>
          </w:tcPr>
          <w:p w14:paraId="63DF894B" w14:textId="772DF7D8" w:rsidR="0066115C" w:rsidRPr="001304C2" w:rsidRDefault="0066115C" w:rsidP="0066115C">
            <w:pPr>
              <w:pStyle w:val="00BodyText"/>
              <w:tabs>
                <w:tab w:val="left" w:pos="2327"/>
              </w:tabs>
              <w:spacing w:after="0"/>
              <w:rPr>
                <w:rFonts w:ascii="Times New Roman" w:hAnsi="Times New Roman"/>
                <w:sz w:val="20"/>
                <w:lang w:val="en-GB"/>
              </w:rPr>
            </w:pPr>
            <w:r w:rsidRPr="001304C2">
              <w:rPr>
                <w:rFonts w:ascii="Times New Roman" w:hAnsi="Times New Roman"/>
                <w:sz w:val="20"/>
                <w:lang w:val="en-GB"/>
              </w:rPr>
              <w:t>Sub-carrier spacing</w:t>
            </w:r>
          </w:p>
        </w:tc>
        <w:tc>
          <w:tcPr>
            <w:tcW w:w="6095" w:type="dxa"/>
          </w:tcPr>
          <w:p w14:paraId="11A2EB39" w14:textId="492B3393" w:rsidR="0066115C" w:rsidRPr="001304C2" w:rsidRDefault="0066115C" w:rsidP="0066115C">
            <w:pPr>
              <w:pStyle w:val="00BodyText"/>
              <w:tabs>
                <w:tab w:val="left" w:pos="2327"/>
              </w:tabs>
              <w:spacing w:after="0"/>
              <w:rPr>
                <w:rFonts w:ascii="Times New Roman" w:hAnsi="Times New Roman"/>
                <w:sz w:val="20"/>
                <w:lang w:val="en-GB"/>
              </w:rPr>
            </w:pPr>
            <w:r w:rsidRPr="001304C2">
              <w:rPr>
                <w:rFonts w:ascii="Times New Roman" w:hAnsi="Times New Roman"/>
                <w:sz w:val="20"/>
                <w:lang w:val="en-GB"/>
              </w:rPr>
              <w:t>15 kHz, 60 kHz</w:t>
            </w:r>
          </w:p>
        </w:tc>
      </w:tr>
      <w:tr w:rsidR="0066115C" w14:paraId="2BA355FD" w14:textId="77777777" w:rsidTr="00A53EB5">
        <w:tc>
          <w:tcPr>
            <w:tcW w:w="2972" w:type="dxa"/>
          </w:tcPr>
          <w:p w14:paraId="2ECE7232" w14:textId="23E9198F" w:rsidR="0066115C" w:rsidRPr="001304C2" w:rsidRDefault="0066115C" w:rsidP="0066115C">
            <w:pPr>
              <w:pStyle w:val="00BodyText"/>
              <w:tabs>
                <w:tab w:val="left" w:pos="2327"/>
              </w:tabs>
              <w:spacing w:after="0"/>
              <w:rPr>
                <w:rFonts w:ascii="Times New Roman" w:hAnsi="Times New Roman"/>
                <w:sz w:val="20"/>
                <w:lang w:val="en-GB"/>
              </w:rPr>
            </w:pPr>
            <w:r w:rsidRPr="001304C2">
              <w:rPr>
                <w:rFonts w:ascii="Times New Roman" w:hAnsi="Times New Roman"/>
                <w:sz w:val="20"/>
                <w:lang w:val="en-GB"/>
              </w:rPr>
              <w:t>Channel model</w:t>
            </w:r>
          </w:p>
        </w:tc>
        <w:tc>
          <w:tcPr>
            <w:tcW w:w="6095" w:type="dxa"/>
          </w:tcPr>
          <w:p w14:paraId="40FFAD2C" w14:textId="40863E25" w:rsidR="0066115C" w:rsidRPr="001304C2" w:rsidRDefault="0066115C" w:rsidP="0066115C">
            <w:pPr>
              <w:pStyle w:val="00BodyText"/>
              <w:tabs>
                <w:tab w:val="left" w:pos="2327"/>
              </w:tabs>
              <w:spacing w:after="0"/>
              <w:rPr>
                <w:rFonts w:ascii="Times New Roman" w:hAnsi="Times New Roman"/>
                <w:sz w:val="20"/>
                <w:lang w:val="en-GB"/>
              </w:rPr>
            </w:pPr>
            <w:r w:rsidRPr="001304C2">
              <w:rPr>
                <w:rFonts w:ascii="Times New Roman" w:hAnsi="Times New Roman"/>
                <w:sz w:val="20"/>
                <w:lang w:val="en-GB"/>
              </w:rPr>
              <w:t>CDL-C 100 ns scaling, AWGN</w:t>
            </w:r>
          </w:p>
        </w:tc>
      </w:tr>
      <w:tr w:rsidR="0066115C" w14:paraId="6580C732" w14:textId="77777777" w:rsidTr="00A53EB5">
        <w:tc>
          <w:tcPr>
            <w:tcW w:w="2972" w:type="dxa"/>
          </w:tcPr>
          <w:p w14:paraId="11292610" w14:textId="2D998FCA" w:rsidR="0066115C" w:rsidRPr="001304C2" w:rsidRDefault="0066115C" w:rsidP="0066115C">
            <w:pPr>
              <w:pStyle w:val="00BodyText"/>
              <w:tabs>
                <w:tab w:val="left" w:pos="2327"/>
              </w:tabs>
              <w:spacing w:after="0"/>
              <w:rPr>
                <w:rFonts w:ascii="Times New Roman" w:hAnsi="Times New Roman"/>
                <w:sz w:val="20"/>
                <w:lang w:val="en-GB"/>
              </w:rPr>
            </w:pPr>
            <w:r w:rsidRPr="001304C2">
              <w:rPr>
                <w:rFonts w:ascii="Times New Roman" w:hAnsi="Times New Roman"/>
                <w:sz w:val="20"/>
                <w:lang w:val="en-GB"/>
              </w:rPr>
              <w:t>UE speed</w:t>
            </w:r>
          </w:p>
        </w:tc>
        <w:tc>
          <w:tcPr>
            <w:tcW w:w="6095" w:type="dxa"/>
          </w:tcPr>
          <w:p w14:paraId="72A600FC" w14:textId="3D0E3E9C" w:rsidR="0066115C" w:rsidRPr="001304C2" w:rsidRDefault="0066115C" w:rsidP="0066115C">
            <w:pPr>
              <w:pStyle w:val="00BodyText"/>
              <w:tabs>
                <w:tab w:val="left" w:pos="2327"/>
              </w:tabs>
              <w:spacing w:after="0"/>
              <w:rPr>
                <w:rFonts w:ascii="Times New Roman" w:hAnsi="Times New Roman"/>
                <w:sz w:val="20"/>
                <w:lang w:val="en-GB"/>
              </w:rPr>
            </w:pPr>
            <w:r w:rsidRPr="001304C2">
              <w:rPr>
                <w:rFonts w:ascii="Times New Roman" w:hAnsi="Times New Roman"/>
                <w:sz w:val="20"/>
                <w:lang w:val="en-GB"/>
              </w:rPr>
              <w:t>30 km/h, 480 km/h</w:t>
            </w:r>
          </w:p>
        </w:tc>
      </w:tr>
      <w:tr w:rsidR="0066115C" w14:paraId="47DBE191" w14:textId="77777777" w:rsidTr="00A53EB5">
        <w:tc>
          <w:tcPr>
            <w:tcW w:w="2972" w:type="dxa"/>
          </w:tcPr>
          <w:p w14:paraId="1866A88D" w14:textId="1966743C" w:rsidR="0066115C" w:rsidRPr="001304C2" w:rsidRDefault="0066115C" w:rsidP="0066115C">
            <w:pPr>
              <w:pStyle w:val="00BodyText"/>
              <w:tabs>
                <w:tab w:val="left" w:pos="2327"/>
              </w:tabs>
              <w:spacing w:after="0"/>
              <w:rPr>
                <w:rFonts w:ascii="Times New Roman" w:hAnsi="Times New Roman"/>
                <w:sz w:val="20"/>
                <w:lang w:val="en-GB"/>
              </w:rPr>
            </w:pPr>
            <w:r w:rsidRPr="001304C2">
              <w:rPr>
                <w:rFonts w:ascii="Times New Roman" w:hAnsi="Times New Roman"/>
                <w:sz w:val="20"/>
                <w:lang w:val="en-GB"/>
              </w:rPr>
              <w:t>Receiver algorithm</w:t>
            </w:r>
          </w:p>
        </w:tc>
        <w:tc>
          <w:tcPr>
            <w:tcW w:w="6095" w:type="dxa"/>
          </w:tcPr>
          <w:p w14:paraId="355CE577" w14:textId="2C26F65B" w:rsidR="0066115C" w:rsidRPr="001304C2" w:rsidRDefault="0066115C" w:rsidP="0066115C">
            <w:pPr>
              <w:pStyle w:val="00BodyText"/>
              <w:tabs>
                <w:tab w:val="left" w:pos="2327"/>
              </w:tabs>
              <w:spacing w:after="0"/>
              <w:rPr>
                <w:rFonts w:ascii="Times New Roman" w:hAnsi="Times New Roman"/>
                <w:sz w:val="20"/>
                <w:lang w:val="en-GB"/>
              </w:rPr>
            </w:pPr>
            <w:r w:rsidRPr="001304C2">
              <w:rPr>
                <w:rFonts w:ascii="Times New Roman" w:hAnsi="Times New Roman"/>
                <w:sz w:val="20"/>
                <w:lang w:val="en-GB"/>
              </w:rPr>
              <w:t>Single-shot time-domain correlator with thresholding</w:t>
            </w:r>
          </w:p>
        </w:tc>
      </w:tr>
      <w:tr w:rsidR="0066115C" w14:paraId="4D52F002" w14:textId="77777777" w:rsidTr="00A53EB5">
        <w:tc>
          <w:tcPr>
            <w:tcW w:w="2972" w:type="dxa"/>
          </w:tcPr>
          <w:p w14:paraId="596961A0" w14:textId="4A765A0F" w:rsidR="0066115C" w:rsidRPr="001304C2" w:rsidRDefault="0066115C" w:rsidP="0066115C">
            <w:pPr>
              <w:pStyle w:val="00BodyText"/>
              <w:tabs>
                <w:tab w:val="left" w:pos="2327"/>
              </w:tabs>
              <w:spacing w:after="0"/>
              <w:rPr>
                <w:rFonts w:ascii="Times New Roman" w:hAnsi="Times New Roman"/>
                <w:sz w:val="20"/>
                <w:lang w:val="en-GB"/>
              </w:rPr>
            </w:pPr>
            <w:r w:rsidRPr="001304C2">
              <w:rPr>
                <w:rFonts w:ascii="Times New Roman" w:hAnsi="Times New Roman"/>
                <w:sz w:val="20"/>
                <w:lang w:val="en-GB"/>
              </w:rPr>
              <w:t>False alarm probability</w:t>
            </w:r>
          </w:p>
        </w:tc>
        <w:tc>
          <w:tcPr>
            <w:tcW w:w="6095" w:type="dxa"/>
          </w:tcPr>
          <w:p w14:paraId="3AD30AD2" w14:textId="3969D541" w:rsidR="0066115C" w:rsidRPr="001304C2" w:rsidRDefault="0066115C" w:rsidP="0066115C">
            <w:pPr>
              <w:pStyle w:val="00BodyText"/>
              <w:tabs>
                <w:tab w:val="left" w:pos="2327"/>
              </w:tabs>
              <w:spacing w:after="0"/>
              <w:rPr>
                <w:rFonts w:ascii="Times New Roman" w:hAnsi="Times New Roman"/>
                <w:sz w:val="20"/>
                <w:lang w:val="en-GB"/>
              </w:rPr>
            </w:pPr>
            <w:r w:rsidRPr="001304C2">
              <w:rPr>
                <w:rFonts w:ascii="Times New Roman" w:hAnsi="Times New Roman"/>
                <w:sz w:val="20"/>
                <w:lang w:val="en-GB"/>
              </w:rPr>
              <w:t>&lt; 1 %</w:t>
            </w:r>
          </w:p>
        </w:tc>
      </w:tr>
    </w:tbl>
    <w:p w14:paraId="3F10A892" w14:textId="4C5C70F8" w:rsidR="00F92DF2" w:rsidRDefault="00F92DF2" w:rsidP="00F92DF2">
      <w:pPr>
        <w:pStyle w:val="Heading1"/>
      </w:pPr>
      <w:r>
        <w:rPr>
          <w:color w:val="000000"/>
        </w:rPr>
        <w:lastRenderedPageBreak/>
        <w:t>3</w:t>
      </w:r>
      <w:r w:rsidRPr="00A51522">
        <w:rPr>
          <w:color w:val="000000"/>
        </w:rPr>
        <w:tab/>
      </w:r>
      <w:r>
        <w:rPr>
          <w:color w:val="000000"/>
        </w:rPr>
        <w:t>Simulation results</w:t>
      </w:r>
    </w:p>
    <w:p w14:paraId="3707066F" w14:textId="61EB75E5" w:rsidR="00D907A5" w:rsidRDefault="005166F3" w:rsidP="009040DC">
      <w:pPr>
        <w:rPr>
          <w:lang w:val="en-US" w:eastAsia="x-none"/>
        </w:rPr>
      </w:pPr>
      <w:r>
        <w:rPr>
          <w:lang w:val="en-US" w:eastAsia="x-none"/>
        </w:rPr>
        <w:t>Figure</w:t>
      </w:r>
      <w:r w:rsidR="001117A7">
        <w:rPr>
          <w:lang w:val="en-US" w:eastAsia="x-none"/>
        </w:rPr>
        <w:t>s</w:t>
      </w:r>
      <w:r>
        <w:rPr>
          <w:lang w:val="en-US" w:eastAsia="x-none"/>
        </w:rPr>
        <w:t xml:space="preserve"> 1 </w:t>
      </w:r>
      <w:r w:rsidR="001117A7">
        <w:rPr>
          <w:lang w:val="en-US" w:eastAsia="x-none"/>
        </w:rPr>
        <w:t xml:space="preserve">and 3 show </w:t>
      </w:r>
      <w:r>
        <w:rPr>
          <w:lang w:val="en-US" w:eastAsia="x-none"/>
        </w:rPr>
        <w:t xml:space="preserve">the single shot detection probability when thresholding applied </w:t>
      </w:r>
      <w:r w:rsidR="00A53EB5">
        <w:rPr>
          <w:lang w:val="en-US" w:eastAsia="x-none"/>
        </w:rPr>
        <w:t>so that false alarm probability is less than 1 %.</w:t>
      </w:r>
      <w:r>
        <w:rPr>
          <w:lang w:val="en-US" w:eastAsia="x-none"/>
        </w:rPr>
        <w:t xml:space="preserve"> </w:t>
      </w:r>
      <w:r w:rsidR="00591B8B">
        <w:rPr>
          <w:lang w:val="en-US" w:eastAsia="x-none"/>
        </w:rPr>
        <w:t>Figure</w:t>
      </w:r>
      <w:r w:rsidR="001117A7">
        <w:rPr>
          <w:lang w:val="en-US" w:eastAsia="x-none"/>
        </w:rPr>
        <w:t>s</w:t>
      </w:r>
      <w:r w:rsidR="00591B8B">
        <w:rPr>
          <w:lang w:val="en-US" w:eastAsia="x-none"/>
        </w:rPr>
        <w:t xml:space="preserve"> 2</w:t>
      </w:r>
      <w:r w:rsidR="001117A7">
        <w:rPr>
          <w:lang w:val="en-US" w:eastAsia="x-none"/>
        </w:rPr>
        <w:t xml:space="preserve"> and 4</w:t>
      </w:r>
      <w:r w:rsidR="00591B8B">
        <w:rPr>
          <w:lang w:val="en-US" w:eastAsia="x-none"/>
        </w:rPr>
        <w:t xml:space="preserve"> shows the accuracy with which the PSS location can be determined from a single</w:t>
      </w:r>
      <w:r w:rsidR="00A53EB5">
        <w:rPr>
          <w:lang w:val="en-US" w:eastAsia="x-none"/>
        </w:rPr>
        <w:t xml:space="preserve"> received</w:t>
      </w:r>
      <w:r w:rsidR="00591B8B">
        <w:rPr>
          <w:lang w:val="en-US" w:eastAsia="x-none"/>
        </w:rPr>
        <w:t xml:space="preserve"> PSS </w:t>
      </w:r>
      <w:r w:rsidR="00A53EB5">
        <w:rPr>
          <w:lang w:val="en-US" w:eastAsia="x-none"/>
        </w:rPr>
        <w:t>sequence</w:t>
      </w:r>
      <w:r w:rsidR="00591B8B">
        <w:rPr>
          <w:lang w:val="en-US" w:eastAsia="x-none"/>
        </w:rPr>
        <w:t>.</w:t>
      </w:r>
      <w:r w:rsidR="00A53EB5">
        <w:rPr>
          <w:lang w:val="en-US" w:eastAsia="x-none"/>
        </w:rPr>
        <w:t xml:space="preserve"> For the PSS location accuracy results no thresholding was applied, instead a location estimate was produced for every sub-frame</w:t>
      </w:r>
      <w:r w:rsidR="008A0B25">
        <w:rPr>
          <w:lang w:val="en-US" w:eastAsia="x-none"/>
        </w:rPr>
        <w:t xml:space="preserve"> containing the PSS</w:t>
      </w:r>
      <w:r w:rsidR="00A53EB5">
        <w:rPr>
          <w:lang w:val="en-US" w:eastAsia="x-none"/>
        </w:rPr>
        <w:t>.</w:t>
      </w:r>
      <w:r w:rsidR="00591B8B">
        <w:rPr>
          <w:lang w:val="en-US" w:eastAsia="x-none"/>
        </w:rPr>
        <w:t xml:space="preserve"> Uncertainty range for </w:t>
      </w:r>
      <w:r w:rsidR="005214D6">
        <w:rPr>
          <w:lang w:val="en-US" w:eastAsia="x-none"/>
        </w:rPr>
        <w:t xml:space="preserve">the </w:t>
      </w:r>
      <w:r w:rsidR="00591B8B">
        <w:rPr>
          <w:lang w:val="en-US" w:eastAsia="x-none"/>
        </w:rPr>
        <w:t>results in Figure</w:t>
      </w:r>
      <w:r w:rsidR="005214D6">
        <w:rPr>
          <w:lang w:val="en-US" w:eastAsia="x-none"/>
        </w:rPr>
        <w:t>s</w:t>
      </w:r>
      <w:r w:rsidR="00591B8B">
        <w:rPr>
          <w:lang w:val="en-US" w:eastAsia="x-none"/>
        </w:rPr>
        <w:t xml:space="preserve"> 2</w:t>
      </w:r>
      <w:r w:rsidR="005214D6">
        <w:rPr>
          <w:lang w:val="en-US" w:eastAsia="x-none"/>
        </w:rPr>
        <w:t xml:space="preserve"> and 4</w:t>
      </w:r>
      <w:r w:rsidR="00591B8B">
        <w:rPr>
          <w:lang w:val="en-US" w:eastAsia="x-none"/>
        </w:rPr>
        <w:t xml:space="preserve"> is the whole sub</w:t>
      </w:r>
      <w:r w:rsidR="009077E7">
        <w:rPr>
          <w:lang w:val="en-US" w:eastAsia="x-none"/>
        </w:rPr>
        <w:t>-</w:t>
      </w:r>
      <w:r w:rsidR="00591B8B">
        <w:rPr>
          <w:lang w:val="en-US" w:eastAsia="x-none"/>
        </w:rPr>
        <w:t>frame.</w:t>
      </w:r>
    </w:p>
    <w:p w14:paraId="39B9319E" w14:textId="77777777" w:rsidR="001A3EAD" w:rsidRDefault="005166F3" w:rsidP="001A3EAD">
      <w:pPr>
        <w:keepNext/>
      </w:pPr>
      <w:r>
        <w:rPr>
          <w:noProof/>
          <w:lang w:eastAsia="en-GB"/>
        </w:rPr>
        <w:drawing>
          <wp:inline distT="0" distB="0" distL="0" distR="0" wp14:anchorId="60E2F0E9" wp14:editId="052CEC50">
            <wp:extent cx="6120765" cy="4399915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ssDetPr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399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F75943" w14:textId="71361F15" w:rsidR="005166F3" w:rsidRDefault="001A3EAD" w:rsidP="001304C2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F4936">
        <w:rPr>
          <w:noProof/>
        </w:rPr>
        <w:t>1</w:t>
      </w:r>
      <w:r>
        <w:fldChar w:fldCharType="end"/>
      </w:r>
      <w:r w:rsidRPr="001A3EAD">
        <w:rPr>
          <w:lang w:val="en-US"/>
        </w:rPr>
        <w:t xml:space="preserve"> </w:t>
      </w:r>
      <w:r w:rsidRPr="001304C2">
        <w:rPr>
          <w:b w:val="0"/>
          <w:lang w:val="en-US"/>
        </w:rPr>
        <w:t>PSS detection probability (with thresholding)</w:t>
      </w:r>
      <w:r w:rsidR="00A53EB5" w:rsidRPr="001304C2">
        <w:rPr>
          <w:b w:val="0"/>
          <w:lang w:val="en-US"/>
        </w:rPr>
        <w:t>, CDL-C channel model</w:t>
      </w:r>
    </w:p>
    <w:p w14:paraId="692855B9" w14:textId="77777777" w:rsidR="005166F3" w:rsidRDefault="005166F3" w:rsidP="009040DC">
      <w:pPr>
        <w:rPr>
          <w:lang w:val="en-US" w:eastAsia="x-none"/>
        </w:rPr>
      </w:pPr>
    </w:p>
    <w:p w14:paraId="0896A329" w14:textId="77777777" w:rsidR="001A3EAD" w:rsidRDefault="005166F3" w:rsidP="001A3EAD">
      <w:pPr>
        <w:keepNext/>
      </w:pPr>
      <w:r>
        <w:rPr>
          <w:noProof/>
          <w:lang w:eastAsia="en-GB"/>
        </w:rPr>
        <w:lastRenderedPageBreak/>
        <w:drawing>
          <wp:inline distT="0" distB="0" distL="0" distR="0" wp14:anchorId="15B22565" wp14:editId="67ACBAB8">
            <wp:extent cx="6120765" cy="4436745"/>
            <wp:effectExtent l="0" t="0" r="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eakLocPr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436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725EE7" w14:textId="44536EAD" w:rsidR="005166F3" w:rsidRDefault="001A3EAD" w:rsidP="001304C2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F4936">
        <w:rPr>
          <w:noProof/>
        </w:rPr>
        <w:t>2</w:t>
      </w:r>
      <w:r>
        <w:fldChar w:fldCharType="end"/>
      </w:r>
      <w:r w:rsidRPr="001A3EAD">
        <w:rPr>
          <w:lang w:val="en-US"/>
        </w:rPr>
        <w:t xml:space="preserve"> </w:t>
      </w:r>
      <w:r w:rsidRPr="001304C2">
        <w:rPr>
          <w:b w:val="0"/>
          <w:lang w:val="en-US"/>
        </w:rPr>
        <w:t>Probability of peak location outside CP</w:t>
      </w:r>
      <w:r w:rsidR="00A53EB5" w:rsidRPr="001304C2">
        <w:rPr>
          <w:b w:val="0"/>
          <w:lang w:val="en-US"/>
        </w:rPr>
        <w:t xml:space="preserve"> (peak location estimate derived for every sub-frame containing PSS), CDL-C channel model.</w:t>
      </w:r>
    </w:p>
    <w:p w14:paraId="4B6D9A1C" w14:textId="77777777" w:rsidR="005166F3" w:rsidRDefault="005166F3" w:rsidP="009040DC">
      <w:pPr>
        <w:rPr>
          <w:lang w:val="en-US" w:eastAsia="x-none"/>
        </w:rPr>
      </w:pPr>
    </w:p>
    <w:p w14:paraId="581A311D" w14:textId="77777777" w:rsidR="00DF4936" w:rsidRDefault="00DF4936" w:rsidP="00DF4936">
      <w:pPr>
        <w:keepNext/>
      </w:pPr>
      <w:r>
        <w:rPr>
          <w:noProof/>
          <w:lang w:eastAsia="en-GB"/>
        </w:rPr>
        <w:lastRenderedPageBreak/>
        <w:drawing>
          <wp:inline distT="0" distB="0" distL="0" distR="0" wp14:anchorId="4A45DE8D" wp14:editId="3A27A638">
            <wp:extent cx="5428571" cy="4285714"/>
            <wp:effectExtent l="0" t="0" r="127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ssDetPrAwgn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8571" cy="42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CA9418" w14:textId="2A00BAD9" w:rsidR="00DF4936" w:rsidRPr="00DF4936" w:rsidRDefault="00DF4936" w:rsidP="001304C2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 w:rsidRPr="00DF4936">
        <w:rPr>
          <w:lang w:val="en-US"/>
        </w:rPr>
        <w:t xml:space="preserve"> </w:t>
      </w:r>
      <w:r w:rsidRPr="001304C2">
        <w:rPr>
          <w:b w:val="0"/>
          <w:lang w:val="en-US"/>
        </w:rPr>
        <w:t>PSS detection probability (with thresholding), AWGN channel</w:t>
      </w:r>
    </w:p>
    <w:p w14:paraId="20911271" w14:textId="77777777" w:rsidR="00DF4936" w:rsidRDefault="00DF4936" w:rsidP="009040DC">
      <w:pPr>
        <w:rPr>
          <w:lang w:val="en-US" w:eastAsia="x-none"/>
        </w:rPr>
      </w:pPr>
    </w:p>
    <w:p w14:paraId="29DF9B0F" w14:textId="77777777" w:rsidR="00DF4936" w:rsidRDefault="00DF4936" w:rsidP="00DF4936">
      <w:pPr>
        <w:keepNext/>
      </w:pPr>
      <w:r>
        <w:rPr>
          <w:noProof/>
          <w:lang w:eastAsia="en-GB"/>
        </w:rPr>
        <w:lastRenderedPageBreak/>
        <w:drawing>
          <wp:inline distT="0" distB="0" distL="0" distR="0" wp14:anchorId="111056A2" wp14:editId="5D765B15">
            <wp:extent cx="5428571" cy="4285714"/>
            <wp:effectExtent l="0" t="0" r="1270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shotPeakLocAwgn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8571" cy="42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A00208" w14:textId="086858A1" w:rsidR="00DF4936" w:rsidRDefault="00DF4936" w:rsidP="001304C2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 w:rsidRPr="00DF4936">
        <w:rPr>
          <w:lang w:val="en-US"/>
        </w:rPr>
        <w:t xml:space="preserve"> </w:t>
      </w:r>
      <w:bookmarkStart w:id="0" w:name="_GoBack"/>
      <w:r w:rsidRPr="001304C2">
        <w:rPr>
          <w:b w:val="0"/>
          <w:lang w:val="en-US"/>
        </w:rPr>
        <w:t>Probability of peak location estimation error, AWGN channel</w:t>
      </w:r>
      <w:bookmarkEnd w:id="0"/>
    </w:p>
    <w:p w14:paraId="77DC0C6E" w14:textId="4F3AE049" w:rsidR="00620244" w:rsidRDefault="005166F3" w:rsidP="00B74C8F">
      <w:pPr>
        <w:pStyle w:val="Heading1"/>
        <w:rPr>
          <w:b/>
          <w:bCs/>
          <w:lang w:val="en-US"/>
        </w:rPr>
      </w:pPr>
      <w:r>
        <w:rPr>
          <w:color w:val="000000"/>
        </w:rPr>
        <w:t>4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790CCDFA" w14:textId="5544DD52" w:rsidR="00DF4936" w:rsidRDefault="00933A91" w:rsidP="00DF4936">
      <w:pPr>
        <w:rPr>
          <w:lang w:val="en-US"/>
        </w:rPr>
      </w:pPr>
      <w:r>
        <w:rPr>
          <w:lang w:val="en-US"/>
        </w:rPr>
        <w:t xml:space="preserve">Simulation results show that the LTE PSS sequence needs to be lengthened in order to ensure satisfactory single-shot performance at low SNRs. </w:t>
      </w:r>
      <w:r w:rsidR="005214D6">
        <w:rPr>
          <w:lang w:val="en-US"/>
        </w:rPr>
        <w:t>With carrier frequencies b</w:t>
      </w:r>
      <w:r>
        <w:rPr>
          <w:lang w:val="en-US"/>
        </w:rPr>
        <w:t xml:space="preserve">elow 6 GHz the impact of Doppler spread is negligible even with 15 kHz sub-carrier spacing and high UE speed. Also below 6 GHz the 15 kHz sub-carrier spacing performs </w:t>
      </w:r>
      <w:r w:rsidR="00142AAD">
        <w:rPr>
          <w:lang w:val="en-US"/>
        </w:rPr>
        <w:t xml:space="preserve">significantly </w:t>
      </w:r>
      <w:r>
        <w:rPr>
          <w:lang w:val="en-US"/>
        </w:rPr>
        <w:t>better than the 60 kHz spacing</w:t>
      </w:r>
      <w:r w:rsidR="00142AAD">
        <w:rPr>
          <w:lang w:val="en-US"/>
        </w:rPr>
        <w:t xml:space="preserve"> when cases with identical bandwidth requirements are compared</w:t>
      </w:r>
      <w:r>
        <w:rPr>
          <w:lang w:val="en-US"/>
        </w:rPr>
        <w:t>.</w:t>
      </w:r>
    </w:p>
    <w:p w14:paraId="7B46E408" w14:textId="77777777" w:rsidR="00DF4936" w:rsidRPr="00DF4936" w:rsidRDefault="00DF4936" w:rsidP="00DF4936">
      <w:pPr>
        <w:rPr>
          <w:lang w:val="en-US"/>
        </w:rPr>
      </w:pPr>
    </w:p>
    <w:p w14:paraId="6715E3EE" w14:textId="77777777"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</w:p>
    <w:p w14:paraId="4DD616A6" w14:textId="77777777" w:rsidR="006F1D85" w:rsidRPr="00013455" w:rsidRDefault="006F1D85" w:rsidP="006F1D85">
      <w:pPr>
        <w:numPr>
          <w:ilvl w:val="0"/>
          <w:numId w:val="1"/>
        </w:numPr>
        <w:rPr>
          <w:sz w:val="18"/>
        </w:rPr>
      </w:pPr>
      <w:r w:rsidRPr="00013455">
        <w:rPr>
          <w:sz w:val="18"/>
          <w:lang w:eastAsia="zh-CN"/>
        </w:rPr>
        <w:t>RP-160671, “</w:t>
      </w:r>
      <w:r w:rsidRPr="00013455">
        <w:rPr>
          <w:i/>
          <w:sz w:val="18"/>
          <w:lang w:eastAsia="zh-CN"/>
        </w:rPr>
        <w:t>Study on New Radio Access Technology</w:t>
      </w:r>
      <w:r w:rsidRPr="00013455">
        <w:rPr>
          <w:sz w:val="18"/>
          <w:lang w:eastAsia="zh-CN"/>
        </w:rPr>
        <w:t>”, NTT DoCoMo</w:t>
      </w:r>
    </w:p>
    <w:p w14:paraId="292FC6E8" w14:textId="77777777" w:rsidR="00796F15" w:rsidRDefault="006F1D85" w:rsidP="006F1D85">
      <w:pPr>
        <w:numPr>
          <w:ilvl w:val="0"/>
          <w:numId w:val="1"/>
        </w:numPr>
        <w:rPr>
          <w:sz w:val="18"/>
        </w:rPr>
      </w:pPr>
      <w:r w:rsidRPr="00013455">
        <w:rPr>
          <w:sz w:val="18"/>
        </w:rPr>
        <w:t>TR 38.913, “</w:t>
      </w:r>
      <w:r w:rsidRPr="00013455">
        <w:rPr>
          <w:i/>
          <w:sz w:val="18"/>
          <w:lang w:eastAsia="zh-CN"/>
        </w:rPr>
        <w:t>Study on Scenarios and Requirements for Next Generation Access Technologies</w:t>
      </w:r>
      <w:r w:rsidRPr="00013455">
        <w:rPr>
          <w:sz w:val="18"/>
        </w:rPr>
        <w:t>”, 3GPP</w:t>
      </w:r>
    </w:p>
    <w:p w14:paraId="28EE7BA3" w14:textId="77777777" w:rsidR="006B4D91" w:rsidRDefault="006B4D91" w:rsidP="006F1D85">
      <w:pPr>
        <w:numPr>
          <w:ilvl w:val="0"/>
          <w:numId w:val="1"/>
        </w:numPr>
        <w:rPr>
          <w:sz w:val="18"/>
        </w:rPr>
      </w:pPr>
      <w:r>
        <w:rPr>
          <w:sz w:val="18"/>
        </w:rPr>
        <w:t>RAN1#86 Chairman Notes</w:t>
      </w:r>
    </w:p>
    <w:p w14:paraId="75AB27B7" w14:textId="4A8E6F36" w:rsidR="00DF4936" w:rsidRDefault="00DF4936" w:rsidP="006F1D85">
      <w:pPr>
        <w:numPr>
          <w:ilvl w:val="0"/>
          <w:numId w:val="1"/>
        </w:numPr>
        <w:rPr>
          <w:sz w:val="18"/>
        </w:rPr>
      </w:pPr>
      <w:r>
        <w:rPr>
          <w:sz w:val="18"/>
        </w:rPr>
        <w:t xml:space="preserve">R1-168488, </w:t>
      </w:r>
      <w:r w:rsidRPr="00DF4936">
        <w:rPr>
          <w:i/>
          <w:sz w:val="18"/>
        </w:rPr>
        <w:t>“Evaluation Scenarios and Assumptions for DL and UL Mobility”</w:t>
      </w:r>
      <w:r>
        <w:rPr>
          <w:sz w:val="18"/>
        </w:rPr>
        <w:t>, Qualcomm Incorporated, Huawei, Intel</w:t>
      </w:r>
    </w:p>
    <w:sectPr w:rsidR="00DF4936" w:rsidSect="000131D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451325" w14:textId="77777777" w:rsidR="00385D1D" w:rsidRDefault="00385D1D">
      <w:r>
        <w:separator/>
      </w:r>
    </w:p>
  </w:endnote>
  <w:endnote w:type="continuationSeparator" w:id="0">
    <w:p w14:paraId="4891319F" w14:textId="77777777" w:rsidR="00385D1D" w:rsidRDefault="00385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BD691F" w14:textId="77777777" w:rsidR="00695783" w:rsidRDefault="0069578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E0CFFB" w14:textId="77777777" w:rsidR="00695783" w:rsidRDefault="0069578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EEAD04" w14:textId="77777777" w:rsidR="00695783" w:rsidRDefault="006957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092C9B" w14:textId="77777777" w:rsidR="00385D1D" w:rsidRDefault="00385D1D">
      <w:r>
        <w:separator/>
      </w:r>
    </w:p>
  </w:footnote>
  <w:footnote w:type="continuationSeparator" w:id="0">
    <w:p w14:paraId="6986B1E8" w14:textId="77777777" w:rsidR="00385D1D" w:rsidRDefault="00385D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98AA95" w14:textId="77777777" w:rsidR="00695783" w:rsidRDefault="0069578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AA7BE2" w14:textId="77777777" w:rsidR="00695783" w:rsidRDefault="0069578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93AEAC" w14:textId="77777777" w:rsidR="00695783" w:rsidRDefault="0069578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9529D"/>
    <w:multiLevelType w:val="hybridMultilevel"/>
    <w:tmpl w:val="2B3E32B6"/>
    <w:lvl w:ilvl="0" w:tplc="EA80CD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02D816">
      <w:start w:val="6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40045A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806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701E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346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D2F6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9461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1498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AF6C50"/>
    <w:multiLevelType w:val="hybridMultilevel"/>
    <w:tmpl w:val="8102C172"/>
    <w:lvl w:ilvl="0" w:tplc="2C86996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C246685"/>
    <w:multiLevelType w:val="hybridMultilevel"/>
    <w:tmpl w:val="AF200DB6"/>
    <w:lvl w:ilvl="0" w:tplc="04090003">
      <w:start w:val="1"/>
      <w:numFmt w:val="bullet"/>
      <w:lvlText w:val="o"/>
      <w:lvlJc w:val="left"/>
      <w:pPr>
        <w:ind w:left="92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4" w15:restartNumberingAfterBreak="0">
    <w:nsid w:val="0C252544"/>
    <w:multiLevelType w:val="hybridMultilevel"/>
    <w:tmpl w:val="936C29E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A503B2"/>
    <w:multiLevelType w:val="hybridMultilevel"/>
    <w:tmpl w:val="EC9E1A30"/>
    <w:lvl w:ilvl="0" w:tplc="23AA73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801614">
      <w:start w:val="5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6FC411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027CE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7A4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FED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16C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EE7C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0A6E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D87E0B"/>
    <w:multiLevelType w:val="singleLevel"/>
    <w:tmpl w:val="F18AEE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0"/>
        <w:szCs w:val="24"/>
      </w:rPr>
    </w:lvl>
  </w:abstractNum>
  <w:abstractNum w:abstractNumId="7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CB4284"/>
    <w:multiLevelType w:val="hybridMultilevel"/>
    <w:tmpl w:val="2A4AB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806994"/>
    <w:multiLevelType w:val="hybridMultilevel"/>
    <w:tmpl w:val="2C2845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670FCC"/>
    <w:multiLevelType w:val="hybridMultilevel"/>
    <w:tmpl w:val="539AB0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7D473D"/>
    <w:multiLevelType w:val="hybridMultilevel"/>
    <w:tmpl w:val="B3E6211A"/>
    <w:lvl w:ilvl="0" w:tplc="2C86996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412EE1"/>
    <w:multiLevelType w:val="hybridMultilevel"/>
    <w:tmpl w:val="6B483AD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C2E35"/>
    <w:multiLevelType w:val="hybridMultilevel"/>
    <w:tmpl w:val="BF52632E"/>
    <w:lvl w:ilvl="0" w:tplc="04090003">
      <w:start w:val="1"/>
      <w:numFmt w:val="bullet"/>
      <w:lvlText w:val="o"/>
      <w:lvlJc w:val="left"/>
      <w:pPr>
        <w:tabs>
          <w:tab w:val="num" w:pos="928"/>
        </w:tabs>
        <w:ind w:left="928" w:hanging="360"/>
      </w:pPr>
      <w:rPr>
        <w:rFonts w:ascii="Courier New" w:hAnsi="Courier New" w:cs="Courier New" w:hint="default"/>
      </w:rPr>
    </w:lvl>
    <w:lvl w:ilvl="1" w:tplc="0864202E">
      <w:start w:val="1132"/>
      <w:numFmt w:val="bullet"/>
      <w:lvlText w:val="•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0FE41666">
      <w:start w:val="1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88F0D4EE">
      <w:start w:val="1"/>
      <w:numFmt w:val="bullet"/>
      <w:lvlText w:val="•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44DC0784" w:tentative="1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C4987BE2" w:tentative="1">
      <w:start w:val="1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E99223BC" w:tentative="1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69848B9C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5D084FE4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14" w15:restartNumberingAfterBreak="0">
    <w:nsid w:val="2FA63564"/>
    <w:multiLevelType w:val="hybridMultilevel"/>
    <w:tmpl w:val="EFC6F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1549A2"/>
    <w:multiLevelType w:val="hybridMultilevel"/>
    <w:tmpl w:val="ADEE0420"/>
    <w:lvl w:ilvl="0" w:tplc="2C86996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565A42"/>
    <w:multiLevelType w:val="hybridMultilevel"/>
    <w:tmpl w:val="AD7270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6691305"/>
    <w:multiLevelType w:val="hybridMultilevel"/>
    <w:tmpl w:val="7A7EA8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E952C9"/>
    <w:multiLevelType w:val="hybridMultilevel"/>
    <w:tmpl w:val="6FFA3DC6"/>
    <w:lvl w:ilvl="0" w:tplc="3C560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52E284">
      <w:start w:val="36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18B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FE9E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EF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08B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A2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AA6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70E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E5A3296"/>
    <w:multiLevelType w:val="hybridMultilevel"/>
    <w:tmpl w:val="96F601D8"/>
    <w:lvl w:ilvl="0" w:tplc="5E66CFEA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65C0D6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49A04D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7EC883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F6627C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CA8385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 w15:restartNumberingAfterBreak="0">
    <w:nsid w:val="498A6CF3"/>
    <w:multiLevelType w:val="hybridMultilevel"/>
    <w:tmpl w:val="E8687486"/>
    <w:lvl w:ilvl="0" w:tplc="C1546B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FC1A9C">
      <w:start w:val="6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3080074E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6219B6">
      <w:start w:val="66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C0BCA2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CF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D61B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0CBB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768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EB24D69"/>
    <w:multiLevelType w:val="hybridMultilevel"/>
    <w:tmpl w:val="F83EF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BB6924"/>
    <w:multiLevelType w:val="hybridMultilevel"/>
    <w:tmpl w:val="7DA6EB76"/>
    <w:lvl w:ilvl="0" w:tplc="BF46911A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3340C8"/>
    <w:multiLevelType w:val="hybridMultilevel"/>
    <w:tmpl w:val="0C2C4E9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1A37838"/>
    <w:multiLevelType w:val="hybridMultilevel"/>
    <w:tmpl w:val="6A78E76C"/>
    <w:lvl w:ilvl="0" w:tplc="DA6E52A2">
      <w:start w:val="1"/>
      <w:numFmt w:val="decimal"/>
      <w:lvlText w:val="%1."/>
      <w:lvlJc w:val="left"/>
      <w:pPr>
        <w:ind w:left="108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5437B3A"/>
    <w:multiLevelType w:val="hybridMultilevel"/>
    <w:tmpl w:val="5456FC1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144C2B"/>
    <w:multiLevelType w:val="hybridMultilevel"/>
    <w:tmpl w:val="C71AC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9D1E51"/>
    <w:multiLevelType w:val="hybridMultilevel"/>
    <w:tmpl w:val="817AC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8"/>
  </w:num>
  <w:num w:numId="4">
    <w:abstractNumId w:val="29"/>
  </w:num>
  <w:num w:numId="5">
    <w:abstractNumId w:val="28"/>
  </w:num>
  <w:num w:numId="6">
    <w:abstractNumId w:val="23"/>
  </w:num>
  <w:num w:numId="7">
    <w:abstractNumId w:val="6"/>
    <w:lvlOverride w:ilvl="0">
      <w:startOverride w:val="1"/>
    </w:lvlOverride>
  </w:num>
  <w:num w:numId="8">
    <w:abstractNumId w:val="7"/>
  </w:num>
  <w:num w:numId="9">
    <w:abstractNumId w:val="21"/>
  </w:num>
  <w:num w:numId="10">
    <w:abstractNumId w:val="14"/>
  </w:num>
  <w:num w:numId="11">
    <w:abstractNumId w:val="18"/>
  </w:num>
  <w:num w:numId="12">
    <w:abstractNumId w:val="4"/>
  </w:num>
  <w:num w:numId="13">
    <w:abstractNumId w:val="27"/>
  </w:num>
  <w:num w:numId="14">
    <w:abstractNumId w:val="16"/>
  </w:num>
  <w:num w:numId="15">
    <w:abstractNumId w:val="10"/>
  </w:num>
  <w:num w:numId="16">
    <w:abstractNumId w:val="12"/>
  </w:num>
  <w:num w:numId="17">
    <w:abstractNumId w:val="26"/>
  </w:num>
  <w:num w:numId="18">
    <w:abstractNumId w:val="25"/>
  </w:num>
  <w:num w:numId="19">
    <w:abstractNumId w:val="3"/>
  </w:num>
  <w:num w:numId="20">
    <w:abstractNumId w:val="5"/>
  </w:num>
  <w:num w:numId="21">
    <w:abstractNumId w:val="9"/>
  </w:num>
  <w:num w:numId="22">
    <w:abstractNumId w:val="1"/>
  </w:num>
  <w:num w:numId="23">
    <w:abstractNumId w:val="19"/>
  </w:num>
  <w:num w:numId="24">
    <w:abstractNumId w:val="15"/>
  </w:num>
  <w:num w:numId="25">
    <w:abstractNumId w:val="24"/>
  </w:num>
  <w:num w:numId="26">
    <w:abstractNumId w:val="2"/>
  </w:num>
  <w:num w:numId="27">
    <w:abstractNumId w:val="20"/>
  </w:num>
  <w:num w:numId="28">
    <w:abstractNumId w:val="11"/>
  </w:num>
  <w:num w:numId="29">
    <w:abstractNumId w:val="0"/>
  </w:num>
  <w:num w:numId="30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doNotDisplayPageBoundaries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it-IT" w:vendorID="64" w:dllVersion="131078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30"/>
    <w:rsid w:val="00017EDA"/>
    <w:rsid w:val="00023742"/>
    <w:rsid w:val="00024AEF"/>
    <w:rsid w:val="00026C65"/>
    <w:rsid w:val="00027755"/>
    <w:rsid w:val="00030048"/>
    <w:rsid w:val="0003072D"/>
    <w:rsid w:val="000314CD"/>
    <w:rsid w:val="00033544"/>
    <w:rsid w:val="0003479E"/>
    <w:rsid w:val="00035691"/>
    <w:rsid w:val="0004132D"/>
    <w:rsid w:val="00044CFA"/>
    <w:rsid w:val="000459C7"/>
    <w:rsid w:val="00046630"/>
    <w:rsid w:val="00046C80"/>
    <w:rsid w:val="00050112"/>
    <w:rsid w:val="00050466"/>
    <w:rsid w:val="000505CC"/>
    <w:rsid w:val="000511F9"/>
    <w:rsid w:val="00051208"/>
    <w:rsid w:val="0005230E"/>
    <w:rsid w:val="00052850"/>
    <w:rsid w:val="000528A2"/>
    <w:rsid w:val="00052BBA"/>
    <w:rsid w:val="00054D9D"/>
    <w:rsid w:val="00055676"/>
    <w:rsid w:val="00056544"/>
    <w:rsid w:val="00060D8E"/>
    <w:rsid w:val="00063D9E"/>
    <w:rsid w:val="00064AD3"/>
    <w:rsid w:val="00065088"/>
    <w:rsid w:val="000652D3"/>
    <w:rsid w:val="000654A0"/>
    <w:rsid w:val="000707CA"/>
    <w:rsid w:val="0007208A"/>
    <w:rsid w:val="000726D0"/>
    <w:rsid w:val="00072BBA"/>
    <w:rsid w:val="00072FF5"/>
    <w:rsid w:val="00075FDA"/>
    <w:rsid w:val="00076386"/>
    <w:rsid w:val="00076D82"/>
    <w:rsid w:val="00081EC2"/>
    <w:rsid w:val="00083800"/>
    <w:rsid w:val="00084A65"/>
    <w:rsid w:val="00085745"/>
    <w:rsid w:val="00087F36"/>
    <w:rsid w:val="00091A92"/>
    <w:rsid w:val="00093C49"/>
    <w:rsid w:val="00095A80"/>
    <w:rsid w:val="000973E1"/>
    <w:rsid w:val="000A1402"/>
    <w:rsid w:val="000A20BA"/>
    <w:rsid w:val="000A262C"/>
    <w:rsid w:val="000A3C8D"/>
    <w:rsid w:val="000A40EC"/>
    <w:rsid w:val="000A54EE"/>
    <w:rsid w:val="000A6A23"/>
    <w:rsid w:val="000A7BC5"/>
    <w:rsid w:val="000B16DB"/>
    <w:rsid w:val="000B1C5E"/>
    <w:rsid w:val="000B2282"/>
    <w:rsid w:val="000B2A11"/>
    <w:rsid w:val="000B2A5B"/>
    <w:rsid w:val="000B3B91"/>
    <w:rsid w:val="000B4F3C"/>
    <w:rsid w:val="000B51EB"/>
    <w:rsid w:val="000B5AC9"/>
    <w:rsid w:val="000B5F0A"/>
    <w:rsid w:val="000C501D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2BC"/>
    <w:rsid w:val="000D344D"/>
    <w:rsid w:val="000D40E7"/>
    <w:rsid w:val="000D584F"/>
    <w:rsid w:val="000E071E"/>
    <w:rsid w:val="000E27AA"/>
    <w:rsid w:val="000E337A"/>
    <w:rsid w:val="000E4350"/>
    <w:rsid w:val="000E4408"/>
    <w:rsid w:val="000E537F"/>
    <w:rsid w:val="000E5716"/>
    <w:rsid w:val="000E7A79"/>
    <w:rsid w:val="000F15B2"/>
    <w:rsid w:val="000F19DE"/>
    <w:rsid w:val="000F2E1F"/>
    <w:rsid w:val="000F37B0"/>
    <w:rsid w:val="000F4595"/>
    <w:rsid w:val="000F4CB2"/>
    <w:rsid w:val="000F568D"/>
    <w:rsid w:val="000F5F73"/>
    <w:rsid w:val="00101C4F"/>
    <w:rsid w:val="00102C9F"/>
    <w:rsid w:val="001068D2"/>
    <w:rsid w:val="001103BD"/>
    <w:rsid w:val="00111208"/>
    <w:rsid w:val="001117A7"/>
    <w:rsid w:val="00111808"/>
    <w:rsid w:val="0011339F"/>
    <w:rsid w:val="00114E96"/>
    <w:rsid w:val="00117332"/>
    <w:rsid w:val="001204DD"/>
    <w:rsid w:val="00122839"/>
    <w:rsid w:val="001237AC"/>
    <w:rsid w:val="00124E12"/>
    <w:rsid w:val="0012673D"/>
    <w:rsid w:val="001269B8"/>
    <w:rsid w:val="00127099"/>
    <w:rsid w:val="001304C2"/>
    <w:rsid w:val="00132B71"/>
    <w:rsid w:val="0013427A"/>
    <w:rsid w:val="001362C2"/>
    <w:rsid w:val="00136955"/>
    <w:rsid w:val="00136E19"/>
    <w:rsid w:val="001371B2"/>
    <w:rsid w:val="0013798C"/>
    <w:rsid w:val="00137D78"/>
    <w:rsid w:val="001409A0"/>
    <w:rsid w:val="00141F08"/>
    <w:rsid w:val="00141FF2"/>
    <w:rsid w:val="0014287A"/>
    <w:rsid w:val="00142AAD"/>
    <w:rsid w:val="00142DE2"/>
    <w:rsid w:val="00144C87"/>
    <w:rsid w:val="001467B1"/>
    <w:rsid w:val="00147BC7"/>
    <w:rsid w:val="00150175"/>
    <w:rsid w:val="001502C8"/>
    <w:rsid w:val="0015130F"/>
    <w:rsid w:val="00155BFD"/>
    <w:rsid w:val="00157390"/>
    <w:rsid w:val="00160998"/>
    <w:rsid w:val="00160CD6"/>
    <w:rsid w:val="0016316A"/>
    <w:rsid w:val="00164171"/>
    <w:rsid w:val="00164E58"/>
    <w:rsid w:val="00165033"/>
    <w:rsid w:val="001670EA"/>
    <w:rsid w:val="0016737C"/>
    <w:rsid w:val="001674A0"/>
    <w:rsid w:val="00170A50"/>
    <w:rsid w:val="00174FFD"/>
    <w:rsid w:val="001759CA"/>
    <w:rsid w:val="0017726A"/>
    <w:rsid w:val="00177DD3"/>
    <w:rsid w:val="00180278"/>
    <w:rsid w:val="001818A7"/>
    <w:rsid w:val="00182725"/>
    <w:rsid w:val="001829C8"/>
    <w:rsid w:val="00186904"/>
    <w:rsid w:val="00186A42"/>
    <w:rsid w:val="00186B0A"/>
    <w:rsid w:val="001905BD"/>
    <w:rsid w:val="00192FE6"/>
    <w:rsid w:val="00193986"/>
    <w:rsid w:val="00193B08"/>
    <w:rsid w:val="00194570"/>
    <w:rsid w:val="00196BF4"/>
    <w:rsid w:val="001972DA"/>
    <w:rsid w:val="001976AA"/>
    <w:rsid w:val="001A02F6"/>
    <w:rsid w:val="001A15C6"/>
    <w:rsid w:val="001A3B25"/>
    <w:rsid w:val="001A3EAD"/>
    <w:rsid w:val="001A5E19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226F"/>
    <w:rsid w:val="001C3949"/>
    <w:rsid w:val="001C66AC"/>
    <w:rsid w:val="001C6754"/>
    <w:rsid w:val="001C77F0"/>
    <w:rsid w:val="001D46A0"/>
    <w:rsid w:val="001D7CA4"/>
    <w:rsid w:val="001D7E58"/>
    <w:rsid w:val="001E4D4F"/>
    <w:rsid w:val="001E57CF"/>
    <w:rsid w:val="001E5981"/>
    <w:rsid w:val="001E74BA"/>
    <w:rsid w:val="001E7B9F"/>
    <w:rsid w:val="001F01FB"/>
    <w:rsid w:val="001F0658"/>
    <w:rsid w:val="001F0E92"/>
    <w:rsid w:val="001F1987"/>
    <w:rsid w:val="001F23BD"/>
    <w:rsid w:val="001F34DA"/>
    <w:rsid w:val="001F4DAC"/>
    <w:rsid w:val="001F5019"/>
    <w:rsid w:val="001F67AA"/>
    <w:rsid w:val="001F7599"/>
    <w:rsid w:val="00204B3A"/>
    <w:rsid w:val="0020535A"/>
    <w:rsid w:val="00206955"/>
    <w:rsid w:val="00210309"/>
    <w:rsid w:val="00212FB8"/>
    <w:rsid w:val="00213709"/>
    <w:rsid w:val="002149AF"/>
    <w:rsid w:val="00214A86"/>
    <w:rsid w:val="00215AAA"/>
    <w:rsid w:val="0021683C"/>
    <w:rsid w:val="00217BBA"/>
    <w:rsid w:val="00221985"/>
    <w:rsid w:val="00221EC5"/>
    <w:rsid w:val="00222A7A"/>
    <w:rsid w:val="00224A2C"/>
    <w:rsid w:val="00225262"/>
    <w:rsid w:val="002256D9"/>
    <w:rsid w:val="0022687C"/>
    <w:rsid w:val="002306F8"/>
    <w:rsid w:val="002312F4"/>
    <w:rsid w:val="002313A2"/>
    <w:rsid w:val="00231C55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FD5"/>
    <w:rsid w:val="002477DF"/>
    <w:rsid w:val="00251AD6"/>
    <w:rsid w:val="00252C17"/>
    <w:rsid w:val="0025307F"/>
    <w:rsid w:val="002551BD"/>
    <w:rsid w:val="002568D0"/>
    <w:rsid w:val="00262661"/>
    <w:rsid w:val="002632DF"/>
    <w:rsid w:val="002640BA"/>
    <w:rsid w:val="00264CF2"/>
    <w:rsid w:val="0026693C"/>
    <w:rsid w:val="00267587"/>
    <w:rsid w:val="00271589"/>
    <w:rsid w:val="00273177"/>
    <w:rsid w:val="00275074"/>
    <w:rsid w:val="002763E9"/>
    <w:rsid w:val="00276736"/>
    <w:rsid w:val="00284E32"/>
    <w:rsid w:val="002851EB"/>
    <w:rsid w:val="00285510"/>
    <w:rsid w:val="00285DE2"/>
    <w:rsid w:val="0028616D"/>
    <w:rsid w:val="00286965"/>
    <w:rsid w:val="0029136E"/>
    <w:rsid w:val="00292399"/>
    <w:rsid w:val="00294445"/>
    <w:rsid w:val="00294B4D"/>
    <w:rsid w:val="002960D5"/>
    <w:rsid w:val="002A1062"/>
    <w:rsid w:val="002A2012"/>
    <w:rsid w:val="002A2413"/>
    <w:rsid w:val="002A2F5E"/>
    <w:rsid w:val="002A352A"/>
    <w:rsid w:val="002A607D"/>
    <w:rsid w:val="002B132E"/>
    <w:rsid w:val="002B2813"/>
    <w:rsid w:val="002B2D29"/>
    <w:rsid w:val="002C0C4B"/>
    <w:rsid w:val="002C1EEA"/>
    <w:rsid w:val="002C6034"/>
    <w:rsid w:val="002C635B"/>
    <w:rsid w:val="002C7CFF"/>
    <w:rsid w:val="002D0BC6"/>
    <w:rsid w:val="002D17C5"/>
    <w:rsid w:val="002D217B"/>
    <w:rsid w:val="002D365F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F1038"/>
    <w:rsid w:val="002F22FF"/>
    <w:rsid w:val="002F2D8F"/>
    <w:rsid w:val="002F695B"/>
    <w:rsid w:val="002F72DA"/>
    <w:rsid w:val="002F76B1"/>
    <w:rsid w:val="002F7D66"/>
    <w:rsid w:val="002F7DBE"/>
    <w:rsid w:val="0030090B"/>
    <w:rsid w:val="00302AE8"/>
    <w:rsid w:val="00302BB1"/>
    <w:rsid w:val="00304210"/>
    <w:rsid w:val="003048D7"/>
    <w:rsid w:val="00304A1B"/>
    <w:rsid w:val="00304AD2"/>
    <w:rsid w:val="003062E6"/>
    <w:rsid w:val="003068B6"/>
    <w:rsid w:val="003071F6"/>
    <w:rsid w:val="00311C08"/>
    <w:rsid w:val="00312ECE"/>
    <w:rsid w:val="0031393C"/>
    <w:rsid w:val="00313CB0"/>
    <w:rsid w:val="00313F96"/>
    <w:rsid w:val="003150CE"/>
    <w:rsid w:val="00315AAB"/>
    <w:rsid w:val="003175E1"/>
    <w:rsid w:val="00320299"/>
    <w:rsid w:val="00321154"/>
    <w:rsid w:val="003211B0"/>
    <w:rsid w:val="00321EDA"/>
    <w:rsid w:val="003224E7"/>
    <w:rsid w:val="00325D7A"/>
    <w:rsid w:val="00326145"/>
    <w:rsid w:val="00327163"/>
    <w:rsid w:val="00327305"/>
    <w:rsid w:val="00327531"/>
    <w:rsid w:val="00330187"/>
    <w:rsid w:val="00330A42"/>
    <w:rsid w:val="00331C77"/>
    <w:rsid w:val="00331DB6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3954"/>
    <w:rsid w:val="00345405"/>
    <w:rsid w:val="00345DDD"/>
    <w:rsid w:val="00346FED"/>
    <w:rsid w:val="00351E01"/>
    <w:rsid w:val="00352D21"/>
    <w:rsid w:val="0035443D"/>
    <w:rsid w:val="00354FEE"/>
    <w:rsid w:val="00356C0B"/>
    <w:rsid w:val="00357B9C"/>
    <w:rsid w:val="00361412"/>
    <w:rsid w:val="003615CA"/>
    <w:rsid w:val="003642A6"/>
    <w:rsid w:val="00367337"/>
    <w:rsid w:val="00367367"/>
    <w:rsid w:val="00367FD8"/>
    <w:rsid w:val="00370B63"/>
    <w:rsid w:val="00370FCC"/>
    <w:rsid w:val="003711AF"/>
    <w:rsid w:val="00374848"/>
    <w:rsid w:val="00375D09"/>
    <w:rsid w:val="0037739D"/>
    <w:rsid w:val="0037751C"/>
    <w:rsid w:val="00380F3F"/>
    <w:rsid w:val="00382232"/>
    <w:rsid w:val="00382F1A"/>
    <w:rsid w:val="00383282"/>
    <w:rsid w:val="00383658"/>
    <w:rsid w:val="0038412E"/>
    <w:rsid w:val="00385D1D"/>
    <w:rsid w:val="00386053"/>
    <w:rsid w:val="0038771D"/>
    <w:rsid w:val="00393E44"/>
    <w:rsid w:val="00397AB6"/>
    <w:rsid w:val="00397ACA"/>
    <w:rsid w:val="003A10C3"/>
    <w:rsid w:val="003A597F"/>
    <w:rsid w:val="003A71A8"/>
    <w:rsid w:val="003B00CA"/>
    <w:rsid w:val="003B030B"/>
    <w:rsid w:val="003B0432"/>
    <w:rsid w:val="003B0821"/>
    <w:rsid w:val="003B0BE9"/>
    <w:rsid w:val="003B2E9B"/>
    <w:rsid w:val="003B2F8D"/>
    <w:rsid w:val="003B4FAA"/>
    <w:rsid w:val="003B547A"/>
    <w:rsid w:val="003B75B9"/>
    <w:rsid w:val="003C0DA2"/>
    <w:rsid w:val="003C1A18"/>
    <w:rsid w:val="003C5567"/>
    <w:rsid w:val="003C5C41"/>
    <w:rsid w:val="003C7461"/>
    <w:rsid w:val="003D0788"/>
    <w:rsid w:val="003D0A29"/>
    <w:rsid w:val="003D132A"/>
    <w:rsid w:val="003D1517"/>
    <w:rsid w:val="003D2938"/>
    <w:rsid w:val="003D3FBA"/>
    <w:rsid w:val="003D402B"/>
    <w:rsid w:val="003D764F"/>
    <w:rsid w:val="003E0667"/>
    <w:rsid w:val="003E0BCE"/>
    <w:rsid w:val="003E13E0"/>
    <w:rsid w:val="003E1660"/>
    <w:rsid w:val="003E1CD1"/>
    <w:rsid w:val="003E2A2D"/>
    <w:rsid w:val="003E31CC"/>
    <w:rsid w:val="003E64A9"/>
    <w:rsid w:val="003E7905"/>
    <w:rsid w:val="003F0336"/>
    <w:rsid w:val="003F5547"/>
    <w:rsid w:val="003F5C40"/>
    <w:rsid w:val="003F6E12"/>
    <w:rsid w:val="003F75ED"/>
    <w:rsid w:val="004002B7"/>
    <w:rsid w:val="00400F31"/>
    <w:rsid w:val="00406B4D"/>
    <w:rsid w:val="0041443C"/>
    <w:rsid w:val="004154F7"/>
    <w:rsid w:val="00416D44"/>
    <w:rsid w:val="004176FF"/>
    <w:rsid w:val="004214AF"/>
    <w:rsid w:val="00421A27"/>
    <w:rsid w:val="004241C5"/>
    <w:rsid w:val="00424FA7"/>
    <w:rsid w:val="00426A87"/>
    <w:rsid w:val="004309D8"/>
    <w:rsid w:val="004313D1"/>
    <w:rsid w:val="00432072"/>
    <w:rsid w:val="00432110"/>
    <w:rsid w:val="00433EBE"/>
    <w:rsid w:val="00434406"/>
    <w:rsid w:val="00435462"/>
    <w:rsid w:val="00440FED"/>
    <w:rsid w:val="00441B92"/>
    <w:rsid w:val="0044474B"/>
    <w:rsid w:val="00445FF7"/>
    <w:rsid w:val="00453341"/>
    <w:rsid w:val="004545C6"/>
    <w:rsid w:val="00454DCA"/>
    <w:rsid w:val="00456544"/>
    <w:rsid w:val="00456649"/>
    <w:rsid w:val="004567B7"/>
    <w:rsid w:val="00456856"/>
    <w:rsid w:val="00460AEA"/>
    <w:rsid w:val="00461210"/>
    <w:rsid w:val="00462490"/>
    <w:rsid w:val="00465299"/>
    <w:rsid w:val="00466A0F"/>
    <w:rsid w:val="0046795B"/>
    <w:rsid w:val="004708C0"/>
    <w:rsid w:val="00471863"/>
    <w:rsid w:val="004731FE"/>
    <w:rsid w:val="00473A14"/>
    <w:rsid w:val="00474CA8"/>
    <w:rsid w:val="00474E43"/>
    <w:rsid w:val="00475CC2"/>
    <w:rsid w:val="00481D90"/>
    <w:rsid w:val="00482CD4"/>
    <w:rsid w:val="00483261"/>
    <w:rsid w:val="00485B23"/>
    <w:rsid w:val="004874E4"/>
    <w:rsid w:val="0049070D"/>
    <w:rsid w:val="00491BE4"/>
    <w:rsid w:val="00491DB2"/>
    <w:rsid w:val="00492877"/>
    <w:rsid w:val="00496DC2"/>
    <w:rsid w:val="00496E75"/>
    <w:rsid w:val="004A014C"/>
    <w:rsid w:val="004A0AA8"/>
    <w:rsid w:val="004A1FE4"/>
    <w:rsid w:val="004A22EB"/>
    <w:rsid w:val="004A2CA9"/>
    <w:rsid w:val="004A35E3"/>
    <w:rsid w:val="004A3CB5"/>
    <w:rsid w:val="004A3CEC"/>
    <w:rsid w:val="004A4B59"/>
    <w:rsid w:val="004A537D"/>
    <w:rsid w:val="004A67F0"/>
    <w:rsid w:val="004A71C3"/>
    <w:rsid w:val="004A7769"/>
    <w:rsid w:val="004B23AD"/>
    <w:rsid w:val="004B2965"/>
    <w:rsid w:val="004B308D"/>
    <w:rsid w:val="004B4224"/>
    <w:rsid w:val="004B4647"/>
    <w:rsid w:val="004B7455"/>
    <w:rsid w:val="004B74FF"/>
    <w:rsid w:val="004B7CE4"/>
    <w:rsid w:val="004C0401"/>
    <w:rsid w:val="004C0C49"/>
    <w:rsid w:val="004C0F2B"/>
    <w:rsid w:val="004C183D"/>
    <w:rsid w:val="004C3063"/>
    <w:rsid w:val="004C3EEE"/>
    <w:rsid w:val="004C483D"/>
    <w:rsid w:val="004C795A"/>
    <w:rsid w:val="004C7F93"/>
    <w:rsid w:val="004D26B8"/>
    <w:rsid w:val="004D38C2"/>
    <w:rsid w:val="004D4FBD"/>
    <w:rsid w:val="004D4FC0"/>
    <w:rsid w:val="004D7DA8"/>
    <w:rsid w:val="004E2892"/>
    <w:rsid w:val="004E362B"/>
    <w:rsid w:val="004E3681"/>
    <w:rsid w:val="004E3D74"/>
    <w:rsid w:val="004E784B"/>
    <w:rsid w:val="004F0224"/>
    <w:rsid w:val="004F0DB4"/>
    <w:rsid w:val="004F0E04"/>
    <w:rsid w:val="004F1EBC"/>
    <w:rsid w:val="004F20E8"/>
    <w:rsid w:val="004F3B71"/>
    <w:rsid w:val="004F5154"/>
    <w:rsid w:val="004F5835"/>
    <w:rsid w:val="004F661C"/>
    <w:rsid w:val="004F6D99"/>
    <w:rsid w:val="004F7BCE"/>
    <w:rsid w:val="00500572"/>
    <w:rsid w:val="00501304"/>
    <w:rsid w:val="00501425"/>
    <w:rsid w:val="00504311"/>
    <w:rsid w:val="0050485C"/>
    <w:rsid w:val="00504AC6"/>
    <w:rsid w:val="00511079"/>
    <w:rsid w:val="00512829"/>
    <w:rsid w:val="00513839"/>
    <w:rsid w:val="0051423C"/>
    <w:rsid w:val="00514C91"/>
    <w:rsid w:val="005153CE"/>
    <w:rsid w:val="00516241"/>
    <w:rsid w:val="005166F3"/>
    <w:rsid w:val="00516FD9"/>
    <w:rsid w:val="0051791D"/>
    <w:rsid w:val="005214D6"/>
    <w:rsid w:val="00523E75"/>
    <w:rsid w:val="005243E0"/>
    <w:rsid w:val="005256F3"/>
    <w:rsid w:val="005265A3"/>
    <w:rsid w:val="00526783"/>
    <w:rsid w:val="00527FB1"/>
    <w:rsid w:val="0053162F"/>
    <w:rsid w:val="00531777"/>
    <w:rsid w:val="00531D7B"/>
    <w:rsid w:val="0053281C"/>
    <w:rsid w:val="005340C9"/>
    <w:rsid w:val="005375FE"/>
    <w:rsid w:val="005420DE"/>
    <w:rsid w:val="00542249"/>
    <w:rsid w:val="00543707"/>
    <w:rsid w:val="00543EBB"/>
    <w:rsid w:val="00544213"/>
    <w:rsid w:val="005453F3"/>
    <w:rsid w:val="00545549"/>
    <w:rsid w:val="005469F5"/>
    <w:rsid w:val="005518ED"/>
    <w:rsid w:val="00552093"/>
    <w:rsid w:val="00554E4B"/>
    <w:rsid w:val="00555F67"/>
    <w:rsid w:val="005606A4"/>
    <w:rsid w:val="005607B8"/>
    <w:rsid w:val="00560CF5"/>
    <w:rsid w:val="0056272D"/>
    <w:rsid w:val="0056308E"/>
    <w:rsid w:val="0056415C"/>
    <w:rsid w:val="005649BF"/>
    <w:rsid w:val="005650ED"/>
    <w:rsid w:val="00565869"/>
    <w:rsid w:val="00567415"/>
    <w:rsid w:val="00567610"/>
    <w:rsid w:val="00570D9F"/>
    <w:rsid w:val="00571CA8"/>
    <w:rsid w:val="005741DA"/>
    <w:rsid w:val="00580793"/>
    <w:rsid w:val="00581470"/>
    <w:rsid w:val="00582087"/>
    <w:rsid w:val="005831DD"/>
    <w:rsid w:val="00584320"/>
    <w:rsid w:val="00585484"/>
    <w:rsid w:val="00587229"/>
    <w:rsid w:val="00587503"/>
    <w:rsid w:val="00587F7F"/>
    <w:rsid w:val="00590E8D"/>
    <w:rsid w:val="00591511"/>
    <w:rsid w:val="00591B8B"/>
    <w:rsid w:val="0059331A"/>
    <w:rsid w:val="00596BBA"/>
    <w:rsid w:val="005975C4"/>
    <w:rsid w:val="00597ED8"/>
    <w:rsid w:val="005A34D5"/>
    <w:rsid w:val="005A4904"/>
    <w:rsid w:val="005A515A"/>
    <w:rsid w:val="005A704D"/>
    <w:rsid w:val="005A74EB"/>
    <w:rsid w:val="005B3C6D"/>
    <w:rsid w:val="005B4045"/>
    <w:rsid w:val="005B609E"/>
    <w:rsid w:val="005B6DF6"/>
    <w:rsid w:val="005B7B7D"/>
    <w:rsid w:val="005C1948"/>
    <w:rsid w:val="005C263C"/>
    <w:rsid w:val="005C2679"/>
    <w:rsid w:val="005D059A"/>
    <w:rsid w:val="005D07C5"/>
    <w:rsid w:val="005D4302"/>
    <w:rsid w:val="005D5A20"/>
    <w:rsid w:val="005D786C"/>
    <w:rsid w:val="005E00E5"/>
    <w:rsid w:val="005E049F"/>
    <w:rsid w:val="005E3073"/>
    <w:rsid w:val="005E316A"/>
    <w:rsid w:val="005E5C4D"/>
    <w:rsid w:val="005F0108"/>
    <w:rsid w:val="005F0ECC"/>
    <w:rsid w:val="005F21A5"/>
    <w:rsid w:val="005F2470"/>
    <w:rsid w:val="005F28C6"/>
    <w:rsid w:val="005F3F16"/>
    <w:rsid w:val="005F52CC"/>
    <w:rsid w:val="005F5E6F"/>
    <w:rsid w:val="005F6BD4"/>
    <w:rsid w:val="005F7985"/>
    <w:rsid w:val="00600CEB"/>
    <w:rsid w:val="00602AA1"/>
    <w:rsid w:val="00604367"/>
    <w:rsid w:val="006044BE"/>
    <w:rsid w:val="0060475F"/>
    <w:rsid w:val="00606A26"/>
    <w:rsid w:val="00607D81"/>
    <w:rsid w:val="00610747"/>
    <w:rsid w:val="0061176E"/>
    <w:rsid w:val="00614CD1"/>
    <w:rsid w:val="0061567B"/>
    <w:rsid w:val="00620244"/>
    <w:rsid w:val="0062152A"/>
    <w:rsid w:val="00623583"/>
    <w:rsid w:val="0062462F"/>
    <w:rsid w:val="00624BA1"/>
    <w:rsid w:val="00625CA2"/>
    <w:rsid w:val="0062661B"/>
    <w:rsid w:val="00630118"/>
    <w:rsid w:val="006310AE"/>
    <w:rsid w:val="00632196"/>
    <w:rsid w:val="00633BF2"/>
    <w:rsid w:val="00633F67"/>
    <w:rsid w:val="006345C3"/>
    <w:rsid w:val="006362F9"/>
    <w:rsid w:val="006373CD"/>
    <w:rsid w:val="0064165D"/>
    <w:rsid w:val="006433BD"/>
    <w:rsid w:val="00643784"/>
    <w:rsid w:val="00644186"/>
    <w:rsid w:val="00644A21"/>
    <w:rsid w:val="00645C9F"/>
    <w:rsid w:val="00646A6C"/>
    <w:rsid w:val="006508B9"/>
    <w:rsid w:val="00650CA1"/>
    <w:rsid w:val="00651854"/>
    <w:rsid w:val="006539E8"/>
    <w:rsid w:val="006565D8"/>
    <w:rsid w:val="00656B96"/>
    <w:rsid w:val="0065736B"/>
    <w:rsid w:val="00657AE5"/>
    <w:rsid w:val="0066115C"/>
    <w:rsid w:val="006619B0"/>
    <w:rsid w:val="00662012"/>
    <w:rsid w:val="00662543"/>
    <w:rsid w:val="006626D0"/>
    <w:rsid w:val="00664E8C"/>
    <w:rsid w:val="00665F7C"/>
    <w:rsid w:val="00666926"/>
    <w:rsid w:val="0066699A"/>
    <w:rsid w:val="00666DFC"/>
    <w:rsid w:val="00666EBB"/>
    <w:rsid w:val="0066779E"/>
    <w:rsid w:val="0067269D"/>
    <w:rsid w:val="00672988"/>
    <w:rsid w:val="00672C64"/>
    <w:rsid w:val="00674E6A"/>
    <w:rsid w:val="00676A64"/>
    <w:rsid w:val="00677925"/>
    <w:rsid w:val="00680F46"/>
    <w:rsid w:val="00681FDC"/>
    <w:rsid w:val="00682B53"/>
    <w:rsid w:val="00682F27"/>
    <w:rsid w:val="00687D19"/>
    <w:rsid w:val="00690E2E"/>
    <w:rsid w:val="00691DC5"/>
    <w:rsid w:val="00692814"/>
    <w:rsid w:val="006932E7"/>
    <w:rsid w:val="00693347"/>
    <w:rsid w:val="0069334C"/>
    <w:rsid w:val="00695783"/>
    <w:rsid w:val="00696D63"/>
    <w:rsid w:val="006A032F"/>
    <w:rsid w:val="006A41AE"/>
    <w:rsid w:val="006A4856"/>
    <w:rsid w:val="006A564B"/>
    <w:rsid w:val="006B1545"/>
    <w:rsid w:val="006B2DA7"/>
    <w:rsid w:val="006B2F4D"/>
    <w:rsid w:val="006B3682"/>
    <w:rsid w:val="006B48CB"/>
    <w:rsid w:val="006B4D91"/>
    <w:rsid w:val="006B5D42"/>
    <w:rsid w:val="006C1445"/>
    <w:rsid w:val="006C4FC1"/>
    <w:rsid w:val="006C51A5"/>
    <w:rsid w:val="006C529D"/>
    <w:rsid w:val="006D0E6B"/>
    <w:rsid w:val="006D2146"/>
    <w:rsid w:val="006D4493"/>
    <w:rsid w:val="006D632E"/>
    <w:rsid w:val="006E094A"/>
    <w:rsid w:val="006E12B1"/>
    <w:rsid w:val="006E13D1"/>
    <w:rsid w:val="006E4D0C"/>
    <w:rsid w:val="006E4D1B"/>
    <w:rsid w:val="006E5B78"/>
    <w:rsid w:val="006E6BA3"/>
    <w:rsid w:val="006F1116"/>
    <w:rsid w:val="006F1D85"/>
    <w:rsid w:val="006F3196"/>
    <w:rsid w:val="006F3C54"/>
    <w:rsid w:val="006F5E64"/>
    <w:rsid w:val="006F60DE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077B0"/>
    <w:rsid w:val="0071118B"/>
    <w:rsid w:val="00711E13"/>
    <w:rsid w:val="00712EDA"/>
    <w:rsid w:val="007136D0"/>
    <w:rsid w:val="007155A9"/>
    <w:rsid w:val="007158E1"/>
    <w:rsid w:val="0071705B"/>
    <w:rsid w:val="00720505"/>
    <w:rsid w:val="007236A3"/>
    <w:rsid w:val="007239B6"/>
    <w:rsid w:val="0072490A"/>
    <w:rsid w:val="0072517D"/>
    <w:rsid w:val="00726878"/>
    <w:rsid w:val="0073124A"/>
    <w:rsid w:val="00731B79"/>
    <w:rsid w:val="00733893"/>
    <w:rsid w:val="00734A05"/>
    <w:rsid w:val="00735C6F"/>
    <w:rsid w:val="00735EFF"/>
    <w:rsid w:val="00742B44"/>
    <w:rsid w:val="00753BB5"/>
    <w:rsid w:val="00756832"/>
    <w:rsid w:val="007626D0"/>
    <w:rsid w:val="007651CA"/>
    <w:rsid w:val="00767519"/>
    <w:rsid w:val="007704E1"/>
    <w:rsid w:val="00772569"/>
    <w:rsid w:val="00772E8C"/>
    <w:rsid w:val="007736D3"/>
    <w:rsid w:val="0077500F"/>
    <w:rsid w:val="0077548E"/>
    <w:rsid w:val="00777315"/>
    <w:rsid w:val="00780919"/>
    <w:rsid w:val="007815C8"/>
    <w:rsid w:val="007826C8"/>
    <w:rsid w:val="00784190"/>
    <w:rsid w:val="0078457B"/>
    <w:rsid w:val="00784756"/>
    <w:rsid w:val="0078539D"/>
    <w:rsid w:val="007856C1"/>
    <w:rsid w:val="00787051"/>
    <w:rsid w:val="0079018D"/>
    <w:rsid w:val="0079101E"/>
    <w:rsid w:val="00791A00"/>
    <w:rsid w:val="00792CEE"/>
    <w:rsid w:val="00796F15"/>
    <w:rsid w:val="007A138F"/>
    <w:rsid w:val="007A1640"/>
    <w:rsid w:val="007A39DF"/>
    <w:rsid w:val="007A43ED"/>
    <w:rsid w:val="007A4BDD"/>
    <w:rsid w:val="007A72EE"/>
    <w:rsid w:val="007B0397"/>
    <w:rsid w:val="007B3502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3307"/>
    <w:rsid w:val="007D4D99"/>
    <w:rsid w:val="007D5E27"/>
    <w:rsid w:val="007D6F64"/>
    <w:rsid w:val="007E25AB"/>
    <w:rsid w:val="007E74E9"/>
    <w:rsid w:val="007E79C5"/>
    <w:rsid w:val="007F0674"/>
    <w:rsid w:val="007F2845"/>
    <w:rsid w:val="007F43BC"/>
    <w:rsid w:val="007F4740"/>
    <w:rsid w:val="008006C6"/>
    <w:rsid w:val="00800C52"/>
    <w:rsid w:val="0080153E"/>
    <w:rsid w:val="0080742D"/>
    <w:rsid w:val="0081151E"/>
    <w:rsid w:val="00812498"/>
    <w:rsid w:val="008127E6"/>
    <w:rsid w:val="0081336E"/>
    <w:rsid w:val="00813928"/>
    <w:rsid w:val="00820DC7"/>
    <w:rsid w:val="00821698"/>
    <w:rsid w:val="00821BDA"/>
    <w:rsid w:val="008221FE"/>
    <w:rsid w:val="00822BF5"/>
    <w:rsid w:val="00824894"/>
    <w:rsid w:val="00825366"/>
    <w:rsid w:val="00826192"/>
    <w:rsid w:val="00826C7B"/>
    <w:rsid w:val="00826DD9"/>
    <w:rsid w:val="00826E01"/>
    <w:rsid w:val="008277A8"/>
    <w:rsid w:val="008278B6"/>
    <w:rsid w:val="008307ED"/>
    <w:rsid w:val="0083350F"/>
    <w:rsid w:val="008342A4"/>
    <w:rsid w:val="00834358"/>
    <w:rsid w:val="008346BD"/>
    <w:rsid w:val="00836B7A"/>
    <w:rsid w:val="008409AA"/>
    <w:rsid w:val="00840FB8"/>
    <w:rsid w:val="00843A7A"/>
    <w:rsid w:val="008447F5"/>
    <w:rsid w:val="00846292"/>
    <w:rsid w:val="008506E1"/>
    <w:rsid w:val="008515EE"/>
    <w:rsid w:val="008528D3"/>
    <w:rsid w:val="00854553"/>
    <w:rsid w:val="00855B86"/>
    <w:rsid w:val="00860874"/>
    <w:rsid w:val="00862008"/>
    <w:rsid w:val="00862720"/>
    <w:rsid w:val="008628C8"/>
    <w:rsid w:val="00862B2A"/>
    <w:rsid w:val="008630B9"/>
    <w:rsid w:val="00863F37"/>
    <w:rsid w:val="0086406B"/>
    <w:rsid w:val="00864C8C"/>
    <w:rsid w:val="00867651"/>
    <w:rsid w:val="008743F3"/>
    <w:rsid w:val="0087444A"/>
    <w:rsid w:val="00875139"/>
    <w:rsid w:val="00875410"/>
    <w:rsid w:val="00880EDF"/>
    <w:rsid w:val="00882DE6"/>
    <w:rsid w:val="00883D4D"/>
    <w:rsid w:val="00884B59"/>
    <w:rsid w:val="008850BA"/>
    <w:rsid w:val="00885876"/>
    <w:rsid w:val="00886185"/>
    <w:rsid w:val="008861D9"/>
    <w:rsid w:val="0088638C"/>
    <w:rsid w:val="008908E5"/>
    <w:rsid w:val="00891216"/>
    <w:rsid w:val="00894FDC"/>
    <w:rsid w:val="008A0B25"/>
    <w:rsid w:val="008A16F9"/>
    <w:rsid w:val="008A1D3E"/>
    <w:rsid w:val="008A4B16"/>
    <w:rsid w:val="008A4D63"/>
    <w:rsid w:val="008A6D62"/>
    <w:rsid w:val="008B13E9"/>
    <w:rsid w:val="008B3B51"/>
    <w:rsid w:val="008B4057"/>
    <w:rsid w:val="008B4145"/>
    <w:rsid w:val="008B5290"/>
    <w:rsid w:val="008C2CFD"/>
    <w:rsid w:val="008C603A"/>
    <w:rsid w:val="008C71C8"/>
    <w:rsid w:val="008D167D"/>
    <w:rsid w:val="008D4B58"/>
    <w:rsid w:val="008D4B8A"/>
    <w:rsid w:val="008D6541"/>
    <w:rsid w:val="008D7D7B"/>
    <w:rsid w:val="008E0F52"/>
    <w:rsid w:val="008E2316"/>
    <w:rsid w:val="008E34BE"/>
    <w:rsid w:val="008E42F4"/>
    <w:rsid w:val="008E5657"/>
    <w:rsid w:val="008E5E51"/>
    <w:rsid w:val="008F00DB"/>
    <w:rsid w:val="008F1264"/>
    <w:rsid w:val="008F47C6"/>
    <w:rsid w:val="009006A2"/>
    <w:rsid w:val="0090102B"/>
    <w:rsid w:val="00901448"/>
    <w:rsid w:val="009036BC"/>
    <w:rsid w:val="009040DC"/>
    <w:rsid w:val="00905C47"/>
    <w:rsid w:val="00906379"/>
    <w:rsid w:val="009077E7"/>
    <w:rsid w:val="009101EA"/>
    <w:rsid w:val="009106FC"/>
    <w:rsid w:val="0091070F"/>
    <w:rsid w:val="009118BB"/>
    <w:rsid w:val="0091191F"/>
    <w:rsid w:val="00915B81"/>
    <w:rsid w:val="00915D6B"/>
    <w:rsid w:val="009160DF"/>
    <w:rsid w:val="009162C7"/>
    <w:rsid w:val="00916EC2"/>
    <w:rsid w:val="009213BD"/>
    <w:rsid w:val="009228FD"/>
    <w:rsid w:val="00924627"/>
    <w:rsid w:val="009250A8"/>
    <w:rsid w:val="00925BE6"/>
    <w:rsid w:val="00926F61"/>
    <w:rsid w:val="0093123D"/>
    <w:rsid w:val="00933040"/>
    <w:rsid w:val="009330E9"/>
    <w:rsid w:val="00933A91"/>
    <w:rsid w:val="00935D15"/>
    <w:rsid w:val="009411FB"/>
    <w:rsid w:val="009414A9"/>
    <w:rsid w:val="00941B71"/>
    <w:rsid w:val="009421AD"/>
    <w:rsid w:val="0094221C"/>
    <w:rsid w:val="0094409C"/>
    <w:rsid w:val="00944159"/>
    <w:rsid w:val="009449B2"/>
    <w:rsid w:val="00944A82"/>
    <w:rsid w:val="00946C4D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12EB"/>
    <w:rsid w:val="009633BB"/>
    <w:rsid w:val="0096485F"/>
    <w:rsid w:val="00967354"/>
    <w:rsid w:val="00971592"/>
    <w:rsid w:val="00971DDF"/>
    <w:rsid w:val="009731D6"/>
    <w:rsid w:val="00974746"/>
    <w:rsid w:val="00975119"/>
    <w:rsid w:val="00976F04"/>
    <w:rsid w:val="009777F4"/>
    <w:rsid w:val="00977AD8"/>
    <w:rsid w:val="00980A10"/>
    <w:rsid w:val="00981130"/>
    <w:rsid w:val="00983D46"/>
    <w:rsid w:val="00983DCA"/>
    <w:rsid w:val="00985EF7"/>
    <w:rsid w:val="00986CF9"/>
    <w:rsid w:val="00990C0E"/>
    <w:rsid w:val="00990D75"/>
    <w:rsid w:val="00991093"/>
    <w:rsid w:val="0099163B"/>
    <w:rsid w:val="00992343"/>
    <w:rsid w:val="00996306"/>
    <w:rsid w:val="00996744"/>
    <w:rsid w:val="00997CF4"/>
    <w:rsid w:val="009A1169"/>
    <w:rsid w:val="009A3789"/>
    <w:rsid w:val="009A6919"/>
    <w:rsid w:val="009A6AC7"/>
    <w:rsid w:val="009B0408"/>
    <w:rsid w:val="009B0843"/>
    <w:rsid w:val="009B0FD9"/>
    <w:rsid w:val="009B1E47"/>
    <w:rsid w:val="009B2CED"/>
    <w:rsid w:val="009B7A72"/>
    <w:rsid w:val="009B7BB8"/>
    <w:rsid w:val="009C126A"/>
    <w:rsid w:val="009C1D4C"/>
    <w:rsid w:val="009C2DD2"/>
    <w:rsid w:val="009C441F"/>
    <w:rsid w:val="009C4A07"/>
    <w:rsid w:val="009C4B8E"/>
    <w:rsid w:val="009C51D5"/>
    <w:rsid w:val="009C543C"/>
    <w:rsid w:val="009C599A"/>
    <w:rsid w:val="009C650E"/>
    <w:rsid w:val="009C70DB"/>
    <w:rsid w:val="009D19BC"/>
    <w:rsid w:val="009D2348"/>
    <w:rsid w:val="009D2F0C"/>
    <w:rsid w:val="009D3578"/>
    <w:rsid w:val="009D3A5F"/>
    <w:rsid w:val="009D5193"/>
    <w:rsid w:val="009D5C32"/>
    <w:rsid w:val="009D6472"/>
    <w:rsid w:val="009D79F4"/>
    <w:rsid w:val="009E3CD1"/>
    <w:rsid w:val="009E5AF5"/>
    <w:rsid w:val="009E5EB5"/>
    <w:rsid w:val="009E74F0"/>
    <w:rsid w:val="009F0768"/>
    <w:rsid w:val="009F7867"/>
    <w:rsid w:val="009F7D66"/>
    <w:rsid w:val="00A00BD2"/>
    <w:rsid w:val="00A00E56"/>
    <w:rsid w:val="00A027F3"/>
    <w:rsid w:val="00A03487"/>
    <w:rsid w:val="00A03978"/>
    <w:rsid w:val="00A07E08"/>
    <w:rsid w:val="00A12798"/>
    <w:rsid w:val="00A153BE"/>
    <w:rsid w:val="00A15DEE"/>
    <w:rsid w:val="00A167B5"/>
    <w:rsid w:val="00A16DBE"/>
    <w:rsid w:val="00A17C4F"/>
    <w:rsid w:val="00A204CE"/>
    <w:rsid w:val="00A20653"/>
    <w:rsid w:val="00A20A39"/>
    <w:rsid w:val="00A21F28"/>
    <w:rsid w:val="00A238BD"/>
    <w:rsid w:val="00A243E4"/>
    <w:rsid w:val="00A2459D"/>
    <w:rsid w:val="00A24E23"/>
    <w:rsid w:val="00A25F05"/>
    <w:rsid w:val="00A311AE"/>
    <w:rsid w:val="00A311D7"/>
    <w:rsid w:val="00A312A6"/>
    <w:rsid w:val="00A3130E"/>
    <w:rsid w:val="00A324CF"/>
    <w:rsid w:val="00A32E8B"/>
    <w:rsid w:val="00A32ED6"/>
    <w:rsid w:val="00A344A5"/>
    <w:rsid w:val="00A346C3"/>
    <w:rsid w:val="00A42D07"/>
    <w:rsid w:val="00A430EE"/>
    <w:rsid w:val="00A450C0"/>
    <w:rsid w:val="00A45468"/>
    <w:rsid w:val="00A4791B"/>
    <w:rsid w:val="00A50A48"/>
    <w:rsid w:val="00A51242"/>
    <w:rsid w:val="00A51522"/>
    <w:rsid w:val="00A51573"/>
    <w:rsid w:val="00A51A5E"/>
    <w:rsid w:val="00A52895"/>
    <w:rsid w:val="00A53DA0"/>
    <w:rsid w:val="00A53EB5"/>
    <w:rsid w:val="00A5765D"/>
    <w:rsid w:val="00A607CB"/>
    <w:rsid w:val="00A61813"/>
    <w:rsid w:val="00A6351F"/>
    <w:rsid w:val="00A65A70"/>
    <w:rsid w:val="00A66F36"/>
    <w:rsid w:val="00A676D9"/>
    <w:rsid w:val="00A67EFC"/>
    <w:rsid w:val="00A7031E"/>
    <w:rsid w:val="00A71140"/>
    <w:rsid w:val="00A74692"/>
    <w:rsid w:val="00A7618B"/>
    <w:rsid w:val="00A7640B"/>
    <w:rsid w:val="00A7778B"/>
    <w:rsid w:val="00A803BC"/>
    <w:rsid w:val="00A80969"/>
    <w:rsid w:val="00A86EA7"/>
    <w:rsid w:val="00A91244"/>
    <w:rsid w:val="00A92776"/>
    <w:rsid w:val="00A93181"/>
    <w:rsid w:val="00A938E6"/>
    <w:rsid w:val="00A93CCF"/>
    <w:rsid w:val="00A95BD5"/>
    <w:rsid w:val="00A96F78"/>
    <w:rsid w:val="00AA1087"/>
    <w:rsid w:val="00AA25A9"/>
    <w:rsid w:val="00AA26D9"/>
    <w:rsid w:val="00AA51AD"/>
    <w:rsid w:val="00AA591E"/>
    <w:rsid w:val="00AA65C9"/>
    <w:rsid w:val="00AB0A32"/>
    <w:rsid w:val="00AB0E56"/>
    <w:rsid w:val="00AB3A15"/>
    <w:rsid w:val="00AB4ECC"/>
    <w:rsid w:val="00AB6601"/>
    <w:rsid w:val="00AB674E"/>
    <w:rsid w:val="00AC02C1"/>
    <w:rsid w:val="00AC0AB6"/>
    <w:rsid w:val="00AC10AD"/>
    <w:rsid w:val="00AC1E55"/>
    <w:rsid w:val="00AC429F"/>
    <w:rsid w:val="00AC60B4"/>
    <w:rsid w:val="00AD00C5"/>
    <w:rsid w:val="00AD165F"/>
    <w:rsid w:val="00AD2794"/>
    <w:rsid w:val="00AD2DC5"/>
    <w:rsid w:val="00AD3455"/>
    <w:rsid w:val="00AD3CAD"/>
    <w:rsid w:val="00AD4FC3"/>
    <w:rsid w:val="00AD69FF"/>
    <w:rsid w:val="00AD702B"/>
    <w:rsid w:val="00AD72E6"/>
    <w:rsid w:val="00AD7882"/>
    <w:rsid w:val="00AD7C95"/>
    <w:rsid w:val="00AE30FC"/>
    <w:rsid w:val="00AE3DE1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5B89"/>
    <w:rsid w:val="00B1746F"/>
    <w:rsid w:val="00B20725"/>
    <w:rsid w:val="00B24107"/>
    <w:rsid w:val="00B2628E"/>
    <w:rsid w:val="00B266B0"/>
    <w:rsid w:val="00B27921"/>
    <w:rsid w:val="00B3000E"/>
    <w:rsid w:val="00B310B4"/>
    <w:rsid w:val="00B326A8"/>
    <w:rsid w:val="00B329EB"/>
    <w:rsid w:val="00B33508"/>
    <w:rsid w:val="00B3377E"/>
    <w:rsid w:val="00B35DA4"/>
    <w:rsid w:val="00B40A96"/>
    <w:rsid w:val="00B422A7"/>
    <w:rsid w:val="00B42A32"/>
    <w:rsid w:val="00B42B38"/>
    <w:rsid w:val="00B42FA6"/>
    <w:rsid w:val="00B4399E"/>
    <w:rsid w:val="00B43A16"/>
    <w:rsid w:val="00B45CE1"/>
    <w:rsid w:val="00B46A75"/>
    <w:rsid w:val="00B500CD"/>
    <w:rsid w:val="00B5239C"/>
    <w:rsid w:val="00B52943"/>
    <w:rsid w:val="00B53039"/>
    <w:rsid w:val="00B53893"/>
    <w:rsid w:val="00B53CD3"/>
    <w:rsid w:val="00B548C2"/>
    <w:rsid w:val="00B55428"/>
    <w:rsid w:val="00B570BF"/>
    <w:rsid w:val="00B63337"/>
    <w:rsid w:val="00B6369F"/>
    <w:rsid w:val="00B639D7"/>
    <w:rsid w:val="00B67805"/>
    <w:rsid w:val="00B721CD"/>
    <w:rsid w:val="00B7267A"/>
    <w:rsid w:val="00B726FF"/>
    <w:rsid w:val="00B72AA4"/>
    <w:rsid w:val="00B74C8F"/>
    <w:rsid w:val="00B75454"/>
    <w:rsid w:val="00B76BCD"/>
    <w:rsid w:val="00B76EE9"/>
    <w:rsid w:val="00B77880"/>
    <w:rsid w:val="00B80D90"/>
    <w:rsid w:val="00B82613"/>
    <w:rsid w:val="00B828B5"/>
    <w:rsid w:val="00B84E9C"/>
    <w:rsid w:val="00B85522"/>
    <w:rsid w:val="00B856D3"/>
    <w:rsid w:val="00B90E2A"/>
    <w:rsid w:val="00B90F2A"/>
    <w:rsid w:val="00B9198D"/>
    <w:rsid w:val="00B93008"/>
    <w:rsid w:val="00B9406D"/>
    <w:rsid w:val="00B94BA7"/>
    <w:rsid w:val="00B94E0E"/>
    <w:rsid w:val="00B97CA3"/>
    <w:rsid w:val="00BA76A9"/>
    <w:rsid w:val="00BB3E2B"/>
    <w:rsid w:val="00BB5D1C"/>
    <w:rsid w:val="00BB6552"/>
    <w:rsid w:val="00BB6B9B"/>
    <w:rsid w:val="00BB73AE"/>
    <w:rsid w:val="00BB754F"/>
    <w:rsid w:val="00BC07D4"/>
    <w:rsid w:val="00BC0A5D"/>
    <w:rsid w:val="00BC0BE3"/>
    <w:rsid w:val="00BC1AD9"/>
    <w:rsid w:val="00BC32E7"/>
    <w:rsid w:val="00BC58B9"/>
    <w:rsid w:val="00BD3E68"/>
    <w:rsid w:val="00BD598A"/>
    <w:rsid w:val="00BD75B4"/>
    <w:rsid w:val="00BD7D14"/>
    <w:rsid w:val="00BE02B4"/>
    <w:rsid w:val="00BE4EC9"/>
    <w:rsid w:val="00BE631E"/>
    <w:rsid w:val="00BF0CCF"/>
    <w:rsid w:val="00BF0FC5"/>
    <w:rsid w:val="00BF10BC"/>
    <w:rsid w:val="00BF21AC"/>
    <w:rsid w:val="00BF2E53"/>
    <w:rsid w:val="00BF3669"/>
    <w:rsid w:val="00BF3C0D"/>
    <w:rsid w:val="00C03309"/>
    <w:rsid w:val="00C072FE"/>
    <w:rsid w:val="00C12E39"/>
    <w:rsid w:val="00C14164"/>
    <w:rsid w:val="00C15D8E"/>
    <w:rsid w:val="00C17012"/>
    <w:rsid w:val="00C178FB"/>
    <w:rsid w:val="00C257B7"/>
    <w:rsid w:val="00C272E8"/>
    <w:rsid w:val="00C33359"/>
    <w:rsid w:val="00C348D6"/>
    <w:rsid w:val="00C365E7"/>
    <w:rsid w:val="00C36E34"/>
    <w:rsid w:val="00C404EE"/>
    <w:rsid w:val="00C4171B"/>
    <w:rsid w:val="00C4246D"/>
    <w:rsid w:val="00C42689"/>
    <w:rsid w:val="00C42988"/>
    <w:rsid w:val="00C42BD4"/>
    <w:rsid w:val="00C43FF0"/>
    <w:rsid w:val="00C44641"/>
    <w:rsid w:val="00C45EF5"/>
    <w:rsid w:val="00C46B7E"/>
    <w:rsid w:val="00C50A4E"/>
    <w:rsid w:val="00C520B1"/>
    <w:rsid w:val="00C522D6"/>
    <w:rsid w:val="00C54020"/>
    <w:rsid w:val="00C5406F"/>
    <w:rsid w:val="00C545C5"/>
    <w:rsid w:val="00C61D4B"/>
    <w:rsid w:val="00C6238F"/>
    <w:rsid w:val="00C62B0A"/>
    <w:rsid w:val="00C63F08"/>
    <w:rsid w:val="00C6528C"/>
    <w:rsid w:val="00C661E8"/>
    <w:rsid w:val="00C70084"/>
    <w:rsid w:val="00C70508"/>
    <w:rsid w:val="00C7235B"/>
    <w:rsid w:val="00C72E18"/>
    <w:rsid w:val="00C731AD"/>
    <w:rsid w:val="00C73325"/>
    <w:rsid w:val="00C7380B"/>
    <w:rsid w:val="00C74421"/>
    <w:rsid w:val="00C75F2F"/>
    <w:rsid w:val="00C75FEE"/>
    <w:rsid w:val="00C76F1D"/>
    <w:rsid w:val="00C77D26"/>
    <w:rsid w:val="00C84D39"/>
    <w:rsid w:val="00C85277"/>
    <w:rsid w:val="00C85606"/>
    <w:rsid w:val="00C85D76"/>
    <w:rsid w:val="00C873AC"/>
    <w:rsid w:val="00C93462"/>
    <w:rsid w:val="00C9393F"/>
    <w:rsid w:val="00C94384"/>
    <w:rsid w:val="00C94A34"/>
    <w:rsid w:val="00C94C2B"/>
    <w:rsid w:val="00C96527"/>
    <w:rsid w:val="00C96F79"/>
    <w:rsid w:val="00C97CF9"/>
    <w:rsid w:val="00CA17DD"/>
    <w:rsid w:val="00CA1863"/>
    <w:rsid w:val="00CA26CE"/>
    <w:rsid w:val="00CA391D"/>
    <w:rsid w:val="00CA3ACD"/>
    <w:rsid w:val="00CA4F8B"/>
    <w:rsid w:val="00CA7198"/>
    <w:rsid w:val="00CB09DA"/>
    <w:rsid w:val="00CB0BD9"/>
    <w:rsid w:val="00CB1CAC"/>
    <w:rsid w:val="00CB1DE8"/>
    <w:rsid w:val="00CB1E3B"/>
    <w:rsid w:val="00CB1F1D"/>
    <w:rsid w:val="00CB71F8"/>
    <w:rsid w:val="00CC26DB"/>
    <w:rsid w:val="00CC300C"/>
    <w:rsid w:val="00CC3DAA"/>
    <w:rsid w:val="00CC4C2C"/>
    <w:rsid w:val="00CC5057"/>
    <w:rsid w:val="00CD078F"/>
    <w:rsid w:val="00CD121E"/>
    <w:rsid w:val="00CD28F0"/>
    <w:rsid w:val="00CD3ED8"/>
    <w:rsid w:val="00CD6638"/>
    <w:rsid w:val="00CD761D"/>
    <w:rsid w:val="00CD76B5"/>
    <w:rsid w:val="00CE2346"/>
    <w:rsid w:val="00CE6F0F"/>
    <w:rsid w:val="00CF002F"/>
    <w:rsid w:val="00CF0246"/>
    <w:rsid w:val="00CF2483"/>
    <w:rsid w:val="00CF24E2"/>
    <w:rsid w:val="00CF4ABD"/>
    <w:rsid w:val="00CF5A53"/>
    <w:rsid w:val="00CF5D28"/>
    <w:rsid w:val="00CF6F1E"/>
    <w:rsid w:val="00D001F9"/>
    <w:rsid w:val="00D0036E"/>
    <w:rsid w:val="00D00BB7"/>
    <w:rsid w:val="00D01EAD"/>
    <w:rsid w:val="00D035B9"/>
    <w:rsid w:val="00D060FF"/>
    <w:rsid w:val="00D064E8"/>
    <w:rsid w:val="00D06572"/>
    <w:rsid w:val="00D065CD"/>
    <w:rsid w:val="00D12325"/>
    <w:rsid w:val="00D14487"/>
    <w:rsid w:val="00D15E7E"/>
    <w:rsid w:val="00D20016"/>
    <w:rsid w:val="00D207A7"/>
    <w:rsid w:val="00D2279F"/>
    <w:rsid w:val="00D22AF1"/>
    <w:rsid w:val="00D22E93"/>
    <w:rsid w:val="00D242DA"/>
    <w:rsid w:val="00D255E9"/>
    <w:rsid w:val="00D26448"/>
    <w:rsid w:val="00D264CE"/>
    <w:rsid w:val="00D26670"/>
    <w:rsid w:val="00D27B8B"/>
    <w:rsid w:val="00D31B6E"/>
    <w:rsid w:val="00D3232B"/>
    <w:rsid w:val="00D3239F"/>
    <w:rsid w:val="00D324A4"/>
    <w:rsid w:val="00D3250C"/>
    <w:rsid w:val="00D328F6"/>
    <w:rsid w:val="00D3462C"/>
    <w:rsid w:val="00D35198"/>
    <w:rsid w:val="00D3584B"/>
    <w:rsid w:val="00D42240"/>
    <w:rsid w:val="00D427C3"/>
    <w:rsid w:val="00D42EB8"/>
    <w:rsid w:val="00D44932"/>
    <w:rsid w:val="00D46111"/>
    <w:rsid w:val="00D47C16"/>
    <w:rsid w:val="00D502AF"/>
    <w:rsid w:val="00D50764"/>
    <w:rsid w:val="00D50C12"/>
    <w:rsid w:val="00D51A77"/>
    <w:rsid w:val="00D528D9"/>
    <w:rsid w:val="00D53830"/>
    <w:rsid w:val="00D5483E"/>
    <w:rsid w:val="00D55889"/>
    <w:rsid w:val="00D56B5F"/>
    <w:rsid w:val="00D57AF0"/>
    <w:rsid w:val="00D62ECD"/>
    <w:rsid w:val="00D64426"/>
    <w:rsid w:val="00D67BC5"/>
    <w:rsid w:val="00D7021B"/>
    <w:rsid w:val="00D70D33"/>
    <w:rsid w:val="00D73077"/>
    <w:rsid w:val="00D73C57"/>
    <w:rsid w:val="00D742FF"/>
    <w:rsid w:val="00D758B3"/>
    <w:rsid w:val="00D76202"/>
    <w:rsid w:val="00D76ADC"/>
    <w:rsid w:val="00D77413"/>
    <w:rsid w:val="00D81F10"/>
    <w:rsid w:val="00D84A57"/>
    <w:rsid w:val="00D874DF"/>
    <w:rsid w:val="00D87A12"/>
    <w:rsid w:val="00D907A5"/>
    <w:rsid w:val="00D9121F"/>
    <w:rsid w:val="00D930E1"/>
    <w:rsid w:val="00D9415C"/>
    <w:rsid w:val="00D942CC"/>
    <w:rsid w:val="00D94D87"/>
    <w:rsid w:val="00D962DC"/>
    <w:rsid w:val="00DA0232"/>
    <w:rsid w:val="00DA180C"/>
    <w:rsid w:val="00DA451D"/>
    <w:rsid w:val="00DA56DB"/>
    <w:rsid w:val="00DA6452"/>
    <w:rsid w:val="00DA6FE9"/>
    <w:rsid w:val="00DA7925"/>
    <w:rsid w:val="00DB0AB8"/>
    <w:rsid w:val="00DB0D2A"/>
    <w:rsid w:val="00DB11CD"/>
    <w:rsid w:val="00DB1DAB"/>
    <w:rsid w:val="00DB39D4"/>
    <w:rsid w:val="00DB3A47"/>
    <w:rsid w:val="00DB4E06"/>
    <w:rsid w:val="00DB6A80"/>
    <w:rsid w:val="00DB6C06"/>
    <w:rsid w:val="00DB7B06"/>
    <w:rsid w:val="00DC3A9D"/>
    <w:rsid w:val="00DC6C1E"/>
    <w:rsid w:val="00DC7951"/>
    <w:rsid w:val="00DD1C4B"/>
    <w:rsid w:val="00DD1F7B"/>
    <w:rsid w:val="00DD229E"/>
    <w:rsid w:val="00DD3029"/>
    <w:rsid w:val="00DD55E0"/>
    <w:rsid w:val="00DE1904"/>
    <w:rsid w:val="00DE3DBB"/>
    <w:rsid w:val="00DE43A2"/>
    <w:rsid w:val="00DE4A74"/>
    <w:rsid w:val="00DE541C"/>
    <w:rsid w:val="00DE737B"/>
    <w:rsid w:val="00DF100B"/>
    <w:rsid w:val="00DF4359"/>
    <w:rsid w:val="00DF4936"/>
    <w:rsid w:val="00E0576C"/>
    <w:rsid w:val="00E068BC"/>
    <w:rsid w:val="00E073F0"/>
    <w:rsid w:val="00E10761"/>
    <w:rsid w:val="00E11D7A"/>
    <w:rsid w:val="00E11EEB"/>
    <w:rsid w:val="00E128F2"/>
    <w:rsid w:val="00E13EE4"/>
    <w:rsid w:val="00E16463"/>
    <w:rsid w:val="00E2397A"/>
    <w:rsid w:val="00E239D1"/>
    <w:rsid w:val="00E26727"/>
    <w:rsid w:val="00E26970"/>
    <w:rsid w:val="00E27791"/>
    <w:rsid w:val="00E319DB"/>
    <w:rsid w:val="00E31AFC"/>
    <w:rsid w:val="00E3409E"/>
    <w:rsid w:val="00E34F76"/>
    <w:rsid w:val="00E37BE5"/>
    <w:rsid w:val="00E41A27"/>
    <w:rsid w:val="00E4608B"/>
    <w:rsid w:val="00E501D3"/>
    <w:rsid w:val="00E53A01"/>
    <w:rsid w:val="00E564C4"/>
    <w:rsid w:val="00E567C9"/>
    <w:rsid w:val="00E604C4"/>
    <w:rsid w:val="00E60809"/>
    <w:rsid w:val="00E61300"/>
    <w:rsid w:val="00E635B9"/>
    <w:rsid w:val="00E65D15"/>
    <w:rsid w:val="00E67EE5"/>
    <w:rsid w:val="00E7013A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907E4"/>
    <w:rsid w:val="00E90A24"/>
    <w:rsid w:val="00E90C34"/>
    <w:rsid w:val="00E919AC"/>
    <w:rsid w:val="00E946A6"/>
    <w:rsid w:val="00E947E4"/>
    <w:rsid w:val="00E96A29"/>
    <w:rsid w:val="00E96B28"/>
    <w:rsid w:val="00E96FE6"/>
    <w:rsid w:val="00EA1D43"/>
    <w:rsid w:val="00EA4EC9"/>
    <w:rsid w:val="00EA5E0F"/>
    <w:rsid w:val="00EA6FE4"/>
    <w:rsid w:val="00EA7F4C"/>
    <w:rsid w:val="00EB1D47"/>
    <w:rsid w:val="00EB2146"/>
    <w:rsid w:val="00EB2317"/>
    <w:rsid w:val="00EB279B"/>
    <w:rsid w:val="00EB2ABB"/>
    <w:rsid w:val="00EB584C"/>
    <w:rsid w:val="00EB5D88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EAF"/>
    <w:rsid w:val="00ED27C3"/>
    <w:rsid w:val="00ED33AE"/>
    <w:rsid w:val="00ED3775"/>
    <w:rsid w:val="00ED4A6D"/>
    <w:rsid w:val="00ED6D4A"/>
    <w:rsid w:val="00ED738C"/>
    <w:rsid w:val="00ED7918"/>
    <w:rsid w:val="00ED7FD3"/>
    <w:rsid w:val="00EE3663"/>
    <w:rsid w:val="00EE41C4"/>
    <w:rsid w:val="00EE76A9"/>
    <w:rsid w:val="00EE799E"/>
    <w:rsid w:val="00EE7CA8"/>
    <w:rsid w:val="00EE7FA7"/>
    <w:rsid w:val="00EF1093"/>
    <w:rsid w:val="00EF1FCB"/>
    <w:rsid w:val="00EF21C3"/>
    <w:rsid w:val="00EF2E6B"/>
    <w:rsid w:val="00F0030E"/>
    <w:rsid w:val="00F00CD1"/>
    <w:rsid w:val="00F01D26"/>
    <w:rsid w:val="00F01E6B"/>
    <w:rsid w:val="00F0241C"/>
    <w:rsid w:val="00F05759"/>
    <w:rsid w:val="00F10CB9"/>
    <w:rsid w:val="00F110D5"/>
    <w:rsid w:val="00F12351"/>
    <w:rsid w:val="00F16739"/>
    <w:rsid w:val="00F16DE2"/>
    <w:rsid w:val="00F2052B"/>
    <w:rsid w:val="00F2260F"/>
    <w:rsid w:val="00F242AD"/>
    <w:rsid w:val="00F247F2"/>
    <w:rsid w:val="00F252A8"/>
    <w:rsid w:val="00F265F7"/>
    <w:rsid w:val="00F27FA6"/>
    <w:rsid w:val="00F33DC8"/>
    <w:rsid w:val="00F34444"/>
    <w:rsid w:val="00F4065A"/>
    <w:rsid w:val="00F4275C"/>
    <w:rsid w:val="00F45693"/>
    <w:rsid w:val="00F52339"/>
    <w:rsid w:val="00F5277A"/>
    <w:rsid w:val="00F532E8"/>
    <w:rsid w:val="00F537FF"/>
    <w:rsid w:val="00F560FE"/>
    <w:rsid w:val="00F6111C"/>
    <w:rsid w:val="00F614C0"/>
    <w:rsid w:val="00F61647"/>
    <w:rsid w:val="00F657CF"/>
    <w:rsid w:val="00F66A00"/>
    <w:rsid w:val="00F713A3"/>
    <w:rsid w:val="00F71A8F"/>
    <w:rsid w:val="00F73BBD"/>
    <w:rsid w:val="00F75330"/>
    <w:rsid w:val="00F76BD9"/>
    <w:rsid w:val="00F80318"/>
    <w:rsid w:val="00F80703"/>
    <w:rsid w:val="00F80948"/>
    <w:rsid w:val="00F81387"/>
    <w:rsid w:val="00F822E3"/>
    <w:rsid w:val="00F82866"/>
    <w:rsid w:val="00F84421"/>
    <w:rsid w:val="00F8449B"/>
    <w:rsid w:val="00F85691"/>
    <w:rsid w:val="00F87032"/>
    <w:rsid w:val="00F87094"/>
    <w:rsid w:val="00F87AB3"/>
    <w:rsid w:val="00F913DC"/>
    <w:rsid w:val="00F91DDA"/>
    <w:rsid w:val="00F92DF2"/>
    <w:rsid w:val="00F9397A"/>
    <w:rsid w:val="00F93A37"/>
    <w:rsid w:val="00F94182"/>
    <w:rsid w:val="00F944D9"/>
    <w:rsid w:val="00F94DB3"/>
    <w:rsid w:val="00F96500"/>
    <w:rsid w:val="00F978CC"/>
    <w:rsid w:val="00FA413A"/>
    <w:rsid w:val="00FA4144"/>
    <w:rsid w:val="00FA4DDF"/>
    <w:rsid w:val="00FA6E7F"/>
    <w:rsid w:val="00FA7114"/>
    <w:rsid w:val="00FB2379"/>
    <w:rsid w:val="00FB4B8A"/>
    <w:rsid w:val="00FB5152"/>
    <w:rsid w:val="00FB5757"/>
    <w:rsid w:val="00FB680E"/>
    <w:rsid w:val="00FC0065"/>
    <w:rsid w:val="00FC3AEE"/>
    <w:rsid w:val="00FC6238"/>
    <w:rsid w:val="00FD33FC"/>
    <w:rsid w:val="00FD3730"/>
    <w:rsid w:val="00FD3ADE"/>
    <w:rsid w:val="00FD3B08"/>
    <w:rsid w:val="00FD4806"/>
    <w:rsid w:val="00FD534E"/>
    <w:rsid w:val="00FD56C7"/>
    <w:rsid w:val="00FD5CBB"/>
    <w:rsid w:val="00FD6B74"/>
    <w:rsid w:val="00FE002E"/>
    <w:rsid w:val="00FE2398"/>
    <w:rsid w:val="00FE515A"/>
    <w:rsid w:val="00FE5624"/>
    <w:rsid w:val="00FE5D2C"/>
    <w:rsid w:val="00FE5FBF"/>
    <w:rsid w:val="00FE6C25"/>
    <w:rsid w:val="00FF033A"/>
    <w:rsid w:val="00FF0964"/>
    <w:rsid w:val="00FF16F2"/>
    <w:rsid w:val="00FF2B42"/>
    <w:rsid w:val="00FF3B7F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5CA89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769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8678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899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6486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243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977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366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37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63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355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194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4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4383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120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526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427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401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22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500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60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384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508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564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77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2325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06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567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5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6FD89-DF01-484B-A7A4-8489643FC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618</Words>
  <Characters>3523</Characters>
  <Application>Microsoft Office Word</Application>
  <DocSecurity>0</DocSecurity>
  <Lines>29</Lines>
  <Paragraphs>8</Paragraphs>
  <ScaleCrop>false</ScaleCrop>
  <Company/>
  <LinksUpToDate>false</LinksUpToDate>
  <CharactersWithSpaces>4133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2016-09-30T16:18:00Z</dcterms:created>
  <dcterms:modified xsi:type="dcterms:W3CDTF">2016-09-30T16:18:00Z</dcterms:modified>
</cp:coreProperties>
</file>