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1F2BECBD"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00AB3789">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FC7CAF">
        <w:rPr>
          <w:rFonts w:ascii="Arial" w:hAnsi="Arial" w:cs="Arial"/>
          <w:b/>
          <w:sz w:val="24"/>
          <w:szCs w:val="24"/>
        </w:rPr>
        <w:t>10142</w:t>
      </w:r>
    </w:p>
    <w:p w14:paraId="43B7F879" w14:textId="35BFF45A"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10</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14</w:t>
      </w:r>
      <w:r w:rsidR="00CA6BDF" w:rsidRPr="00AF0112">
        <w:rPr>
          <w:rFonts w:ascii="Arial" w:hAnsi="Arial" w:cs="Arial"/>
          <w:b/>
          <w:sz w:val="24"/>
          <w:szCs w:val="24"/>
          <w:vertAlign w:val="superscript"/>
        </w:rPr>
        <w:t>th</w:t>
      </w:r>
      <w:r w:rsidRPr="00AF0112">
        <w:rPr>
          <w:rFonts w:ascii="Arial" w:hAnsi="Arial" w:cs="Arial"/>
          <w:b/>
          <w:sz w:val="24"/>
          <w:szCs w:val="24"/>
        </w:rPr>
        <w:t xml:space="preserve"> October</w:t>
      </w:r>
      <w:r w:rsidR="00CA6BDF" w:rsidRPr="00AF0112">
        <w:rPr>
          <w:rFonts w:ascii="Arial" w:hAnsi="Arial" w:cs="Arial"/>
          <w:b/>
          <w:sz w:val="24"/>
          <w:szCs w:val="24"/>
        </w:rPr>
        <w:t xml:space="preserve"> 2016</w:t>
      </w:r>
    </w:p>
    <w:p w14:paraId="43B7F87A" w14:textId="475605CD" w:rsidR="00D1303E" w:rsidRPr="00FC7CAF" w:rsidRDefault="0009241B"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r w:rsidR="00FC7CAF" w:rsidRPr="00FC7CAF">
        <w:rPr>
          <w:rFonts w:ascii="Arial" w:hAnsi="Arial" w:cs="Arial"/>
          <w:sz w:val="16"/>
          <w:szCs w:val="16"/>
        </w:rPr>
        <w:t xml:space="preserve"> </w:t>
      </w:r>
    </w:p>
    <w:p w14:paraId="43B7F87B" w14:textId="77777777" w:rsidR="0068226B" w:rsidRPr="000A64D8" w:rsidRDefault="0068226B" w:rsidP="00480B03">
      <w:pPr>
        <w:pStyle w:val="Footer"/>
        <w:jc w:val="both"/>
        <w:rPr>
          <w:noProof w:val="0"/>
        </w:rPr>
      </w:pPr>
    </w:p>
    <w:p w14:paraId="43B7F87C" w14:textId="578F731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sidRPr="00CC359A">
        <w:rPr>
          <w:rFonts w:ascii="Arial" w:hAnsi="Arial"/>
          <w:sz w:val="22"/>
        </w:rPr>
        <w:t>8</w:t>
      </w:r>
      <w:r w:rsidR="00CA6BDF" w:rsidRPr="00CC359A">
        <w:rPr>
          <w:rFonts w:ascii="Arial" w:hAnsi="Arial"/>
          <w:sz w:val="22"/>
        </w:rPr>
        <w:t>.</w:t>
      </w:r>
      <w:r w:rsidR="005729A6" w:rsidRPr="00CC359A">
        <w:rPr>
          <w:rFonts w:ascii="Arial" w:hAnsi="Arial"/>
          <w:sz w:val="22"/>
        </w:rPr>
        <w:t>1</w:t>
      </w:r>
      <w:r w:rsidR="00CA6BDF" w:rsidRPr="00CC359A">
        <w:rPr>
          <w:rFonts w:ascii="Arial" w:hAnsi="Arial"/>
          <w:sz w:val="22"/>
        </w:rPr>
        <w:t>.</w:t>
      </w:r>
      <w:r w:rsidR="00CC359A" w:rsidRPr="00CC359A">
        <w:rPr>
          <w:rFonts w:ascii="Arial" w:hAnsi="Arial"/>
          <w:sz w:val="22"/>
        </w:rPr>
        <w:t>3</w:t>
      </w:r>
      <w:r w:rsidR="003711C5" w:rsidRPr="00CC359A">
        <w:rPr>
          <w:rFonts w:ascii="Arial" w:hAnsi="Arial"/>
          <w:sz w:val="22"/>
        </w:rPr>
        <w:t>.</w:t>
      </w:r>
      <w:r w:rsidR="005729A6" w:rsidRPr="00CC359A">
        <w:rPr>
          <w:rFonts w:ascii="Arial" w:hAnsi="Arial"/>
          <w:sz w:val="22"/>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1EFE762"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C5AD6">
        <w:rPr>
          <w:rFonts w:ascii="Arial" w:hAnsi="Arial"/>
          <w:sz w:val="22"/>
        </w:rPr>
        <w:t>URLLC Channel Coding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792F6E77" w14:textId="48EDF9A6" w:rsidR="00216D4D" w:rsidRDefault="00E500A0" w:rsidP="00216D4D">
      <w:pPr>
        <w:jc w:val="both"/>
        <w:rPr>
          <w:noProof/>
          <w:sz w:val="24"/>
        </w:rPr>
      </w:pPr>
      <w:r w:rsidRPr="00216D4D">
        <w:rPr>
          <w:sz w:val="24"/>
          <w:szCs w:val="24"/>
        </w:rPr>
        <w:t xml:space="preserve">In RAN #71, the technology study item for 5G new RAT(NR) has been approved </w:t>
      </w:r>
      <w:r w:rsidRPr="00216D4D">
        <w:rPr>
          <w:sz w:val="24"/>
          <w:szCs w:val="24"/>
        </w:rPr>
        <w:fldChar w:fldCharType="begin"/>
      </w:r>
      <w:r w:rsidRPr="00216D4D">
        <w:rPr>
          <w:sz w:val="24"/>
          <w:szCs w:val="24"/>
        </w:rPr>
        <w:instrText xml:space="preserve"> REF _Ref430766234 \r \h </w:instrText>
      </w:r>
      <w:r w:rsidR="00216D4D">
        <w:rPr>
          <w:sz w:val="24"/>
          <w:szCs w:val="24"/>
        </w:rPr>
        <w:instrText xml:space="preserve"> \* MERGEFORMAT </w:instrText>
      </w:r>
      <w:r w:rsidRPr="00216D4D">
        <w:rPr>
          <w:sz w:val="24"/>
          <w:szCs w:val="24"/>
        </w:rPr>
      </w:r>
      <w:r w:rsidRPr="00216D4D">
        <w:rPr>
          <w:sz w:val="24"/>
          <w:szCs w:val="24"/>
        </w:rPr>
        <w:fldChar w:fldCharType="separate"/>
      </w:r>
      <w:r w:rsidR="00411931">
        <w:rPr>
          <w:sz w:val="24"/>
          <w:szCs w:val="24"/>
        </w:rPr>
        <w:t>[1]</w:t>
      </w:r>
      <w:r w:rsidRPr="00216D4D">
        <w:rPr>
          <w:sz w:val="24"/>
          <w:szCs w:val="24"/>
        </w:rPr>
        <w:fldChar w:fldCharType="end"/>
      </w:r>
      <w:r w:rsidR="00216D4D">
        <w:rPr>
          <w:sz w:val="24"/>
          <w:szCs w:val="24"/>
        </w:rPr>
        <w:t>. URLLC (</w:t>
      </w:r>
      <w:r w:rsidR="00216D4D">
        <w:rPr>
          <w:color w:val="000000"/>
          <w:sz w:val="24"/>
          <w:szCs w:val="27"/>
        </w:rPr>
        <w:t>ultra-reliable low latency communication</w:t>
      </w:r>
      <w:r w:rsidR="00216D4D">
        <w:rPr>
          <w:sz w:val="24"/>
          <w:szCs w:val="24"/>
        </w:rPr>
        <w:t>)</w:t>
      </w:r>
      <w:r w:rsidR="00216D4D">
        <w:rPr>
          <w:noProof/>
          <w:sz w:val="24"/>
        </w:rPr>
        <w:t xml:space="preserve"> </w:t>
      </w:r>
      <w:r w:rsidR="00216D4D" w:rsidRPr="006B06B0">
        <w:rPr>
          <w:noProof/>
          <w:sz w:val="24"/>
        </w:rPr>
        <w:t>requirements</w:t>
      </w:r>
      <w:r w:rsidR="00216D4D">
        <w:rPr>
          <w:noProof/>
          <w:sz w:val="24"/>
        </w:rPr>
        <w:t xml:space="preserve"> has been discussed in RAN plenary in June 2016</w:t>
      </w:r>
      <w:r w:rsidR="00216D4D" w:rsidRPr="006B06B0">
        <w:rPr>
          <w:noProof/>
          <w:sz w:val="24"/>
        </w:rPr>
        <w:t>:</w:t>
      </w:r>
    </w:p>
    <w:p w14:paraId="2BADD181" w14:textId="77777777" w:rsidR="00216D4D" w:rsidRPr="001C600E" w:rsidRDefault="00216D4D" w:rsidP="00216D4D">
      <w:pPr>
        <w:ind w:left="288"/>
        <w:rPr>
          <w:noProof/>
          <w:sz w:val="24"/>
        </w:rPr>
      </w:pPr>
      <w:r>
        <w:rPr>
          <w:noProof/>
          <w:sz w:val="24"/>
        </w:rPr>
        <w:t>“</w:t>
      </w:r>
      <w:r w:rsidRPr="001C600E">
        <w:rPr>
          <w:noProof/>
          <w:sz w:val="24"/>
        </w:rPr>
        <w:t xml:space="preserve">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464B0885" w14:textId="77777777" w:rsidR="00216D4D" w:rsidRPr="001C600E" w:rsidRDefault="00216D4D" w:rsidP="00216D4D">
      <w:pPr>
        <w:ind w:left="288"/>
        <w:rPr>
          <w:noProof/>
          <w:sz w:val="24"/>
        </w:rPr>
      </w:pPr>
      <w:r w:rsidRPr="001C600E">
        <w:rPr>
          <w:rFonts w:hint="eastAsia"/>
          <w:noProof/>
          <w:sz w:val="24"/>
        </w:rPr>
        <w:t>For URLLC t</w:t>
      </w:r>
      <w:r w:rsidRPr="001C600E">
        <w:rPr>
          <w:noProof/>
          <w:sz w:val="24"/>
        </w:rPr>
        <w:t xml:space="preserve">he target for user plane latency should be </w:t>
      </w:r>
      <w:r w:rsidRPr="001C600E">
        <w:rPr>
          <w:rFonts w:hint="eastAsia"/>
          <w:noProof/>
          <w:sz w:val="24"/>
        </w:rPr>
        <w:t xml:space="preserve">0.5ms </w:t>
      </w:r>
      <w:r w:rsidRPr="001C600E">
        <w:rPr>
          <w:noProof/>
          <w:sz w:val="24"/>
        </w:rPr>
        <w:t xml:space="preserve">for UL, and </w:t>
      </w:r>
      <w:r w:rsidRPr="001C600E">
        <w:rPr>
          <w:rFonts w:hint="eastAsia"/>
          <w:noProof/>
          <w:sz w:val="24"/>
        </w:rPr>
        <w:t xml:space="preserve">0.5ms </w:t>
      </w:r>
      <w:r w:rsidRPr="001C600E">
        <w:rPr>
          <w:noProof/>
          <w:sz w:val="24"/>
        </w:rPr>
        <w:t>for DL</w:t>
      </w:r>
      <w:r w:rsidRPr="001C600E">
        <w:rPr>
          <w:rFonts w:hint="eastAsia"/>
          <w:noProof/>
          <w:sz w:val="24"/>
        </w:rPr>
        <w:t>.</w:t>
      </w:r>
      <w:r w:rsidRPr="001C600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63234D31" w14:textId="6B5FAD48" w:rsidR="00216D4D" w:rsidRDefault="00216D4D" w:rsidP="000F0C32">
      <w:pPr>
        <w:ind w:left="288"/>
        <w:rPr>
          <w:noProof/>
          <w:sz w:val="24"/>
        </w:rPr>
      </w:pPr>
      <w:r w:rsidRPr="001C600E">
        <w:rPr>
          <w:noProof/>
          <w:sz w:val="24"/>
        </w:rPr>
        <w:t>NOTE1:</w:t>
      </w:r>
      <w:r w:rsidRPr="001C600E">
        <w:rPr>
          <w:noProof/>
          <w:sz w:val="24"/>
        </w:rPr>
        <w:tab/>
        <w:t>The reliability KPI also provides a latency value with an associated reliability requirement. The value above should be considered an average value and does not have an associated high reliability requirement.”</w:t>
      </w:r>
    </w:p>
    <w:p w14:paraId="5C553235" w14:textId="0965795A" w:rsidR="00216D4D" w:rsidRPr="006B06B0" w:rsidRDefault="00216D4D" w:rsidP="00216D4D">
      <w:pPr>
        <w:ind w:left="288"/>
        <w:rPr>
          <w:noProof/>
          <w:sz w:val="24"/>
        </w:rPr>
      </w:pPr>
      <w:r>
        <w:rPr>
          <w:noProof/>
          <w:sz w:val="24"/>
        </w:rPr>
        <w:t>“</w:t>
      </w:r>
      <w:r w:rsidRPr="006B06B0">
        <w:rPr>
          <w:rFonts w:hint="eastAsia"/>
          <w:noProof/>
          <w:sz w:val="24"/>
        </w:rPr>
        <w:t>Reliability can be evaluated by t</w:t>
      </w:r>
      <w:r w:rsidRPr="006B06B0">
        <w:rPr>
          <w:noProof/>
          <w:sz w:val="24"/>
        </w:rPr>
        <w:t>he success probability of transmitting X bytes</w:t>
      </w:r>
      <w:r w:rsidR="00411931">
        <w:rPr>
          <w:noProof/>
          <w:sz w:val="24"/>
        </w:rPr>
        <w:t xml:space="preserve"> </w:t>
      </w:r>
      <w:r w:rsidR="00411931">
        <w:rPr>
          <w:noProof/>
          <w:sz w:val="24"/>
        </w:rPr>
        <w:fldChar w:fldCharType="begin"/>
      </w:r>
      <w:r w:rsidR="00411931">
        <w:rPr>
          <w:noProof/>
          <w:sz w:val="24"/>
        </w:rPr>
        <w:instrText xml:space="preserve"> REF _Ref463031910 \r \h </w:instrText>
      </w:r>
      <w:r w:rsidR="00411931">
        <w:rPr>
          <w:noProof/>
          <w:sz w:val="24"/>
        </w:rPr>
      </w:r>
      <w:r w:rsidR="00411931">
        <w:rPr>
          <w:noProof/>
          <w:sz w:val="24"/>
        </w:rPr>
        <w:fldChar w:fldCharType="separate"/>
      </w:r>
      <w:r w:rsidR="00411931">
        <w:rPr>
          <w:noProof/>
          <w:sz w:val="24"/>
        </w:rPr>
        <w:t>[2]</w:t>
      </w:r>
      <w:r w:rsidR="00411931">
        <w:rPr>
          <w:noProof/>
          <w:sz w:val="24"/>
        </w:rPr>
        <w:fldChar w:fldCharType="end"/>
      </w:r>
      <w:r w:rsidRPr="006B06B0">
        <w:rPr>
          <w:rFonts w:hint="eastAsia"/>
          <w:noProof/>
          <w:sz w:val="24"/>
        </w:rPr>
        <w:t xml:space="preserve"> </w:t>
      </w:r>
      <w:r w:rsidRPr="006B06B0">
        <w:rPr>
          <w:noProof/>
          <w:sz w:val="24"/>
        </w:rPr>
        <w:t>within 1 ms, which is the time it takes to deliver a small data packet from the radio protocol layer 2/3 SDU ingress point to the radio protocol layer 2/3 SDU egress point of the radio interface, at a certain channel quality (e.g., coverage-edge).</w:t>
      </w:r>
    </w:p>
    <w:p w14:paraId="4B73FA30" w14:textId="77777777" w:rsidR="00216D4D" w:rsidRPr="006B06B0" w:rsidRDefault="00216D4D" w:rsidP="00216D4D">
      <w:pPr>
        <w:ind w:left="288"/>
        <w:rPr>
          <w:noProof/>
          <w:sz w:val="24"/>
        </w:rPr>
      </w:pPr>
      <w:r w:rsidRPr="006B06B0">
        <w:rPr>
          <w:rFonts w:hint="eastAsia"/>
          <w:noProof/>
          <w:sz w:val="24"/>
        </w:rPr>
        <w:t xml:space="preserve">The target for reliability </w:t>
      </w:r>
      <w:r w:rsidRPr="006B06B0">
        <w:rPr>
          <w:noProof/>
          <w:sz w:val="24"/>
        </w:rPr>
        <w:t>should</w:t>
      </w:r>
      <w:r w:rsidRPr="006B06B0">
        <w:rPr>
          <w:rFonts w:hint="eastAsia"/>
          <w:noProof/>
          <w:sz w:val="24"/>
        </w:rPr>
        <w:t xml:space="preserve"> be </w:t>
      </w:r>
      <w:r w:rsidRPr="000F0C32">
        <w:rPr>
          <w:b/>
          <w:noProof/>
          <w:sz w:val="24"/>
        </w:rPr>
        <w:t>10^-5</w:t>
      </w:r>
      <w:r w:rsidRPr="006B06B0">
        <w:rPr>
          <w:noProof/>
          <w:sz w:val="24"/>
        </w:rPr>
        <w:t xml:space="preserve"> </w:t>
      </w:r>
      <w:r w:rsidRPr="006B06B0">
        <w:rPr>
          <w:rFonts w:hint="eastAsia"/>
          <w:noProof/>
          <w:sz w:val="24"/>
        </w:rPr>
        <w:t xml:space="preserve">within </w:t>
      </w:r>
      <w:r w:rsidRPr="000F0C32">
        <w:rPr>
          <w:rFonts w:hint="eastAsia"/>
          <w:b/>
          <w:noProof/>
          <w:sz w:val="24"/>
        </w:rPr>
        <w:t>1ms</w:t>
      </w:r>
      <w:r w:rsidRPr="006B06B0" w:rsidDel="00E74AE9">
        <w:rPr>
          <w:noProof/>
          <w:sz w:val="24"/>
        </w:rPr>
        <w:t>.</w:t>
      </w:r>
    </w:p>
    <w:p w14:paraId="3B51E299" w14:textId="77777777" w:rsidR="00216D4D" w:rsidRDefault="00216D4D" w:rsidP="00216D4D">
      <w:pPr>
        <w:ind w:left="288"/>
        <w:rPr>
          <w:noProof/>
          <w:sz w:val="24"/>
        </w:rPr>
      </w:pPr>
      <w:r w:rsidRPr="006B06B0">
        <w:rPr>
          <w:noProof/>
          <w:sz w:val="24"/>
        </w:rPr>
        <w:t xml:space="preserve">A general URLLC reliability requirement </w:t>
      </w:r>
      <w:r w:rsidRPr="006B06B0">
        <w:rPr>
          <w:rFonts w:hint="eastAsia"/>
          <w:noProof/>
          <w:sz w:val="24"/>
        </w:rPr>
        <w:t xml:space="preserve">for one </w:t>
      </w:r>
      <w:r w:rsidRPr="006B06B0">
        <w:rPr>
          <w:noProof/>
          <w:sz w:val="24"/>
        </w:rPr>
        <w:t>transmission</w:t>
      </w:r>
      <w:r w:rsidRPr="006B06B0">
        <w:rPr>
          <w:rFonts w:hint="eastAsia"/>
          <w:noProof/>
          <w:sz w:val="24"/>
        </w:rPr>
        <w:t xml:space="preserve"> of a packet is</w:t>
      </w:r>
      <w:r w:rsidRPr="006B06B0">
        <w:rPr>
          <w:noProof/>
          <w:sz w:val="24"/>
        </w:rPr>
        <w:t xml:space="preserve"> 10</w:t>
      </w:r>
      <w:r>
        <w:rPr>
          <w:noProof/>
          <w:sz w:val="24"/>
        </w:rPr>
        <w:t>^</w:t>
      </w:r>
      <w:r w:rsidRPr="006B06B0">
        <w:rPr>
          <w:noProof/>
          <w:sz w:val="24"/>
        </w:rPr>
        <w:t>-5 for X bytes</w:t>
      </w:r>
      <w:r w:rsidRPr="006B06B0">
        <w:rPr>
          <w:rFonts w:hint="eastAsia"/>
          <w:noProof/>
          <w:sz w:val="24"/>
        </w:rPr>
        <w:t xml:space="preserve"> (e.g., 20 bytes)</w:t>
      </w:r>
      <w:r w:rsidRPr="006B06B0">
        <w:rPr>
          <w:noProof/>
          <w:sz w:val="24"/>
        </w:rPr>
        <w:t xml:space="preserve"> </w:t>
      </w:r>
      <w:r w:rsidRPr="006B06B0">
        <w:rPr>
          <w:rFonts w:hint="eastAsia"/>
          <w:noProof/>
          <w:sz w:val="24"/>
        </w:rPr>
        <w:t>with a user plane latency of</w:t>
      </w:r>
      <w:r w:rsidRPr="006B06B0">
        <w:rPr>
          <w:noProof/>
          <w:sz w:val="24"/>
        </w:rPr>
        <w:t xml:space="preserve"> 1ms</w:t>
      </w:r>
      <w:r w:rsidRPr="006B06B0">
        <w:rPr>
          <w:rFonts w:hint="eastAsia"/>
          <w:noProof/>
          <w:sz w:val="24"/>
        </w:rPr>
        <w:t>.</w:t>
      </w:r>
      <w:r>
        <w:rPr>
          <w:noProof/>
          <w:sz w:val="24"/>
        </w:rPr>
        <w:t>”</w:t>
      </w:r>
    </w:p>
    <w:p w14:paraId="57201393" w14:textId="112DFAAB" w:rsidR="00216D4D" w:rsidRPr="0088172F" w:rsidRDefault="000F0C32" w:rsidP="0088172F">
      <w:pPr>
        <w:rPr>
          <w:color w:val="000000"/>
          <w:sz w:val="24"/>
          <w:szCs w:val="27"/>
        </w:rPr>
      </w:pPr>
      <w:r>
        <w:rPr>
          <w:noProof/>
          <w:sz w:val="24"/>
        </w:rPr>
        <w:t>In this contribution, we conduct link-level simulations with the aim to achieve the reliability target for URLLC.</w:t>
      </w:r>
      <w:r w:rsidR="00F84908">
        <w:rPr>
          <w:noProof/>
          <w:sz w:val="24"/>
        </w:rPr>
        <w:t xml:space="preserve"> </w:t>
      </w:r>
      <w:r w:rsidR="005E4ABA">
        <w:rPr>
          <w:noProof/>
          <w:sz w:val="24"/>
        </w:rPr>
        <w:t>Specifically</w:t>
      </w:r>
      <w:r w:rsidR="00F84908">
        <w:rPr>
          <w:noProof/>
          <w:sz w:val="24"/>
        </w:rPr>
        <w:t xml:space="preserve">, we want to study the foundamental trade-off between latency and the SNR requiremented to achieve the 10^-5 reliability. </w:t>
      </w:r>
    </w:p>
    <w:p w14:paraId="0D641404" w14:textId="1364CCA9" w:rsidR="00E57623" w:rsidRDefault="005E4ABA" w:rsidP="00C9638E">
      <w:pPr>
        <w:pStyle w:val="Heading1"/>
      </w:pPr>
      <w:r>
        <w:t>Simulation Setting</w:t>
      </w:r>
    </w:p>
    <w:p w14:paraId="1E3622E6" w14:textId="0BF36184" w:rsidR="004C6C67" w:rsidRPr="004C6C67" w:rsidRDefault="00083446" w:rsidP="004C6C67">
      <w:pPr>
        <w:jc w:val="both"/>
        <w:rPr>
          <w:color w:val="000000" w:themeColor="text1"/>
          <w:sz w:val="24"/>
          <w:szCs w:val="24"/>
        </w:rPr>
      </w:pPr>
      <w:r>
        <w:rPr>
          <w:color w:val="000000" w:themeColor="text1"/>
          <w:sz w:val="24"/>
          <w:szCs w:val="24"/>
        </w:rPr>
        <w:fldChar w:fldCharType="begin"/>
      </w:r>
      <w:r>
        <w:rPr>
          <w:color w:val="000000" w:themeColor="text1"/>
          <w:sz w:val="24"/>
          <w:szCs w:val="24"/>
        </w:rPr>
        <w:instrText xml:space="preserve"> REF _Ref463024041 \h  \* MERGEFORMAT </w:instrText>
      </w:r>
      <w:r>
        <w:rPr>
          <w:color w:val="000000" w:themeColor="text1"/>
          <w:sz w:val="24"/>
          <w:szCs w:val="24"/>
        </w:rPr>
      </w:r>
      <w:r>
        <w:rPr>
          <w:color w:val="000000" w:themeColor="text1"/>
          <w:sz w:val="24"/>
          <w:szCs w:val="24"/>
        </w:rPr>
        <w:fldChar w:fldCharType="separate"/>
      </w:r>
      <w:r w:rsidR="00411931" w:rsidRPr="00411931">
        <w:rPr>
          <w:color w:val="000000" w:themeColor="text1"/>
          <w:sz w:val="24"/>
          <w:szCs w:val="24"/>
        </w:rPr>
        <w:t>Table 1</w:t>
      </w:r>
      <w:r>
        <w:rPr>
          <w:color w:val="000000" w:themeColor="text1"/>
          <w:sz w:val="24"/>
          <w:szCs w:val="24"/>
        </w:rPr>
        <w:fldChar w:fldCharType="end"/>
      </w:r>
      <w:r>
        <w:rPr>
          <w:color w:val="000000" w:themeColor="text1"/>
          <w:sz w:val="24"/>
          <w:szCs w:val="24"/>
        </w:rPr>
        <w:t xml:space="preserve"> listed the evaluation plan as mentioned in </w:t>
      </w:r>
      <w:r w:rsidR="00503069">
        <w:rPr>
          <w:color w:val="000000" w:themeColor="text1"/>
          <w:sz w:val="24"/>
          <w:szCs w:val="24"/>
        </w:rPr>
        <w:t xml:space="preserve">the </w:t>
      </w:r>
      <w:r w:rsidR="005E4ABA">
        <w:rPr>
          <w:color w:val="000000" w:themeColor="text1"/>
          <w:sz w:val="24"/>
          <w:szCs w:val="24"/>
        </w:rPr>
        <w:t>WF</w:t>
      </w:r>
      <w:r w:rsidR="005E4ABA">
        <w:rPr>
          <w:color w:val="000000" w:themeColor="text1"/>
          <w:sz w:val="24"/>
          <w:szCs w:val="24"/>
        </w:rPr>
        <w:fldChar w:fldCharType="begin"/>
      </w:r>
      <w:r w:rsidR="005E4ABA">
        <w:rPr>
          <w:color w:val="000000" w:themeColor="text1"/>
          <w:sz w:val="24"/>
          <w:szCs w:val="24"/>
        </w:rPr>
        <w:instrText xml:space="preserve"> REF _Ref463023597 \r \h </w:instrText>
      </w:r>
      <w:r w:rsidR="005E4ABA">
        <w:rPr>
          <w:color w:val="000000" w:themeColor="text1"/>
          <w:sz w:val="24"/>
          <w:szCs w:val="24"/>
        </w:rPr>
      </w:r>
      <w:r w:rsidR="005E4ABA">
        <w:rPr>
          <w:color w:val="000000" w:themeColor="text1"/>
          <w:sz w:val="24"/>
          <w:szCs w:val="24"/>
        </w:rPr>
        <w:fldChar w:fldCharType="separate"/>
      </w:r>
      <w:r w:rsidR="00411931">
        <w:rPr>
          <w:color w:val="000000" w:themeColor="text1"/>
          <w:sz w:val="24"/>
          <w:szCs w:val="24"/>
        </w:rPr>
        <w:t>[7]</w:t>
      </w:r>
      <w:r w:rsidR="005E4ABA">
        <w:rPr>
          <w:color w:val="000000" w:themeColor="text1"/>
          <w:sz w:val="24"/>
          <w:szCs w:val="24"/>
        </w:rPr>
        <w:fldChar w:fldCharType="end"/>
      </w:r>
      <w:r w:rsidR="005E4ABA">
        <w:rPr>
          <w:color w:val="000000" w:themeColor="text1"/>
          <w:sz w:val="24"/>
          <w:szCs w:val="24"/>
        </w:rPr>
        <w:t xml:space="preserve"> in RAN1#86</w:t>
      </w:r>
      <w:r w:rsidR="004C6C67">
        <w:rPr>
          <w:color w:val="000000" w:themeColor="text1"/>
          <w:sz w:val="24"/>
          <w:szCs w:val="24"/>
        </w:rPr>
        <w:t>, and</w:t>
      </w:r>
      <w:r w:rsidR="002028D6">
        <w:rPr>
          <w:color w:val="000000" w:themeColor="text1"/>
          <w:sz w:val="24"/>
          <w:szCs w:val="24"/>
        </w:rPr>
        <w:t xml:space="preserve"> </w:t>
      </w:r>
      <w:r w:rsidR="004C6C67">
        <w:rPr>
          <w:color w:val="000000" w:themeColor="text1"/>
          <w:sz w:val="24"/>
          <w:szCs w:val="24"/>
        </w:rPr>
        <w:t>t</w:t>
      </w:r>
      <w:r w:rsidR="002028D6">
        <w:rPr>
          <w:color w:val="000000" w:themeColor="text1"/>
          <w:sz w:val="24"/>
          <w:szCs w:val="24"/>
        </w:rPr>
        <w:t xml:space="preserve">he scope of our evaluation </w:t>
      </w:r>
      <w:r w:rsidR="00316327">
        <w:rPr>
          <w:color w:val="000000" w:themeColor="text1"/>
          <w:sz w:val="24"/>
          <w:szCs w:val="24"/>
        </w:rPr>
        <w:t xml:space="preserve">is marked in bold text. The detailed simulation parameters are listed in </w:t>
      </w:r>
      <w:r w:rsidR="00316327" w:rsidRPr="00316327">
        <w:rPr>
          <w:color w:val="000000" w:themeColor="text1"/>
          <w:sz w:val="24"/>
          <w:szCs w:val="24"/>
        </w:rPr>
        <w:fldChar w:fldCharType="begin"/>
      </w:r>
      <w:r w:rsidR="00316327" w:rsidRPr="00316327">
        <w:rPr>
          <w:color w:val="000000" w:themeColor="text1"/>
          <w:sz w:val="24"/>
          <w:szCs w:val="24"/>
        </w:rPr>
        <w:instrText xml:space="preserve"> REF _Ref463024558 \h </w:instrText>
      </w:r>
      <w:r w:rsidR="00316327">
        <w:rPr>
          <w:color w:val="000000" w:themeColor="text1"/>
          <w:sz w:val="24"/>
          <w:szCs w:val="24"/>
        </w:rPr>
        <w:instrText xml:space="preserve"> \* MERGEFORMAT </w:instrText>
      </w:r>
      <w:r w:rsidR="00316327" w:rsidRPr="00316327">
        <w:rPr>
          <w:color w:val="000000" w:themeColor="text1"/>
          <w:sz w:val="24"/>
          <w:szCs w:val="24"/>
        </w:rPr>
      </w:r>
      <w:r w:rsidR="00316327" w:rsidRPr="00316327">
        <w:rPr>
          <w:color w:val="000000" w:themeColor="text1"/>
          <w:sz w:val="24"/>
          <w:szCs w:val="24"/>
        </w:rPr>
        <w:fldChar w:fldCharType="separate"/>
      </w:r>
      <w:r w:rsidR="00411931" w:rsidRPr="00316327">
        <w:rPr>
          <w:sz w:val="24"/>
          <w:szCs w:val="24"/>
        </w:rPr>
        <w:t xml:space="preserve">Table </w:t>
      </w:r>
      <w:r w:rsidR="00411931">
        <w:rPr>
          <w:noProof/>
          <w:sz w:val="24"/>
          <w:szCs w:val="24"/>
        </w:rPr>
        <w:t>2</w:t>
      </w:r>
      <w:r w:rsidR="00316327" w:rsidRPr="00316327">
        <w:rPr>
          <w:color w:val="000000" w:themeColor="text1"/>
          <w:sz w:val="24"/>
          <w:szCs w:val="24"/>
        </w:rPr>
        <w:fldChar w:fldCharType="end"/>
      </w:r>
      <w:r w:rsidR="00316327">
        <w:rPr>
          <w:color w:val="000000" w:themeColor="text1"/>
          <w:sz w:val="24"/>
          <w:szCs w:val="24"/>
        </w:rPr>
        <w:t xml:space="preserve">. </w:t>
      </w:r>
      <w:r w:rsidR="004C6C67">
        <w:rPr>
          <w:color w:val="000000" w:themeColor="text1"/>
          <w:sz w:val="24"/>
          <w:szCs w:val="24"/>
        </w:rPr>
        <w:t>We use</w:t>
      </w:r>
      <w:r w:rsidR="00396B20">
        <w:rPr>
          <w:color w:val="000000" w:themeColor="text1"/>
          <w:sz w:val="24"/>
          <w:szCs w:val="24"/>
        </w:rPr>
        <w:t xml:space="preserve"> both</w:t>
      </w:r>
      <w:r w:rsidR="004C6C67">
        <w:rPr>
          <w:color w:val="000000" w:themeColor="text1"/>
          <w:sz w:val="24"/>
          <w:szCs w:val="24"/>
        </w:rPr>
        <w:t xml:space="preserve"> LDPC and Polar as the channel coding scheme to evaluate the URLLC performance, where the design details of</w:t>
      </w:r>
      <w:r w:rsidR="00D9013A">
        <w:rPr>
          <w:color w:val="000000" w:themeColor="text1"/>
          <w:sz w:val="24"/>
          <w:szCs w:val="24"/>
        </w:rPr>
        <w:t xml:space="preserve"> the</w:t>
      </w:r>
      <w:r w:rsidR="004C6C67">
        <w:rPr>
          <w:color w:val="000000" w:themeColor="text1"/>
          <w:sz w:val="24"/>
          <w:szCs w:val="24"/>
        </w:rPr>
        <w:t xml:space="preserve"> LDPC and Polar</w:t>
      </w:r>
      <w:r w:rsidR="00D9013A">
        <w:rPr>
          <w:color w:val="000000" w:themeColor="text1"/>
          <w:sz w:val="24"/>
          <w:szCs w:val="24"/>
        </w:rPr>
        <w:t xml:space="preserve"> code</w:t>
      </w:r>
      <w:r w:rsidR="004C6C67">
        <w:rPr>
          <w:color w:val="000000" w:themeColor="text1"/>
          <w:sz w:val="24"/>
          <w:szCs w:val="24"/>
        </w:rPr>
        <w:t xml:space="preserve"> used in this study can be found in </w:t>
      </w:r>
      <w:r w:rsidR="004C6C67">
        <w:rPr>
          <w:color w:val="000000" w:themeColor="text1"/>
          <w:sz w:val="24"/>
          <w:szCs w:val="24"/>
        </w:rPr>
        <w:fldChar w:fldCharType="begin"/>
      </w:r>
      <w:r w:rsidR="004C6C67">
        <w:rPr>
          <w:color w:val="000000" w:themeColor="text1"/>
          <w:sz w:val="24"/>
          <w:szCs w:val="24"/>
        </w:rPr>
        <w:instrText xml:space="preserve"> REF _Ref463025319 \r \h </w:instrText>
      </w:r>
      <w:r w:rsidR="004C6C67">
        <w:rPr>
          <w:color w:val="000000" w:themeColor="text1"/>
          <w:sz w:val="24"/>
          <w:szCs w:val="24"/>
        </w:rPr>
      </w:r>
      <w:r w:rsidR="004C6C67">
        <w:rPr>
          <w:color w:val="000000" w:themeColor="text1"/>
          <w:sz w:val="24"/>
          <w:szCs w:val="24"/>
        </w:rPr>
        <w:fldChar w:fldCharType="separate"/>
      </w:r>
      <w:r w:rsidR="00411931">
        <w:rPr>
          <w:color w:val="000000" w:themeColor="text1"/>
          <w:sz w:val="24"/>
          <w:szCs w:val="24"/>
        </w:rPr>
        <w:t>[3]</w:t>
      </w:r>
      <w:r w:rsidR="004C6C67">
        <w:rPr>
          <w:color w:val="000000" w:themeColor="text1"/>
          <w:sz w:val="24"/>
          <w:szCs w:val="24"/>
        </w:rPr>
        <w:fldChar w:fldCharType="end"/>
      </w:r>
      <w:r w:rsidR="004C6C67">
        <w:rPr>
          <w:color w:val="000000" w:themeColor="text1"/>
          <w:sz w:val="24"/>
          <w:szCs w:val="24"/>
        </w:rPr>
        <w:t xml:space="preserve"> and </w:t>
      </w:r>
      <w:r w:rsidR="004C6C67">
        <w:rPr>
          <w:color w:val="000000" w:themeColor="text1"/>
          <w:sz w:val="24"/>
          <w:szCs w:val="24"/>
        </w:rPr>
        <w:fldChar w:fldCharType="begin"/>
      </w:r>
      <w:r w:rsidR="004C6C67">
        <w:rPr>
          <w:color w:val="000000" w:themeColor="text1"/>
          <w:sz w:val="24"/>
          <w:szCs w:val="24"/>
        </w:rPr>
        <w:instrText xml:space="preserve"> REF _Ref463025321 \r \h </w:instrText>
      </w:r>
      <w:r w:rsidR="004C6C67">
        <w:rPr>
          <w:color w:val="000000" w:themeColor="text1"/>
          <w:sz w:val="24"/>
          <w:szCs w:val="24"/>
        </w:rPr>
      </w:r>
      <w:r w:rsidR="004C6C67">
        <w:rPr>
          <w:color w:val="000000" w:themeColor="text1"/>
          <w:sz w:val="24"/>
          <w:szCs w:val="24"/>
        </w:rPr>
        <w:fldChar w:fldCharType="separate"/>
      </w:r>
      <w:r w:rsidR="00411931">
        <w:rPr>
          <w:color w:val="000000" w:themeColor="text1"/>
          <w:sz w:val="24"/>
          <w:szCs w:val="24"/>
        </w:rPr>
        <w:t>[6]</w:t>
      </w:r>
      <w:r w:rsidR="004C6C67">
        <w:rPr>
          <w:color w:val="000000" w:themeColor="text1"/>
          <w:sz w:val="24"/>
          <w:szCs w:val="24"/>
        </w:rPr>
        <w:fldChar w:fldCharType="end"/>
      </w:r>
      <w:r w:rsidR="004C6C67">
        <w:rPr>
          <w:color w:val="000000" w:themeColor="text1"/>
          <w:sz w:val="24"/>
          <w:szCs w:val="24"/>
        </w:rPr>
        <w:t xml:space="preserve">, respectively. </w:t>
      </w:r>
    </w:p>
    <w:p w14:paraId="380B7B0D" w14:textId="60C46E9B" w:rsidR="00D60205" w:rsidRPr="00316327" w:rsidRDefault="00D60205" w:rsidP="00D60205">
      <w:pPr>
        <w:jc w:val="both"/>
        <w:rPr>
          <w:color w:val="000000" w:themeColor="text1"/>
          <w:sz w:val="24"/>
          <w:szCs w:val="24"/>
        </w:rPr>
      </w:pPr>
    </w:p>
    <w:p w14:paraId="0CE428FC" w14:textId="218965A3" w:rsidR="00D9013A" w:rsidRPr="00D9013A" w:rsidRDefault="00D9013A" w:rsidP="00D9013A">
      <w:pPr>
        <w:jc w:val="center"/>
        <w:rPr>
          <w:b/>
          <w:color w:val="000000" w:themeColor="text1"/>
          <w:sz w:val="24"/>
          <w:szCs w:val="24"/>
        </w:rPr>
      </w:pPr>
      <w:bookmarkStart w:id="2" w:name="_Ref463024041"/>
      <w:r w:rsidRPr="00D9013A">
        <w:rPr>
          <w:b/>
          <w:sz w:val="24"/>
          <w:szCs w:val="24"/>
        </w:rPr>
        <w:t xml:space="preserve">Table </w:t>
      </w:r>
      <w:r w:rsidRPr="00D9013A">
        <w:rPr>
          <w:b/>
          <w:sz w:val="24"/>
          <w:szCs w:val="24"/>
        </w:rPr>
        <w:fldChar w:fldCharType="begin"/>
      </w:r>
      <w:r w:rsidRPr="00D9013A">
        <w:rPr>
          <w:b/>
          <w:sz w:val="24"/>
          <w:szCs w:val="24"/>
        </w:rPr>
        <w:instrText xml:space="preserve"> SEQ Table \* ARABIC </w:instrText>
      </w:r>
      <w:r w:rsidRPr="00D9013A">
        <w:rPr>
          <w:b/>
          <w:sz w:val="24"/>
          <w:szCs w:val="24"/>
        </w:rPr>
        <w:fldChar w:fldCharType="separate"/>
      </w:r>
      <w:r w:rsidR="00411931">
        <w:rPr>
          <w:b/>
          <w:noProof/>
          <w:sz w:val="24"/>
          <w:szCs w:val="24"/>
        </w:rPr>
        <w:t>1</w:t>
      </w:r>
      <w:r w:rsidRPr="00D9013A">
        <w:rPr>
          <w:b/>
          <w:sz w:val="24"/>
          <w:szCs w:val="24"/>
        </w:rPr>
        <w:fldChar w:fldCharType="end"/>
      </w:r>
      <w:bookmarkEnd w:id="2"/>
      <w:r w:rsidRPr="00D9013A">
        <w:rPr>
          <w:b/>
          <w:sz w:val="24"/>
          <w:szCs w:val="24"/>
        </w:rPr>
        <w:t xml:space="preserve"> URLLC evaluation plan</w:t>
      </w:r>
    </w:p>
    <w:tbl>
      <w:tblPr>
        <w:tblStyle w:val="GridTable4-Accent1"/>
        <w:tblW w:w="9355" w:type="dxa"/>
        <w:jc w:val="center"/>
        <w:tblLook w:val="0400" w:firstRow="0" w:lastRow="0" w:firstColumn="0" w:lastColumn="0" w:noHBand="0" w:noVBand="1"/>
      </w:tblPr>
      <w:tblGrid>
        <w:gridCol w:w="3820"/>
        <w:gridCol w:w="5535"/>
      </w:tblGrid>
      <w:tr w:rsidR="00D9013A" w:rsidRPr="00F84908" w14:paraId="4B25F684" w14:textId="77777777" w:rsidTr="00D9013A">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vAlign w:val="center"/>
          </w:tcPr>
          <w:p w14:paraId="71C2CDB4" w14:textId="193681DE" w:rsidR="00D9013A" w:rsidRPr="00F84908" w:rsidRDefault="00D9013A" w:rsidP="00D9013A">
            <w:pPr>
              <w:spacing w:after="0"/>
              <w:jc w:val="center"/>
              <w:rPr>
                <w:b/>
                <w:sz w:val="24"/>
                <w:szCs w:val="24"/>
              </w:rPr>
            </w:pPr>
            <w:r w:rsidRPr="00316327">
              <w:rPr>
                <w:color w:val="000000" w:themeColor="text1"/>
                <w:sz w:val="24"/>
                <w:szCs w:val="24"/>
              </w:rPr>
              <w:t>K: information bit length</w:t>
            </w:r>
          </w:p>
        </w:tc>
        <w:tc>
          <w:tcPr>
            <w:tcW w:w="5535" w:type="dxa"/>
            <w:vAlign w:val="center"/>
            <w:hideMark/>
          </w:tcPr>
          <w:p w14:paraId="280513A1" w14:textId="7E9D21B8" w:rsidR="00D9013A" w:rsidRPr="00F84908" w:rsidRDefault="00D9013A" w:rsidP="00D9013A">
            <w:pPr>
              <w:spacing w:after="0"/>
              <w:rPr>
                <w:rFonts w:cs="Times New Roman"/>
                <w:b/>
                <w:sz w:val="24"/>
                <w:szCs w:val="24"/>
              </w:rPr>
            </w:pPr>
            <w:r w:rsidRPr="00316327">
              <w:rPr>
                <w:b/>
                <w:i/>
                <w:color w:val="000000" w:themeColor="text1"/>
                <w:sz w:val="24"/>
                <w:szCs w:val="24"/>
              </w:rPr>
              <w:t>256</w:t>
            </w:r>
            <w:r w:rsidRPr="00316327">
              <w:rPr>
                <w:color w:val="000000" w:themeColor="text1"/>
                <w:sz w:val="24"/>
                <w:szCs w:val="24"/>
              </w:rPr>
              <w:t>, 400, 1600</w:t>
            </w:r>
          </w:p>
        </w:tc>
      </w:tr>
      <w:tr w:rsidR="00D9013A" w:rsidRPr="00F84908" w14:paraId="373254D5" w14:textId="77777777" w:rsidTr="00D9013A">
        <w:trPr>
          <w:trHeight w:val="23"/>
          <w:jc w:val="center"/>
        </w:trPr>
        <w:tc>
          <w:tcPr>
            <w:tcW w:w="3820" w:type="dxa"/>
            <w:vAlign w:val="center"/>
          </w:tcPr>
          <w:p w14:paraId="5B20E71B" w14:textId="77777777" w:rsidR="00D9013A" w:rsidRPr="00316327" w:rsidRDefault="00D9013A" w:rsidP="00D9013A">
            <w:pPr>
              <w:spacing w:after="0"/>
              <w:rPr>
                <w:color w:val="000000" w:themeColor="text1"/>
                <w:sz w:val="24"/>
                <w:szCs w:val="24"/>
              </w:rPr>
            </w:pPr>
            <w:r w:rsidRPr="00316327">
              <w:rPr>
                <w:color w:val="000000" w:themeColor="text1"/>
                <w:sz w:val="24"/>
                <w:szCs w:val="24"/>
              </w:rPr>
              <w:t>Modulation and coding rate</w:t>
            </w:r>
          </w:p>
          <w:p w14:paraId="7E583E0C" w14:textId="184EDF43" w:rsidR="00D9013A" w:rsidRPr="00F84908" w:rsidRDefault="00D9013A" w:rsidP="00D9013A">
            <w:pPr>
              <w:spacing w:after="0"/>
              <w:jc w:val="center"/>
              <w:rPr>
                <w:b/>
                <w:sz w:val="24"/>
                <w:szCs w:val="24"/>
              </w:rPr>
            </w:pPr>
            <w:r w:rsidRPr="00316327">
              <w:rPr>
                <w:color w:val="000000" w:themeColor="text1"/>
                <w:sz w:val="24"/>
                <w:szCs w:val="24"/>
              </w:rPr>
              <w:t>(1</w:t>
            </w:r>
            <w:r w:rsidRPr="00316327">
              <w:rPr>
                <w:color w:val="000000" w:themeColor="text1"/>
                <w:sz w:val="24"/>
                <w:szCs w:val="24"/>
                <w:vertAlign w:val="superscript"/>
              </w:rPr>
              <w:t>st</w:t>
            </w:r>
            <w:r w:rsidRPr="00316327">
              <w:rPr>
                <w:color w:val="000000" w:themeColor="text1"/>
                <w:sz w:val="24"/>
                <w:szCs w:val="24"/>
              </w:rPr>
              <w:t xml:space="preserve"> transmission)</w:t>
            </w:r>
          </w:p>
        </w:tc>
        <w:tc>
          <w:tcPr>
            <w:tcW w:w="5535" w:type="dxa"/>
          </w:tcPr>
          <w:p w14:paraId="4B81FF68" w14:textId="77777777" w:rsidR="00D9013A" w:rsidRPr="00316327" w:rsidRDefault="00D9013A" w:rsidP="00D9013A">
            <w:pPr>
              <w:spacing w:after="0"/>
              <w:rPr>
                <w:b/>
                <w:i/>
                <w:color w:val="000000" w:themeColor="text1"/>
                <w:sz w:val="24"/>
                <w:szCs w:val="24"/>
              </w:rPr>
            </w:pPr>
            <w:r w:rsidRPr="00316327">
              <w:rPr>
                <w:b/>
                <w:i/>
                <w:color w:val="000000" w:themeColor="text1"/>
                <w:sz w:val="24"/>
                <w:szCs w:val="24"/>
              </w:rPr>
              <w:t>QPSK, 16QAM, 64QAM</w:t>
            </w:r>
          </w:p>
          <w:p w14:paraId="553015C4" w14:textId="77777777" w:rsidR="00D9013A" w:rsidRPr="00316327" w:rsidRDefault="00D9013A" w:rsidP="00D9013A">
            <w:pPr>
              <w:spacing w:after="0"/>
              <w:rPr>
                <w:i/>
                <w:color w:val="000000" w:themeColor="text1"/>
                <w:sz w:val="24"/>
                <w:szCs w:val="24"/>
              </w:rPr>
            </w:pPr>
            <w:r w:rsidRPr="00316327">
              <w:rPr>
                <w:color w:val="000000" w:themeColor="text1"/>
                <w:sz w:val="24"/>
                <w:szCs w:val="24"/>
              </w:rPr>
              <w:t xml:space="preserve">1/12, 1/6, </w:t>
            </w:r>
            <w:r w:rsidRPr="00316327">
              <w:rPr>
                <w:b/>
                <w:i/>
                <w:color w:val="000000" w:themeColor="text1"/>
                <w:sz w:val="24"/>
                <w:szCs w:val="24"/>
              </w:rPr>
              <w:t>1/3</w:t>
            </w:r>
          </w:p>
          <w:p w14:paraId="30BFEA01" w14:textId="77777777" w:rsidR="00D9013A" w:rsidRPr="00316327" w:rsidRDefault="00D9013A" w:rsidP="00D9013A">
            <w:pPr>
              <w:spacing w:after="0"/>
              <w:rPr>
                <w:color w:val="000000" w:themeColor="text1"/>
                <w:sz w:val="24"/>
                <w:szCs w:val="24"/>
              </w:rPr>
            </w:pPr>
            <w:r w:rsidRPr="00316327">
              <w:rPr>
                <w:color w:val="000000" w:themeColor="text1"/>
                <w:sz w:val="24"/>
                <w:szCs w:val="24"/>
              </w:rPr>
              <w:t>Other MCS not precluded</w:t>
            </w:r>
          </w:p>
          <w:p w14:paraId="0A6F0E7B" w14:textId="4D80EE1F" w:rsidR="00D9013A" w:rsidRPr="00F84908" w:rsidRDefault="00D9013A" w:rsidP="00D9013A">
            <w:pPr>
              <w:spacing w:after="0"/>
              <w:rPr>
                <w:rFonts w:cs="Times New Roman"/>
                <w:b/>
                <w:sz w:val="24"/>
                <w:szCs w:val="24"/>
              </w:rPr>
            </w:pPr>
            <w:r w:rsidRPr="00316327">
              <w:rPr>
                <w:color w:val="000000" w:themeColor="text1"/>
                <w:sz w:val="24"/>
                <w:szCs w:val="24"/>
              </w:rPr>
              <w:t>Comparison should be made for the same spectrum efficiency</w:t>
            </w:r>
          </w:p>
        </w:tc>
      </w:tr>
    </w:tbl>
    <w:p w14:paraId="53F9361E" w14:textId="4BEE37EC" w:rsidR="00C02687" w:rsidRPr="00316327" w:rsidRDefault="00C02687" w:rsidP="00C02687">
      <w:pPr>
        <w:rPr>
          <w:color w:val="000000" w:themeColor="text1"/>
          <w:sz w:val="24"/>
          <w:szCs w:val="24"/>
        </w:rPr>
      </w:pPr>
    </w:p>
    <w:p w14:paraId="5E069AA3" w14:textId="65D33D43" w:rsidR="00D60205" w:rsidRPr="00316327" w:rsidRDefault="00D60205" w:rsidP="00D60205">
      <w:pPr>
        <w:pStyle w:val="Caption"/>
        <w:keepNext/>
        <w:jc w:val="center"/>
        <w:rPr>
          <w:sz w:val="24"/>
          <w:szCs w:val="24"/>
        </w:rPr>
      </w:pPr>
      <w:bookmarkStart w:id="3" w:name="_Ref463024558"/>
      <w:r w:rsidRPr="00316327">
        <w:rPr>
          <w:sz w:val="24"/>
          <w:szCs w:val="24"/>
        </w:rPr>
        <w:t xml:space="preserve">Table </w:t>
      </w:r>
      <w:r w:rsidRPr="00316327">
        <w:rPr>
          <w:sz w:val="24"/>
          <w:szCs w:val="24"/>
        </w:rPr>
        <w:fldChar w:fldCharType="begin"/>
      </w:r>
      <w:r w:rsidRPr="00316327">
        <w:rPr>
          <w:sz w:val="24"/>
          <w:szCs w:val="24"/>
        </w:rPr>
        <w:instrText xml:space="preserve"> SEQ Table \* ARABIC </w:instrText>
      </w:r>
      <w:r w:rsidRPr="00316327">
        <w:rPr>
          <w:sz w:val="24"/>
          <w:szCs w:val="24"/>
        </w:rPr>
        <w:fldChar w:fldCharType="separate"/>
      </w:r>
      <w:r w:rsidR="00411931">
        <w:rPr>
          <w:noProof/>
          <w:sz w:val="24"/>
          <w:szCs w:val="24"/>
        </w:rPr>
        <w:t>2</w:t>
      </w:r>
      <w:r w:rsidRPr="00316327">
        <w:rPr>
          <w:sz w:val="24"/>
          <w:szCs w:val="24"/>
        </w:rPr>
        <w:fldChar w:fldCharType="end"/>
      </w:r>
      <w:bookmarkEnd w:id="3"/>
      <w:r w:rsidRPr="00316327">
        <w:rPr>
          <w:sz w:val="24"/>
          <w:szCs w:val="24"/>
        </w:rPr>
        <w:t xml:space="preserve"> Simulation parameters</w:t>
      </w:r>
    </w:p>
    <w:tbl>
      <w:tblPr>
        <w:tblStyle w:val="GridTable4-Accent1"/>
        <w:tblW w:w="9355" w:type="dxa"/>
        <w:jc w:val="center"/>
        <w:tblLook w:val="0420" w:firstRow="1" w:lastRow="0" w:firstColumn="0" w:lastColumn="0" w:noHBand="0" w:noVBand="1"/>
      </w:tblPr>
      <w:tblGrid>
        <w:gridCol w:w="3820"/>
        <w:gridCol w:w="5535"/>
      </w:tblGrid>
      <w:tr w:rsidR="004112A6" w:rsidRPr="00D00374" w14:paraId="7A9567DD" w14:textId="77777777" w:rsidTr="00D9013A">
        <w:trPr>
          <w:cnfStyle w:val="100000000000" w:firstRow="1" w:lastRow="0" w:firstColumn="0" w:lastColumn="0" w:oddVBand="0" w:evenVBand="0" w:oddHBand="0" w:evenHBand="0" w:firstRowFirstColumn="0" w:firstRowLastColumn="0" w:lastRowFirstColumn="0" w:lastRowLastColumn="0"/>
          <w:trHeight w:val="23"/>
          <w:jc w:val="center"/>
        </w:trPr>
        <w:tc>
          <w:tcPr>
            <w:tcW w:w="3820" w:type="dxa"/>
            <w:hideMark/>
          </w:tcPr>
          <w:p w14:paraId="669C2E6D" w14:textId="77777777" w:rsidR="004112A6" w:rsidRPr="00F84908" w:rsidRDefault="004112A6" w:rsidP="004112A6">
            <w:pPr>
              <w:spacing w:after="0"/>
              <w:jc w:val="center"/>
              <w:rPr>
                <w:rFonts w:cs="Times New Roman"/>
                <w:b w:val="0"/>
                <w:sz w:val="24"/>
                <w:szCs w:val="24"/>
              </w:rPr>
            </w:pPr>
            <w:r w:rsidRPr="00F84908">
              <w:rPr>
                <w:rFonts w:cs="Times New Roman"/>
                <w:sz w:val="24"/>
                <w:szCs w:val="24"/>
              </w:rPr>
              <w:t>Parameter</w:t>
            </w:r>
          </w:p>
        </w:tc>
        <w:tc>
          <w:tcPr>
            <w:tcW w:w="5535" w:type="dxa"/>
            <w:hideMark/>
          </w:tcPr>
          <w:p w14:paraId="10ADE777" w14:textId="77777777" w:rsidR="004112A6" w:rsidRPr="00F84908" w:rsidRDefault="004112A6" w:rsidP="004112A6">
            <w:pPr>
              <w:spacing w:after="0"/>
              <w:jc w:val="center"/>
              <w:rPr>
                <w:rFonts w:cs="Times New Roman"/>
                <w:b w:val="0"/>
                <w:sz w:val="24"/>
                <w:szCs w:val="24"/>
              </w:rPr>
            </w:pPr>
            <w:r w:rsidRPr="00F84908">
              <w:rPr>
                <w:rFonts w:cs="Times New Roman"/>
                <w:sz w:val="24"/>
                <w:szCs w:val="24"/>
              </w:rPr>
              <w:t>Value</w:t>
            </w:r>
          </w:p>
        </w:tc>
      </w:tr>
      <w:tr w:rsidR="004112A6" w:rsidRPr="00D00374" w14:paraId="4E936619" w14:textId="77777777" w:rsidTr="00D9013A">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hideMark/>
          </w:tcPr>
          <w:p w14:paraId="50BE8CDC"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Sampling Frequency</w:t>
            </w:r>
          </w:p>
        </w:tc>
        <w:tc>
          <w:tcPr>
            <w:tcW w:w="5535" w:type="dxa"/>
            <w:hideMark/>
          </w:tcPr>
          <w:p w14:paraId="392EAC43" w14:textId="77777777" w:rsidR="004112A6" w:rsidRPr="00F84908" w:rsidRDefault="004112A6" w:rsidP="004112A6">
            <w:pPr>
              <w:spacing w:after="0"/>
              <w:jc w:val="center"/>
              <w:rPr>
                <w:rFonts w:cs="Times New Roman"/>
                <w:color w:val="000000" w:themeColor="text1"/>
                <w:sz w:val="24"/>
                <w:szCs w:val="24"/>
              </w:rPr>
            </w:pPr>
            <w:r w:rsidRPr="00F84908">
              <w:rPr>
                <w:rFonts w:cs="Times New Roman"/>
                <w:color w:val="000000" w:themeColor="text1"/>
                <w:sz w:val="24"/>
                <w:szCs w:val="24"/>
              </w:rPr>
              <w:t>FFTLength * Tone spacing</w:t>
            </w:r>
          </w:p>
        </w:tc>
      </w:tr>
      <w:tr w:rsidR="004112A6" w:rsidRPr="00D00374" w14:paraId="74A8CC84" w14:textId="77777777" w:rsidTr="00D9013A">
        <w:trPr>
          <w:trHeight w:val="23"/>
          <w:jc w:val="center"/>
        </w:trPr>
        <w:tc>
          <w:tcPr>
            <w:tcW w:w="3820" w:type="dxa"/>
          </w:tcPr>
          <w:p w14:paraId="07C0AC2B"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FFT length</w:t>
            </w:r>
          </w:p>
        </w:tc>
        <w:tc>
          <w:tcPr>
            <w:tcW w:w="5535" w:type="dxa"/>
          </w:tcPr>
          <w:p w14:paraId="0599B45B" w14:textId="77777777" w:rsidR="004112A6" w:rsidRPr="00F84908" w:rsidRDefault="004112A6" w:rsidP="004112A6">
            <w:pPr>
              <w:spacing w:after="0"/>
              <w:jc w:val="center"/>
              <w:rPr>
                <w:rFonts w:cs="Times New Roman"/>
                <w:sz w:val="24"/>
                <w:szCs w:val="24"/>
              </w:rPr>
            </w:pPr>
            <w:r w:rsidRPr="00F84908">
              <w:rPr>
                <w:rFonts w:cs="Times New Roman"/>
                <w:sz w:val="24"/>
                <w:szCs w:val="24"/>
              </w:rPr>
              <w:t>2048</w:t>
            </w:r>
          </w:p>
        </w:tc>
      </w:tr>
      <w:tr w:rsidR="004112A6" w14:paraId="31AFD8AF" w14:textId="77777777" w:rsidTr="00D9013A">
        <w:trPr>
          <w:cnfStyle w:val="000000100000" w:firstRow="0" w:lastRow="0" w:firstColumn="0" w:lastColumn="0" w:oddVBand="0" w:evenVBand="0" w:oddHBand="1" w:evenHBand="0" w:firstRowFirstColumn="0" w:firstRowLastColumn="0" w:lastRowFirstColumn="0" w:lastRowLastColumn="0"/>
          <w:trHeight w:val="23"/>
          <w:jc w:val="center"/>
        </w:trPr>
        <w:tc>
          <w:tcPr>
            <w:tcW w:w="3820" w:type="dxa"/>
          </w:tcPr>
          <w:p w14:paraId="0ABACC68"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Numerology</w:t>
            </w:r>
          </w:p>
        </w:tc>
        <w:tc>
          <w:tcPr>
            <w:tcW w:w="5535" w:type="dxa"/>
          </w:tcPr>
          <w:p w14:paraId="3B406D5A" w14:textId="119817D9" w:rsidR="004112A6" w:rsidRPr="00F84908" w:rsidRDefault="004112A6" w:rsidP="004112A6">
            <w:pPr>
              <w:spacing w:after="0"/>
              <w:jc w:val="center"/>
              <w:rPr>
                <w:rFonts w:cs="Times New Roman"/>
                <w:sz w:val="24"/>
                <w:szCs w:val="24"/>
              </w:rPr>
            </w:pPr>
            <w:r w:rsidRPr="00F84908">
              <w:rPr>
                <w:rFonts w:cs="Times New Roman"/>
                <w:sz w:val="24"/>
                <w:szCs w:val="24"/>
              </w:rPr>
              <w:t>60 KHz NCP</w:t>
            </w:r>
          </w:p>
        </w:tc>
      </w:tr>
      <w:tr w:rsidR="004112A6" w14:paraId="2DBF636F" w14:textId="77777777" w:rsidTr="00D9013A">
        <w:trPr>
          <w:trHeight w:val="23"/>
          <w:jc w:val="center"/>
        </w:trPr>
        <w:tc>
          <w:tcPr>
            <w:tcW w:w="3820" w:type="dxa"/>
          </w:tcPr>
          <w:p w14:paraId="421873E3"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System Tones</w:t>
            </w:r>
          </w:p>
        </w:tc>
        <w:tc>
          <w:tcPr>
            <w:tcW w:w="5535" w:type="dxa"/>
          </w:tcPr>
          <w:p w14:paraId="3F229BCA" w14:textId="77777777" w:rsidR="004112A6" w:rsidRPr="00F84908" w:rsidRDefault="004112A6" w:rsidP="004112A6">
            <w:pPr>
              <w:spacing w:after="0"/>
              <w:jc w:val="center"/>
              <w:rPr>
                <w:rFonts w:cs="Times New Roman"/>
                <w:sz w:val="24"/>
                <w:szCs w:val="24"/>
              </w:rPr>
            </w:pPr>
            <w:r w:rsidRPr="00F84908">
              <w:rPr>
                <w:rFonts w:cs="Times New Roman"/>
                <w:sz w:val="24"/>
                <w:szCs w:val="24"/>
              </w:rPr>
              <w:t>2048</w:t>
            </w:r>
          </w:p>
        </w:tc>
      </w:tr>
      <w:tr w:rsidR="004112A6" w:rsidRPr="00D00374" w14:paraId="7314CD83" w14:textId="77777777" w:rsidTr="00D9013A">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22566501"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Fading Channel</w:t>
            </w:r>
          </w:p>
        </w:tc>
        <w:tc>
          <w:tcPr>
            <w:tcW w:w="5535" w:type="dxa"/>
          </w:tcPr>
          <w:p w14:paraId="676D9C5F" w14:textId="754917B4" w:rsidR="004112A6" w:rsidRPr="00F84908" w:rsidRDefault="004112A6" w:rsidP="004112A6">
            <w:pPr>
              <w:spacing w:after="0"/>
              <w:jc w:val="center"/>
              <w:rPr>
                <w:rFonts w:cs="Times New Roman"/>
                <w:sz w:val="24"/>
                <w:szCs w:val="24"/>
              </w:rPr>
            </w:pPr>
            <w:r w:rsidRPr="00F84908">
              <w:rPr>
                <w:rFonts w:cs="Times New Roman"/>
                <w:sz w:val="24"/>
                <w:szCs w:val="24"/>
              </w:rPr>
              <w:t>TDL-C with 300 nsec RMS delay spread</w:t>
            </w:r>
          </w:p>
        </w:tc>
      </w:tr>
      <w:tr w:rsidR="004112A6" w14:paraId="2106E572" w14:textId="77777777" w:rsidTr="00D9013A">
        <w:trPr>
          <w:trHeight w:val="70"/>
          <w:jc w:val="center"/>
        </w:trPr>
        <w:tc>
          <w:tcPr>
            <w:tcW w:w="3820" w:type="dxa"/>
          </w:tcPr>
          <w:p w14:paraId="001D151A"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Doppler Profile</w:t>
            </w:r>
          </w:p>
        </w:tc>
        <w:tc>
          <w:tcPr>
            <w:tcW w:w="5535" w:type="dxa"/>
          </w:tcPr>
          <w:p w14:paraId="76BF3952" w14:textId="77777777" w:rsidR="004112A6" w:rsidRPr="00F84908" w:rsidRDefault="004112A6" w:rsidP="004112A6">
            <w:pPr>
              <w:spacing w:after="0"/>
              <w:jc w:val="center"/>
              <w:rPr>
                <w:rFonts w:cs="Times New Roman"/>
                <w:sz w:val="24"/>
                <w:szCs w:val="24"/>
              </w:rPr>
            </w:pPr>
            <w:r w:rsidRPr="00F84908">
              <w:rPr>
                <w:rFonts w:cs="Times New Roman"/>
                <w:sz w:val="24"/>
                <w:szCs w:val="24"/>
              </w:rPr>
              <w:t>Jakes model with 55 Hz Doppler spread</w:t>
            </w:r>
          </w:p>
        </w:tc>
      </w:tr>
      <w:tr w:rsidR="004112A6" w:rsidRPr="00D00374" w14:paraId="56093C6D" w14:textId="77777777" w:rsidTr="00D9013A">
        <w:trPr>
          <w:cnfStyle w:val="000000100000" w:firstRow="0" w:lastRow="0" w:firstColumn="0" w:lastColumn="0" w:oddVBand="0" w:evenVBand="0" w:oddHBand="1" w:evenHBand="0" w:firstRowFirstColumn="0" w:firstRowLastColumn="0" w:lastRowFirstColumn="0" w:lastRowLastColumn="0"/>
          <w:trHeight w:val="309"/>
          <w:jc w:val="center"/>
        </w:trPr>
        <w:tc>
          <w:tcPr>
            <w:tcW w:w="3820" w:type="dxa"/>
          </w:tcPr>
          <w:p w14:paraId="209D026F"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Number of BTS antennas</w:t>
            </w:r>
          </w:p>
        </w:tc>
        <w:tc>
          <w:tcPr>
            <w:tcW w:w="5535" w:type="dxa"/>
          </w:tcPr>
          <w:p w14:paraId="427322C2" w14:textId="631A2A06" w:rsidR="004112A6" w:rsidRPr="00F84908" w:rsidRDefault="00E6342E" w:rsidP="004112A6">
            <w:pPr>
              <w:spacing w:after="0"/>
              <w:jc w:val="center"/>
              <w:rPr>
                <w:rFonts w:cs="Times New Roman"/>
                <w:sz w:val="24"/>
                <w:szCs w:val="24"/>
              </w:rPr>
            </w:pPr>
            <w:r>
              <w:rPr>
                <w:rFonts w:cs="Times New Roman"/>
                <w:sz w:val="24"/>
                <w:szCs w:val="24"/>
              </w:rPr>
              <w:t>2</w:t>
            </w:r>
          </w:p>
        </w:tc>
      </w:tr>
      <w:tr w:rsidR="004112A6" w14:paraId="50B4886B" w14:textId="77777777" w:rsidTr="00D9013A">
        <w:trPr>
          <w:trHeight w:val="174"/>
          <w:jc w:val="center"/>
        </w:trPr>
        <w:tc>
          <w:tcPr>
            <w:tcW w:w="3820" w:type="dxa"/>
          </w:tcPr>
          <w:p w14:paraId="3B5FF42B"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Number of UE antennas</w:t>
            </w:r>
          </w:p>
        </w:tc>
        <w:tc>
          <w:tcPr>
            <w:tcW w:w="5535" w:type="dxa"/>
          </w:tcPr>
          <w:p w14:paraId="6B26F5E7" w14:textId="77777777" w:rsidR="004112A6" w:rsidRPr="00F84908" w:rsidRDefault="004112A6" w:rsidP="004112A6">
            <w:pPr>
              <w:spacing w:after="0"/>
              <w:jc w:val="center"/>
              <w:rPr>
                <w:rFonts w:cs="Times New Roman"/>
                <w:sz w:val="24"/>
                <w:szCs w:val="24"/>
              </w:rPr>
            </w:pPr>
            <w:r w:rsidRPr="00F84908">
              <w:rPr>
                <w:rFonts w:cs="Times New Roman"/>
                <w:sz w:val="24"/>
                <w:szCs w:val="24"/>
              </w:rPr>
              <w:t>2</w:t>
            </w:r>
          </w:p>
        </w:tc>
      </w:tr>
      <w:tr w:rsidR="004112A6" w:rsidRPr="00D00374" w14:paraId="393EA1C5" w14:textId="77777777" w:rsidTr="00D9013A">
        <w:trPr>
          <w:cnfStyle w:val="000000100000" w:firstRow="0" w:lastRow="0" w:firstColumn="0" w:lastColumn="0" w:oddVBand="0" w:evenVBand="0" w:oddHBand="1" w:evenHBand="0" w:firstRowFirstColumn="0" w:firstRowLastColumn="0" w:lastRowFirstColumn="0" w:lastRowLastColumn="0"/>
          <w:trHeight w:val="278"/>
          <w:jc w:val="center"/>
        </w:trPr>
        <w:tc>
          <w:tcPr>
            <w:tcW w:w="3820" w:type="dxa"/>
          </w:tcPr>
          <w:p w14:paraId="38E2411F"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Number of Layers</w:t>
            </w:r>
          </w:p>
        </w:tc>
        <w:tc>
          <w:tcPr>
            <w:tcW w:w="5535" w:type="dxa"/>
          </w:tcPr>
          <w:p w14:paraId="5AE90A57" w14:textId="0EE92D06" w:rsidR="004112A6" w:rsidRPr="00F84908" w:rsidRDefault="004112A6" w:rsidP="004112A6">
            <w:pPr>
              <w:spacing w:after="0"/>
              <w:jc w:val="center"/>
              <w:rPr>
                <w:rFonts w:cs="Times New Roman"/>
                <w:sz w:val="24"/>
                <w:szCs w:val="24"/>
              </w:rPr>
            </w:pPr>
            <w:r w:rsidRPr="00F84908">
              <w:rPr>
                <w:rFonts w:cs="Times New Roman"/>
                <w:sz w:val="24"/>
                <w:szCs w:val="24"/>
              </w:rPr>
              <w:t>1</w:t>
            </w:r>
          </w:p>
        </w:tc>
      </w:tr>
      <w:tr w:rsidR="004112A6" w14:paraId="004B537A" w14:textId="77777777" w:rsidTr="00D9013A">
        <w:trPr>
          <w:trHeight w:val="278"/>
          <w:jc w:val="center"/>
        </w:trPr>
        <w:tc>
          <w:tcPr>
            <w:tcW w:w="3820" w:type="dxa"/>
          </w:tcPr>
          <w:p w14:paraId="32D0C734"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Number of Codewords</w:t>
            </w:r>
          </w:p>
        </w:tc>
        <w:tc>
          <w:tcPr>
            <w:tcW w:w="5535" w:type="dxa"/>
          </w:tcPr>
          <w:p w14:paraId="0E76D80E" w14:textId="77777777" w:rsidR="004112A6" w:rsidRPr="00F84908" w:rsidRDefault="004112A6" w:rsidP="004112A6">
            <w:pPr>
              <w:spacing w:after="0"/>
              <w:jc w:val="center"/>
              <w:rPr>
                <w:rFonts w:cs="Times New Roman"/>
                <w:sz w:val="24"/>
                <w:szCs w:val="24"/>
              </w:rPr>
            </w:pPr>
            <w:r w:rsidRPr="00F84908">
              <w:rPr>
                <w:rFonts w:cs="Times New Roman"/>
                <w:sz w:val="24"/>
                <w:szCs w:val="24"/>
              </w:rPr>
              <w:t>One codeword</w:t>
            </w:r>
          </w:p>
        </w:tc>
      </w:tr>
      <w:tr w:rsidR="004112A6" w14:paraId="6014FFB7" w14:textId="77777777" w:rsidTr="00D9013A">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298C89DD"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Antenna correlation</w:t>
            </w:r>
          </w:p>
        </w:tc>
        <w:tc>
          <w:tcPr>
            <w:tcW w:w="5535" w:type="dxa"/>
          </w:tcPr>
          <w:p w14:paraId="0F919BDC" w14:textId="77777777" w:rsidR="004112A6" w:rsidRPr="00F84908" w:rsidRDefault="004112A6" w:rsidP="004112A6">
            <w:pPr>
              <w:spacing w:after="0"/>
              <w:jc w:val="center"/>
              <w:rPr>
                <w:rFonts w:cs="Times New Roman"/>
                <w:sz w:val="24"/>
                <w:szCs w:val="24"/>
              </w:rPr>
            </w:pPr>
            <w:r w:rsidRPr="00F84908">
              <w:rPr>
                <w:rFonts w:cs="Times New Roman"/>
                <w:sz w:val="24"/>
                <w:szCs w:val="24"/>
              </w:rPr>
              <w:t>low</w:t>
            </w:r>
          </w:p>
        </w:tc>
      </w:tr>
      <w:tr w:rsidR="004112A6" w:rsidRPr="00D00374" w14:paraId="2E720DFD" w14:textId="77777777" w:rsidTr="00D9013A">
        <w:trPr>
          <w:trHeight w:val="45"/>
          <w:jc w:val="center"/>
        </w:trPr>
        <w:tc>
          <w:tcPr>
            <w:tcW w:w="3820" w:type="dxa"/>
          </w:tcPr>
          <w:p w14:paraId="20A3038C"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Overhead</w:t>
            </w:r>
          </w:p>
        </w:tc>
        <w:tc>
          <w:tcPr>
            <w:tcW w:w="5535" w:type="dxa"/>
          </w:tcPr>
          <w:p w14:paraId="28CBD333" w14:textId="77777777" w:rsidR="004112A6" w:rsidRPr="00F84908" w:rsidRDefault="004112A6" w:rsidP="004112A6">
            <w:pPr>
              <w:spacing w:after="0"/>
              <w:jc w:val="center"/>
              <w:rPr>
                <w:rFonts w:cs="Times New Roman"/>
                <w:sz w:val="24"/>
                <w:szCs w:val="24"/>
              </w:rPr>
            </w:pPr>
            <w:r w:rsidRPr="00F84908">
              <w:rPr>
                <w:rFonts w:cs="Times New Roman"/>
                <w:sz w:val="24"/>
                <w:szCs w:val="24"/>
              </w:rPr>
              <w:t>No pilot/control overhead</w:t>
            </w:r>
          </w:p>
        </w:tc>
      </w:tr>
      <w:tr w:rsidR="004112A6" w:rsidRPr="00D00374" w14:paraId="1B11A72D" w14:textId="77777777" w:rsidTr="00D9013A">
        <w:trPr>
          <w:cnfStyle w:val="000000100000" w:firstRow="0" w:lastRow="0" w:firstColumn="0" w:lastColumn="0" w:oddVBand="0" w:evenVBand="0" w:oddHBand="1" w:evenHBand="0" w:firstRowFirstColumn="0" w:firstRowLastColumn="0" w:lastRowFirstColumn="0" w:lastRowLastColumn="0"/>
          <w:trHeight w:val="70"/>
          <w:jc w:val="center"/>
        </w:trPr>
        <w:tc>
          <w:tcPr>
            <w:tcW w:w="3820" w:type="dxa"/>
          </w:tcPr>
          <w:p w14:paraId="688F812B"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Coding</w:t>
            </w:r>
          </w:p>
        </w:tc>
        <w:tc>
          <w:tcPr>
            <w:tcW w:w="5535" w:type="dxa"/>
          </w:tcPr>
          <w:p w14:paraId="0F424ECE" w14:textId="5ECE89CB" w:rsidR="001C47B4" w:rsidRDefault="00AB4B43" w:rsidP="004112A6">
            <w:pPr>
              <w:spacing w:after="0"/>
              <w:jc w:val="center"/>
              <w:rPr>
                <w:rFonts w:cs="Times New Roman"/>
                <w:sz w:val="24"/>
                <w:szCs w:val="24"/>
              </w:rPr>
            </w:pPr>
            <w:r>
              <w:rPr>
                <w:rFonts w:cs="Times New Roman"/>
                <w:sz w:val="24"/>
                <w:szCs w:val="24"/>
              </w:rPr>
              <w:t>LDPC (flooding,50 i</w:t>
            </w:r>
            <w:r w:rsidR="004112A6" w:rsidRPr="00F84908">
              <w:rPr>
                <w:rFonts w:cs="Times New Roman"/>
                <w:sz w:val="24"/>
                <w:szCs w:val="24"/>
              </w:rPr>
              <w:t>terations, sum-product)</w:t>
            </w:r>
          </w:p>
          <w:p w14:paraId="645B3BCA" w14:textId="380689F7" w:rsidR="004112A6" w:rsidRPr="00F84908" w:rsidRDefault="001C47B4" w:rsidP="00D715C9">
            <w:pPr>
              <w:spacing w:after="0"/>
              <w:jc w:val="center"/>
              <w:rPr>
                <w:rFonts w:cs="Times New Roman"/>
                <w:sz w:val="24"/>
                <w:szCs w:val="24"/>
              </w:rPr>
            </w:pPr>
            <w:r>
              <w:rPr>
                <w:rFonts w:cs="Times New Roman"/>
                <w:sz w:val="24"/>
                <w:szCs w:val="24"/>
              </w:rPr>
              <w:t>Polar (16-bit CRC, List</w:t>
            </w:r>
            <w:r w:rsidR="00D715C9">
              <w:rPr>
                <w:rFonts w:cs="Times New Roman"/>
                <w:sz w:val="24"/>
                <w:szCs w:val="24"/>
              </w:rPr>
              <w:t xml:space="preserve"> s</w:t>
            </w:r>
            <w:r>
              <w:rPr>
                <w:rFonts w:cs="Times New Roman"/>
                <w:sz w:val="24"/>
                <w:szCs w:val="24"/>
              </w:rPr>
              <w:t>ize 32)</w:t>
            </w:r>
          </w:p>
        </w:tc>
      </w:tr>
      <w:tr w:rsidR="004112A6" w:rsidRPr="00D00374" w14:paraId="43E0DE3C" w14:textId="77777777" w:rsidTr="00D9013A">
        <w:trPr>
          <w:trHeight w:val="246"/>
          <w:jc w:val="center"/>
        </w:trPr>
        <w:tc>
          <w:tcPr>
            <w:tcW w:w="3820" w:type="dxa"/>
          </w:tcPr>
          <w:p w14:paraId="0F472751" w14:textId="467CF72A" w:rsidR="004112A6" w:rsidRPr="00F84908" w:rsidRDefault="004112A6" w:rsidP="004112A6">
            <w:pPr>
              <w:spacing w:after="0"/>
              <w:jc w:val="center"/>
              <w:rPr>
                <w:rFonts w:cs="Times New Roman"/>
                <w:b/>
                <w:sz w:val="24"/>
                <w:szCs w:val="24"/>
              </w:rPr>
            </w:pPr>
            <w:r w:rsidRPr="00F84908">
              <w:rPr>
                <w:rFonts w:cs="Times New Roman"/>
                <w:b/>
                <w:sz w:val="24"/>
                <w:szCs w:val="24"/>
              </w:rPr>
              <w:t>Interleaving</w:t>
            </w:r>
            <w:r w:rsidR="00ED36B5">
              <w:rPr>
                <w:rFonts w:cs="Times New Roman"/>
                <w:b/>
                <w:sz w:val="24"/>
                <w:szCs w:val="24"/>
              </w:rPr>
              <w:t xml:space="preserve">  within a CB</w:t>
            </w:r>
          </w:p>
        </w:tc>
        <w:tc>
          <w:tcPr>
            <w:tcW w:w="5535" w:type="dxa"/>
          </w:tcPr>
          <w:p w14:paraId="37BC0A38" w14:textId="697545B5" w:rsidR="004112A6" w:rsidRPr="00F84908" w:rsidRDefault="004112A6" w:rsidP="004112A6">
            <w:pPr>
              <w:spacing w:after="0"/>
              <w:jc w:val="center"/>
              <w:rPr>
                <w:rFonts w:cs="Times New Roman"/>
                <w:sz w:val="24"/>
                <w:szCs w:val="24"/>
              </w:rPr>
            </w:pPr>
            <w:r w:rsidRPr="00F84908">
              <w:rPr>
                <w:rFonts w:cs="Times New Roman"/>
                <w:sz w:val="24"/>
                <w:szCs w:val="24"/>
              </w:rPr>
              <w:t>random permutation</w:t>
            </w:r>
          </w:p>
        </w:tc>
      </w:tr>
      <w:tr w:rsidR="004112A6" w:rsidRPr="00D00374" w14:paraId="7DB32F3E" w14:textId="77777777" w:rsidTr="00D9013A">
        <w:trPr>
          <w:cnfStyle w:val="000000100000" w:firstRow="0" w:lastRow="0" w:firstColumn="0" w:lastColumn="0" w:oddVBand="0" w:evenVBand="0" w:oddHBand="1" w:evenHBand="0" w:firstRowFirstColumn="0" w:firstRowLastColumn="0" w:lastRowFirstColumn="0" w:lastRowLastColumn="0"/>
          <w:trHeight w:val="246"/>
          <w:jc w:val="center"/>
        </w:trPr>
        <w:tc>
          <w:tcPr>
            <w:tcW w:w="3820" w:type="dxa"/>
          </w:tcPr>
          <w:p w14:paraId="24BA801C"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HARQ</w:t>
            </w:r>
          </w:p>
        </w:tc>
        <w:tc>
          <w:tcPr>
            <w:tcW w:w="5535" w:type="dxa"/>
          </w:tcPr>
          <w:p w14:paraId="21D1839F" w14:textId="77777777" w:rsidR="004112A6" w:rsidRPr="00F84908" w:rsidRDefault="004112A6" w:rsidP="004112A6">
            <w:pPr>
              <w:spacing w:after="0"/>
              <w:jc w:val="center"/>
              <w:rPr>
                <w:rFonts w:cs="Times New Roman"/>
                <w:sz w:val="24"/>
                <w:szCs w:val="24"/>
              </w:rPr>
            </w:pPr>
            <w:r w:rsidRPr="00F84908">
              <w:rPr>
                <w:rFonts w:cs="Times New Roman"/>
                <w:sz w:val="24"/>
                <w:szCs w:val="24"/>
              </w:rPr>
              <w:t>RV: 0,1,2,3</w:t>
            </w:r>
          </w:p>
        </w:tc>
      </w:tr>
      <w:tr w:rsidR="004112A6" w:rsidRPr="00D00374" w14:paraId="6F4178B0" w14:textId="77777777" w:rsidTr="00D9013A">
        <w:trPr>
          <w:trHeight w:val="174"/>
          <w:jc w:val="center"/>
        </w:trPr>
        <w:tc>
          <w:tcPr>
            <w:tcW w:w="3820" w:type="dxa"/>
          </w:tcPr>
          <w:p w14:paraId="5E285E79"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Channel Estimation</w:t>
            </w:r>
          </w:p>
        </w:tc>
        <w:tc>
          <w:tcPr>
            <w:tcW w:w="5535" w:type="dxa"/>
          </w:tcPr>
          <w:p w14:paraId="4DBD3906" w14:textId="77777777" w:rsidR="004112A6" w:rsidRPr="00F84908" w:rsidRDefault="004112A6" w:rsidP="004112A6">
            <w:pPr>
              <w:spacing w:after="0"/>
              <w:jc w:val="center"/>
              <w:rPr>
                <w:rFonts w:cs="Times New Roman"/>
                <w:sz w:val="24"/>
                <w:szCs w:val="24"/>
              </w:rPr>
            </w:pPr>
            <w:r w:rsidRPr="00F84908">
              <w:rPr>
                <w:rFonts w:cs="Times New Roman"/>
                <w:sz w:val="24"/>
                <w:szCs w:val="24"/>
              </w:rPr>
              <w:t>Genie Channel &amp; Genie noise</w:t>
            </w:r>
          </w:p>
        </w:tc>
      </w:tr>
      <w:tr w:rsidR="004112A6" w:rsidRPr="00D00374" w14:paraId="769DA680" w14:textId="77777777" w:rsidTr="00D9013A">
        <w:trPr>
          <w:cnfStyle w:val="000000100000" w:firstRow="0" w:lastRow="0" w:firstColumn="0" w:lastColumn="0" w:oddVBand="0" w:evenVBand="0" w:oddHBand="1" w:evenHBand="0" w:firstRowFirstColumn="0" w:firstRowLastColumn="0" w:lastRowFirstColumn="0" w:lastRowLastColumn="0"/>
          <w:trHeight w:val="93"/>
          <w:jc w:val="center"/>
        </w:trPr>
        <w:tc>
          <w:tcPr>
            <w:tcW w:w="3820" w:type="dxa"/>
          </w:tcPr>
          <w:p w14:paraId="3DBFEC27" w14:textId="77777777" w:rsidR="004112A6" w:rsidRPr="00F84908" w:rsidRDefault="004112A6" w:rsidP="004112A6">
            <w:pPr>
              <w:spacing w:after="0"/>
              <w:jc w:val="center"/>
              <w:rPr>
                <w:rFonts w:cs="Times New Roman"/>
                <w:b/>
                <w:sz w:val="24"/>
                <w:szCs w:val="24"/>
              </w:rPr>
            </w:pPr>
            <w:r w:rsidRPr="00F84908">
              <w:rPr>
                <w:rFonts w:cs="Times New Roman"/>
                <w:b/>
                <w:sz w:val="24"/>
                <w:szCs w:val="24"/>
              </w:rPr>
              <w:t>Demapper</w:t>
            </w:r>
          </w:p>
        </w:tc>
        <w:tc>
          <w:tcPr>
            <w:tcW w:w="5535" w:type="dxa"/>
          </w:tcPr>
          <w:p w14:paraId="06D36385" w14:textId="77777777" w:rsidR="004112A6" w:rsidRPr="00F84908" w:rsidRDefault="004112A6" w:rsidP="004112A6">
            <w:pPr>
              <w:spacing w:after="0"/>
              <w:jc w:val="center"/>
              <w:rPr>
                <w:rFonts w:cs="Times New Roman"/>
                <w:sz w:val="24"/>
                <w:szCs w:val="24"/>
              </w:rPr>
            </w:pPr>
            <w:r w:rsidRPr="00F84908">
              <w:rPr>
                <w:rFonts w:cs="Times New Roman"/>
                <w:sz w:val="24"/>
                <w:szCs w:val="24"/>
              </w:rPr>
              <w:t>MMSE</w:t>
            </w:r>
          </w:p>
        </w:tc>
      </w:tr>
    </w:tbl>
    <w:p w14:paraId="34219239" w14:textId="77777777" w:rsidR="00081FEB" w:rsidRDefault="00081FEB" w:rsidP="004503F9">
      <w:pPr>
        <w:jc w:val="both"/>
        <w:rPr>
          <w:color w:val="FF0000"/>
          <w:szCs w:val="22"/>
        </w:rPr>
      </w:pPr>
    </w:p>
    <w:p w14:paraId="7F56DDE2" w14:textId="427FD81F" w:rsidR="00F7650A" w:rsidRPr="00396B20" w:rsidRDefault="00F7650A" w:rsidP="00396B20">
      <w:pPr>
        <w:pStyle w:val="Heading1"/>
      </w:pPr>
      <w:r>
        <w:t>Latency-Reliability Trade-off</w:t>
      </w:r>
    </w:p>
    <w:p w14:paraId="24599BF4" w14:textId="4F112C0A" w:rsidR="00F86166" w:rsidRDefault="004C6C67" w:rsidP="004503F9">
      <w:pPr>
        <w:jc w:val="both"/>
        <w:rPr>
          <w:color w:val="000000" w:themeColor="text1"/>
          <w:sz w:val="24"/>
          <w:szCs w:val="24"/>
        </w:rPr>
      </w:pPr>
      <w:r>
        <w:rPr>
          <w:color w:val="000000" w:themeColor="text1"/>
          <w:sz w:val="24"/>
          <w:szCs w:val="24"/>
        </w:rPr>
        <w:t>It is envisioned that URLLC services will user short transmission duration</w:t>
      </w:r>
      <w:r w:rsidR="002C145D">
        <w:rPr>
          <w:color w:val="000000" w:themeColor="text1"/>
          <w:sz w:val="24"/>
          <w:szCs w:val="24"/>
        </w:rPr>
        <w:t>, i.e., mini-slot,</w:t>
      </w:r>
      <w:r>
        <w:rPr>
          <w:color w:val="000000" w:themeColor="text1"/>
          <w:sz w:val="24"/>
          <w:szCs w:val="24"/>
        </w:rPr>
        <w:t xml:space="preserve"> to meet the stringent latency requirement</w:t>
      </w:r>
      <w:r w:rsidR="005F1ED2">
        <w:rPr>
          <w:color w:val="000000" w:themeColor="text1"/>
          <w:sz w:val="24"/>
          <w:szCs w:val="24"/>
        </w:rPr>
        <w:t xml:space="preserve"> </w:t>
      </w:r>
      <w:r w:rsidR="005F1ED2">
        <w:rPr>
          <w:color w:val="000000" w:themeColor="text1"/>
          <w:sz w:val="24"/>
          <w:szCs w:val="24"/>
        </w:rPr>
        <w:fldChar w:fldCharType="begin"/>
      </w:r>
      <w:r w:rsidR="005F1ED2">
        <w:rPr>
          <w:color w:val="000000" w:themeColor="text1"/>
          <w:sz w:val="24"/>
          <w:szCs w:val="24"/>
        </w:rPr>
        <w:instrText xml:space="preserve"> REF _Ref463026016 \r \h </w:instrText>
      </w:r>
      <w:r w:rsidR="005F1ED2">
        <w:rPr>
          <w:color w:val="000000" w:themeColor="text1"/>
          <w:sz w:val="24"/>
          <w:szCs w:val="24"/>
        </w:rPr>
      </w:r>
      <w:r w:rsidR="005F1ED2">
        <w:rPr>
          <w:color w:val="000000" w:themeColor="text1"/>
          <w:sz w:val="24"/>
          <w:szCs w:val="24"/>
        </w:rPr>
        <w:fldChar w:fldCharType="separate"/>
      </w:r>
      <w:r w:rsidR="00411931">
        <w:rPr>
          <w:color w:val="000000" w:themeColor="text1"/>
          <w:sz w:val="24"/>
          <w:szCs w:val="24"/>
        </w:rPr>
        <w:t>[5]</w:t>
      </w:r>
      <w:r w:rsidR="005F1ED2">
        <w:rPr>
          <w:color w:val="000000" w:themeColor="text1"/>
          <w:sz w:val="24"/>
          <w:szCs w:val="24"/>
        </w:rPr>
        <w:fldChar w:fldCharType="end"/>
      </w:r>
      <w:r w:rsidR="005F1ED2">
        <w:rPr>
          <w:color w:val="000000" w:themeColor="text1"/>
          <w:sz w:val="24"/>
          <w:szCs w:val="24"/>
        </w:rPr>
        <w:t xml:space="preserve">. As an example, </w:t>
      </w:r>
      <w:r w:rsidR="005F1ED2">
        <w:rPr>
          <w:color w:val="000000" w:themeColor="text1"/>
          <w:sz w:val="24"/>
          <w:szCs w:val="24"/>
        </w:rPr>
        <w:fldChar w:fldCharType="begin"/>
      </w:r>
      <w:r w:rsidR="005F1ED2">
        <w:rPr>
          <w:color w:val="000000" w:themeColor="text1"/>
          <w:sz w:val="24"/>
          <w:szCs w:val="24"/>
        </w:rPr>
        <w:instrText xml:space="preserve"> REF _Ref463026072 \h </w:instrText>
      </w:r>
      <w:r w:rsidR="005F1ED2">
        <w:rPr>
          <w:color w:val="000000" w:themeColor="text1"/>
          <w:sz w:val="24"/>
          <w:szCs w:val="24"/>
        </w:rPr>
      </w:r>
      <w:r w:rsidR="005F1ED2">
        <w:rPr>
          <w:color w:val="000000" w:themeColor="text1"/>
          <w:sz w:val="24"/>
          <w:szCs w:val="24"/>
        </w:rPr>
        <w:fldChar w:fldCharType="separate"/>
      </w:r>
      <w:r w:rsidR="00411931" w:rsidRPr="00F84908">
        <w:rPr>
          <w:sz w:val="24"/>
          <w:szCs w:val="24"/>
        </w:rPr>
        <w:t xml:space="preserve">Figure </w:t>
      </w:r>
      <w:r w:rsidR="00411931">
        <w:rPr>
          <w:noProof/>
          <w:sz w:val="24"/>
          <w:szCs w:val="24"/>
        </w:rPr>
        <w:t>1</w:t>
      </w:r>
      <w:r w:rsidR="005F1ED2">
        <w:rPr>
          <w:color w:val="000000" w:themeColor="text1"/>
          <w:sz w:val="24"/>
          <w:szCs w:val="24"/>
        </w:rPr>
        <w:fldChar w:fldCharType="end"/>
      </w:r>
      <w:r w:rsidR="005F1ED2">
        <w:rPr>
          <w:color w:val="000000" w:themeColor="text1"/>
          <w:sz w:val="24"/>
          <w:szCs w:val="24"/>
        </w:rPr>
        <w:t xml:space="preserve"> shows an example of the URLLC transmission </w:t>
      </w:r>
      <w:r w:rsidR="00745643">
        <w:rPr>
          <w:color w:val="000000" w:themeColor="text1"/>
          <w:sz w:val="24"/>
          <w:szCs w:val="24"/>
        </w:rPr>
        <w:t>procedure</w:t>
      </w:r>
      <w:r>
        <w:rPr>
          <w:color w:val="000000" w:themeColor="text1"/>
          <w:sz w:val="24"/>
          <w:szCs w:val="24"/>
        </w:rPr>
        <w:t xml:space="preserve">. </w:t>
      </w:r>
      <w:r w:rsidR="00745643">
        <w:rPr>
          <w:color w:val="000000" w:themeColor="text1"/>
          <w:sz w:val="24"/>
          <w:szCs w:val="24"/>
        </w:rPr>
        <w:t xml:space="preserve">If the mini-slot length is large, then it will be hard to achieve the latency requirement, given that the number of HARQ (re)transmissions will be limited. On the other hand, if the mini-slot length is too small, then </w:t>
      </w:r>
      <w:r w:rsidR="008D0671">
        <w:rPr>
          <w:color w:val="000000" w:themeColor="text1"/>
          <w:sz w:val="24"/>
          <w:szCs w:val="24"/>
        </w:rPr>
        <w:t xml:space="preserve">HARQ RTT to </w:t>
      </w:r>
      <w:r w:rsidR="005E3D2D">
        <w:rPr>
          <w:color w:val="000000" w:themeColor="text1"/>
          <w:sz w:val="24"/>
          <w:szCs w:val="24"/>
        </w:rPr>
        <w:t xml:space="preserve">mini-slot </w:t>
      </w:r>
      <w:r w:rsidR="008D0671">
        <w:rPr>
          <w:color w:val="000000" w:themeColor="text1"/>
          <w:sz w:val="24"/>
          <w:szCs w:val="24"/>
        </w:rPr>
        <w:t xml:space="preserve">ratio may </w:t>
      </w:r>
      <w:r w:rsidR="005E3D2D">
        <w:rPr>
          <w:color w:val="000000" w:themeColor="text1"/>
          <w:sz w:val="24"/>
          <w:szCs w:val="24"/>
        </w:rPr>
        <w:t>increase</w:t>
      </w:r>
      <w:r w:rsidR="00745643">
        <w:rPr>
          <w:color w:val="000000" w:themeColor="text1"/>
          <w:sz w:val="24"/>
          <w:szCs w:val="24"/>
        </w:rPr>
        <w:t xml:space="preserve">. </w:t>
      </w:r>
      <w:r w:rsidR="00F86166">
        <w:rPr>
          <w:color w:val="000000" w:themeColor="text1"/>
          <w:sz w:val="24"/>
          <w:szCs w:val="24"/>
        </w:rPr>
        <w:t>In our study, we try to answer the following three questions</w:t>
      </w:r>
      <w:r w:rsidR="007A09CA">
        <w:rPr>
          <w:color w:val="000000" w:themeColor="text1"/>
          <w:sz w:val="24"/>
          <w:szCs w:val="24"/>
        </w:rPr>
        <w:t>:</w:t>
      </w:r>
    </w:p>
    <w:p w14:paraId="28537876" w14:textId="485D11D7" w:rsidR="00F86166" w:rsidRDefault="00F86166" w:rsidP="00F86166">
      <w:pPr>
        <w:pStyle w:val="ListParagraph"/>
        <w:numPr>
          <w:ilvl w:val="0"/>
          <w:numId w:val="12"/>
        </w:numPr>
        <w:jc w:val="both"/>
        <w:rPr>
          <w:rFonts w:ascii="Times New Roman" w:eastAsia="SimSun" w:hAnsi="Times New Roman"/>
          <w:color w:val="000000" w:themeColor="text1"/>
          <w:sz w:val="24"/>
          <w:szCs w:val="24"/>
        </w:rPr>
      </w:pPr>
      <w:r w:rsidRPr="00F86166">
        <w:rPr>
          <w:rFonts w:ascii="Times New Roman" w:eastAsia="SimSun" w:hAnsi="Times New Roman"/>
          <w:color w:val="000000" w:themeColor="text1"/>
          <w:sz w:val="24"/>
          <w:szCs w:val="24"/>
        </w:rPr>
        <w:t>What the suitable mini-slot length is, in order to achieve the 10^-5 CBER reliability requirement</w:t>
      </w:r>
    </w:p>
    <w:p w14:paraId="12FA1119" w14:textId="1E6EB79D" w:rsidR="00F86166" w:rsidRDefault="00F86166" w:rsidP="00F86166">
      <w:pPr>
        <w:pStyle w:val="ListParagraph"/>
        <w:numPr>
          <w:ilvl w:val="0"/>
          <w:numId w:val="12"/>
        </w:numPr>
        <w:jc w:val="both"/>
        <w:rPr>
          <w:rFonts w:ascii="Times New Roman" w:eastAsia="SimSun" w:hAnsi="Times New Roman"/>
          <w:color w:val="000000" w:themeColor="text1"/>
          <w:sz w:val="24"/>
          <w:szCs w:val="24"/>
        </w:rPr>
      </w:pPr>
      <w:r>
        <w:rPr>
          <w:rFonts w:ascii="Times New Roman" w:eastAsia="SimSun" w:hAnsi="Times New Roman"/>
          <w:color w:val="000000" w:themeColor="text1"/>
          <w:sz w:val="24"/>
          <w:szCs w:val="24"/>
        </w:rPr>
        <w:t>What is the performance comparison of LDPC and Polar with 10^-5 CBER target</w:t>
      </w:r>
    </w:p>
    <w:p w14:paraId="3649C255" w14:textId="0EF595E3" w:rsidR="00F86166" w:rsidRDefault="00F86166" w:rsidP="00F86166">
      <w:pPr>
        <w:pStyle w:val="ListParagraph"/>
        <w:numPr>
          <w:ilvl w:val="0"/>
          <w:numId w:val="12"/>
        </w:numPr>
        <w:jc w:val="both"/>
        <w:rPr>
          <w:rFonts w:ascii="Times New Roman" w:eastAsia="SimSun" w:hAnsi="Times New Roman"/>
          <w:color w:val="000000" w:themeColor="text1"/>
          <w:sz w:val="24"/>
          <w:szCs w:val="24"/>
        </w:rPr>
      </w:pPr>
      <w:r>
        <w:rPr>
          <w:rFonts w:ascii="Times New Roman" w:eastAsia="SimSun" w:hAnsi="Times New Roman"/>
          <w:color w:val="000000" w:themeColor="text1"/>
          <w:sz w:val="24"/>
          <w:szCs w:val="24"/>
        </w:rPr>
        <w:t>Should ECP be considered for URLLC</w:t>
      </w:r>
    </w:p>
    <w:p w14:paraId="62F0D00B" w14:textId="77777777" w:rsidR="00F86166" w:rsidRDefault="00F86166" w:rsidP="004503F9">
      <w:pPr>
        <w:jc w:val="both"/>
        <w:rPr>
          <w:color w:val="000000" w:themeColor="text1"/>
          <w:sz w:val="24"/>
          <w:szCs w:val="24"/>
        </w:rPr>
      </w:pPr>
    </w:p>
    <w:p w14:paraId="03E555D1" w14:textId="184D8FC9" w:rsidR="00ED36B5" w:rsidRDefault="00ED36B5" w:rsidP="004503F9">
      <w:pPr>
        <w:jc w:val="both"/>
        <w:rPr>
          <w:color w:val="000000" w:themeColor="text1"/>
          <w:sz w:val="24"/>
          <w:szCs w:val="24"/>
        </w:rPr>
      </w:pPr>
      <w:r>
        <w:rPr>
          <w:color w:val="000000" w:themeColor="text1"/>
          <w:sz w:val="24"/>
          <w:szCs w:val="24"/>
        </w:rPr>
        <w:lastRenderedPageBreak/>
        <w:t xml:space="preserve">In our link-level simulation, across different mini-slot lengths, we assume that the frequency allocation for a CB is consecutive in frequency, and is hopped across the whole bandwidth </w:t>
      </w:r>
      <w:r w:rsidR="00D23B92">
        <w:rPr>
          <w:color w:val="000000" w:themeColor="text1"/>
          <w:sz w:val="24"/>
          <w:szCs w:val="24"/>
        </w:rPr>
        <w:t>across HARQ transmissions</w:t>
      </w:r>
      <w:r>
        <w:rPr>
          <w:color w:val="000000" w:themeColor="text1"/>
          <w:sz w:val="24"/>
          <w:szCs w:val="24"/>
        </w:rPr>
        <w:t>.</w:t>
      </w:r>
      <w:r w:rsidR="00CA6B11">
        <w:rPr>
          <w:color w:val="000000" w:themeColor="text1"/>
          <w:sz w:val="24"/>
          <w:szCs w:val="24"/>
        </w:rPr>
        <w:t xml:space="preserve"> </w:t>
      </w:r>
      <w:r>
        <w:rPr>
          <w:color w:val="000000" w:themeColor="text1"/>
          <w:sz w:val="24"/>
          <w:szCs w:val="24"/>
        </w:rPr>
        <w:t xml:space="preserve">Due to this frequency-hopping assumption, the results will generally favor </w:t>
      </w:r>
      <w:r w:rsidR="00CA6B11">
        <w:rPr>
          <w:color w:val="000000" w:themeColor="text1"/>
          <w:sz w:val="24"/>
          <w:szCs w:val="24"/>
        </w:rPr>
        <w:t>the long mini-slot length option, since</w:t>
      </w:r>
      <w:r w:rsidR="00CE2BA0">
        <w:rPr>
          <w:color w:val="000000" w:themeColor="text1"/>
          <w:sz w:val="24"/>
          <w:szCs w:val="24"/>
        </w:rPr>
        <w:t xml:space="preserve"> without frequency-hopping</w:t>
      </w:r>
      <w:r w:rsidR="00CA6B11">
        <w:rPr>
          <w:color w:val="000000" w:themeColor="text1"/>
          <w:sz w:val="24"/>
          <w:szCs w:val="24"/>
        </w:rPr>
        <w:t xml:space="preserve"> longer mini-slot length implies smal</w:t>
      </w:r>
      <w:r w:rsidR="00CE2BA0">
        <w:rPr>
          <w:color w:val="000000" w:themeColor="text1"/>
          <w:sz w:val="24"/>
          <w:szCs w:val="24"/>
        </w:rPr>
        <w:t>ler order of frequency diversity</w:t>
      </w:r>
      <w:r w:rsidR="00CA6B11">
        <w:rPr>
          <w:color w:val="000000" w:themeColor="text1"/>
          <w:sz w:val="24"/>
          <w:szCs w:val="24"/>
        </w:rPr>
        <w:t xml:space="preserve">. </w:t>
      </w:r>
    </w:p>
    <w:p w14:paraId="64BF6DF3" w14:textId="7FC9D804" w:rsidR="004C53CB" w:rsidRDefault="00D23B92" w:rsidP="005F1ED2">
      <w:pPr>
        <w:keepNext/>
        <w:jc w:val="center"/>
      </w:pPr>
      <w:r>
        <w:object w:dxaOrig="3646" w:dyaOrig="2135" w14:anchorId="67F95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82.6pt;height:106.55pt" o:ole="">
            <v:imagedata r:id="rId12" o:title=""/>
          </v:shape>
          <o:OLEObject Type="Embed" ProgID="Visio.Drawing.11" ShapeID="_x0000_i1044" DrawAspect="Content" ObjectID="_1536777435" r:id="rId13"/>
        </w:object>
      </w:r>
    </w:p>
    <w:p w14:paraId="1EE9FE63" w14:textId="057ACC84" w:rsidR="004C53CB" w:rsidRDefault="004C53CB" w:rsidP="005F1ED2">
      <w:pPr>
        <w:pStyle w:val="Caption"/>
        <w:jc w:val="center"/>
        <w:rPr>
          <w:sz w:val="24"/>
          <w:szCs w:val="24"/>
        </w:rPr>
      </w:pPr>
      <w:bookmarkStart w:id="4" w:name="_Ref463026072"/>
      <w:bookmarkStart w:id="5" w:name="_Ref463026068"/>
      <w:r w:rsidRPr="00F84908">
        <w:rPr>
          <w:sz w:val="24"/>
          <w:szCs w:val="24"/>
        </w:rPr>
        <w:t xml:space="preserve">Figure </w:t>
      </w:r>
      <w:r w:rsidRPr="00F84908">
        <w:rPr>
          <w:sz w:val="24"/>
          <w:szCs w:val="24"/>
        </w:rPr>
        <w:fldChar w:fldCharType="begin"/>
      </w:r>
      <w:r w:rsidRPr="00F84908">
        <w:rPr>
          <w:sz w:val="24"/>
          <w:szCs w:val="24"/>
        </w:rPr>
        <w:instrText xml:space="preserve"> SEQ Figure \* ARABIC </w:instrText>
      </w:r>
      <w:r w:rsidRPr="00F84908">
        <w:rPr>
          <w:sz w:val="24"/>
          <w:szCs w:val="24"/>
        </w:rPr>
        <w:fldChar w:fldCharType="separate"/>
      </w:r>
      <w:r w:rsidR="00411931">
        <w:rPr>
          <w:noProof/>
          <w:sz w:val="24"/>
          <w:szCs w:val="24"/>
        </w:rPr>
        <w:t>1</w:t>
      </w:r>
      <w:r w:rsidRPr="00F84908">
        <w:rPr>
          <w:sz w:val="24"/>
          <w:szCs w:val="24"/>
        </w:rPr>
        <w:fldChar w:fldCharType="end"/>
      </w:r>
      <w:bookmarkEnd w:id="4"/>
      <w:r w:rsidRPr="00F84908">
        <w:rPr>
          <w:sz w:val="24"/>
          <w:szCs w:val="24"/>
        </w:rPr>
        <w:t xml:space="preserve"> URLLC transmissions</w:t>
      </w:r>
      <w:r w:rsidR="00745643">
        <w:rPr>
          <w:sz w:val="24"/>
          <w:szCs w:val="24"/>
        </w:rPr>
        <w:t xml:space="preserve"> procedure</w:t>
      </w:r>
      <w:r w:rsidRPr="00F84908">
        <w:rPr>
          <w:sz w:val="24"/>
          <w:szCs w:val="24"/>
        </w:rPr>
        <w:t xml:space="preserve">. </w:t>
      </w:r>
      <w:r w:rsidRPr="00F84908">
        <w:rPr>
          <w:sz w:val="24"/>
          <w:szCs w:val="24"/>
        </w:rPr>
        <w:fldChar w:fldCharType="begin"/>
      </w:r>
      <w:r w:rsidRPr="00F84908">
        <w:rPr>
          <w:sz w:val="24"/>
          <w:szCs w:val="24"/>
        </w:rPr>
        <w:instrText xml:space="preserve"> REF _Ref463018492 \r \h </w:instrText>
      </w:r>
      <w:r>
        <w:rPr>
          <w:sz w:val="24"/>
          <w:szCs w:val="24"/>
        </w:rPr>
        <w:instrText xml:space="preserve"> \* MERGEFORMAT </w:instrText>
      </w:r>
      <w:r w:rsidRPr="00F84908">
        <w:rPr>
          <w:sz w:val="24"/>
          <w:szCs w:val="24"/>
        </w:rPr>
      </w:r>
      <w:r w:rsidRPr="00F84908">
        <w:rPr>
          <w:sz w:val="24"/>
          <w:szCs w:val="24"/>
        </w:rPr>
        <w:fldChar w:fldCharType="separate"/>
      </w:r>
      <w:r w:rsidR="00411931">
        <w:rPr>
          <w:sz w:val="24"/>
          <w:szCs w:val="24"/>
        </w:rPr>
        <w:t>[5]</w:t>
      </w:r>
      <w:r w:rsidRPr="00F84908">
        <w:rPr>
          <w:sz w:val="24"/>
          <w:szCs w:val="24"/>
        </w:rPr>
        <w:fldChar w:fldCharType="end"/>
      </w:r>
      <w:bookmarkEnd w:id="5"/>
    </w:p>
    <w:p w14:paraId="6045DC0D" w14:textId="77777777" w:rsidR="00DA7919" w:rsidRDefault="000C5B5C" w:rsidP="00DA7919">
      <w:pPr>
        <w:rPr>
          <w:color w:val="000000" w:themeColor="text1"/>
          <w:sz w:val="24"/>
          <w:szCs w:val="24"/>
        </w:rPr>
      </w:pPr>
      <w:r w:rsidRPr="000C5B5C">
        <w:rPr>
          <w:color w:val="000000" w:themeColor="text1"/>
          <w:sz w:val="24"/>
          <w:szCs w:val="24"/>
        </w:rPr>
        <w:t xml:space="preserve">The latency of </w:t>
      </w:r>
      <w:r>
        <w:rPr>
          <w:color w:val="000000" w:themeColor="text1"/>
          <w:sz w:val="24"/>
          <w:szCs w:val="24"/>
        </w:rPr>
        <w:t>URLLC</w:t>
      </w:r>
      <w:r w:rsidRPr="000C5B5C">
        <w:rPr>
          <w:color w:val="000000" w:themeColor="text1"/>
          <w:sz w:val="24"/>
          <w:szCs w:val="24"/>
        </w:rPr>
        <w:t xml:space="preserve"> </w:t>
      </w:r>
      <w:r>
        <w:rPr>
          <w:color w:val="000000" w:themeColor="text1"/>
          <w:sz w:val="24"/>
          <w:szCs w:val="24"/>
        </w:rPr>
        <w:t>transmission is directly a function of the number of HARQ (re)transmissions and the mini-slot duration</w:t>
      </w:r>
      <w:r w:rsidR="007B1AFB">
        <w:rPr>
          <w:color w:val="000000" w:themeColor="text1"/>
          <w:sz w:val="24"/>
          <w:szCs w:val="24"/>
        </w:rPr>
        <w:t xml:space="preserve">. </w:t>
      </w:r>
      <w:r w:rsidR="00DA7919">
        <w:rPr>
          <w:color w:val="000000" w:themeColor="text1"/>
          <w:sz w:val="24"/>
          <w:szCs w:val="24"/>
        </w:rPr>
        <w:t>Under a certain mini-slot length, the relationship between latency and the number of (re)transmissions is captured in the equation below</w:t>
      </w:r>
    </w:p>
    <w:p w14:paraId="5E2C304D" w14:textId="292A0915" w:rsidR="00DA7919" w:rsidRDefault="004667D3" w:rsidP="00DA7919">
      <w:pPr>
        <w:jc w:val="center"/>
        <w:rPr>
          <w:color w:val="000000" w:themeColor="text1"/>
          <w:sz w:val="24"/>
          <w:szCs w:val="24"/>
        </w:rPr>
      </w:pPr>
      <w:r>
        <w:rPr>
          <w:color w:val="000000" w:themeColor="text1"/>
          <w:sz w:val="24"/>
          <w:szCs w:val="24"/>
        </w:rPr>
        <w:t>latency = [(RTT duration/mini-slot duration)</w:t>
      </w:r>
      <w:r w:rsidR="00DA7919">
        <w:rPr>
          <w:color w:val="000000" w:themeColor="text1"/>
          <w:sz w:val="24"/>
          <w:szCs w:val="24"/>
        </w:rPr>
        <w:t>*(number of retransmisions)-1]*(mini-slot length)</w:t>
      </w:r>
    </w:p>
    <w:p w14:paraId="3AE81F76" w14:textId="6498FCA5" w:rsidR="00745643" w:rsidRPr="00934F4B" w:rsidRDefault="007B1AFB" w:rsidP="00745643">
      <w:pPr>
        <w:rPr>
          <w:color w:val="000000" w:themeColor="text1"/>
          <w:sz w:val="24"/>
          <w:szCs w:val="24"/>
        </w:rPr>
      </w:pPr>
      <w:r>
        <w:rPr>
          <w:color w:val="000000" w:themeColor="text1"/>
          <w:sz w:val="24"/>
          <w:szCs w:val="24"/>
        </w:rPr>
        <w:t>In our simulation</w:t>
      </w:r>
      <w:r w:rsidR="00DA7919">
        <w:rPr>
          <w:color w:val="000000" w:themeColor="text1"/>
          <w:sz w:val="24"/>
          <w:szCs w:val="24"/>
        </w:rPr>
        <w:t xml:space="preserve">, we consider </w:t>
      </w:r>
      <w:r w:rsidR="00CF3F95">
        <w:rPr>
          <w:color w:val="000000" w:themeColor="text1"/>
          <w:sz w:val="24"/>
          <w:szCs w:val="24"/>
        </w:rPr>
        <w:t>RTT duration/mini-slot duration</w:t>
      </w:r>
      <w:r w:rsidR="00CF3F95">
        <w:rPr>
          <w:color w:val="000000" w:themeColor="text1"/>
          <w:sz w:val="24"/>
          <w:szCs w:val="24"/>
        </w:rPr>
        <w:t xml:space="preserve"> = 2 for all mini-slot durations and </w:t>
      </w:r>
      <w:r w:rsidR="00DA7919">
        <w:rPr>
          <w:color w:val="000000" w:themeColor="text1"/>
          <w:sz w:val="24"/>
          <w:szCs w:val="24"/>
        </w:rPr>
        <w:t>HARQ proce</w:t>
      </w:r>
      <w:r>
        <w:rPr>
          <w:color w:val="000000" w:themeColor="text1"/>
          <w:sz w:val="24"/>
          <w:szCs w:val="24"/>
        </w:rPr>
        <w:t>s</w:t>
      </w:r>
      <w:r w:rsidR="00DA7919">
        <w:rPr>
          <w:color w:val="000000" w:themeColor="text1"/>
          <w:sz w:val="24"/>
          <w:szCs w:val="24"/>
        </w:rPr>
        <w:t>ses</w:t>
      </w:r>
      <w:r>
        <w:rPr>
          <w:color w:val="000000" w:themeColor="text1"/>
          <w:sz w:val="24"/>
          <w:szCs w:val="24"/>
        </w:rPr>
        <w:t xml:space="preserve"> with 4 retransmissions</w:t>
      </w:r>
      <w:r w:rsidR="00CF3F95">
        <w:rPr>
          <w:color w:val="000000" w:themeColor="text1"/>
          <w:sz w:val="24"/>
          <w:szCs w:val="24"/>
        </w:rPr>
        <w:t xml:space="preserve"> is assumed</w:t>
      </w:r>
      <w:r w:rsidR="000C5B5C">
        <w:rPr>
          <w:color w:val="000000" w:themeColor="text1"/>
          <w:sz w:val="24"/>
          <w:szCs w:val="24"/>
        </w:rPr>
        <w:t xml:space="preserve">. In </w:t>
      </w:r>
      <w:r w:rsidR="000C5B5C">
        <w:rPr>
          <w:color w:val="000000" w:themeColor="text1"/>
          <w:sz w:val="24"/>
          <w:szCs w:val="24"/>
        </w:rPr>
        <w:fldChar w:fldCharType="begin"/>
      </w:r>
      <w:r w:rsidR="000C5B5C">
        <w:rPr>
          <w:color w:val="000000" w:themeColor="text1"/>
          <w:sz w:val="24"/>
          <w:szCs w:val="24"/>
        </w:rPr>
        <w:instrText xml:space="preserve"> REF _Ref463028613 \h </w:instrText>
      </w:r>
      <w:r w:rsidR="000C5B5C">
        <w:rPr>
          <w:color w:val="000000" w:themeColor="text1"/>
          <w:sz w:val="24"/>
          <w:szCs w:val="24"/>
        </w:rPr>
      </w:r>
      <w:r w:rsidR="000C5B5C">
        <w:rPr>
          <w:color w:val="000000" w:themeColor="text1"/>
          <w:sz w:val="24"/>
          <w:szCs w:val="24"/>
        </w:rPr>
        <w:fldChar w:fldCharType="separate"/>
      </w:r>
      <w:r w:rsidR="00411931" w:rsidRPr="00F84908">
        <w:rPr>
          <w:sz w:val="24"/>
          <w:szCs w:val="24"/>
        </w:rPr>
        <w:t xml:space="preserve">Figure </w:t>
      </w:r>
      <w:r w:rsidR="00411931">
        <w:rPr>
          <w:noProof/>
          <w:sz w:val="24"/>
          <w:szCs w:val="24"/>
        </w:rPr>
        <w:t>2</w:t>
      </w:r>
      <w:r w:rsidR="000C5B5C">
        <w:rPr>
          <w:color w:val="000000" w:themeColor="text1"/>
          <w:sz w:val="24"/>
          <w:szCs w:val="24"/>
        </w:rPr>
        <w:fldChar w:fldCharType="end"/>
      </w:r>
      <w:r w:rsidR="000C5B5C">
        <w:rPr>
          <w:color w:val="000000" w:themeColor="text1"/>
          <w:sz w:val="24"/>
          <w:szCs w:val="24"/>
        </w:rPr>
        <w:t xml:space="preserve">, we show the </w:t>
      </w:r>
      <w:r w:rsidR="00273E8E">
        <w:rPr>
          <w:color w:val="000000" w:themeColor="text1"/>
          <w:sz w:val="24"/>
          <w:szCs w:val="24"/>
        </w:rPr>
        <w:t>10</w:t>
      </w:r>
      <w:r w:rsidR="00273E8E">
        <w:rPr>
          <w:color w:val="000000" w:themeColor="text1"/>
          <w:sz w:val="24"/>
          <w:szCs w:val="24"/>
          <w:vertAlign w:val="superscript"/>
        </w:rPr>
        <w:t>-5</w:t>
      </w:r>
      <w:r w:rsidR="00273E8E">
        <w:rPr>
          <w:color w:val="000000" w:themeColor="text1"/>
          <w:sz w:val="24"/>
          <w:szCs w:val="24"/>
        </w:rPr>
        <w:t xml:space="preserve"> CBER achieving SNR as a function of transmission latency under different modulation order</w:t>
      </w:r>
      <w:r w:rsidR="00E12A20">
        <w:rPr>
          <w:color w:val="000000" w:themeColor="text1"/>
          <w:sz w:val="24"/>
          <w:szCs w:val="24"/>
        </w:rPr>
        <w:t>s</w:t>
      </w:r>
      <w:r w:rsidR="000A7B60">
        <w:rPr>
          <w:color w:val="000000" w:themeColor="text1"/>
          <w:sz w:val="24"/>
          <w:szCs w:val="24"/>
        </w:rPr>
        <w:t xml:space="preserve"> with LDPC code</w:t>
      </w:r>
      <w:r w:rsidR="00273E8E">
        <w:rPr>
          <w:color w:val="000000" w:themeColor="text1"/>
          <w:sz w:val="24"/>
          <w:szCs w:val="24"/>
        </w:rPr>
        <w:t>.</w:t>
      </w:r>
      <w:r w:rsidR="00E12A20">
        <w:rPr>
          <w:color w:val="000000" w:themeColor="text1"/>
          <w:sz w:val="24"/>
          <w:szCs w:val="24"/>
        </w:rPr>
        <w:t xml:space="preserve"> </w:t>
      </w:r>
      <w:r w:rsidR="00934F4B">
        <w:rPr>
          <w:color w:val="000000" w:themeColor="text1"/>
          <w:sz w:val="24"/>
          <w:szCs w:val="24"/>
        </w:rPr>
        <w:t xml:space="preserve">Three mini-slot option are considered: 7-symbol, 4-symbol, and 2-symbol, which, under the 60KHz SCS assumption, translate into 0.125ms, 0.071ms, 0.035ms mini-slot duration. </w:t>
      </w:r>
    </w:p>
    <w:p w14:paraId="5304A67D" w14:textId="77777777" w:rsidR="00745643" w:rsidRDefault="00745643" w:rsidP="00745643">
      <w:pPr>
        <w:keepNext/>
        <w:jc w:val="center"/>
      </w:pPr>
      <w:r>
        <w:rPr>
          <w:noProof/>
          <w:lang w:eastAsia="zh-CN"/>
        </w:rPr>
        <w:drawing>
          <wp:inline distT="0" distB="0" distL="0" distR="0" wp14:anchorId="1E96CC44" wp14:editId="1A2719A8">
            <wp:extent cx="5100149" cy="30293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08312" cy="3034149"/>
                    </a:xfrm>
                    <a:prstGeom prst="rect">
                      <a:avLst/>
                    </a:prstGeom>
                  </pic:spPr>
                </pic:pic>
              </a:graphicData>
            </a:graphic>
          </wp:inline>
        </w:drawing>
      </w:r>
    </w:p>
    <w:p w14:paraId="7473EEA3" w14:textId="30B2A6D9" w:rsidR="00745643" w:rsidRDefault="00745643" w:rsidP="00745643">
      <w:pPr>
        <w:pStyle w:val="Caption"/>
        <w:jc w:val="center"/>
        <w:rPr>
          <w:sz w:val="24"/>
          <w:szCs w:val="24"/>
        </w:rPr>
      </w:pPr>
      <w:bookmarkStart w:id="6" w:name="_Ref463028613"/>
      <w:r w:rsidRPr="00F84908">
        <w:rPr>
          <w:sz w:val="24"/>
          <w:szCs w:val="24"/>
        </w:rPr>
        <w:t xml:space="preserve">Figure </w:t>
      </w:r>
      <w:r w:rsidRPr="00F84908">
        <w:rPr>
          <w:sz w:val="24"/>
          <w:szCs w:val="24"/>
        </w:rPr>
        <w:fldChar w:fldCharType="begin"/>
      </w:r>
      <w:r w:rsidRPr="00F84908">
        <w:rPr>
          <w:sz w:val="24"/>
          <w:szCs w:val="24"/>
        </w:rPr>
        <w:instrText xml:space="preserve"> SEQ Figure \* ARABIC </w:instrText>
      </w:r>
      <w:r w:rsidRPr="00F84908">
        <w:rPr>
          <w:sz w:val="24"/>
          <w:szCs w:val="24"/>
        </w:rPr>
        <w:fldChar w:fldCharType="separate"/>
      </w:r>
      <w:r w:rsidR="00411931">
        <w:rPr>
          <w:noProof/>
          <w:sz w:val="24"/>
          <w:szCs w:val="24"/>
        </w:rPr>
        <w:t>2</w:t>
      </w:r>
      <w:r w:rsidRPr="00F84908">
        <w:rPr>
          <w:sz w:val="24"/>
          <w:szCs w:val="24"/>
        </w:rPr>
        <w:fldChar w:fldCharType="end"/>
      </w:r>
      <w:bookmarkEnd w:id="6"/>
      <w:r w:rsidR="00193576">
        <w:rPr>
          <w:sz w:val="24"/>
          <w:szCs w:val="24"/>
        </w:rPr>
        <w:t>.</w:t>
      </w:r>
      <w:r w:rsidRPr="00F84908">
        <w:rPr>
          <w:sz w:val="24"/>
          <w:szCs w:val="24"/>
        </w:rPr>
        <w:t xml:space="preserve"> 10</w:t>
      </w:r>
      <w:r w:rsidRPr="00F84908">
        <w:rPr>
          <w:sz w:val="24"/>
          <w:szCs w:val="24"/>
          <w:vertAlign w:val="superscript"/>
        </w:rPr>
        <w:t>-5</w:t>
      </w:r>
      <w:r w:rsidRPr="00F84908">
        <w:rPr>
          <w:sz w:val="24"/>
          <w:szCs w:val="24"/>
        </w:rPr>
        <w:t xml:space="preserve"> CBER achieving Es/N0 as a function of latency</w:t>
      </w:r>
      <w:r w:rsidR="000C5B5C">
        <w:rPr>
          <w:sz w:val="24"/>
          <w:szCs w:val="24"/>
        </w:rPr>
        <w:t xml:space="preserve"> with LDPC</w:t>
      </w:r>
      <w:r w:rsidR="000C5B5C">
        <w:rPr>
          <w:sz w:val="24"/>
          <w:szCs w:val="24"/>
        </w:rPr>
        <w:fldChar w:fldCharType="begin"/>
      </w:r>
      <w:r w:rsidR="000C5B5C">
        <w:rPr>
          <w:sz w:val="24"/>
          <w:szCs w:val="24"/>
        </w:rPr>
        <w:instrText xml:space="preserve"> REF _Ref463025319 \r \h </w:instrText>
      </w:r>
      <w:r w:rsidR="000C5B5C">
        <w:rPr>
          <w:sz w:val="24"/>
          <w:szCs w:val="24"/>
        </w:rPr>
      </w:r>
      <w:r w:rsidR="000C5B5C">
        <w:rPr>
          <w:sz w:val="24"/>
          <w:szCs w:val="24"/>
        </w:rPr>
        <w:fldChar w:fldCharType="separate"/>
      </w:r>
      <w:r w:rsidR="00411931">
        <w:rPr>
          <w:sz w:val="24"/>
          <w:szCs w:val="24"/>
        </w:rPr>
        <w:t>[3]</w:t>
      </w:r>
      <w:r w:rsidR="000C5B5C">
        <w:rPr>
          <w:sz w:val="24"/>
          <w:szCs w:val="24"/>
        </w:rPr>
        <w:fldChar w:fldCharType="end"/>
      </w:r>
    </w:p>
    <w:p w14:paraId="58D686ED" w14:textId="792F2DB7" w:rsidR="00452DC4" w:rsidRPr="00452DC4" w:rsidRDefault="00452DC4" w:rsidP="00452DC4">
      <w:pPr>
        <w:rPr>
          <w:sz w:val="24"/>
          <w:szCs w:val="24"/>
        </w:rPr>
      </w:pPr>
      <w:r w:rsidRPr="00452DC4">
        <w:rPr>
          <w:sz w:val="24"/>
          <w:szCs w:val="24"/>
        </w:rPr>
        <w:t xml:space="preserve">From </w:t>
      </w:r>
      <w:r>
        <w:rPr>
          <w:sz w:val="24"/>
          <w:szCs w:val="24"/>
        </w:rPr>
        <w:fldChar w:fldCharType="begin"/>
      </w:r>
      <w:r>
        <w:rPr>
          <w:sz w:val="24"/>
          <w:szCs w:val="24"/>
        </w:rPr>
        <w:instrText xml:space="preserve"> REF _Ref463028613 \h </w:instrText>
      </w:r>
      <w:r>
        <w:rPr>
          <w:sz w:val="24"/>
          <w:szCs w:val="24"/>
        </w:rPr>
      </w:r>
      <w:r>
        <w:rPr>
          <w:sz w:val="24"/>
          <w:szCs w:val="24"/>
        </w:rPr>
        <w:fldChar w:fldCharType="separate"/>
      </w:r>
      <w:r w:rsidR="00411931" w:rsidRPr="00F84908">
        <w:rPr>
          <w:sz w:val="24"/>
          <w:szCs w:val="24"/>
        </w:rPr>
        <w:t xml:space="preserve">Figure </w:t>
      </w:r>
      <w:r w:rsidR="00411931">
        <w:rPr>
          <w:noProof/>
          <w:sz w:val="24"/>
          <w:szCs w:val="24"/>
        </w:rPr>
        <w:t>2</w:t>
      </w:r>
      <w:r>
        <w:rPr>
          <w:sz w:val="24"/>
          <w:szCs w:val="24"/>
        </w:rPr>
        <w:fldChar w:fldCharType="end"/>
      </w:r>
      <w:r>
        <w:rPr>
          <w:sz w:val="24"/>
          <w:szCs w:val="24"/>
        </w:rPr>
        <w:t xml:space="preserve"> we can see that with 7-symbol mini-slot, in order to achieve the reliability target at relatively low SNR, the latency can be as high as 0.875ms, close to the 1ms latency </w:t>
      </w:r>
      <w:r w:rsidR="00E94CA8">
        <w:rPr>
          <w:sz w:val="24"/>
          <w:szCs w:val="24"/>
        </w:rPr>
        <w:t xml:space="preserve">requirement. </w:t>
      </w:r>
      <w:r w:rsidR="00E94CA8">
        <w:rPr>
          <w:sz w:val="24"/>
          <w:szCs w:val="24"/>
        </w:rPr>
        <w:lastRenderedPageBreak/>
        <w:t>Whereas for the 4-symbol and 2-symbol option, the maximum latency is 0.5ms and 0.25ms, respectively</w:t>
      </w:r>
      <w:r>
        <w:rPr>
          <w:sz w:val="24"/>
          <w:szCs w:val="24"/>
        </w:rPr>
        <w:t>.</w:t>
      </w:r>
      <w:r w:rsidR="001F13AF">
        <w:rPr>
          <w:sz w:val="24"/>
          <w:szCs w:val="24"/>
        </w:rPr>
        <w:t xml:space="preserve"> </w:t>
      </w:r>
      <w:r w:rsidR="00E6070F">
        <w:rPr>
          <w:sz w:val="24"/>
          <w:szCs w:val="24"/>
        </w:rPr>
        <w:t xml:space="preserve">If </w:t>
      </w:r>
      <w:r w:rsidR="00E94CA8">
        <w:rPr>
          <w:sz w:val="24"/>
          <w:szCs w:val="24"/>
        </w:rPr>
        <w:t>the system has a non-zero queueing delay</w:t>
      </w:r>
      <w:r w:rsidR="00E6070F">
        <w:rPr>
          <w:sz w:val="24"/>
          <w:szCs w:val="24"/>
        </w:rPr>
        <w:t>, the</w:t>
      </w:r>
      <w:r w:rsidR="00E94CA8">
        <w:rPr>
          <w:sz w:val="24"/>
          <w:szCs w:val="24"/>
        </w:rPr>
        <w:t>n the</w:t>
      </w:r>
      <w:r w:rsidR="00E6070F">
        <w:rPr>
          <w:sz w:val="24"/>
          <w:szCs w:val="24"/>
        </w:rPr>
        <w:t xml:space="preserve"> 7-symbol mini-slot option can </w:t>
      </w:r>
      <w:r w:rsidR="00A13A3B">
        <w:rPr>
          <w:sz w:val="24"/>
          <w:szCs w:val="24"/>
        </w:rPr>
        <w:t>barely</w:t>
      </w:r>
      <w:r w:rsidR="00E6070F">
        <w:rPr>
          <w:sz w:val="24"/>
          <w:szCs w:val="24"/>
        </w:rPr>
        <w:t xml:space="preserve"> meet the latency requirement</w:t>
      </w:r>
      <w:r w:rsidR="001F13AF">
        <w:rPr>
          <w:sz w:val="24"/>
          <w:szCs w:val="24"/>
        </w:rPr>
        <w:t>.</w:t>
      </w:r>
      <w:r w:rsidR="00A13A3B">
        <w:rPr>
          <w:sz w:val="24"/>
          <w:szCs w:val="24"/>
        </w:rPr>
        <w:t xml:space="preserve"> It is shown in the system level simulation results in [4][5] that queueing delay is a significant portion of overall URLLC UE’s end-to-end delay. Hence, HARQ delay of close to 1ms may not be acceptable to meet 1ms latency bound.</w:t>
      </w:r>
    </w:p>
    <w:p w14:paraId="74E4A457" w14:textId="4C3AD3B1" w:rsidR="00934F4B" w:rsidRDefault="00934F4B" w:rsidP="00934F4B">
      <w:pPr>
        <w:rPr>
          <w:sz w:val="24"/>
          <w:szCs w:val="24"/>
          <w:lang w:eastAsia="ko-KR"/>
        </w:rPr>
      </w:pPr>
      <w:r>
        <w:rPr>
          <w:b/>
          <w:sz w:val="24"/>
          <w:szCs w:val="24"/>
          <w:u w:val="single"/>
          <w:lang w:eastAsia="ko-KR"/>
        </w:rPr>
        <w:t>Observation</w:t>
      </w:r>
      <w:r w:rsidRPr="00475F1C">
        <w:rPr>
          <w:b/>
          <w:sz w:val="24"/>
          <w:szCs w:val="24"/>
          <w:u w:val="single"/>
          <w:lang w:eastAsia="ko-KR"/>
        </w:rPr>
        <w:t xml:space="preserve"> </w:t>
      </w:r>
      <w:r>
        <w:rPr>
          <w:b/>
          <w:sz w:val="24"/>
          <w:szCs w:val="24"/>
          <w:u w:val="single"/>
          <w:lang w:eastAsia="ko-KR"/>
        </w:rPr>
        <w:t>1</w:t>
      </w:r>
      <w:r w:rsidRPr="00475F1C">
        <w:rPr>
          <w:b/>
          <w:sz w:val="24"/>
          <w:szCs w:val="24"/>
          <w:u w:val="single"/>
          <w:lang w:eastAsia="ko-KR"/>
        </w:rPr>
        <w:t>:</w:t>
      </w:r>
      <w:r w:rsidRPr="00037A33">
        <w:rPr>
          <w:sz w:val="24"/>
          <w:szCs w:val="24"/>
          <w:lang w:eastAsia="ko-KR"/>
        </w:rPr>
        <w:t xml:space="preserve"> URLLC 7-symbol mini-slot structure </w:t>
      </w:r>
      <w:r>
        <w:rPr>
          <w:sz w:val="24"/>
          <w:szCs w:val="24"/>
          <w:lang w:eastAsia="ko-KR"/>
        </w:rPr>
        <w:t>can hardly</w:t>
      </w:r>
      <w:r w:rsidRPr="00037A33">
        <w:rPr>
          <w:sz w:val="24"/>
          <w:szCs w:val="24"/>
          <w:lang w:eastAsia="ko-KR"/>
        </w:rPr>
        <w:t xml:space="preserve"> meet 1ms latency requirement </w:t>
      </w:r>
      <w:r>
        <w:rPr>
          <w:sz w:val="24"/>
          <w:szCs w:val="24"/>
          <w:lang w:eastAsia="ko-KR"/>
        </w:rPr>
        <w:t>if</w:t>
      </w:r>
      <w:r w:rsidRPr="00037A33">
        <w:rPr>
          <w:sz w:val="24"/>
          <w:szCs w:val="24"/>
          <w:lang w:eastAsia="ko-KR"/>
        </w:rPr>
        <w:t xml:space="preserve"> queueing overhead</w:t>
      </w:r>
      <w:r>
        <w:rPr>
          <w:sz w:val="24"/>
          <w:szCs w:val="24"/>
          <w:lang w:eastAsia="ko-KR"/>
        </w:rPr>
        <w:t xml:space="preserve"> is taken into account</w:t>
      </w:r>
    </w:p>
    <w:p w14:paraId="121E7D43" w14:textId="60B0C7C2" w:rsidR="00652F2F" w:rsidRPr="0028777B" w:rsidRDefault="00652F2F" w:rsidP="00934F4B">
      <w:pPr>
        <w:rPr>
          <w:sz w:val="24"/>
          <w:szCs w:val="24"/>
          <w:lang w:eastAsia="ko-KR"/>
        </w:rPr>
      </w:pPr>
      <w:r>
        <w:rPr>
          <w:b/>
          <w:sz w:val="24"/>
          <w:szCs w:val="24"/>
          <w:u w:val="single"/>
          <w:lang w:eastAsia="ko-KR"/>
        </w:rPr>
        <w:t>Proposal</w:t>
      </w:r>
      <w:r w:rsidRPr="00475F1C">
        <w:rPr>
          <w:b/>
          <w:sz w:val="24"/>
          <w:szCs w:val="24"/>
          <w:u w:val="single"/>
          <w:lang w:eastAsia="ko-KR"/>
        </w:rPr>
        <w:t xml:space="preserve"> </w:t>
      </w:r>
      <w:r>
        <w:rPr>
          <w:b/>
          <w:sz w:val="24"/>
          <w:szCs w:val="24"/>
          <w:u w:val="single"/>
          <w:lang w:eastAsia="ko-KR"/>
        </w:rPr>
        <w:t>1</w:t>
      </w:r>
      <w:r w:rsidRPr="00037A33">
        <w:rPr>
          <w:b/>
          <w:sz w:val="24"/>
          <w:szCs w:val="24"/>
          <w:u w:val="single"/>
          <w:lang w:eastAsia="ko-KR"/>
        </w:rPr>
        <w:t>:</w:t>
      </w:r>
      <w:r w:rsidRPr="00037A33">
        <w:rPr>
          <w:sz w:val="24"/>
          <w:szCs w:val="24"/>
          <w:lang w:eastAsia="ko-KR"/>
        </w:rPr>
        <w:t xml:space="preserve"> </w:t>
      </w:r>
      <w:r>
        <w:rPr>
          <w:sz w:val="24"/>
          <w:szCs w:val="24"/>
          <w:lang w:eastAsia="ko-KR"/>
        </w:rPr>
        <w:t>URLLC frame structure is based on 2/4-symbol based mini-slot (1-symbol mini-slot FFS)</w:t>
      </w:r>
    </w:p>
    <w:p w14:paraId="603F9792" w14:textId="6FC13149" w:rsidR="009B1073" w:rsidRPr="00396B20" w:rsidRDefault="009B1073" w:rsidP="009B1073">
      <w:pPr>
        <w:pStyle w:val="Heading1"/>
      </w:pPr>
      <w:r>
        <w:t>LDPC and Polar performance comparison</w:t>
      </w:r>
    </w:p>
    <w:p w14:paraId="1910CE64" w14:textId="3B6EA7BF" w:rsidR="0028777B" w:rsidRDefault="0028777B" w:rsidP="0028777B">
      <w:pPr>
        <w:jc w:val="both"/>
        <w:rPr>
          <w:color w:val="000000" w:themeColor="text1"/>
          <w:sz w:val="24"/>
          <w:szCs w:val="24"/>
        </w:rPr>
      </w:pPr>
      <w:r>
        <w:rPr>
          <w:color w:val="000000" w:themeColor="text1"/>
          <w:sz w:val="24"/>
          <w:szCs w:val="24"/>
        </w:rPr>
        <w:t>In this section, we compare the link performance of LDPC and Polar with URLLC reliability requirement. Since frequency hopping is assumed</w:t>
      </w:r>
      <w:r w:rsidR="00455574">
        <w:rPr>
          <w:color w:val="000000" w:themeColor="text1"/>
          <w:sz w:val="24"/>
          <w:szCs w:val="24"/>
        </w:rPr>
        <w:t xml:space="preserve"> and the fact that the Doppler spread is small</w:t>
      </w:r>
      <w:r>
        <w:rPr>
          <w:color w:val="000000" w:themeColor="text1"/>
          <w:sz w:val="24"/>
          <w:szCs w:val="24"/>
        </w:rPr>
        <w:t>, the link-level CBER curves for different mini-slot length</w:t>
      </w:r>
      <w:r w:rsidR="001A6DF5">
        <w:rPr>
          <w:color w:val="000000" w:themeColor="text1"/>
          <w:sz w:val="24"/>
          <w:szCs w:val="24"/>
        </w:rPr>
        <w:t>s</w:t>
      </w:r>
      <w:r>
        <w:rPr>
          <w:color w:val="000000" w:themeColor="text1"/>
          <w:sz w:val="24"/>
          <w:szCs w:val="24"/>
        </w:rPr>
        <w:t xml:space="preserve"> are very close to each other, and thus we limit our focus to the 2-symbol mini-slot option only. </w:t>
      </w:r>
    </w:p>
    <w:p w14:paraId="0B6A8824" w14:textId="34706B7A" w:rsidR="00FC149E" w:rsidRDefault="00B11A14" w:rsidP="0028777B">
      <w:pPr>
        <w:jc w:val="both"/>
        <w:rPr>
          <w:color w:val="000000" w:themeColor="text1"/>
          <w:sz w:val="24"/>
          <w:szCs w:val="24"/>
        </w:rPr>
      </w:pPr>
      <w:r>
        <w:rPr>
          <w:color w:val="000000" w:themeColor="text1"/>
          <w:sz w:val="24"/>
          <w:szCs w:val="24"/>
        </w:rPr>
        <w:t xml:space="preserve">In </w:t>
      </w:r>
      <w:r>
        <w:rPr>
          <w:color w:val="000000" w:themeColor="text1"/>
          <w:sz w:val="24"/>
          <w:szCs w:val="24"/>
        </w:rPr>
        <w:fldChar w:fldCharType="begin"/>
      </w:r>
      <w:r>
        <w:rPr>
          <w:color w:val="000000" w:themeColor="text1"/>
          <w:sz w:val="24"/>
          <w:szCs w:val="24"/>
        </w:rPr>
        <w:instrText xml:space="preserve"> REF _Ref463026604 \h </w:instrText>
      </w:r>
      <w:r>
        <w:rPr>
          <w:color w:val="000000" w:themeColor="text1"/>
          <w:sz w:val="24"/>
          <w:szCs w:val="24"/>
        </w:rPr>
      </w:r>
      <w:r>
        <w:rPr>
          <w:color w:val="000000" w:themeColor="text1"/>
          <w:sz w:val="24"/>
          <w:szCs w:val="24"/>
        </w:rPr>
        <w:fldChar w:fldCharType="separate"/>
      </w:r>
      <w:r w:rsidR="00411931" w:rsidRPr="00455574">
        <w:rPr>
          <w:b/>
          <w:sz w:val="24"/>
          <w:szCs w:val="24"/>
        </w:rPr>
        <w:t xml:space="preserve">Figure </w:t>
      </w:r>
      <w:r w:rsidR="00411931">
        <w:rPr>
          <w:b/>
          <w:noProof/>
          <w:sz w:val="24"/>
          <w:szCs w:val="24"/>
        </w:rPr>
        <w:t>3</w:t>
      </w:r>
      <w:r>
        <w:rPr>
          <w:color w:val="000000" w:themeColor="text1"/>
          <w:sz w:val="24"/>
          <w:szCs w:val="24"/>
        </w:rPr>
        <w:fldChar w:fldCharType="end"/>
      </w:r>
      <w:r>
        <w:rPr>
          <w:color w:val="000000" w:themeColor="text1"/>
          <w:sz w:val="24"/>
          <w:szCs w:val="24"/>
        </w:rPr>
        <w:t xml:space="preserve">, </w:t>
      </w:r>
      <w:r>
        <w:rPr>
          <w:color w:val="000000" w:themeColor="text1"/>
          <w:sz w:val="24"/>
          <w:szCs w:val="24"/>
        </w:rPr>
        <w:fldChar w:fldCharType="begin"/>
      </w:r>
      <w:r>
        <w:rPr>
          <w:color w:val="000000" w:themeColor="text1"/>
          <w:sz w:val="24"/>
          <w:szCs w:val="24"/>
        </w:rPr>
        <w:instrText xml:space="preserve"> REF _Ref463026617 \h </w:instrText>
      </w:r>
      <w:r>
        <w:rPr>
          <w:color w:val="000000" w:themeColor="text1"/>
          <w:sz w:val="24"/>
          <w:szCs w:val="24"/>
        </w:rPr>
      </w:r>
      <w:r>
        <w:rPr>
          <w:color w:val="000000" w:themeColor="text1"/>
          <w:sz w:val="24"/>
          <w:szCs w:val="24"/>
        </w:rPr>
        <w:fldChar w:fldCharType="separate"/>
      </w:r>
      <w:r w:rsidR="00411931" w:rsidRPr="00455574">
        <w:rPr>
          <w:b/>
          <w:sz w:val="24"/>
          <w:szCs w:val="24"/>
        </w:rPr>
        <w:t xml:space="preserve">Figure </w:t>
      </w:r>
      <w:r w:rsidR="00411931">
        <w:rPr>
          <w:b/>
          <w:noProof/>
          <w:sz w:val="24"/>
          <w:szCs w:val="24"/>
        </w:rPr>
        <w:t>4</w:t>
      </w:r>
      <w:r>
        <w:rPr>
          <w:color w:val="000000" w:themeColor="text1"/>
          <w:sz w:val="24"/>
          <w:szCs w:val="24"/>
        </w:rPr>
        <w:fldChar w:fldCharType="end"/>
      </w:r>
      <w:r>
        <w:rPr>
          <w:color w:val="000000" w:themeColor="text1"/>
          <w:sz w:val="24"/>
          <w:szCs w:val="24"/>
        </w:rPr>
        <w:t xml:space="preserve">, and </w:t>
      </w:r>
      <w:r>
        <w:rPr>
          <w:color w:val="000000" w:themeColor="text1"/>
          <w:sz w:val="24"/>
          <w:szCs w:val="24"/>
        </w:rPr>
        <w:fldChar w:fldCharType="begin"/>
      </w:r>
      <w:r>
        <w:rPr>
          <w:color w:val="000000" w:themeColor="text1"/>
          <w:sz w:val="24"/>
          <w:szCs w:val="24"/>
        </w:rPr>
        <w:instrText xml:space="preserve"> REF _Ref463026619 \h </w:instrText>
      </w:r>
      <w:r>
        <w:rPr>
          <w:color w:val="000000" w:themeColor="text1"/>
          <w:sz w:val="24"/>
          <w:szCs w:val="24"/>
        </w:rPr>
      </w:r>
      <w:r>
        <w:rPr>
          <w:color w:val="000000" w:themeColor="text1"/>
          <w:sz w:val="24"/>
          <w:szCs w:val="24"/>
        </w:rPr>
        <w:fldChar w:fldCharType="separate"/>
      </w:r>
      <w:r w:rsidR="00411931" w:rsidRPr="00455574">
        <w:rPr>
          <w:b/>
          <w:sz w:val="24"/>
          <w:szCs w:val="24"/>
        </w:rPr>
        <w:t xml:space="preserve">Figure </w:t>
      </w:r>
      <w:r w:rsidR="00411931">
        <w:rPr>
          <w:b/>
          <w:noProof/>
          <w:sz w:val="24"/>
          <w:szCs w:val="24"/>
        </w:rPr>
        <w:t>5</w:t>
      </w:r>
      <w:r>
        <w:rPr>
          <w:color w:val="000000" w:themeColor="text1"/>
          <w:sz w:val="24"/>
          <w:szCs w:val="24"/>
        </w:rPr>
        <w:fldChar w:fldCharType="end"/>
      </w:r>
      <w:r>
        <w:rPr>
          <w:color w:val="000000" w:themeColor="text1"/>
          <w:sz w:val="24"/>
          <w:szCs w:val="24"/>
        </w:rPr>
        <w:t xml:space="preserve">, we </w:t>
      </w:r>
      <w:r w:rsidR="0028777B">
        <w:rPr>
          <w:color w:val="000000" w:themeColor="text1"/>
          <w:sz w:val="24"/>
          <w:szCs w:val="24"/>
        </w:rPr>
        <w:t>showed</w:t>
      </w:r>
      <w:r>
        <w:rPr>
          <w:color w:val="000000" w:themeColor="text1"/>
          <w:sz w:val="24"/>
          <w:szCs w:val="24"/>
        </w:rPr>
        <w:t xml:space="preserve"> the</w:t>
      </w:r>
      <w:r w:rsidR="0028777B">
        <w:rPr>
          <w:color w:val="000000" w:themeColor="text1"/>
          <w:sz w:val="24"/>
          <w:szCs w:val="24"/>
        </w:rPr>
        <w:t xml:space="preserve"> 4-HARQ-transmission</w:t>
      </w:r>
      <w:r>
        <w:rPr>
          <w:color w:val="000000" w:themeColor="text1"/>
          <w:sz w:val="24"/>
          <w:szCs w:val="24"/>
        </w:rPr>
        <w:t xml:space="preserve"> CBER curves</w:t>
      </w:r>
      <w:r w:rsidR="00FC149E">
        <w:rPr>
          <w:color w:val="000000" w:themeColor="text1"/>
          <w:sz w:val="24"/>
          <w:szCs w:val="24"/>
        </w:rPr>
        <w:t>. For both LDPC and Polar, HARQ IR is used</w:t>
      </w:r>
      <w:r w:rsidR="0028777B">
        <w:rPr>
          <w:color w:val="000000" w:themeColor="text1"/>
          <w:sz w:val="24"/>
          <w:szCs w:val="24"/>
        </w:rPr>
        <w:t xml:space="preserve">. </w:t>
      </w:r>
      <w:r>
        <w:rPr>
          <w:color w:val="000000" w:themeColor="text1"/>
          <w:sz w:val="24"/>
          <w:szCs w:val="24"/>
        </w:rPr>
        <w:t xml:space="preserve"> </w:t>
      </w:r>
      <w:r w:rsidR="00FC149E">
        <w:rPr>
          <w:color w:val="000000" w:themeColor="text1"/>
          <w:sz w:val="24"/>
          <w:szCs w:val="24"/>
        </w:rPr>
        <w:t>Even though that the Polar simulations have not converged to the 10^-5 reliability requirement yet</w:t>
      </w:r>
      <w:r w:rsidR="00147265">
        <w:rPr>
          <w:color w:val="000000" w:themeColor="text1"/>
          <w:sz w:val="24"/>
          <w:szCs w:val="24"/>
        </w:rPr>
        <w:t xml:space="preserve"> (due to excessive simulation time of Polar with list decoding = 32)</w:t>
      </w:r>
      <w:r w:rsidR="00FC149E">
        <w:rPr>
          <w:color w:val="000000" w:themeColor="text1"/>
          <w:sz w:val="24"/>
          <w:szCs w:val="24"/>
        </w:rPr>
        <w:t>, from the existing results we can already reach the following observation.</w:t>
      </w:r>
    </w:p>
    <w:p w14:paraId="0E74FCFD" w14:textId="77777777" w:rsidR="008D1D80" w:rsidRDefault="0028777B" w:rsidP="00FC149E">
      <w:pPr>
        <w:rPr>
          <w:sz w:val="24"/>
          <w:szCs w:val="24"/>
          <w:lang w:eastAsia="ko-KR"/>
        </w:rPr>
      </w:pPr>
      <w:r>
        <w:rPr>
          <w:b/>
          <w:sz w:val="24"/>
          <w:szCs w:val="24"/>
          <w:u w:val="single"/>
          <w:lang w:eastAsia="ko-KR"/>
        </w:rPr>
        <w:t>Observation</w:t>
      </w:r>
      <w:r w:rsidRPr="00475F1C">
        <w:rPr>
          <w:b/>
          <w:sz w:val="24"/>
          <w:szCs w:val="24"/>
          <w:u w:val="single"/>
          <w:lang w:eastAsia="ko-KR"/>
        </w:rPr>
        <w:t xml:space="preserve"> </w:t>
      </w:r>
      <w:r>
        <w:rPr>
          <w:b/>
          <w:sz w:val="24"/>
          <w:szCs w:val="24"/>
          <w:u w:val="single"/>
          <w:lang w:eastAsia="ko-KR"/>
        </w:rPr>
        <w:t>2</w:t>
      </w:r>
      <w:r w:rsidRPr="00475F1C">
        <w:rPr>
          <w:b/>
          <w:sz w:val="24"/>
          <w:szCs w:val="24"/>
          <w:u w:val="single"/>
          <w:lang w:eastAsia="ko-KR"/>
        </w:rPr>
        <w:t>:</w:t>
      </w:r>
      <w:r w:rsidRPr="00037A33">
        <w:rPr>
          <w:sz w:val="24"/>
          <w:szCs w:val="24"/>
          <w:lang w:eastAsia="ko-KR"/>
        </w:rPr>
        <w:t xml:space="preserve"> </w:t>
      </w:r>
    </w:p>
    <w:p w14:paraId="3ABF225F" w14:textId="77777777" w:rsidR="008D1D80" w:rsidRPr="008D1D80" w:rsidRDefault="0028777B" w:rsidP="008D1D80">
      <w:pPr>
        <w:pStyle w:val="ListParagraph"/>
        <w:numPr>
          <w:ilvl w:val="0"/>
          <w:numId w:val="13"/>
        </w:numPr>
        <w:rPr>
          <w:rFonts w:ascii="Times New Roman" w:eastAsia="SimSun" w:hAnsi="Times New Roman"/>
          <w:color w:val="000000" w:themeColor="text1"/>
          <w:sz w:val="24"/>
          <w:szCs w:val="24"/>
        </w:rPr>
      </w:pPr>
      <w:r w:rsidRPr="008D1D80">
        <w:rPr>
          <w:rFonts w:ascii="Times New Roman" w:eastAsia="SimSun" w:hAnsi="Times New Roman"/>
          <w:color w:val="000000" w:themeColor="text1"/>
          <w:sz w:val="24"/>
          <w:szCs w:val="24"/>
        </w:rPr>
        <w:t xml:space="preserve">LDPC-IR and Polar-IR achieves similar CBER performance at first and second transmission. </w:t>
      </w:r>
    </w:p>
    <w:p w14:paraId="503741E2" w14:textId="5860E8CF" w:rsidR="004C53CB" w:rsidRPr="008D1D80" w:rsidRDefault="0028777B" w:rsidP="008D1D80">
      <w:pPr>
        <w:pStyle w:val="ListParagraph"/>
        <w:numPr>
          <w:ilvl w:val="0"/>
          <w:numId w:val="13"/>
        </w:numPr>
        <w:rPr>
          <w:rFonts w:ascii="Times New Roman" w:eastAsia="SimSun" w:hAnsi="Times New Roman"/>
          <w:color w:val="000000" w:themeColor="text1"/>
          <w:sz w:val="24"/>
          <w:szCs w:val="24"/>
        </w:rPr>
      </w:pPr>
      <w:r w:rsidRPr="008D1D80">
        <w:rPr>
          <w:rFonts w:ascii="Times New Roman" w:eastAsia="SimSun" w:hAnsi="Times New Roman"/>
          <w:color w:val="000000" w:themeColor="text1"/>
          <w:sz w:val="24"/>
          <w:szCs w:val="24"/>
        </w:rPr>
        <w:t xml:space="preserve">Polar-IR is worse than LDPC-IR at third and fourth transmission, the reason of which is FFS. </w:t>
      </w:r>
    </w:p>
    <w:p w14:paraId="102AE35C" w14:textId="2CF5583D" w:rsidR="008D1D80" w:rsidRPr="008D1D80" w:rsidRDefault="008D1D80" w:rsidP="008D1D80">
      <w:pPr>
        <w:pStyle w:val="ListParagraph"/>
        <w:numPr>
          <w:ilvl w:val="0"/>
          <w:numId w:val="13"/>
        </w:numPr>
        <w:rPr>
          <w:rFonts w:ascii="Times New Roman" w:eastAsia="SimSun" w:hAnsi="Times New Roman"/>
          <w:color w:val="000000" w:themeColor="text1"/>
          <w:sz w:val="24"/>
          <w:szCs w:val="24"/>
        </w:rPr>
      </w:pPr>
      <w:r w:rsidRPr="008D1D80">
        <w:rPr>
          <w:rFonts w:ascii="Times New Roman" w:eastAsia="SimSun" w:hAnsi="Times New Roman"/>
          <w:color w:val="000000" w:themeColor="text1"/>
          <w:sz w:val="24"/>
          <w:szCs w:val="24"/>
        </w:rPr>
        <w:t>No error-floor is observed for LDPC at 10^-5 CBER.</w:t>
      </w:r>
    </w:p>
    <w:p w14:paraId="3C9C31C7" w14:textId="77777777" w:rsidR="008D1D80" w:rsidRPr="008D1D80" w:rsidRDefault="008D1D80" w:rsidP="008D1D80">
      <w:pPr>
        <w:pStyle w:val="ListParagraph"/>
        <w:rPr>
          <w:sz w:val="24"/>
          <w:szCs w:val="24"/>
          <w:lang w:eastAsia="ko-KR"/>
        </w:rPr>
      </w:pPr>
    </w:p>
    <w:p w14:paraId="1298511F" w14:textId="01E1BEB4" w:rsidR="00037A33" w:rsidRDefault="00037A33" w:rsidP="00037A33">
      <w:pPr>
        <w:keepNext/>
        <w:jc w:val="both"/>
      </w:pPr>
      <w:r>
        <w:rPr>
          <w:noProof/>
          <w:lang w:eastAsia="zh-CN"/>
        </w:rPr>
        <w:lastRenderedPageBreak/>
        <w:drawing>
          <wp:inline distT="0" distB="0" distL="0" distR="0" wp14:anchorId="7956ECAC" wp14:editId="5EA4789C">
            <wp:extent cx="4924425" cy="3482949"/>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35910" cy="3491072"/>
                    </a:xfrm>
                    <a:prstGeom prst="rect">
                      <a:avLst/>
                    </a:prstGeom>
                  </pic:spPr>
                </pic:pic>
              </a:graphicData>
            </a:graphic>
          </wp:inline>
        </w:drawing>
      </w:r>
      <w:r w:rsidRPr="00037A33">
        <w:t xml:space="preserve"> </w:t>
      </w:r>
    </w:p>
    <w:p w14:paraId="786CD2D9" w14:textId="4BEB93CE" w:rsidR="00037A33" w:rsidRPr="00455574" w:rsidRDefault="00037A33" w:rsidP="00037A33">
      <w:pPr>
        <w:pStyle w:val="Caption"/>
        <w:jc w:val="both"/>
        <w:rPr>
          <w:b w:val="0"/>
          <w:sz w:val="24"/>
          <w:szCs w:val="24"/>
        </w:rPr>
      </w:pPr>
      <w:bookmarkStart w:id="7" w:name="_Ref463026604"/>
      <w:r w:rsidRPr="00455574">
        <w:rPr>
          <w:b w:val="0"/>
          <w:sz w:val="24"/>
          <w:szCs w:val="24"/>
        </w:rPr>
        <w:t xml:space="preserve">Figure </w:t>
      </w:r>
      <w:r w:rsidRPr="00455574">
        <w:rPr>
          <w:b w:val="0"/>
          <w:sz w:val="24"/>
          <w:szCs w:val="24"/>
        </w:rPr>
        <w:fldChar w:fldCharType="begin"/>
      </w:r>
      <w:r w:rsidRPr="00455574">
        <w:rPr>
          <w:b w:val="0"/>
          <w:sz w:val="24"/>
          <w:szCs w:val="24"/>
        </w:rPr>
        <w:instrText xml:space="preserve"> SEQ Figure \* ARABIC </w:instrText>
      </w:r>
      <w:r w:rsidRPr="00455574">
        <w:rPr>
          <w:b w:val="0"/>
          <w:sz w:val="24"/>
          <w:szCs w:val="24"/>
        </w:rPr>
        <w:fldChar w:fldCharType="separate"/>
      </w:r>
      <w:r w:rsidR="00411931">
        <w:rPr>
          <w:b w:val="0"/>
          <w:noProof/>
          <w:sz w:val="24"/>
          <w:szCs w:val="24"/>
        </w:rPr>
        <w:t>3</w:t>
      </w:r>
      <w:r w:rsidRPr="00455574">
        <w:rPr>
          <w:b w:val="0"/>
          <w:sz w:val="24"/>
          <w:szCs w:val="24"/>
        </w:rPr>
        <w:fldChar w:fldCharType="end"/>
      </w:r>
      <w:bookmarkEnd w:id="7"/>
      <w:r w:rsidR="00193576" w:rsidRPr="00455574">
        <w:rPr>
          <w:b w:val="0"/>
          <w:sz w:val="24"/>
          <w:szCs w:val="24"/>
        </w:rPr>
        <w:t>.</w:t>
      </w:r>
      <w:r w:rsidRPr="00455574">
        <w:rPr>
          <w:b w:val="0"/>
          <w:sz w:val="24"/>
          <w:szCs w:val="24"/>
        </w:rPr>
        <w:t xml:space="preserve"> LDPC</w:t>
      </w:r>
      <w:r w:rsidR="0039117D" w:rsidRPr="00455574">
        <w:rPr>
          <w:b w:val="0"/>
          <w:sz w:val="24"/>
          <w:szCs w:val="24"/>
        </w:rPr>
        <w:t>-IR</w:t>
      </w:r>
      <w:r w:rsidRPr="00455574">
        <w:rPr>
          <w:b w:val="0"/>
          <w:sz w:val="24"/>
          <w:szCs w:val="24"/>
        </w:rPr>
        <w:t xml:space="preserve"> HARQ</w:t>
      </w:r>
      <w:r w:rsidR="0039117D" w:rsidRPr="00455574">
        <w:rPr>
          <w:b w:val="0"/>
          <w:sz w:val="24"/>
          <w:szCs w:val="24"/>
        </w:rPr>
        <w:t xml:space="preserve"> and Polar-IR HARQ</w:t>
      </w:r>
      <w:r w:rsidRPr="00455574">
        <w:rPr>
          <w:b w:val="0"/>
          <w:sz w:val="24"/>
          <w:szCs w:val="24"/>
        </w:rPr>
        <w:t xml:space="preserve"> with 4Tx. K=256, N=256*3 per transmission, QPSK</w:t>
      </w:r>
    </w:p>
    <w:p w14:paraId="3EC36FFB" w14:textId="6FCDA733" w:rsidR="00037A33" w:rsidRDefault="00037A33" w:rsidP="004503F9">
      <w:pPr>
        <w:jc w:val="both"/>
        <w:rPr>
          <w:color w:val="FF0000"/>
          <w:szCs w:val="22"/>
        </w:rPr>
      </w:pPr>
    </w:p>
    <w:p w14:paraId="3B7B51E8" w14:textId="3B7FA9C7" w:rsidR="00037A33" w:rsidRDefault="00037A33" w:rsidP="00037A33">
      <w:pPr>
        <w:keepNext/>
        <w:jc w:val="both"/>
      </w:pPr>
      <w:r>
        <w:rPr>
          <w:noProof/>
          <w:lang w:eastAsia="zh-CN"/>
        </w:rPr>
        <w:drawing>
          <wp:inline distT="0" distB="0" distL="0" distR="0" wp14:anchorId="12F5AB46" wp14:editId="5B2F99F7">
            <wp:extent cx="4829175" cy="333519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42314" cy="3344266"/>
                    </a:xfrm>
                    <a:prstGeom prst="rect">
                      <a:avLst/>
                    </a:prstGeom>
                  </pic:spPr>
                </pic:pic>
              </a:graphicData>
            </a:graphic>
          </wp:inline>
        </w:drawing>
      </w:r>
      <w:r w:rsidRPr="00037A33">
        <w:t xml:space="preserve"> </w:t>
      </w:r>
    </w:p>
    <w:p w14:paraId="0502122B" w14:textId="1861EF20" w:rsidR="00037A33" w:rsidRPr="00455574" w:rsidRDefault="00037A33" w:rsidP="00037A33">
      <w:pPr>
        <w:pStyle w:val="Caption"/>
        <w:jc w:val="both"/>
        <w:rPr>
          <w:b w:val="0"/>
          <w:color w:val="FF0000"/>
          <w:sz w:val="24"/>
          <w:szCs w:val="24"/>
        </w:rPr>
      </w:pPr>
      <w:bookmarkStart w:id="8" w:name="_Ref463026617"/>
      <w:r w:rsidRPr="00455574">
        <w:rPr>
          <w:b w:val="0"/>
          <w:sz w:val="24"/>
          <w:szCs w:val="24"/>
        </w:rPr>
        <w:t xml:space="preserve">Figure </w:t>
      </w:r>
      <w:r w:rsidRPr="00455574">
        <w:rPr>
          <w:b w:val="0"/>
          <w:sz w:val="24"/>
          <w:szCs w:val="24"/>
        </w:rPr>
        <w:fldChar w:fldCharType="begin"/>
      </w:r>
      <w:r w:rsidRPr="00455574">
        <w:rPr>
          <w:b w:val="0"/>
          <w:sz w:val="24"/>
          <w:szCs w:val="24"/>
        </w:rPr>
        <w:instrText xml:space="preserve"> SEQ Figure \* ARABIC </w:instrText>
      </w:r>
      <w:r w:rsidRPr="00455574">
        <w:rPr>
          <w:b w:val="0"/>
          <w:sz w:val="24"/>
          <w:szCs w:val="24"/>
        </w:rPr>
        <w:fldChar w:fldCharType="separate"/>
      </w:r>
      <w:r w:rsidR="00411931">
        <w:rPr>
          <w:b w:val="0"/>
          <w:noProof/>
          <w:sz w:val="24"/>
          <w:szCs w:val="24"/>
        </w:rPr>
        <w:t>4</w:t>
      </w:r>
      <w:r w:rsidRPr="00455574">
        <w:rPr>
          <w:b w:val="0"/>
          <w:sz w:val="24"/>
          <w:szCs w:val="24"/>
        </w:rPr>
        <w:fldChar w:fldCharType="end"/>
      </w:r>
      <w:bookmarkEnd w:id="8"/>
      <w:r w:rsidR="00193576" w:rsidRPr="00455574">
        <w:rPr>
          <w:b w:val="0"/>
          <w:sz w:val="24"/>
          <w:szCs w:val="24"/>
        </w:rPr>
        <w:t>.</w:t>
      </w:r>
      <w:r w:rsidRPr="00455574">
        <w:rPr>
          <w:b w:val="0"/>
          <w:sz w:val="24"/>
          <w:szCs w:val="24"/>
        </w:rPr>
        <w:t xml:space="preserve"> LDPC</w:t>
      </w:r>
      <w:r w:rsidR="0039117D" w:rsidRPr="00455574">
        <w:rPr>
          <w:b w:val="0"/>
          <w:sz w:val="24"/>
          <w:szCs w:val="24"/>
        </w:rPr>
        <w:t>-IR</w:t>
      </w:r>
      <w:r w:rsidRPr="00455574">
        <w:rPr>
          <w:b w:val="0"/>
          <w:sz w:val="24"/>
          <w:szCs w:val="24"/>
        </w:rPr>
        <w:t xml:space="preserve"> HARQ</w:t>
      </w:r>
      <w:r w:rsidR="0039117D" w:rsidRPr="00455574">
        <w:rPr>
          <w:b w:val="0"/>
          <w:sz w:val="24"/>
          <w:szCs w:val="24"/>
        </w:rPr>
        <w:t xml:space="preserve"> and Polar-IR HARQ</w:t>
      </w:r>
      <w:r w:rsidRPr="00455574">
        <w:rPr>
          <w:b w:val="0"/>
          <w:sz w:val="24"/>
          <w:szCs w:val="24"/>
        </w:rPr>
        <w:t xml:space="preserve"> with 4Tx. K=256, N=256*3 per transmission, 16-QAM</w:t>
      </w:r>
    </w:p>
    <w:p w14:paraId="70330181" w14:textId="315E67EC" w:rsidR="00037A33" w:rsidRDefault="00037A33" w:rsidP="004503F9">
      <w:pPr>
        <w:jc w:val="both"/>
        <w:rPr>
          <w:color w:val="FF0000"/>
          <w:szCs w:val="22"/>
        </w:rPr>
      </w:pPr>
    </w:p>
    <w:p w14:paraId="3A07FF51" w14:textId="62B031F3" w:rsidR="00037A33" w:rsidRDefault="00037A33" w:rsidP="00037A33">
      <w:pPr>
        <w:keepNext/>
        <w:jc w:val="both"/>
      </w:pPr>
      <w:r>
        <w:rPr>
          <w:noProof/>
          <w:lang w:eastAsia="zh-CN"/>
        </w:rPr>
        <w:lastRenderedPageBreak/>
        <w:drawing>
          <wp:inline distT="0" distB="0" distL="0" distR="0" wp14:anchorId="5654B371" wp14:editId="370274F5">
            <wp:extent cx="4872709" cy="3362325"/>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80495" cy="3367697"/>
                    </a:xfrm>
                    <a:prstGeom prst="rect">
                      <a:avLst/>
                    </a:prstGeom>
                  </pic:spPr>
                </pic:pic>
              </a:graphicData>
            </a:graphic>
          </wp:inline>
        </w:drawing>
      </w:r>
      <w:r w:rsidRPr="00037A33">
        <w:t xml:space="preserve"> </w:t>
      </w:r>
    </w:p>
    <w:p w14:paraId="3F6A955D" w14:textId="4A477A3C" w:rsidR="00427BEA" w:rsidRPr="00455574" w:rsidRDefault="00037A33" w:rsidP="00455574">
      <w:pPr>
        <w:pStyle w:val="Caption"/>
        <w:jc w:val="both"/>
        <w:rPr>
          <w:b w:val="0"/>
          <w:color w:val="FF0000"/>
          <w:sz w:val="24"/>
          <w:szCs w:val="24"/>
        </w:rPr>
      </w:pPr>
      <w:bookmarkStart w:id="9" w:name="_Ref463026619"/>
      <w:r w:rsidRPr="00455574">
        <w:rPr>
          <w:b w:val="0"/>
          <w:sz w:val="24"/>
          <w:szCs w:val="24"/>
        </w:rPr>
        <w:t xml:space="preserve">Figure </w:t>
      </w:r>
      <w:r w:rsidRPr="00455574">
        <w:rPr>
          <w:b w:val="0"/>
          <w:sz w:val="24"/>
          <w:szCs w:val="24"/>
        </w:rPr>
        <w:fldChar w:fldCharType="begin"/>
      </w:r>
      <w:r w:rsidRPr="00455574">
        <w:rPr>
          <w:b w:val="0"/>
          <w:sz w:val="24"/>
          <w:szCs w:val="24"/>
        </w:rPr>
        <w:instrText xml:space="preserve"> SEQ Figure \* ARABIC </w:instrText>
      </w:r>
      <w:r w:rsidRPr="00455574">
        <w:rPr>
          <w:b w:val="0"/>
          <w:sz w:val="24"/>
          <w:szCs w:val="24"/>
        </w:rPr>
        <w:fldChar w:fldCharType="separate"/>
      </w:r>
      <w:r w:rsidR="00411931">
        <w:rPr>
          <w:b w:val="0"/>
          <w:noProof/>
          <w:sz w:val="24"/>
          <w:szCs w:val="24"/>
        </w:rPr>
        <w:t>5</w:t>
      </w:r>
      <w:r w:rsidRPr="00455574">
        <w:rPr>
          <w:b w:val="0"/>
          <w:sz w:val="24"/>
          <w:szCs w:val="24"/>
        </w:rPr>
        <w:fldChar w:fldCharType="end"/>
      </w:r>
      <w:bookmarkEnd w:id="9"/>
      <w:r w:rsidR="00193576" w:rsidRPr="00455574">
        <w:rPr>
          <w:b w:val="0"/>
          <w:sz w:val="24"/>
          <w:szCs w:val="24"/>
        </w:rPr>
        <w:t>.</w:t>
      </w:r>
      <w:r w:rsidRPr="00455574">
        <w:rPr>
          <w:b w:val="0"/>
          <w:sz w:val="24"/>
          <w:szCs w:val="24"/>
        </w:rPr>
        <w:t xml:space="preserve"> LDPC</w:t>
      </w:r>
      <w:r w:rsidR="0039117D" w:rsidRPr="00455574">
        <w:rPr>
          <w:b w:val="0"/>
          <w:sz w:val="24"/>
          <w:szCs w:val="24"/>
        </w:rPr>
        <w:t xml:space="preserve">-IR HARQ and Polar-IR HARQ </w:t>
      </w:r>
      <w:r w:rsidRPr="00455574">
        <w:rPr>
          <w:b w:val="0"/>
          <w:sz w:val="24"/>
          <w:szCs w:val="24"/>
        </w:rPr>
        <w:t>with 4Tx. K=256, N=256*3 per transmission, 64-QAM</w:t>
      </w:r>
    </w:p>
    <w:p w14:paraId="76F0E261" w14:textId="6381EB6B" w:rsidR="00427BEA" w:rsidRDefault="00427BEA" w:rsidP="00427BEA">
      <w:pPr>
        <w:pStyle w:val="Heading1"/>
      </w:pPr>
      <w:r>
        <w:t>NCP/ECP performance comparison</w:t>
      </w:r>
    </w:p>
    <w:p w14:paraId="0BC8094E" w14:textId="2EC6A2FB" w:rsidR="004C6C67" w:rsidRDefault="00455574" w:rsidP="004C6C67">
      <w:pPr>
        <w:rPr>
          <w:sz w:val="24"/>
          <w:lang w:val="en-GB"/>
        </w:rPr>
      </w:pPr>
      <w:r w:rsidRPr="00455574">
        <w:rPr>
          <w:sz w:val="24"/>
          <w:lang w:val="en-GB"/>
        </w:rPr>
        <w:t xml:space="preserve">In this </w:t>
      </w:r>
      <w:r>
        <w:rPr>
          <w:sz w:val="24"/>
          <w:lang w:val="en-GB"/>
        </w:rPr>
        <w:t>section</w:t>
      </w:r>
      <w:r w:rsidRPr="00455574">
        <w:rPr>
          <w:sz w:val="24"/>
          <w:lang w:val="en-GB"/>
        </w:rPr>
        <w:t xml:space="preserve">, we </w:t>
      </w:r>
      <w:r>
        <w:rPr>
          <w:sz w:val="24"/>
          <w:lang w:val="en-GB"/>
        </w:rPr>
        <w:t xml:space="preserve">focus on the link-level comparison of the NCP and ECP numerology under URLLC traffic consideration. </w:t>
      </w:r>
      <w:r w:rsidR="008D1D80">
        <w:rPr>
          <w:sz w:val="24"/>
          <w:lang w:val="en-GB"/>
        </w:rPr>
        <w:t xml:space="preserve">Since in LTE, the ratio of radio resource between NCP and ECP is 7/6, we normalized the NCP and ECP code-rate as shown in the table below </w:t>
      </w:r>
      <w:r w:rsidR="005B35E7">
        <w:rPr>
          <w:sz w:val="24"/>
          <w:lang w:val="en-GB"/>
        </w:rPr>
        <w:t>so</w:t>
      </w:r>
      <w:r w:rsidR="008D1D80">
        <w:rPr>
          <w:sz w:val="24"/>
          <w:lang w:val="en-GB"/>
        </w:rPr>
        <w:t xml:space="preserve"> that the data-rate for the two are the same. </w:t>
      </w:r>
    </w:p>
    <w:tbl>
      <w:tblPr>
        <w:tblStyle w:val="GridTable5Dark-Accent1"/>
        <w:tblW w:w="9962" w:type="dxa"/>
        <w:tblLook w:val="04A0" w:firstRow="1" w:lastRow="0" w:firstColumn="1" w:lastColumn="0" w:noHBand="0" w:noVBand="1"/>
      </w:tblPr>
      <w:tblGrid>
        <w:gridCol w:w="3055"/>
        <w:gridCol w:w="2815"/>
        <w:gridCol w:w="4092"/>
      </w:tblGrid>
      <w:tr w:rsidR="00455574" w:rsidRPr="00F84908" w14:paraId="06EDB82B" w14:textId="77777777" w:rsidTr="00455574">
        <w:trPr>
          <w:cnfStyle w:val="100000000000" w:firstRow="1" w:lastRow="0" w:firstColumn="0" w:lastColumn="0" w:oddVBand="0" w:evenVBand="0" w:oddHBand="0"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3055" w:type="dxa"/>
          </w:tcPr>
          <w:p w14:paraId="05DAB944" w14:textId="77777777" w:rsidR="00455574" w:rsidRDefault="00455574" w:rsidP="00455574">
            <w:pPr>
              <w:spacing w:after="0"/>
              <w:jc w:val="center"/>
              <w:rPr>
                <w:sz w:val="24"/>
                <w:szCs w:val="24"/>
              </w:rPr>
            </w:pPr>
          </w:p>
        </w:tc>
        <w:tc>
          <w:tcPr>
            <w:tcW w:w="2815" w:type="dxa"/>
            <w:hideMark/>
          </w:tcPr>
          <w:p w14:paraId="248A3340" w14:textId="2B3AB266" w:rsidR="00455574" w:rsidRPr="00F84908" w:rsidRDefault="00455574" w:rsidP="00455574">
            <w:pPr>
              <w:spacing w:after="0"/>
              <w:jc w:val="center"/>
              <w:cnfStyle w:val="100000000000" w:firstRow="1" w:lastRow="0" w:firstColumn="0" w:lastColumn="0" w:oddVBand="0" w:evenVBand="0" w:oddHBand="0" w:evenHBand="0" w:firstRowFirstColumn="0" w:firstRowLastColumn="0" w:lastRowFirstColumn="0" w:lastRowLastColumn="0"/>
              <w:rPr>
                <w:b w:val="0"/>
                <w:sz w:val="24"/>
                <w:szCs w:val="24"/>
              </w:rPr>
            </w:pPr>
            <w:r>
              <w:rPr>
                <w:sz w:val="24"/>
                <w:szCs w:val="24"/>
              </w:rPr>
              <w:t>NCP</w:t>
            </w:r>
          </w:p>
        </w:tc>
        <w:tc>
          <w:tcPr>
            <w:tcW w:w="4092" w:type="dxa"/>
            <w:hideMark/>
          </w:tcPr>
          <w:p w14:paraId="64DCD53F" w14:textId="4EA550B9" w:rsidR="00455574" w:rsidRPr="00455574" w:rsidRDefault="00455574" w:rsidP="00455574">
            <w:pPr>
              <w:spacing w:after="0"/>
              <w:jc w:val="center"/>
              <w:cnfStyle w:val="100000000000" w:firstRow="1" w:lastRow="0" w:firstColumn="0" w:lastColumn="0" w:oddVBand="0" w:evenVBand="0" w:oddHBand="0" w:evenHBand="0" w:firstRowFirstColumn="0" w:firstRowLastColumn="0" w:lastRowFirstColumn="0" w:lastRowLastColumn="0"/>
              <w:rPr>
                <w:sz w:val="24"/>
                <w:szCs w:val="24"/>
              </w:rPr>
            </w:pPr>
            <w:r w:rsidRPr="00455574">
              <w:rPr>
                <w:sz w:val="24"/>
                <w:szCs w:val="24"/>
              </w:rPr>
              <w:t>ECP</w:t>
            </w:r>
          </w:p>
        </w:tc>
      </w:tr>
      <w:tr w:rsidR="00455574" w:rsidRPr="00F84908" w14:paraId="0CC4E7E5" w14:textId="77777777" w:rsidTr="00455574">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3055" w:type="dxa"/>
          </w:tcPr>
          <w:p w14:paraId="73AF1E51" w14:textId="47671743" w:rsidR="00455574" w:rsidRPr="00455574" w:rsidRDefault="00455574" w:rsidP="00455574">
            <w:pPr>
              <w:spacing w:after="0"/>
              <w:jc w:val="center"/>
              <w:rPr>
                <w:sz w:val="24"/>
                <w:szCs w:val="24"/>
              </w:rPr>
            </w:pPr>
            <w:r w:rsidRPr="00455574">
              <w:rPr>
                <w:sz w:val="24"/>
                <w:szCs w:val="24"/>
              </w:rPr>
              <w:t>CP ratio</w:t>
            </w:r>
          </w:p>
        </w:tc>
        <w:tc>
          <w:tcPr>
            <w:tcW w:w="2815" w:type="dxa"/>
          </w:tcPr>
          <w:p w14:paraId="68BEFAC6" w14:textId="5DFB5942" w:rsidR="00455574" w:rsidRPr="00455574" w:rsidRDefault="00455574" w:rsidP="00455574">
            <w:pPr>
              <w:spacing w:after="0"/>
              <w:jc w:val="center"/>
              <w:cnfStyle w:val="000000100000" w:firstRow="0" w:lastRow="0" w:firstColumn="0" w:lastColumn="0" w:oddVBand="0" w:evenVBand="0" w:oddHBand="1" w:evenHBand="0" w:firstRowFirstColumn="0" w:firstRowLastColumn="0" w:lastRowFirstColumn="0" w:lastRowLastColumn="0"/>
              <w:rPr>
                <w:sz w:val="24"/>
                <w:szCs w:val="24"/>
              </w:rPr>
            </w:pPr>
            <w:r w:rsidRPr="00455574">
              <w:rPr>
                <w:sz w:val="24"/>
                <w:szCs w:val="24"/>
              </w:rPr>
              <w:t>7%</w:t>
            </w:r>
          </w:p>
        </w:tc>
        <w:tc>
          <w:tcPr>
            <w:tcW w:w="4092" w:type="dxa"/>
          </w:tcPr>
          <w:p w14:paraId="01A75DC4" w14:textId="5E272941" w:rsidR="00455574" w:rsidRPr="00F84908" w:rsidRDefault="00455574" w:rsidP="00455574">
            <w:pPr>
              <w:spacing w:after="0"/>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25%</w:t>
            </w:r>
          </w:p>
        </w:tc>
      </w:tr>
      <w:tr w:rsidR="00455574" w:rsidRPr="00F84908" w14:paraId="355FC33D" w14:textId="77777777" w:rsidTr="00455574">
        <w:trPr>
          <w:trHeight w:val="23"/>
        </w:trPr>
        <w:tc>
          <w:tcPr>
            <w:cnfStyle w:val="001000000000" w:firstRow="0" w:lastRow="0" w:firstColumn="1" w:lastColumn="0" w:oddVBand="0" w:evenVBand="0" w:oddHBand="0" w:evenHBand="0" w:firstRowFirstColumn="0" w:firstRowLastColumn="0" w:lastRowFirstColumn="0" w:lastRowLastColumn="0"/>
            <w:tcW w:w="3055" w:type="dxa"/>
          </w:tcPr>
          <w:p w14:paraId="2EE94E21" w14:textId="540C6A03" w:rsidR="00455574" w:rsidRPr="00F84908" w:rsidRDefault="00455574" w:rsidP="00455574">
            <w:pPr>
              <w:spacing w:after="0"/>
              <w:jc w:val="center"/>
              <w:rPr>
                <w:b w:val="0"/>
                <w:sz w:val="24"/>
                <w:szCs w:val="24"/>
              </w:rPr>
            </w:pPr>
            <w:r>
              <w:rPr>
                <w:b w:val="0"/>
                <w:sz w:val="24"/>
                <w:szCs w:val="24"/>
              </w:rPr>
              <w:t>K: information bit length</w:t>
            </w:r>
          </w:p>
        </w:tc>
        <w:tc>
          <w:tcPr>
            <w:tcW w:w="2815" w:type="dxa"/>
          </w:tcPr>
          <w:p w14:paraId="7900FECD" w14:textId="1543782A" w:rsidR="00455574" w:rsidRPr="00455574" w:rsidRDefault="00455574" w:rsidP="00455574">
            <w:pPr>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256</w:t>
            </w:r>
          </w:p>
        </w:tc>
        <w:tc>
          <w:tcPr>
            <w:tcW w:w="4092" w:type="dxa"/>
          </w:tcPr>
          <w:p w14:paraId="363BF62C" w14:textId="22DFEB79" w:rsidR="00455574" w:rsidRPr="00455574" w:rsidRDefault="00455574" w:rsidP="00455574">
            <w:pPr>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256</w:t>
            </w:r>
          </w:p>
        </w:tc>
      </w:tr>
      <w:tr w:rsidR="00455574" w:rsidRPr="00F84908" w14:paraId="37789B0C" w14:textId="77777777" w:rsidTr="00455574">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3055" w:type="dxa"/>
          </w:tcPr>
          <w:p w14:paraId="2E88D2FD" w14:textId="28E0F1AE" w:rsidR="00455574" w:rsidRDefault="00455574" w:rsidP="00455574">
            <w:pPr>
              <w:spacing w:after="0"/>
              <w:jc w:val="center"/>
              <w:rPr>
                <w:b w:val="0"/>
                <w:sz w:val="24"/>
                <w:szCs w:val="24"/>
              </w:rPr>
            </w:pPr>
            <w:r>
              <w:rPr>
                <w:b w:val="0"/>
                <w:sz w:val="24"/>
                <w:szCs w:val="24"/>
              </w:rPr>
              <w:t>N: coded bit per transmission</w:t>
            </w:r>
          </w:p>
        </w:tc>
        <w:tc>
          <w:tcPr>
            <w:tcW w:w="2815" w:type="dxa"/>
          </w:tcPr>
          <w:p w14:paraId="5212F0AD" w14:textId="0281EE78" w:rsidR="00455574" w:rsidRDefault="00455574" w:rsidP="00455574">
            <w:pPr>
              <w:spacing w:after="0"/>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256*3*</w:t>
            </w:r>
            <w:r w:rsidRPr="00455574">
              <w:rPr>
                <w:b/>
                <w:color w:val="FF0000"/>
                <w:sz w:val="24"/>
                <w:szCs w:val="24"/>
              </w:rPr>
              <w:t>(7/6)</w:t>
            </w:r>
          </w:p>
        </w:tc>
        <w:tc>
          <w:tcPr>
            <w:tcW w:w="4092" w:type="dxa"/>
          </w:tcPr>
          <w:p w14:paraId="3BA8029A" w14:textId="6514D100" w:rsidR="00455574" w:rsidRDefault="00455574" w:rsidP="00455574">
            <w:pPr>
              <w:spacing w:after="0"/>
              <w:jc w:val="cente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256*3</w:t>
            </w:r>
          </w:p>
        </w:tc>
      </w:tr>
    </w:tbl>
    <w:p w14:paraId="61113EF8" w14:textId="77777777" w:rsidR="00455574" w:rsidRDefault="00455574" w:rsidP="004C6C67">
      <w:pPr>
        <w:rPr>
          <w:sz w:val="24"/>
          <w:lang w:val="en-GB"/>
        </w:rPr>
      </w:pPr>
    </w:p>
    <w:p w14:paraId="118DE091" w14:textId="795199FD" w:rsidR="00E72706" w:rsidRPr="00DB2E44" w:rsidRDefault="008D1D80" w:rsidP="00DB2E44">
      <w:pPr>
        <w:rPr>
          <w:sz w:val="24"/>
          <w:lang w:val="en-GB"/>
        </w:rPr>
      </w:pPr>
      <w:r w:rsidRPr="00E72706">
        <w:rPr>
          <w:sz w:val="24"/>
          <w:lang w:val="en-GB"/>
        </w:rPr>
        <w:t>With the above configuration for NCP and ECP comparison, we show the link curve</w:t>
      </w:r>
      <w:r w:rsidR="005E4813" w:rsidRPr="00E72706">
        <w:rPr>
          <w:sz w:val="24"/>
          <w:lang w:val="en-GB"/>
        </w:rPr>
        <w:t>s</w:t>
      </w:r>
      <w:r w:rsidRPr="00E72706">
        <w:rPr>
          <w:sz w:val="24"/>
          <w:lang w:val="en-GB"/>
        </w:rPr>
        <w:t xml:space="preserve"> under the two numerologies</w:t>
      </w:r>
      <w:r w:rsidR="005E4813" w:rsidRPr="00E72706">
        <w:rPr>
          <w:sz w:val="24"/>
          <w:lang w:val="en-GB"/>
        </w:rPr>
        <w:t xml:space="preserve"> with the</w:t>
      </w:r>
      <w:r w:rsidRPr="00E72706">
        <w:rPr>
          <w:sz w:val="24"/>
          <w:lang w:val="en-GB"/>
        </w:rPr>
        <w:t xml:space="preserve"> targeting </w:t>
      </w:r>
      <w:r w:rsidR="005E4813" w:rsidRPr="00E72706">
        <w:rPr>
          <w:sz w:val="24"/>
          <w:lang w:val="en-GB"/>
        </w:rPr>
        <w:t>CBER of 10^-5</w:t>
      </w:r>
      <w:r w:rsidR="00686599" w:rsidRPr="00E72706">
        <w:rPr>
          <w:sz w:val="24"/>
          <w:lang w:val="en-GB"/>
        </w:rPr>
        <w:t xml:space="preserve"> for different modulation orders in </w:t>
      </w:r>
      <w:r w:rsidR="00686599" w:rsidRPr="00E72706">
        <w:rPr>
          <w:sz w:val="24"/>
          <w:lang w:val="en-GB"/>
        </w:rPr>
        <w:fldChar w:fldCharType="begin"/>
      </w:r>
      <w:r w:rsidR="00686599" w:rsidRPr="00E72706">
        <w:rPr>
          <w:sz w:val="24"/>
          <w:lang w:val="en-GB"/>
        </w:rPr>
        <w:instrText xml:space="preserve"> REF _Ref463031561 \h </w:instrText>
      </w:r>
      <w:r w:rsidR="00E72706">
        <w:rPr>
          <w:sz w:val="24"/>
          <w:lang w:val="en-GB"/>
        </w:rPr>
        <w:instrText xml:space="preserve"> \* MERGEFORMAT </w:instrText>
      </w:r>
      <w:r w:rsidR="00686599" w:rsidRPr="00E72706">
        <w:rPr>
          <w:sz w:val="24"/>
          <w:lang w:val="en-GB"/>
        </w:rPr>
      </w:r>
      <w:r w:rsidR="00686599" w:rsidRPr="00E72706">
        <w:rPr>
          <w:sz w:val="24"/>
          <w:lang w:val="en-GB"/>
        </w:rPr>
        <w:fldChar w:fldCharType="separate"/>
      </w:r>
      <w:r w:rsidR="00411931" w:rsidRPr="00411931">
        <w:rPr>
          <w:sz w:val="24"/>
          <w:lang w:val="en-GB"/>
        </w:rPr>
        <w:t>Figure 6</w:t>
      </w:r>
      <w:r w:rsidR="00686599" w:rsidRPr="00E72706">
        <w:rPr>
          <w:sz w:val="24"/>
          <w:lang w:val="en-GB"/>
        </w:rPr>
        <w:fldChar w:fldCharType="end"/>
      </w:r>
      <w:r w:rsidR="00686599" w:rsidRPr="00E72706">
        <w:rPr>
          <w:sz w:val="24"/>
          <w:lang w:val="en-GB"/>
        </w:rPr>
        <w:t xml:space="preserve">, </w:t>
      </w:r>
      <w:r w:rsidR="00686599" w:rsidRPr="00E72706">
        <w:rPr>
          <w:sz w:val="24"/>
          <w:lang w:val="en-GB"/>
        </w:rPr>
        <w:fldChar w:fldCharType="begin"/>
      </w:r>
      <w:r w:rsidR="00686599" w:rsidRPr="00E72706">
        <w:rPr>
          <w:sz w:val="24"/>
          <w:lang w:val="en-GB"/>
        </w:rPr>
        <w:instrText xml:space="preserve"> REF _Ref463031562 \h </w:instrText>
      </w:r>
      <w:r w:rsidR="00E72706">
        <w:rPr>
          <w:sz w:val="24"/>
          <w:lang w:val="en-GB"/>
        </w:rPr>
        <w:instrText xml:space="preserve"> \* MERGEFORMAT </w:instrText>
      </w:r>
      <w:r w:rsidR="00686599" w:rsidRPr="00E72706">
        <w:rPr>
          <w:sz w:val="24"/>
          <w:lang w:val="en-GB"/>
        </w:rPr>
      </w:r>
      <w:r w:rsidR="00686599" w:rsidRPr="00E72706">
        <w:rPr>
          <w:sz w:val="24"/>
          <w:lang w:val="en-GB"/>
        </w:rPr>
        <w:fldChar w:fldCharType="separate"/>
      </w:r>
      <w:r w:rsidR="00411931" w:rsidRPr="00411931">
        <w:rPr>
          <w:sz w:val="24"/>
          <w:lang w:val="en-GB"/>
        </w:rPr>
        <w:t>Figure 7</w:t>
      </w:r>
      <w:r w:rsidR="00686599" w:rsidRPr="00E72706">
        <w:rPr>
          <w:sz w:val="24"/>
          <w:lang w:val="en-GB"/>
        </w:rPr>
        <w:fldChar w:fldCharType="end"/>
      </w:r>
      <w:r w:rsidR="00686599" w:rsidRPr="00E72706">
        <w:rPr>
          <w:sz w:val="24"/>
          <w:lang w:val="en-GB"/>
        </w:rPr>
        <w:t xml:space="preserve">, and </w:t>
      </w:r>
      <w:r w:rsidR="00686599" w:rsidRPr="00E72706">
        <w:rPr>
          <w:sz w:val="24"/>
          <w:lang w:val="en-GB"/>
        </w:rPr>
        <w:fldChar w:fldCharType="begin"/>
      </w:r>
      <w:r w:rsidR="00686599" w:rsidRPr="00E72706">
        <w:rPr>
          <w:sz w:val="24"/>
          <w:lang w:val="en-GB"/>
        </w:rPr>
        <w:instrText xml:space="preserve"> REF _Ref463031563 \h </w:instrText>
      </w:r>
      <w:r w:rsidR="00E72706">
        <w:rPr>
          <w:sz w:val="24"/>
          <w:lang w:val="en-GB"/>
        </w:rPr>
        <w:instrText xml:space="preserve"> \* MERGEFORMAT </w:instrText>
      </w:r>
      <w:r w:rsidR="00686599" w:rsidRPr="00E72706">
        <w:rPr>
          <w:sz w:val="24"/>
          <w:lang w:val="en-GB"/>
        </w:rPr>
      </w:r>
      <w:r w:rsidR="00686599" w:rsidRPr="00E72706">
        <w:rPr>
          <w:sz w:val="24"/>
          <w:lang w:val="en-GB"/>
        </w:rPr>
        <w:fldChar w:fldCharType="separate"/>
      </w:r>
      <w:r w:rsidR="00411931" w:rsidRPr="00411931">
        <w:rPr>
          <w:sz w:val="24"/>
          <w:lang w:val="en-GB"/>
        </w:rPr>
        <w:t>Figure 8</w:t>
      </w:r>
      <w:r w:rsidR="00686599" w:rsidRPr="00E72706">
        <w:rPr>
          <w:sz w:val="24"/>
          <w:lang w:val="en-GB"/>
        </w:rPr>
        <w:fldChar w:fldCharType="end"/>
      </w:r>
      <w:r w:rsidR="005E4813" w:rsidRPr="00E72706">
        <w:rPr>
          <w:sz w:val="24"/>
          <w:lang w:val="en-GB"/>
        </w:rPr>
        <w:t xml:space="preserve">. </w:t>
      </w:r>
      <w:r w:rsidR="005B35E7" w:rsidRPr="00E72706">
        <w:rPr>
          <w:sz w:val="24"/>
          <w:lang w:val="en-GB"/>
        </w:rPr>
        <w:t>From the figure</w:t>
      </w:r>
      <w:r w:rsidR="00676F36">
        <w:rPr>
          <w:sz w:val="24"/>
          <w:lang w:val="en-GB"/>
        </w:rPr>
        <w:t>s</w:t>
      </w:r>
      <w:r w:rsidR="005B35E7" w:rsidRPr="00E72706">
        <w:rPr>
          <w:sz w:val="24"/>
          <w:lang w:val="en-GB"/>
        </w:rPr>
        <w:t xml:space="preserve"> it is easy to see that, with the normalized data-rate</w:t>
      </w:r>
      <w:r w:rsidR="00E72706" w:rsidRPr="00E72706">
        <w:rPr>
          <w:sz w:val="24"/>
          <w:lang w:val="en-GB"/>
        </w:rPr>
        <w:t>, under the same SNR, NCP provides a much better reliability guarantee</w:t>
      </w:r>
      <w:r w:rsidR="00626622">
        <w:rPr>
          <w:sz w:val="24"/>
          <w:lang w:val="en-GB"/>
        </w:rPr>
        <w:t>. This result is consistent with the observation in [</w:t>
      </w:r>
      <w:r w:rsidR="008526BD">
        <w:rPr>
          <w:sz w:val="24"/>
          <w:lang w:val="en-GB"/>
        </w:rPr>
        <w:t>5</w:t>
      </w:r>
      <w:r w:rsidR="00626622">
        <w:rPr>
          <w:sz w:val="24"/>
          <w:lang w:val="en-GB"/>
        </w:rPr>
        <w:t>] [</w:t>
      </w:r>
      <w:r w:rsidR="00756CDB">
        <w:rPr>
          <w:sz w:val="24"/>
          <w:lang w:val="en-GB"/>
        </w:rPr>
        <w:t>8</w:t>
      </w:r>
      <w:r w:rsidR="00626622">
        <w:rPr>
          <w:sz w:val="24"/>
          <w:lang w:val="en-GB"/>
        </w:rPr>
        <w:t>]</w:t>
      </w:r>
      <w:bookmarkStart w:id="10" w:name="_GoBack"/>
      <w:bookmarkEnd w:id="10"/>
      <w:r w:rsidR="00626622">
        <w:rPr>
          <w:sz w:val="24"/>
          <w:lang w:val="en-GB"/>
        </w:rPr>
        <w:t xml:space="preserve">, </w:t>
      </w:r>
      <w:r w:rsidR="0068553D">
        <w:rPr>
          <w:sz w:val="24"/>
          <w:lang w:val="en-GB"/>
        </w:rPr>
        <w:t>which leads to our following proposal</w:t>
      </w:r>
      <w:r w:rsidR="00755703">
        <w:rPr>
          <w:sz w:val="24"/>
          <w:lang w:val="en-GB"/>
        </w:rPr>
        <w:t>:</w:t>
      </w:r>
    </w:p>
    <w:p w14:paraId="37849A0F" w14:textId="683B5E84" w:rsidR="00A70DBD" w:rsidRPr="00DB2E44" w:rsidRDefault="00A70DBD" w:rsidP="00A70DBD">
      <w:pPr>
        <w:rPr>
          <w:sz w:val="24"/>
          <w:szCs w:val="24"/>
          <w:lang w:eastAsia="ko-KR"/>
        </w:rPr>
      </w:pPr>
      <w:r>
        <w:rPr>
          <w:b/>
          <w:sz w:val="24"/>
          <w:szCs w:val="24"/>
          <w:u w:val="single"/>
          <w:lang w:eastAsia="ko-KR"/>
        </w:rPr>
        <w:t>Observation 3</w:t>
      </w:r>
      <w:r w:rsidRPr="00037A33">
        <w:rPr>
          <w:b/>
          <w:sz w:val="24"/>
          <w:szCs w:val="24"/>
          <w:u w:val="single"/>
          <w:lang w:eastAsia="ko-KR"/>
        </w:rPr>
        <w:t>:</w:t>
      </w:r>
      <w:r w:rsidRPr="00037A33">
        <w:rPr>
          <w:sz w:val="24"/>
          <w:szCs w:val="24"/>
          <w:lang w:eastAsia="ko-KR"/>
        </w:rPr>
        <w:t xml:space="preserve"> </w:t>
      </w:r>
      <w:r>
        <w:rPr>
          <w:sz w:val="24"/>
          <w:szCs w:val="24"/>
          <w:lang w:eastAsia="ko-KR"/>
        </w:rPr>
        <w:t>E</w:t>
      </w:r>
      <w:r>
        <w:rPr>
          <w:sz w:val="24"/>
          <w:szCs w:val="24"/>
          <w:lang w:eastAsia="ko-KR"/>
        </w:rPr>
        <w:t xml:space="preserve">CP </w:t>
      </w:r>
      <w:r>
        <w:rPr>
          <w:sz w:val="24"/>
          <w:szCs w:val="24"/>
          <w:lang w:eastAsia="ko-KR"/>
        </w:rPr>
        <w:t>performs worse than NCP for URLLC scenarios</w:t>
      </w:r>
    </w:p>
    <w:p w14:paraId="6E3645FE" w14:textId="048B030D" w:rsidR="008D1D80" w:rsidRPr="00DB2E44" w:rsidRDefault="00E72706" w:rsidP="004C6C67">
      <w:pPr>
        <w:rPr>
          <w:sz w:val="24"/>
          <w:szCs w:val="24"/>
          <w:lang w:eastAsia="ko-KR"/>
        </w:rPr>
      </w:pPr>
      <w:r>
        <w:rPr>
          <w:b/>
          <w:sz w:val="24"/>
          <w:szCs w:val="24"/>
          <w:u w:val="single"/>
          <w:lang w:eastAsia="ko-KR"/>
        </w:rPr>
        <w:t>Proposal</w:t>
      </w:r>
      <w:r w:rsidRPr="00475F1C">
        <w:rPr>
          <w:b/>
          <w:sz w:val="24"/>
          <w:szCs w:val="24"/>
          <w:u w:val="single"/>
          <w:lang w:eastAsia="ko-KR"/>
        </w:rPr>
        <w:t xml:space="preserve"> </w:t>
      </w:r>
      <w:r>
        <w:rPr>
          <w:b/>
          <w:sz w:val="24"/>
          <w:szCs w:val="24"/>
          <w:u w:val="single"/>
          <w:lang w:eastAsia="ko-KR"/>
        </w:rPr>
        <w:t>1</w:t>
      </w:r>
      <w:r w:rsidRPr="00037A33">
        <w:rPr>
          <w:b/>
          <w:sz w:val="24"/>
          <w:szCs w:val="24"/>
          <w:u w:val="single"/>
          <w:lang w:eastAsia="ko-KR"/>
        </w:rPr>
        <w:t>:</w:t>
      </w:r>
      <w:r w:rsidRPr="00037A33">
        <w:rPr>
          <w:sz w:val="24"/>
          <w:szCs w:val="24"/>
          <w:lang w:eastAsia="ko-KR"/>
        </w:rPr>
        <w:t xml:space="preserve"> </w:t>
      </w:r>
      <w:r>
        <w:rPr>
          <w:sz w:val="24"/>
          <w:szCs w:val="24"/>
          <w:lang w:eastAsia="ko-KR"/>
        </w:rPr>
        <w:t>URLLC uses NCP scaled numerology</w:t>
      </w:r>
    </w:p>
    <w:p w14:paraId="782113CE" w14:textId="77777777" w:rsidR="004112A6" w:rsidRDefault="000C6D6A" w:rsidP="004112A6">
      <w:pPr>
        <w:keepNext/>
        <w:jc w:val="both"/>
      </w:pPr>
      <w:r>
        <w:rPr>
          <w:noProof/>
          <w:lang w:eastAsia="zh-CN"/>
        </w:rPr>
        <w:lastRenderedPageBreak/>
        <w:drawing>
          <wp:inline distT="0" distB="0" distL="0" distR="0" wp14:anchorId="609CDD31" wp14:editId="358F87AC">
            <wp:extent cx="5101775" cy="3528574"/>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03785" cy="3529964"/>
                    </a:xfrm>
                    <a:prstGeom prst="rect">
                      <a:avLst/>
                    </a:prstGeom>
                  </pic:spPr>
                </pic:pic>
              </a:graphicData>
            </a:graphic>
          </wp:inline>
        </w:drawing>
      </w:r>
    </w:p>
    <w:p w14:paraId="3D9364C2" w14:textId="0B8BFFCC" w:rsidR="000C6D6A" w:rsidRPr="00F84908" w:rsidRDefault="004112A6" w:rsidP="004112A6">
      <w:pPr>
        <w:pStyle w:val="Caption"/>
        <w:jc w:val="both"/>
        <w:rPr>
          <w:sz w:val="24"/>
          <w:szCs w:val="24"/>
        </w:rPr>
      </w:pPr>
      <w:bookmarkStart w:id="11" w:name="_Ref463031561"/>
      <w:r w:rsidRPr="00F84908">
        <w:rPr>
          <w:sz w:val="24"/>
          <w:szCs w:val="24"/>
        </w:rPr>
        <w:t xml:space="preserve">Figure </w:t>
      </w:r>
      <w:r w:rsidRPr="00F84908">
        <w:rPr>
          <w:sz w:val="24"/>
          <w:szCs w:val="24"/>
        </w:rPr>
        <w:fldChar w:fldCharType="begin"/>
      </w:r>
      <w:r w:rsidRPr="00F84908">
        <w:rPr>
          <w:sz w:val="24"/>
          <w:szCs w:val="24"/>
        </w:rPr>
        <w:instrText xml:space="preserve"> SEQ Figure \* ARABIC </w:instrText>
      </w:r>
      <w:r w:rsidRPr="00F84908">
        <w:rPr>
          <w:sz w:val="24"/>
          <w:szCs w:val="24"/>
        </w:rPr>
        <w:fldChar w:fldCharType="separate"/>
      </w:r>
      <w:r w:rsidR="00411931">
        <w:rPr>
          <w:noProof/>
          <w:sz w:val="24"/>
          <w:szCs w:val="24"/>
        </w:rPr>
        <w:t>6</w:t>
      </w:r>
      <w:r w:rsidRPr="00F84908">
        <w:rPr>
          <w:sz w:val="24"/>
          <w:szCs w:val="24"/>
        </w:rPr>
        <w:fldChar w:fldCharType="end"/>
      </w:r>
      <w:bookmarkEnd w:id="11"/>
      <w:r w:rsidR="00193576">
        <w:rPr>
          <w:sz w:val="24"/>
          <w:szCs w:val="24"/>
        </w:rPr>
        <w:t>.</w:t>
      </w:r>
      <w:r w:rsidRPr="00F84908">
        <w:rPr>
          <w:sz w:val="24"/>
          <w:szCs w:val="24"/>
        </w:rPr>
        <w:t xml:space="preserve"> Comparison of CBER under NCP and ECP with normalized rate. K=256, N=256*3 per transmission, LDPC code, 64-QAM</w:t>
      </w:r>
    </w:p>
    <w:p w14:paraId="12901DAB" w14:textId="77777777" w:rsidR="004112A6" w:rsidRDefault="000C6D6A" w:rsidP="004112A6">
      <w:pPr>
        <w:keepNext/>
        <w:jc w:val="both"/>
      </w:pPr>
      <w:r>
        <w:rPr>
          <w:noProof/>
          <w:lang w:eastAsia="zh-CN"/>
        </w:rPr>
        <w:drawing>
          <wp:inline distT="0" distB="0" distL="0" distR="0" wp14:anchorId="69C5D80D" wp14:editId="2A449016">
            <wp:extent cx="5138592" cy="35653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49315" cy="3572815"/>
                    </a:xfrm>
                    <a:prstGeom prst="rect">
                      <a:avLst/>
                    </a:prstGeom>
                  </pic:spPr>
                </pic:pic>
              </a:graphicData>
            </a:graphic>
          </wp:inline>
        </w:drawing>
      </w:r>
    </w:p>
    <w:p w14:paraId="5E54B477" w14:textId="181C4801" w:rsidR="000C6D6A" w:rsidRPr="00F84908" w:rsidRDefault="004112A6" w:rsidP="004112A6">
      <w:pPr>
        <w:pStyle w:val="Caption"/>
        <w:jc w:val="both"/>
        <w:rPr>
          <w:color w:val="FF0000"/>
          <w:sz w:val="24"/>
          <w:szCs w:val="24"/>
        </w:rPr>
      </w:pPr>
      <w:bookmarkStart w:id="12" w:name="_Ref463031562"/>
      <w:r w:rsidRPr="00F84908">
        <w:rPr>
          <w:sz w:val="24"/>
          <w:szCs w:val="24"/>
        </w:rPr>
        <w:t xml:space="preserve">Figure </w:t>
      </w:r>
      <w:r w:rsidRPr="00F84908">
        <w:rPr>
          <w:sz w:val="24"/>
          <w:szCs w:val="24"/>
        </w:rPr>
        <w:fldChar w:fldCharType="begin"/>
      </w:r>
      <w:r w:rsidRPr="00F84908">
        <w:rPr>
          <w:sz w:val="24"/>
          <w:szCs w:val="24"/>
        </w:rPr>
        <w:instrText xml:space="preserve"> SEQ Figure \* ARABIC </w:instrText>
      </w:r>
      <w:r w:rsidRPr="00F84908">
        <w:rPr>
          <w:sz w:val="24"/>
          <w:szCs w:val="24"/>
        </w:rPr>
        <w:fldChar w:fldCharType="separate"/>
      </w:r>
      <w:r w:rsidR="00411931">
        <w:rPr>
          <w:noProof/>
          <w:sz w:val="24"/>
          <w:szCs w:val="24"/>
        </w:rPr>
        <w:t>7</w:t>
      </w:r>
      <w:r w:rsidRPr="00F84908">
        <w:rPr>
          <w:sz w:val="24"/>
          <w:szCs w:val="24"/>
        </w:rPr>
        <w:fldChar w:fldCharType="end"/>
      </w:r>
      <w:bookmarkEnd w:id="12"/>
      <w:r w:rsidR="00193576">
        <w:rPr>
          <w:sz w:val="24"/>
          <w:szCs w:val="24"/>
        </w:rPr>
        <w:t>.</w:t>
      </w:r>
      <w:r w:rsidRPr="00F84908">
        <w:rPr>
          <w:sz w:val="24"/>
          <w:szCs w:val="24"/>
        </w:rPr>
        <w:t xml:space="preserve"> Comparison of CBER under NCP and ECP with normalized rate. K=256, N=256*3 per transmission, LDPC code, 16-QAM</w:t>
      </w:r>
    </w:p>
    <w:p w14:paraId="7B91A078" w14:textId="77777777" w:rsidR="004112A6" w:rsidRDefault="000C6D6A" w:rsidP="004112A6">
      <w:pPr>
        <w:keepNext/>
        <w:jc w:val="both"/>
      </w:pPr>
      <w:r>
        <w:rPr>
          <w:noProof/>
          <w:lang w:eastAsia="zh-CN"/>
        </w:rPr>
        <w:lastRenderedPageBreak/>
        <w:drawing>
          <wp:inline distT="0" distB="0" distL="0" distR="0" wp14:anchorId="32AE2384" wp14:editId="7B7C37E3">
            <wp:extent cx="5032005" cy="34929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038605" cy="3497516"/>
                    </a:xfrm>
                    <a:prstGeom prst="rect">
                      <a:avLst/>
                    </a:prstGeom>
                  </pic:spPr>
                </pic:pic>
              </a:graphicData>
            </a:graphic>
          </wp:inline>
        </w:drawing>
      </w:r>
    </w:p>
    <w:p w14:paraId="235854CA" w14:textId="20FDE95D" w:rsidR="000C6D6A" w:rsidRPr="00F84908" w:rsidRDefault="004112A6" w:rsidP="004112A6">
      <w:pPr>
        <w:pStyle w:val="Caption"/>
        <w:jc w:val="both"/>
        <w:rPr>
          <w:color w:val="FF0000"/>
          <w:sz w:val="24"/>
          <w:szCs w:val="24"/>
        </w:rPr>
      </w:pPr>
      <w:bookmarkStart w:id="13" w:name="_Ref463031563"/>
      <w:r w:rsidRPr="00F84908">
        <w:rPr>
          <w:sz w:val="24"/>
          <w:szCs w:val="24"/>
        </w:rPr>
        <w:t xml:space="preserve">Figure </w:t>
      </w:r>
      <w:r w:rsidRPr="00F84908">
        <w:rPr>
          <w:sz w:val="24"/>
          <w:szCs w:val="24"/>
        </w:rPr>
        <w:fldChar w:fldCharType="begin"/>
      </w:r>
      <w:r w:rsidRPr="00F84908">
        <w:rPr>
          <w:sz w:val="24"/>
          <w:szCs w:val="24"/>
        </w:rPr>
        <w:instrText xml:space="preserve"> SEQ Figure \* ARABIC </w:instrText>
      </w:r>
      <w:r w:rsidRPr="00F84908">
        <w:rPr>
          <w:sz w:val="24"/>
          <w:szCs w:val="24"/>
        </w:rPr>
        <w:fldChar w:fldCharType="separate"/>
      </w:r>
      <w:r w:rsidR="00411931">
        <w:rPr>
          <w:noProof/>
          <w:sz w:val="24"/>
          <w:szCs w:val="24"/>
        </w:rPr>
        <w:t>8</w:t>
      </w:r>
      <w:r w:rsidRPr="00F84908">
        <w:rPr>
          <w:sz w:val="24"/>
          <w:szCs w:val="24"/>
        </w:rPr>
        <w:fldChar w:fldCharType="end"/>
      </w:r>
      <w:bookmarkEnd w:id="13"/>
      <w:r w:rsidR="00193576">
        <w:rPr>
          <w:sz w:val="24"/>
          <w:szCs w:val="24"/>
        </w:rPr>
        <w:t>.</w:t>
      </w:r>
      <w:r w:rsidRPr="00F84908">
        <w:rPr>
          <w:sz w:val="24"/>
          <w:szCs w:val="24"/>
        </w:rPr>
        <w:t xml:space="preserve"> Comparison of CBER under NCP and ECP with normalized rate. K=256, N=256*3 per transmission, LDPC code, QPSK</w:t>
      </w:r>
    </w:p>
    <w:p w14:paraId="43B7F891" w14:textId="77777777" w:rsidR="004503F9" w:rsidRDefault="004503F9" w:rsidP="004503F9">
      <w:pPr>
        <w:pStyle w:val="Heading1"/>
        <w:rPr>
          <w:lang w:eastAsia="zh-CN"/>
        </w:rPr>
      </w:pPr>
      <w:r>
        <w:rPr>
          <w:lang w:eastAsia="zh-CN"/>
        </w:rPr>
        <w:t>Conclusions</w:t>
      </w:r>
    </w:p>
    <w:p w14:paraId="0FD8C748" w14:textId="6B69161E" w:rsidR="00D66A18" w:rsidRDefault="00A05355" w:rsidP="00D14728">
      <w:pPr>
        <w:rPr>
          <w:sz w:val="24"/>
          <w:szCs w:val="24"/>
          <w:lang w:eastAsia="ko-KR"/>
        </w:rPr>
      </w:pPr>
      <w:r>
        <w:rPr>
          <w:b/>
          <w:sz w:val="24"/>
          <w:szCs w:val="24"/>
          <w:u w:val="single"/>
          <w:lang w:eastAsia="ko-KR"/>
        </w:rPr>
        <w:t>Observation</w:t>
      </w:r>
      <w:r w:rsidR="00D66A18" w:rsidRPr="00475F1C">
        <w:rPr>
          <w:b/>
          <w:sz w:val="24"/>
          <w:szCs w:val="24"/>
          <w:u w:val="single"/>
          <w:lang w:eastAsia="ko-KR"/>
        </w:rPr>
        <w:t xml:space="preserve"> </w:t>
      </w:r>
      <w:r w:rsidR="0086042C">
        <w:rPr>
          <w:b/>
          <w:sz w:val="24"/>
          <w:szCs w:val="24"/>
          <w:u w:val="single"/>
          <w:lang w:eastAsia="ko-KR"/>
        </w:rPr>
        <w:t>1</w:t>
      </w:r>
      <w:r w:rsidR="00D66A18" w:rsidRPr="00475F1C">
        <w:rPr>
          <w:b/>
          <w:sz w:val="24"/>
          <w:szCs w:val="24"/>
          <w:u w:val="single"/>
          <w:lang w:eastAsia="ko-KR"/>
        </w:rPr>
        <w:t>:</w:t>
      </w:r>
      <w:r w:rsidR="00D66A18" w:rsidRPr="00037A33">
        <w:rPr>
          <w:sz w:val="24"/>
          <w:szCs w:val="24"/>
          <w:lang w:eastAsia="ko-KR"/>
        </w:rPr>
        <w:t xml:space="preserve"> URLLC 7-symbol mini-slot structure </w:t>
      </w:r>
      <w:r w:rsidR="00475F1C">
        <w:rPr>
          <w:sz w:val="24"/>
          <w:szCs w:val="24"/>
          <w:lang w:eastAsia="ko-KR"/>
        </w:rPr>
        <w:t>can hardly</w:t>
      </w:r>
      <w:r w:rsidR="00D66A18" w:rsidRPr="00037A33">
        <w:rPr>
          <w:sz w:val="24"/>
          <w:szCs w:val="24"/>
          <w:lang w:eastAsia="ko-KR"/>
        </w:rPr>
        <w:t xml:space="preserve"> meet 1ms latency requirement </w:t>
      </w:r>
      <w:r w:rsidR="00475F1C">
        <w:rPr>
          <w:sz w:val="24"/>
          <w:szCs w:val="24"/>
          <w:lang w:eastAsia="ko-KR"/>
        </w:rPr>
        <w:t>if</w:t>
      </w:r>
      <w:r w:rsidR="00D66A18" w:rsidRPr="00037A33">
        <w:rPr>
          <w:sz w:val="24"/>
          <w:szCs w:val="24"/>
          <w:lang w:eastAsia="ko-KR"/>
        </w:rPr>
        <w:t xml:space="preserve"> queueing overhead</w:t>
      </w:r>
      <w:r w:rsidR="00475F1C">
        <w:rPr>
          <w:sz w:val="24"/>
          <w:szCs w:val="24"/>
          <w:lang w:eastAsia="ko-KR"/>
        </w:rPr>
        <w:t xml:space="preserve"> is taken into account</w:t>
      </w:r>
    </w:p>
    <w:p w14:paraId="1431A8E2" w14:textId="227B06E9" w:rsidR="00036408" w:rsidRPr="00037A33" w:rsidRDefault="00036408" w:rsidP="00036408">
      <w:pPr>
        <w:rPr>
          <w:sz w:val="24"/>
          <w:szCs w:val="24"/>
          <w:lang w:eastAsia="ko-KR"/>
        </w:rPr>
      </w:pPr>
      <w:r>
        <w:rPr>
          <w:b/>
          <w:sz w:val="24"/>
          <w:szCs w:val="24"/>
          <w:u w:val="single"/>
          <w:lang w:eastAsia="ko-KR"/>
        </w:rPr>
        <w:t>Proposal</w:t>
      </w:r>
      <w:r w:rsidRPr="00475F1C">
        <w:rPr>
          <w:b/>
          <w:sz w:val="24"/>
          <w:szCs w:val="24"/>
          <w:u w:val="single"/>
          <w:lang w:eastAsia="ko-KR"/>
        </w:rPr>
        <w:t xml:space="preserve"> </w:t>
      </w:r>
      <w:r>
        <w:rPr>
          <w:b/>
          <w:sz w:val="24"/>
          <w:szCs w:val="24"/>
          <w:u w:val="single"/>
          <w:lang w:eastAsia="ko-KR"/>
        </w:rPr>
        <w:t>1</w:t>
      </w:r>
      <w:r w:rsidRPr="00037A33">
        <w:rPr>
          <w:b/>
          <w:sz w:val="24"/>
          <w:szCs w:val="24"/>
          <w:u w:val="single"/>
          <w:lang w:eastAsia="ko-KR"/>
        </w:rPr>
        <w:t>:</w:t>
      </w:r>
      <w:r w:rsidRPr="00037A33">
        <w:rPr>
          <w:sz w:val="24"/>
          <w:szCs w:val="24"/>
          <w:lang w:eastAsia="ko-KR"/>
        </w:rPr>
        <w:t xml:space="preserve"> </w:t>
      </w:r>
      <w:r>
        <w:rPr>
          <w:sz w:val="24"/>
          <w:szCs w:val="24"/>
          <w:lang w:eastAsia="ko-KR"/>
        </w:rPr>
        <w:t xml:space="preserve">URLLC </w:t>
      </w:r>
      <w:r>
        <w:rPr>
          <w:sz w:val="24"/>
          <w:szCs w:val="24"/>
          <w:lang w:eastAsia="ko-KR"/>
        </w:rPr>
        <w:t>frame structure is based on 2/4-symbol</w:t>
      </w:r>
      <w:r w:rsidR="00652F2F">
        <w:rPr>
          <w:sz w:val="24"/>
          <w:szCs w:val="24"/>
          <w:lang w:eastAsia="ko-KR"/>
        </w:rPr>
        <w:t xml:space="preserve"> based mini-slot (1-</w:t>
      </w:r>
      <w:r>
        <w:rPr>
          <w:sz w:val="24"/>
          <w:szCs w:val="24"/>
          <w:lang w:eastAsia="ko-KR"/>
        </w:rPr>
        <w:t>symbol mini-slot FFS)</w:t>
      </w:r>
    </w:p>
    <w:p w14:paraId="53E3D6CD" w14:textId="77777777" w:rsidR="008D1D80" w:rsidRDefault="008D1D80" w:rsidP="008D1D80">
      <w:pPr>
        <w:rPr>
          <w:sz w:val="24"/>
          <w:szCs w:val="24"/>
          <w:lang w:eastAsia="ko-KR"/>
        </w:rPr>
      </w:pPr>
      <w:r>
        <w:rPr>
          <w:b/>
          <w:sz w:val="24"/>
          <w:szCs w:val="24"/>
          <w:u w:val="single"/>
          <w:lang w:eastAsia="ko-KR"/>
        </w:rPr>
        <w:t>Observation</w:t>
      </w:r>
      <w:r w:rsidRPr="00475F1C">
        <w:rPr>
          <w:b/>
          <w:sz w:val="24"/>
          <w:szCs w:val="24"/>
          <w:u w:val="single"/>
          <w:lang w:eastAsia="ko-KR"/>
        </w:rPr>
        <w:t xml:space="preserve"> </w:t>
      </w:r>
      <w:r>
        <w:rPr>
          <w:b/>
          <w:sz w:val="24"/>
          <w:szCs w:val="24"/>
          <w:u w:val="single"/>
          <w:lang w:eastAsia="ko-KR"/>
        </w:rPr>
        <w:t>2</w:t>
      </w:r>
      <w:r w:rsidRPr="00475F1C">
        <w:rPr>
          <w:b/>
          <w:sz w:val="24"/>
          <w:szCs w:val="24"/>
          <w:u w:val="single"/>
          <w:lang w:eastAsia="ko-KR"/>
        </w:rPr>
        <w:t>:</w:t>
      </w:r>
      <w:r w:rsidRPr="00037A33">
        <w:rPr>
          <w:sz w:val="24"/>
          <w:szCs w:val="24"/>
          <w:lang w:eastAsia="ko-KR"/>
        </w:rPr>
        <w:t xml:space="preserve"> </w:t>
      </w:r>
    </w:p>
    <w:p w14:paraId="66B45C39" w14:textId="77777777" w:rsidR="008D1D80" w:rsidRPr="008D1D80" w:rsidRDefault="008D1D80" w:rsidP="008D1D80">
      <w:pPr>
        <w:pStyle w:val="ListParagraph"/>
        <w:numPr>
          <w:ilvl w:val="0"/>
          <w:numId w:val="13"/>
        </w:numPr>
        <w:rPr>
          <w:rFonts w:ascii="Times New Roman" w:eastAsia="SimSun" w:hAnsi="Times New Roman"/>
          <w:color w:val="000000" w:themeColor="text1"/>
          <w:sz w:val="24"/>
          <w:szCs w:val="24"/>
        </w:rPr>
      </w:pPr>
      <w:r w:rsidRPr="008D1D80">
        <w:rPr>
          <w:rFonts w:ascii="Times New Roman" w:eastAsia="SimSun" w:hAnsi="Times New Roman"/>
          <w:color w:val="000000" w:themeColor="text1"/>
          <w:sz w:val="24"/>
          <w:szCs w:val="24"/>
        </w:rPr>
        <w:t xml:space="preserve">LDPC-IR and Polar-IR achieves similar CBER performance at first and second transmission. </w:t>
      </w:r>
    </w:p>
    <w:p w14:paraId="3042EA2C" w14:textId="77777777" w:rsidR="008D1D80" w:rsidRPr="008D1D80" w:rsidRDefault="008D1D80" w:rsidP="008D1D80">
      <w:pPr>
        <w:pStyle w:val="ListParagraph"/>
        <w:numPr>
          <w:ilvl w:val="0"/>
          <w:numId w:val="13"/>
        </w:numPr>
        <w:rPr>
          <w:rFonts w:ascii="Times New Roman" w:eastAsia="SimSun" w:hAnsi="Times New Roman"/>
          <w:color w:val="000000" w:themeColor="text1"/>
          <w:sz w:val="24"/>
          <w:szCs w:val="24"/>
        </w:rPr>
      </w:pPr>
      <w:r w:rsidRPr="008D1D80">
        <w:rPr>
          <w:rFonts w:ascii="Times New Roman" w:eastAsia="SimSun" w:hAnsi="Times New Roman"/>
          <w:color w:val="000000" w:themeColor="text1"/>
          <w:sz w:val="24"/>
          <w:szCs w:val="24"/>
        </w:rPr>
        <w:t xml:space="preserve">Polar-IR is worse than LDPC-IR at third and fourth transmission, the reason of which is FFS. </w:t>
      </w:r>
    </w:p>
    <w:p w14:paraId="121E704E" w14:textId="77777777" w:rsidR="008D1D80" w:rsidRPr="008D1D80" w:rsidRDefault="008D1D80" w:rsidP="008D1D80">
      <w:pPr>
        <w:pStyle w:val="ListParagraph"/>
        <w:numPr>
          <w:ilvl w:val="0"/>
          <w:numId w:val="13"/>
        </w:numPr>
        <w:rPr>
          <w:rFonts w:ascii="Times New Roman" w:eastAsia="SimSun" w:hAnsi="Times New Roman"/>
          <w:color w:val="000000" w:themeColor="text1"/>
          <w:sz w:val="24"/>
          <w:szCs w:val="24"/>
        </w:rPr>
      </w:pPr>
      <w:r w:rsidRPr="008D1D80">
        <w:rPr>
          <w:rFonts w:ascii="Times New Roman" w:eastAsia="SimSun" w:hAnsi="Times New Roman"/>
          <w:color w:val="000000" w:themeColor="text1"/>
          <w:sz w:val="24"/>
          <w:szCs w:val="24"/>
        </w:rPr>
        <w:t>No error-floor is observed for LDPC at 10^-5 CBER.</w:t>
      </w:r>
    </w:p>
    <w:p w14:paraId="34C71D67" w14:textId="77777777" w:rsidR="008D1D80" w:rsidRDefault="008D1D80" w:rsidP="008D1D80">
      <w:pPr>
        <w:pStyle w:val="ListParagraph"/>
        <w:rPr>
          <w:lang w:eastAsia="ko-KR"/>
        </w:rPr>
      </w:pPr>
    </w:p>
    <w:p w14:paraId="072B3C38" w14:textId="77777777" w:rsidR="00656A55" w:rsidRPr="00DB2E44" w:rsidRDefault="00656A55" w:rsidP="00656A55">
      <w:pPr>
        <w:rPr>
          <w:sz w:val="24"/>
          <w:szCs w:val="24"/>
          <w:lang w:eastAsia="ko-KR"/>
        </w:rPr>
      </w:pPr>
      <w:r>
        <w:rPr>
          <w:b/>
          <w:sz w:val="24"/>
          <w:szCs w:val="24"/>
          <w:u w:val="single"/>
          <w:lang w:eastAsia="ko-KR"/>
        </w:rPr>
        <w:t>Observation 3</w:t>
      </w:r>
      <w:r w:rsidRPr="00037A33">
        <w:rPr>
          <w:b/>
          <w:sz w:val="24"/>
          <w:szCs w:val="24"/>
          <w:u w:val="single"/>
          <w:lang w:eastAsia="ko-KR"/>
        </w:rPr>
        <w:t>:</w:t>
      </w:r>
      <w:r w:rsidRPr="00037A33">
        <w:rPr>
          <w:sz w:val="24"/>
          <w:szCs w:val="24"/>
          <w:lang w:eastAsia="ko-KR"/>
        </w:rPr>
        <w:t xml:space="preserve"> </w:t>
      </w:r>
      <w:r>
        <w:rPr>
          <w:sz w:val="24"/>
          <w:szCs w:val="24"/>
          <w:lang w:eastAsia="ko-KR"/>
        </w:rPr>
        <w:t>ECP performs worse than NCP for URLLC scenarios</w:t>
      </w:r>
    </w:p>
    <w:p w14:paraId="3B5B7724" w14:textId="714F7835" w:rsidR="0086042C" w:rsidRPr="00037A33" w:rsidRDefault="00743BAA" w:rsidP="00D14728">
      <w:pPr>
        <w:rPr>
          <w:sz w:val="24"/>
          <w:szCs w:val="24"/>
          <w:lang w:eastAsia="ko-KR"/>
        </w:rPr>
      </w:pPr>
      <w:r>
        <w:rPr>
          <w:b/>
          <w:sz w:val="24"/>
          <w:szCs w:val="24"/>
          <w:u w:val="single"/>
          <w:lang w:eastAsia="ko-KR"/>
        </w:rPr>
        <w:t>Proposal</w:t>
      </w:r>
      <w:r w:rsidR="00A05355" w:rsidRPr="00475F1C">
        <w:rPr>
          <w:b/>
          <w:sz w:val="24"/>
          <w:szCs w:val="24"/>
          <w:u w:val="single"/>
          <w:lang w:eastAsia="ko-KR"/>
        </w:rPr>
        <w:t xml:space="preserve"> </w:t>
      </w:r>
      <w:r w:rsidR="00036408">
        <w:rPr>
          <w:b/>
          <w:sz w:val="24"/>
          <w:szCs w:val="24"/>
          <w:u w:val="single"/>
          <w:lang w:eastAsia="ko-KR"/>
        </w:rPr>
        <w:t>2</w:t>
      </w:r>
      <w:r w:rsidR="0086042C" w:rsidRPr="00037A33">
        <w:rPr>
          <w:b/>
          <w:sz w:val="24"/>
          <w:szCs w:val="24"/>
          <w:u w:val="single"/>
          <w:lang w:eastAsia="ko-KR"/>
        </w:rPr>
        <w:t>:</w:t>
      </w:r>
      <w:r w:rsidR="0086042C" w:rsidRPr="00037A33">
        <w:rPr>
          <w:sz w:val="24"/>
          <w:szCs w:val="24"/>
          <w:lang w:eastAsia="ko-KR"/>
        </w:rPr>
        <w:t xml:space="preserve"> </w:t>
      </w:r>
      <w:r w:rsidR="0086042C">
        <w:rPr>
          <w:sz w:val="24"/>
          <w:szCs w:val="24"/>
          <w:lang w:eastAsia="ko-KR"/>
        </w:rPr>
        <w:t>URLLC use</w:t>
      </w:r>
      <w:r>
        <w:rPr>
          <w:sz w:val="24"/>
          <w:szCs w:val="24"/>
          <w:lang w:eastAsia="ko-KR"/>
        </w:rPr>
        <w:t>s</w:t>
      </w:r>
      <w:r w:rsidR="0086042C">
        <w:rPr>
          <w:sz w:val="24"/>
          <w:szCs w:val="24"/>
          <w:lang w:eastAsia="ko-KR"/>
        </w:rPr>
        <w:t xml:space="preserve"> NCP scaled numerology</w:t>
      </w:r>
    </w:p>
    <w:p w14:paraId="43B7F896" w14:textId="77777777" w:rsidR="00E523F3" w:rsidRPr="000A64D8" w:rsidRDefault="00E523F3" w:rsidP="00E523F3">
      <w:pPr>
        <w:pStyle w:val="Heading1"/>
        <w:rPr>
          <w:lang w:val="en-US"/>
        </w:rPr>
      </w:pPr>
      <w:r w:rsidRPr="000A64D8">
        <w:rPr>
          <w:lang w:val="en-US"/>
        </w:rPr>
        <w:t>References</w:t>
      </w:r>
    </w:p>
    <w:p w14:paraId="54D97C04" w14:textId="2157A13E" w:rsidR="0043323E" w:rsidRDefault="001A5308" w:rsidP="0043323E">
      <w:pPr>
        <w:numPr>
          <w:ilvl w:val="0"/>
          <w:numId w:val="2"/>
        </w:numPr>
        <w:spacing w:before="100" w:beforeAutospacing="1" w:after="100" w:afterAutospacing="1"/>
        <w:ind w:left="562" w:hanging="562"/>
        <w:rPr>
          <w:sz w:val="24"/>
          <w:szCs w:val="24"/>
        </w:rPr>
      </w:pPr>
      <w:bookmarkStart w:id="14" w:name="_Ref430766234"/>
      <w:r w:rsidRPr="00037A33">
        <w:rPr>
          <w:sz w:val="24"/>
          <w:szCs w:val="24"/>
        </w:rPr>
        <w:t>R</w:t>
      </w:r>
      <w:r w:rsidR="00037A33" w:rsidRPr="00037A33">
        <w:rPr>
          <w:sz w:val="24"/>
          <w:szCs w:val="24"/>
        </w:rPr>
        <w:t>1</w:t>
      </w:r>
      <w:r w:rsidRPr="00037A33">
        <w:rPr>
          <w:sz w:val="24"/>
          <w:szCs w:val="24"/>
        </w:rPr>
        <w:t xml:space="preserve">-160671, </w:t>
      </w:r>
      <w:r w:rsidR="007E5634" w:rsidRPr="00037A33">
        <w:rPr>
          <w:sz w:val="24"/>
          <w:szCs w:val="24"/>
        </w:rPr>
        <w:t>New SID Proposal: Study on New Radio Access Technology</w:t>
      </w:r>
      <w:bookmarkEnd w:id="14"/>
      <w:r w:rsidR="0043323E" w:rsidRPr="00037A33">
        <w:rPr>
          <w:sz w:val="24"/>
          <w:szCs w:val="24"/>
        </w:rPr>
        <w:t xml:space="preserve"> </w:t>
      </w:r>
    </w:p>
    <w:p w14:paraId="576BCD94" w14:textId="60ADBD3F" w:rsidR="00411931" w:rsidRPr="00411931" w:rsidRDefault="00411931" w:rsidP="00411931">
      <w:pPr>
        <w:numPr>
          <w:ilvl w:val="0"/>
          <w:numId w:val="2"/>
        </w:numPr>
        <w:spacing w:before="100" w:beforeAutospacing="1" w:after="100" w:afterAutospacing="1"/>
        <w:ind w:left="562" w:hanging="562"/>
        <w:rPr>
          <w:sz w:val="24"/>
        </w:rPr>
      </w:pPr>
      <w:bookmarkStart w:id="15" w:name="_Ref463031910"/>
      <w:r w:rsidRPr="00C732D4">
        <w:rPr>
          <w:sz w:val="24"/>
        </w:rPr>
        <w:t>Chairman Notes, 3GPP TSG RAN WG1 Meeting #85bis</w:t>
      </w:r>
      <w:bookmarkEnd w:id="15"/>
    </w:p>
    <w:p w14:paraId="2004B9DC" w14:textId="32DB36ED" w:rsidR="008D78FC" w:rsidRPr="00037A33" w:rsidRDefault="00E500A0" w:rsidP="00E500A0">
      <w:pPr>
        <w:pStyle w:val="ListParagraph"/>
        <w:numPr>
          <w:ilvl w:val="0"/>
          <w:numId w:val="2"/>
        </w:numPr>
        <w:rPr>
          <w:rFonts w:ascii="Times New Roman" w:eastAsia="SimSun" w:hAnsi="Times New Roman"/>
          <w:sz w:val="24"/>
          <w:szCs w:val="24"/>
        </w:rPr>
      </w:pPr>
      <w:bookmarkStart w:id="16" w:name="_Ref463025319"/>
      <w:r w:rsidRPr="00037A33">
        <w:rPr>
          <w:rFonts w:ascii="Times New Roman" w:eastAsia="SimSun" w:hAnsi="Times New Roman"/>
          <w:sz w:val="24"/>
          <w:szCs w:val="24"/>
        </w:rPr>
        <w:t xml:space="preserve">R1-1610137, </w:t>
      </w:r>
      <w:r w:rsidR="00475F1C">
        <w:rPr>
          <w:rFonts w:ascii="Times New Roman" w:eastAsia="SimSun" w:hAnsi="Times New Roman"/>
          <w:sz w:val="24"/>
          <w:szCs w:val="24"/>
        </w:rPr>
        <w:t>“</w:t>
      </w:r>
      <w:r w:rsidRPr="00037A33">
        <w:rPr>
          <w:rFonts w:ascii="Times New Roman" w:eastAsia="SimSun" w:hAnsi="Times New Roman"/>
          <w:sz w:val="24"/>
          <w:szCs w:val="24"/>
        </w:rPr>
        <w:t>LDPC rate compatible design</w:t>
      </w:r>
      <w:r w:rsidR="00475F1C">
        <w:rPr>
          <w:rFonts w:ascii="Times New Roman" w:eastAsia="SimSun" w:hAnsi="Times New Roman"/>
          <w:sz w:val="24"/>
          <w:szCs w:val="24"/>
        </w:rPr>
        <w:t>”, Qualcomm Incorporated, Lisbon, Portugal</w:t>
      </w:r>
      <w:bookmarkEnd w:id="16"/>
    </w:p>
    <w:p w14:paraId="128EFCBA" w14:textId="50A417D1" w:rsidR="00081FEB" w:rsidRPr="00037A33" w:rsidRDefault="00081FEB" w:rsidP="00081FEB">
      <w:pPr>
        <w:numPr>
          <w:ilvl w:val="0"/>
          <w:numId w:val="2"/>
        </w:numPr>
        <w:spacing w:before="100" w:beforeAutospacing="1" w:after="100" w:afterAutospacing="1"/>
        <w:ind w:left="562" w:hanging="562"/>
        <w:rPr>
          <w:sz w:val="24"/>
          <w:szCs w:val="24"/>
        </w:rPr>
      </w:pPr>
      <w:r w:rsidRPr="00037A33">
        <w:rPr>
          <w:sz w:val="24"/>
          <w:szCs w:val="24"/>
        </w:rPr>
        <w:t xml:space="preserve">R1-1610188, </w:t>
      </w:r>
      <w:r w:rsidR="00037A33">
        <w:rPr>
          <w:sz w:val="24"/>
          <w:szCs w:val="24"/>
        </w:rPr>
        <w:t>“</w:t>
      </w:r>
      <w:r w:rsidRPr="00037A33">
        <w:rPr>
          <w:sz w:val="24"/>
          <w:szCs w:val="24"/>
        </w:rPr>
        <w:t>URLLC system capacity and URLLC/eMBB multiplexing efficiency analysis</w:t>
      </w:r>
      <w:r w:rsidR="00037A33">
        <w:rPr>
          <w:sz w:val="24"/>
          <w:szCs w:val="24"/>
        </w:rPr>
        <w:t>”</w:t>
      </w:r>
      <w:r w:rsidR="00475F1C">
        <w:rPr>
          <w:sz w:val="24"/>
          <w:szCs w:val="24"/>
        </w:rPr>
        <w:t>, Qualcomm Incorporated, Lisbon, Portugal</w:t>
      </w:r>
    </w:p>
    <w:p w14:paraId="424BC2C8" w14:textId="37EE6BA3" w:rsidR="00081FEB" w:rsidRPr="00037A33" w:rsidRDefault="00081FEB" w:rsidP="00081FEB">
      <w:pPr>
        <w:numPr>
          <w:ilvl w:val="0"/>
          <w:numId w:val="2"/>
        </w:numPr>
        <w:spacing w:before="100" w:beforeAutospacing="1" w:after="100" w:afterAutospacing="1"/>
        <w:ind w:left="562" w:hanging="562"/>
        <w:rPr>
          <w:sz w:val="24"/>
          <w:szCs w:val="24"/>
        </w:rPr>
      </w:pPr>
      <w:bookmarkStart w:id="17" w:name="_Ref463018492"/>
      <w:bookmarkStart w:id="18" w:name="_Ref463026016"/>
      <w:r w:rsidRPr="00037A33">
        <w:rPr>
          <w:sz w:val="24"/>
          <w:szCs w:val="24"/>
        </w:rPr>
        <w:lastRenderedPageBreak/>
        <w:t>R</w:t>
      </w:r>
      <w:r w:rsidR="00037A33" w:rsidRPr="00037A33">
        <w:rPr>
          <w:sz w:val="24"/>
          <w:szCs w:val="24"/>
        </w:rPr>
        <w:t>1</w:t>
      </w:r>
      <w:r w:rsidRPr="00037A33">
        <w:rPr>
          <w:sz w:val="24"/>
          <w:szCs w:val="24"/>
        </w:rPr>
        <w:t xml:space="preserve">-1610123, </w:t>
      </w:r>
      <w:r w:rsidR="00037A33">
        <w:rPr>
          <w:sz w:val="24"/>
          <w:szCs w:val="24"/>
        </w:rPr>
        <w:t>“</w:t>
      </w:r>
      <w:r w:rsidRPr="00037A33">
        <w:rPr>
          <w:sz w:val="24"/>
          <w:szCs w:val="24"/>
        </w:rPr>
        <w:t>URLLC numerology and frame structure design</w:t>
      </w:r>
      <w:bookmarkEnd w:id="17"/>
      <w:r w:rsidR="00037A33">
        <w:rPr>
          <w:sz w:val="24"/>
          <w:szCs w:val="24"/>
        </w:rPr>
        <w:t>”</w:t>
      </w:r>
      <w:r w:rsidR="00475F1C">
        <w:rPr>
          <w:sz w:val="24"/>
          <w:szCs w:val="24"/>
        </w:rPr>
        <w:t>, Qualcomm Incorporated, Lisbon, Portugal</w:t>
      </w:r>
      <w:bookmarkEnd w:id="18"/>
    </w:p>
    <w:p w14:paraId="305913EF" w14:textId="4788F18E" w:rsidR="00037A33" w:rsidRDefault="00037A33" w:rsidP="00081FEB">
      <w:pPr>
        <w:numPr>
          <w:ilvl w:val="0"/>
          <w:numId w:val="2"/>
        </w:numPr>
        <w:spacing w:before="100" w:beforeAutospacing="1" w:after="100" w:afterAutospacing="1"/>
        <w:ind w:left="562" w:hanging="562"/>
        <w:rPr>
          <w:sz w:val="24"/>
          <w:szCs w:val="24"/>
        </w:rPr>
      </w:pPr>
      <w:bookmarkStart w:id="19" w:name="_Ref463025321"/>
      <w:r w:rsidRPr="00037A33">
        <w:rPr>
          <w:sz w:val="24"/>
          <w:szCs w:val="24"/>
        </w:rPr>
        <w:t>R1-166371</w:t>
      </w:r>
      <w:r>
        <w:rPr>
          <w:sz w:val="24"/>
          <w:szCs w:val="24"/>
        </w:rPr>
        <w:t>, “Polar HARQ”, Qualcomm Incorporated, Gothenburg, Sweden</w:t>
      </w:r>
      <w:bookmarkEnd w:id="19"/>
    </w:p>
    <w:p w14:paraId="1B225048" w14:textId="78317C7B" w:rsidR="00081FEB" w:rsidRDefault="00350F29" w:rsidP="008B6BE4">
      <w:pPr>
        <w:numPr>
          <w:ilvl w:val="0"/>
          <w:numId w:val="2"/>
        </w:numPr>
        <w:spacing w:before="100" w:beforeAutospacing="1" w:after="100" w:afterAutospacing="1"/>
        <w:ind w:left="562" w:hanging="562"/>
        <w:rPr>
          <w:sz w:val="24"/>
          <w:szCs w:val="24"/>
        </w:rPr>
      </w:pPr>
      <w:bookmarkStart w:id="20" w:name="_Ref463023597"/>
      <w:r w:rsidRPr="00350F29">
        <w:rPr>
          <w:sz w:val="24"/>
          <w:szCs w:val="24"/>
        </w:rPr>
        <w:t>R1-168371</w:t>
      </w:r>
      <w:r w:rsidR="005E4ABA">
        <w:rPr>
          <w:sz w:val="24"/>
          <w:szCs w:val="24"/>
        </w:rPr>
        <w:t>, “</w:t>
      </w:r>
      <w:r w:rsidRPr="00350F29">
        <w:rPr>
          <w:sz w:val="24"/>
          <w:szCs w:val="24"/>
        </w:rPr>
        <w:t>WF on URLLC evalu</w:t>
      </w:r>
      <w:r w:rsidR="005E4ABA">
        <w:rPr>
          <w:sz w:val="24"/>
          <w:szCs w:val="24"/>
        </w:rPr>
        <w:t>ation parameter and LLS method”, Huawei, Gothenburg, Sweden</w:t>
      </w:r>
      <w:bookmarkEnd w:id="20"/>
    </w:p>
    <w:p w14:paraId="53FFE074" w14:textId="2996E9BB" w:rsidR="00626622" w:rsidRPr="008B6BE4" w:rsidRDefault="00626622" w:rsidP="00626622">
      <w:pPr>
        <w:numPr>
          <w:ilvl w:val="0"/>
          <w:numId w:val="2"/>
        </w:numPr>
        <w:spacing w:before="100" w:beforeAutospacing="1" w:after="100" w:afterAutospacing="1"/>
        <w:rPr>
          <w:sz w:val="24"/>
          <w:szCs w:val="24"/>
        </w:rPr>
      </w:pPr>
      <w:r>
        <w:rPr>
          <w:sz w:val="24"/>
          <w:szCs w:val="24"/>
        </w:rPr>
        <w:t>R1-1610126, “</w:t>
      </w:r>
      <w:r w:rsidRPr="00626622">
        <w:rPr>
          <w:sz w:val="24"/>
          <w:szCs w:val="24"/>
        </w:rPr>
        <w:t>Scaled CP vs ECP: delay spread, Doppler and SNR tradeoff study</w:t>
      </w:r>
      <w:r>
        <w:rPr>
          <w:sz w:val="24"/>
          <w:szCs w:val="24"/>
        </w:rPr>
        <w:t>”</w:t>
      </w:r>
    </w:p>
    <w:sectPr w:rsidR="00626622" w:rsidRPr="008B6BE4"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8C7AF" w14:textId="77777777" w:rsidR="00676F36" w:rsidRDefault="00676F36">
      <w:r>
        <w:separator/>
      </w:r>
    </w:p>
  </w:endnote>
  <w:endnote w:type="continuationSeparator" w:id="0">
    <w:p w14:paraId="744201AE" w14:textId="77777777" w:rsidR="00676F36" w:rsidRDefault="00676F36">
      <w:r>
        <w:continuationSeparator/>
      </w:r>
    </w:p>
  </w:endnote>
  <w:endnote w:type="continuationNotice" w:id="1">
    <w:p w14:paraId="054ED417" w14:textId="77777777" w:rsidR="00676F36" w:rsidRDefault="00676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676F36" w:rsidRDefault="00676F3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76F36" w:rsidRDefault="00676F3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676F36" w:rsidRDefault="00676F3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B6310">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6310">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DAA63" w14:textId="77777777" w:rsidR="00676F36" w:rsidRDefault="00676F36">
      <w:r>
        <w:separator/>
      </w:r>
    </w:p>
  </w:footnote>
  <w:footnote w:type="continuationSeparator" w:id="0">
    <w:p w14:paraId="0CB4D234" w14:textId="77777777" w:rsidR="00676F36" w:rsidRDefault="00676F36">
      <w:r>
        <w:continuationSeparator/>
      </w:r>
    </w:p>
  </w:footnote>
  <w:footnote w:type="continuationNotice" w:id="1">
    <w:p w14:paraId="2446442F" w14:textId="77777777" w:rsidR="00676F36" w:rsidRDefault="00676F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676F36" w:rsidRDefault="00676F3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3"/>
  </w:num>
  <w:num w:numId="4">
    <w:abstractNumId w:val="8"/>
  </w:num>
  <w:num w:numId="5">
    <w:abstractNumId w:val="4"/>
  </w:num>
  <w:num w:numId="6">
    <w:abstractNumId w:val="5"/>
  </w:num>
  <w:num w:numId="7">
    <w:abstractNumId w:val="6"/>
  </w:num>
  <w:num w:numId="8">
    <w:abstractNumId w:val="1"/>
  </w:num>
  <w:num w:numId="9">
    <w:abstractNumId w:val="12"/>
    <w:lvlOverride w:ilvl="0">
      <w:startOverride w:val="1"/>
    </w:lvlOverride>
  </w:num>
  <w:num w:numId="10">
    <w:abstractNumId w:val="10"/>
  </w:num>
  <w:num w:numId="11">
    <w:abstractNumId w:val="11"/>
  </w:num>
  <w:num w:numId="12">
    <w:abstractNumId w:val="2"/>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408"/>
    <w:rsid w:val="000365A2"/>
    <w:rsid w:val="0003698E"/>
    <w:rsid w:val="00036C45"/>
    <w:rsid w:val="00036FA7"/>
    <w:rsid w:val="000370B4"/>
    <w:rsid w:val="0003723F"/>
    <w:rsid w:val="000377E3"/>
    <w:rsid w:val="00037A21"/>
    <w:rsid w:val="00037A33"/>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7A3"/>
    <w:rsid w:val="000C1DBD"/>
    <w:rsid w:val="000C240A"/>
    <w:rsid w:val="000C2DE1"/>
    <w:rsid w:val="000C2E7E"/>
    <w:rsid w:val="000C393F"/>
    <w:rsid w:val="000C4065"/>
    <w:rsid w:val="000C4137"/>
    <w:rsid w:val="000C4538"/>
    <w:rsid w:val="000C4C76"/>
    <w:rsid w:val="000C5759"/>
    <w:rsid w:val="000C5B5C"/>
    <w:rsid w:val="000C5E7D"/>
    <w:rsid w:val="000C673C"/>
    <w:rsid w:val="000C69F8"/>
    <w:rsid w:val="000C6A01"/>
    <w:rsid w:val="000C6D6A"/>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576"/>
    <w:rsid w:val="00193924"/>
    <w:rsid w:val="00193987"/>
    <w:rsid w:val="00194955"/>
    <w:rsid w:val="00195657"/>
    <w:rsid w:val="0019573B"/>
    <w:rsid w:val="0019592C"/>
    <w:rsid w:val="00196085"/>
    <w:rsid w:val="00196B90"/>
    <w:rsid w:val="00196DE8"/>
    <w:rsid w:val="00196FF4"/>
    <w:rsid w:val="0019734F"/>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D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148"/>
    <w:rsid w:val="00284E7F"/>
    <w:rsid w:val="0028550D"/>
    <w:rsid w:val="0028552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1E97"/>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310"/>
    <w:rsid w:val="002B64FE"/>
    <w:rsid w:val="002B694E"/>
    <w:rsid w:val="002B6D31"/>
    <w:rsid w:val="002B70A2"/>
    <w:rsid w:val="002B7D56"/>
    <w:rsid w:val="002C04C2"/>
    <w:rsid w:val="002C0818"/>
    <w:rsid w:val="002C0D11"/>
    <w:rsid w:val="002C145D"/>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645"/>
    <w:rsid w:val="002E0E5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0F29"/>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2A6"/>
    <w:rsid w:val="00411472"/>
    <w:rsid w:val="004116C3"/>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DC4"/>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7D3"/>
    <w:rsid w:val="0047041E"/>
    <w:rsid w:val="00470628"/>
    <w:rsid w:val="00470750"/>
    <w:rsid w:val="00470893"/>
    <w:rsid w:val="0047166D"/>
    <w:rsid w:val="00471856"/>
    <w:rsid w:val="00471DB0"/>
    <w:rsid w:val="00471FAB"/>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2E"/>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D2D"/>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622"/>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F2F"/>
    <w:rsid w:val="00653217"/>
    <w:rsid w:val="00653273"/>
    <w:rsid w:val="00653FED"/>
    <w:rsid w:val="0065424F"/>
    <w:rsid w:val="006543F3"/>
    <w:rsid w:val="006544F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4055"/>
    <w:rsid w:val="0074443A"/>
    <w:rsid w:val="0074475B"/>
    <w:rsid w:val="00744E4F"/>
    <w:rsid w:val="0074544C"/>
    <w:rsid w:val="00745643"/>
    <w:rsid w:val="0074576E"/>
    <w:rsid w:val="007458E7"/>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9CA"/>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BE4"/>
    <w:rsid w:val="008B6E5C"/>
    <w:rsid w:val="008B6EEA"/>
    <w:rsid w:val="008C1161"/>
    <w:rsid w:val="008C2135"/>
    <w:rsid w:val="008C2236"/>
    <w:rsid w:val="008C2426"/>
    <w:rsid w:val="008C2453"/>
    <w:rsid w:val="008C26B4"/>
    <w:rsid w:val="008C2767"/>
    <w:rsid w:val="008C2BC8"/>
    <w:rsid w:val="008C40DE"/>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433"/>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350"/>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C3D"/>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596"/>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11"/>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399"/>
    <w:rsid w:val="00D715C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1539"/>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EC"/>
    <w:rsid w:val="00E04DE4"/>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4E7"/>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6"/>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13C"/>
    <w:rsid w:val="00F75C0B"/>
    <w:rsid w:val="00F763DF"/>
    <w:rsid w:val="00F7650A"/>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HR33RHYHUWRF-4-618</_dlc_DocId>
    <_dlc_DocIdUrl xmlns="c06861ca-3f08-4d07-bff7-bb15bac121f4">
      <Url>https://projects.qualcomm.com/sites/pentari/_layouts/15/DocIdRedir.aspx?ID=HR33RHYHUWRF-4-618</Url>
      <Description>HR33RHYHUWRF-4-618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c06861ca-3f08-4d07-bff7-bb15bac121f4"/>
    <ds:schemaRef ds:uri="http://www.w3.org/XML/1998/namespace"/>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304106-04AA-42F0-BED4-C53BE522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31</cp:revision>
  <cp:lastPrinted>2014-11-07T05:38:00Z</cp:lastPrinted>
  <dcterms:created xsi:type="dcterms:W3CDTF">2016-10-01T04:07:00Z</dcterms:created>
  <dcterms:modified xsi:type="dcterms:W3CDTF">2016-10-01T04:48:00Z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accb44db-151b-4848-84df-a4af534935fa</vt:lpwstr>
  </property>
</Properties>
</file>