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81B05" w14:textId="6B0F1B8B" w:rsidR="00D57982" w:rsidRPr="00446F9D" w:rsidRDefault="00D57982" w:rsidP="00D57982">
      <w:pPr>
        <w:pStyle w:val="Header"/>
        <w:tabs>
          <w:tab w:val="clear" w:pos="4536"/>
        </w:tabs>
        <w:rPr>
          <w:i/>
        </w:rPr>
      </w:pPr>
      <w:bookmarkStart w:id="0" w:name="OLE_LINK1"/>
      <w:bookmarkStart w:id="1" w:name="OLE_LINK2"/>
      <w:r w:rsidRPr="00446F9D">
        <w:t>TSG-RAN WG1 #</w:t>
      </w:r>
      <w:r>
        <w:t>86bis</w:t>
      </w:r>
      <w:r w:rsidRPr="00446F9D">
        <w:tab/>
      </w:r>
      <w:r w:rsidRPr="00D57982">
        <w:t>R1-1609636</w:t>
      </w:r>
    </w:p>
    <w:p w14:paraId="69917385" w14:textId="77777777" w:rsidR="00D57982" w:rsidRPr="000833FA" w:rsidRDefault="00D57982" w:rsidP="00D57982">
      <w:pPr>
        <w:pStyle w:val="Header"/>
        <w:rPr>
          <w:color w:val="000000"/>
        </w:rPr>
      </w:pPr>
      <w:r>
        <w:t>Lisbon, Portugal, October 10 – 14, 2016</w:t>
      </w:r>
    </w:p>
    <w:p w14:paraId="7CBFB758" w14:textId="77777777" w:rsidR="00805AC8" w:rsidRPr="002E2623" w:rsidRDefault="00805AC8" w:rsidP="00805AC8">
      <w:pPr>
        <w:pStyle w:val="TdocHeader2"/>
        <w:rPr>
          <w:sz w:val="22"/>
          <w:lang w:val="en-US"/>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2" w:name="Title"/>
      <w:bookmarkEnd w:id="2"/>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77777777" w:rsidR="00805AC8" w:rsidRPr="00F85470" w:rsidRDefault="00805AC8" w:rsidP="00F85470">
      <w:pPr>
        <w:pStyle w:val="Header"/>
        <w:tabs>
          <w:tab w:val="clear" w:pos="4536"/>
          <w:tab w:val="left" w:pos="1800"/>
        </w:tabs>
        <w:ind w:left="1800" w:hanging="1800"/>
      </w:pPr>
      <w:r w:rsidRPr="00F85470">
        <w:t>Agenda Item:</w:t>
      </w:r>
      <w:r w:rsidRPr="00F85470">
        <w:tab/>
      </w:r>
      <w:r w:rsidR="0009707A" w:rsidRPr="00F85470">
        <w:t>8.1.8</w:t>
      </w:r>
    </w:p>
    <w:p w14:paraId="4D681F84" w14:textId="77777777" w:rsidR="00805AC8" w:rsidRPr="00F85470" w:rsidRDefault="00805AC8" w:rsidP="00F85470">
      <w:pPr>
        <w:pStyle w:val="Header"/>
        <w:tabs>
          <w:tab w:val="clear" w:pos="4536"/>
          <w:tab w:val="left" w:pos="1800"/>
        </w:tabs>
        <w:ind w:left="1800" w:hanging="1800"/>
      </w:pPr>
      <w:r w:rsidRPr="00F85470">
        <w:t>Document for:</w:t>
      </w:r>
      <w:r w:rsidRPr="00F85470">
        <w:tab/>
        <w:t>Discussion and Decision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2A8BD8CB" w:rsidR="00805AC8" w:rsidRPr="002E2623"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w:t>
      </w:r>
      <w:bookmarkStart w:id="4" w:name="_GoBack"/>
      <w:bookmarkEnd w:id="4"/>
      <w:r w:rsidR="001D2287" w:rsidRPr="001D2287">
        <w:t>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limits, antenna conductive power or antenna gain restrictions also apply. The maximum antenna power is </w:t>
      </w:r>
      <w:r w:rsidR="00DA02C2">
        <w:lastRenderedPageBreak/>
        <w:t xml:space="preserve">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lastRenderedPageBreak/>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5" w:name="_Ref442441852"/>
      <w:bookmarkStart w:id="6"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7"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9" w:history="1">
        <w:r w:rsidRPr="004B4D39">
          <w:rPr>
            <w:rStyle w:val="Hyperlink"/>
          </w:rPr>
          <w:t>Link</w:t>
        </w:r>
      </w:hyperlink>
      <w:r w:rsidRPr="004B4D39">
        <w:t>)</w:t>
      </w:r>
      <w:bookmarkEnd w:id="5"/>
      <w:bookmarkEnd w:id="6"/>
      <w:bookmarkEnd w:id="7"/>
    </w:p>
    <w:p w14:paraId="63803C71" w14:textId="77777777" w:rsidR="00145600" w:rsidRPr="004B4D39" w:rsidRDefault="00145600" w:rsidP="00145600">
      <w:pPr>
        <w:pStyle w:val="Reference"/>
      </w:pPr>
      <w:r w:rsidRPr="004B4D39">
        <w:t xml:space="preserve">IEEE 802.11 Task Group ad. </w:t>
      </w:r>
      <w:hyperlink r:id="rId10"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1"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2"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7FFB8" w14:textId="77777777" w:rsidR="00914933" w:rsidRDefault="00914933">
      <w:r>
        <w:separator/>
      </w:r>
    </w:p>
  </w:endnote>
  <w:endnote w:type="continuationSeparator" w:id="0">
    <w:p w14:paraId="58F8DFAB" w14:textId="77777777" w:rsidR="00914933" w:rsidRDefault="00914933">
      <w:r>
        <w:continuationSeparator/>
      </w:r>
    </w:p>
  </w:endnote>
  <w:endnote w:type="continuationNotice" w:id="1">
    <w:p w14:paraId="2825CFCA" w14:textId="77777777" w:rsidR="00914933" w:rsidRDefault="00914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6733" w14:textId="2AE616DC"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AA1CEB">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1CEB">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9A5DE" w14:textId="77777777" w:rsidR="00914933" w:rsidRDefault="00914933">
      <w:r>
        <w:separator/>
      </w:r>
    </w:p>
  </w:footnote>
  <w:footnote w:type="continuationSeparator" w:id="0">
    <w:p w14:paraId="38FE978D" w14:textId="77777777" w:rsidR="00914933" w:rsidRDefault="00914933">
      <w:r>
        <w:continuationSeparator/>
      </w:r>
    </w:p>
  </w:footnote>
  <w:footnote w:type="continuationNotice" w:id="1">
    <w:p w14:paraId="5CCFFA99" w14:textId="77777777" w:rsidR="00914933" w:rsidRDefault="00914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485" w14:textId="77777777" w:rsidR="006E0E5A" w:rsidRDefault="00914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21"/>
  </w:num>
  <w:num w:numId="4">
    <w:abstractNumId w:val="5"/>
  </w:num>
  <w:num w:numId="5">
    <w:abstractNumId w:val="42"/>
  </w:num>
  <w:num w:numId="6">
    <w:abstractNumId w:val="35"/>
  </w:num>
  <w:num w:numId="7">
    <w:abstractNumId w:val="30"/>
  </w:num>
  <w:num w:numId="8">
    <w:abstractNumId w:val="24"/>
  </w:num>
  <w:num w:numId="9">
    <w:abstractNumId w:val="12"/>
  </w:num>
  <w:num w:numId="10">
    <w:abstractNumId w:val="33"/>
  </w:num>
  <w:num w:numId="11">
    <w:abstractNumId w:val="20"/>
  </w:num>
  <w:num w:numId="12">
    <w:abstractNumId w:val="31"/>
  </w:num>
  <w:num w:numId="13">
    <w:abstractNumId w:val="29"/>
  </w:num>
  <w:num w:numId="14">
    <w:abstractNumId w:val="19"/>
  </w:num>
  <w:num w:numId="15">
    <w:abstractNumId w:val="9"/>
  </w:num>
  <w:num w:numId="16">
    <w:abstractNumId w:val="8"/>
  </w:num>
  <w:num w:numId="17">
    <w:abstractNumId w:val="37"/>
  </w:num>
  <w:num w:numId="18">
    <w:abstractNumId w:val="11"/>
  </w:num>
  <w:num w:numId="19">
    <w:abstractNumId w:val="2"/>
  </w:num>
  <w:num w:numId="20">
    <w:abstractNumId w:val="0"/>
  </w:num>
  <w:num w:numId="21">
    <w:abstractNumId w:val="34"/>
  </w:num>
  <w:num w:numId="22">
    <w:abstractNumId w:val="32"/>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3"/>
  </w:num>
  <w:num w:numId="33">
    <w:abstractNumId w:val="17"/>
  </w:num>
  <w:num w:numId="34">
    <w:abstractNumId w:val="36"/>
  </w:num>
  <w:num w:numId="35">
    <w:abstractNumId w:val="26"/>
  </w:num>
  <w:num w:numId="36">
    <w:abstractNumId w:val="39"/>
  </w:num>
  <w:num w:numId="37">
    <w:abstractNumId w:val="40"/>
  </w:num>
  <w:num w:numId="38">
    <w:abstractNumId w:val="22"/>
  </w:num>
  <w:num w:numId="39">
    <w:abstractNumId w:val="15"/>
  </w:num>
  <w:num w:numId="40">
    <w:abstractNumId w:val="28"/>
  </w:num>
  <w:num w:numId="41">
    <w:abstractNumId w:val="25"/>
  </w:num>
  <w:num w:numId="42">
    <w:abstractNumId w:val="25"/>
    <w:lvlOverride w:ilvl="0">
      <w:startOverride w:val="1"/>
    </w:lvlOverride>
  </w:num>
  <w:num w:numId="43">
    <w:abstractNumId w:val="4"/>
  </w:num>
  <w:num w:numId="44">
    <w:abstractNumId w:val="38"/>
  </w:num>
  <w:num w:numId="4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ee802.org/11/Reports/tgay_update.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fcc.gov/edocs_public/attachmatch/DOC-339990A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eee802.org/11/Reports/tgad_update.htm" TargetMode="Externa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FE68B-9A4A-437F-ACE3-790A7FF0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Junaid Ansari</dc:creator>
  <cp:lastModifiedBy>Sorour Falahati</cp:lastModifiedBy>
  <cp:revision>5</cp:revision>
  <dcterms:created xsi:type="dcterms:W3CDTF">2016-09-30T10:09:00Z</dcterms:created>
  <dcterms:modified xsi:type="dcterms:W3CDTF">2016-09-30T18:24:00Z</dcterms:modified>
</cp:coreProperties>
</file>