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3A6" w:rsidRPr="006C53A6" w:rsidRDefault="006C53A6" w:rsidP="006C53A6">
      <w:pPr>
        <w:widowControl/>
        <w:tabs>
          <w:tab w:val="left" w:pos="1800"/>
          <w:tab w:val="right" w:pos="9072"/>
        </w:tabs>
        <w:ind w:left="1800" w:hanging="1800"/>
        <w:rPr>
          <w:rFonts w:ascii="Arial" w:eastAsia="Batang" w:hAnsi="Arial" w:cs="Arial"/>
          <w:b/>
          <w:bCs/>
          <w:kern w:val="0"/>
          <w:sz w:val="28"/>
          <w:szCs w:val="24"/>
          <w:lang w:val="en-GB" w:eastAsia="en-US"/>
        </w:rPr>
      </w:pPr>
      <w:bookmarkStart w:id="0" w:name="_Ref291680302"/>
      <w:r w:rsidRPr="006C53A6">
        <w:rPr>
          <w:rFonts w:ascii="Arial" w:eastAsia="Batang" w:hAnsi="Arial" w:cs="Arial"/>
          <w:b/>
          <w:bCs/>
          <w:kern w:val="0"/>
          <w:sz w:val="28"/>
          <w:szCs w:val="24"/>
          <w:lang w:val="en-GB" w:eastAsia="en-US"/>
        </w:rPr>
        <w:t xml:space="preserve">3GPP TSG RAN WG1 Meeting #86bis               </w:t>
      </w:r>
      <w:r w:rsidRPr="006C53A6">
        <w:rPr>
          <w:rFonts w:ascii="Arial" w:eastAsia="Batang" w:hAnsi="Arial" w:cs="Arial"/>
          <w:b/>
          <w:bCs/>
          <w:kern w:val="0"/>
          <w:sz w:val="28"/>
          <w:szCs w:val="24"/>
          <w:lang w:val="en-GB" w:eastAsia="en-US"/>
        </w:rPr>
        <w:tab/>
        <w:t>R1-1609410</w:t>
      </w:r>
    </w:p>
    <w:p w:rsidR="006C53A6" w:rsidRDefault="006C53A6" w:rsidP="006C53A6">
      <w:pPr>
        <w:widowControl/>
        <w:tabs>
          <w:tab w:val="left" w:pos="1800"/>
          <w:tab w:val="right" w:pos="9072"/>
        </w:tabs>
        <w:ind w:left="1800" w:hanging="1800"/>
        <w:rPr>
          <w:rFonts w:ascii="Arial" w:hAnsi="Arial" w:cs="Arial"/>
          <w:b/>
          <w:bCs/>
          <w:kern w:val="0"/>
          <w:sz w:val="28"/>
          <w:szCs w:val="24"/>
          <w:lang w:val="en-GB"/>
        </w:rPr>
      </w:pPr>
      <w:r w:rsidRPr="006C53A6">
        <w:rPr>
          <w:rFonts w:ascii="Arial" w:eastAsia="Batang" w:hAnsi="Arial" w:cs="Arial"/>
          <w:b/>
          <w:bCs/>
          <w:kern w:val="0"/>
          <w:sz w:val="28"/>
          <w:szCs w:val="24"/>
          <w:lang w:val="en-GB" w:eastAsia="en-US"/>
        </w:rPr>
        <w:t>Lisbon, Portugal 10th - 14th October 2016</w:t>
      </w:r>
    </w:p>
    <w:p w:rsidR="006C53A6" w:rsidRDefault="006C53A6" w:rsidP="006C53A6">
      <w:pPr>
        <w:widowControl/>
        <w:tabs>
          <w:tab w:val="left" w:pos="1800"/>
          <w:tab w:val="right" w:pos="9072"/>
        </w:tabs>
        <w:ind w:left="1800" w:hanging="1800"/>
        <w:rPr>
          <w:rFonts w:ascii="Arial" w:hAnsi="Arial" w:cs="Arial"/>
          <w:b/>
          <w:bCs/>
          <w:kern w:val="0"/>
          <w:sz w:val="28"/>
          <w:szCs w:val="24"/>
          <w:lang w:val="en-GB"/>
        </w:rPr>
      </w:pPr>
    </w:p>
    <w:p w:rsidR="00FE25C4" w:rsidRPr="00FE25C4" w:rsidRDefault="00FE25C4" w:rsidP="006C53A6">
      <w:pPr>
        <w:widowControl/>
        <w:tabs>
          <w:tab w:val="left" w:pos="1800"/>
          <w:tab w:val="right" w:pos="9072"/>
        </w:tabs>
        <w:ind w:left="1800" w:hanging="1800"/>
        <w:rPr>
          <w:rFonts w:ascii="Times New Roman" w:eastAsia="新細明體" w:hAnsi="Times New Roman" w:cs="Times New Roman"/>
          <w:b/>
          <w:kern w:val="0"/>
          <w:sz w:val="20"/>
          <w:szCs w:val="20"/>
        </w:rPr>
      </w:pPr>
      <w:r w:rsidRPr="00FE25C4">
        <w:rPr>
          <w:rFonts w:ascii="Times New Roman" w:eastAsia="MS Mincho" w:hAnsi="Times New Roman" w:cs="Times New Roman"/>
          <w:b/>
          <w:kern w:val="0"/>
          <w:sz w:val="20"/>
          <w:szCs w:val="20"/>
          <w:lang w:eastAsia="en-US"/>
        </w:rPr>
        <w:t>Source:</w:t>
      </w:r>
      <w:r w:rsidRPr="00FE25C4">
        <w:rPr>
          <w:rFonts w:ascii="Times New Roman" w:eastAsia="MS Mincho" w:hAnsi="Times New Roman" w:cs="Times New Roman"/>
          <w:b/>
          <w:kern w:val="0"/>
          <w:sz w:val="20"/>
          <w:szCs w:val="20"/>
          <w:lang w:eastAsia="en-US"/>
        </w:rPr>
        <w:tab/>
      </w:r>
      <w:r w:rsidRPr="00FE25C4">
        <w:rPr>
          <w:rFonts w:ascii="Times New Roman" w:eastAsia="新細明體" w:hAnsi="Times New Roman" w:cs="Times New Roman"/>
          <w:b/>
          <w:kern w:val="0"/>
          <w:sz w:val="20"/>
          <w:szCs w:val="20"/>
        </w:rPr>
        <w:t>ITRI</w:t>
      </w:r>
    </w:p>
    <w:p w:rsidR="00FE25C4" w:rsidRPr="00FE25C4" w:rsidRDefault="00FE25C4" w:rsidP="00FE25C4">
      <w:pPr>
        <w:widowControl/>
        <w:tabs>
          <w:tab w:val="left" w:pos="1800"/>
          <w:tab w:val="right" w:pos="9072"/>
        </w:tabs>
        <w:ind w:left="1800" w:hanging="1800"/>
        <w:rPr>
          <w:rFonts w:ascii="Times New Roman" w:eastAsia="新細明體" w:hAnsi="Times New Roman" w:cs="Times New Roman"/>
          <w:b/>
          <w:kern w:val="0"/>
          <w:sz w:val="20"/>
          <w:szCs w:val="20"/>
        </w:rPr>
      </w:pPr>
      <w:r w:rsidRPr="00FE25C4">
        <w:rPr>
          <w:rFonts w:ascii="Times New Roman" w:eastAsia="新細明體" w:hAnsi="Times New Roman" w:cs="Times New Roman"/>
          <w:b/>
          <w:kern w:val="0"/>
          <w:sz w:val="20"/>
          <w:szCs w:val="20"/>
        </w:rPr>
        <w:t>Title:</w:t>
      </w:r>
      <w:bookmarkStart w:id="1" w:name="Title"/>
      <w:bookmarkEnd w:id="1"/>
      <w:r w:rsidRPr="00FE25C4">
        <w:rPr>
          <w:rFonts w:ascii="Times New Roman" w:eastAsia="新細明體" w:hAnsi="Times New Roman" w:cs="Times New Roman"/>
          <w:b/>
          <w:kern w:val="0"/>
          <w:sz w:val="20"/>
          <w:szCs w:val="20"/>
        </w:rPr>
        <w:tab/>
      </w:r>
      <w:r w:rsidR="006C53A6" w:rsidRPr="006C53A6">
        <w:rPr>
          <w:rFonts w:ascii="Times New Roman" w:eastAsia="新細明體" w:hAnsi="Times New Roman" w:cs="Times New Roman"/>
          <w:b/>
          <w:kern w:val="0"/>
          <w:sz w:val="20"/>
          <w:szCs w:val="20"/>
        </w:rPr>
        <w:t>Discussion prioritization of multiple synchronization sources on sidelink synchronization protocol</w:t>
      </w:r>
      <w:r w:rsidR="00556A6F">
        <w:rPr>
          <w:rFonts w:ascii="Times New Roman" w:eastAsia="新細明體" w:hAnsi="Times New Roman" w:cs="Times New Roman" w:hint="eastAsia"/>
          <w:b/>
          <w:kern w:val="0"/>
          <w:sz w:val="20"/>
          <w:szCs w:val="20"/>
        </w:rPr>
        <w:t xml:space="preserve"> </w:t>
      </w:r>
      <w:r w:rsidR="006C53A6" w:rsidRPr="006C53A6">
        <w:rPr>
          <w:rFonts w:ascii="Times New Roman" w:eastAsia="新細明體" w:hAnsi="Times New Roman" w:cs="Times New Roman"/>
          <w:b/>
          <w:kern w:val="0"/>
          <w:sz w:val="20"/>
          <w:szCs w:val="20"/>
        </w:rPr>
        <w:t>for V2V communication</w:t>
      </w:r>
    </w:p>
    <w:p w:rsidR="00FE25C4" w:rsidRPr="00FE25C4" w:rsidRDefault="00FE25C4" w:rsidP="00FE25C4">
      <w:pPr>
        <w:widowControl/>
        <w:tabs>
          <w:tab w:val="left" w:pos="1800"/>
          <w:tab w:val="right" w:pos="9072"/>
        </w:tabs>
        <w:ind w:left="1800" w:hanging="1800"/>
        <w:rPr>
          <w:rFonts w:ascii="Times New Roman" w:eastAsia="新細明體" w:hAnsi="Times New Roman" w:cs="Times New Roman"/>
          <w:b/>
          <w:kern w:val="0"/>
          <w:sz w:val="20"/>
          <w:szCs w:val="20"/>
        </w:rPr>
      </w:pPr>
      <w:r w:rsidRPr="00FE25C4">
        <w:rPr>
          <w:rFonts w:ascii="Times New Roman" w:eastAsia="MS Mincho" w:hAnsi="Times New Roman" w:cs="Times New Roman"/>
          <w:b/>
          <w:kern w:val="0"/>
          <w:sz w:val="20"/>
          <w:szCs w:val="20"/>
          <w:lang w:eastAsia="en-US"/>
        </w:rPr>
        <w:t>Agenda Item:</w:t>
      </w:r>
      <w:bookmarkStart w:id="2" w:name="Source"/>
      <w:bookmarkEnd w:id="2"/>
      <w:r w:rsidRPr="00FE25C4">
        <w:rPr>
          <w:rFonts w:ascii="Times New Roman" w:eastAsia="MS Mincho" w:hAnsi="Times New Roman" w:cs="Times New Roman"/>
          <w:b/>
          <w:kern w:val="0"/>
          <w:sz w:val="20"/>
          <w:szCs w:val="20"/>
          <w:lang w:eastAsia="en-US"/>
        </w:rPr>
        <w:tab/>
      </w:r>
      <w:r w:rsidR="006C53A6" w:rsidRPr="006C53A6">
        <w:rPr>
          <w:rFonts w:ascii="Times New Roman" w:eastAsia="新細明體" w:hAnsi="Times New Roman" w:cs="Times New Roman"/>
          <w:b/>
          <w:kern w:val="0"/>
          <w:sz w:val="20"/>
          <w:szCs w:val="20"/>
        </w:rPr>
        <w:t>7.2.1.5.3</w:t>
      </w:r>
      <w:bookmarkStart w:id="3" w:name="_GoBack"/>
      <w:bookmarkEnd w:id="3"/>
    </w:p>
    <w:p w:rsidR="00FE25C4" w:rsidRPr="00FE25C4" w:rsidRDefault="00FE25C4" w:rsidP="00FE25C4">
      <w:pPr>
        <w:widowControl/>
        <w:tabs>
          <w:tab w:val="left" w:pos="1800"/>
          <w:tab w:val="right" w:pos="9072"/>
        </w:tabs>
        <w:ind w:left="1800" w:hanging="1800"/>
        <w:rPr>
          <w:rFonts w:ascii="Times New Roman" w:eastAsia="新細明體" w:hAnsi="Times New Roman" w:cs="Times New Roman"/>
          <w:b/>
          <w:kern w:val="0"/>
          <w:sz w:val="20"/>
          <w:szCs w:val="20"/>
        </w:rPr>
      </w:pPr>
      <w:r w:rsidRPr="00FE25C4">
        <w:rPr>
          <w:rFonts w:ascii="Times New Roman" w:eastAsia="MS Mincho" w:hAnsi="Times New Roman" w:cs="Times New Roman"/>
          <w:b/>
          <w:kern w:val="0"/>
          <w:sz w:val="20"/>
          <w:szCs w:val="20"/>
          <w:lang w:eastAsia="en-US"/>
        </w:rPr>
        <w:t>Document for:</w:t>
      </w:r>
      <w:r w:rsidRPr="00FE25C4">
        <w:rPr>
          <w:rFonts w:ascii="Times New Roman" w:eastAsia="MS Mincho" w:hAnsi="Times New Roman" w:cs="Times New Roman"/>
          <w:b/>
          <w:kern w:val="0"/>
          <w:sz w:val="20"/>
          <w:szCs w:val="20"/>
          <w:lang w:eastAsia="en-US"/>
        </w:rPr>
        <w:tab/>
      </w:r>
      <w:bookmarkStart w:id="4" w:name="DocumentFor"/>
      <w:bookmarkEnd w:id="4"/>
      <w:r w:rsidRPr="00FE25C4">
        <w:rPr>
          <w:rFonts w:ascii="Times New Roman" w:eastAsia="MS Mincho" w:hAnsi="Times New Roman" w:cs="Times New Roman"/>
          <w:b/>
          <w:kern w:val="0"/>
          <w:sz w:val="20"/>
          <w:szCs w:val="20"/>
          <w:lang w:eastAsia="en-US"/>
        </w:rPr>
        <w:t>Discussion and Decision</w:t>
      </w:r>
    </w:p>
    <w:p w:rsidR="00FE25C4" w:rsidRPr="00FE25C4" w:rsidRDefault="00FE25C4" w:rsidP="00FE25C4">
      <w:pPr>
        <w:widowControl/>
        <w:pBdr>
          <w:bottom w:val="single" w:sz="4" w:space="1" w:color="auto"/>
        </w:pBdr>
        <w:tabs>
          <w:tab w:val="left" w:pos="7086"/>
        </w:tabs>
        <w:rPr>
          <w:rFonts w:ascii="Times New Roman" w:eastAsia="新細明體" w:hAnsi="Times New Roman" w:cs="Times New Roman"/>
          <w:kern w:val="0"/>
          <w:sz w:val="20"/>
          <w:szCs w:val="20"/>
          <w:lang w:eastAsia="en-US"/>
        </w:rPr>
      </w:pPr>
      <w:r w:rsidRPr="00FE25C4">
        <w:rPr>
          <w:rFonts w:ascii="Times New Roman" w:eastAsia="新細明體" w:hAnsi="Times New Roman" w:cs="Times New Roman"/>
          <w:kern w:val="0"/>
          <w:sz w:val="20"/>
          <w:szCs w:val="20"/>
          <w:lang w:eastAsia="en-US"/>
        </w:rPr>
        <w:tab/>
      </w:r>
    </w:p>
    <w:p w:rsidR="00FE25C4" w:rsidRPr="00FE25C4" w:rsidRDefault="00FE25C4" w:rsidP="00FE25C4">
      <w:pPr>
        <w:keepNext/>
        <w:widowControl/>
        <w:tabs>
          <w:tab w:val="num" w:pos="567"/>
        </w:tabs>
        <w:spacing w:before="240" w:after="60"/>
        <w:ind w:left="567" w:hanging="567"/>
        <w:outlineLvl w:val="0"/>
        <w:rPr>
          <w:rFonts w:ascii="Times New Roman" w:eastAsia="MS Mincho" w:hAnsi="Times New Roman" w:cs="Times New Roman"/>
          <w:b/>
          <w:bCs/>
          <w:kern w:val="32"/>
          <w:sz w:val="20"/>
          <w:szCs w:val="20"/>
          <w:lang w:eastAsia="en-US"/>
        </w:rPr>
      </w:pPr>
      <w:r w:rsidRPr="00FE25C4">
        <w:rPr>
          <w:rFonts w:ascii="Times New Roman" w:eastAsia="MS Mincho" w:hAnsi="Times New Roman" w:cs="Times New Roman"/>
          <w:b/>
          <w:bCs/>
          <w:kern w:val="32"/>
          <w:sz w:val="20"/>
          <w:szCs w:val="20"/>
          <w:lang w:eastAsia="en-US"/>
        </w:rPr>
        <w:t>Introduction</w:t>
      </w:r>
      <w:bookmarkEnd w:id="0"/>
    </w:p>
    <w:p w:rsidR="00FE25C4" w:rsidRPr="0063246C" w:rsidRDefault="00FE25C4" w:rsidP="00FE25C4">
      <w:pPr>
        <w:widowControl/>
        <w:spacing w:after="120"/>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 xml:space="preserve">In this </w:t>
      </w:r>
      <w:r w:rsidR="00334ED5" w:rsidRPr="0063246C">
        <w:rPr>
          <w:rFonts w:ascii="Times New Roman" w:eastAsia="新細明體" w:hAnsi="Times New Roman" w:cs="Times New Roman"/>
          <w:kern w:val="0"/>
          <w:sz w:val="20"/>
          <w:szCs w:val="20"/>
        </w:rPr>
        <w:t>contribution</w:t>
      </w:r>
      <w:r w:rsidRPr="0063246C">
        <w:rPr>
          <w:rFonts w:ascii="Times New Roman" w:eastAsia="新細明體" w:hAnsi="Times New Roman" w:cs="Times New Roman"/>
          <w:kern w:val="0"/>
          <w:sz w:val="20"/>
          <w:szCs w:val="20"/>
        </w:rPr>
        <w:t xml:space="preserve">, we would like share our views on the selection rules among multiple synchronization source discovered. Basically, our view is the selection should be based on the location of the </w:t>
      </w:r>
      <w:r w:rsidRPr="0063246C">
        <w:rPr>
          <w:rFonts w:ascii="Times New Roman" w:eastAsia="MS Mincho" w:hAnsi="Times New Roman" w:cs="Times New Roman"/>
          <w:iCs/>
          <w:kern w:val="0"/>
          <w:sz w:val="20"/>
          <w:szCs w:val="20"/>
          <w:lang w:eastAsia="ja-JP"/>
        </w:rPr>
        <w:t>vehicle</w:t>
      </w:r>
      <w:r w:rsidRPr="0063246C">
        <w:rPr>
          <w:rFonts w:ascii="Times New Roman" w:eastAsia="新細明體" w:hAnsi="Times New Roman" w:cs="Times New Roman"/>
          <w:kern w:val="0"/>
          <w:sz w:val="20"/>
          <w:szCs w:val="20"/>
        </w:rPr>
        <w:t xml:space="preserve"> UEs, i.e. in coverage, partial coverage and out of coverage. In the previous discussions, the multiple synchronization sources can be GNSS/</w:t>
      </w:r>
      <w:r w:rsidRPr="0063246C">
        <w:rPr>
          <w:rFonts w:ascii="Times New Roman" w:eastAsia="MS Mincho" w:hAnsi="Times New Roman" w:cs="Times New Roman"/>
          <w:iCs/>
          <w:kern w:val="0"/>
          <w:sz w:val="20"/>
          <w:szCs w:val="20"/>
          <w:lang w:eastAsia="ja-JP"/>
        </w:rPr>
        <w:t xml:space="preserve">GNSS-equivalent, </w:t>
      </w:r>
      <w:r w:rsidRPr="0063246C">
        <w:rPr>
          <w:rFonts w:ascii="Times New Roman" w:eastAsia="新細明體" w:hAnsi="Times New Roman" w:cs="Times New Roman"/>
          <w:kern w:val="0"/>
          <w:sz w:val="20"/>
          <w:szCs w:val="20"/>
        </w:rPr>
        <w:t xml:space="preserve">eNB, </w:t>
      </w:r>
      <w:r w:rsidRPr="0063246C">
        <w:rPr>
          <w:rFonts w:ascii="Times New Roman" w:eastAsia="MS Mincho" w:hAnsi="Times New Roman" w:cs="Times New Roman"/>
          <w:iCs/>
          <w:kern w:val="0"/>
          <w:sz w:val="20"/>
          <w:szCs w:val="20"/>
          <w:lang w:eastAsia="ja-JP"/>
        </w:rPr>
        <w:t xml:space="preserve">eNB-based </w:t>
      </w:r>
      <w:r w:rsidRPr="0063246C">
        <w:rPr>
          <w:rFonts w:ascii="Times New Roman" w:eastAsia="新細明體" w:hAnsi="Times New Roman" w:cs="Times New Roman"/>
          <w:kern w:val="0"/>
          <w:sz w:val="20"/>
          <w:szCs w:val="20"/>
        </w:rPr>
        <w:t>synchronization sources. In this paper we continue on this discussion and the agreements of the  RAN1 #83</w:t>
      </w:r>
      <w:r w:rsidR="00B4232E" w:rsidRPr="0063246C">
        <w:rPr>
          <w:rFonts w:ascii="Times New Roman" w:eastAsia="新細明體" w:hAnsi="Times New Roman" w:cs="Times New Roman"/>
          <w:kern w:val="0"/>
          <w:sz w:val="20"/>
          <w:szCs w:val="20"/>
        </w:rPr>
        <w:t>、</w:t>
      </w:r>
      <w:r w:rsidRPr="0063246C">
        <w:rPr>
          <w:rFonts w:ascii="Times New Roman" w:eastAsia="新細明體" w:hAnsi="Times New Roman" w:cs="Times New Roman"/>
          <w:kern w:val="0"/>
          <w:sz w:val="20"/>
          <w:szCs w:val="20"/>
        </w:rPr>
        <w:t>RAN1 #84</w:t>
      </w:r>
      <w:r w:rsidR="00B4232E" w:rsidRPr="0063246C">
        <w:rPr>
          <w:rFonts w:ascii="Times New Roman" w:eastAsia="新細明體" w:hAnsi="Times New Roman" w:cs="Times New Roman"/>
          <w:kern w:val="0"/>
          <w:sz w:val="20"/>
          <w:szCs w:val="20"/>
        </w:rPr>
        <w:t>、</w:t>
      </w:r>
      <w:r w:rsidRPr="0063246C">
        <w:rPr>
          <w:rFonts w:ascii="Times New Roman" w:eastAsia="新細明體" w:hAnsi="Times New Roman" w:cs="Times New Roman"/>
          <w:kern w:val="0"/>
          <w:sz w:val="20"/>
          <w:szCs w:val="20"/>
        </w:rPr>
        <w:t>RAN1 #84bis</w:t>
      </w:r>
      <w:r w:rsidR="00B4232E" w:rsidRPr="0063246C">
        <w:rPr>
          <w:rFonts w:ascii="Times New Roman" w:eastAsia="新細明體" w:hAnsi="Times New Roman" w:cs="Times New Roman"/>
          <w:kern w:val="0"/>
          <w:sz w:val="20"/>
          <w:szCs w:val="20"/>
        </w:rPr>
        <w:t>、</w:t>
      </w:r>
      <w:r w:rsidR="0036189E" w:rsidRPr="0063246C">
        <w:rPr>
          <w:rFonts w:ascii="Times New Roman" w:eastAsia="新細明體" w:hAnsi="Times New Roman" w:cs="Times New Roman"/>
          <w:kern w:val="0"/>
          <w:sz w:val="20"/>
          <w:szCs w:val="20"/>
        </w:rPr>
        <w:t xml:space="preserve"> RAN1 #85</w:t>
      </w:r>
      <w:r w:rsidR="00B4232E" w:rsidRPr="0063246C">
        <w:rPr>
          <w:rFonts w:ascii="Times New Roman" w:eastAsia="新細明體" w:hAnsi="Times New Roman" w:cs="Times New Roman"/>
          <w:kern w:val="0"/>
          <w:sz w:val="20"/>
          <w:szCs w:val="20"/>
        </w:rPr>
        <w:t xml:space="preserve"> and RAN1 #86</w:t>
      </w:r>
      <w:r w:rsidR="0036189E" w:rsidRPr="0063246C">
        <w:rPr>
          <w:rFonts w:ascii="Times New Roman" w:eastAsia="新細明體" w:hAnsi="Times New Roman" w:cs="Times New Roman"/>
          <w:kern w:val="0"/>
          <w:sz w:val="20"/>
          <w:szCs w:val="20"/>
        </w:rPr>
        <w:t xml:space="preserve"> </w:t>
      </w:r>
      <w:r w:rsidRPr="0063246C">
        <w:rPr>
          <w:rFonts w:ascii="Times New Roman" w:eastAsia="新細明體" w:hAnsi="Times New Roman" w:cs="Times New Roman"/>
          <w:kern w:val="0"/>
          <w:sz w:val="20"/>
          <w:szCs w:val="20"/>
        </w:rPr>
        <w:t>relating to this topic are summarized as follows [1]-[</w:t>
      </w:r>
      <w:r w:rsidR="00B4232E" w:rsidRPr="0063246C">
        <w:rPr>
          <w:rFonts w:ascii="Times New Roman" w:eastAsia="新細明體" w:hAnsi="Times New Roman" w:cs="Times New Roman"/>
          <w:kern w:val="0"/>
          <w:sz w:val="20"/>
          <w:szCs w:val="20"/>
        </w:rPr>
        <w:t>5</w:t>
      </w:r>
      <w:r w:rsidRPr="0063246C">
        <w:rPr>
          <w:rFonts w:ascii="Times New Roman" w:eastAsia="新細明體" w:hAnsi="Times New Roman" w:cs="Times New Roman"/>
          <w:kern w:val="0"/>
          <w:sz w:val="20"/>
          <w:szCs w:val="20"/>
        </w:rPr>
        <w:t>]:</w:t>
      </w:r>
    </w:p>
    <w:p w:rsidR="00FE25C4" w:rsidRPr="0063246C" w:rsidRDefault="00FE25C4" w:rsidP="00FE25C4">
      <w:pPr>
        <w:widowControl/>
        <w:spacing w:after="120"/>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In RAN1#83[1], t</w:t>
      </w:r>
      <w:r w:rsidR="0036189E" w:rsidRPr="0063246C">
        <w:rPr>
          <w:rFonts w:ascii="Times New Roman" w:eastAsia="新細明體" w:hAnsi="Times New Roman" w:cs="Times New Roman"/>
          <w:kern w:val="0"/>
          <w:sz w:val="20"/>
          <w:szCs w:val="20"/>
        </w:rPr>
        <w:t>he following agreement</w:t>
      </w:r>
      <w:r w:rsidR="005D6741" w:rsidRPr="0063246C">
        <w:rPr>
          <w:rFonts w:ascii="Times New Roman" w:eastAsia="新細明體" w:hAnsi="Times New Roman" w:cs="Times New Roman"/>
          <w:kern w:val="0"/>
          <w:sz w:val="20"/>
          <w:szCs w:val="20"/>
        </w:rPr>
        <w:t>s</w:t>
      </w:r>
      <w:r w:rsidR="0036189E" w:rsidRPr="0063246C">
        <w:rPr>
          <w:rFonts w:ascii="Times New Roman" w:eastAsia="新細明體" w:hAnsi="Times New Roman" w:cs="Times New Roman"/>
          <w:kern w:val="0"/>
          <w:sz w:val="20"/>
          <w:szCs w:val="20"/>
        </w:rPr>
        <w:t xml:space="preserve"> </w:t>
      </w:r>
      <w:r w:rsidR="005D6741" w:rsidRPr="0063246C">
        <w:rPr>
          <w:rFonts w:ascii="Times New Roman" w:eastAsia="新細明體" w:hAnsi="Times New Roman" w:cs="Times New Roman"/>
          <w:kern w:val="0"/>
          <w:sz w:val="20"/>
          <w:szCs w:val="20"/>
        </w:rPr>
        <w:t xml:space="preserve">were </w:t>
      </w:r>
      <w:r w:rsidR="0036189E" w:rsidRPr="0063246C">
        <w:rPr>
          <w:rFonts w:ascii="Times New Roman" w:eastAsia="新細明體" w:hAnsi="Times New Roman" w:cs="Times New Roman"/>
          <w:kern w:val="0"/>
          <w:sz w:val="20"/>
          <w:szCs w:val="20"/>
        </w:rPr>
        <w:t>made</w:t>
      </w:r>
      <w:r w:rsidRPr="0063246C">
        <w:rPr>
          <w:rFonts w:ascii="Times New Roman" w:eastAsia="新細明體" w:hAnsi="Times New Roman" w:cs="Times New Roman"/>
          <w:kern w:val="0"/>
          <w:sz w:val="20"/>
          <w:szCs w:val="20"/>
        </w:rPr>
        <w:t>:</w:t>
      </w:r>
    </w:p>
    <w:p w:rsidR="00FE25C4" w:rsidRPr="0063246C" w:rsidRDefault="00FE25C4" w:rsidP="00FE25C4">
      <w:pPr>
        <w:widowControl/>
        <w:rPr>
          <w:rFonts w:ascii="Times New Roman" w:eastAsia="新細明體" w:hAnsi="Times New Roman" w:cs="Times New Roman"/>
          <w:iCs/>
          <w:kern w:val="0"/>
          <w:sz w:val="20"/>
          <w:szCs w:val="24"/>
          <w:highlight w:val="green"/>
        </w:rPr>
      </w:pPr>
    </w:p>
    <w:p w:rsidR="00FE25C4" w:rsidRPr="0063246C" w:rsidRDefault="00FE25C4" w:rsidP="00FE25C4">
      <w:pPr>
        <w:widowControl/>
        <w:rPr>
          <w:rFonts w:ascii="Times New Roman" w:eastAsia="MS Mincho" w:hAnsi="Times New Roman" w:cs="Times New Roman"/>
          <w:iCs/>
          <w:kern w:val="0"/>
          <w:sz w:val="20"/>
          <w:szCs w:val="24"/>
          <w:lang w:eastAsia="ja-JP"/>
        </w:rPr>
      </w:pPr>
      <w:r w:rsidRPr="0063246C">
        <w:rPr>
          <w:rFonts w:ascii="Times New Roman" w:eastAsia="MS Mincho" w:hAnsi="Times New Roman" w:cs="Times New Roman"/>
          <w:iCs/>
          <w:kern w:val="0"/>
          <w:sz w:val="20"/>
          <w:szCs w:val="24"/>
          <w:highlight w:val="green"/>
          <w:lang w:eastAsia="ja-JP"/>
        </w:rPr>
        <w:t>Agreements:</w:t>
      </w:r>
      <w:r w:rsidRPr="0063246C">
        <w:rPr>
          <w:rFonts w:ascii="Times New Roman" w:eastAsia="MS Mincho" w:hAnsi="Times New Roman" w:cs="Times New Roman"/>
          <w:iCs/>
          <w:kern w:val="0"/>
          <w:sz w:val="20"/>
          <w:szCs w:val="24"/>
          <w:lang w:eastAsia="ja-JP"/>
        </w:rPr>
        <w:t xml:space="preserve"> </w:t>
      </w:r>
      <w:r w:rsidRPr="0063246C">
        <w:rPr>
          <w:rFonts w:ascii="Times New Roman" w:eastAsia="Batang" w:hAnsi="Times New Roman" w:cs="Times New Roman"/>
          <w:kern w:val="0"/>
          <w:sz w:val="20"/>
          <w:u w:val="single"/>
          <w:lang w:eastAsia="en-US"/>
        </w:rPr>
        <w:t>Synchronization</w:t>
      </w:r>
    </w:p>
    <w:p w:rsidR="00FE25C4" w:rsidRPr="0063246C" w:rsidRDefault="00FE25C4" w:rsidP="00FE25C4">
      <w:pPr>
        <w:widowControl/>
        <w:rPr>
          <w:rFonts w:ascii="Times New Roman" w:eastAsia="Batang" w:hAnsi="Times New Roman" w:cs="Times New Roman"/>
          <w:kern w:val="0"/>
          <w:sz w:val="20"/>
          <w:szCs w:val="24"/>
          <w:lang w:eastAsia="en-US"/>
        </w:rPr>
      </w:pPr>
      <w:r w:rsidRPr="0063246C">
        <w:rPr>
          <w:rFonts w:ascii="Times New Roman" w:eastAsia="Batang" w:hAnsi="Times New Roman" w:cs="Times New Roman"/>
          <w:kern w:val="0"/>
          <w:sz w:val="20"/>
          <w:szCs w:val="24"/>
          <w:lang w:eastAsia="en-US"/>
        </w:rPr>
        <w:t xml:space="preserve">SLSS and PSBCH transmission of UE is supported for PC5 based V2V. </w:t>
      </w:r>
    </w:p>
    <w:p w:rsidR="00FE25C4" w:rsidRPr="0063246C" w:rsidRDefault="00FE25C4" w:rsidP="00FE25C4">
      <w:pPr>
        <w:widowControl/>
        <w:numPr>
          <w:ilvl w:val="0"/>
          <w:numId w:val="2"/>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63246C">
        <w:rPr>
          <w:rFonts w:ascii="Times New Roman" w:eastAsia="SimSun" w:hAnsi="Times New Roman" w:cs="Times New Roman"/>
          <w:kern w:val="0"/>
          <w:sz w:val="20"/>
          <w:szCs w:val="20"/>
          <w:lang w:eastAsia="ja-JP"/>
        </w:rPr>
        <w:t>UE capability of SLSS transmission will be discussed later.</w:t>
      </w:r>
    </w:p>
    <w:p w:rsidR="00FE25C4" w:rsidRPr="0063246C" w:rsidRDefault="00FE25C4" w:rsidP="00FE25C4">
      <w:pPr>
        <w:widowControl/>
        <w:numPr>
          <w:ilvl w:val="0"/>
          <w:numId w:val="2"/>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63246C">
        <w:rPr>
          <w:rFonts w:ascii="Times New Roman" w:eastAsia="SimSun" w:hAnsi="Times New Roman" w:cs="Times New Roman"/>
          <w:kern w:val="0"/>
          <w:sz w:val="20"/>
          <w:szCs w:val="20"/>
          <w:lang w:eastAsia="ja-JP"/>
        </w:rPr>
        <w:t>Rel. 12/13 physical format of SLSS/PSBCH is the starting point.</w:t>
      </w:r>
    </w:p>
    <w:p w:rsidR="00FE25C4" w:rsidRPr="0063246C" w:rsidRDefault="00FE25C4" w:rsidP="00FE25C4">
      <w:pPr>
        <w:widowControl/>
        <w:numPr>
          <w:ilvl w:val="1"/>
          <w:numId w:val="2"/>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63246C">
        <w:rPr>
          <w:rFonts w:ascii="Times New Roman" w:eastAsia="SimSun" w:hAnsi="Times New Roman" w:cs="Times New Roman"/>
          <w:kern w:val="0"/>
          <w:sz w:val="20"/>
          <w:szCs w:val="20"/>
          <w:lang w:eastAsia="ja-JP"/>
        </w:rPr>
        <w:t>FFS number and location of PSBCH DM RS</w:t>
      </w:r>
    </w:p>
    <w:p w:rsidR="00FE25C4" w:rsidRPr="0063246C" w:rsidRDefault="00FE25C4" w:rsidP="00FE25C4">
      <w:pPr>
        <w:widowControl/>
        <w:numPr>
          <w:ilvl w:val="1"/>
          <w:numId w:val="2"/>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63246C">
        <w:rPr>
          <w:rFonts w:ascii="Times New Roman" w:eastAsia="SimSun" w:hAnsi="Times New Roman" w:cs="Times New Roman"/>
          <w:kern w:val="0"/>
          <w:sz w:val="20"/>
          <w:szCs w:val="20"/>
          <w:lang w:eastAsia="ja-JP"/>
        </w:rPr>
        <w:t>FFS PSSS root index, SLSS ID</w:t>
      </w:r>
    </w:p>
    <w:p w:rsidR="00FE25C4" w:rsidRPr="0063246C" w:rsidRDefault="00FE25C4" w:rsidP="00FE25C4">
      <w:pPr>
        <w:widowControl/>
        <w:numPr>
          <w:ilvl w:val="0"/>
          <w:numId w:val="2"/>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63246C">
        <w:rPr>
          <w:rFonts w:ascii="Times New Roman" w:eastAsia="SimSun" w:hAnsi="Times New Roman" w:cs="Times New Roman"/>
          <w:kern w:val="0"/>
          <w:sz w:val="20"/>
          <w:szCs w:val="20"/>
          <w:lang w:eastAsia="ja-JP"/>
        </w:rPr>
        <w:t>Rel. 12/13 sync procedure (e.g., sync reference priority) is the starting point.</w:t>
      </w:r>
    </w:p>
    <w:p w:rsidR="00FE25C4" w:rsidRPr="0063246C" w:rsidRDefault="00FE25C4" w:rsidP="00FE25C4">
      <w:pPr>
        <w:widowControl/>
        <w:numPr>
          <w:ilvl w:val="1"/>
          <w:numId w:val="2"/>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63246C">
        <w:rPr>
          <w:rFonts w:ascii="Times New Roman" w:eastAsia="SimSun" w:hAnsi="Times New Roman" w:cs="Times New Roman"/>
          <w:kern w:val="0"/>
          <w:sz w:val="20"/>
          <w:szCs w:val="20"/>
          <w:lang w:eastAsia="ja-JP"/>
        </w:rPr>
        <w:t>FFS PSBCH contents</w:t>
      </w:r>
    </w:p>
    <w:p w:rsidR="00FE25C4" w:rsidRPr="0063246C" w:rsidRDefault="00FE25C4" w:rsidP="00FE25C4">
      <w:pPr>
        <w:widowControl/>
        <w:numPr>
          <w:ilvl w:val="1"/>
          <w:numId w:val="2"/>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63246C">
        <w:rPr>
          <w:rFonts w:ascii="Times New Roman" w:eastAsia="SimSun" w:hAnsi="Times New Roman" w:cs="Times New Roman"/>
          <w:kern w:val="0"/>
          <w:sz w:val="20"/>
          <w:szCs w:val="20"/>
          <w:lang w:eastAsia="ja-JP"/>
        </w:rPr>
        <w:t>“GNSS or GNSS-equivalent is at the highest priority of synchronization source for time and frequency when the vehicle UE directly receives GNSS or GNSS-equivalent with sufficient reliability and the UE does not detect any cell in any carrier.”</w:t>
      </w:r>
    </w:p>
    <w:p w:rsidR="00FE25C4" w:rsidRPr="0063246C" w:rsidRDefault="00FE25C4" w:rsidP="00FE25C4">
      <w:pPr>
        <w:widowControl/>
        <w:numPr>
          <w:ilvl w:val="2"/>
          <w:numId w:val="2"/>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63246C">
        <w:rPr>
          <w:rFonts w:ascii="Times New Roman" w:eastAsia="SimSun" w:hAnsi="Times New Roman" w:cs="Times New Roman"/>
          <w:kern w:val="0"/>
          <w:sz w:val="20"/>
          <w:szCs w:val="20"/>
          <w:lang w:eastAsia="ja-JP"/>
        </w:rPr>
        <w:t>RAN1 needs to study the impact of this existing agreement on Uu operation.</w:t>
      </w:r>
    </w:p>
    <w:p w:rsidR="00FE25C4" w:rsidRPr="0063246C" w:rsidRDefault="00FE25C4" w:rsidP="00FE25C4">
      <w:pPr>
        <w:autoSpaceDE w:val="0"/>
        <w:autoSpaceDN w:val="0"/>
        <w:adjustRightInd w:val="0"/>
        <w:snapToGrid w:val="0"/>
        <w:spacing w:line="264" w:lineRule="auto"/>
        <w:jc w:val="both"/>
        <w:rPr>
          <w:rFonts w:ascii="Times New Roman" w:eastAsia="MS Mincho" w:hAnsi="Times New Roman" w:cs="Times New Roman"/>
          <w:sz w:val="20"/>
          <w:szCs w:val="20"/>
          <w:lang w:eastAsia="ja-JP"/>
        </w:rPr>
      </w:pPr>
      <w:r w:rsidRPr="0063246C">
        <w:rPr>
          <w:rFonts w:ascii="Times New Roman" w:eastAsia="MS Mincho" w:hAnsi="Times New Roman" w:cs="Times New Roman"/>
          <w:iCs/>
          <w:sz w:val="20"/>
          <w:szCs w:val="20"/>
          <w:highlight w:val="green"/>
          <w:lang w:eastAsia="ja-JP"/>
        </w:rPr>
        <w:t>Agreements:</w:t>
      </w:r>
      <w:r w:rsidRPr="0063246C">
        <w:rPr>
          <w:rFonts w:ascii="Times New Roman" w:eastAsia="MS Mincho" w:hAnsi="Times New Roman" w:cs="Times New Roman"/>
          <w:sz w:val="20"/>
          <w:szCs w:val="20"/>
          <w:lang w:eastAsia="ja-JP"/>
        </w:rPr>
        <w:t xml:space="preserve"> </w:t>
      </w:r>
      <w:r w:rsidRPr="0063246C">
        <w:rPr>
          <w:rFonts w:ascii="Times New Roman" w:eastAsia="Batang" w:hAnsi="Times New Roman" w:cs="Times New Roman"/>
          <w:sz w:val="20"/>
          <w:szCs w:val="20"/>
          <w:lang w:eastAsia="ko-KR"/>
        </w:rPr>
        <w:t>The following sync procedure should be supported:</w:t>
      </w:r>
    </w:p>
    <w:p w:rsidR="00FE25C4" w:rsidRPr="0063246C" w:rsidRDefault="00FE25C4" w:rsidP="00FE25C4">
      <w:pPr>
        <w:widowControl/>
        <w:numPr>
          <w:ilvl w:val="0"/>
          <w:numId w:val="3"/>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63246C">
        <w:rPr>
          <w:rFonts w:ascii="Times New Roman" w:eastAsia="SimSun" w:hAnsi="Times New Roman" w:cs="Times New Roman"/>
          <w:kern w:val="0"/>
          <w:sz w:val="20"/>
          <w:szCs w:val="20"/>
          <w:lang w:eastAsia="ja-JP"/>
        </w:rPr>
        <w:t>Priority of synchronization source includes at least transmission timing reference.</w:t>
      </w:r>
    </w:p>
    <w:p w:rsidR="00FE25C4" w:rsidRPr="0063246C" w:rsidRDefault="00FE25C4" w:rsidP="00FE25C4">
      <w:pPr>
        <w:widowControl/>
        <w:numPr>
          <w:ilvl w:val="0"/>
          <w:numId w:val="3"/>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63246C">
        <w:rPr>
          <w:rFonts w:ascii="Times New Roman" w:eastAsia="SimSun" w:hAnsi="Times New Roman" w:cs="Times New Roman"/>
          <w:kern w:val="0"/>
          <w:sz w:val="20"/>
          <w:szCs w:val="20"/>
          <w:lang w:eastAsia="ja-JP"/>
        </w:rPr>
        <w:t>FFS whether there is any differentiation depending on whether eNB is synchronized to GNSS in the corresponding SLSS transmissions</w:t>
      </w:r>
    </w:p>
    <w:p w:rsidR="00FE25C4" w:rsidRPr="0063246C" w:rsidRDefault="00FE25C4" w:rsidP="00FE25C4">
      <w:pPr>
        <w:widowControl/>
        <w:numPr>
          <w:ilvl w:val="0"/>
          <w:numId w:val="3"/>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63246C">
        <w:rPr>
          <w:rFonts w:ascii="Times New Roman" w:eastAsia="SimSun" w:hAnsi="Times New Roman" w:cs="Times New Roman"/>
          <w:kern w:val="0"/>
          <w:sz w:val="20"/>
          <w:szCs w:val="20"/>
          <w:lang w:eastAsia="ja-JP"/>
        </w:rPr>
        <w:lastRenderedPageBreak/>
        <w:t xml:space="preserve">SLSS transmitted from out-coverage UE </w:t>
      </w:r>
      <w:r w:rsidRPr="0063246C">
        <w:rPr>
          <w:rFonts w:ascii="Times New Roman" w:eastAsia="MS Mincho" w:hAnsi="Times New Roman" w:cs="Times New Roman"/>
          <w:kern w:val="0"/>
          <w:sz w:val="20"/>
          <w:szCs w:val="20"/>
          <w:lang w:eastAsia="ja-JP"/>
        </w:rPr>
        <w:t xml:space="preserve">directly synchronized with GNSS or GNSS equivalent with sufficient reliability </w:t>
      </w:r>
      <w:r w:rsidRPr="0063246C">
        <w:rPr>
          <w:rFonts w:ascii="Times New Roman" w:eastAsia="SimSun" w:hAnsi="Times New Roman" w:cs="Times New Roman"/>
          <w:kern w:val="0"/>
          <w:sz w:val="20"/>
          <w:szCs w:val="20"/>
          <w:lang w:eastAsia="ja-JP"/>
        </w:rPr>
        <w:t>is differentiated from SLSS_net with in coverage indicator 1</w:t>
      </w:r>
    </w:p>
    <w:p w:rsidR="00FE25C4" w:rsidRPr="0063246C" w:rsidRDefault="00FE25C4" w:rsidP="00FE25C4">
      <w:pPr>
        <w:widowControl/>
        <w:rPr>
          <w:rFonts w:ascii="Times New Roman" w:eastAsia="Batang" w:hAnsi="Times New Roman" w:cs="Times New Roman"/>
          <w:kern w:val="0"/>
          <w:sz w:val="20"/>
          <w:szCs w:val="24"/>
          <w:lang w:val="en-GB" w:eastAsia="en-US"/>
        </w:rPr>
      </w:pPr>
    </w:p>
    <w:p w:rsidR="00FE25C4" w:rsidRPr="0063246C" w:rsidRDefault="00FE25C4" w:rsidP="00FE25C4">
      <w:pPr>
        <w:widowControl/>
        <w:rPr>
          <w:rFonts w:ascii="Times New Roman" w:eastAsia="MS Mincho" w:hAnsi="Times New Roman" w:cs="Times New Roman"/>
          <w:iCs/>
          <w:kern w:val="0"/>
          <w:sz w:val="20"/>
          <w:szCs w:val="24"/>
          <w:lang w:val="en-GB" w:eastAsia="ja-JP"/>
        </w:rPr>
      </w:pPr>
      <w:r w:rsidRPr="0063246C">
        <w:rPr>
          <w:rFonts w:ascii="Times New Roman" w:eastAsia="MS Mincho" w:hAnsi="Times New Roman" w:cs="Times New Roman"/>
          <w:iCs/>
          <w:kern w:val="0"/>
          <w:sz w:val="20"/>
          <w:szCs w:val="24"/>
          <w:highlight w:val="green"/>
          <w:lang w:val="en-GB" w:eastAsia="ja-JP"/>
        </w:rPr>
        <w:t>Agreements:</w:t>
      </w:r>
    </w:p>
    <w:p w:rsidR="00FE25C4" w:rsidRPr="0063246C" w:rsidRDefault="00FE25C4" w:rsidP="00FE25C4">
      <w:pPr>
        <w:widowControl/>
        <w:numPr>
          <w:ilvl w:val="0"/>
          <w:numId w:val="4"/>
        </w:numPr>
        <w:rPr>
          <w:rFonts w:ascii="Times New Roman" w:eastAsia="MS Mincho" w:hAnsi="Times New Roman" w:cs="Times New Roman"/>
          <w:iCs/>
          <w:kern w:val="0"/>
          <w:sz w:val="20"/>
          <w:szCs w:val="24"/>
          <w:lang w:eastAsia="ja-JP"/>
        </w:rPr>
      </w:pPr>
      <w:r w:rsidRPr="0063246C">
        <w:rPr>
          <w:rFonts w:ascii="Times New Roman" w:eastAsia="MS Mincho" w:hAnsi="Times New Roman" w:cs="Times New Roman"/>
          <w:iCs/>
          <w:kern w:val="0"/>
          <w:sz w:val="20"/>
          <w:szCs w:val="24"/>
          <w:lang w:eastAsia="ja-JP"/>
        </w:rPr>
        <w:t>At least reuse priority order SLSS_net with in coverage indicator 1, SLSS_net with in coverage indicator 0, SLSS_oon</w:t>
      </w:r>
    </w:p>
    <w:p w:rsidR="00FE25C4" w:rsidRPr="0063246C" w:rsidRDefault="00FE25C4" w:rsidP="00FE25C4">
      <w:pPr>
        <w:widowControl/>
        <w:numPr>
          <w:ilvl w:val="1"/>
          <w:numId w:val="4"/>
        </w:numPr>
        <w:rPr>
          <w:rFonts w:ascii="Times New Roman" w:eastAsia="MS Mincho" w:hAnsi="Times New Roman" w:cs="Times New Roman"/>
          <w:iCs/>
          <w:kern w:val="0"/>
          <w:sz w:val="20"/>
          <w:szCs w:val="24"/>
          <w:lang w:eastAsia="ja-JP"/>
        </w:rPr>
      </w:pPr>
      <w:r w:rsidRPr="0063246C">
        <w:rPr>
          <w:rFonts w:ascii="Times New Roman" w:eastAsia="MS Mincho" w:hAnsi="Times New Roman" w:cs="Times New Roman"/>
          <w:iCs/>
          <w:kern w:val="0"/>
          <w:sz w:val="20"/>
          <w:szCs w:val="24"/>
          <w:lang w:eastAsia="ja-JP"/>
        </w:rPr>
        <w:t>FFS: any new priorities can be defined if benefits are shown</w:t>
      </w:r>
    </w:p>
    <w:p w:rsidR="00FE25C4" w:rsidRPr="0063246C" w:rsidRDefault="00FE25C4" w:rsidP="00FE25C4">
      <w:pPr>
        <w:widowControl/>
        <w:numPr>
          <w:ilvl w:val="1"/>
          <w:numId w:val="4"/>
        </w:numPr>
        <w:rPr>
          <w:rFonts w:ascii="Times New Roman" w:eastAsia="MS Mincho" w:hAnsi="Times New Roman" w:cs="Times New Roman"/>
          <w:iCs/>
          <w:kern w:val="0"/>
          <w:sz w:val="20"/>
          <w:szCs w:val="24"/>
          <w:lang w:eastAsia="ja-JP"/>
        </w:rPr>
      </w:pPr>
      <w:r w:rsidRPr="0063246C">
        <w:rPr>
          <w:rFonts w:ascii="Times New Roman" w:eastAsia="MS Mincho" w:hAnsi="Times New Roman" w:cs="Times New Roman"/>
          <w:iCs/>
          <w:kern w:val="0"/>
          <w:sz w:val="20"/>
          <w:szCs w:val="24"/>
          <w:lang w:eastAsia="ja-JP"/>
        </w:rPr>
        <w:t>FFS: Definition of SLSS_net, SLSS_oon</w:t>
      </w:r>
    </w:p>
    <w:p w:rsidR="00FE25C4" w:rsidRPr="0063246C" w:rsidRDefault="00FE25C4" w:rsidP="00FE25C4">
      <w:pPr>
        <w:widowControl/>
        <w:numPr>
          <w:ilvl w:val="1"/>
          <w:numId w:val="4"/>
        </w:numPr>
        <w:rPr>
          <w:rFonts w:ascii="Times New Roman" w:eastAsia="MS Mincho" w:hAnsi="Times New Roman" w:cs="Times New Roman"/>
          <w:iCs/>
          <w:kern w:val="0"/>
          <w:sz w:val="20"/>
          <w:szCs w:val="24"/>
          <w:lang w:eastAsia="ja-JP"/>
        </w:rPr>
      </w:pPr>
      <w:r w:rsidRPr="0063246C">
        <w:rPr>
          <w:rFonts w:ascii="Times New Roman" w:eastAsia="MS Mincho" w:hAnsi="Times New Roman" w:cs="Times New Roman"/>
          <w:iCs/>
          <w:kern w:val="0"/>
          <w:sz w:val="20"/>
          <w:szCs w:val="24"/>
          <w:lang w:eastAsia="ja-JP"/>
        </w:rPr>
        <w:t xml:space="preserve">FFS: GNSS or GNSS </w:t>
      </w:r>
      <w:r w:rsidRPr="0063246C">
        <w:rPr>
          <w:rFonts w:ascii="Times New Roman" w:eastAsia="MS Mincho" w:hAnsi="Times New Roman" w:cs="Times New Roman"/>
          <w:kern w:val="0"/>
          <w:sz w:val="20"/>
          <w:lang w:eastAsia="ja-JP"/>
        </w:rPr>
        <w:t>equivalent priority</w:t>
      </w:r>
    </w:p>
    <w:p w:rsidR="00FE25C4" w:rsidRPr="0063246C" w:rsidRDefault="00FE25C4" w:rsidP="00FE25C4">
      <w:pPr>
        <w:widowControl/>
        <w:numPr>
          <w:ilvl w:val="0"/>
          <w:numId w:val="4"/>
        </w:numPr>
        <w:rPr>
          <w:rFonts w:ascii="Times New Roman" w:eastAsia="MS Mincho" w:hAnsi="Times New Roman" w:cs="Times New Roman"/>
          <w:iCs/>
          <w:kern w:val="0"/>
          <w:sz w:val="20"/>
          <w:szCs w:val="24"/>
          <w:lang w:eastAsia="ja-JP"/>
        </w:rPr>
      </w:pPr>
      <w:r w:rsidRPr="0063246C">
        <w:rPr>
          <w:rFonts w:ascii="Times New Roman" w:eastAsia="MS Mincho" w:hAnsi="Times New Roman" w:cs="Times New Roman"/>
          <w:iCs/>
          <w:kern w:val="0"/>
          <w:sz w:val="20"/>
          <w:szCs w:val="24"/>
          <w:highlight w:val="magenta"/>
          <w:lang w:eastAsia="ja-JP"/>
        </w:rPr>
        <w:t>Working assumption:</w:t>
      </w:r>
      <w:r w:rsidRPr="0063246C">
        <w:rPr>
          <w:rFonts w:ascii="Times New Roman" w:eastAsia="MS Mincho" w:hAnsi="Times New Roman" w:cs="Times New Roman"/>
          <w:iCs/>
          <w:kern w:val="0"/>
          <w:sz w:val="20"/>
          <w:szCs w:val="24"/>
          <w:lang w:eastAsia="ja-JP"/>
        </w:rPr>
        <w:t xml:space="preserve"> Priority of </w:t>
      </w:r>
      <w:r w:rsidRPr="0063246C">
        <w:rPr>
          <w:rFonts w:ascii="Times New Roman" w:eastAsia="Batang" w:hAnsi="Times New Roman" w:cs="Times New Roman"/>
          <w:kern w:val="0"/>
          <w:sz w:val="20"/>
          <w:lang w:eastAsia="en-US"/>
        </w:rPr>
        <w:t xml:space="preserve">SLSS transmitted from </w:t>
      </w:r>
      <w:r w:rsidRPr="0063246C">
        <w:rPr>
          <w:rFonts w:ascii="Times New Roman" w:eastAsia="MS Mincho" w:hAnsi="Times New Roman" w:cs="Times New Roman"/>
          <w:kern w:val="0"/>
          <w:sz w:val="20"/>
          <w:lang w:eastAsia="ja-JP"/>
        </w:rPr>
        <w:t>in</w:t>
      </w:r>
      <w:r w:rsidRPr="0063246C">
        <w:rPr>
          <w:rFonts w:ascii="Times New Roman" w:eastAsia="Batang" w:hAnsi="Times New Roman" w:cs="Times New Roman"/>
          <w:kern w:val="0"/>
          <w:sz w:val="20"/>
          <w:lang w:eastAsia="en-US"/>
        </w:rPr>
        <w:t xml:space="preserve">-coverage UE </w:t>
      </w:r>
      <w:r w:rsidRPr="0063246C">
        <w:rPr>
          <w:rFonts w:ascii="Times New Roman" w:eastAsia="MS Mincho" w:hAnsi="Times New Roman" w:cs="Times New Roman"/>
          <w:kern w:val="0"/>
          <w:sz w:val="20"/>
          <w:lang w:eastAsia="ja-JP"/>
        </w:rPr>
        <w:t>directly synchronized with GNSS or GNSS equivalent with sufficient reliability</w:t>
      </w:r>
      <w:r w:rsidRPr="0063246C">
        <w:rPr>
          <w:rFonts w:ascii="Times New Roman" w:eastAsia="MS Mincho" w:hAnsi="Times New Roman" w:cs="Times New Roman"/>
          <w:iCs/>
          <w:kern w:val="0"/>
          <w:sz w:val="20"/>
          <w:szCs w:val="24"/>
          <w:lang w:eastAsia="ja-JP"/>
        </w:rPr>
        <w:t xml:space="preserve"> is the same as that of  SLSS_net with in coverage indicator 1</w:t>
      </w:r>
    </w:p>
    <w:p w:rsidR="00FE25C4" w:rsidRPr="0063246C" w:rsidRDefault="00FE25C4" w:rsidP="00FE25C4">
      <w:pPr>
        <w:widowControl/>
        <w:numPr>
          <w:ilvl w:val="1"/>
          <w:numId w:val="4"/>
        </w:numPr>
        <w:rPr>
          <w:rFonts w:ascii="Times New Roman" w:eastAsia="MS Mincho" w:hAnsi="Times New Roman" w:cs="Times New Roman"/>
          <w:iCs/>
          <w:kern w:val="0"/>
          <w:sz w:val="20"/>
          <w:szCs w:val="24"/>
          <w:lang w:eastAsia="ja-JP"/>
        </w:rPr>
      </w:pPr>
      <w:r w:rsidRPr="0063246C">
        <w:rPr>
          <w:rFonts w:ascii="Times New Roman" w:eastAsia="MS Mincho" w:hAnsi="Times New Roman" w:cs="Times New Roman"/>
          <w:iCs/>
          <w:kern w:val="0"/>
          <w:sz w:val="20"/>
          <w:szCs w:val="24"/>
          <w:lang w:eastAsia="ja-JP"/>
        </w:rPr>
        <w:t>FFS: SLSS transmitted from in-coverage UE using GNSS or GNSS equivalent is configured by eNB</w:t>
      </w:r>
    </w:p>
    <w:p w:rsidR="00FE25C4" w:rsidRPr="0063246C" w:rsidRDefault="00FE25C4" w:rsidP="00FE25C4">
      <w:pPr>
        <w:widowControl/>
        <w:numPr>
          <w:ilvl w:val="2"/>
          <w:numId w:val="4"/>
        </w:numPr>
        <w:rPr>
          <w:rFonts w:ascii="Times New Roman" w:eastAsia="MS Mincho" w:hAnsi="Times New Roman" w:cs="Times New Roman"/>
          <w:iCs/>
          <w:kern w:val="0"/>
          <w:sz w:val="20"/>
          <w:szCs w:val="24"/>
          <w:lang w:eastAsia="ja-JP"/>
        </w:rPr>
      </w:pPr>
      <w:r w:rsidRPr="0063246C">
        <w:rPr>
          <w:rFonts w:ascii="Times New Roman" w:eastAsia="MS Mincho" w:hAnsi="Times New Roman" w:cs="Times New Roman"/>
          <w:iCs/>
          <w:kern w:val="0"/>
          <w:sz w:val="20"/>
          <w:szCs w:val="24"/>
          <w:lang w:eastAsia="ja-JP"/>
        </w:rPr>
        <w:t>FFS: whether the configured SLSS uses the same configuration as Rel-12 D2D SLSS or not</w:t>
      </w:r>
    </w:p>
    <w:p w:rsidR="00FE25C4" w:rsidRPr="0063246C" w:rsidRDefault="00FE25C4" w:rsidP="00FE25C4">
      <w:pPr>
        <w:widowControl/>
        <w:numPr>
          <w:ilvl w:val="1"/>
          <w:numId w:val="4"/>
        </w:numPr>
        <w:rPr>
          <w:rFonts w:ascii="Times New Roman" w:eastAsia="MS Mincho" w:hAnsi="Times New Roman" w:cs="Times New Roman"/>
          <w:iCs/>
          <w:kern w:val="0"/>
          <w:sz w:val="20"/>
          <w:szCs w:val="24"/>
          <w:lang w:eastAsia="ja-JP"/>
        </w:rPr>
      </w:pPr>
      <w:r w:rsidRPr="0063246C">
        <w:rPr>
          <w:rFonts w:ascii="Times New Roman" w:eastAsia="MS Mincho" w:hAnsi="Times New Roman" w:cs="Times New Roman"/>
          <w:iCs/>
          <w:kern w:val="0"/>
          <w:sz w:val="20"/>
          <w:szCs w:val="24"/>
          <w:lang w:eastAsia="ja-JP"/>
        </w:rPr>
        <w:t>FFS: SLSS transmitted from in-coverage UE using GNSS or GNSS equivalent is taken from SLSS_net with in coverage indicator 1</w:t>
      </w:r>
    </w:p>
    <w:p w:rsidR="00FE25C4" w:rsidRPr="0063246C" w:rsidRDefault="00FE25C4" w:rsidP="00FE25C4">
      <w:pPr>
        <w:widowControl/>
        <w:numPr>
          <w:ilvl w:val="1"/>
          <w:numId w:val="4"/>
        </w:numPr>
        <w:rPr>
          <w:rFonts w:ascii="Times New Roman" w:eastAsia="MS Mincho" w:hAnsi="Times New Roman" w:cs="Times New Roman"/>
          <w:iCs/>
          <w:kern w:val="0"/>
          <w:sz w:val="20"/>
          <w:szCs w:val="24"/>
          <w:lang w:eastAsia="ja-JP"/>
        </w:rPr>
      </w:pPr>
      <w:r w:rsidRPr="0063246C">
        <w:rPr>
          <w:rFonts w:ascii="Times New Roman" w:eastAsia="MS Mincho" w:hAnsi="Times New Roman" w:cs="Times New Roman"/>
          <w:iCs/>
          <w:kern w:val="0"/>
          <w:sz w:val="20"/>
          <w:szCs w:val="24"/>
          <w:lang w:eastAsia="ja-JP"/>
        </w:rPr>
        <w:t>FFS: Periodicity of synchronization resource</w:t>
      </w:r>
    </w:p>
    <w:p w:rsidR="00FE25C4" w:rsidRPr="0063246C" w:rsidRDefault="00FE25C4" w:rsidP="00FE25C4">
      <w:pPr>
        <w:widowControl/>
        <w:numPr>
          <w:ilvl w:val="0"/>
          <w:numId w:val="4"/>
        </w:numPr>
        <w:rPr>
          <w:rFonts w:ascii="Times New Roman" w:eastAsia="MS Mincho" w:hAnsi="Times New Roman" w:cs="Times New Roman"/>
          <w:iCs/>
          <w:kern w:val="0"/>
          <w:sz w:val="20"/>
          <w:szCs w:val="24"/>
          <w:lang w:eastAsia="ja-JP"/>
        </w:rPr>
      </w:pPr>
      <w:r w:rsidRPr="0063246C">
        <w:rPr>
          <w:rFonts w:ascii="Times New Roman" w:eastAsia="MS Mincho" w:hAnsi="Times New Roman" w:cs="Times New Roman"/>
          <w:iCs/>
          <w:kern w:val="0"/>
          <w:sz w:val="20"/>
          <w:szCs w:val="24"/>
          <w:lang w:eastAsia="ja-JP"/>
        </w:rPr>
        <w:t>FFS: Criteria to select between signals received with the same priority (e.g., up to UE implementation)</w:t>
      </w:r>
    </w:p>
    <w:p w:rsidR="00FE25C4" w:rsidRPr="0063246C" w:rsidRDefault="00FE25C4" w:rsidP="00FE25C4">
      <w:pPr>
        <w:widowControl/>
        <w:ind w:left="360"/>
        <w:rPr>
          <w:rFonts w:ascii="Times New Roman" w:eastAsia="MS Mincho" w:hAnsi="Times New Roman" w:cs="Times New Roman"/>
          <w:iCs/>
          <w:kern w:val="0"/>
          <w:sz w:val="20"/>
          <w:szCs w:val="24"/>
          <w:lang w:eastAsia="ja-JP"/>
        </w:rPr>
      </w:pPr>
    </w:p>
    <w:p w:rsidR="00FE25C4" w:rsidRPr="0063246C" w:rsidRDefault="00FE25C4" w:rsidP="00FE25C4">
      <w:pPr>
        <w:widowControl/>
        <w:spacing w:after="120"/>
        <w:rPr>
          <w:rFonts w:ascii="Times New Roman" w:eastAsia="MS Mincho" w:hAnsi="Times New Roman" w:cs="Times New Roman"/>
          <w:iCs/>
          <w:kern w:val="0"/>
          <w:sz w:val="20"/>
          <w:szCs w:val="24"/>
          <w:lang w:eastAsia="ja-JP"/>
        </w:rPr>
      </w:pPr>
      <w:r w:rsidRPr="0063246C">
        <w:rPr>
          <w:rFonts w:ascii="Times New Roman" w:eastAsia="MS Mincho" w:hAnsi="Times New Roman" w:cs="Times New Roman"/>
          <w:iCs/>
          <w:kern w:val="0"/>
          <w:sz w:val="20"/>
          <w:szCs w:val="24"/>
          <w:lang w:eastAsia="ja-JP"/>
        </w:rPr>
        <w:t>In RAN1 #84</w:t>
      </w:r>
      <w:r w:rsidR="007D4330" w:rsidRPr="0063246C">
        <w:rPr>
          <w:rFonts w:ascii="Times New Roman" w:hAnsi="Times New Roman" w:cs="Times New Roman"/>
          <w:iCs/>
          <w:kern w:val="0"/>
          <w:sz w:val="20"/>
          <w:szCs w:val="24"/>
        </w:rPr>
        <w:t xml:space="preserve"> </w:t>
      </w:r>
      <w:r w:rsidRPr="0063246C">
        <w:rPr>
          <w:rFonts w:ascii="Times New Roman" w:eastAsia="MS Mincho" w:hAnsi="Times New Roman" w:cs="Times New Roman"/>
          <w:iCs/>
          <w:kern w:val="0"/>
          <w:sz w:val="20"/>
          <w:szCs w:val="24"/>
          <w:lang w:eastAsia="ja-JP"/>
        </w:rPr>
        <w:t xml:space="preserve">[2], the following working assumption was made: </w:t>
      </w:r>
    </w:p>
    <w:p w:rsidR="00FE25C4" w:rsidRPr="0063246C" w:rsidRDefault="00FE25C4" w:rsidP="00FE25C4">
      <w:pPr>
        <w:widowControl/>
        <w:overflowPunct w:val="0"/>
        <w:autoSpaceDE w:val="0"/>
        <w:autoSpaceDN w:val="0"/>
        <w:adjustRightInd w:val="0"/>
        <w:spacing w:after="120"/>
        <w:jc w:val="both"/>
        <w:textAlignment w:val="baseline"/>
        <w:rPr>
          <w:rFonts w:ascii="Times New Roman" w:eastAsia="MS Mincho" w:hAnsi="Times New Roman" w:cs="Times New Roman"/>
          <w:iCs/>
          <w:kern w:val="0"/>
          <w:sz w:val="20"/>
          <w:szCs w:val="20"/>
          <w:lang w:eastAsia="ja-JP"/>
        </w:rPr>
      </w:pPr>
      <w:r w:rsidRPr="0063246C">
        <w:rPr>
          <w:rFonts w:ascii="Times New Roman" w:eastAsia="MS Mincho" w:hAnsi="Times New Roman" w:cs="Times New Roman"/>
          <w:b/>
          <w:iCs/>
          <w:kern w:val="0"/>
          <w:sz w:val="20"/>
          <w:szCs w:val="20"/>
          <w:highlight w:val="darkYellow"/>
          <w:u w:val="single"/>
          <w:lang w:eastAsia="ja-JP"/>
        </w:rPr>
        <w:t>Working assumption:</w:t>
      </w:r>
    </w:p>
    <w:p w:rsidR="00FE25C4" w:rsidRPr="0063246C" w:rsidRDefault="00FE25C4" w:rsidP="00FE25C4">
      <w:pPr>
        <w:widowControl/>
        <w:overflowPunct w:val="0"/>
        <w:autoSpaceDE w:val="0"/>
        <w:autoSpaceDN w:val="0"/>
        <w:adjustRightInd w:val="0"/>
        <w:spacing w:after="120"/>
        <w:jc w:val="both"/>
        <w:textAlignment w:val="baseline"/>
        <w:rPr>
          <w:rFonts w:ascii="Times New Roman" w:eastAsia="Malgun Gothic" w:hAnsi="Times New Roman" w:cs="Times New Roman"/>
          <w:iCs/>
          <w:kern w:val="0"/>
          <w:sz w:val="20"/>
          <w:szCs w:val="20"/>
          <w:lang w:eastAsia="ko-KR"/>
        </w:rPr>
      </w:pPr>
      <w:r w:rsidRPr="0063246C">
        <w:rPr>
          <w:rFonts w:ascii="Times New Roman" w:eastAsia="MS Mincho" w:hAnsi="Times New Roman" w:cs="Times New Roman"/>
          <w:iCs/>
          <w:kern w:val="0"/>
          <w:sz w:val="20"/>
          <w:szCs w:val="20"/>
          <w:lang w:eastAsia="ja-JP"/>
        </w:rPr>
        <w:t>No new synchronization signal sequence is defined in V2V</w:t>
      </w:r>
      <w:r w:rsidRPr="0063246C">
        <w:rPr>
          <w:rFonts w:ascii="Times New Roman" w:eastAsia="Malgun Gothic" w:hAnsi="Times New Roman" w:cs="Times New Roman"/>
          <w:iCs/>
          <w:kern w:val="0"/>
          <w:sz w:val="20"/>
          <w:szCs w:val="20"/>
          <w:lang w:eastAsia="ko-KR"/>
        </w:rPr>
        <w:t>.</w:t>
      </w:r>
    </w:p>
    <w:p w:rsidR="00FE25C4" w:rsidRPr="0063246C" w:rsidRDefault="00FE25C4" w:rsidP="00FE25C4">
      <w:pPr>
        <w:widowControl/>
        <w:spacing w:after="120"/>
        <w:rPr>
          <w:rFonts w:ascii="Times New Roman" w:eastAsia="新細明體" w:hAnsi="Times New Roman" w:cs="Times New Roman"/>
          <w:iCs/>
          <w:kern w:val="0"/>
          <w:sz w:val="22"/>
          <w:szCs w:val="20"/>
          <w:lang w:val="en-GB"/>
        </w:rPr>
      </w:pPr>
    </w:p>
    <w:p w:rsidR="00FE25C4" w:rsidRPr="0063246C" w:rsidRDefault="00FE25C4" w:rsidP="00FE25C4">
      <w:pPr>
        <w:widowControl/>
        <w:spacing w:after="120"/>
        <w:rPr>
          <w:rFonts w:ascii="Times New Roman" w:eastAsia="新細明體" w:hAnsi="Times New Roman" w:cs="Times New Roman"/>
          <w:iCs/>
          <w:kern w:val="0"/>
          <w:sz w:val="22"/>
          <w:szCs w:val="20"/>
          <w:lang w:val="en-GB"/>
        </w:rPr>
      </w:pPr>
      <w:r w:rsidRPr="0063246C">
        <w:rPr>
          <w:rFonts w:ascii="Times New Roman" w:eastAsia="新細明體" w:hAnsi="Times New Roman" w:cs="Times New Roman"/>
          <w:iCs/>
          <w:kern w:val="0"/>
          <w:sz w:val="22"/>
          <w:szCs w:val="20"/>
          <w:lang w:val="en-GB"/>
        </w:rPr>
        <w:t>In RAN1 #84bis [3], the following</w:t>
      </w:r>
      <w:r w:rsidR="007D4330" w:rsidRPr="0063246C">
        <w:rPr>
          <w:rFonts w:ascii="Times New Roman" w:eastAsia="新細明體" w:hAnsi="Times New Roman" w:cs="Times New Roman"/>
          <w:iCs/>
          <w:kern w:val="0"/>
          <w:sz w:val="22"/>
          <w:szCs w:val="20"/>
          <w:lang w:val="en-GB"/>
        </w:rPr>
        <w:t xml:space="preserve"> </w:t>
      </w:r>
      <w:r w:rsidRPr="0063246C">
        <w:rPr>
          <w:rFonts w:ascii="Times New Roman" w:eastAsia="新細明體" w:hAnsi="Times New Roman" w:cs="Times New Roman"/>
          <w:iCs/>
          <w:kern w:val="0"/>
          <w:sz w:val="22"/>
          <w:szCs w:val="20"/>
          <w:lang w:val="en-GB"/>
        </w:rPr>
        <w:t>agreements</w:t>
      </w:r>
      <w:r w:rsidR="007D4330" w:rsidRPr="0063246C">
        <w:rPr>
          <w:rFonts w:ascii="Times New Roman" w:eastAsia="新細明體" w:hAnsi="Times New Roman" w:cs="Times New Roman"/>
          <w:iCs/>
          <w:kern w:val="0"/>
          <w:sz w:val="22"/>
          <w:szCs w:val="20"/>
          <w:lang w:val="en-GB"/>
        </w:rPr>
        <w:t xml:space="preserve"> </w:t>
      </w:r>
      <w:r w:rsidR="005D6741" w:rsidRPr="0063246C">
        <w:rPr>
          <w:rFonts w:ascii="Times New Roman" w:eastAsia="新細明體" w:hAnsi="Times New Roman" w:cs="Times New Roman"/>
          <w:iCs/>
          <w:kern w:val="0"/>
          <w:sz w:val="22"/>
          <w:szCs w:val="20"/>
          <w:lang w:val="en-GB"/>
        </w:rPr>
        <w:t>were</w:t>
      </w:r>
      <w:r w:rsidRPr="0063246C">
        <w:rPr>
          <w:rFonts w:ascii="Times New Roman" w:eastAsia="新細明體" w:hAnsi="Times New Roman" w:cs="Times New Roman"/>
          <w:iCs/>
          <w:kern w:val="0"/>
          <w:sz w:val="22"/>
          <w:szCs w:val="20"/>
          <w:lang w:val="en-GB"/>
        </w:rPr>
        <w:t xml:space="preserve"> made:</w:t>
      </w:r>
    </w:p>
    <w:p w:rsidR="00FE25C4" w:rsidRPr="0063246C" w:rsidRDefault="00FE25C4" w:rsidP="00FE25C4">
      <w:pPr>
        <w:widowControl/>
        <w:rPr>
          <w:rFonts w:ascii="Times New Roman" w:eastAsia="新細明體" w:hAnsi="Times New Roman" w:cs="Times New Roman"/>
          <w:iCs/>
          <w:kern w:val="0"/>
          <w:sz w:val="22"/>
          <w:szCs w:val="20"/>
          <w:lang w:val="en-GB"/>
        </w:rPr>
      </w:pPr>
      <w:r w:rsidRPr="0063246C">
        <w:rPr>
          <w:rFonts w:ascii="Times New Roman" w:eastAsia="MS Mincho" w:hAnsi="Times New Roman" w:cs="Times New Roman"/>
          <w:iCs/>
          <w:kern w:val="0"/>
          <w:sz w:val="20"/>
          <w:szCs w:val="24"/>
          <w:highlight w:val="green"/>
          <w:lang w:val="en-GB" w:eastAsia="ja-JP"/>
        </w:rPr>
        <w:t>Agreements:</w:t>
      </w:r>
    </w:p>
    <w:p w:rsidR="00FE25C4" w:rsidRPr="0063246C" w:rsidRDefault="00FE25C4" w:rsidP="00FE25C4">
      <w:pPr>
        <w:widowControl/>
        <w:numPr>
          <w:ilvl w:val="1"/>
          <w:numId w:val="5"/>
        </w:numPr>
        <w:spacing w:after="120"/>
        <w:rPr>
          <w:rFonts w:ascii="Times New Roman" w:eastAsia="新細明體" w:hAnsi="Times New Roman" w:cs="Times New Roman"/>
          <w:iCs/>
          <w:kern w:val="0"/>
          <w:sz w:val="22"/>
          <w:szCs w:val="20"/>
        </w:rPr>
      </w:pPr>
      <w:r w:rsidRPr="0063246C">
        <w:rPr>
          <w:rFonts w:ascii="Times New Roman" w:eastAsia="新細明體" w:hAnsi="Times New Roman" w:cs="Times New Roman"/>
          <w:iCs/>
          <w:kern w:val="0"/>
          <w:sz w:val="22"/>
          <w:szCs w:val="20"/>
        </w:rPr>
        <w:t>Whether eNB timing or GNSS timing is prioritized can be per carrier cell-specifically configured by the cell on which an UE camps</w:t>
      </w:r>
    </w:p>
    <w:p w:rsidR="00FE25C4" w:rsidRPr="0063246C" w:rsidRDefault="00FE25C4" w:rsidP="00FE25C4">
      <w:pPr>
        <w:widowControl/>
        <w:numPr>
          <w:ilvl w:val="2"/>
          <w:numId w:val="5"/>
        </w:numPr>
        <w:spacing w:after="120"/>
        <w:rPr>
          <w:rFonts w:ascii="Times New Roman" w:eastAsia="新細明體" w:hAnsi="Times New Roman" w:cs="Times New Roman"/>
          <w:iCs/>
          <w:kern w:val="0"/>
          <w:sz w:val="22"/>
          <w:szCs w:val="20"/>
        </w:rPr>
      </w:pPr>
      <w:r w:rsidRPr="0063246C">
        <w:rPr>
          <w:rFonts w:ascii="Times New Roman" w:eastAsia="新細明體" w:hAnsi="Times New Roman" w:cs="Times New Roman"/>
          <w:iCs/>
          <w:kern w:val="0"/>
          <w:sz w:val="22"/>
          <w:szCs w:val="20"/>
        </w:rPr>
        <w:t>The carrier that UE camps on can be different carrier other than the carrier that the priority is configured</w:t>
      </w:r>
    </w:p>
    <w:p w:rsidR="00FE25C4" w:rsidRPr="0063246C" w:rsidRDefault="00FE25C4" w:rsidP="00FE25C4">
      <w:pPr>
        <w:widowControl/>
        <w:numPr>
          <w:ilvl w:val="2"/>
          <w:numId w:val="5"/>
        </w:numPr>
        <w:spacing w:after="120"/>
        <w:rPr>
          <w:rFonts w:ascii="Times New Roman" w:eastAsia="新細明體" w:hAnsi="Times New Roman" w:cs="Times New Roman"/>
          <w:iCs/>
          <w:kern w:val="0"/>
          <w:sz w:val="22"/>
          <w:szCs w:val="20"/>
        </w:rPr>
      </w:pPr>
      <w:r w:rsidRPr="0063246C">
        <w:rPr>
          <w:rFonts w:ascii="Times New Roman" w:eastAsia="新細明體" w:hAnsi="Times New Roman" w:cs="Times New Roman"/>
          <w:iCs/>
          <w:kern w:val="0"/>
          <w:sz w:val="22"/>
          <w:szCs w:val="20"/>
        </w:rPr>
        <w:t>If the UE does not receive such a configuration, UE selects synchronization source with the same priority order as out of coverage case</w:t>
      </w:r>
    </w:p>
    <w:p w:rsidR="00FE25C4" w:rsidRPr="0063246C" w:rsidRDefault="00FE25C4" w:rsidP="00FE25C4">
      <w:pPr>
        <w:widowControl/>
        <w:numPr>
          <w:ilvl w:val="3"/>
          <w:numId w:val="5"/>
        </w:numPr>
        <w:spacing w:after="120"/>
        <w:rPr>
          <w:rFonts w:ascii="Times New Roman" w:eastAsia="新細明體" w:hAnsi="Times New Roman" w:cs="Times New Roman"/>
          <w:iCs/>
          <w:kern w:val="0"/>
          <w:sz w:val="22"/>
          <w:szCs w:val="20"/>
        </w:rPr>
      </w:pPr>
      <w:r w:rsidRPr="0063246C">
        <w:rPr>
          <w:rFonts w:ascii="Times New Roman" w:eastAsia="新細明體" w:hAnsi="Times New Roman" w:cs="Times New Roman"/>
          <w:b/>
          <w:bCs/>
          <w:iCs/>
          <w:kern w:val="0"/>
          <w:sz w:val="22"/>
          <w:szCs w:val="20"/>
        </w:rPr>
        <w:lastRenderedPageBreak/>
        <w:t>FFS: The priority order for out of coverage case</w:t>
      </w:r>
    </w:p>
    <w:p w:rsidR="00FE25C4" w:rsidRPr="0063246C" w:rsidRDefault="007D4330" w:rsidP="00FE25C4">
      <w:pPr>
        <w:widowControl/>
        <w:spacing w:after="120"/>
        <w:rPr>
          <w:rFonts w:ascii="Times New Roman" w:eastAsia="新細明體" w:hAnsi="Times New Roman" w:cs="Times New Roman"/>
          <w:iCs/>
          <w:kern w:val="0"/>
          <w:sz w:val="22"/>
          <w:szCs w:val="20"/>
        </w:rPr>
      </w:pPr>
      <w:r w:rsidRPr="0063246C">
        <w:rPr>
          <w:rFonts w:ascii="Times New Roman" w:eastAsia="新細明體" w:hAnsi="Times New Roman" w:cs="Times New Roman"/>
          <w:iCs/>
          <w:kern w:val="0"/>
          <w:sz w:val="22"/>
          <w:szCs w:val="20"/>
        </w:rPr>
        <w:t xml:space="preserve">In RAN1 #85 [4], the following agreements </w:t>
      </w:r>
      <w:r w:rsidR="005D6741" w:rsidRPr="0063246C">
        <w:rPr>
          <w:rFonts w:ascii="Times New Roman" w:eastAsia="新細明體" w:hAnsi="Times New Roman" w:cs="Times New Roman"/>
          <w:iCs/>
          <w:kern w:val="0"/>
          <w:sz w:val="22"/>
          <w:szCs w:val="20"/>
        </w:rPr>
        <w:t xml:space="preserve">were </w:t>
      </w:r>
      <w:r w:rsidRPr="0063246C">
        <w:rPr>
          <w:rFonts w:ascii="Times New Roman" w:eastAsia="新細明體" w:hAnsi="Times New Roman" w:cs="Times New Roman"/>
          <w:iCs/>
          <w:kern w:val="0"/>
          <w:sz w:val="22"/>
          <w:szCs w:val="20"/>
        </w:rPr>
        <w:t>made:</w:t>
      </w:r>
    </w:p>
    <w:p w:rsidR="009A0D56" w:rsidRPr="0063246C" w:rsidRDefault="009A0D56" w:rsidP="009A0D56">
      <w:pPr>
        <w:widowControl/>
        <w:ind w:left="1440" w:hanging="1440"/>
        <w:rPr>
          <w:rFonts w:ascii="Times New Roman" w:eastAsia="MS Mincho" w:hAnsi="Times New Roman" w:cs="Times New Roman"/>
          <w:b/>
          <w:iCs/>
          <w:kern w:val="0"/>
          <w:sz w:val="20"/>
          <w:szCs w:val="24"/>
          <w:u w:val="single"/>
          <w:lang w:val="en-GB" w:eastAsia="ja-JP"/>
        </w:rPr>
      </w:pPr>
      <w:r w:rsidRPr="0063246C">
        <w:rPr>
          <w:rFonts w:ascii="Times New Roman" w:eastAsia="MS Mincho" w:hAnsi="Times New Roman" w:cs="Times New Roman"/>
          <w:b/>
          <w:iCs/>
          <w:kern w:val="0"/>
          <w:sz w:val="20"/>
          <w:szCs w:val="24"/>
          <w:highlight w:val="green"/>
          <w:u w:val="single"/>
          <w:lang w:val="en-GB" w:eastAsia="ja-JP"/>
        </w:rPr>
        <w:t>Agreements:</w:t>
      </w:r>
    </w:p>
    <w:p w:rsidR="009A0D56" w:rsidRPr="0063246C" w:rsidRDefault="009A0D56" w:rsidP="009A0D56">
      <w:pPr>
        <w:widowControl/>
        <w:numPr>
          <w:ilvl w:val="0"/>
          <w:numId w:val="6"/>
        </w:numPr>
        <w:autoSpaceDE w:val="0"/>
        <w:autoSpaceDN w:val="0"/>
        <w:adjustRightInd w:val="0"/>
        <w:snapToGrid w:val="0"/>
        <w:spacing w:line="240" w:lineRule="atLeast"/>
        <w:jc w:val="both"/>
        <w:rPr>
          <w:rFonts w:ascii="Times New Roman" w:eastAsia="Batang" w:hAnsi="Times New Roman" w:cs="Times New Roman"/>
          <w:sz w:val="22"/>
          <w:szCs w:val="20"/>
          <w:lang w:eastAsia="ko-KR"/>
        </w:rPr>
      </w:pPr>
      <w:r w:rsidRPr="0063246C">
        <w:rPr>
          <w:rFonts w:ascii="Times New Roman" w:eastAsia="Batang" w:hAnsi="Times New Roman" w:cs="Times New Roman"/>
          <w:sz w:val="22"/>
          <w:szCs w:val="20"/>
          <w:lang w:eastAsia="ko-KR"/>
        </w:rPr>
        <w:t>Rel-12 DFN definition is reused.</w:t>
      </w:r>
    </w:p>
    <w:p w:rsidR="009A0D56" w:rsidRPr="0063246C" w:rsidRDefault="009A0D56" w:rsidP="009A0D56">
      <w:pPr>
        <w:widowControl/>
        <w:numPr>
          <w:ilvl w:val="1"/>
          <w:numId w:val="6"/>
        </w:numPr>
        <w:autoSpaceDE w:val="0"/>
        <w:autoSpaceDN w:val="0"/>
        <w:adjustRightInd w:val="0"/>
        <w:snapToGrid w:val="0"/>
        <w:spacing w:line="240" w:lineRule="atLeast"/>
        <w:jc w:val="both"/>
        <w:rPr>
          <w:rFonts w:ascii="Times New Roman" w:eastAsia="Batang" w:hAnsi="Times New Roman" w:cs="Times New Roman"/>
          <w:sz w:val="22"/>
          <w:szCs w:val="20"/>
          <w:lang w:eastAsia="ko-KR"/>
        </w:rPr>
      </w:pPr>
      <w:r w:rsidRPr="0063246C">
        <w:rPr>
          <w:rFonts w:ascii="Times New Roman" w:eastAsia="Batang" w:hAnsi="Times New Roman" w:cs="Times New Roman"/>
          <w:sz w:val="22"/>
          <w:szCs w:val="20"/>
          <w:lang w:eastAsia="ko-KR"/>
        </w:rPr>
        <w:t>When GNSS is the synchronization reference, DFN is derived from GNSS.</w:t>
      </w:r>
    </w:p>
    <w:p w:rsidR="009A0D56" w:rsidRPr="0063246C" w:rsidRDefault="009A0D56" w:rsidP="009A0D56">
      <w:pPr>
        <w:widowControl/>
        <w:numPr>
          <w:ilvl w:val="2"/>
          <w:numId w:val="6"/>
        </w:numPr>
        <w:autoSpaceDE w:val="0"/>
        <w:autoSpaceDN w:val="0"/>
        <w:adjustRightInd w:val="0"/>
        <w:snapToGrid w:val="0"/>
        <w:spacing w:line="240" w:lineRule="atLeast"/>
        <w:jc w:val="both"/>
        <w:rPr>
          <w:rFonts w:ascii="Times New Roman" w:eastAsia="Batang" w:hAnsi="Times New Roman" w:cs="Times New Roman"/>
          <w:sz w:val="22"/>
          <w:szCs w:val="20"/>
          <w:lang w:eastAsia="ko-KR"/>
        </w:rPr>
      </w:pPr>
      <w:r w:rsidRPr="0063246C">
        <w:rPr>
          <w:rFonts w:ascii="Times New Roman" w:eastAsia="Batang" w:hAnsi="Times New Roman" w:cs="Times New Roman"/>
          <w:sz w:val="22"/>
          <w:szCs w:val="20"/>
          <w:lang w:eastAsia="ko-KR"/>
        </w:rPr>
        <w:t>Details are up to RAN2.</w:t>
      </w:r>
    </w:p>
    <w:p w:rsidR="009A0D56" w:rsidRPr="0063246C" w:rsidRDefault="009A0D56" w:rsidP="009A0D56">
      <w:pPr>
        <w:widowControl/>
        <w:numPr>
          <w:ilvl w:val="1"/>
          <w:numId w:val="6"/>
        </w:numPr>
        <w:autoSpaceDE w:val="0"/>
        <w:autoSpaceDN w:val="0"/>
        <w:adjustRightInd w:val="0"/>
        <w:snapToGrid w:val="0"/>
        <w:spacing w:line="240" w:lineRule="atLeast"/>
        <w:jc w:val="both"/>
        <w:rPr>
          <w:rFonts w:ascii="Times New Roman" w:eastAsia="Batang" w:hAnsi="Times New Roman" w:cs="Times New Roman"/>
          <w:sz w:val="22"/>
          <w:szCs w:val="20"/>
          <w:lang w:eastAsia="ko-KR"/>
        </w:rPr>
      </w:pPr>
      <w:r w:rsidRPr="0063246C">
        <w:rPr>
          <w:rFonts w:ascii="Times New Roman" w:eastAsia="Batang" w:hAnsi="Times New Roman" w:cs="Times New Roman"/>
          <w:sz w:val="22"/>
          <w:szCs w:val="20"/>
          <w:lang w:eastAsia="ko-KR"/>
        </w:rPr>
        <w:t>For the other cases, DFN is derived according to Rel-12 behavior.</w:t>
      </w:r>
    </w:p>
    <w:p w:rsidR="009A0D56" w:rsidRPr="0063246C" w:rsidRDefault="009A0D56" w:rsidP="009A0D56">
      <w:pPr>
        <w:autoSpaceDE w:val="0"/>
        <w:autoSpaceDN w:val="0"/>
        <w:adjustRightInd w:val="0"/>
        <w:snapToGrid w:val="0"/>
        <w:spacing w:line="240" w:lineRule="atLeast"/>
        <w:jc w:val="both"/>
        <w:rPr>
          <w:rFonts w:ascii="Times New Roman" w:eastAsia="Batang" w:hAnsi="Times New Roman" w:cs="Times New Roman"/>
          <w:sz w:val="20"/>
          <w:szCs w:val="20"/>
          <w:lang w:eastAsia="ko-KR"/>
        </w:rPr>
      </w:pPr>
    </w:p>
    <w:p w:rsidR="009A0D56" w:rsidRPr="0063246C" w:rsidRDefault="009A0D56" w:rsidP="009A0D56">
      <w:pPr>
        <w:autoSpaceDE w:val="0"/>
        <w:autoSpaceDN w:val="0"/>
        <w:adjustRightInd w:val="0"/>
        <w:snapToGrid w:val="0"/>
        <w:spacing w:line="240" w:lineRule="atLeast"/>
        <w:jc w:val="both"/>
        <w:rPr>
          <w:rFonts w:ascii="Times New Roman" w:eastAsia="Batang" w:hAnsi="Times New Roman" w:cs="Times New Roman"/>
          <w:sz w:val="20"/>
          <w:szCs w:val="20"/>
          <w:lang w:eastAsia="ko-KR"/>
        </w:rPr>
      </w:pPr>
    </w:p>
    <w:p w:rsidR="009A0D56" w:rsidRPr="0063246C" w:rsidRDefault="009A0D56" w:rsidP="009A0D56">
      <w:pPr>
        <w:autoSpaceDE w:val="0"/>
        <w:autoSpaceDN w:val="0"/>
        <w:adjustRightInd w:val="0"/>
        <w:snapToGrid w:val="0"/>
        <w:spacing w:line="240" w:lineRule="atLeast"/>
        <w:jc w:val="both"/>
        <w:rPr>
          <w:rFonts w:ascii="Times New Roman" w:eastAsia="Batang" w:hAnsi="Times New Roman" w:cs="Times New Roman"/>
          <w:b/>
          <w:sz w:val="20"/>
          <w:szCs w:val="20"/>
          <w:u w:val="single"/>
          <w:lang w:eastAsia="ko-KR"/>
        </w:rPr>
      </w:pPr>
      <w:r w:rsidRPr="0063246C">
        <w:rPr>
          <w:rFonts w:ascii="Times New Roman" w:eastAsia="MS Mincho" w:hAnsi="Times New Roman" w:cs="Times New Roman"/>
          <w:b/>
          <w:sz w:val="20"/>
          <w:szCs w:val="20"/>
          <w:highlight w:val="darkYellow"/>
          <w:u w:val="single"/>
          <w:lang w:eastAsia="ja-JP"/>
        </w:rPr>
        <w:t>Working assumption</w:t>
      </w:r>
      <w:r w:rsidRPr="0063246C">
        <w:rPr>
          <w:rFonts w:ascii="Times New Roman" w:eastAsia="Batang" w:hAnsi="Times New Roman" w:cs="Times New Roman"/>
          <w:b/>
          <w:sz w:val="20"/>
          <w:szCs w:val="20"/>
          <w:highlight w:val="darkYellow"/>
          <w:u w:val="single"/>
          <w:lang w:eastAsia="ko-KR"/>
        </w:rPr>
        <w:t>:</w:t>
      </w:r>
    </w:p>
    <w:p w:rsidR="009A0D56" w:rsidRPr="0063246C" w:rsidRDefault="009A0D56" w:rsidP="009A0D56">
      <w:pPr>
        <w:autoSpaceDE w:val="0"/>
        <w:autoSpaceDN w:val="0"/>
        <w:adjustRightInd w:val="0"/>
        <w:snapToGrid w:val="0"/>
        <w:spacing w:line="240" w:lineRule="atLeast"/>
        <w:jc w:val="both"/>
        <w:rPr>
          <w:rFonts w:ascii="Times New Roman" w:eastAsia="Batang" w:hAnsi="Times New Roman" w:cs="Times New Roman"/>
          <w:sz w:val="20"/>
          <w:szCs w:val="20"/>
          <w:lang w:eastAsia="ko-KR"/>
        </w:rPr>
      </w:pPr>
      <w:r w:rsidRPr="0063246C">
        <w:rPr>
          <w:rFonts w:ascii="Times New Roman" w:eastAsia="Batang" w:hAnsi="Times New Roman" w:cs="Times New Roman"/>
          <w:sz w:val="20"/>
          <w:szCs w:val="20"/>
          <w:lang w:eastAsia="ko-KR"/>
        </w:rPr>
        <w:t xml:space="preserve">Working assumption for the V2V PC5 SLSS: </w:t>
      </w:r>
    </w:p>
    <w:p w:rsidR="009A0D56" w:rsidRPr="0063246C" w:rsidRDefault="009A0D56" w:rsidP="009A0D56">
      <w:pPr>
        <w:widowControl/>
        <w:numPr>
          <w:ilvl w:val="1"/>
          <w:numId w:val="7"/>
        </w:numPr>
        <w:autoSpaceDE w:val="0"/>
        <w:autoSpaceDN w:val="0"/>
        <w:adjustRightInd w:val="0"/>
        <w:snapToGrid w:val="0"/>
        <w:spacing w:line="240" w:lineRule="atLeast"/>
        <w:jc w:val="both"/>
        <w:rPr>
          <w:rFonts w:ascii="Times New Roman" w:eastAsia="Batang" w:hAnsi="Times New Roman" w:cs="Times New Roman"/>
          <w:sz w:val="20"/>
          <w:szCs w:val="20"/>
          <w:lang w:eastAsia="ko-KR"/>
        </w:rPr>
      </w:pPr>
      <w:r w:rsidRPr="0063246C">
        <w:rPr>
          <w:rFonts w:ascii="Times New Roman" w:eastAsia="Batang" w:hAnsi="Times New Roman" w:cs="Times New Roman"/>
          <w:sz w:val="20"/>
          <w:szCs w:val="20"/>
          <w:lang w:eastAsia="ko-KR"/>
        </w:rPr>
        <w:t>At least one value is reserved for SLSS ID used for SLSS transmissions from UEs having GNSS as the synchronization reference.</w:t>
      </w:r>
    </w:p>
    <w:p w:rsidR="009A0D56" w:rsidRPr="0063246C" w:rsidRDefault="009A0D56" w:rsidP="009A0D56">
      <w:pPr>
        <w:widowControl/>
        <w:numPr>
          <w:ilvl w:val="2"/>
          <w:numId w:val="7"/>
        </w:numPr>
        <w:autoSpaceDE w:val="0"/>
        <w:autoSpaceDN w:val="0"/>
        <w:adjustRightInd w:val="0"/>
        <w:snapToGrid w:val="0"/>
        <w:spacing w:line="240" w:lineRule="atLeast"/>
        <w:jc w:val="both"/>
        <w:rPr>
          <w:rFonts w:ascii="Times New Roman" w:eastAsia="Batang" w:hAnsi="Times New Roman" w:cs="Times New Roman"/>
          <w:sz w:val="20"/>
          <w:szCs w:val="20"/>
          <w:lang w:eastAsia="ko-KR"/>
        </w:rPr>
      </w:pPr>
      <w:r w:rsidRPr="0063246C">
        <w:rPr>
          <w:rFonts w:ascii="Times New Roman" w:eastAsia="Batang" w:hAnsi="Times New Roman" w:cs="Times New Roman"/>
          <w:sz w:val="20"/>
          <w:szCs w:val="20"/>
          <w:lang w:eastAsia="ko-KR"/>
        </w:rPr>
        <w:t>FFS whether multiple values need to be reserved.</w:t>
      </w:r>
    </w:p>
    <w:p w:rsidR="009A0D56" w:rsidRPr="0063246C" w:rsidRDefault="009A0D56" w:rsidP="009A0D56">
      <w:pPr>
        <w:widowControl/>
        <w:numPr>
          <w:ilvl w:val="1"/>
          <w:numId w:val="7"/>
        </w:numPr>
        <w:autoSpaceDE w:val="0"/>
        <w:autoSpaceDN w:val="0"/>
        <w:adjustRightInd w:val="0"/>
        <w:snapToGrid w:val="0"/>
        <w:spacing w:line="240" w:lineRule="atLeast"/>
        <w:jc w:val="both"/>
        <w:rPr>
          <w:rFonts w:ascii="Times New Roman" w:eastAsia="Batang" w:hAnsi="Times New Roman" w:cs="Times New Roman"/>
          <w:sz w:val="20"/>
          <w:szCs w:val="20"/>
          <w:lang w:eastAsia="ko-KR"/>
        </w:rPr>
      </w:pPr>
      <w:r w:rsidRPr="0063246C">
        <w:rPr>
          <w:rFonts w:ascii="Times New Roman" w:eastAsia="Batang" w:hAnsi="Times New Roman" w:cs="Times New Roman"/>
          <w:sz w:val="20"/>
          <w:szCs w:val="20"/>
          <w:lang w:val="en-GB" w:eastAsia="ko-KR"/>
        </w:rPr>
        <w:t>The reserved value(s) of the SLSS IDs is(are) pre-defined.</w:t>
      </w:r>
    </w:p>
    <w:p w:rsidR="009A0D56" w:rsidRPr="0063246C" w:rsidRDefault="009A0D56" w:rsidP="009A0D56">
      <w:pPr>
        <w:widowControl/>
        <w:numPr>
          <w:ilvl w:val="1"/>
          <w:numId w:val="7"/>
        </w:numPr>
        <w:autoSpaceDE w:val="0"/>
        <w:autoSpaceDN w:val="0"/>
        <w:adjustRightInd w:val="0"/>
        <w:snapToGrid w:val="0"/>
        <w:spacing w:line="240" w:lineRule="atLeast"/>
        <w:jc w:val="both"/>
        <w:rPr>
          <w:rFonts w:ascii="Times New Roman" w:eastAsia="Batang" w:hAnsi="Times New Roman" w:cs="Times New Roman"/>
          <w:sz w:val="20"/>
          <w:szCs w:val="20"/>
          <w:lang w:eastAsia="ko-KR"/>
        </w:rPr>
      </w:pPr>
      <w:r w:rsidRPr="0063246C">
        <w:rPr>
          <w:rFonts w:ascii="Times New Roman" w:eastAsia="Batang" w:hAnsi="Times New Roman" w:cs="Times New Roman"/>
          <w:sz w:val="20"/>
          <w:szCs w:val="20"/>
          <w:lang w:eastAsia="ko-KR"/>
        </w:rPr>
        <w:t>If it is agreed that SLSS/PSBCH is used for the purpose of detecting LTE ITS transmissions, this working assumption needs to be revisited.</w:t>
      </w:r>
    </w:p>
    <w:p w:rsidR="009A0D56" w:rsidRPr="0063246C" w:rsidRDefault="009A0D56" w:rsidP="009A0D56">
      <w:pPr>
        <w:autoSpaceDE w:val="0"/>
        <w:autoSpaceDN w:val="0"/>
        <w:adjustRightInd w:val="0"/>
        <w:snapToGrid w:val="0"/>
        <w:spacing w:line="240" w:lineRule="atLeast"/>
        <w:jc w:val="both"/>
        <w:rPr>
          <w:rFonts w:ascii="Times New Roman" w:eastAsia="Batang" w:hAnsi="Times New Roman" w:cs="Times New Roman"/>
          <w:sz w:val="20"/>
          <w:szCs w:val="20"/>
          <w:lang w:eastAsia="ko-KR"/>
        </w:rPr>
      </w:pPr>
    </w:p>
    <w:p w:rsidR="009A0D56" w:rsidRPr="0063246C" w:rsidRDefault="009A0D56" w:rsidP="009A0D56">
      <w:pPr>
        <w:autoSpaceDE w:val="0"/>
        <w:autoSpaceDN w:val="0"/>
        <w:adjustRightInd w:val="0"/>
        <w:snapToGrid w:val="0"/>
        <w:spacing w:line="240" w:lineRule="atLeast"/>
        <w:jc w:val="both"/>
        <w:rPr>
          <w:rFonts w:ascii="Times New Roman" w:eastAsia="Batang" w:hAnsi="Times New Roman" w:cs="Times New Roman"/>
          <w:b/>
          <w:sz w:val="20"/>
          <w:szCs w:val="20"/>
          <w:u w:val="single"/>
          <w:lang w:eastAsia="ko-KR"/>
        </w:rPr>
      </w:pPr>
      <w:r w:rsidRPr="0063246C">
        <w:rPr>
          <w:rFonts w:ascii="Times New Roman" w:eastAsia="MS Mincho" w:hAnsi="Times New Roman" w:cs="Times New Roman"/>
          <w:b/>
          <w:sz w:val="20"/>
          <w:szCs w:val="20"/>
          <w:u w:val="single"/>
          <w:lang w:eastAsia="ja-JP"/>
        </w:rPr>
        <w:t>Conclusion</w:t>
      </w:r>
      <w:r w:rsidRPr="0063246C">
        <w:rPr>
          <w:rFonts w:ascii="Times New Roman" w:eastAsia="Batang" w:hAnsi="Times New Roman" w:cs="Times New Roman"/>
          <w:b/>
          <w:sz w:val="20"/>
          <w:szCs w:val="20"/>
          <w:u w:val="single"/>
          <w:lang w:eastAsia="ko-KR"/>
        </w:rPr>
        <w:t>:</w:t>
      </w:r>
    </w:p>
    <w:p w:rsidR="009A0D56" w:rsidRPr="0063246C" w:rsidRDefault="009A0D56" w:rsidP="009A0D56">
      <w:pPr>
        <w:widowControl/>
        <w:numPr>
          <w:ilvl w:val="0"/>
          <w:numId w:val="8"/>
        </w:numPr>
        <w:autoSpaceDE w:val="0"/>
        <w:autoSpaceDN w:val="0"/>
        <w:adjustRightInd w:val="0"/>
        <w:snapToGrid w:val="0"/>
        <w:spacing w:line="240" w:lineRule="atLeast"/>
        <w:jc w:val="both"/>
        <w:rPr>
          <w:rFonts w:ascii="Times New Roman" w:eastAsia="Batang" w:hAnsi="Times New Roman" w:cs="Times New Roman"/>
          <w:sz w:val="22"/>
          <w:szCs w:val="20"/>
          <w:lang w:eastAsia="ko-KR"/>
        </w:rPr>
      </w:pPr>
      <w:r w:rsidRPr="0063246C">
        <w:rPr>
          <w:rFonts w:ascii="Times New Roman" w:eastAsia="Batang" w:hAnsi="Times New Roman" w:cs="Times New Roman"/>
          <w:sz w:val="22"/>
          <w:szCs w:val="20"/>
          <w:lang w:eastAsia="ko-KR"/>
        </w:rPr>
        <w:t>Companies are encouraged to consider whether having GNSS as the highest sync priority for OOC UEs have significant impact on in-coverage UE operations.</w:t>
      </w:r>
    </w:p>
    <w:p w:rsidR="00B4232E" w:rsidRPr="0063246C" w:rsidRDefault="00B4232E" w:rsidP="00FE25C4">
      <w:pPr>
        <w:widowControl/>
        <w:spacing w:after="120"/>
        <w:rPr>
          <w:rFonts w:ascii="Times New Roman" w:eastAsia="新細明體" w:hAnsi="Times New Roman" w:cs="Times New Roman"/>
          <w:iCs/>
          <w:kern w:val="0"/>
          <w:sz w:val="22"/>
          <w:szCs w:val="20"/>
        </w:rPr>
      </w:pPr>
    </w:p>
    <w:p w:rsidR="007D4330" w:rsidRPr="0063246C" w:rsidRDefault="00B4232E" w:rsidP="00FE25C4">
      <w:pPr>
        <w:widowControl/>
        <w:spacing w:after="120"/>
        <w:rPr>
          <w:rFonts w:ascii="Times New Roman" w:eastAsia="新細明體" w:hAnsi="Times New Roman" w:cs="Times New Roman"/>
          <w:iCs/>
          <w:kern w:val="0"/>
          <w:sz w:val="22"/>
          <w:szCs w:val="20"/>
        </w:rPr>
      </w:pPr>
      <w:r w:rsidRPr="0063246C">
        <w:rPr>
          <w:rFonts w:ascii="Times New Roman" w:eastAsia="新細明體" w:hAnsi="Times New Roman" w:cs="Times New Roman"/>
          <w:iCs/>
          <w:kern w:val="0"/>
          <w:sz w:val="22"/>
          <w:szCs w:val="20"/>
        </w:rPr>
        <w:t>In RAN1 #86 [5], the following agreements were made:</w:t>
      </w:r>
    </w:p>
    <w:p w:rsidR="00B4232E" w:rsidRPr="00B4232E" w:rsidRDefault="00B4232E" w:rsidP="00B4232E">
      <w:pPr>
        <w:widowControl/>
        <w:ind w:left="1440" w:hanging="1440"/>
        <w:rPr>
          <w:rFonts w:ascii="Times New Roman" w:eastAsia="Malgun Gothic" w:hAnsi="Times New Roman" w:cs="Times New Roman"/>
          <w:b/>
          <w:kern w:val="0"/>
          <w:sz w:val="20"/>
          <w:szCs w:val="20"/>
          <w:lang w:val="en-GB" w:eastAsia="ko-KR"/>
        </w:rPr>
      </w:pPr>
      <w:r w:rsidRPr="00B4232E">
        <w:rPr>
          <w:rFonts w:ascii="Times New Roman" w:eastAsia="Malgun Gothic" w:hAnsi="Times New Roman" w:cs="Times New Roman"/>
          <w:b/>
          <w:kern w:val="0"/>
          <w:sz w:val="20"/>
          <w:szCs w:val="20"/>
          <w:highlight w:val="green"/>
          <w:lang w:val="en-GB" w:eastAsia="ko-KR"/>
        </w:rPr>
        <w:t>Agreement:</w:t>
      </w:r>
    </w:p>
    <w:p w:rsidR="00B4232E" w:rsidRPr="00B4232E" w:rsidRDefault="00B4232E" w:rsidP="00B4232E">
      <w:pPr>
        <w:widowControl/>
        <w:numPr>
          <w:ilvl w:val="0"/>
          <w:numId w:val="12"/>
        </w:numPr>
        <w:rPr>
          <w:rFonts w:ascii="Times New Roman" w:eastAsia="Malgun Gothic" w:hAnsi="Times New Roman" w:cs="Times New Roman"/>
          <w:kern w:val="0"/>
          <w:sz w:val="20"/>
          <w:szCs w:val="20"/>
          <w:lang w:val="en-GB" w:eastAsia="ko-KR"/>
        </w:rPr>
      </w:pPr>
      <w:r w:rsidRPr="00B4232E">
        <w:rPr>
          <w:rFonts w:ascii="Times New Roman" w:eastAsia="Malgun Gothic" w:hAnsi="Times New Roman" w:cs="Times New Roman"/>
          <w:kern w:val="0"/>
          <w:sz w:val="20"/>
          <w:szCs w:val="20"/>
          <w:lang w:val="en-GB" w:eastAsia="ko-KR"/>
        </w:rPr>
        <w:t>GNSS is at the highest priority of synchronization source for time and frequency when the following conditions are met:</w:t>
      </w:r>
    </w:p>
    <w:p w:rsidR="00B4232E" w:rsidRPr="00B4232E" w:rsidRDefault="00B4232E" w:rsidP="00B4232E">
      <w:pPr>
        <w:widowControl/>
        <w:numPr>
          <w:ilvl w:val="1"/>
          <w:numId w:val="12"/>
        </w:numPr>
        <w:rPr>
          <w:rFonts w:ascii="Times New Roman" w:eastAsia="Malgun Gothic" w:hAnsi="Times New Roman" w:cs="Times New Roman"/>
          <w:kern w:val="0"/>
          <w:sz w:val="20"/>
          <w:szCs w:val="20"/>
          <w:lang w:val="en-GB" w:eastAsia="ko-KR"/>
        </w:rPr>
      </w:pPr>
      <w:r w:rsidRPr="00B4232E">
        <w:rPr>
          <w:rFonts w:ascii="Times New Roman" w:eastAsia="Malgun Gothic" w:hAnsi="Times New Roman" w:cs="Times New Roman"/>
          <w:kern w:val="0"/>
          <w:sz w:val="20"/>
          <w:szCs w:val="20"/>
          <w:lang w:val="en-GB" w:eastAsia="ko-KR"/>
        </w:rPr>
        <w:t>The UE is out of coverage on the V2X carrier (as defined by RAN2)</w:t>
      </w:r>
    </w:p>
    <w:p w:rsidR="00B4232E" w:rsidRPr="00B4232E" w:rsidRDefault="00B4232E" w:rsidP="00B4232E">
      <w:pPr>
        <w:widowControl/>
        <w:numPr>
          <w:ilvl w:val="1"/>
          <w:numId w:val="12"/>
        </w:numPr>
        <w:rPr>
          <w:rFonts w:ascii="Times New Roman" w:eastAsia="Malgun Gothic" w:hAnsi="Times New Roman" w:cs="Times New Roman"/>
          <w:kern w:val="0"/>
          <w:sz w:val="20"/>
          <w:szCs w:val="20"/>
          <w:lang w:val="en-GB" w:eastAsia="ko-KR"/>
        </w:rPr>
      </w:pPr>
      <w:r w:rsidRPr="00B4232E">
        <w:rPr>
          <w:rFonts w:ascii="Times New Roman" w:eastAsia="Malgun Gothic" w:hAnsi="Times New Roman" w:cs="Times New Roman"/>
          <w:kern w:val="0"/>
          <w:sz w:val="20"/>
          <w:szCs w:val="20"/>
          <w:lang w:val="en-GB" w:eastAsia="ko-KR"/>
        </w:rPr>
        <w:t xml:space="preserve">The UE does not receive any eNB synchronization configuration </w:t>
      </w:r>
    </w:p>
    <w:p w:rsidR="00B4232E" w:rsidRPr="00B4232E" w:rsidRDefault="00B4232E" w:rsidP="00B4232E">
      <w:pPr>
        <w:widowControl/>
        <w:numPr>
          <w:ilvl w:val="1"/>
          <w:numId w:val="12"/>
        </w:numPr>
        <w:rPr>
          <w:rFonts w:ascii="Times New Roman" w:eastAsia="Malgun Gothic" w:hAnsi="Times New Roman" w:cs="Times New Roman"/>
          <w:kern w:val="0"/>
          <w:sz w:val="20"/>
          <w:szCs w:val="20"/>
          <w:lang w:val="en-GB" w:eastAsia="ko-KR"/>
        </w:rPr>
      </w:pPr>
      <w:r w:rsidRPr="00B4232E">
        <w:rPr>
          <w:rFonts w:ascii="Times New Roman" w:eastAsia="Malgun Gothic" w:hAnsi="Times New Roman" w:cs="Times New Roman"/>
          <w:kern w:val="0"/>
          <w:sz w:val="20"/>
          <w:szCs w:val="20"/>
          <w:lang w:val="en-GB" w:eastAsia="ko-KR"/>
        </w:rPr>
        <w:t>The UE directly receives GNSS with sufficient reliability (as defined by RAN4)</w:t>
      </w:r>
    </w:p>
    <w:p w:rsidR="00B4232E" w:rsidRPr="00B4232E" w:rsidRDefault="00B4232E" w:rsidP="00B4232E">
      <w:pPr>
        <w:widowControl/>
        <w:numPr>
          <w:ilvl w:val="1"/>
          <w:numId w:val="12"/>
        </w:numPr>
        <w:rPr>
          <w:rFonts w:ascii="Times New Roman" w:eastAsia="Malgun Gothic" w:hAnsi="Times New Roman" w:cs="Times New Roman"/>
          <w:kern w:val="0"/>
          <w:sz w:val="20"/>
          <w:szCs w:val="20"/>
          <w:lang w:val="en-GB" w:eastAsia="ko-KR"/>
        </w:rPr>
      </w:pPr>
      <w:r w:rsidRPr="00B4232E">
        <w:rPr>
          <w:rFonts w:ascii="Times New Roman" w:eastAsia="Malgun Gothic" w:hAnsi="Times New Roman" w:cs="Times New Roman"/>
          <w:kern w:val="0"/>
          <w:sz w:val="20"/>
          <w:szCs w:val="20"/>
          <w:lang w:val="en-GB" w:eastAsia="ko-KR"/>
        </w:rPr>
        <w:t>The UE does not receive any SLSS_net signal with in-coverage indicator 1</w:t>
      </w:r>
    </w:p>
    <w:p w:rsidR="00B4232E" w:rsidRPr="00B4232E" w:rsidRDefault="00B4232E" w:rsidP="00B4232E">
      <w:pPr>
        <w:widowControl/>
        <w:numPr>
          <w:ilvl w:val="0"/>
          <w:numId w:val="12"/>
        </w:numPr>
        <w:rPr>
          <w:rFonts w:ascii="Times New Roman" w:eastAsia="Malgun Gothic" w:hAnsi="Times New Roman" w:cs="Times New Roman"/>
          <w:kern w:val="0"/>
          <w:sz w:val="20"/>
          <w:szCs w:val="20"/>
          <w:lang w:val="en-GB" w:eastAsia="ko-KR"/>
        </w:rPr>
      </w:pPr>
      <w:r w:rsidRPr="00B4232E">
        <w:rPr>
          <w:rFonts w:ascii="Times New Roman" w:eastAsia="Malgun Gothic" w:hAnsi="Times New Roman" w:cs="Times New Roman"/>
          <w:kern w:val="0"/>
          <w:sz w:val="20"/>
          <w:szCs w:val="20"/>
          <w:lang w:val="en-GB" w:eastAsia="ko-KR"/>
        </w:rPr>
        <w:t>The existing agreements apply when at least one of the above conditions is not met.</w:t>
      </w:r>
    </w:p>
    <w:p w:rsidR="00B4232E" w:rsidRPr="00B4232E" w:rsidRDefault="00B4232E" w:rsidP="00B4232E">
      <w:pPr>
        <w:widowControl/>
        <w:numPr>
          <w:ilvl w:val="1"/>
          <w:numId w:val="12"/>
        </w:numPr>
        <w:rPr>
          <w:rFonts w:ascii="Times New Roman" w:eastAsia="Malgun Gothic" w:hAnsi="Times New Roman" w:cs="Times New Roman"/>
          <w:kern w:val="0"/>
          <w:sz w:val="20"/>
          <w:szCs w:val="20"/>
          <w:lang w:val="en-GB" w:eastAsia="ko-KR"/>
        </w:rPr>
      </w:pPr>
      <w:r w:rsidRPr="00B4232E">
        <w:rPr>
          <w:rFonts w:ascii="Times New Roman" w:eastAsia="Malgun Gothic" w:hAnsi="Times New Roman" w:cs="Times New Roman"/>
          <w:kern w:val="0"/>
          <w:sz w:val="20"/>
          <w:szCs w:val="20"/>
          <w:lang w:val="en-GB" w:eastAsia="ko-KR"/>
        </w:rPr>
        <w:t>FFS UE behaviour when the UE is out-of-coverage and receives SLSS_net.</w:t>
      </w:r>
    </w:p>
    <w:p w:rsidR="00B4232E" w:rsidRPr="00B4232E" w:rsidRDefault="00B4232E" w:rsidP="00B4232E">
      <w:pPr>
        <w:widowControl/>
        <w:numPr>
          <w:ilvl w:val="0"/>
          <w:numId w:val="13"/>
        </w:numPr>
        <w:rPr>
          <w:rFonts w:ascii="Times New Roman" w:eastAsia="Malgun Gothic" w:hAnsi="Times New Roman" w:cs="Times New Roman"/>
          <w:kern w:val="0"/>
          <w:sz w:val="20"/>
          <w:szCs w:val="20"/>
          <w:lang w:val="en-GB" w:eastAsia="ko-KR"/>
        </w:rPr>
      </w:pPr>
      <w:r w:rsidRPr="00B4232E">
        <w:rPr>
          <w:rFonts w:ascii="Times New Roman" w:eastAsia="Malgun Gothic" w:hAnsi="Times New Roman" w:cs="Times New Roman"/>
          <w:kern w:val="0"/>
          <w:sz w:val="20"/>
          <w:szCs w:val="20"/>
          <w:lang w:val="en-GB" w:eastAsia="ko-KR"/>
        </w:rPr>
        <w:t>RAN1 observed the potential benefit of (pre)configuring an offset to shift the DFN #0 w.r.t the reference timing derived from GNSS. RAN1 assumes that RAN2 will decide whether this feature will be included in the outcome of V2V WI.</w:t>
      </w:r>
    </w:p>
    <w:p w:rsidR="00B4232E" w:rsidRPr="00B4232E" w:rsidRDefault="00B4232E" w:rsidP="00B4232E">
      <w:pPr>
        <w:widowControl/>
        <w:numPr>
          <w:ilvl w:val="1"/>
          <w:numId w:val="13"/>
        </w:numPr>
        <w:rPr>
          <w:rFonts w:ascii="Times New Roman" w:eastAsia="Malgun Gothic" w:hAnsi="Times New Roman" w:cs="Times New Roman"/>
          <w:kern w:val="0"/>
          <w:sz w:val="20"/>
          <w:szCs w:val="20"/>
          <w:lang w:val="en-GB" w:eastAsia="ko-KR"/>
        </w:rPr>
      </w:pPr>
      <w:r w:rsidRPr="00B4232E">
        <w:rPr>
          <w:rFonts w:ascii="Times New Roman" w:eastAsia="Malgun Gothic" w:hAnsi="Times New Roman" w:cs="Times New Roman"/>
          <w:kern w:val="0"/>
          <w:sz w:val="20"/>
          <w:szCs w:val="20"/>
          <w:lang w:val="en-GB" w:eastAsia="ko-KR"/>
        </w:rPr>
        <w:t>The offset is in range [0, 1 ms] with the granularity of 1 us.</w:t>
      </w:r>
    </w:p>
    <w:p w:rsidR="00B4232E" w:rsidRPr="00B4232E" w:rsidRDefault="00B4232E" w:rsidP="00B4232E">
      <w:pPr>
        <w:widowControl/>
        <w:numPr>
          <w:ilvl w:val="0"/>
          <w:numId w:val="13"/>
        </w:numPr>
        <w:rPr>
          <w:rFonts w:ascii="Times New Roman" w:eastAsia="Malgun Gothic" w:hAnsi="Times New Roman" w:cs="Times New Roman"/>
          <w:kern w:val="0"/>
          <w:sz w:val="20"/>
          <w:szCs w:val="20"/>
          <w:lang w:val="en-GB" w:eastAsia="ko-KR"/>
        </w:rPr>
      </w:pPr>
      <w:r w:rsidRPr="00B4232E">
        <w:rPr>
          <w:rFonts w:ascii="Times New Roman" w:eastAsia="Malgun Gothic" w:hAnsi="Times New Roman" w:cs="Times New Roman"/>
          <w:kern w:val="0"/>
          <w:sz w:val="20"/>
          <w:szCs w:val="20"/>
          <w:lang w:val="en-GB" w:eastAsia="ko-KR"/>
        </w:rPr>
        <w:t xml:space="preserve">LS to RAN2 to inform this (Stefano – Ericsson) in </w:t>
      </w:r>
      <w:hyperlink r:id="rId8" w:history="1">
        <w:r w:rsidRPr="0063246C">
          <w:rPr>
            <w:rFonts w:ascii="Times New Roman" w:eastAsia="Malgun Gothic" w:hAnsi="Times New Roman" w:cs="Times New Roman"/>
            <w:color w:val="0000FF"/>
            <w:kern w:val="0"/>
            <w:sz w:val="20"/>
            <w:szCs w:val="20"/>
            <w:u w:val="single"/>
            <w:lang w:val="en-GB" w:eastAsia="ko-KR"/>
          </w:rPr>
          <w:t>R1-168244</w:t>
        </w:r>
      </w:hyperlink>
      <w:r w:rsidRPr="00B4232E">
        <w:rPr>
          <w:rFonts w:ascii="Times New Roman" w:eastAsia="Malgun Gothic" w:hAnsi="Times New Roman" w:cs="Times New Roman"/>
          <w:kern w:val="0"/>
          <w:sz w:val="20"/>
          <w:szCs w:val="20"/>
          <w:lang w:val="en-GB" w:eastAsia="ko-KR"/>
        </w:rPr>
        <w:t xml:space="preserve">. </w:t>
      </w:r>
      <w:r w:rsidRPr="00B4232E">
        <w:rPr>
          <w:rFonts w:ascii="Times New Roman" w:eastAsia="Malgun Gothic" w:hAnsi="Times New Roman" w:cs="Times New Roman"/>
          <w:kern w:val="0"/>
          <w:sz w:val="20"/>
          <w:szCs w:val="20"/>
          <w:highlight w:val="green"/>
          <w:lang w:val="en-GB" w:eastAsia="ko-KR"/>
        </w:rPr>
        <w:t xml:space="preserve">Approved in </w:t>
      </w:r>
      <w:hyperlink r:id="rId9" w:history="1">
        <w:r w:rsidRPr="0063246C">
          <w:rPr>
            <w:rFonts w:ascii="Times New Roman" w:eastAsia="Malgun Gothic" w:hAnsi="Times New Roman" w:cs="Times New Roman"/>
            <w:color w:val="0000FF"/>
            <w:kern w:val="0"/>
            <w:sz w:val="20"/>
            <w:szCs w:val="20"/>
            <w:highlight w:val="green"/>
            <w:u w:val="single"/>
            <w:lang w:val="en-GB" w:eastAsia="ko-KR"/>
          </w:rPr>
          <w:t>R1-168250</w:t>
        </w:r>
      </w:hyperlink>
      <w:r w:rsidRPr="00B4232E">
        <w:rPr>
          <w:rFonts w:ascii="Times New Roman" w:eastAsia="Malgun Gothic" w:hAnsi="Times New Roman" w:cs="Times New Roman"/>
          <w:kern w:val="0"/>
          <w:sz w:val="20"/>
          <w:szCs w:val="20"/>
          <w:lang w:val="en-GB" w:eastAsia="ko-KR"/>
        </w:rPr>
        <w:t xml:space="preserve"> with adding RAN4 to CC.</w:t>
      </w:r>
    </w:p>
    <w:p w:rsidR="00B4232E" w:rsidRPr="00B4232E" w:rsidRDefault="00B4232E" w:rsidP="00B4232E">
      <w:pPr>
        <w:widowControl/>
        <w:ind w:left="1440" w:hanging="1440"/>
        <w:rPr>
          <w:rFonts w:ascii="Times New Roman" w:eastAsia="Malgun Gothic" w:hAnsi="Times New Roman" w:cs="Times New Roman"/>
          <w:kern w:val="0"/>
          <w:sz w:val="20"/>
          <w:szCs w:val="20"/>
          <w:lang w:val="en-GB" w:eastAsia="ko-KR"/>
        </w:rPr>
      </w:pPr>
    </w:p>
    <w:p w:rsidR="00B4232E" w:rsidRPr="00B4232E" w:rsidRDefault="00B4232E" w:rsidP="00B4232E">
      <w:pPr>
        <w:widowControl/>
        <w:ind w:left="1440" w:hanging="1440"/>
        <w:rPr>
          <w:rFonts w:ascii="Times New Roman" w:eastAsia="Malgun Gothic" w:hAnsi="Times New Roman" w:cs="Times New Roman"/>
          <w:b/>
          <w:kern w:val="0"/>
          <w:sz w:val="20"/>
          <w:szCs w:val="20"/>
          <w:highlight w:val="green"/>
          <w:u w:val="single"/>
          <w:lang w:val="en-GB" w:eastAsia="ko-KR"/>
        </w:rPr>
      </w:pPr>
      <w:r w:rsidRPr="00B4232E">
        <w:rPr>
          <w:rFonts w:ascii="Times New Roman" w:eastAsia="Malgun Gothic" w:hAnsi="Times New Roman" w:cs="Times New Roman"/>
          <w:b/>
          <w:kern w:val="0"/>
          <w:sz w:val="20"/>
          <w:szCs w:val="20"/>
          <w:highlight w:val="green"/>
          <w:u w:val="single"/>
          <w:lang w:val="en-GB" w:eastAsia="ko-KR"/>
        </w:rPr>
        <w:t>Agreement:</w:t>
      </w:r>
    </w:p>
    <w:p w:rsidR="00B4232E" w:rsidRPr="00B4232E" w:rsidRDefault="00B4232E" w:rsidP="00B4232E">
      <w:pPr>
        <w:widowControl/>
        <w:numPr>
          <w:ilvl w:val="0"/>
          <w:numId w:val="14"/>
        </w:numPr>
        <w:autoSpaceDE w:val="0"/>
        <w:autoSpaceDN w:val="0"/>
        <w:adjustRightInd w:val="0"/>
        <w:snapToGrid w:val="0"/>
        <w:jc w:val="both"/>
        <w:rPr>
          <w:rFonts w:ascii="Times New Roman" w:eastAsia="Batang" w:hAnsi="Times New Roman" w:cs="Times New Roman"/>
          <w:sz w:val="20"/>
          <w:lang w:eastAsia="ko-KR"/>
        </w:rPr>
      </w:pPr>
      <w:r w:rsidRPr="00B4232E">
        <w:rPr>
          <w:rFonts w:ascii="Times New Roman" w:eastAsia="Batang" w:hAnsi="Times New Roman" w:cs="Times New Roman"/>
          <w:sz w:val="20"/>
          <w:lang w:eastAsia="ko-KR"/>
        </w:rPr>
        <w:t>SLSS period is 160 ms. Note that this changes the existing working assumption.</w:t>
      </w:r>
    </w:p>
    <w:p w:rsidR="00B4232E" w:rsidRPr="0063246C" w:rsidRDefault="00B4232E" w:rsidP="00FE25C4">
      <w:pPr>
        <w:widowControl/>
        <w:spacing w:after="120"/>
        <w:rPr>
          <w:rFonts w:ascii="Times New Roman" w:eastAsia="新細明體" w:hAnsi="Times New Roman" w:cs="Times New Roman"/>
          <w:iCs/>
          <w:kern w:val="0"/>
          <w:sz w:val="22"/>
          <w:szCs w:val="20"/>
        </w:rPr>
      </w:pPr>
    </w:p>
    <w:p w:rsidR="007D4330" w:rsidRPr="0063246C" w:rsidRDefault="007D4330" w:rsidP="00FE25C4">
      <w:pPr>
        <w:widowControl/>
        <w:spacing w:after="120"/>
        <w:rPr>
          <w:rFonts w:ascii="Times New Roman" w:eastAsia="新細明體" w:hAnsi="Times New Roman" w:cs="Times New Roman"/>
          <w:iCs/>
          <w:kern w:val="0"/>
          <w:sz w:val="22"/>
          <w:szCs w:val="20"/>
        </w:rPr>
      </w:pPr>
    </w:p>
    <w:p w:rsidR="00FE25C4" w:rsidRPr="0063246C" w:rsidRDefault="00FE25C4" w:rsidP="00FE25C4">
      <w:pPr>
        <w:widowControl/>
        <w:spacing w:after="120"/>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lastRenderedPageBreak/>
        <w:t xml:space="preserve"> However, there are several issues that have not been defined. In this contribution, we would like to discuss th</w:t>
      </w:r>
      <w:r w:rsidR="00F5571D" w:rsidRPr="0063246C">
        <w:rPr>
          <w:rFonts w:ascii="Times New Roman" w:eastAsia="新細明體" w:hAnsi="Times New Roman" w:cs="Times New Roman"/>
          <w:kern w:val="0"/>
          <w:sz w:val="20"/>
          <w:szCs w:val="20"/>
        </w:rPr>
        <w:t>e</w:t>
      </w:r>
      <w:r w:rsidRPr="0063246C">
        <w:rPr>
          <w:rFonts w:ascii="Times New Roman" w:eastAsia="新細明體" w:hAnsi="Times New Roman" w:cs="Times New Roman"/>
          <w:kern w:val="0"/>
          <w:sz w:val="20"/>
          <w:szCs w:val="20"/>
        </w:rPr>
        <w:t xml:space="preserve"> </w:t>
      </w:r>
      <w:r w:rsidR="00F5571D" w:rsidRPr="0063246C">
        <w:rPr>
          <w:rFonts w:ascii="Times New Roman" w:eastAsia="新細明體" w:hAnsi="Times New Roman" w:cs="Times New Roman"/>
          <w:kern w:val="0"/>
          <w:sz w:val="20"/>
          <w:szCs w:val="20"/>
        </w:rPr>
        <w:t>clear synchronization procedure for V2V communication</w:t>
      </w:r>
      <w:r w:rsidRPr="0063246C">
        <w:rPr>
          <w:rFonts w:ascii="Times New Roman" w:eastAsia="新細明體" w:hAnsi="Times New Roman" w:cs="Times New Roman"/>
          <w:kern w:val="0"/>
          <w:sz w:val="20"/>
          <w:szCs w:val="20"/>
        </w:rPr>
        <w:t xml:space="preserve">. </w:t>
      </w:r>
    </w:p>
    <w:p w:rsidR="00FE25C4" w:rsidRPr="0063246C" w:rsidRDefault="00FE25C4" w:rsidP="00FE25C4">
      <w:pPr>
        <w:keepNext/>
        <w:widowControl/>
        <w:tabs>
          <w:tab w:val="num" w:pos="567"/>
        </w:tabs>
        <w:spacing w:before="240" w:after="60"/>
        <w:ind w:left="567" w:hanging="567"/>
        <w:outlineLvl w:val="0"/>
        <w:rPr>
          <w:rFonts w:ascii="Times New Roman" w:eastAsia="MS Mincho" w:hAnsi="Times New Roman" w:cs="Times New Roman"/>
          <w:b/>
          <w:bCs/>
          <w:kern w:val="32"/>
          <w:szCs w:val="24"/>
          <w:lang w:eastAsia="en-US"/>
        </w:rPr>
      </w:pPr>
      <w:r w:rsidRPr="0063246C">
        <w:rPr>
          <w:rFonts w:ascii="Times New Roman" w:eastAsia="MS Mincho" w:hAnsi="Times New Roman" w:cs="Times New Roman"/>
          <w:b/>
          <w:bCs/>
          <w:kern w:val="32"/>
          <w:szCs w:val="24"/>
          <w:lang w:eastAsia="en-US"/>
        </w:rPr>
        <w:t>V2V communication</w:t>
      </w:r>
      <w:r w:rsidRPr="0063246C">
        <w:rPr>
          <w:rFonts w:ascii="Times New Roman" w:eastAsia="MS Mincho" w:hAnsi="Times New Roman" w:cs="Times New Roman"/>
          <w:b/>
          <w:bCs/>
          <w:kern w:val="32"/>
          <w:sz w:val="28"/>
          <w:szCs w:val="32"/>
          <w:lang w:eastAsia="en-US"/>
        </w:rPr>
        <w:t xml:space="preserve"> </w:t>
      </w:r>
      <w:r w:rsidR="007057DB" w:rsidRPr="0063246C">
        <w:rPr>
          <w:rFonts w:ascii="Times New Roman" w:eastAsia="MS Mincho" w:hAnsi="Times New Roman" w:cs="Times New Roman"/>
          <w:b/>
          <w:bCs/>
          <w:kern w:val="32"/>
          <w:szCs w:val="24"/>
          <w:lang w:eastAsia="en-US"/>
        </w:rPr>
        <w:t>applicable</w:t>
      </w:r>
      <w:r w:rsidRPr="0063246C">
        <w:rPr>
          <w:rFonts w:ascii="Times New Roman" w:eastAsia="MS Mincho" w:hAnsi="Times New Roman" w:cs="Times New Roman"/>
          <w:b/>
          <w:bCs/>
          <w:kern w:val="32"/>
          <w:szCs w:val="24"/>
          <w:lang w:eastAsia="en-US"/>
        </w:rPr>
        <w:t xml:space="preserve"> synchronization source selection</w:t>
      </w:r>
    </w:p>
    <w:p w:rsidR="00FE25C4" w:rsidRPr="0063246C" w:rsidRDefault="00FE25C4" w:rsidP="00FE25C4">
      <w:pPr>
        <w:widowControl/>
        <w:rPr>
          <w:rFonts w:ascii="Times New Roman" w:eastAsia="新細明體" w:hAnsi="Times New Roman" w:cs="Times New Roman"/>
          <w:iCs/>
          <w:kern w:val="0"/>
          <w:sz w:val="22"/>
          <w:szCs w:val="20"/>
        </w:rPr>
      </w:pPr>
    </w:p>
    <w:p w:rsidR="00FE25C4" w:rsidRPr="0063246C" w:rsidRDefault="00FE25C4" w:rsidP="00B4232E">
      <w:pPr>
        <w:widowControl/>
        <w:spacing w:after="120"/>
        <w:jc w:val="both"/>
        <w:rPr>
          <w:rFonts w:ascii="Times New Roman" w:eastAsia="新細明體" w:hAnsi="Times New Roman" w:cs="Times New Roman"/>
          <w:kern w:val="0"/>
          <w:sz w:val="20"/>
          <w:szCs w:val="20"/>
          <w:lang w:eastAsia="en-US"/>
        </w:rPr>
      </w:pPr>
      <w:r w:rsidRPr="0063246C">
        <w:rPr>
          <w:rFonts w:ascii="Times New Roman" w:eastAsia="新細明體" w:hAnsi="Times New Roman" w:cs="Times New Roman"/>
          <w:kern w:val="0"/>
          <w:sz w:val="20"/>
          <w:szCs w:val="20"/>
        </w:rPr>
        <w:t xml:space="preserve"> </w:t>
      </w:r>
      <w:r w:rsidR="00B4232E" w:rsidRPr="0063246C">
        <w:rPr>
          <w:rFonts w:ascii="Times New Roman" w:eastAsia="新細明體" w:hAnsi="Times New Roman" w:cs="Times New Roman"/>
          <w:kern w:val="0"/>
          <w:sz w:val="20"/>
          <w:szCs w:val="20"/>
        </w:rPr>
        <w:t>The  RAN1 #83</w:t>
      </w:r>
      <w:r w:rsidR="00B4232E" w:rsidRPr="0063246C">
        <w:rPr>
          <w:rFonts w:ascii="Times New Roman" w:eastAsia="新細明體" w:hAnsi="Times New Roman" w:cs="Times New Roman"/>
          <w:kern w:val="0"/>
          <w:sz w:val="20"/>
          <w:szCs w:val="20"/>
        </w:rPr>
        <w:t>、</w:t>
      </w:r>
      <w:r w:rsidR="00B4232E" w:rsidRPr="0063246C">
        <w:rPr>
          <w:rFonts w:ascii="Times New Roman" w:eastAsia="新細明體" w:hAnsi="Times New Roman" w:cs="Times New Roman"/>
          <w:kern w:val="0"/>
          <w:sz w:val="20"/>
          <w:szCs w:val="20"/>
        </w:rPr>
        <w:t>RAN1 #84</w:t>
      </w:r>
      <w:r w:rsidR="00B4232E" w:rsidRPr="0063246C">
        <w:rPr>
          <w:rFonts w:ascii="Times New Roman" w:eastAsia="新細明體" w:hAnsi="Times New Roman" w:cs="Times New Roman"/>
          <w:kern w:val="0"/>
          <w:sz w:val="20"/>
          <w:szCs w:val="20"/>
        </w:rPr>
        <w:t>、</w:t>
      </w:r>
      <w:r w:rsidR="00B4232E" w:rsidRPr="0063246C">
        <w:rPr>
          <w:rFonts w:ascii="Times New Roman" w:eastAsia="新細明體" w:hAnsi="Times New Roman" w:cs="Times New Roman"/>
          <w:kern w:val="0"/>
          <w:sz w:val="20"/>
          <w:szCs w:val="20"/>
        </w:rPr>
        <w:t>RAN1 #84bis</w:t>
      </w:r>
      <w:r w:rsidR="00B4232E" w:rsidRPr="0063246C">
        <w:rPr>
          <w:rFonts w:ascii="Times New Roman" w:eastAsia="新細明體" w:hAnsi="Times New Roman" w:cs="Times New Roman"/>
          <w:kern w:val="0"/>
          <w:sz w:val="20"/>
          <w:szCs w:val="20"/>
        </w:rPr>
        <w:t>、</w:t>
      </w:r>
      <w:r w:rsidR="00B4232E" w:rsidRPr="0063246C">
        <w:rPr>
          <w:rFonts w:ascii="Times New Roman" w:eastAsia="新細明體" w:hAnsi="Times New Roman" w:cs="Times New Roman"/>
          <w:kern w:val="0"/>
          <w:sz w:val="20"/>
          <w:szCs w:val="20"/>
        </w:rPr>
        <w:t xml:space="preserve"> RAN1 #85 and RAN1 #86 relating to this synchronization topics was discussed. </w:t>
      </w:r>
      <w:r w:rsidRPr="0063246C">
        <w:rPr>
          <w:rFonts w:ascii="Times New Roman" w:eastAsia="新細明體" w:hAnsi="Times New Roman" w:cs="Times New Roman"/>
          <w:kern w:val="0"/>
          <w:sz w:val="20"/>
          <w:szCs w:val="20"/>
        </w:rPr>
        <w:t xml:space="preserve">However, there are multiple synchronization sources that vehicle UE may discover in V2V communication, it should consider for </w:t>
      </w:r>
      <w:r w:rsidR="00B4232E" w:rsidRPr="0063246C">
        <w:rPr>
          <w:rFonts w:ascii="Times New Roman" w:eastAsia="新細明體" w:hAnsi="Times New Roman" w:cs="Times New Roman"/>
          <w:kern w:val="0"/>
          <w:sz w:val="20"/>
          <w:szCs w:val="20"/>
        </w:rPr>
        <w:t xml:space="preserve">in-coverage </w:t>
      </w:r>
      <w:r w:rsidR="00ED1DDB" w:rsidRPr="0063246C">
        <w:rPr>
          <w:rFonts w:ascii="Times New Roman" w:eastAsia="新細明體" w:hAnsi="Times New Roman" w:cs="Times New Roman"/>
          <w:kern w:val="0"/>
          <w:sz w:val="20"/>
          <w:szCs w:val="20"/>
        </w:rPr>
        <w:t>、</w:t>
      </w:r>
      <w:r w:rsidR="00ED1DDB" w:rsidRPr="0063246C">
        <w:rPr>
          <w:rFonts w:ascii="Times New Roman" w:eastAsia="新細明體" w:hAnsi="Times New Roman" w:cs="Times New Roman"/>
          <w:kern w:val="0"/>
          <w:sz w:val="20"/>
          <w:szCs w:val="20"/>
        </w:rPr>
        <w:t xml:space="preserve">partial-coverage </w:t>
      </w:r>
      <w:r w:rsidR="00B4232E" w:rsidRPr="0063246C">
        <w:rPr>
          <w:rFonts w:ascii="Times New Roman" w:eastAsia="新細明體" w:hAnsi="Times New Roman" w:cs="Times New Roman"/>
          <w:kern w:val="0"/>
          <w:sz w:val="20"/>
          <w:szCs w:val="20"/>
        </w:rPr>
        <w:t xml:space="preserve">and </w:t>
      </w:r>
      <w:r w:rsidR="00ED1DDB" w:rsidRPr="0063246C">
        <w:rPr>
          <w:rFonts w:ascii="Times New Roman" w:eastAsia="新細明體" w:hAnsi="Times New Roman" w:cs="Times New Roman"/>
          <w:kern w:val="0"/>
          <w:sz w:val="20"/>
          <w:szCs w:val="20"/>
        </w:rPr>
        <w:t>out</w:t>
      </w:r>
      <w:r w:rsidRPr="0063246C">
        <w:rPr>
          <w:rFonts w:ascii="Times New Roman" w:eastAsia="新細明體" w:hAnsi="Times New Roman" w:cs="Times New Roman"/>
          <w:kern w:val="0"/>
          <w:sz w:val="20"/>
          <w:szCs w:val="20"/>
        </w:rPr>
        <w:t>-</w:t>
      </w:r>
      <w:r w:rsidR="00ED1DDB" w:rsidRPr="0063246C">
        <w:rPr>
          <w:rFonts w:ascii="Times New Roman" w:eastAsia="新細明體" w:hAnsi="Times New Roman" w:cs="Times New Roman"/>
          <w:kern w:val="0"/>
          <w:sz w:val="20"/>
          <w:szCs w:val="20"/>
        </w:rPr>
        <w:t>of-</w:t>
      </w:r>
      <w:r w:rsidRPr="0063246C">
        <w:rPr>
          <w:rFonts w:ascii="Times New Roman" w:eastAsia="新細明體" w:hAnsi="Times New Roman" w:cs="Times New Roman"/>
          <w:kern w:val="0"/>
          <w:sz w:val="20"/>
          <w:szCs w:val="20"/>
        </w:rPr>
        <w:t>coverage. In the other hand,</w:t>
      </w:r>
      <w:r w:rsidR="00B4232E" w:rsidRPr="0063246C">
        <w:rPr>
          <w:rFonts w:ascii="Times New Roman" w:eastAsia="新細明體" w:hAnsi="Times New Roman" w:cs="Times New Roman"/>
          <w:kern w:val="0"/>
          <w:sz w:val="20"/>
          <w:szCs w:val="20"/>
        </w:rPr>
        <w:t xml:space="preserve"> </w:t>
      </w:r>
      <w:r w:rsidRPr="0063246C">
        <w:rPr>
          <w:rFonts w:ascii="Times New Roman" w:eastAsia="新細明體" w:hAnsi="Times New Roman" w:cs="Times New Roman"/>
          <w:kern w:val="0"/>
          <w:sz w:val="20"/>
          <w:szCs w:val="20"/>
          <w:lang w:eastAsia="en-US"/>
        </w:rPr>
        <w:t>there are some occasions that GNSS can be exploited to insure a synchronous network</w:t>
      </w:r>
      <w:r w:rsidR="00B4232E" w:rsidRPr="0063246C">
        <w:rPr>
          <w:rFonts w:ascii="Times New Roman" w:eastAsia="新細明體" w:hAnsi="Times New Roman" w:cs="Times New Roman"/>
          <w:kern w:val="0"/>
          <w:sz w:val="20"/>
          <w:szCs w:val="20"/>
        </w:rPr>
        <w:t xml:space="preserve">, </w:t>
      </w:r>
      <w:r w:rsidRPr="0063246C">
        <w:rPr>
          <w:rFonts w:ascii="Times New Roman" w:eastAsia="新細明體" w:hAnsi="Times New Roman" w:cs="Times New Roman"/>
          <w:kern w:val="0"/>
          <w:sz w:val="20"/>
          <w:szCs w:val="20"/>
          <w:lang w:eastAsia="en-US"/>
        </w:rPr>
        <w:t>w</w:t>
      </w:r>
      <w:r w:rsidRPr="0063246C">
        <w:rPr>
          <w:rFonts w:ascii="Times New Roman" w:eastAsia="新細明體" w:hAnsi="Times New Roman" w:cs="Times New Roman"/>
          <w:kern w:val="0"/>
          <w:sz w:val="20"/>
          <w:szCs w:val="20"/>
        </w:rPr>
        <w:t>e also should consider that coordinated mechanism between eNB and GNSS or GNSS-equivalent synchronization sources</w:t>
      </w:r>
      <w:r w:rsidRPr="0063246C">
        <w:rPr>
          <w:rFonts w:ascii="Times New Roman" w:eastAsia="新細明體" w:hAnsi="Times New Roman" w:cs="Times New Roman"/>
          <w:kern w:val="0"/>
          <w:sz w:val="20"/>
          <w:szCs w:val="20"/>
          <w:lang w:eastAsia="en-US"/>
        </w:rPr>
        <w:t xml:space="preserve">. </w:t>
      </w:r>
    </w:p>
    <w:p w:rsidR="00FE25C4" w:rsidRPr="0063246C" w:rsidRDefault="00FE25C4" w:rsidP="00FE25C4">
      <w:pPr>
        <w:keepNext/>
        <w:widowControl/>
        <w:numPr>
          <w:ilvl w:val="1"/>
          <w:numId w:val="0"/>
        </w:numPr>
        <w:tabs>
          <w:tab w:val="num" w:pos="567"/>
        </w:tabs>
        <w:spacing w:before="240" w:after="60"/>
        <w:ind w:left="567" w:hanging="567"/>
        <w:outlineLvl w:val="1"/>
        <w:rPr>
          <w:rFonts w:ascii="Times New Roman" w:eastAsia="MS Mincho" w:hAnsi="Times New Roman" w:cs="Times New Roman"/>
          <w:b/>
          <w:bCs/>
          <w:iCs/>
          <w:kern w:val="0"/>
          <w:sz w:val="20"/>
          <w:szCs w:val="28"/>
          <w:lang w:eastAsia="en-US"/>
        </w:rPr>
      </w:pPr>
      <w:r w:rsidRPr="0063246C">
        <w:rPr>
          <w:rFonts w:ascii="Times New Roman" w:eastAsia="MS Mincho" w:hAnsi="Times New Roman" w:cs="Times New Roman"/>
          <w:b/>
          <w:bCs/>
          <w:iCs/>
          <w:kern w:val="0"/>
          <w:sz w:val="20"/>
          <w:szCs w:val="28"/>
          <w:lang w:eastAsia="en-US"/>
        </w:rPr>
        <w:t>Multiple synchronization sources</w:t>
      </w:r>
    </w:p>
    <w:p w:rsidR="00FE25C4" w:rsidRPr="0063246C" w:rsidRDefault="00FE25C4" w:rsidP="00FE25C4">
      <w:pPr>
        <w:widowControl/>
        <w:spacing w:after="120"/>
        <w:rPr>
          <w:rFonts w:ascii="Times New Roman" w:eastAsia="新細明體" w:hAnsi="Times New Roman" w:cs="Times New Roman"/>
          <w:kern w:val="0"/>
          <w:sz w:val="20"/>
          <w:szCs w:val="20"/>
          <w:lang w:eastAsia="en-US"/>
        </w:rPr>
      </w:pPr>
      <w:r w:rsidRPr="0063246C">
        <w:rPr>
          <w:rFonts w:ascii="Times New Roman" w:eastAsia="新細明體" w:hAnsi="Times New Roman" w:cs="Times New Roman"/>
          <w:kern w:val="0"/>
          <w:sz w:val="20"/>
          <w:szCs w:val="20"/>
          <w:lang w:eastAsia="en-US"/>
        </w:rPr>
        <w:t>Before</w:t>
      </w:r>
      <w:r w:rsidRPr="0063246C">
        <w:rPr>
          <w:rFonts w:ascii="Times New Roman" w:eastAsia="新細明體" w:hAnsi="Times New Roman" w:cs="Times New Roman"/>
          <w:kern w:val="0"/>
          <w:sz w:val="20"/>
          <w:szCs w:val="20"/>
        </w:rPr>
        <w:t xml:space="preserve">, </w:t>
      </w:r>
      <w:r w:rsidRPr="0063246C">
        <w:rPr>
          <w:rFonts w:ascii="Times New Roman" w:eastAsia="新細明體" w:hAnsi="Times New Roman" w:cs="Times New Roman"/>
          <w:kern w:val="0"/>
          <w:sz w:val="20"/>
          <w:szCs w:val="20"/>
          <w:lang w:eastAsia="en-US"/>
        </w:rPr>
        <w:t>we discuss on the selection or priority among multiple synchronization sources</w:t>
      </w:r>
      <w:r w:rsidRPr="0063246C">
        <w:rPr>
          <w:rFonts w:ascii="Times New Roman" w:eastAsia="新細明體" w:hAnsi="Times New Roman" w:cs="Times New Roman"/>
          <w:kern w:val="0"/>
          <w:sz w:val="20"/>
          <w:szCs w:val="20"/>
        </w:rPr>
        <w:t xml:space="preserve"> </w:t>
      </w:r>
      <w:r w:rsidR="00B800C5" w:rsidRPr="0063246C">
        <w:rPr>
          <w:rFonts w:ascii="Times New Roman" w:eastAsia="新細明體" w:hAnsi="Times New Roman" w:cs="Times New Roman"/>
          <w:kern w:val="0"/>
          <w:sz w:val="20"/>
          <w:szCs w:val="20"/>
        </w:rPr>
        <w:t xml:space="preserve">for </w:t>
      </w:r>
      <w:r w:rsidRPr="0063246C">
        <w:rPr>
          <w:rFonts w:ascii="Times New Roman" w:eastAsia="新細明體" w:hAnsi="Times New Roman" w:cs="Times New Roman"/>
          <w:kern w:val="0"/>
          <w:sz w:val="20"/>
          <w:szCs w:val="20"/>
        </w:rPr>
        <w:t>in</w:t>
      </w:r>
      <w:r w:rsidR="00B800C5" w:rsidRPr="0063246C">
        <w:rPr>
          <w:rFonts w:ascii="Times New Roman" w:eastAsia="新細明體" w:hAnsi="Times New Roman" w:cs="Times New Roman"/>
          <w:kern w:val="0"/>
          <w:sz w:val="20"/>
          <w:szCs w:val="20"/>
        </w:rPr>
        <w:t xml:space="preserve">-coverage and </w:t>
      </w:r>
      <w:r w:rsidRPr="0063246C">
        <w:rPr>
          <w:rFonts w:ascii="Times New Roman" w:eastAsia="新細明體" w:hAnsi="Times New Roman" w:cs="Times New Roman"/>
          <w:kern w:val="0"/>
          <w:sz w:val="20"/>
          <w:szCs w:val="20"/>
        </w:rPr>
        <w:t>partial- coverage</w:t>
      </w:r>
      <w:r w:rsidRPr="0063246C">
        <w:rPr>
          <w:rFonts w:ascii="Times New Roman" w:eastAsia="新細明體" w:hAnsi="Times New Roman" w:cs="Times New Roman"/>
          <w:kern w:val="0"/>
          <w:sz w:val="20"/>
          <w:szCs w:val="20"/>
          <w:lang w:eastAsia="en-US"/>
        </w:rPr>
        <w:t>. We need to list the potential synchronization sources that vehicle UE may discover first. They are</w:t>
      </w:r>
    </w:p>
    <w:p w:rsidR="00FE25C4" w:rsidRPr="0063246C" w:rsidRDefault="00FE25C4" w:rsidP="00FE25C4">
      <w:pPr>
        <w:widowControl/>
        <w:numPr>
          <w:ilvl w:val="0"/>
          <w:numId w:val="1"/>
        </w:numPr>
        <w:spacing w:after="120"/>
        <w:ind w:left="1006"/>
        <w:rPr>
          <w:rFonts w:ascii="Times New Roman" w:eastAsia="新細明體" w:hAnsi="Times New Roman" w:cs="Times New Roman"/>
          <w:kern w:val="0"/>
          <w:sz w:val="20"/>
          <w:szCs w:val="20"/>
          <w:lang w:eastAsia="en-US"/>
        </w:rPr>
      </w:pPr>
      <w:r w:rsidRPr="0063246C">
        <w:rPr>
          <w:rFonts w:ascii="Times New Roman" w:eastAsia="新細明體" w:hAnsi="Times New Roman" w:cs="Times New Roman"/>
          <w:kern w:val="0"/>
          <w:sz w:val="20"/>
          <w:szCs w:val="20"/>
        </w:rPr>
        <w:t>GNSS/</w:t>
      </w:r>
      <w:r w:rsidRPr="0063246C">
        <w:rPr>
          <w:rFonts w:ascii="Times New Roman" w:eastAsia="MS Mincho" w:hAnsi="Times New Roman" w:cs="Times New Roman"/>
          <w:iCs/>
          <w:kern w:val="0"/>
          <w:sz w:val="20"/>
          <w:szCs w:val="20"/>
          <w:lang w:eastAsia="ja-JP"/>
        </w:rPr>
        <w:t xml:space="preserve">GNSS-equivalent </w:t>
      </w:r>
    </w:p>
    <w:p w:rsidR="00645521" w:rsidRPr="0063246C" w:rsidRDefault="00FE25C4" w:rsidP="00150A9C">
      <w:pPr>
        <w:widowControl/>
        <w:spacing w:after="120"/>
        <w:ind w:left="1006"/>
        <w:rPr>
          <w:rFonts w:ascii="Times New Roman" w:eastAsia="新細明體" w:hAnsi="Times New Roman" w:cs="Times New Roman"/>
          <w:kern w:val="0"/>
          <w:sz w:val="20"/>
          <w:szCs w:val="20"/>
          <w:lang w:eastAsia="en-US"/>
        </w:rPr>
      </w:pPr>
      <w:r w:rsidRPr="0063246C">
        <w:rPr>
          <w:rFonts w:ascii="Times New Roman" w:eastAsia="新細明體" w:hAnsi="Times New Roman" w:cs="Times New Roman"/>
          <w:kern w:val="0"/>
          <w:sz w:val="20"/>
          <w:szCs w:val="20"/>
          <w:lang w:eastAsia="en-US"/>
        </w:rPr>
        <w:t>The GNSS/GNSS-equivalent is its wide coverage and self calibrating.  At the previous RAN1 WG meetings, it was agreed that GNSS (or equivalent) is at the highest priority of synchronization source when the vehicle UE directly receives GNSS or GNSS-equivalent with sufficient reliability and the UE does not detect any cell in any carrier. However, the GNSS is prioritized then V2V communication may cause the interference for DL reception, assuming that DL reception timing and GNSS transmission timing are not aligned or significantly different. . Therefore, GNSS/ GNSS-equivalent synchronization may not a reliable</w:t>
      </w:r>
      <w:r w:rsidR="00C37B12" w:rsidRPr="0063246C">
        <w:rPr>
          <w:rFonts w:ascii="Times New Roman" w:eastAsia="新細明體" w:hAnsi="Times New Roman" w:cs="Times New Roman"/>
          <w:kern w:val="0"/>
          <w:sz w:val="20"/>
          <w:szCs w:val="20"/>
          <w:lang w:eastAsia="en-US"/>
        </w:rPr>
        <w:t xml:space="preserve"> and efficient</w:t>
      </w:r>
      <w:r w:rsidRPr="0063246C">
        <w:rPr>
          <w:rFonts w:ascii="Times New Roman" w:eastAsia="新細明體" w:hAnsi="Times New Roman" w:cs="Times New Roman"/>
          <w:kern w:val="0"/>
          <w:sz w:val="20"/>
          <w:szCs w:val="20"/>
          <w:lang w:eastAsia="en-US"/>
        </w:rPr>
        <w:t xml:space="preserve"> synchronization in </w:t>
      </w:r>
      <w:r w:rsidR="00BA140B" w:rsidRPr="0063246C">
        <w:rPr>
          <w:rFonts w:ascii="Times New Roman" w:eastAsia="新細明體" w:hAnsi="Times New Roman" w:cs="Times New Roman"/>
          <w:kern w:val="0"/>
          <w:sz w:val="20"/>
          <w:szCs w:val="20"/>
          <w:lang w:eastAsia="en-US"/>
        </w:rPr>
        <w:t>cellular communications system</w:t>
      </w:r>
    </w:p>
    <w:p w:rsidR="00FE25C4" w:rsidRPr="0063246C" w:rsidRDefault="00FE25C4" w:rsidP="00645521">
      <w:pPr>
        <w:widowControl/>
        <w:numPr>
          <w:ilvl w:val="0"/>
          <w:numId w:val="1"/>
        </w:numPr>
        <w:spacing w:after="120"/>
        <w:ind w:left="1006"/>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eNB</w:t>
      </w:r>
    </w:p>
    <w:p w:rsidR="00FE25C4" w:rsidRPr="0063246C" w:rsidRDefault="00FE25C4" w:rsidP="00150A9C">
      <w:pPr>
        <w:widowControl/>
        <w:spacing w:after="120"/>
        <w:ind w:left="1006"/>
        <w:rPr>
          <w:rFonts w:ascii="Times New Roman" w:eastAsia="新細明體" w:hAnsi="Times New Roman" w:cs="Times New Roman"/>
          <w:kern w:val="0"/>
          <w:sz w:val="20"/>
          <w:szCs w:val="20"/>
          <w:lang w:eastAsia="en-US"/>
        </w:rPr>
      </w:pPr>
      <w:r w:rsidRPr="0063246C">
        <w:rPr>
          <w:rFonts w:ascii="Times New Roman" w:eastAsia="新細明體" w:hAnsi="Times New Roman" w:cs="Times New Roman"/>
          <w:kern w:val="0"/>
          <w:sz w:val="20"/>
          <w:szCs w:val="20"/>
          <w:lang w:eastAsia="en-US"/>
        </w:rPr>
        <w:t xml:space="preserve">It is the one of the reliable and efficient synchronization source for LTE-based V2X Communication. However it is not available in out-of-coverage area and not the highest priority in V2X service. </w:t>
      </w:r>
    </w:p>
    <w:p w:rsidR="00FE25C4" w:rsidRPr="0063246C" w:rsidRDefault="00FE25C4" w:rsidP="00FE25C4">
      <w:pPr>
        <w:widowControl/>
        <w:numPr>
          <w:ilvl w:val="0"/>
          <w:numId w:val="1"/>
        </w:numPr>
        <w:spacing w:after="120"/>
        <w:ind w:left="1006"/>
        <w:rPr>
          <w:rFonts w:ascii="Times New Roman" w:eastAsia="新細明體" w:hAnsi="Times New Roman" w:cs="Times New Roman"/>
          <w:kern w:val="0"/>
          <w:sz w:val="20"/>
          <w:szCs w:val="20"/>
          <w:lang w:eastAsia="en-US"/>
        </w:rPr>
      </w:pPr>
      <w:r w:rsidRPr="0063246C">
        <w:rPr>
          <w:rFonts w:ascii="Times New Roman" w:eastAsia="新細明體" w:hAnsi="Times New Roman" w:cs="Times New Roman"/>
          <w:kern w:val="0"/>
          <w:sz w:val="20"/>
          <w:szCs w:val="20"/>
          <w:lang w:eastAsia="en-US"/>
        </w:rPr>
        <w:t>eNB-based synchronization sources</w:t>
      </w:r>
    </w:p>
    <w:p w:rsidR="00FE25C4" w:rsidRPr="0063246C" w:rsidRDefault="00FE25C4" w:rsidP="00FE25C4">
      <w:pPr>
        <w:widowControl/>
        <w:spacing w:after="120"/>
        <w:ind w:left="1006"/>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lang w:eastAsia="en-US"/>
        </w:rPr>
        <w:t xml:space="preserve">In order to enhance the coverage of eNB, small-cell </w:t>
      </w:r>
      <w:r w:rsidRPr="0063246C">
        <w:rPr>
          <w:rFonts w:ascii="Times New Roman" w:eastAsia="新細明體" w:hAnsi="Times New Roman" w:cs="Times New Roman"/>
          <w:kern w:val="0"/>
          <w:sz w:val="20"/>
          <w:szCs w:val="20"/>
        </w:rPr>
        <w:t xml:space="preserve">and eNB/UE type Road Side Units (RSUs) </w:t>
      </w:r>
      <w:r w:rsidRPr="0063246C">
        <w:rPr>
          <w:rFonts w:ascii="Times New Roman" w:eastAsia="新細明體" w:hAnsi="Times New Roman" w:cs="Times New Roman"/>
          <w:kern w:val="0"/>
          <w:sz w:val="20"/>
          <w:szCs w:val="20"/>
          <w:lang w:eastAsia="en-US"/>
        </w:rPr>
        <w:t>deployment can be useful.</w:t>
      </w:r>
      <w:r w:rsidR="009F5545" w:rsidRPr="0063246C">
        <w:rPr>
          <w:rFonts w:ascii="Times New Roman" w:eastAsia="新細明體" w:hAnsi="Times New Roman" w:cs="Times New Roman"/>
          <w:kern w:val="0"/>
          <w:sz w:val="20"/>
          <w:szCs w:val="20"/>
        </w:rPr>
        <w:t xml:space="preserve">  </w:t>
      </w:r>
      <w:r w:rsidRPr="0063246C">
        <w:rPr>
          <w:rFonts w:ascii="Times New Roman" w:eastAsia="新細明體" w:hAnsi="Times New Roman" w:cs="Times New Roman"/>
          <w:kern w:val="0"/>
          <w:sz w:val="20"/>
          <w:szCs w:val="20"/>
          <w:lang w:eastAsia="en-US"/>
        </w:rPr>
        <w:t>However it is cost in some occasions. The Synchronization source acting by D2D UE defined in R12</w:t>
      </w:r>
      <w:r w:rsidRPr="0063246C">
        <w:rPr>
          <w:rFonts w:ascii="Times New Roman" w:eastAsia="新細明體" w:hAnsi="Times New Roman" w:cs="Times New Roman"/>
          <w:kern w:val="0"/>
          <w:sz w:val="20"/>
          <w:szCs w:val="20"/>
        </w:rPr>
        <w:t>/R13</w:t>
      </w:r>
      <w:r w:rsidRPr="0063246C">
        <w:rPr>
          <w:rFonts w:ascii="Times New Roman" w:eastAsia="新細明體" w:hAnsi="Times New Roman" w:cs="Times New Roman"/>
          <w:kern w:val="0"/>
          <w:sz w:val="20"/>
          <w:szCs w:val="20"/>
          <w:lang w:eastAsia="en-US"/>
        </w:rPr>
        <w:t xml:space="preserve"> can be considered in some occasions when it is available.    </w:t>
      </w:r>
    </w:p>
    <w:p w:rsidR="00ED1DDB" w:rsidRPr="0063246C" w:rsidRDefault="00ED1DDB" w:rsidP="00ED1DDB">
      <w:pPr>
        <w:widowControl/>
        <w:numPr>
          <w:ilvl w:val="0"/>
          <w:numId w:val="1"/>
        </w:numPr>
        <w:spacing w:after="120"/>
        <w:ind w:left="1006"/>
        <w:rPr>
          <w:rFonts w:ascii="Times New Roman" w:eastAsia="新細明體" w:hAnsi="Times New Roman" w:cs="Times New Roman"/>
          <w:kern w:val="0"/>
          <w:sz w:val="20"/>
          <w:szCs w:val="20"/>
          <w:lang w:eastAsia="en-US"/>
        </w:rPr>
      </w:pPr>
      <w:r w:rsidRPr="0063246C">
        <w:rPr>
          <w:rFonts w:ascii="Times New Roman" w:eastAsia="新細明體" w:hAnsi="Times New Roman" w:cs="Times New Roman"/>
          <w:kern w:val="0"/>
          <w:sz w:val="20"/>
          <w:szCs w:val="20"/>
        </w:rPr>
        <w:t>O</w:t>
      </w:r>
      <w:r w:rsidRPr="0063246C">
        <w:rPr>
          <w:rFonts w:ascii="Times New Roman" w:eastAsia="新細明體" w:hAnsi="Times New Roman" w:cs="Times New Roman"/>
          <w:kern w:val="0"/>
          <w:sz w:val="20"/>
          <w:szCs w:val="20"/>
          <w:lang w:eastAsia="en-US"/>
        </w:rPr>
        <w:t>ut-of-coverage synchronization sources</w:t>
      </w:r>
    </w:p>
    <w:p w:rsidR="00ED1DDB" w:rsidRPr="0063246C" w:rsidRDefault="00ED1DDB" w:rsidP="00ED1DDB">
      <w:pPr>
        <w:widowControl/>
        <w:spacing w:after="120"/>
        <w:ind w:left="1006"/>
        <w:rPr>
          <w:rFonts w:ascii="Times New Roman" w:eastAsia="新細明體" w:hAnsi="Times New Roman" w:cs="Times New Roman"/>
          <w:kern w:val="0"/>
          <w:sz w:val="20"/>
          <w:szCs w:val="20"/>
          <w:lang w:eastAsia="en-US"/>
        </w:rPr>
      </w:pPr>
      <w:r w:rsidRPr="0063246C">
        <w:rPr>
          <w:rFonts w:ascii="Times New Roman" w:eastAsia="新細明體" w:hAnsi="Times New Roman" w:cs="Times New Roman"/>
          <w:kern w:val="0"/>
          <w:sz w:val="20"/>
          <w:szCs w:val="20"/>
          <w:lang w:eastAsia="en-US"/>
        </w:rPr>
        <w:lastRenderedPageBreak/>
        <w:t xml:space="preserve">In out-of-coverage case, </w:t>
      </w:r>
      <w:r w:rsidRPr="0063246C">
        <w:rPr>
          <w:rFonts w:ascii="Times New Roman" w:eastAsia="新細明體" w:hAnsi="Times New Roman" w:cs="Times New Roman"/>
          <w:kern w:val="0"/>
          <w:sz w:val="20"/>
          <w:szCs w:val="20"/>
        </w:rPr>
        <w:t xml:space="preserve">UE directly receive the GNSS or GNSS equivalent with sufficient reliability can be high priority. However, in some occasion the UE can’t receive the GNSS or GNSS signal, hence </w:t>
      </w:r>
      <w:r w:rsidRPr="0063246C">
        <w:rPr>
          <w:rFonts w:ascii="Times New Roman" w:eastAsia="新細明體" w:hAnsi="Times New Roman" w:cs="Times New Roman"/>
          <w:kern w:val="0"/>
          <w:sz w:val="20"/>
          <w:szCs w:val="20"/>
          <w:lang w:eastAsia="en-US"/>
        </w:rPr>
        <w:t>the</w:t>
      </w:r>
      <w:r w:rsidRPr="0063246C">
        <w:rPr>
          <w:rFonts w:ascii="Times New Roman" w:eastAsia="新細明體" w:hAnsi="Times New Roman" w:cs="Times New Roman"/>
          <w:kern w:val="0"/>
          <w:sz w:val="20"/>
          <w:szCs w:val="20"/>
        </w:rPr>
        <w:t xml:space="preserve"> vehicle</w:t>
      </w:r>
      <w:r w:rsidRPr="0063246C">
        <w:rPr>
          <w:rFonts w:ascii="Times New Roman" w:eastAsia="新細明體" w:hAnsi="Times New Roman" w:cs="Times New Roman"/>
          <w:kern w:val="0"/>
          <w:sz w:val="20"/>
          <w:szCs w:val="20"/>
          <w:lang w:eastAsia="en-US"/>
        </w:rPr>
        <w:t xml:space="preserve"> UE may act as </w:t>
      </w:r>
      <w:r w:rsidRPr="0063246C">
        <w:rPr>
          <w:rFonts w:ascii="Times New Roman" w:eastAsia="新細明體" w:hAnsi="Times New Roman" w:cs="Times New Roman"/>
          <w:kern w:val="0"/>
          <w:sz w:val="20"/>
          <w:szCs w:val="20"/>
        </w:rPr>
        <w:t xml:space="preserve">D2D </w:t>
      </w:r>
      <w:r w:rsidRPr="0063246C">
        <w:rPr>
          <w:rFonts w:ascii="Times New Roman" w:eastAsia="新細明體" w:hAnsi="Times New Roman" w:cs="Times New Roman"/>
          <w:kern w:val="0"/>
          <w:sz w:val="20"/>
          <w:szCs w:val="20"/>
          <w:lang w:eastAsia="en-US"/>
        </w:rPr>
        <w:t>synchronization source</w:t>
      </w:r>
      <w:r w:rsidRPr="0063246C">
        <w:rPr>
          <w:rFonts w:ascii="Times New Roman" w:eastAsia="新細明體" w:hAnsi="Times New Roman" w:cs="Times New Roman"/>
          <w:kern w:val="0"/>
          <w:sz w:val="20"/>
          <w:szCs w:val="20"/>
        </w:rPr>
        <w:t xml:space="preserve"> in out-of-coverage</w:t>
      </w:r>
      <w:r w:rsidRPr="0063246C">
        <w:rPr>
          <w:rFonts w:ascii="Times New Roman" w:eastAsia="新細明體" w:hAnsi="Times New Roman" w:cs="Times New Roman"/>
          <w:kern w:val="0"/>
          <w:sz w:val="20"/>
          <w:szCs w:val="20"/>
          <w:lang w:eastAsia="en-US"/>
        </w:rPr>
        <w:t xml:space="preserve"> as defined in R12</w:t>
      </w:r>
      <w:r w:rsidRPr="0063246C">
        <w:rPr>
          <w:rFonts w:ascii="Times New Roman" w:eastAsia="新細明體" w:hAnsi="Times New Roman" w:cs="Times New Roman"/>
          <w:kern w:val="0"/>
          <w:sz w:val="20"/>
          <w:szCs w:val="20"/>
        </w:rPr>
        <w:t>/R13</w:t>
      </w:r>
      <w:r w:rsidRPr="0063246C">
        <w:rPr>
          <w:rFonts w:ascii="Times New Roman" w:eastAsia="新細明體" w:hAnsi="Times New Roman" w:cs="Times New Roman"/>
          <w:kern w:val="0"/>
          <w:sz w:val="20"/>
          <w:szCs w:val="20"/>
          <w:lang w:eastAsia="en-US"/>
        </w:rPr>
        <w:t>. It can be considered in some occasions as well when it is available.</w:t>
      </w:r>
    </w:p>
    <w:p w:rsidR="00ED1DDB" w:rsidRPr="0063246C" w:rsidRDefault="00ED1DDB" w:rsidP="00FE25C4">
      <w:pPr>
        <w:widowControl/>
        <w:spacing w:after="120"/>
        <w:ind w:left="1006"/>
        <w:rPr>
          <w:rFonts w:ascii="Times New Roman" w:eastAsia="新細明體" w:hAnsi="Times New Roman" w:cs="Times New Roman"/>
          <w:kern w:val="0"/>
          <w:sz w:val="20"/>
          <w:szCs w:val="20"/>
        </w:rPr>
      </w:pPr>
    </w:p>
    <w:p w:rsidR="00FE25C4" w:rsidRPr="0063246C" w:rsidRDefault="00FE25C4" w:rsidP="00FE25C4">
      <w:pPr>
        <w:widowControl/>
        <w:spacing w:after="120"/>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Observation</w:t>
      </w:r>
      <w:r w:rsidRPr="0063246C">
        <w:rPr>
          <w:rFonts w:ascii="Times New Roman" w:eastAsia="新細明體" w:hAnsi="Times New Roman" w:cs="Times New Roman"/>
          <w:b/>
          <w:kern w:val="0"/>
          <w:sz w:val="20"/>
          <w:szCs w:val="20"/>
          <w:lang w:eastAsia="en-US"/>
        </w:rPr>
        <w:t xml:space="preserve"> 1: </w:t>
      </w:r>
      <w:r w:rsidRPr="0063246C">
        <w:rPr>
          <w:rFonts w:ascii="Times New Roman" w:eastAsia="新細明體" w:hAnsi="Times New Roman" w:cs="Times New Roman"/>
          <w:b/>
          <w:kern w:val="0"/>
          <w:sz w:val="20"/>
          <w:szCs w:val="20"/>
        </w:rPr>
        <w:t xml:space="preserve">The </w:t>
      </w:r>
      <w:r w:rsidRPr="0063246C">
        <w:rPr>
          <w:rFonts w:ascii="Times New Roman" w:eastAsia="新細明體" w:hAnsi="Times New Roman" w:cs="Times New Roman"/>
          <w:b/>
          <w:kern w:val="0"/>
          <w:sz w:val="20"/>
          <w:szCs w:val="20"/>
          <w:lang w:eastAsia="en-US"/>
        </w:rPr>
        <w:t>synchronized</w:t>
      </w:r>
      <w:r w:rsidRPr="0063246C">
        <w:rPr>
          <w:rFonts w:ascii="Times New Roman" w:eastAsia="新細明體" w:hAnsi="Times New Roman" w:cs="Times New Roman"/>
          <w:b/>
          <w:kern w:val="0"/>
          <w:sz w:val="20"/>
          <w:szCs w:val="20"/>
        </w:rPr>
        <w:t xml:space="preserve"> timing is prioritized can be per carrier cell-specifically configured by the cell on which an UE camps.</w:t>
      </w:r>
      <w:r w:rsidRPr="0063246C" w:rsidDel="00A8604E">
        <w:rPr>
          <w:rFonts w:ascii="Times New Roman" w:eastAsia="新細明體" w:hAnsi="Times New Roman" w:cs="Times New Roman"/>
          <w:b/>
          <w:kern w:val="0"/>
          <w:sz w:val="20"/>
          <w:szCs w:val="20"/>
        </w:rPr>
        <w:t xml:space="preserve"> </w:t>
      </w:r>
      <w:r w:rsidRPr="0063246C">
        <w:rPr>
          <w:rFonts w:ascii="Times New Roman" w:eastAsia="新細明體" w:hAnsi="Times New Roman" w:cs="Times New Roman"/>
          <w:b/>
          <w:kern w:val="0"/>
          <w:sz w:val="20"/>
          <w:szCs w:val="20"/>
        </w:rPr>
        <w:t xml:space="preserve">The synchronization timing can be eNB timing or GNSS timing. Either eNB timing or GNSS timing have their advantage and disadvantage.  </w:t>
      </w:r>
    </w:p>
    <w:p w:rsidR="00FE25C4" w:rsidRPr="0063246C" w:rsidRDefault="00FE25C4" w:rsidP="00FE25C4">
      <w:pPr>
        <w:widowControl/>
        <w:spacing w:after="120"/>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 xml:space="preserve">Proposal 1: Based on cell timing and GNSS timing should be coordinated for better performance in V2V communication. It also considers the coordinated mechanism between eNB and GNSS or GNSS-equivalent synchronization sources. The </w:t>
      </w:r>
      <w:r w:rsidR="008C4D9B" w:rsidRPr="0063246C">
        <w:rPr>
          <w:rFonts w:ascii="Times New Roman" w:eastAsia="新細明體" w:hAnsi="Times New Roman" w:cs="Times New Roman"/>
          <w:b/>
          <w:kern w:val="0"/>
          <w:sz w:val="20"/>
          <w:szCs w:val="20"/>
        </w:rPr>
        <w:t>coordination</w:t>
      </w:r>
      <w:r w:rsidRPr="0063246C">
        <w:rPr>
          <w:rFonts w:ascii="Times New Roman" w:eastAsia="新細明體" w:hAnsi="Times New Roman" w:cs="Times New Roman"/>
          <w:b/>
          <w:kern w:val="0"/>
          <w:sz w:val="20"/>
          <w:szCs w:val="20"/>
        </w:rPr>
        <w:t xml:space="preserve"> </w:t>
      </w:r>
      <w:r w:rsidR="00187BAB" w:rsidRPr="0063246C">
        <w:rPr>
          <w:rFonts w:ascii="Times New Roman" w:eastAsia="新細明體" w:hAnsi="Times New Roman" w:cs="Times New Roman"/>
          <w:b/>
          <w:kern w:val="0"/>
          <w:sz w:val="20"/>
          <w:szCs w:val="20"/>
        </w:rPr>
        <w:t>introduce in [</w:t>
      </w:r>
      <w:r w:rsidR="00B61272" w:rsidRPr="0063246C">
        <w:rPr>
          <w:rFonts w:ascii="Times New Roman" w:eastAsia="新細明體" w:hAnsi="Times New Roman" w:cs="Times New Roman"/>
          <w:b/>
          <w:kern w:val="0"/>
          <w:sz w:val="20"/>
          <w:szCs w:val="20"/>
        </w:rPr>
        <w:t>7</w:t>
      </w:r>
      <w:r w:rsidR="00187BAB" w:rsidRPr="0063246C">
        <w:rPr>
          <w:rFonts w:ascii="Times New Roman" w:eastAsia="新細明體" w:hAnsi="Times New Roman" w:cs="Times New Roman"/>
          <w:b/>
          <w:kern w:val="0"/>
          <w:sz w:val="20"/>
          <w:szCs w:val="20"/>
        </w:rPr>
        <w:t xml:space="preserve">] </w:t>
      </w:r>
      <w:r w:rsidRPr="0063246C">
        <w:rPr>
          <w:rFonts w:ascii="Times New Roman" w:eastAsia="新細明體" w:hAnsi="Times New Roman" w:cs="Times New Roman"/>
          <w:b/>
          <w:kern w:val="0"/>
          <w:sz w:val="20"/>
          <w:szCs w:val="20"/>
        </w:rPr>
        <w:t xml:space="preserve">. </w:t>
      </w:r>
    </w:p>
    <w:p w:rsidR="00FE25C4" w:rsidRPr="0063246C" w:rsidRDefault="00FE25C4" w:rsidP="006F4EF2">
      <w:pPr>
        <w:widowControl/>
        <w:spacing w:after="120"/>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 xml:space="preserve">Observation 2: If only consider cell performance or PC5-basde V2V performance. The synchronization source should be consistently. </w:t>
      </w:r>
    </w:p>
    <w:p w:rsidR="00B61272" w:rsidRPr="0063246C" w:rsidRDefault="00B61272" w:rsidP="006F4EF2">
      <w:pPr>
        <w:widowControl/>
        <w:spacing w:after="120"/>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Observation 3:</w:t>
      </w:r>
      <w:r w:rsidRPr="0063246C">
        <w:rPr>
          <w:rFonts w:ascii="Times New Roman" w:hAnsi="Times New Roman" w:cs="Times New Roman"/>
        </w:rPr>
        <w:t xml:space="preserve"> </w:t>
      </w:r>
      <w:r w:rsidRPr="0063246C">
        <w:rPr>
          <w:rFonts w:ascii="Times New Roman" w:eastAsia="新細明體" w:hAnsi="Times New Roman" w:cs="Times New Roman"/>
          <w:b/>
          <w:kern w:val="0"/>
          <w:sz w:val="20"/>
          <w:szCs w:val="20"/>
        </w:rPr>
        <w:t xml:space="preserve">In RAN1 #84bis [3], the following agreements were made: </w:t>
      </w:r>
      <w:r w:rsidRPr="0063246C">
        <w:rPr>
          <w:rFonts w:ascii="Times New Roman" w:eastAsia="新細明體" w:hAnsi="Times New Roman" w:cs="Times New Roman"/>
          <w:b/>
          <w:kern w:val="0"/>
          <w:sz w:val="20"/>
          <w:szCs w:val="20"/>
        </w:rPr>
        <w:t>Whether eNB timing or GNSS timing is prioritized can be per carrier cell-specifically configured by the cell on which an UE camps</w:t>
      </w:r>
      <w:r w:rsidRPr="0063246C">
        <w:rPr>
          <w:rFonts w:ascii="Times New Roman" w:eastAsia="新細明體" w:hAnsi="Times New Roman" w:cs="Times New Roman"/>
          <w:b/>
          <w:kern w:val="0"/>
          <w:sz w:val="20"/>
          <w:szCs w:val="20"/>
        </w:rPr>
        <w:t xml:space="preserve">. Thus the </w:t>
      </w:r>
      <w:r w:rsidR="006F4EF2" w:rsidRPr="0063246C">
        <w:rPr>
          <w:rFonts w:ascii="Times New Roman" w:eastAsia="新細明體" w:hAnsi="Times New Roman" w:cs="Times New Roman"/>
          <w:b/>
          <w:kern w:val="0"/>
          <w:sz w:val="20"/>
          <w:szCs w:val="20"/>
        </w:rPr>
        <w:t>prioritization of multiple synchronization sources on V2V communication</w:t>
      </w:r>
      <w:r w:rsidRPr="0063246C">
        <w:rPr>
          <w:rFonts w:ascii="Times New Roman" w:eastAsia="新細明體" w:hAnsi="Times New Roman" w:cs="Times New Roman"/>
          <w:b/>
          <w:kern w:val="0"/>
          <w:sz w:val="20"/>
          <w:szCs w:val="20"/>
        </w:rPr>
        <w:t xml:space="preserve"> </w:t>
      </w:r>
      <w:r w:rsidR="006F4EF2" w:rsidRPr="0063246C">
        <w:rPr>
          <w:rFonts w:ascii="Times New Roman" w:eastAsia="新細明體" w:hAnsi="Times New Roman" w:cs="Times New Roman"/>
          <w:b/>
          <w:kern w:val="0"/>
          <w:sz w:val="20"/>
          <w:szCs w:val="20"/>
        </w:rPr>
        <w:t>should be based on the per cattier cell-specifically configured by the cell on which an UE camps.</w:t>
      </w:r>
    </w:p>
    <w:p w:rsidR="00FE25C4" w:rsidRPr="0063246C" w:rsidRDefault="00FE25C4" w:rsidP="006F4EF2">
      <w:pPr>
        <w:widowControl/>
        <w:spacing w:after="120"/>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lang w:eastAsia="en-US"/>
        </w:rPr>
        <w:t xml:space="preserve">Proposal </w:t>
      </w:r>
      <w:r w:rsidR="002128C0" w:rsidRPr="0063246C">
        <w:rPr>
          <w:rFonts w:ascii="Times New Roman" w:eastAsia="新細明體" w:hAnsi="Times New Roman" w:cs="Times New Roman"/>
          <w:b/>
          <w:kern w:val="0"/>
          <w:sz w:val="20"/>
          <w:szCs w:val="20"/>
        </w:rPr>
        <w:t>2</w:t>
      </w:r>
      <w:r w:rsidRPr="0063246C">
        <w:rPr>
          <w:rFonts w:ascii="Times New Roman" w:eastAsia="新細明體" w:hAnsi="Times New Roman" w:cs="Times New Roman"/>
          <w:b/>
          <w:kern w:val="0"/>
          <w:sz w:val="20"/>
          <w:szCs w:val="20"/>
          <w:lang w:eastAsia="en-US"/>
        </w:rPr>
        <w:t xml:space="preserve">: </w:t>
      </w:r>
      <w:r w:rsidRPr="0063246C">
        <w:rPr>
          <w:rFonts w:ascii="Times New Roman" w:eastAsia="新細明體" w:hAnsi="Times New Roman" w:cs="Times New Roman"/>
          <w:b/>
          <w:kern w:val="0"/>
          <w:sz w:val="20"/>
          <w:szCs w:val="20"/>
        </w:rPr>
        <w:t xml:space="preserve"> If eNB timing is prioritized can be per carrier cell-specifically configured by the cell on which an UE camps. </w:t>
      </w:r>
      <w:r w:rsidRPr="0063246C">
        <w:rPr>
          <w:rFonts w:ascii="Times New Roman" w:eastAsia="新細明體" w:hAnsi="Times New Roman" w:cs="Times New Roman"/>
          <w:b/>
          <w:kern w:val="0"/>
          <w:sz w:val="20"/>
          <w:szCs w:val="20"/>
          <w:lang w:eastAsia="en-US"/>
        </w:rPr>
        <w:t>The LTE-based synchronization sources are eNB and eNB based synchronization sources, including the ones acting by D2D UE defined in R12</w:t>
      </w:r>
      <w:r w:rsidRPr="0063246C">
        <w:rPr>
          <w:rFonts w:ascii="Times New Roman" w:eastAsia="新細明體" w:hAnsi="Times New Roman" w:cs="Times New Roman"/>
          <w:b/>
          <w:kern w:val="0"/>
          <w:sz w:val="20"/>
          <w:szCs w:val="20"/>
        </w:rPr>
        <w:t>/13</w:t>
      </w:r>
      <w:r w:rsidRPr="0063246C">
        <w:rPr>
          <w:rFonts w:ascii="Times New Roman" w:eastAsia="新細明體" w:hAnsi="Times New Roman" w:cs="Times New Roman"/>
          <w:b/>
          <w:kern w:val="0"/>
          <w:sz w:val="20"/>
          <w:szCs w:val="20"/>
          <w:lang w:eastAsia="en-US"/>
        </w:rPr>
        <w:t>.</w:t>
      </w:r>
    </w:p>
    <w:p w:rsidR="00FE25C4" w:rsidRPr="0063246C" w:rsidRDefault="00FE25C4" w:rsidP="006F4EF2">
      <w:pPr>
        <w:widowControl/>
        <w:spacing w:after="120"/>
        <w:jc w:val="both"/>
        <w:rPr>
          <w:rFonts w:ascii="Times New Roman" w:eastAsia="新細明體" w:hAnsi="Times New Roman" w:cs="Times New Roman"/>
          <w:kern w:val="0"/>
          <w:sz w:val="20"/>
          <w:szCs w:val="20"/>
        </w:rPr>
      </w:pPr>
      <w:r w:rsidRPr="0063246C">
        <w:rPr>
          <w:rFonts w:ascii="Times New Roman" w:eastAsia="新細明體" w:hAnsi="Times New Roman" w:cs="Times New Roman"/>
          <w:b/>
          <w:kern w:val="0"/>
          <w:sz w:val="20"/>
          <w:szCs w:val="20"/>
        </w:rPr>
        <w:t xml:space="preserve">Proposal </w:t>
      </w:r>
      <w:r w:rsidR="002128C0" w:rsidRPr="0063246C">
        <w:rPr>
          <w:rFonts w:ascii="Times New Roman" w:eastAsia="新細明體" w:hAnsi="Times New Roman" w:cs="Times New Roman"/>
          <w:b/>
          <w:kern w:val="0"/>
          <w:sz w:val="20"/>
          <w:szCs w:val="20"/>
        </w:rPr>
        <w:t>3</w:t>
      </w:r>
      <w:r w:rsidRPr="0063246C">
        <w:rPr>
          <w:rFonts w:ascii="Times New Roman" w:eastAsia="新細明體" w:hAnsi="Times New Roman" w:cs="Times New Roman"/>
          <w:b/>
          <w:kern w:val="0"/>
          <w:sz w:val="20"/>
          <w:szCs w:val="20"/>
        </w:rPr>
        <w:t xml:space="preserve">: If GNSS timing is prioritized can be per carrier cell-specifically configured by the cell on which an UE camps. The synchronization sources are GNSS and GNSS based synchronization sources, including the ones also acting similar by D2D UE defined in R12/13. </w:t>
      </w:r>
    </w:p>
    <w:p w:rsidR="00FE25C4" w:rsidRPr="0063246C" w:rsidRDefault="00FE25C4" w:rsidP="00FE25C4">
      <w:pPr>
        <w:widowControl/>
        <w:spacing w:after="120"/>
        <w:rPr>
          <w:rFonts w:ascii="Times New Roman" w:eastAsia="新細明體" w:hAnsi="Times New Roman" w:cs="Times New Roman"/>
          <w:b/>
          <w:kern w:val="0"/>
          <w:sz w:val="20"/>
          <w:szCs w:val="20"/>
          <w:lang w:eastAsia="en-US"/>
        </w:rPr>
      </w:pPr>
      <w:r w:rsidRPr="0063246C">
        <w:rPr>
          <w:rFonts w:ascii="Times New Roman" w:eastAsia="MS Mincho" w:hAnsi="Times New Roman" w:cs="Times New Roman"/>
          <w:b/>
          <w:iCs/>
          <w:kern w:val="0"/>
          <w:sz w:val="20"/>
          <w:szCs w:val="20"/>
          <w:lang w:eastAsia="ja-JP"/>
        </w:rPr>
        <w:t xml:space="preserve"> </w:t>
      </w:r>
      <w:r w:rsidRPr="0063246C">
        <w:rPr>
          <w:rFonts w:ascii="Times New Roman" w:eastAsia="新細明體" w:hAnsi="Times New Roman" w:cs="Times New Roman"/>
          <w:b/>
          <w:iCs/>
          <w:kern w:val="0"/>
          <w:sz w:val="20"/>
          <w:szCs w:val="20"/>
        </w:rPr>
        <w:t xml:space="preserve"> </w:t>
      </w:r>
    </w:p>
    <w:p w:rsidR="00FE25C4" w:rsidRPr="0063246C" w:rsidRDefault="00865EAE" w:rsidP="00FE25C4">
      <w:pPr>
        <w:keepNext/>
        <w:widowControl/>
        <w:numPr>
          <w:ilvl w:val="1"/>
          <w:numId w:val="0"/>
        </w:numPr>
        <w:tabs>
          <w:tab w:val="num" w:pos="567"/>
        </w:tabs>
        <w:spacing w:before="240" w:after="60"/>
        <w:ind w:left="567" w:hanging="567"/>
        <w:outlineLvl w:val="1"/>
        <w:rPr>
          <w:rFonts w:ascii="Times New Roman" w:hAnsi="Times New Roman" w:cs="Times New Roman"/>
          <w:b/>
          <w:bCs/>
          <w:iCs/>
          <w:kern w:val="0"/>
          <w:sz w:val="20"/>
          <w:szCs w:val="28"/>
        </w:rPr>
      </w:pPr>
      <w:r w:rsidRPr="0063246C">
        <w:rPr>
          <w:rFonts w:ascii="Times New Roman" w:hAnsi="Times New Roman" w:cs="Times New Roman"/>
          <w:b/>
          <w:bCs/>
          <w:iCs/>
          <w:kern w:val="0"/>
          <w:sz w:val="20"/>
          <w:szCs w:val="28"/>
        </w:rPr>
        <w:t>M</w:t>
      </w:r>
      <w:r w:rsidR="00FE25C4" w:rsidRPr="0063246C">
        <w:rPr>
          <w:rFonts w:ascii="Times New Roman" w:eastAsia="MS Mincho" w:hAnsi="Times New Roman" w:cs="Times New Roman"/>
          <w:b/>
          <w:bCs/>
          <w:iCs/>
          <w:kern w:val="0"/>
          <w:sz w:val="20"/>
          <w:szCs w:val="28"/>
          <w:lang w:eastAsia="en-US"/>
        </w:rPr>
        <w:t>ultiple synchronization sources</w:t>
      </w:r>
      <w:r w:rsidRPr="0063246C">
        <w:rPr>
          <w:rFonts w:ascii="Times New Roman" w:hAnsi="Times New Roman" w:cs="Times New Roman"/>
          <w:b/>
          <w:bCs/>
          <w:iCs/>
          <w:kern w:val="0"/>
          <w:sz w:val="20"/>
          <w:szCs w:val="28"/>
        </w:rPr>
        <w:t xml:space="preserve"> are prioritized for V2V communication</w:t>
      </w:r>
    </w:p>
    <w:p w:rsidR="00EB0A3F" w:rsidRPr="0063246C" w:rsidRDefault="00D67483" w:rsidP="00A9389A">
      <w:pPr>
        <w:widowControl/>
        <w:spacing w:after="120"/>
        <w:jc w:val="both"/>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 xml:space="preserve">Whether eNB timing or GNSS timing is prioritized can be </w:t>
      </w:r>
      <w:r w:rsidR="00865EAE" w:rsidRPr="0063246C">
        <w:rPr>
          <w:rFonts w:ascii="Times New Roman" w:eastAsia="新細明體" w:hAnsi="Times New Roman" w:cs="Times New Roman"/>
          <w:kern w:val="0"/>
          <w:sz w:val="20"/>
          <w:szCs w:val="20"/>
        </w:rPr>
        <w:t xml:space="preserve">per carrier cell-specifically configuration by the cell on which UE camps. </w:t>
      </w:r>
      <w:r w:rsidR="00FE25C4" w:rsidRPr="0063246C">
        <w:rPr>
          <w:rFonts w:ascii="Times New Roman" w:eastAsia="新細明體" w:hAnsi="Times New Roman" w:cs="Times New Roman"/>
          <w:kern w:val="0"/>
          <w:sz w:val="20"/>
          <w:szCs w:val="20"/>
          <w:lang w:eastAsia="en-US"/>
        </w:rPr>
        <w:t xml:space="preserve">Again, we propose that the selection of multiple synchronization sources should be based on the location of vehicle UE, i.e. in-coverage, partial-coverage. </w:t>
      </w:r>
      <w:r w:rsidR="00EB0A3F" w:rsidRPr="0063246C">
        <w:rPr>
          <w:rFonts w:ascii="Times New Roman" w:eastAsia="新細明體" w:hAnsi="Times New Roman" w:cs="Times New Roman"/>
          <w:kern w:val="0"/>
          <w:sz w:val="20"/>
          <w:szCs w:val="20"/>
        </w:rPr>
        <w:t xml:space="preserve"> In general, there are two main dominant synchronization sources in the V2V communication deployment scenarios. Therefore different strategies and priority order of synchronization sources should be considered. </w:t>
      </w:r>
      <w:r w:rsidR="001B2E67" w:rsidRPr="0063246C">
        <w:rPr>
          <w:rFonts w:ascii="Times New Roman" w:eastAsia="新細明體" w:hAnsi="Times New Roman" w:cs="Times New Roman"/>
          <w:kern w:val="0"/>
          <w:sz w:val="20"/>
          <w:szCs w:val="20"/>
        </w:rPr>
        <w:t xml:space="preserve">Based on the different dominant synchronization sources, we discuss priority rules for GNSS and eNB dominant synchronization sources. </w:t>
      </w:r>
    </w:p>
    <w:p w:rsidR="001B2E67" w:rsidRPr="0063246C" w:rsidRDefault="001B2E67" w:rsidP="001B2E67">
      <w:pPr>
        <w:widowControl/>
        <w:ind w:left="46"/>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 xml:space="preserve">Case 1: </w:t>
      </w:r>
      <w:r w:rsidRPr="0063246C">
        <w:rPr>
          <w:rFonts w:ascii="Times New Roman" w:eastAsia="新細明體" w:hAnsi="Times New Roman" w:cs="Times New Roman"/>
          <w:b/>
          <w:kern w:val="0"/>
          <w:sz w:val="20"/>
          <w:szCs w:val="20"/>
          <w:lang w:eastAsia="en-US"/>
        </w:rPr>
        <w:t xml:space="preserve">eNB is </w:t>
      </w:r>
      <w:r w:rsidRPr="0063246C">
        <w:rPr>
          <w:rFonts w:ascii="Times New Roman" w:eastAsia="新細明體" w:hAnsi="Times New Roman" w:cs="Times New Roman"/>
          <w:b/>
          <w:kern w:val="0"/>
          <w:sz w:val="20"/>
          <w:szCs w:val="20"/>
        </w:rPr>
        <w:t xml:space="preserve">a </w:t>
      </w:r>
      <w:r w:rsidRPr="0063246C">
        <w:rPr>
          <w:rFonts w:ascii="Times New Roman" w:eastAsia="新細明體" w:hAnsi="Times New Roman" w:cs="Times New Roman"/>
          <w:b/>
          <w:kern w:val="0"/>
          <w:sz w:val="20"/>
          <w:szCs w:val="20"/>
          <w:lang w:eastAsia="en-US"/>
        </w:rPr>
        <w:t>dominant</w:t>
      </w:r>
      <w:r w:rsidRPr="0063246C">
        <w:rPr>
          <w:rFonts w:ascii="Times New Roman" w:eastAsia="新細明體" w:hAnsi="Times New Roman" w:cs="Times New Roman"/>
          <w:b/>
          <w:kern w:val="0"/>
          <w:sz w:val="20"/>
          <w:szCs w:val="20"/>
        </w:rPr>
        <w:t xml:space="preserve"> synchronization source</w:t>
      </w:r>
    </w:p>
    <w:p w:rsidR="00A944AF" w:rsidRPr="0063246C" w:rsidRDefault="00FE25C4" w:rsidP="00A944AF">
      <w:pPr>
        <w:widowControl/>
        <w:ind w:left="100" w:hangingChars="50" w:hanging="100"/>
        <w:jc w:val="both"/>
        <w:rPr>
          <w:rFonts w:ascii="Times New Roman" w:eastAsia="新細明體" w:hAnsi="Times New Roman" w:cs="Times New Roman"/>
          <w:kern w:val="0"/>
          <w:sz w:val="20"/>
          <w:szCs w:val="20"/>
        </w:rPr>
      </w:pPr>
      <w:r w:rsidRPr="0063246C">
        <w:rPr>
          <w:rFonts w:ascii="Times New Roman" w:eastAsia="新細明體" w:hAnsi="Times New Roman" w:cs="Times New Roman"/>
          <w:b/>
          <w:kern w:val="0"/>
          <w:sz w:val="20"/>
          <w:szCs w:val="20"/>
        </w:rPr>
        <w:lastRenderedPageBreak/>
        <w:t xml:space="preserve"> </w:t>
      </w:r>
      <w:r w:rsidR="001B2E67" w:rsidRPr="0063246C">
        <w:rPr>
          <w:rFonts w:ascii="Times New Roman" w:eastAsia="新細明體" w:hAnsi="Times New Roman" w:cs="Times New Roman"/>
          <w:kern w:val="0"/>
          <w:sz w:val="20"/>
          <w:szCs w:val="20"/>
        </w:rPr>
        <w:t xml:space="preserve">In this </w:t>
      </w:r>
      <w:r w:rsidR="00A944AF" w:rsidRPr="0063246C">
        <w:rPr>
          <w:rFonts w:ascii="Times New Roman" w:eastAsia="新細明體" w:hAnsi="Times New Roman" w:cs="Times New Roman"/>
          <w:kern w:val="0"/>
          <w:sz w:val="20"/>
          <w:szCs w:val="20"/>
        </w:rPr>
        <w:t xml:space="preserve">case, the eNB timing is prioritized can be per carrier cell-specifically configuration by the cell on which UE camps. The following prioritization rules are proposed in this case. </w:t>
      </w:r>
    </w:p>
    <w:p w:rsidR="00FE25C4" w:rsidRPr="0063246C" w:rsidRDefault="00A944AF" w:rsidP="00A944AF">
      <w:pPr>
        <w:pStyle w:val="a3"/>
        <w:widowControl/>
        <w:numPr>
          <w:ilvl w:val="0"/>
          <w:numId w:val="10"/>
        </w:numPr>
        <w:ind w:leftChars="0"/>
        <w:jc w:val="both"/>
        <w:rPr>
          <w:rFonts w:ascii="Times New Roman" w:eastAsia="新細明體" w:hAnsi="Times New Roman" w:cs="Times New Roman"/>
          <w:kern w:val="0"/>
          <w:sz w:val="20"/>
          <w:szCs w:val="20"/>
          <w:lang w:eastAsia="en-US"/>
        </w:rPr>
      </w:pPr>
      <w:r w:rsidRPr="0063246C">
        <w:rPr>
          <w:rFonts w:ascii="Times New Roman" w:eastAsia="新細明體" w:hAnsi="Times New Roman" w:cs="Times New Roman"/>
          <w:kern w:val="0"/>
          <w:sz w:val="20"/>
          <w:szCs w:val="20"/>
        </w:rPr>
        <w:t>P1: eNB - It is the one of the reliable and efficient synchronization source for LTE-based V2X Communication. It has some benefits</w:t>
      </w:r>
      <w:r w:rsidR="004C42C8" w:rsidRPr="0063246C">
        <w:rPr>
          <w:rFonts w:ascii="Times New Roman" w:eastAsia="新細明體" w:hAnsi="Times New Roman" w:cs="Times New Roman"/>
          <w:kern w:val="0"/>
          <w:sz w:val="20"/>
          <w:szCs w:val="20"/>
        </w:rPr>
        <w:t xml:space="preserve"> to protect more cellular communication. </w:t>
      </w:r>
    </w:p>
    <w:p w:rsidR="00F152F5" w:rsidRPr="0063246C" w:rsidRDefault="004C42C8" w:rsidP="00F152F5">
      <w:pPr>
        <w:pStyle w:val="a3"/>
        <w:widowControl/>
        <w:numPr>
          <w:ilvl w:val="0"/>
          <w:numId w:val="10"/>
        </w:numPr>
        <w:ind w:leftChars="0"/>
        <w:jc w:val="both"/>
        <w:rPr>
          <w:rFonts w:ascii="Times New Roman" w:eastAsia="新細明體" w:hAnsi="Times New Roman" w:cs="Times New Roman"/>
          <w:kern w:val="0"/>
          <w:sz w:val="20"/>
          <w:szCs w:val="20"/>
          <w:lang w:eastAsia="en-US"/>
        </w:rPr>
      </w:pPr>
      <w:r w:rsidRPr="0063246C">
        <w:rPr>
          <w:rFonts w:ascii="Times New Roman" w:eastAsia="新細明體" w:hAnsi="Times New Roman" w:cs="Times New Roman"/>
          <w:kern w:val="0"/>
          <w:sz w:val="20"/>
          <w:szCs w:val="20"/>
        </w:rPr>
        <w:t xml:space="preserve">P2: </w:t>
      </w:r>
      <w:r w:rsidR="00E30010" w:rsidRPr="0063246C">
        <w:rPr>
          <w:rFonts w:ascii="Times New Roman" w:eastAsia="新細明體" w:hAnsi="Times New Roman" w:cs="Times New Roman"/>
          <w:kern w:val="0"/>
          <w:sz w:val="20"/>
          <w:szCs w:val="20"/>
        </w:rPr>
        <w:t xml:space="preserve">First Hop after eNB – </w:t>
      </w:r>
      <w:r w:rsidR="009674EB" w:rsidRPr="0063246C">
        <w:rPr>
          <w:rFonts w:ascii="Times New Roman" w:eastAsia="新細明體" w:hAnsi="Times New Roman" w:cs="Times New Roman"/>
          <w:kern w:val="0"/>
          <w:sz w:val="20"/>
          <w:szCs w:val="20"/>
        </w:rPr>
        <w:t xml:space="preserve">The </w:t>
      </w:r>
      <w:r w:rsidR="00E30010" w:rsidRPr="0063246C">
        <w:rPr>
          <w:rFonts w:ascii="Times New Roman" w:eastAsia="新細明體" w:hAnsi="Times New Roman" w:cs="Times New Roman"/>
          <w:kern w:val="0"/>
          <w:sz w:val="20"/>
          <w:szCs w:val="20"/>
        </w:rPr>
        <w:t>UE follow eNB’s timing</w:t>
      </w:r>
      <w:r w:rsidR="009674EB" w:rsidRPr="0063246C">
        <w:rPr>
          <w:rFonts w:ascii="Times New Roman" w:eastAsia="新細明體" w:hAnsi="Times New Roman" w:cs="Times New Roman"/>
          <w:kern w:val="0"/>
          <w:sz w:val="20"/>
          <w:szCs w:val="20"/>
        </w:rPr>
        <w:t xml:space="preserve">. It could be a synchronization source for the second hop after eNB. The mainly reasons </w:t>
      </w:r>
      <w:r w:rsidR="00F152F5" w:rsidRPr="0063246C">
        <w:rPr>
          <w:rFonts w:ascii="Times New Roman" w:eastAsia="新細明體" w:hAnsi="Times New Roman" w:cs="Times New Roman"/>
          <w:kern w:val="0"/>
          <w:sz w:val="20"/>
          <w:szCs w:val="20"/>
        </w:rPr>
        <w:t>is</w:t>
      </w:r>
      <w:r w:rsidR="009674EB" w:rsidRPr="0063246C">
        <w:rPr>
          <w:rFonts w:ascii="Times New Roman" w:eastAsia="新細明體" w:hAnsi="Times New Roman" w:cs="Times New Roman"/>
          <w:kern w:val="0"/>
          <w:sz w:val="20"/>
          <w:szCs w:val="20"/>
        </w:rPr>
        <w:t xml:space="preserve"> prevented </w:t>
      </w:r>
      <w:r w:rsidR="00A9389A" w:rsidRPr="0063246C">
        <w:rPr>
          <w:rFonts w:ascii="Times New Roman" w:eastAsia="新細明體" w:hAnsi="Times New Roman" w:cs="Times New Roman"/>
          <w:kern w:val="0"/>
          <w:sz w:val="20"/>
          <w:szCs w:val="20"/>
        </w:rPr>
        <w:t xml:space="preserve">UE </w:t>
      </w:r>
      <w:r w:rsidR="00ED7723" w:rsidRPr="0063246C">
        <w:rPr>
          <w:rFonts w:ascii="Times New Roman" w:eastAsia="新細明體" w:hAnsi="Times New Roman" w:cs="Times New Roman"/>
          <w:kern w:val="0"/>
          <w:sz w:val="20"/>
          <w:szCs w:val="20"/>
        </w:rPr>
        <w:t>at</w:t>
      </w:r>
      <w:r w:rsidR="00A9389A" w:rsidRPr="0063246C">
        <w:rPr>
          <w:rFonts w:ascii="Times New Roman" w:eastAsia="新細明體" w:hAnsi="Times New Roman" w:cs="Times New Roman"/>
          <w:kern w:val="0"/>
          <w:sz w:val="20"/>
          <w:szCs w:val="20"/>
        </w:rPr>
        <w:t xml:space="preserve"> cell edge </w:t>
      </w:r>
      <w:r w:rsidR="009674EB" w:rsidRPr="0063246C">
        <w:rPr>
          <w:rFonts w:ascii="Times New Roman" w:eastAsia="新細明體" w:hAnsi="Times New Roman" w:cs="Times New Roman"/>
          <w:kern w:val="0"/>
          <w:sz w:val="20"/>
          <w:szCs w:val="20"/>
        </w:rPr>
        <w:t xml:space="preserve">utilize the clock timing </w:t>
      </w:r>
      <w:r w:rsidR="00A9389A" w:rsidRPr="0063246C">
        <w:rPr>
          <w:rFonts w:ascii="Times New Roman" w:eastAsia="新細明體" w:hAnsi="Times New Roman" w:cs="Times New Roman"/>
          <w:kern w:val="0"/>
          <w:sz w:val="20"/>
          <w:szCs w:val="20"/>
        </w:rPr>
        <w:t xml:space="preserve">from OoC synchronization source </w:t>
      </w:r>
      <w:r w:rsidR="009674EB" w:rsidRPr="0063246C">
        <w:rPr>
          <w:rFonts w:ascii="Times New Roman" w:eastAsia="新細明體" w:hAnsi="Times New Roman" w:cs="Times New Roman"/>
          <w:kern w:val="0"/>
          <w:sz w:val="20"/>
          <w:szCs w:val="20"/>
        </w:rPr>
        <w:t xml:space="preserve">and </w:t>
      </w:r>
      <w:r w:rsidR="00F152F5" w:rsidRPr="0063246C">
        <w:rPr>
          <w:rFonts w:ascii="Times New Roman" w:eastAsia="新細明體" w:hAnsi="Times New Roman" w:cs="Times New Roman"/>
          <w:kern w:val="0"/>
          <w:sz w:val="20"/>
          <w:szCs w:val="20"/>
        </w:rPr>
        <w:t>improve the whole system performance under following the same eNB’s time.</w:t>
      </w:r>
      <w:r w:rsidR="00A9389A" w:rsidRPr="0063246C">
        <w:rPr>
          <w:rFonts w:ascii="Times New Roman" w:eastAsia="新細明體" w:hAnsi="Times New Roman" w:cs="Times New Roman"/>
          <w:kern w:val="0"/>
          <w:sz w:val="20"/>
          <w:szCs w:val="20"/>
        </w:rPr>
        <w:t xml:space="preserve"> It is also </w:t>
      </w:r>
      <w:r w:rsidR="005C4F77" w:rsidRPr="0063246C">
        <w:rPr>
          <w:rFonts w:ascii="Times New Roman" w:eastAsia="新細明體" w:hAnsi="Times New Roman" w:cs="Times New Roman"/>
          <w:kern w:val="0"/>
          <w:sz w:val="20"/>
          <w:szCs w:val="20"/>
        </w:rPr>
        <w:t xml:space="preserve">treated as a synchronization source to protect the UEs at cell edge/border. </w:t>
      </w:r>
    </w:p>
    <w:p w:rsidR="00F152F5" w:rsidRPr="0063246C" w:rsidRDefault="00F152F5" w:rsidP="00F152F5">
      <w:pPr>
        <w:pStyle w:val="a3"/>
        <w:numPr>
          <w:ilvl w:val="0"/>
          <w:numId w:val="10"/>
        </w:numPr>
        <w:ind w:leftChars="0"/>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P3: Second Hop after eNB – The UE follow eNB’s timing.  The mainly reasons is prevented OoC UEs utilize the own clock timing and extend the cell coverage</w:t>
      </w:r>
      <w:r w:rsidR="00A9389A" w:rsidRPr="0063246C">
        <w:rPr>
          <w:rFonts w:ascii="Times New Roman" w:eastAsia="新細明體" w:hAnsi="Times New Roman" w:cs="Times New Roman"/>
          <w:kern w:val="0"/>
          <w:sz w:val="20"/>
          <w:szCs w:val="20"/>
        </w:rPr>
        <w:t xml:space="preserve"> </w:t>
      </w:r>
      <w:r w:rsidRPr="0063246C">
        <w:rPr>
          <w:rFonts w:ascii="Times New Roman" w:eastAsia="新細明體" w:hAnsi="Times New Roman" w:cs="Times New Roman"/>
          <w:kern w:val="0"/>
          <w:sz w:val="20"/>
          <w:szCs w:val="20"/>
        </w:rPr>
        <w:t>to improve the whole system performance under following the same eNB’s time.</w:t>
      </w:r>
    </w:p>
    <w:p w:rsidR="002F1FB6" w:rsidRPr="0063246C" w:rsidRDefault="00F152F5" w:rsidP="002F1FB6">
      <w:pPr>
        <w:pStyle w:val="a3"/>
        <w:widowControl/>
        <w:numPr>
          <w:ilvl w:val="0"/>
          <w:numId w:val="10"/>
        </w:numPr>
        <w:ind w:leftChars="0"/>
        <w:jc w:val="both"/>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P</w:t>
      </w:r>
      <w:r w:rsidR="00150A9C" w:rsidRPr="0063246C">
        <w:rPr>
          <w:rFonts w:ascii="Times New Roman" w:eastAsia="新細明體" w:hAnsi="Times New Roman" w:cs="Times New Roman"/>
          <w:kern w:val="0"/>
          <w:sz w:val="20"/>
          <w:szCs w:val="20"/>
        </w:rPr>
        <w:t>4</w:t>
      </w:r>
      <w:r w:rsidRPr="0063246C">
        <w:rPr>
          <w:rFonts w:ascii="Times New Roman" w:eastAsia="新細明體" w:hAnsi="Times New Roman" w:cs="Times New Roman"/>
          <w:kern w:val="0"/>
          <w:sz w:val="20"/>
          <w:szCs w:val="20"/>
        </w:rPr>
        <w:t xml:space="preserve">: OoC synchronization source – The UEs could not discovery any synchronization sources from eNB or GNSS. </w:t>
      </w:r>
      <w:r w:rsidR="002F1FB6" w:rsidRPr="0063246C">
        <w:rPr>
          <w:rFonts w:ascii="Times New Roman" w:eastAsia="新細明體" w:hAnsi="Times New Roman" w:cs="Times New Roman"/>
          <w:kern w:val="0"/>
          <w:sz w:val="20"/>
          <w:szCs w:val="20"/>
        </w:rPr>
        <w:t>It should be act as D2D synchronization source in out-of-coverage as defined in R12/R13.</w:t>
      </w:r>
    </w:p>
    <w:p w:rsidR="00FE25C4" w:rsidRPr="0063246C" w:rsidRDefault="002F1FB6" w:rsidP="002F1FB6">
      <w:pPr>
        <w:widowControl/>
        <w:ind w:left="101"/>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Case 2:  GNSS is a dominant synchronization source</w:t>
      </w:r>
    </w:p>
    <w:p w:rsidR="00FE25C4" w:rsidRPr="0063246C" w:rsidRDefault="002F1FB6" w:rsidP="002F1FB6">
      <w:pPr>
        <w:widowControl/>
        <w:ind w:left="46" w:firstLineChars="100" w:firstLine="200"/>
        <w:jc w:val="both"/>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In this case, the GNSS timing is prioritized can be per carrier cell-specifically configuration by the cell on which UE camps. The following prioritization rules are proposed in this case.</w:t>
      </w:r>
      <w:r w:rsidRPr="0063246C">
        <w:rPr>
          <w:rFonts w:ascii="Times New Roman" w:eastAsia="新細明體" w:hAnsi="Times New Roman" w:cs="Times New Roman"/>
          <w:kern w:val="0"/>
          <w:sz w:val="20"/>
          <w:szCs w:val="20"/>
          <w:lang w:eastAsia="en-US"/>
        </w:rPr>
        <w:t xml:space="preserve"> </w:t>
      </w:r>
    </w:p>
    <w:p w:rsidR="002F1FB6" w:rsidRPr="0063246C" w:rsidRDefault="002F1FB6" w:rsidP="00E37D75">
      <w:pPr>
        <w:pStyle w:val="a3"/>
        <w:widowControl/>
        <w:numPr>
          <w:ilvl w:val="0"/>
          <w:numId w:val="10"/>
        </w:numPr>
        <w:ind w:leftChars="0"/>
        <w:jc w:val="both"/>
        <w:rPr>
          <w:rFonts w:ascii="Times New Roman" w:eastAsia="新細明體" w:hAnsi="Times New Roman" w:cs="Times New Roman"/>
          <w:kern w:val="0"/>
          <w:sz w:val="20"/>
          <w:szCs w:val="20"/>
          <w:lang w:eastAsia="en-US"/>
        </w:rPr>
      </w:pPr>
      <w:r w:rsidRPr="0063246C">
        <w:rPr>
          <w:rFonts w:ascii="Times New Roman" w:eastAsia="新細明體" w:hAnsi="Times New Roman" w:cs="Times New Roman"/>
          <w:kern w:val="0"/>
          <w:sz w:val="20"/>
          <w:szCs w:val="20"/>
        </w:rPr>
        <w:t xml:space="preserve">P1: GNSS - </w:t>
      </w:r>
      <w:r w:rsidR="002862A2" w:rsidRPr="0063246C">
        <w:rPr>
          <w:rFonts w:ascii="Times New Roman" w:eastAsia="新細明體" w:hAnsi="Times New Roman" w:cs="Times New Roman"/>
          <w:kern w:val="0"/>
          <w:sz w:val="20"/>
          <w:szCs w:val="20"/>
        </w:rPr>
        <w:t>The GNSS/GNSS-equivalent is its wide coverage and self-calibrating.  At the previous RAN1 WG meetings, it was agreed that GNSS (or equivalent) is at the highest priority of synchronization source when the vehicle UE directly receives GNSS or GNSS-equivalent with sufficient reliability and the UE does not detect any cell in any carrier</w:t>
      </w:r>
      <w:r w:rsidR="00E37D75" w:rsidRPr="0063246C">
        <w:rPr>
          <w:rFonts w:ascii="Times New Roman" w:eastAsia="新細明體" w:hAnsi="Times New Roman" w:cs="Times New Roman"/>
          <w:kern w:val="0"/>
          <w:sz w:val="20"/>
          <w:szCs w:val="20"/>
        </w:rPr>
        <w:t>.  The GNSS with the wide coverage characteristic,</w:t>
      </w:r>
      <w:r w:rsidR="00833F60" w:rsidRPr="0063246C">
        <w:rPr>
          <w:rFonts w:ascii="Times New Roman" w:eastAsia="新細明體" w:hAnsi="Times New Roman" w:cs="Times New Roman"/>
          <w:kern w:val="0"/>
          <w:sz w:val="20"/>
          <w:szCs w:val="20"/>
        </w:rPr>
        <w:t xml:space="preserve"> i</w:t>
      </w:r>
      <w:r w:rsidR="00E37D75" w:rsidRPr="0063246C">
        <w:rPr>
          <w:rFonts w:ascii="Times New Roman" w:eastAsia="新細明體" w:hAnsi="Times New Roman" w:cs="Times New Roman"/>
          <w:kern w:val="0"/>
          <w:sz w:val="20"/>
          <w:szCs w:val="20"/>
        </w:rPr>
        <w:t>t is beneficial to enable global sync and absolut</w:t>
      </w:r>
      <w:r w:rsidR="00833F60" w:rsidRPr="0063246C">
        <w:rPr>
          <w:rFonts w:ascii="Times New Roman" w:eastAsia="新細明體" w:hAnsi="Times New Roman" w:cs="Times New Roman"/>
          <w:kern w:val="0"/>
          <w:sz w:val="20"/>
          <w:szCs w:val="20"/>
        </w:rPr>
        <w:t xml:space="preserve">e timing among the GNSS of coverage scenario. </w:t>
      </w:r>
    </w:p>
    <w:p w:rsidR="005C4F77" w:rsidRPr="0063246C" w:rsidRDefault="002F1FB6" w:rsidP="005C4F77">
      <w:pPr>
        <w:pStyle w:val="a3"/>
        <w:numPr>
          <w:ilvl w:val="0"/>
          <w:numId w:val="10"/>
        </w:numPr>
        <w:ind w:leftChars="0"/>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 xml:space="preserve">P2: First Hop after </w:t>
      </w:r>
      <w:r w:rsidR="002862A2" w:rsidRPr="0063246C">
        <w:rPr>
          <w:rFonts w:ascii="Times New Roman" w:eastAsia="新細明體" w:hAnsi="Times New Roman" w:cs="Times New Roman"/>
          <w:kern w:val="0"/>
          <w:sz w:val="20"/>
          <w:szCs w:val="20"/>
        </w:rPr>
        <w:t>GNSS</w:t>
      </w:r>
      <w:r w:rsidRPr="0063246C">
        <w:rPr>
          <w:rFonts w:ascii="Times New Roman" w:eastAsia="新細明體" w:hAnsi="Times New Roman" w:cs="Times New Roman"/>
          <w:kern w:val="0"/>
          <w:sz w:val="20"/>
          <w:szCs w:val="20"/>
        </w:rPr>
        <w:t xml:space="preserve"> – The UE follow </w:t>
      </w:r>
      <w:r w:rsidR="002862A2" w:rsidRPr="0063246C">
        <w:rPr>
          <w:rFonts w:ascii="Times New Roman" w:eastAsia="新細明體" w:hAnsi="Times New Roman" w:cs="Times New Roman"/>
          <w:kern w:val="0"/>
          <w:sz w:val="20"/>
          <w:szCs w:val="20"/>
        </w:rPr>
        <w:t>GNSS</w:t>
      </w:r>
      <w:r w:rsidRPr="0063246C">
        <w:rPr>
          <w:rFonts w:ascii="Times New Roman" w:eastAsia="新細明體" w:hAnsi="Times New Roman" w:cs="Times New Roman"/>
          <w:kern w:val="0"/>
          <w:sz w:val="20"/>
          <w:szCs w:val="20"/>
        </w:rPr>
        <w:t xml:space="preserve">’s timing. It could be a synchronization source for the second hop after </w:t>
      </w:r>
      <w:r w:rsidR="002862A2" w:rsidRPr="0063246C">
        <w:rPr>
          <w:rFonts w:ascii="Times New Roman" w:eastAsia="新細明體" w:hAnsi="Times New Roman" w:cs="Times New Roman"/>
          <w:kern w:val="0"/>
          <w:sz w:val="20"/>
          <w:szCs w:val="20"/>
        </w:rPr>
        <w:t>GNSS</w:t>
      </w:r>
      <w:r w:rsidRPr="0063246C">
        <w:rPr>
          <w:rFonts w:ascii="Times New Roman" w:eastAsia="新細明體" w:hAnsi="Times New Roman" w:cs="Times New Roman"/>
          <w:kern w:val="0"/>
          <w:sz w:val="20"/>
          <w:szCs w:val="20"/>
        </w:rPr>
        <w:t xml:space="preserve">. </w:t>
      </w:r>
      <w:r w:rsidR="005C4F77" w:rsidRPr="0063246C">
        <w:rPr>
          <w:rFonts w:ascii="Times New Roman" w:eastAsia="新細明體" w:hAnsi="Times New Roman" w:cs="Times New Roman"/>
          <w:kern w:val="0"/>
          <w:sz w:val="20"/>
          <w:szCs w:val="20"/>
        </w:rPr>
        <w:t>The mainly reasons is</w:t>
      </w:r>
      <w:r w:rsidR="00F348A1" w:rsidRPr="0063246C">
        <w:rPr>
          <w:rFonts w:ascii="Times New Roman" w:eastAsia="新細明體" w:hAnsi="Times New Roman" w:cs="Times New Roman"/>
          <w:kern w:val="0"/>
          <w:sz w:val="20"/>
          <w:szCs w:val="20"/>
        </w:rPr>
        <w:t xml:space="preserve"> extended</w:t>
      </w:r>
      <w:r w:rsidR="005C4F77" w:rsidRPr="0063246C">
        <w:rPr>
          <w:rFonts w:ascii="Times New Roman" w:eastAsia="新細明體" w:hAnsi="Times New Roman" w:cs="Times New Roman"/>
          <w:kern w:val="0"/>
          <w:sz w:val="20"/>
          <w:szCs w:val="20"/>
        </w:rPr>
        <w:t xml:space="preserve"> </w:t>
      </w:r>
      <w:r w:rsidR="00F348A1" w:rsidRPr="0063246C">
        <w:rPr>
          <w:rFonts w:ascii="Times New Roman" w:eastAsia="新細明體" w:hAnsi="Times New Roman" w:cs="Times New Roman"/>
          <w:kern w:val="0"/>
          <w:sz w:val="20"/>
          <w:szCs w:val="20"/>
        </w:rPr>
        <w:t xml:space="preserve">GNSS’s timing for UE lose GNSS’ timing </w:t>
      </w:r>
      <w:r w:rsidR="005C4F77" w:rsidRPr="0063246C">
        <w:rPr>
          <w:rFonts w:ascii="Times New Roman" w:eastAsia="新細明體" w:hAnsi="Times New Roman" w:cs="Times New Roman"/>
          <w:kern w:val="0"/>
          <w:sz w:val="20"/>
          <w:szCs w:val="20"/>
        </w:rPr>
        <w:t xml:space="preserve">and improve the whole system performance under following the same GNSS’s time. </w:t>
      </w:r>
    </w:p>
    <w:p w:rsidR="00F348A1" w:rsidRPr="0063246C" w:rsidRDefault="002F1FB6" w:rsidP="00F348A1">
      <w:pPr>
        <w:pStyle w:val="a3"/>
        <w:numPr>
          <w:ilvl w:val="0"/>
          <w:numId w:val="10"/>
        </w:numPr>
        <w:ind w:leftChars="0"/>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 xml:space="preserve">P3: Second Hop after </w:t>
      </w:r>
      <w:r w:rsidR="00150A9C" w:rsidRPr="0063246C">
        <w:rPr>
          <w:rFonts w:ascii="Times New Roman" w:eastAsia="新細明體" w:hAnsi="Times New Roman" w:cs="Times New Roman"/>
          <w:kern w:val="0"/>
          <w:sz w:val="20"/>
          <w:szCs w:val="20"/>
        </w:rPr>
        <w:t>GNSS</w:t>
      </w:r>
      <w:r w:rsidRPr="0063246C">
        <w:rPr>
          <w:rFonts w:ascii="Times New Roman" w:eastAsia="新細明體" w:hAnsi="Times New Roman" w:cs="Times New Roman"/>
          <w:kern w:val="0"/>
          <w:sz w:val="20"/>
          <w:szCs w:val="20"/>
        </w:rPr>
        <w:t xml:space="preserve"> – The UE follow </w:t>
      </w:r>
      <w:r w:rsidR="00150A9C" w:rsidRPr="0063246C">
        <w:rPr>
          <w:rFonts w:ascii="Times New Roman" w:eastAsia="新細明體" w:hAnsi="Times New Roman" w:cs="Times New Roman"/>
          <w:kern w:val="0"/>
          <w:sz w:val="20"/>
          <w:szCs w:val="20"/>
        </w:rPr>
        <w:t>GNSS</w:t>
      </w:r>
      <w:r w:rsidRPr="0063246C">
        <w:rPr>
          <w:rFonts w:ascii="Times New Roman" w:eastAsia="新細明體" w:hAnsi="Times New Roman" w:cs="Times New Roman"/>
          <w:kern w:val="0"/>
          <w:sz w:val="20"/>
          <w:szCs w:val="20"/>
        </w:rPr>
        <w:t xml:space="preserve">’s timing. </w:t>
      </w:r>
      <w:r w:rsidR="00F348A1" w:rsidRPr="0063246C">
        <w:rPr>
          <w:rFonts w:ascii="Times New Roman" w:eastAsia="新細明體" w:hAnsi="Times New Roman" w:cs="Times New Roman"/>
          <w:kern w:val="0"/>
          <w:sz w:val="20"/>
          <w:szCs w:val="20"/>
        </w:rPr>
        <w:t xml:space="preserve">The mainly reasons is extended GNSS’s timing for UE lose GNSS’ timing and improve the whole system performance under following the same GNSS’s time. </w:t>
      </w:r>
    </w:p>
    <w:p w:rsidR="002F1FB6" w:rsidRPr="0063246C" w:rsidRDefault="002F1FB6" w:rsidP="002F1FB6">
      <w:pPr>
        <w:pStyle w:val="a3"/>
        <w:widowControl/>
        <w:numPr>
          <w:ilvl w:val="0"/>
          <w:numId w:val="10"/>
        </w:numPr>
        <w:ind w:leftChars="0"/>
        <w:jc w:val="both"/>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P</w:t>
      </w:r>
      <w:r w:rsidR="00150A9C" w:rsidRPr="0063246C">
        <w:rPr>
          <w:rFonts w:ascii="Times New Roman" w:eastAsia="新細明體" w:hAnsi="Times New Roman" w:cs="Times New Roman"/>
          <w:kern w:val="0"/>
          <w:sz w:val="20"/>
          <w:szCs w:val="20"/>
        </w:rPr>
        <w:t>4</w:t>
      </w:r>
      <w:r w:rsidRPr="0063246C">
        <w:rPr>
          <w:rFonts w:ascii="Times New Roman" w:eastAsia="新細明體" w:hAnsi="Times New Roman" w:cs="Times New Roman"/>
          <w:kern w:val="0"/>
          <w:sz w:val="20"/>
          <w:szCs w:val="20"/>
        </w:rPr>
        <w:t>: OoC synchronization source – The UEs could not discovery any synchronization sources from eNB or GNSS. It should be act as D2D synchronization source in out-of-coverage as defined in R12/R13.</w:t>
      </w:r>
    </w:p>
    <w:p w:rsidR="002862A2" w:rsidRPr="0063246C" w:rsidRDefault="002862A2" w:rsidP="002862A2">
      <w:pPr>
        <w:widowControl/>
        <w:jc w:val="both"/>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 xml:space="preserve">In our view, current RAN1 WG should </w:t>
      </w:r>
      <w:r w:rsidR="00F33E79" w:rsidRPr="0063246C">
        <w:rPr>
          <w:rFonts w:ascii="Times New Roman" w:eastAsia="新細明體" w:hAnsi="Times New Roman" w:cs="Times New Roman"/>
          <w:kern w:val="0"/>
          <w:sz w:val="20"/>
          <w:szCs w:val="20"/>
        </w:rPr>
        <w:t>be defined the suitable synchronization procedure for V2V communication. The suitable V2V communication synchronization procedure will improve performance and reliability for V2V services based on LTE sidelink.</w:t>
      </w:r>
    </w:p>
    <w:p w:rsidR="007718BB" w:rsidRPr="0063246C" w:rsidRDefault="00FE25C4" w:rsidP="002862A2">
      <w:pPr>
        <w:widowControl/>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lang w:eastAsia="zh-CN"/>
        </w:rPr>
        <w:t xml:space="preserve">Proposal </w:t>
      </w:r>
      <w:r w:rsidR="002128C0" w:rsidRPr="0063246C">
        <w:rPr>
          <w:rFonts w:ascii="Times New Roman" w:eastAsia="新細明體" w:hAnsi="Times New Roman" w:cs="Times New Roman"/>
          <w:b/>
          <w:kern w:val="0"/>
          <w:sz w:val="20"/>
          <w:szCs w:val="20"/>
        </w:rPr>
        <w:t>4</w:t>
      </w:r>
      <w:r w:rsidRPr="0063246C">
        <w:rPr>
          <w:rFonts w:ascii="Times New Roman" w:eastAsia="新細明體" w:hAnsi="Times New Roman" w:cs="Times New Roman"/>
          <w:b/>
          <w:kern w:val="0"/>
          <w:sz w:val="20"/>
          <w:szCs w:val="20"/>
          <w:lang w:eastAsia="zh-CN"/>
        </w:rPr>
        <w:t>:</w:t>
      </w:r>
      <w:r w:rsidR="007718BB" w:rsidRPr="0063246C">
        <w:rPr>
          <w:rFonts w:ascii="Times New Roman" w:eastAsia="新細明體" w:hAnsi="Times New Roman" w:cs="Times New Roman"/>
          <w:b/>
          <w:kern w:val="0"/>
          <w:sz w:val="20"/>
          <w:szCs w:val="20"/>
        </w:rPr>
        <w:t xml:space="preserve"> </w:t>
      </w:r>
    </w:p>
    <w:p w:rsidR="005A48AA" w:rsidRPr="0063246C" w:rsidRDefault="007718BB" w:rsidP="007718BB">
      <w:pPr>
        <w:pStyle w:val="a3"/>
        <w:widowControl/>
        <w:numPr>
          <w:ilvl w:val="0"/>
          <w:numId w:val="11"/>
        </w:numPr>
        <w:ind w:leftChars="0"/>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lastRenderedPageBreak/>
        <w:t>Follow prioritization rules described for case 1</w:t>
      </w:r>
      <w:r w:rsidRPr="0063246C">
        <w:rPr>
          <w:rFonts w:ascii="Times New Roman" w:hAnsi="Times New Roman" w:cs="Times New Roman"/>
        </w:rPr>
        <w:t xml:space="preserve">: </w:t>
      </w:r>
      <w:r w:rsidRPr="0063246C">
        <w:rPr>
          <w:rFonts w:ascii="Times New Roman" w:eastAsia="新細明體" w:hAnsi="Times New Roman" w:cs="Times New Roman"/>
          <w:b/>
          <w:kern w:val="0"/>
          <w:sz w:val="20"/>
          <w:szCs w:val="20"/>
        </w:rPr>
        <w:t>eNB is a dominant synchronization source, it should be allow eNB’s timing with</w:t>
      </w:r>
      <w:r w:rsidR="005A48AA" w:rsidRPr="0063246C">
        <w:rPr>
          <w:rFonts w:ascii="Times New Roman" w:eastAsia="新細明體" w:hAnsi="Times New Roman" w:cs="Times New Roman"/>
          <w:b/>
          <w:kern w:val="0"/>
          <w:sz w:val="20"/>
          <w:szCs w:val="20"/>
        </w:rPr>
        <w:t xml:space="preserve">in network coverage for V2V communication. </w:t>
      </w:r>
    </w:p>
    <w:p w:rsidR="00FE25C4" w:rsidRPr="0063246C" w:rsidRDefault="005A48AA" w:rsidP="008C4D9B">
      <w:pPr>
        <w:pStyle w:val="a3"/>
        <w:widowControl/>
        <w:numPr>
          <w:ilvl w:val="1"/>
          <w:numId w:val="11"/>
        </w:numPr>
        <w:ind w:leftChars="0"/>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However</w:t>
      </w:r>
      <w:r w:rsidR="0014148E" w:rsidRPr="0063246C">
        <w:rPr>
          <w:rFonts w:ascii="Times New Roman" w:eastAsia="新細明體" w:hAnsi="Times New Roman" w:cs="Times New Roman"/>
          <w:b/>
          <w:kern w:val="0"/>
          <w:sz w:val="20"/>
          <w:szCs w:val="20"/>
        </w:rPr>
        <w:t>,</w:t>
      </w:r>
      <w:r w:rsidRPr="0063246C">
        <w:rPr>
          <w:rFonts w:ascii="Times New Roman" w:eastAsia="新細明體" w:hAnsi="Times New Roman" w:cs="Times New Roman"/>
          <w:b/>
          <w:kern w:val="0"/>
          <w:sz w:val="20"/>
          <w:szCs w:val="20"/>
        </w:rPr>
        <w:t xml:space="preserve"> </w:t>
      </w:r>
      <w:r w:rsidR="0014148E" w:rsidRPr="0063246C">
        <w:rPr>
          <w:rFonts w:ascii="Times New Roman" w:eastAsia="新細明體" w:hAnsi="Times New Roman" w:cs="Times New Roman"/>
          <w:b/>
          <w:kern w:val="0"/>
          <w:sz w:val="20"/>
          <w:szCs w:val="20"/>
        </w:rPr>
        <w:t xml:space="preserve">It should </w:t>
      </w:r>
      <w:r w:rsidRPr="0063246C">
        <w:rPr>
          <w:rFonts w:ascii="Times New Roman" w:eastAsia="新細明體" w:hAnsi="Times New Roman" w:cs="Times New Roman"/>
          <w:b/>
          <w:kern w:val="0"/>
          <w:sz w:val="20"/>
          <w:szCs w:val="20"/>
        </w:rPr>
        <w:t>conside</w:t>
      </w:r>
      <w:r w:rsidR="0014148E" w:rsidRPr="0063246C">
        <w:rPr>
          <w:rFonts w:ascii="Times New Roman" w:eastAsia="新細明體" w:hAnsi="Times New Roman" w:cs="Times New Roman"/>
          <w:b/>
          <w:kern w:val="0"/>
          <w:sz w:val="20"/>
          <w:szCs w:val="20"/>
        </w:rPr>
        <w:t xml:space="preserve">r some eNB without </w:t>
      </w:r>
      <w:r w:rsidRPr="0063246C">
        <w:rPr>
          <w:rFonts w:ascii="Times New Roman" w:eastAsia="新細明體" w:hAnsi="Times New Roman" w:cs="Times New Roman"/>
          <w:b/>
          <w:kern w:val="0"/>
          <w:sz w:val="20"/>
          <w:szCs w:val="20"/>
        </w:rPr>
        <w:t xml:space="preserve">GNSS. It may require a proper </w:t>
      </w:r>
      <w:r w:rsidR="008C4D9B" w:rsidRPr="0063246C">
        <w:rPr>
          <w:rFonts w:ascii="Times New Roman" w:eastAsia="新細明體" w:hAnsi="Times New Roman" w:cs="Times New Roman"/>
          <w:b/>
          <w:kern w:val="0"/>
          <w:sz w:val="20"/>
          <w:szCs w:val="20"/>
        </w:rPr>
        <w:t xml:space="preserve">coordination to introduce in </w:t>
      </w:r>
      <w:r w:rsidRPr="0063246C">
        <w:rPr>
          <w:rFonts w:ascii="Times New Roman" w:eastAsia="新細明體" w:hAnsi="Times New Roman" w:cs="Times New Roman"/>
          <w:b/>
          <w:kern w:val="0"/>
          <w:sz w:val="20"/>
          <w:szCs w:val="20"/>
        </w:rPr>
        <w:t>[</w:t>
      </w:r>
      <w:r w:rsidR="00C97485" w:rsidRPr="0063246C">
        <w:rPr>
          <w:rFonts w:ascii="Times New Roman" w:eastAsia="新細明體" w:hAnsi="Times New Roman" w:cs="Times New Roman"/>
          <w:b/>
          <w:kern w:val="0"/>
          <w:sz w:val="20"/>
          <w:szCs w:val="20"/>
        </w:rPr>
        <w:t>6</w:t>
      </w:r>
      <w:r w:rsidRPr="0063246C">
        <w:rPr>
          <w:rFonts w:ascii="Times New Roman" w:eastAsia="新細明體" w:hAnsi="Times New Roman" w:cs="Times New Roman"/>
          <w:b/>
          <w:kern w:val="0"/>
          <w:sz w:val="20"/>
          <w:szCs w:val="20"/>
        </w:rPr>
        <w:t>]</w:t>
      </w:r>
      <w:r w:rsidR="008C4D9B" w:rsidRPr="0063246C">
        <w:rPr>
          <w:rFonts w:ascii="Times New Roman" w:eastAsia="新細明體" w:hAnsi="Times New Roman" w:cs="Times New Roman"/>
          <w:b/>
          <w:kern w:val="0"/>
          <w:sz w:val="20"/>
          <w:szCs w:val="20"/>
        </w:rPr>
        <w:t>.</w:t>
      </w:r>
    </w:p>
    <w:p w:rsidR="005A48AA" w:rsidRPr="0063246C" w:rsidRDefault="005A48AA" w:rsidP="005A48AA">
      <w:pPr>
        <w:pStyle w:val="a3"/>
        <w:widowControl/>
        <w:numPr>
          <w:ilvl w:val="0"/>
          <w:numId w:val="11"/>
        </w:numPr>
        <w:ind w:leftChars="0"/>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 xml:space="preserve">Follow prioritization rules described for case 2: GNSS is a dominant synchronization source, it should be allow GNSS’s timing within network coverage for V2V communication. </w:t>
      </w:r>
    </w:p>
    <w:p w:rsidR="005A48AA" w:rsidRPr="0063246C" w:rsidRDefault="005A48AA" w:rsidP="005A48AA">
      <w:pPr>
        <w:pStyle w:val="a3"/>
        <w:widowControl/>
        <w:numPr>
          <w:ilvl w:val="1"/>
          <w:numId w:val="11"/>
        </w:numPr>
        <w:ind w:leftChars="0"/>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However consider the coordination</w:t>
      </w:r>
      <w:r w:rsidR="0014148E" w:rsidRPr="0063246C">
        <w:rPr>
          <w:rFonts w:ascii="Times New Roman" w:eastAsia="新細明體" w:hAnsi="Times New Roman" w:cs="Times New Roman"/>
          <w:b/>
          <w:kern w:val="0"/>
          <w:sz w:val="20"/>
          <w:szCs w:val="20"/>
        </w:rPr>
        <w:t xml:space="preserve"> between eNB and</w:t>
      </w:r>
      <w:r w:rsidRPr="0063246C">
        <w:rPr>
          <w:rFonts w:ascii="Times New Roman" w:eastAsia="新細明體" w:hAnsi="Times New Roman" w:cs="Times New Roman"/>
          <w:b/>
          <w:kern w:val="0"/>
          <w:sz w:val="20"/>
          <w:szCs w:val="20"/>
        </w:rPr>
        <w:t xml:space="preserve"> GNSS. It may require a proper </w:t>
      </w:r>
      <w:r w:rsidR="008C4D9B" w:rsidRPr="0063246C">
        <w:rPr>
          <w:rFonts w:ascii="Times New Roman" w:eastAsia="新細明體" w:hAnsi="Times New Roman" w:cs="Times New Roman"/>
          <w:b/>
          <w:kern w:val="0"/>
          <w:sz w:val="20"/>
          <w:szCs w:val="20"/>
        </w:rPr>
        <w:t>coordination to introduce in [</w:t>
      </w:r>
      <w:r w:rsidR="00C97485" w:rsidRPr="0063246C">
        <w:rPr>
          <w:rFonts w:ascii="Times New Roman" w:eastAsia="新細明體" w:hAnsi="Times New Roman" w:cs="Times New Roman"/>
          <w:b/>
          <w:kern w:val="0"/>
          <w:sz w:val="20"/>
          <w:szCs w:val="20"/>
        </w:rPr>
        <w:t>6</w:t>
      </w:r>
      <w:r w:rsidR="008C4D9B" w:rsidRPr="0063246C">
        <w:rPr>
          <w:rFonts w:ascii="Times New Roman" w:eastAsia="新細明體" w:hAnsi="Times New Roman" w:cs="Times New Roman"/>
          <w:b/>
          <w:kern w:val="0"/>
          <w:sz w:val="20"/>
          <w:szCs w:val="20"/>
        </w:rPr>
        <w:t>].</w:t>
      </w:r>
    </w:p>
    <w:p w:rsidR="00FE25C4" w:rsidRPr="0063246C" w:rsidRDefault="00FE25C4" w:rsidP="00FE25C4">
      <w:pPr>
        <w:keepNext/>
        <w:widowControl/>
        <w:tabs>
          <w:tab w:val="num" w:pos="567"/>
        </w:tabs>
        <w:spacing w:before="240" w:after="60"/>
        <w:ind w:left="567" w:hanging="567"/>
        <w:outlineLvl w:val="0"/>
        <w:rPr>
          <w:rFonts w:ascii="Times New Roman" w:eastAsia="MS Mincho" w:hAnsi="Times New Roman" w:cs="Times New Roman"/>
          <w:b/>
          <w:bCs/>
          <w:kern w:val="32"/>
          <w:sz w:val="20"/>
          <w:szCs w:val="20"/>
          <w:lang w:eastAsia="ja-JP"/>
        </w:rPr>
      </w:pPr>
      <w:r w:rsidRPr="0063246C">
        <w:rPr>
          <w:rFonts w:ascii="Times New Roman" w:eastAsia="MS Mincho" w:hAnsi="Times New Roman" w:cs="Times New Roman"/>
          <w:b/>
          <w:bCs/>
          <w:kern w:val="32"/>
          <w:sz w:val="20"/>
          <w:szCs w:val="20"/>
          <w:lang w:eastAsia="ja-JP"/>
        </w:rPr>
        <w:t>Conclusions</w:t>
      </w:r>
    </w:p>
    <w:p w:rsidR="00FE25C4" w:rsidRPr="0063246C" w:rsidRDefault="00FE25C4" w:rsidP="00FE25C4">
      <w:pPr>
        <w:widowControl/>
        <w:spacing w:after="120"/>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lang w:eastAsia="en-US"/>
        </w:rPr>
        <w:t>We propose the location of vehicle UE should be considered when we define the selection rules or priority among multiple synchronization sources. Our proposals</w:t>
      </w:r>
      <w:r w:rsidRPr="0063246C">
        <w:rPr>
          <w:rFonts w:ascii="Times New Roman" w:eastAsia="新細明體" w:hAnsi="Times New Roman" w:cs="Times New Roman"/>
          <w:kern w:val="0"/>
          <w:sz w:val="20"/>
          <w:szCs w:val="20"/>
        </w:rPr>
        <w:t xml:space="preserve"> and observations</w:t>
      </w:r>
      <w:r w:rsidRPr="0063246C">
        <w:rPr>
          <w:rFonts w:ascii="Times New Roman" w:eastAsia="新細明體" w:hAnsi="Times New Roman" w:cs="Times New Roman"/>
          <w:kern w:val="0"/>
          <w:sz w:val="20"/>
          <w:szCs w:val="20"/>
          <w:lang w:eastAsia="en-US"/>
        </w:rPr>
        <w:t xml:space="preserve"> are </w:t>
      </w:r>
    </w:p>
    <w:p w:rsidR="002128C0" w:rsidRPr="0063246C" w:rsidRDefault="002128C0" w:rsidP="002128C0">
      <w:pPr>
        <w:widowControl/>
        <w:spacing w:after="120"/>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Observation</w:t>
      </w:r>
      <w:r w:rsidRPr="0063246C">
        <w:rPr>
          <w:rFonts w:ascii="Times New Roman" w:eastAsia="新細明體" w:hAnsi="Times New Roman" w:cs="Times New Roman"/>
          <w:b/>
          <w:kern w:val="0"/>
          <w:sz w:val="20"/>
          <w:szCs w:val="20"/>
          <w:lang w:eastAsia="en-US"/>
        </w:rPr>
        <w:t xml:space="preserve"> 1: </w:t>
      </w:r>
      <w:r w:rsidRPr="0063246C">
        <w:rPr>
          <w:rFonts w:ascii="Times New Roman" w:eastAsia="新細明體" w:hAnsi="Times New Roman" w:cs="Times New Roman"/>
          <w:b/>
          <w:kern w:val="0"/>
          <w:sz w:val="20"/>
          <w:szCs w:val="20"/>
        </w:rPr>
        <w:t xml:space="preserve">The </w:t>
      </w:r>
      <w:r w:rsidRPr="0063246C">
        <w:rPr>
          <w:rFonts w:ascii="Times New Roman" w:eastAsia="新細明體" w:hAnsi="Times New Roman" w:cs="Times New Roman"/>
          <w:b/>
          <w:kern w:val="0"/>
          <w:sz w:val="20"/>
          <w:szCs w:val="20"/>
          <w:lang w:eastAsia="en-US"/>
        </w:rPr>
        <w:t>synchronized</w:t>
      </w:r>
      <w:r w:rsidRPr="0063246C">
        <w:rPr>
          <w:rFonts w:ascii="Times New Roman" w:eastAsia="新細明體" w:hAnsi="Times New Roman" w:cs="Times New Roman"/>
          <w:b/>
          <w:kern w:val="0"/>
          <w:sz w:val="20"/>
          <w:szCs w:val="20"/>
        </w:rPr>
        <w:t xml:space="preserve"> timing is prioritized can be per carrier cell-specifically configured by the cell on which an UE camps.</w:t>
      </w:r>
      <w:r w:rsidRPr="0063246C" w:rsidDel="00A8604E">
        <w:rPr>
          <w:rFonts w:ascii="Times New Roman" w:eastAsia="新細明體" w:hAnsi="Times New Roman" w:cs="Times New Roman"/>
          <w:b/>
          <w:kern w:val="0"/>
          <w:sz w:val="20"/>
          <w:szCs w:val="20"/>
        </w:rPr>
        <w:t xml:space="preserve"> </w:t>
      </w:r>
      <w:r w:rsidRPr="0063246C">
        <w:rPr>
          <w:rFonts w:ascii="Times New Roman" w:eastAsia="新細明體" w:hAnsi="Times New Roman" w:cs="Times New Roman"/>
          <w:b/>
          <w:kern w:val="0"/>
          <w:sz w:val="20"/>
          <w:szCs w:val="20"/>
        </w:rPr>
        <w:t xml:space="preserve">The synchronization timing can be eNB timing or GNSS timing. Either eNB timing or GNSS timing have their advantage and disadvantage.  </w:t>
      </w:r>
    </w:p>
    <w:p w:rsidR="002128C0" w:rsidRPr="0063246C" w:rsidRDefault="002128C0" w:rsidP="002128C0">
      <w:pPr>
        <w:widowControl/>
        <w:spacing w:after="120"/>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 xml:space="preserve">Proposal 1: Based on cell timing and GNSS timing should be coordinated for better performance in V2V communication. It also considers the coordinated mechanism between eNB and GNSS or GNSS-equivalent synchronization sources. The </w:t>
      </w:r>
      <w:r w:rsidR="008C4D9B" w:rsidRPr="0063246C">
        <w:rPr>
          <w:rFonts w:ascii="Times New Roman" w:eastAsia="新細明體" w:hAnsi="Times New Roman" w:cs="Times New Roman"/>
          <w:b/>
          <w:kern w:val="0"/>
          <w:sz w:val="20"/>
          <w:szCs w:val="20"/>
        </w:rPr>
        <w:t>coordination to introduce in [6].</w:t>
      </w:r>
      <w:r w:rsidRPr="0063246C">
        <w:rPr>
          <w:rFonts w:ascii="Times New Roman" w:eastAsia="新細明體" w:hAnsi="Times New Roman" w:cs="Times New Roman"/>
          <w:b/>
          <w:kern w:val="0"/>
          <w:sz w:val="20"/>
          <w:szCs w:val="20"/>
        </w:rPr>
        <w:t xml:space="preserve">. </w:t>
      </w:r>
    </w:p>
    <w:p w:rsidR="002128C0" w:rsidRPr="0063246C" w:rsidRDefault="002128C0" w:rsidP="002128C0">
      <w:pPr>
        <w:widowControl/>
        <w:spacing w:after="120"/>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 xml:space="preserve">Observation 2: If only consider cell performance or PC5-basde V2V performance. The synchronization source should be consistently. </w:t>
      </w:r>
    </w:p>
    <w:p w:rsidR="00ED1DDB" w:rsidRPr="0063246C" w:rsidRDefault="00ED1DDB" w:rsidP="00ED1DDB">
      <w:pPr>
        <w:widowControl/>
        <w:spacing w:after="120"/>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Observation 3:</w:t>
      </w:r>
      <w:r w:rsidRPr="0063246C">
        <w:rPr>
          <w:rFonts w:ascii="Times New Roman" w:hAnsi="Times New Roman" w:cs="Times New Roman"/>
        </w:rPr>
        <w:t xml:space="preserve"> </w:t>
      </w:r>
      <w:r w:rsidRPr="0063246C">
        <w:rPr>
          <w:rFonts w:ascii="Times New Roman" w:eastAsia="新細明體" w:hAnsi="Times New Roman" w:cs="Times New Roman"/>
          <w:b/>
          <w:kern w:val="0"/>
          <w:sz w:val="20"/>
          <w:szCs w:val="20"/>
        </w:rPr>
        <w:t>In RAN1 #84bis [3], the following agreements were made: Whether eNB timing or GNSS timing is prioritized can be per carrier cell-specifically configured by the cell on which an UE camps. Thus the prioritization of multiple synchronization sources on V2V communication should be based on the per cattier cell-specifically configured by the cell on which an UE camps.</w:t>
      </w:r>
    </w:p>
    <w:p w:rsidR="002128C0" w:rsidRPr="0063246C" w:rsidRDefault="002128C0" w:rsidP="002128C0">
      <w:pPr>
        <w:widowControl/>
        <w:spacing w:after="120"/>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lang w:eastAsia="en-US"/>
        </w:rPr>
        <w:t xml:space="preserve">Proposal </w:t>
      </w:r>
      <w:r w:rsidRPr="0063246C">
        <w:rPr>
          <w:rFonts w:ascii="Times New Roman" w:eastAsia="新細明體" w:hAnsi="Times New Roman" w:cs="Times New Roman"/>
          <w:b/>
          <w:kern w:val="0"/>
          <w:sz w:val="20"/>
          <w:szCs w:val="20"/>
        </w:rPr>
        <w:t>2</w:t>
      </w:r>
      <w:r w:rsidRPr="0063246C">
        <w:rPr>
          <w:rFonts w:ascii="Times New Roman" w:eastAsia="新細明體" w:hAnsi="Times New Roman" w:cs="Times New Roman"/>
          <w:b/>
          <w:kern w:val="0"/>
          <w:sz w:val="20"/>
          <w:szCs w:val="20"/>
          <w:lang w:eastAsia="en-US"/>
        </w:rPr>
        <w:t xml:space="preserve">: </w:t>
      </w:r>
      <w:r w:rsidRPr="0063246C">
        <w:rPr>
          <w:rFonts w:ascii="Times New Roman" w:eastAsia="新細明體" w:hAnsi="Times New Roman" w:cs="Times New Roman"/>
          <w:b/>
          <w:kern w:val="0"/>
          <w:sz w:val="20"/>
          <w:szCs w:val="20"/>
        </w:rPr>
        <w:t xml:space="preserve"> If eNB timing is prioritized can be per carrier cell-specifically configured by the cell on which an UE camps. </w:t>
      </w:r>
      <w:r w:rsidRPr="0063246C">
        <w:rPr>
          <w:rFonts w:ascii="Times New Roman" w:eastAsia="新細明體" w:hAnsi="Times New Roman" w:cs="Times New Roman"/>
          <w:b/>
          <w:kern w:val="0"/>
          <w:sz w:val="20"/>
          <w:szCs w:val="20"/>
          <w:lang w:eastAsia="en-US"/>
        </w:rPr>
        <w:t>The LTE-based synchronization sources are eNB and eNB based synchronization sources, including the ones acting by D2D UE defined in R12</w:t>
      </w:r>
      <w:r w:rsidRPr="0063246C">
        <w:rPr>
          <w:rFonts w:ascii="Times New Roman" w:eastAsia="新細明體" w:hAnsi="Times New Roman" w:cs="Times New Roman"/>
          <w:b/>
          <w:kern w:val="0"/>
          <w:sz w:val="20"/>
          <w:szCs w:val="20"/>
        </w:rPr>
        <w:t>/13</w:t>
      </w:r>
      <w:r w:rsidRPr="0063246C">
        <w:rPr>
          <w:rFonts w:ascii="Times New Roman" w:eastAsia="新細明體" w:hAnsi="Times New Roman" w:cs="Times New Roman"/>
          <w:b/>
          <w:kern w:val="0"/>
          <w:sz w:val="20"/>
          <w:szCs w:val="20"/>
          <w:lang w:eastAsia="en-US"/>
        </w:rPr>
        <w:t>.</w:t>
      </w:r>
    </w:p>
    <w:p w:rsidR="002128C0" w:rsidRPr="0063246C" w:rsidRDefault="002128C0" w:rsidP="002128C0">
      <w:pPr>
        <w:widowControl/>
        <w:spacing w:after="120"/>
        <w:rPr>
          <w:rFonts w:ascii="Times New Roman" w:eastAsia="新細明體" w:hAnsi="Times New Roman" w:cs="Times New Roman"/>
          <w:kern w:val="0"/>
          <w:sz w:val="20"/>
          <w:szCs w:val="20"/>
        </w:rPr>
      </w:pPr>
      <w:r w:rsidRPr="0063246C">
        <w:rPr>
          <w:rFonts w:ascii="Times New Roman" w:eastAsia="新細明體" w:hAnsi="Times New Roman" w:cs="Times New Roman"/>
          <w:b/>
          <w:kern w:val="0"/>
          <w:sz w:val="20"/>
          <w:szCs w:val="20"/>
        </w:rPr>
        <w:t xml:space="preserve">Proposal 3: If GNSS timing is prioritized can be per carrier cell-specifically configured by the cell on which an UE camps. The synchronization sources are GNSS and GNSS based synchronization sources, including the ones also acting similar by D2D UE defined in R12/13. </w:t>
      </w:r>
    </w:p>
    <w:p w:rsidR="002128C0" w:rsidRPr="0063246C" w:rsidRDefault="002128C0" w:rsidP="002128C0">
      <w:pPr>
        <w:widowControl/>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lang w:eastAsia="zh-CN"/>
        </w:rPr>
        <w:t xml:space="preserve">Proposal </w:t>
      </w:r>
      <w:r w:rsidRPr="0063246C">
        <w:rPr>
          <w:rFonts w:ascii="Times New Roman" w:eastAsia="新細明體" w:hAnsi="Times New Roman" w:cs="Times New Roman"/>
          <w:b/>
          <w:kern w:val="0"/>
          <w:sz w:val="20"/>
          <w:szCs w:val="20"/>
        </w:rPr>
        <w:t>4</w:t>
      </w:r>
      <w:r w:rsidRPr="0063246C">
        <w:rPr>
          <w:rFonts w:ascii="Times New Roman" w:eastAsia="新細明體" w:hAnsi="Times New Roman" w:cs="Times New Roman"/>
          <w:b/>
          <w:kern w:val="0"/>
          <w:sz w:val="20"/>
          <w:szCs w:val="20"/>
          <w:lang w:eastAsia="zh-CN"/>
        </w:rPr>
        <w:t>:</w:t>
      </w:r>
      <w:r w:rsidRPr="0063246C">
        <w:rPr>
          <w:rFonts w:ascii="Times New Roman" w:eastAsia="新細明體" w:hAnsi="Times New Roman" w:cs="Times New Roman"/>
          <w:b/>
          <w:kern w:val="0"/>
          <w:sz w:val="20"/>
          <w:szCs w:val="20"/>
        </w:rPr>
        <w:t xml:space="preserve"> </w:t>
      </w:r>
    </w:p>
    <w:p w:rsidR="002128C0" w:rsidRPr="0063246C" w:rsidRDefault="002128C0" w:rsidP="002128C0">
      <w:pPr>
        <w:pStyle w:val="a3"/>
        <w:widowControl/>
        <w:numPr>
          <w:ilvl w:val="0"/>
          <w:numId w:val="11"/>
        </w:numPr>
        <w:ind w:leftChars="0"/>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Follow prioritization rules described for case 1</w:t>
      </w:r>
      <w:r w:rsidRPr="0063246C">
        <w:rPr>
          <w:rFonts w:ascii="Times New Roman" w:hAnsi="Times New Roman" w:cs="Times New Roman"/>
        </w:rPr>
        <w:t xml:space="preserve">: </w:t>
      </w:r>
      <w:r w:rsidRPr="0063246C">
        <w:rPr>
          <w:rFonts w:ascii="Times New Roman" w:eastAsia="新細明體" w:hAnsi="Times New Roman" w:cs="Times New Roman"/>
          <w:b/>
          <w:kern w:val="0"/>
          <w:sz w:val="20"/>
          <w:szCs w:val="20"/>
        </w:rPr>
        <w:t xml:space="preserve">eNB is a dominant synchronization source, it should be allow eNB’s timing within network coverage for V2V communication. </w:t>
      </w:r>
    </w:p>
    <w:p w:rsidR="002128C0" w:rsidRPr="0063246C" w:rsidRDefault="002128C0" w:rsidP="008C4D9B">
      <w:pPr>
        <w:pStyle w:val="a3"/>
        <w:widowControl/>
        <w:numPr>
          <w:ilvl w:val="1"/>
          <w:numId w:val="11"/>
        </w:numPr>
        <w:ind w:leftChars="0"/>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lastRenderedPageBreak/>
        <w:t xml:space="preserve">However, It should consider some eNB without GNSS. It may require a proper </w:t>
      </w:r>
      <w:r w:rsidR="008C4D9B" w:rsidRPr="0063246C">
        <w:rPr>
          <w:rFonts w:ascii="Times New Roman" w:eastAsia="新細明體" w:hAnsi="Times New Roman" w:cs="Times New Roman"/>
          <w:b/>
          <w:kern w:val="0"/>
          <w:sz w:val="20"/>
          <w:szCs w:val="20"/>
        </w:rPr>
        <w:t>coordination to introduce in [</w:t>
      </w:r>
      <w:r w:rsidR="00C97485" w:rsidRPr="0063246C">
        <w:rPr>
          <w:rFonts w:ascii="Times New Roman" w:eastAsia="新細明體" w:hAnsi="Times New Roman" w:cs="Times New Roman"/>
          <w:b/>
          <w:kern w:val="0"/>
          <w:sz w:val="20"/>
          <w:szCs w:val="20"/>
        </w:rPr>
        <w:t>6</w:t>
      </w:r>
      <w:r w:rsidR="008C4D9B" w:rsidRPr="0063246C">
        <w:rPr>
          <w:rFonts w:ascii="Times New Roman" w:eastAsia="新細明體" w:hAnsi="Times New Roman" w:cs="Times New Roman"/>
          <w:b/>
          <w:kern w:val="0"/>
          <w:sz w:val="20"/>
          <w:szCs w:val="20"/>
        </w:rPr>
        <w:t>].</w:t>
      </w:r>
    </w:p>
    <w:p w:rsidR="002128C0" w:rsidRPr="0063246C" w:rsidRDefault="002128C0" w:rsidP="002128C0">
      <w:pPr>
        <w:pStyle w:val="a3"/>
        <w:widowControl/>
        <w:numPr>
          <w:ilvl w:val="0"/>
          <w:numId w:val="11"/>
        </w:numPr>
        <w:ind w:leftChars="0"/>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 xml:space="preserve">Follow prioritization rules described for case 2: GNSS is a dominant synchronization source, it should be allow GNSS’s timing within network coverage for V2V communication. </w:t>
      </w:r>
    </w:p>
    <w:p w:rsidR="00FE25C4" w:rsidRPr="0063246C" w:rsidRDefault="002128C0" w:rsidP="008C4D9B">
      <w:pPr>
        <w:pStyle w:val="a3"/>
        <w:widowControl/>
        <w:numPr>
          <w:ilvl w:val="1"/>
          <w:numId w:val="11"/>
        </w:numPr>
        <w:spacing w:after="120"/>
        <w:ind w:leftChars="0"/>
        <w:jc w:val="both"/>
        <w:rPr>
          <w:rFonts w:ascii="Times New Roman" w:eastAsia="新細明體" w:hAnsi="Times New Roman" w:cs="Times New Roman"/>
          <w:b/>
          <w:kern w:val="0"/>
          <w:sz w:val="20"/>
          <w:szCs w:val="20"/>
        </w:rPr>
      </w:pPr>
      <w:r w:rsidRPr="0063246C">
        <w:rPr>
          <w:rFonts w:ascii="Times New Roman" w:eastAsia="新細明體" w:hAnsi="Times New Roman" w:cs="Times New Roman"/>
          <w:b/>
          <w:kern w:val="0"/>
          <w:sz w:val="20"/>
          <w:szCs w:val="20"/>
        </w:rPr>
        <w:t xml:space="preserve">However consider the coordination between eNB and GNSS. It may require a </w:t>
      </w:r>
      <w:r w:rsidR="008C4D9B" w:rsidRPr="0063246C">
        <w:rPr>
          <w:rFonts w:ascii="Times New Roman" w:eastAsia="新細明體" w:hAnsi="Times New Roman" w:cs="Times New Roman"/>
          <w:b/>
          <w:kern w:val="0"/>
          <w:sz w:val="20"/>
          <w:szCs w:val="20"/>
        </w:rPr>
        <w:t>proper coordination to introduce in [</w:t>
      </w:r>
      <w:r w:rsidR="00C97485" w:rsidRPr="0063246C">
        <w:rPr>
          <w:rFonts w:ascii="Times New Roman" w:eastAsia="新細明體" w:hAnsi="Times New Roman" w:cs="Times New Roman"/>
          <w:b/>
          <w:kern w:val="0"/>
          <w:sz w:val="20"/>
          <w:szCs w:val="20"/>
        </w:rPr>
        <w:t>6</w:t>
      </w:r>
      <w:r w:rsidR="008C4D9B" w:rsidRPr="0063246C">
        <w:rPr>
          <w:rFonts w:ascii="Times New Roman" w:eastAsia="新細明體" w:hAnsi="Times New Roman" w:cs="Times New Roman"/>
          <w:b/>
          <w:kern w:val="0"/>
          <w:sz w:val="20"/>
          <w:szCs w:val="20"/>
        </w:rPr>
        <w:t>].</w:t>
      </w:r>
    </w:p>
    <w:p w:rsidR="00FE25C4" w:rsidRPr="0063246C" w:rsidRDefault="00FE25C4" w:rsidP="00FE25C4">
      <w:pPr>
        <w:widowControl/>
        <w:tabs>
          <w:tab w:val="num" w:pos="360"/>
        </w:tabs>
        <w:spacing w:after="50" w:line="180" w:lineRule="exact"/>
        <w:ind w:left="360" w:hanging="360"/>
        <w:jc w:val="both"/>
        <w:rPr>
          <w:rFonts w:ascii="Times New Roman" w:eastAsia="新細明體" w:hAnsi="Times New Roman" w:cs="Times New Roman"/>
          <w:bCs/>
          <w:noProof/>
          <w:kern w:val="0"/>
          <w:sz w:val="20"/>
          <w:szCs w:val="20"/>
          <w:lang w:val="en-GB"/>
        </w:rPr>
      </w:pPr>
      <w:r w:rsidRPr="0063246C">
        <w:rPr>
          <w:rFonts w:ascii="Times New Roman" w:eastAsia="新細明體" w:hAnsi="Times New Roman" w:cs="Times New Roman"/>
          <w:bCs/>
          <w:noProof/>
          <w:kern w:val="0"/>
          <w:sz w:val="20"/>
          <w:szCs w:val="20"/>
          <w:lang w:val="en-GB"/>
        </w:rPr>
        <w:t>[1] RAN1 Chairman’s Notes for 3GPP TSG RAN WG1 Meeting #83.</w:t>
      </w:r>
    </w:p>
    <w:p w:rsidR="00FE25C4" w:rsidRPr="0063246C" w:rsidRDefault="00FE25C4" w:rsidP="00FE25C4">
      <w:pPr>
        <w:widowControl/>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[2] RAN1 Chairman’s Notes for 3GPP TSG RAN WG1 Meeting #84.</w:t>
      </w:r>
    </w:p>
    <w:p w:rsidR="00FE25C4" w:rsidRPr="0063246C" w:rsidRDefault="00FE25C4" w:rsidP="00FE25C4">
      <w:pPr>
        <w:widowControl/>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[3]</w:t>
      </w:r>
      <w:r w:rsidRPr="0063246C">
        <w:rPr>
          <w:rFonts w:ascii="Times New Roman" w:eastAsia="新細明體" w:hAnsi="Times New Roman" w:cs="Times New Roman"/>
          <w:kern w:val="0"/>
          <w:szCs w:val="24"/>
        </w:rPr>
        <w:t xml:space="preserve"> </w:t>
      </w:r>
      <w:r w:rsidRPr="0063246C">
        <w:rPr>
          <w:rFonts w:ascii="Times New Roman" w:eastAsia="新細明體" w:hAnsi="Times New Roman" w:cs="Times New Roman"/>
          <w:kern w:val="0"/>
          <w:sz w:val="20"/>
          <w:szCs w:val="20"/>
        </w:rPr>
        <w:t>RAN1 Chairman’s Notes for 3GPP TSG RAN WG1 Meeting #84.bis</w:t>
      </w:r>
    </w:p>
    <w:p w:rsidR="003535F8" w:rsidRPr="0063246C" w:rsidRDefault="003535F8" w:rsidP="00FE25C4">
      <w:pPr>
        <w:widowControl/>
        <w:rPr>
          <w:rFonts w:ascii="Times New Roman" w:eastAsia="新細明體" w:hAnsi="Times New Roman" w:cs="Times New Roman"/>
          <w:kern w:val="0"/>
          <w:sz w:val="20"/>
          <w:szCs w:val="20"/>
        </w:rPr>
      </w:pPr>
      <w:r w:rsidRPr="0063246C">
        <w:rPr>
          <w:rFonts w:ascii="Times New Roman" w:eastAsia="新細明體" w:hAnsi="Times New Roman" w:cs="Times New Roman"/>
          <w:kern w:val="0"/>
          <w:sz w:val="20"/>
          <w:szCs w:val="20"/>
        </w:rPr>
        <w:t>[4] RAN1 Chairman’s Notes for 3GPP TSG RAN WG1 Meeting #85</w:t>
      </w:r>
    </w:p>
    <w:p w:rsidR="00302D4E" w:rsidRPr="0063246C" w:rsidRDefault="00302D4E" w:rsidP="00302D4E">
      <w:pPr>
        <w:rPr>
          <w:rFonts w:ascii="Times New Roman" w:hAnsi="Times New Roman" w:cs="Times New Roman"/>
          <w:sz w:val="20"/>
          <w:szCs w:val="20"/>
        </w:rPr>
      </w:pPr>
      <w:r w:rsidRPr="0063246C">
        <w:rPr>
          <w:rFonts w:ascii="Times New Roman" w:eastAsia="新細明體" w:hAnsi="Times New Roman" w:cs="Times New Roman"/>
          <w:kern w:val="0"/>
          <w:sz w:val="20"/>
          <w:szCs w:val="20"/>
        </w:rPr>
        <w:t xml:space="preserve">[5] </w:t>
      </w:r>
      <w:r w:rsidRPr="0063246C">
        <w:rPr>
          <w:rFonts w:ascii="Times New Roman" w:hAnsi="Times New Roman" w:cs="Times New Roman"/>
          <w:sz w:val="20"/>
          <w:szCs w:val="20"/>
        </w:rPr>
        <w:t xml:space="preserve">R1-162934 Sidelink Synchronization Procedure Enhancement for V2V communication </w:t>
      </w:r>
    </w:p>
    <w:p w:rsidR="006D2305" w:rsidRDefault="00FE25C4" w:rsidP="00C97485">
      <w:r w:rsidRPr="0063246C">
        <w:rPr>
          <w:rFonts w:ascii="Times New Roman" w:eastAsia="新細明體" w:hAnsi="Times New Roman" w:cs="Times New Roman"/>
          <w:kern w:val="0"/>
          <w:sz w:val="20"/>
          <w:szCs w:val="20"/>
        </w:rPr>
        <w:t>[</w:t>
      </w:r>
      <w:r w:rsidR="00302D4E" w:rsidRPr="0063246C">
        <w:rPr>
          <w:rFonts w:ascii="Times New Roman" w:eastAsia="新細明體" w:hAnsi="Times New Roman" w:cs="Times New Roman"/>
          <w:kern w:val="0"/>
          <w:sz w:val="20"/>
          <w:szCs w:val="20"/>
        </w:rPr>
        <w:t>6</w:t>
      </w:r>
      <w:r w:rsidRPr="0063246C">
        <w:rPr>
          <w:rFonts w:ascii="Times New Roman" w:eastAsia="新細明體" w:hAnsi="Times New Roman" w:cs="Times New Roman"/>
          <w:kern w:val="0"/>
          <w:sz w:val="20"/>
          <w:szCs w:val="20"/>
        </w:rPr>
        <w:t xml:space="preserve">] </w:t>
      </w:r>
      <w:r w:rsidR="00C97485" w:rsidRPr="0063246C">
        <w:rPr>
          <w:rFonts w:ascii="Times New Roman" w:eastAsia="新細明體" w:hAnsi="Times New Roman" w:cs="Times New Roman"/>
          <w:kern w:val="0"/>
          <w:sz w:val="20"/>
          <w:szCs w:val="20"/>
        </w:rPr>
        <w:t>R1-1609411</w:t>
      </w:r>
      <w:r w:rsidR="00C97485" w:rsidRPr="0063246C">
        <w:rPr>
          <w:rFonts w:ascii="Times New Roman" w:eastAsia="新細明體" w:hAnsi="Times New Roman" w:cs="Times New Roman"/>
          <w:kern w:val="0"/>
          <w:sz w:val="20"/>
          <w:szCs w:val="20"/>
        </w:rPr>
        <w:t xml:space="preserve"> </w:t>
      </w:r>
      <w:r w:rsidR="00C97485" w:rsidRPr="0063246C">
        <w:rPr>
          <w:rFonts w:ascii="Times New Roman" w:eastAsia="新細明體" w:hAnsi="Times New Roman" w:cs="Times New Roman"/>
          <w:kern w:val="0"/>
          <w:sz w:val="20"/>
          <w:szCs w:val="20"/>
        </w:rPr>
        <w:t>Enhancement to sidelink synchronization among multiple synchronization sources for V2X communicati</w:t>
      </w:r>
      <w:r w:rsidR="00C97485" w:rsidRPr="00C97485">
        <w:rPr>
          <w:rFonts w:ascii="Times New Roman" w:eastAsia="新細明體" w:hAnsi="Times New Roman" w:cs="Times New Roman"/>
          <w:kern w:val="0"/>
          <w:sz w:val="20"/>
          <w:szCs w:val="20"/>
        </w:rPr>
        <w:t>ons</w:t>
      </w:r>
      <w:r w:rsidR="003B4577">
        <w:rPr>
          <w:rFonts w:ascii="Times New Roman" w:eastAsia="新細明體" w:hAnsi="Times New Roman" w:cs="Times New Roman" w:hint="eastAsia"/>
          <w:kern w:val="0"/>
          <w:sz w:val="20"/>
          <w:szCs w:val="20"/>
        </w:rPr>
        <w:t xml:space="preserve"> </w:t>
      </w:r>
    </w:p>
    <w:sectPr w:rsidR="006D230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664" w:rsidRDefault="00000664" w:rsidP="00B91F66">
      <w:r>
        <w:separator/>
      </w:r>
    </w:p>
  </w:endnote>
  <w:endnote w:type="continuationSeparator" w:id="0">
    <w:p w:rsidR="00000664" w:rsidRDefault="00000664" w:rsidP="00B91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664" w:rsidRDefault="00000664" w:rsidP="00B91F66">
      <w:r>
        <w:separator/>
      </w:r>
    </w:p>
  </w:footnote>
  <w:footnote w:type="continuationSeparator" w:id="0">
    <w:p w:rsidR="00000664" w:rsidRDefault="00000664" w:rsidP="00B91F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0B96"/>
    <w:multiLevelType w:val="hybridMultilevel"/>
    <w:tmpl w:val="3ECED0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18226A"/>
    <w:multiLevelType w:val="hybridMultilevel"/>
    <w:tmpl w:val="F1A0488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23A82ABA"/>
    <w:multiLevelType w:val="hybridMultilevel"/>
    <w:tmpl w:val="84346390"/>
    <w:lvl w:ilvl="0" w:tplc="04090001">
      <w:start w:val="1"/>
      <w:numFmt w:val="bullet"/>
      <w:lvlText w:val=""/>
      <w:lvlJc w:val="left"/>
      <w:pPr>
        <w:ind w:left="581" w:hanging="480"/>
      </w:pPr>
      <w:rPr>
        <w:rFonts w:ascii="Symbol" w:hAnsi="Symbol" w:hint="default"/>
      </w:rPr>
    </w:lvl>
    <w:lvl w:ilvl="1" w:tplc="04090003">
      <w:start w:val="1"/>
      <w:numFmt w:val="bullet"/>
      <w:lvlText w:val=""/>
      <w:lvlJc w:val="left"/>
      <w:pPr>
        <w:ind w:left="1061" w:hanging="480"/>
      </w:pPr>
      <w:rPr>
        <w:rFonts w:ascii="Wingdings" w:hAnsi="Wingdings" w:hint="default"/>
      </w:rPr>
    </w:lvl>
    <w:lvl w:ilvl="2" w:tplc="04090005" w:tentative="1">
      <w:start w:val="1"/>
      <w:numFmt w:val="bullet"/>
      <w:lvlText w:val=""/>
      <w:lvlJc w:val="left"/>
      <w:pPr>
        <w:ind w:left="1541" w:hanging="480"/>
      </w:pPr>
      <w:rPr>
        <w:rFonts w:ascii="Wingdings" w:hAnsi="Wingdings" w:hint="default"/>
      </w:rPr>
    </w:lvl>
    <w:lvl w:ilvl="3" w:tplc="04090001" w:tentative="1">
      <w:start w:val="1"/>
      <w:numFmt w:val="bullet"/>
      <w:lvlText w:val=""/>
      <w:lvlJc w:val="left"/>
      <w:pPr>
        <w:ind w:left="2021" w:hanging="480"/>
      </w:pPr>
      <w:rPr>
        <w:rFonts w:ascii="Wingdings" w:hAnsi="Wingdings" w:hint="default"/>
      </w:rPr>
    </w:lvl>
    <w:lvl w:ilvl="4" w:tplc="04090003" w:tentative="1">
      <w:start w:val="1"/>
      <w:numFmt w:val="bullet"/>
      <w:lvlText w:val=""/>
      <w:lvlJc w:val="left"/>
      <w:pPr>
        <w:ind w:left="2501" w:hanging="480"/>
      </w:pPr>
      <w:rPr>
        <w:rFonts w:ascii="Wingdings" w:hAnsi="Wingdings" w:hint="default"/>
      </w:rPr>
    </w:lvl>
    <w:lvl w:ilvl="5" w:tplc="04090005" w:tentative="1">
      <w:start w:val="1"/>
      <w:numFmt w:val="bullet"/>
      <w:lvlText w:val=""/>
      <w:lvlJc w:val="left"/>
      <w:pPr>
        <w:ind w:left="2981" w:hanging="480"/>
      </w:pPr>
      <w:rPr>
        <w:rFonts w:ascii="Wingdings" w:hAnsi="Wingdings" w:hint="default"/>
      </w:rPr>
    </w:lvl>
    <w:lvl w:ilvl="6" w:tplc="04090001" w:tentative="1">
      <w:start w:val="1"/>
      <w:numFmt w:val="bullet"/>
      <w:lvlText w:val=""/>
      <w:lvlJc w:val="left"/>
      <w:pPr>
        <w:ind w:left="3461" w:hanging="480"/>
      </w:pPr>
      <w:rPr>
        <w:rFonts w:ascii="Wingdings" w:hAnsi="Wingdings" w:hint="default"/>
      </w:rPr>
    </w:lvl>
    <w:lvl w:ilvl="7" w:tplc="04090003" w:tentative="1">
      <w:start w:val="1"/>
      <w:numFmt w:val="bullet"/>
      <w:lvlText w:val=""/>
      <w:lvlJc w:val="left"/>
      <w:pPr>
        <w:ind w:left="3941" w:hanging="480"/>
      </w:pPr>
      <w:rPr>
        <w:rFonts w:ascii="Wingdings" w:hAnsi="Wingdings" w:hint="default"/>
      </w:rPr>
    </w:lvl>
    <w:lvl w:ilvl="8" w:tplc="04090005" w:tentative="1">
      <w:start w:val="1"/>
      <w:numFmt w:val="bullet"/>
      <w:lvlText w:val=""/>
      <w:lvlJc w:val="left"/>
      <w:pPr>
        <w:ind w:left="4421" w:hanging="480"/>
      </w:pPr>
      <w:rPr>
        <w:rFonts w:ascii="Wingdings" w:hAnsi="Wingdings" w:hint="default"/>
      </w:rPr>
    </w:lvl>
  </w:abstractNum>
  <w:abstractNum w:abstractNumId="3">
    <w:nsid w:val="2E397A1C"/>
    <w:multiLevelType w:val="hybridMultilevel"/>
    <w:tmpl w:val="D2E65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3EA1759A"/>
    <w:multiLevelType w:val="hybridMultilevel"/>
    <w:tmpl w:val="DAC2F060"/>
    <w:lvl w:ilvl="0" w:tplc="04090001">
      <w:start w:val="1"/>
      <w:numFmt w:val="bullet"/>
      <w:lvlText w:val=""/>
      <w:lvlJc w:val="left"/>
      <w:pPr>
        <w:ind w:left="1707" w:hanging="480"/>
      </w:pPr>
      <w:rPr>
        <w:rFonts w:ascii="Wingdings" w:hAnsi="Wingdings" w:hint="default"/>
      </w:rPr>
    </w:lvl>
    <w:lvl w:ilvl="1" w:tplc="04090003" w:tentative="1">
      <w:start w:val="1"/>
      <w:numFmt w:val="bullet"/>
      <w:lvlText w:val=""/>
      <w:lvlJc w:val="left"/>
      <w:pPr>
        <w:ind w:left="2187" w:hanging="480"/>
      </w:pPr>
      <w:rPr>
        <w:rFonts w:ascii="Wingdings" w:hAnsi="Wingdings" w:hint="default"/>
      </w:rPr>
    </w:lvl>
    <w:lvl w:ilvl="2" w:tplc="04090005" w:tentative="1">
      <w:start w:val="1"/>
      <w:numFmt w:val="bullet"/>
      <w:lvlText w:val=""/>
      <w:lvlJc w:val="left"/>
      <w:pPr>
        <w:ind w:left="2667" w:hanging="480"/>
      </w:pPr>
      <w:rPr>
        <w:rFonts w:ascii="Wingdings" w:hAnsi="Wingdings" w:hint="default"/>
      </w:rPr>
    </w:lvl>
    <w:lvl w:ilvl="3" w:tplc="04090001" w:tentative="1">
      <w:start w:val="1"/>
      <w:numFmt w:val="bullet"/>
      <w:lvlText w:val=""/>
      <w:lvlJc w:val="left"/>
      <w:pPr>
        <w:ind w:left="3147" w:hanging="480"/>
      </w:pPr>
      <w:rPr>
        <w:rFonts w:ascii="Wingdings" w:hAnsi="Wingdings" w:hint="default"/>
      </w:rPr>
    </w:lvl>
    <w:lvl w:ilvl="4" w:tplc="04090003" w:tentative="1">
      <w:start w:val="1"/>
      <w:numFmt w:val="bullet"/>
      <w:lvlText w:val=""/>
      <w:lvlJc w:val="left"/>
      <w:pPr>
        <w:ind w:left="3627" w:hanging="480"/>
      </w:pPr>
      <w:rPr>
        <w:rFonts w:ascii="Wingdings" w:hAnsi="Wingdings" w:hint="default"/>
      </w:rPr>
    </w:lvl>
    <w:lvl w:ilvl="5" w:tplc="04090005" w:tentative="1">
      <w:start w:val="1"/>
      <w:numFmt w:val="bullet"/>
      <w:lvlText w:val=""/>
      <w:lvlJc w:val="left"/>
      <w:pPr>
        <w:ind w:left="4107" w:hanging="480"/>
      </w:pPr>
      <w:rPr>
        <w:rFonts w:ascii="Wingdings" w:hAnsi="Wingdings" w:hint="default"/>
      </w:rPr>
    </w:lvl>
    <w:lvl w:ilvl="6" w:tplc="04090001" w:tentative="1">
      <w:start w:val="1"/>
      <w:numFmt w:val="bullet"/>
      <w:lvlText w:val=""/>
      <w:lvlJc w:val="left"/>
      <w:pPr>
        <w:ind w:left="4587" w:hanging="480"/>
      </w:pPr>
      <w:rPr>
        <w:rFonts w:ascii="Wingdings" w:hAnsi="Wingdings" w:hint="default"/>
      </w:rPr>
    </w:lvl>
    <w:lvl w:ilvl="7" w:tplc="04090003" w:tentative="1">
      <w:start w:val="1"/>
      <w:numFmt w:val="bullet"/>
      <w:lvlText w:val=""/>
      <w:lvlJc w:val="left"/>
      <w:pPr>
        <w:ind w:left="5067" w:hanging="480"/>
      </w:pPr>
      <w:rPr>
        <w:rFonts w:ascii="Wingdings" w:hAnsi="Wingdings" w:hint="default"/>
      </w:rPr>
    </w:lvl>
    <w:lvl w:ilvl="8" w:tplc="04090005" w:tentative="1">
      <w:start w:val="1"/>
      <w:numFmt w:val="bullet"/>
      <w:lvlText w:val=""/>
      <w:lvlJc w:val="left"/>
      <w:pPr>
        <w:ind w:left="5547" w:hanging="480"/>
      </w:pPr>
      <w:rPr>
        <w:rFonts w:ascii="Wingdings" w:hAnsi="Wingdings" w:hint="default"/>
      </w:rPr>
    </w:lvl>
  </w:abstractNum>
  <w:abstractNum w:abstractNumId="6">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7">
    <w:nsid w:val="516B3E75"/>
    <w:multiLevelType w:val="hybridMultilevel"/>
    <w:tmpl w:val="96E2FE6E"/>
    <w:lvl w:ilvl="0" w:tplc="4824F112">
      <w:start w:val="1"/>
      <w:numFmt w:val="bullet"/>
      <w:lvlText w:val="•"/>
      <w:lvlJc w:val="left"/>
      <w:pPr>
        <w:tabs>
          <w:tab w:val="num" w:pos="720"/>
        </w:tabs>
        <w:ind w:left="720" w:hanging="360"/>
      </w:pPr>
      <w:rPr>
        <w:rFonts w:ascii="Arial" w:hAnsi="Arial" w:hint="default"/>
      </w:rPr>
    </w:lvl>
    <w:lvl w:ilvl="1" w:tplc="FC26011A">
      <w:start w:val="1"/>
      <w:numFmt w:val="bullet"/>
      <w:lvlText w:val="•"/>
      <w:lvlJc w:val="left"/>
      <w:pPr>
        <w:tabs>
          <w:tab w:val="num" w:pos="1440"/>
        </w:tabs>
        <w:ind w:left="1440" w:hanging="360"/>
      </w:pPr>
      <w:rPr>
        <w:rFonts w:ascii="Arial" w:hAnsi="Arial" w:hint="default"/>
      </w:rPr>
    </w:lvl>
    <w:lvl w:ilvl="2" w:tplc="936AAD48">
      <w:start w:val="1343"/>
      <w:numFmt w:val="bullet"/>
      <w:lvlText w:val="•"/>
      <w:lvlJc w:val="left"/>
      <w:pPr>
        <w:tabs>
          <w:tab w:val="num" w:pos="2160"/>
        </w:tabs>
        <w:ind w:left="2160" w:hanging="360"/>
      </w:pPr>
      <w:rPr>
        <w:rFonts w:ascii="Arial" w:hAnsi="Arial" w:hint="default"/>
      </w:rPr>
    </w:lvl>
    <w:lvl w:ilvl="3" w:tplc="1D581BC0">
      <w:start w:val="1343"/>
      <w:numFmt w:val="bullet"/>
      <w:lvlText w:val="•"/>
      <w:lvlJc w:val="left"/>
      <w:pPr>
        <w:tabs>
          <w:tab w:val="num" w:pos="2880"/>
        </w:tabs>
        <w:ind w:left="2880" w:hanging="360"/>
      </w:pPr>
      <w:rPr>
        <w:rFonts w:ascii="Arial" w:hAnsi="Arial" w:hint="default"/>
      </w:rPr>
    </w:lvl>
    <w:lvl w:ilvl="4" w:tplc="D8EEAB54" w:tentative="1">
      <w:start w:val="1"/>
      <w:numFmt w:val="bullet"/>
      <w:lvlText w:val="•"/>
      <w:lvlJc w:val="left"/>
      <w:pPr>
        <w:tabs>
          <w:tab w:val="num" w:pos="3600"/>
        </w:tabs>
        <w:ind w:left="3600" w:hanging="360"/>
      </w:pPr>
      <w:rPr>
        <w:rFonts w:ascii="Arial" w:hAnsi="Arial" w:hint="default"/>
      </w:rPr>
    </w:lvl>
    <w:lvl w:ilvl="5" w:tplc="2F506488" w:tentative="1">
      <w:start w:val="1"/>
      <w:numFmt w:val="bullet"/>
      <w:lvlText w:val="•"/>
      <w:lvlJc w:val="left"/>
      <w:pPr>
        <w:tabs>
          <w:tab w:val="num" w:pos="4320"/>
        </w:tabs>
        <w:ind w:left="4320" w:hanging="360"/>
      </w:pPr>
      <w:rPr>
        <w:rFonts w:ascii="Arial" w:hAnsi="Arial" w:hint="default"/>
      </w:rPr>
    </w:lvl>
    <w:lvl w:ilvl="6" w:tplc="460CD0E8" w:tentative="1">
      <w:start w:val="1"/>
      <w:numFmt w:val="bullet"/>
      <w:lvlText w:val="•"/>
      <w:lvlJc w:val="left"/>
      <w:pPr>
        <w:tabs>
          <w:tab w:val="num" w:pos="5040"/>
        </w:tabs>
        <w:ind w:left="5040" w:hanging="360"/>
      </w:pPr>
      <w:rPr>
        <w:rFonts w:ascii="Arial" w:hAnsi="Arial" w:hint="default"/>
      </w:rPr>
    </w:lvl>
    <w:lvl w:ilvl="7" w:tplc="07B2A7D0" w:tentative="1">
      <w:start w:val="1"/>
      <w:numFmt w:val="bullet"/>
      <w:lvlText w:val="•"/>
      <w:lvlJc w:val="left"/>
      <w:pPr>
        <w:tabs>
          <w:tab w:val="num" w:pos="5760"/>
        </w:tabs>
        <w:ind w:left="5760" w:hanging="360"/>
      </w:pPr>
      <w:rPr>
        <w:rFonts w:ascii="Arial" w:hAnsi="Arial" w:hint="default"/>
      </w:rPr>
    </w:lvl>
    <w:lvl w:ilvl="8" w:tplc="4D44B734" w:tentative="1">
      <w:start w:val="1"/>
      <w:numFmt w:val="bullet"/>
      <w:lvlText w:val="•"/>
      <w:lvlJc w:val="left"/>
      <w:pPr>
        <w:tabs>
          <w:tab w:val="num" w:pos="6480"/>
        </w:tabs>
        <w:ind w:left="6480" w:hanging="360"/>
      </w:pPr>
      <w:rPr>
        <w:rFonts w:ascii="Arial" w:hAnsi="Arial" w:hint="default"/>
      </w:rPr>
    </w:lvl>
  </w:abstractNum>
  <w:abstractNum w:abstractNumId="8">
    <w:nsid w:val="59334DE2"/>
    <w:multiLevelType w:val="hybridMultilevel"/>
    <w:tmpl w:val="4CBC4DFA"/>
    <w:lvl w:ilvl="0" w:tplc="DB1A0E86">
      <w:start w:val="1"/>
      <w:numFmt w:val="bullet"/>
      <w:lvlText w:val="•"/>
      <w:lvlJc w:val="left"/>
      <w:pPr>
        <w:tabs>
          <w:tab w:val="num" w:pos="720"/>
        </w:tabs>
        <w:ind w:left="720" w:hanging="360"/>
      </w:pPr>
      <w:rPr>
        <w:rFonts w:ascii="Arial" w:hAnsi="Arial" w:hint="default"/>
      </w:rPr>
    </w:lvl>
    <w:lvl w:ilvl="1" w:tplc="88300C22">
      <w:numFmt w:val="bullet"/>
      <w:lvlText w:val="–"/>
      <w:lvlJc w:val="left"/>
      <w:pPr>
        <w:tabs>
          <w:tab w:val="num" w:pos="1440"/>
        </w:tabs>
        <w:ind w:left="1440" w:hanging="360"/>
      </w:pPr>
      <w:rPr>
        <w:rFonts w:ascii="Arial" w:hAnsi="Arial" w:hint="default"/>
      </w:rPr>
    </w:lvl>
    <w:lvl w:ilvl="2" w:tplc="EA125CB8">
      <w:start w:val="1"/>
      <w:numFmt w:val="bullet"/>
      <w:lvlText w:val="•"/>
      <w:lvlJc w:val="left"/>
      <w:pPr>
        <w:tabs>
          <w:tab w:val="num" w:pos="2160"/>
        </w:tabs>
        <w:ind w:left="2160" w:hanging="360"/>
      </w:pPr>
      <w:rPr>
        <w:rFonts w:ascii="Arial" w:hAnsi="Arial" w:hint="default"/>
      </w:rPr>
    </w:lvl>
    <w:lvl w:ilvl="3" w:tplc="5C964B94" w:tentative="1">
      <w:start w:val="1"/>
      <w:numFmt w:val="bullet"/>
      <w:lvlText w:val="•"/>
      <w:lvlJc w:val="left"/>
      <w:pPr>
        <w:tabs>
          <w:tab w:val="num" w:pos="2880"/>
        </w:tabs>
        <w:ind w:left="2880" w:hanging="360"/>
      </w:pPr>
      <w:rPr>
        <w:rFonts w:ascii="Arial" w:hAnsi="Arial" w:hint="default"/>
      </w:rPr>
    </w:lvl>
    <w:lvl w:ilvl="4" w:tplc="E480B54C" w:tentative="1">
      <w:start w:val="1"/>
      <w:numFmt w:val="bullet"/>
      <w:lvlText w:val="•"/>
      <w:lvlJc w:val="left"/>
      <w:pPr>
        <w:tabs>
          <w:tab w:val="num" w:pos="3600"/>
        </w:tabs>
        <w:ind w:left="3600" w:hanging="360"/>
      </w:pPr>
      <w:rPr>
        <w:rFonts w:ascii="Arial" w:hAnsi="Arial" w:hint="default"/>
      </w:rPr>
    </w:lvl>
    <w:lvl w:ilvl="5" w:tplc="CB90C9B0" w:tentative="1">
      <w:start w:val="1"/>
      <w:numFmt w:val="bullet"/>
      <w:lvlText w:val="•"/>
      <w:lvlJc w:val="left"/>
      <w:pPr>
        <w:tabs>
          <w:tab w:val="num" w:pos="4320"/>
        </w:tabs>
        <w:ind w:left="4320" w:hanging="360"/>
      </w:pPr>
      <w:rPr>
        <w:rFonts w:ascii="Arial" w:hAnsi="Arial" w:hint="default"/>
      </w:rPr>
    </w:lvl>
    <w:lvl w:ilvl="6" w:tplc="1ABC28EC" w:tentative="1">
      <w:start w:val="1"/>
      <w:numFmt w:val="bullet"/>
      <w:lvlText w:val="•"/>
      <w:lvlJc w:val="left"/>
      <w:pPr>
        <w:tabs>
          <w:tab w:val="num" w:pos="5040"/>
        </w:tabs>
        <w:ind w:left="5040" w:hanging="360"/>
      </w:pPr>
      <w:rPr>
        <w:rFonts w:ascii="Arial" w:hAnsi="Arial" w:hint="default"/>
      </w:rPr>
    </w:lvl>
    <w:lvl w:ilvl="7" w:tplc="4768E0DC" w:tentative="1">
      <w:start w:val="1"/>
      <w:numFmt w:val="bullet"/>
      <w:lvlText w:val="•"/>
      <w:lvlJc w:val="left"/>
      <w:pPr>
        <w:tabs>
          <w:tab w:val="num" w:pos="5760"/>
        </w:tabs>
        <w:ind w:left="5760" w:hanging="360"/>
      </w:pPr>
      <w:rPr>
        <w:rFonts w:ascii="Arial" w:hAnsi="Arial" w:hint="default"/>
      </w:rPr>
    </w:lvl>
    <w:lvl w:ilvl="8" w:tplc="E05227C2" w:tentative="1">
      <w:start w:val="1"/>
      <w:numFmt w:val="bullet"/>
      <w:lvlText w:val="•"/>
      <w:lvlJc w:val="left"/>
      <w:pPr>
        <w:tabs>
          <w:tab w:val="num" w:pos="6480"/>
        </w:tabs>
        <w:ind w:left="6480" w:hanging="360"/>
      </w:pPr>
      <w:rPr>
        <w:rFonts w:ascii="Arial" w:hAnsi="Arial" w:hint="default"/>
      </w:rPr>
    </w:lvl>
  </w:abstractNum>
  <w:abstractNum w:abstractNumId="9">
    <w:nsid w:val="5AEF5601"/>
    <w:multiLevelType w:val="hybridMultilevel"/>
    <w:tmpl w:val="261410A8"/>
    <w:lvl w:ilvl="0" w:tplc="CBCA9928">
      <w:start w:val="1"/>
      <w:numFmt w:val="bullet"/>
      <w:lvlText w:val="•"/>
      <w:lvlJc w:val="left"/>
      <w:pPr>
        <w:ind w:left="526" w:hanging="480"/>
      </w:pPr>
      <w:rPr>
        <w:rFonts w:ascii="Arial" w:hAnsi="Arial" w:hint="default"/>
      </w:rPr>
    </w:lvl>
    <w:lvl w:ilvl="1" w:tplc="04090003">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10">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11">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69C877E9"/>
    <w:multiLevelType w:val="hybridMultilevel"/>
    <w:tmpl w:val="50FAEB46"/>
    <w:lvl w:ilvl="0" w:tplc="04090001">
      <w:start w:val="1"/>
      <w:numFmt w:val="bullet"/>
      <w:lvlText w:val=""/>
      <w:lvlJc w:val="left"/>
      <w:pPr>
        <w:ind w:left="581" w:hanging="480"/>
      </w:pPr>
      <w:rPr>
        <w:rFonts w:ascii="Symbol" w:hAnsi="Symbol" w:hint="default"/>
      </w:rPr>
    </w:lvl>
    <w:lvl w:ilvl="1" w:tplc="04090003">
      <w:start w:val="1"/>
      <w:numFmt w:val="bullet"/>
      <w:lvlText w:val="o"/>
      <w:lvlJc w:val="left"/>
      <w:pPr>
        <w:ind w:left="1061" w:hanging="480"/>
      </w:pPr>
      <w:rPr>
        <w:rFonts w:ascii="Courier New" w:hAnsi="Courier New" w:cs="Courier New" w:hint="default"/>
      </w:rPr>
    </w:lvl>
    <w:lvl w:ilvl="2" w:tplc="04090005" w:tentative="1">
      <w:start w:val="1"/>
      <w:numFmt w:val="bullet"/>
      <w:lvlText w:val=""/>
      <w:lvlJc w:val="left"/>
      <w:pPr>
        <w:ind w:left="1541" w:hanging="480"/>
      </w:pPr>
      <w:rPr>
        <w:rFonts w:ascii="Wingdings" w:hAnsi="Wingdings" w:hint="default"/>
      </w:rPr>
    </w:lvl>
    <w:lvl w:ilvl="3" w:tplc="04090001" w:tentative="1">
      <w:start w:val="1"/>
      <w:numFmt w:val="bullet"/>
      <w:lvlText w:val=""/>
      <w:lvlJc w:val="left"/>
      <w:pPr>
        <w:ind w:left="2021" w:hanging="480"/>
      </w:pPr>
      <w:rPr>
        <w:rFonts w:ascii="Wingdings" w:hAnsi="Wingdings" w:hint="default"/>
      </w:rPr>
    </w:lvl>
    <w:lvl w:ilvl="4" w:tplc="04090003" w:tentative="1">
      <w:start w:val="1"/>
      <w:numFmt w:val="bullet"/>
      <w:lvlText w:val=""/>
      <w:lvlJc w:val="left"/>
      <w:pPr>
        <w:ind w:left="2501" w:hanging="480"/>
      </w:pPr>
      <w:rPr>
        <w:rFonts w:ascii="Wingdings" w:hAnsi="Wingdings" w:hint="default"/>
      </w:rPr>
    </w:lvl>
    <w:lvl w:ilvl="5" w:tplc="04090005" w:tentative="1">
      <w:start w:val="1"/>
      <w:numFmt w:val="bullet"/>
      <w:lvlText w:val=""/>
      <w:lvlJc w:val="left"/>
      <w:pPr>
        <w:ind w:left="2981" w:hanging="480"/>
      </w:pPr>
      <w:rPr>
        <w:rFonts w:ascii="Wingdings" w:hAnsi="Wingdings" w:hint="default"/>
      </w:rPr>
    </w:lvl>
    <w:lvl w:ilvl="6" w:tplc="04090001" w:tentative="1">
      <w:start w:val="1"/>
      <w:numFmt w:val="bullet"/>
      <w:lvlText w:val=""/>
      <w:lvlJc w:val="left"/>
      <w:pPr>
        <w:ind w:left="3461" w:hanging="480"/>
      </w:pPr>
      <w:rPr>
        <w:rFonts w:ascii="Wingdings" w:hAnsi="Wingdings" w:hint="default"/>
      </w:rPr>
    </w:lvl>
    <w:lvl w:ilvl="7" w:tplc="04090003" w:tentative="1">
      <w:start w:val="1"/>
      <w:numFmt w:val="bullet"/>
      <w:lvlText w:val=""/>
      <w:lvlJc w:val="left"/>
      <w:pPr>
        <w:ind w:left="3941" w:hanging="480"/>
      </w:pPr>
      <w:rPr>
        <w:rFonts w:ascii="Wingdings" w:hAnsi="Wingdings" w:hint="default"/>
      </w:rPr>
    </w:lvl>
    <w:lvl w:ilvl="8" w:tplc="04090005" w:tentative="1">
      <w:start w:val="1"/>
      <w:numFmt w:val="bullet"/>
      <w:lvlText w:val=""/>
      <w:lvlJc w:val="left"/>
      <w:pPr>
        <w:ind w:left="4421" w:hanging="480"/>
      </w:pPr>
      <w:rPr>
        <w:rFonts w:ascii="Wingdings" w:hAnsi="Wingdings" w:hint="default"/>
      </w:rPr>
    </w:lvl>
  </w:abstractNum>
  <w:abstractNum w:abstractNumId="13">
    <w:nsid w:val="72502518"/>
    <w:multiLevelType w:val="hybridMultilevel"/>
    <w:tmpl w:val="A0DA7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3"/>
  </w:num>
  <w:num w:numId="4">
    <w:abstractNumId w:val="0"/>
  </w:num>
  <w:num w:numId="5">
    <w:abstractNumId w:val="7"/>
  </w:num>
  <w:num w:numId="6">
    <w:abstractNumId w:val="6"/>
  </w:num>
  <w:num w:numId="7">
    <w:abstractNumId w:val="10"/>
  </w:num>
  <w:num w:numId="8">
    <w:abstractNumId w:val="8"/>
  </w:num>
  <w:num w:numId="9">
    <w:abstractNumId w:val="5"/>
  </w:num>
  <w:num w:numId="10">
    <w:abstractNumId w:val="2"/>
  </w:num>
  <w:num w:numId="11">
    <w:abstractNumId w:val="12"/>
  </w:num>
  <w:num w:numId="12">
    <w:abstractNumId w:val="11"/>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5C4"/>
    <w:rsid w:val="00000664"/>
    <w:rsid w:val="0014148E"/>
    <w:rsid w:val="00150A9C"/>
    <w:rsid w:val="0017359C"/>
    <w:rsid w:val="00187BAB"/>
    <w:rsid w:val="00197179"/>
    <w:rsid w:val="001B2E67"/>
    <w:rsid w:val="001B3D6F"/>
    <w:rsid w:val="002064C5"/>
    <w:rsid w:val="002128C0"/>
    <w:rsid w:val="002862A2"/>
    <w:rsid w:val="002F1FB6"/>
    <w:rsid w:val="00302D4E"/>
    <w:rsid w:val="00334ED5"/>
    <w:rsid w:val="003535F8"/>
    <w:rsid w:val="0036189E"/>
    <w:rsid w:val="003B4577"/>
    <w:rsid w:val="003D2B1E"/>
    <w:rsid w:val="004C42C8"/>
    <w:rsid w:val="004E3AE6"/>
    <w:rsid w:val="00556A6F"/>
    <w:rsid w:val="005A48AA"/>
    <w:rsid w:val="005C4F77"/>
    <w:rsid w:val="005D6741"/>
    <w:rsid w:val="005E0536"/>
    <w:rsid w:val="0063246C"/>
    <w:rsid w:val="00645521"/>
    <w:rsid w:val="006C53A6"/>
    <w:rsid w:val="006D2305"/>
    <w:rsid w:val="006F4EF2"/>
    <w:rsid w:val="007057DB"/>
    <w:rsid w:val="007718BB"/>
    <w:rsid w:val="007D4330"/>
    <w:rsid w:val="00833F60"/>
    <w:rsid w:val="00865580"/>
    <w:rsid w:val="00865EAE"/>
    <w:rsid w:val="008C08F9"/>
    <w:rsid w:val="008C4D9B"/>
    <w:rsid w:val="009674EB"/>
    <w:rsid w:val="009A0D56"/>
    <w:rsid w:val="009F5545"/>
    <w:rsid w:val="00A9389A"/>
    <w:rsid w:val="00A944AF"/>
    <w:rsid w:val="00AC41CE"/>
    <w:rsid w:val="00B4232E"/>
    <w:rsid w:val="00B61272"/>
    <w:rsid w:val="00B800C5"/>
    <w:rsid w:val="00B91F66"/>
    <w:rsid w:val="00BA140B"/>
    <w:rsid w:val="00BD0A1A"/>
    <w:rsid w:val="00C37B12"/>
    <w:rsid w:val="00C97485"/>
    <w:rsid w:val="00D67483"/>
    <w:rsid w:val="00E30010"/>
    <w:rsid w:val="00E37D75"/>
    <w:rsid w:val="00EB0A3F"/>
    <w:rsid w:val="00ED1DDB"/>
    <w:rsid w:val="00ED7723"/>
    <w:rsid w:val="00F152F5"/>
    <w:rsid w:val="00F20F9F"/>
    <w:rsid w:val="00F33E79"/>
    <w:rsid w:val="00F348A1"/>
    <w:rsid w:val="00F5571D"/>
    <w:rsid w:val="00FE25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8C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5521"/>
    <w:pPr>
      <w:ind w:leftChars="200" w:left="480"/>
    </w:pPr>
  </w:style>
  <w:style w:type="paragraph" w:styleId="a4">
    <w:name w:val="header"/>
    <w:basedOn w:val="a"/>
    <w:link w:val="a5"/>
    <w:uiPriority w:val="99"/>
    <w:unhideWhenUsed/>
    <w:rsid w:val="00B91F66"/>
    <w:pPr>
      <w:tabs>
        <w:tab w:val="center" w:pos="4153"/>
        <w:tab w:val="right" w:pos="8306"/>
      </w:tabs>
      <w:snapToGrid w:val="0"/>
    </w:pPr>
    <w:rPr>
      <w:sz w:val="20"/>
      <w:szCs w:val="20"/>
    </w:rPr>
  </w:style>
  <w:style w:type="character" w:customStyle="1" w:styleId="a5">
    <w:name w:val="頁首 字元"/>
    <w:basedOn w:val="a0"/>
    <w:link w:val="a4"/>
    <w:uiPriority w:val="99"/>
    <w:rsid w:val="00B91F66"/>
    <w:rPr>
      <w:sz w:val="20"/>
      <w:szCs w:val="20"/>
    </w:rPr>
  </w:style>
  <w:style w:type="paragraph" w:styleId="a6">
    <w:name w:val="footer"/>
    <w:basedOn w:val="a"/>
    <w:link w:val="a7"/>
    <w:uiPriority w:val="99"/>
    <w:unhideWhenUsed/>
    <w:rsid w:val="00B91F66"/>
    <w:pPr>
      <w:tabs>
        <w:tab w:val="center" w:pos="4153"/>
        <w:tab w:val="right" w:pos="8306"/>
      </w:tabs>
      <w:snapToGrid w:val="0"/>
    </w:pPr>
    <w:rPr>
      <w:sz w:val="20"/>
      <w:szCs w:val="20"/>
    </w:rPr>
  </w:style>
  <w:style w:type="character" w:customStyle="1" w:styleId="a7">
    <w:name w:val="頁尾 字元"/>
    <w:basedOn w:val="a0"/>
    <w:link w:val="a6"/>
    <w:uiPriority w:val="99"/>
    <w:rsid w:val="00B91F66"/>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8C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5521"/>
    <w:pPr>
      <w:ind w:leftChars="200" w:left="480"/>
    </w:pPr>
  </w:style>
  <w:style w:type="paragraph" w:styleId="a4">
    <w:name w:val="header"/>
    <w:basedOn w:val="a"/>
    <w:link w:val="a5"/>
    <w:uiPriority w:val="99"/>
    <w:unhideWhenUsed/>
    <w:rsid w:val="00B91F66"/>
    <w:pPr>
      <w:tabs>
        <w:tab w:val="center" w:pos="4153"/>
        <w:tab w:val="right" w:pos="8306"/>
      </w:tabs>
      <w:snapToGrid w:val="0"/>
    </w:pPr>
    <w:rPr>
      <w:sz w:val="20"/>
      <w:szCs w:val="20"/>
    </w:rPr>
  </w:style>
  <w:style w:type="character" w:customStyle="1" w:styleId="a5">
    <w:name w:val="頁首 字元"/>
    <w:basedOn w:val="a0"/>
    <w:link w:val="a4"/>
    <w:uiPriority w:val="99"/>
    <w:rsid w:val="00B91F66"/>
    <w:rPr>
      <w:sz w:val="20"/>
      <w:szCs w:val="20"/>
    </w:rPr>
  </w:style>
  <w:style w:type="paragraph" w:styleId="a6">
    <w:name w:val="footer"/>
    <w:basedOn w:val="a"/>
    <w:link w:val="a7"/>
    <w:uiPriority w:val="99"/>
    <w:unhideWhenUsed/>
    <w:rsid w:val="00B91F66"/>
    <w:pPr>
      <w:tabs>
        <w:tab w:val="center" w:pos="4153"/>
        <w:tab w:val="right" w:pos="8306"/>
      </w:tabs>
      <w:snapToGrid w:val="0"/>
    </w:pPr>
    <w:rPr>
      <w:sz w:val="20"/>
      <w:szCs w:val="20"/>
    </w:rPr>
  </w:style>
  <w:style w:type="character" w:customStyle="1" w:styleId="a7">
    <w:name w:val="頁尾 字元"/>
    <w:basedOn w:val="a0"/>
    <w:link w:val="a6"/>
    <w:uiPriority w:val="99"/>
    <w:rsid w:val="00B91F6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3GPP%20standard\Users\0174044\AppData\Local\Temp\tdocs\R1-168244.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F:\3GPP%20standard\Users\0174044\AppData\Local\Temp\tdocs\R1-168250.zip"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2541</Words>
  <Characters>14489</Characters>
  <Application>Microsoft Office Word</Application>
  <DocSecurity>0</DocSecurity>
  <Lines>120</Lines>
  <Paragraphs>33</Paragraphs>
  <ScaleCrop>false</ScaleCrop>
  <Company/>
  <LinksUpToDate>false</LinksUpToDate>
  <CharactersWithSpaces>16997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蔡華龍</dc:creator>
  <cp:lastModifiedBy>蔡華龍</cp:lastModifiedBy>
  <cp:revision>2</cp:revision>
  <dcterms:created xsi:type="dcterms:W3CDTF">2016-09-30T06:08:00Z</dcterms:created>
  <dcterms:modified xsi:type="dcterms:W3CDTF">2016-09-30T06:08:00Z</dcterms:modified>
</cp:coreProperties>
</file>