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85D" w:rsidRPr="00815FF9" w:rsidRDefault="00C6085D" w:rsidP="00C6085D">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 xml:space="preserve">3GPP TSG RAN WG1 </w:t>
      </w:r>
      <w:proofErr w:type="gramStart"/>
      <w:r>
        <w:rPr>
          <w:rFonts w:ascii="Arial" w:hAnsi="Arial" w:cs="Arial" w:hint="eastAsia"/>
          <w:b/>
          <w:bCs/>
          <w:lang w:eastAsia="zh-CN"/>
        </w:rPr>
        <w:t>Meeting  #</w:t>
      </w:r>
      <w:proofErr w:type="gramEnd"/>
      <w:r>
        <w:rPr>
          <w:rFonts w:ascii="Arial" w:hAnsi="Arial" w:cs="Arial" w:hint="eastAsia"/>
          <w:b/>
          <w:bCs/>
          <w:lang w:eastAsia="zh-CN"/>
        </w:rPr>
        <w:t>86bis</w:t>
      </w:r>
      <w:r w:rsidR="007F21FC">
        <w:rPr>
          <w:rFonts w:ascii="Arial" w:hAnsi="Arial" w:cs="Arial" w:hint="eastAsia"/>
          <w:b/>
          <w:bCs/>
          <w:lang w:eastAsia="zh-CN"/>
        </w:rPr>
        <w:t xml:space="preserve">                                          </w:t>
      </w:r>
      <w:r>
        <w:rPr>
          <w:rFonts w:ascii="Arial" w:hAnsi="Arial" w:cs="Arial" w:hint="eastAsia"/>
          <w:b/>
          <w:bCs/>
          <w:lang w:eastAsia="zh-CN"/>
        </w:rPr>
        <w:t xml:space="preserve">                  </w:t>
      </w:r>
      <w:r w:rsidRPr="00F3645B">
        <w:rPr>
          <w:rFonts w:ascii="Arial" w:hAnsi="Arial" w:cs="Arial"/>
          <w:b/>
          <w:bCs/>
          <w:lang w:eastAsia="zh-CN"/>
        </w:rPr>
        <w:tab/>
      </w:r>
      <w:r w:rsidR="007F21FC">
        <w:rPr>
          <w:rFonts w:ascii="Arial" w:hAnsi="Arial" w:cs="Arial" w:hint="eastAsia"/>
          <w:b/>
          <w:bCs/>
          <w:lang w:eastAsia="zh-CN"/>
        </w:rPr>
        <w:t xml:space="preserve">      </w:t>
      </w:r>
      <w:r w:rsidRPr="00815FF9">
        <w:rPr>
          <w:rFonts w:ascii="Arial" w:hAnsi="Arial" w:cs="Arial"/>
          <w:b/>
          <w:bCs/>
          <w:lang w:eastAsia="zh-CN"/>
        </w:rPr>
        <w:t>R1-1</w:t>
      </w:r>
      <w:r w:rsidRPr="00815FF9">
        <w:rPr>
          <w:rFonts w:ascii="Arial" w:hAnsi="Arial" w:cs="Arial" w:hint="eastAsia"/>
          <w:b/>
          <w:bCs/>
          <w:lang w:eastAsia="zh-CN"/>
        </w:rPr>
        <w:t>6</w:t>
      </w:r>
      <w:r w:rsidR="007F21FC">
        <w:rPr>
          <w:rFonts w:ascii="Arial" w:hAnsi="Arial" w:cs="Arial" w:hint="eastAsia"/>
          <w:b/>
          <w:bCs/>
          <w:lang w:eastAsia="zh-CN"/>
        </w:rPr>
        <w:t>70939</w:t>
      </w:r>
      <w:r w:rsidR="00346CDA">
        <w:rPr>
          <w:rFonts w:ascii="Arial" w:hAnsi="Arial" w:cs="Arial" w:hint="eastAsia"/>
          <w:b/>
          <w:bCs/>
          <w:lang w:eastAsia="zh-CN"/>
        </w:rPr>
        <w:t>6</w:t>
      </w:r>
    </w:p>
    <w:p w:rsidR="00C6085D" w:rsidRPr="0049564A" w:rsidRDefault="00C6085D" w:rsidP="00C6085D">
      <w:pPr>
        <w:pStyle w:val="Header"/>
        <w:widowControl w:val="0"/>
        <w:tabs>
          <w:tab w:val="right" w:pos="8280"/>
          <w:tab w:val="right" w:pos="9781"/>
        </w:tabs>
        <w:ind w:right="-58"/>
        <w:rPr>
          <w:rFonts w:ascii="Arial" w:hAnsi="Arial" w:cs="Arial"/>
          <w:b/>
          <w:bCs/>
        </w:rPr>
      </w:pPr>
      <w:r>
        <w:rPr>
          <w:rFonts w:ascii="Arial" w:hAnsi="Arial" w:cs="Arial" w:hint="eastAsia"/>
          <w:b/>
          <w:bCs/>
          <w:lang w:eastAsia="zh-CN"/>
        </w:rPr>
        <w:t>Lisbon</w:t>
      </w:r>
      <w:r w:rsidRPr="001D0467">
        <w:rPr>
          <w:rFonts w:ascii="Arial" w:hAnsi="Arial" w:cs="Arial"/>
          <w:b/>
          <w:bCs/>
          <w:lang w:eastAsia="zh-CN"/>
        </w:rPr>
        <w:t xml:space="preserve">, </w:t>
      </w:r>
      <w:r w:rsidRPr="000E516F">
        <w:rPr>
          <w:rFonts w:ascii="Arial" w:hAnsi="Arial" w:cs="Arial"/>
          <w:b/>
          <w:bCs/>
          <w:lang w:eastAsia="zh-CN"/>
        </w:rPr>
        <w:t>Portugal</w:t>
      </w:r>
      <w:r w:rsidRPr="001D0467">
        <w:rPr>
          <w:rFonts w:ascii="Arial" w:hAnsi="Arial" w:cs="Arial"/>
          <w:b/>
          <w:bCs/>
          <w:lang w:eastAsia="zh-CN"/>
        </w:rPr>
        <w:t xml:space="preserve">, </w:t>
      </w:r>
      <w:r>
        <w:rPr>
          <w:rFonts w:ascii="Arial" w:hAnsi="Arial" w:cs="Arial" w:hint="eastAsia"/>
          <w:b/>
          <w:bCs/>
          <w:lang w:eastAsia="zh-CN"/>
        </w:rPr>
        <w:t>10th</w:t>
      </w:r>
      <w:r w:rsidRPr="001D0467">
        <w:rPr>
          <w:rFonts w:ascii="Arial" w:hAnsi="Arial" w:cs="Arial"/>
          <w:b/>
          <w:bCs/>
        </w:rPr>
        <w:t xml:space="preserve"> – </w:t>
      </w:r>
      <w:r>
        <w:rPr>
          <w:rFonts w:ascii="Arial" w:hAnsi="Arial" w:cs="Arial" w:hint="eastAsia"/>
          <w:b/>
          <w:bCs/>
          <w:lang w:eastAsia="zh-CN"/>
        </w:rPr>
        <w:t>15</w:t>
      </w:r>
      <w:r w:rsidRPr="001D0467">
        <w:rPr>
          <w:rFonts w:ascii="Arial" w:hAnsi="Arial" w:cs="Arial"/>
          <w:b/>
          <w:bCs/>
        </w:rPr>
        <w:t xml:space="preserve">th </w:t>
      </w:r>
      <w:r>
        <w:rPr>
          <w:rFonts w:ascii="Arial" w:hAnsi="Arial" w:cs="Arial" w:hint="eastAsia"/>
          <w:b/>
          <w:bCs/>
          <w:lang w:eastAsia="zh-CN"/>
        </w:rPr>
        <w:t xml:space="preserve">October </w:t>
      </w:r>
      <w:r w:rsidRPr="001D0467">
        <w:rPr>
          <w:rFonts w:ascii="Arial" w:hAnsi="Arial" w:cs="Arial"/>
          <w:b/>
          <w:bCs/>
        </w:rPr>
        <w:t>2016</w:t>
      </w:r>
    </w:p>
    <w:p w:rsidR="00C6085D" w:rsidRPr="009264FA" w:rsidRDefault="00C6085D" w:rsidP="00C6085D">
      <w:pPr>
        <w:pBdr>
          <w:top w:val="single" w:sz="4" w:space="1" w:color="auto"/>
        </w:pBdr>
        <w:spacing w:after="0"/>
        <w:jc w:val="left"/>
        <w:rPr>
          <w:rFonts w:ascii="Arial" w:hAnsi="Arial" w:cs="Arial"/>
          <w:b/>
          <w:kern w:val="2"/>
          <w:sz w:val="24"/>
          <w:lang w:eastAsia="zh-CN"/>
        </w:rPr>
      </w:pP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hint="eastAsia"/>
          <w:b/>
          <w:bCs/>
          <w:szCs w:val="20"/>
          <w:lang w:val="en-GB" w:eastAsia="zh-CN"/>
        </w:rPr>
        <w:t>8.1.</w:t>
      </w:r>
      <w:r w:rsidR="00346CDA">
        <w:rPr>
          <w:rFonts w:ascii="Arial" w:hAnsi="Arial" w:cs="Arial"/>
          <w:b/>
          <w:bCs/>
          <w:szCs w:val="20"/>
          <w:lang w:val="en-GB" w:eastAsia="zh-CN"/>
        </w:rPr>
        <w:t>5</w:t>
      </w:r>
      <w:r>
        <w:rPr>
          <w:rFonts w:ascii="Arial" w:hAnsi="Arial" w:cs="Arial" w:hint="eastAsia"/>
          <w:b/>
          <w:bCs/>
          <w:szCs w:val="20"/>
          <w:lang w:val="en-GB" w:eastAsia="zh-CN"/>
        </w:rPr>
        <w:t>.</w:t>
      </w:r>
      <w:r w:rsidR="00346CDA">
        <w:rPr>
          <w:rFonts w:ascii="Arial" w:hAnsi="Arial" w:cs="Arial"/>
          <w:b/>
          <w:bCs/>
          <w:szCs w:val="20"/>
          <w:lang w:val="en-GB" w:eastAsia="zh-CN"/>
        </w:rPr>
        <w:t>2</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rsidR="00C6085D"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854F8">
        <w:rPr>
          <w:rFonts w:ascii="Arial" w:hAnsi="Arial" w:cs="Arial"/>
          <w:b/>
          <w:bCs/>
          <w:szCs w:val="20"/>
          <w:lang w:val="en-GB" w:eastAsia="zh-CN"/>
        </w:rPr>
        <w:t xml:space="preserve">Discussion of </w:t>
      </w:r>
      <w:r w:rsidR="00346CDA">
        <w:rPr>
          <w:rFonts w:ascii="Arial" w:hAnsi="Arial" w:cs="Arial"/>
          <w:b/>
          <w:bCs/>
          <w:szCs w:val="20"/>
          <w:lang w:val="en-GB" w:eastAsia="zh-CN"/>
        </w:rPr>
        <w:t xml:space="preserve">RACH procedure in </w:t>
      </w:r>
      <w:proofErr w:type="spellStart"/>
      <w:r w:rsidR="00346CDA">
        <w:rPr>
          <w:rFonts w:ascii="Arial" w:hAnsi="Arial" w:cs="Arial"/>
          <w:b/>
          <w:bCs/>
          <w:szCs w:val="20"/>
          <w:lang w:val="en-GB" w:eastAsia="zh-CN"/>
        </w:rPr>
        <w:t>beamformed</w:t>
      </w:r>
      <w:proofErr w:type="spellEnd"/>
      <w:r w:rsidR="00346CDA">
        <w:rPr>
          <w:rFonts w:ascii="Arial" w:hAnsi="Arial" w:cs="Arial"/>
          <w:b/>
          <w:bCs/>
          <w:szCs w:val="20"/>
          <w:lang w:val="en-GB" w:eastAsia="zh-CN"/>
        </w:rPr>
        <w:t xml:space="preserve"> scenarios</w:t>
      </w:r>
    </w:p>
    <w:p w:rsidR="00C6085D" w:rsidRPr="00FE65F2" w:rsidRDefault="00C6085D" w:rsidP="00C6085D">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406716" w:rsidRDefault="004845AB" w:rsidP="00570E4D">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8A4C31" w:rsidRDefault="008A4C31" w:rsidP="008A4C31">
      <w:pPr>
        <w:rPr>
          <w:lang w:eastAsia="zh-CN"/>
        </w:rPr>
      </w:pPr>
    </w:p>
    <w:p w:rsidR="008A4C31" w:rsidRPr="009976B2" w:rsidRDefault="009976B2" w:rsidP="008A4C31">
      <w:pPr>
        <w:rPr>
          <w:lang w:eastAsia="zh-CN"/>
        </w:rPr>
      </w:pPr>
      <w:r>
        <w:rPr>
          <w:lang w:eastAsia="zh-CN"/>
        </w:rPr>
        <w:t>Initial access includes functions</w:t>
      </w:r>
      <w:r w:rsidR="002D15E0">
        <w:rPr>
          <w:lang w:eastAsia="zh-CN"/>
        </w:rPr>
        <w:t xml:space="preserve"> like</w:t>
      </w:r>
      <w:r>
        <w:rPr>
          <w:lang w:eastAsia="zh-CN"/>
        </w:rPr>
        <w:t xml:space="preserve"> cell search and synchronization, system information acquisition, cell selection and random access</w:t>
      </w:r>
      <w:r w:rsidR="00F67558">
        <w:rPr>
          <w:lang w:eastAsia="zh-CN"/>
        </w:rPr>
        <w:t xml:space="preserve"> procedure</w:t>
      </w:r>
      <w:r>
        <w:rPr>
          <w:lang w:eastAsia="zh-CN"/>
        </w:rPr>
        <w:t xml:space="preserve">. </w:t>
      </w:r>
      <w:r w:rsidRPr="00DD1016">
        <w:t>I</w:t>
      </w:r>
      <w:r w:rsidRPr="00DD1016">
        <w:rPr>
          <w:rFonts w:hint="eastAsia"/>
        </w:rPr>
        <w:t xml:space="preserve">n </w:t>
      </w:r>
      <w:r>
        <w:t xml:space="preserve">the </w:t>
      </w:r>
      <w:r w:rsidRPr="00DD1016">
        <w:rPr>
          <w:rFonts w:hint="eastAsia"/>
        </w:rPr>
        <w:t xml:space="preserve">RAN1 #85 meeting, it was </w:t>
      </w:r>
      <w:r w:rsidRPr="00DD1016">
        <w:t>agreed</w:t>
      </w:r>
      <w:r w:rsidRPr="00DD1016">
        <w:rPr>
          <w:rFonts w:hint="eastAsia"/>
        </w:rPr>
        <w:t xml:space="preserve"> that both multi-beam </w:t>
      </w:r>
      <w:r w:rsidRPr="00DD1016">
        <w:t xml:space="preserve">and </w:t>
      </w:r>
      <w:r w:rsidRPr="00DD1016">
        <w:rPr>
          <w:rFonts w:hint="eastAsia"/>
        </w:rPr>
        <w:t xml:space="preserve">single-beam </w:t>
      </w:r>
      <w:r w:rsidRPr="00DD1016">
        <w:t>based approaches</w:t>
      </w:r>
      <w:r>
        <w:rPr>
          <w:rFonts w:hint="eastAsia"/>
        </w:rPr>
        <w:t xml:space="preserve"> should be </w:t>
      </w:r>
      <w:r>
        <w:t>supported</w:t>
      </w:r>
      <w:r>
        <w:rPr>
          <w:rFonts w:hint="eastAsia"/>
        </w:rPr>
        <w:t xml:space="preserve"> </w:t>
      </w:r>
      <w:r>
        <w:t>in</w:t>
      </w:r>
      <w:r>
        <w:rPr>
          <w:rFonts w:hint="eastAsia"/>
        </w:rPr>
        <w:t xml:space="preserve"> initial access </w:t>
      </w:r>
      <w:r>
        <w:t>[1]</w:t>
      </w:r>
      <w:r>
        <w:rPr>
          <w:rFonts w:hint="eastAsia"/>
        </w:rPr>
        <w:t>.</w:t>
      </w:r>
      <w:r>
        <w:t xml:space="preserve"> </w:t>
      </w:r>
      <w:proofErr w:type="gramStart"/>
      <w:r>
        <w:t>In RAN1#86</w:t>
      </w:r>
      <w:r w:rsidR="009C6370">
        <w:t xml:space="preserve"> [2-6]</w:t>
      </w:r>
      <w:r>
        <w:t>, it was further agreed that RAN1 should strive for a common framework for single-beam and multi-beam based procedure, including SYNC and RACH</w:t>
      </w:r>
      <w:r w:rsidRPr="009976B2">
        <w:t xml:space="preserve"> </w:t>
      </w:r>
      <w:r>
        <w:t>signal</w:t>
      </w:r>
      <w:r w:rsidR="002D15E0">
        <w:t>s</w:t>
      </w:r>
      <w:r>
        <w:t>.</w:t>
      </w:r>
      <w:proofErr w:type="gramEnd"/>
      <w:r>
        <w:t xml:space="preserve"> The following agreements were reached</w:t>
      </w:r>
      <w:r w:rsidR="00AB69DC">
        <w:t xml:space="preserve"> [2]</w:t>
      </w:r>
      <w:r>
        <w:t>:</w:t>
      </w:r>
    </w:p>
    <w:p w:rsidR="00733FD1" w:rsidRDefault="00733FD1" w:rsidP="007A66B4">
      <w:pPr>
        <w:autoSpaceDE/>
        <w:autoSpaceDN/>
        <w:adjustRightInd/>
        <w:snapToGrid/>
        <w:spacing w:after="0"/>
        <w:rPr>
          <w:rFonts w:ascii="Times" w:hAnsi="Times"/>
          <w:szCs w:val="20"/>
          <w:lang w:eastAsia="zh-CN"/>
        </w:rPr>
      </w:pPr>
    </w:p>
    <w:p w:rsidR="00FF39BA" w:rsidRPr="00337F68" w:rsidRDefault="00FF39BA" w:rsidP="00FF39BA">
      <w:pPr>
        <w:rPr>
          <w:rFonts w:eastAsia="MS Mincho"/>
          <w:b/>
          <w:u w:val="single"/>
          <w:lang w:eastAsia="ja-JP"/>
        </w:rPr>
      </w:pPr>
      <w:r w:rsidRPr="009976B2">
        <w:rPr>
          <w:rFonts w:eastAsia="MS Mincho" w:hint="eastAsia"/>
          <w:b/>
          <w:u w:val="single"/>
          <w:lang w:eastAsia="ja-JP"/>
        </w:rPr>
        <w:t>Agreements:</w:t>
      </w:r>
    </w:p>
    <w:p w:rsidR="00FF39BA" w:rsidRPr="00B40106" w:rsidRDefault="00FF39BA" w:rsidP="00FF39BA">
      <w:pPr>
        <w:numPr>
          <w:ilvl w:val="0"/>
          <w:numId w:val="24"/>
        </w:numPr>
        <w:autoSpaceDE/>
        <w:autoSpaceDN/>
        <w:adjustRightInd/>
        <w:snapToGrid/>
        <w:spacing w:after="0"/>
        <w:jc w:val="left"/>
        <w:rPr>
          <w:rFonts w:eastAsia="MS Mincho"/>
          <w:lang w:eastAsia="ja-JP"/>
        </w:rPr>
      </w:pPr>
      <w:r w:rsidRPr="00B40106">
        <w:rPr>
          <w:rFonts w:eastAsia="MS Mincho"/>
          <w:lang w:eastAsia="ja-JP"/>
        </w:rPr>
        <w:t xml:space="preserve">RAN1 should strive for a common framework, including for example structure of synchronization signals, </w:t>
      </w:r>
      <w:r>
        <w:rPr>
          <w:rFonts w:eastAsia="MS Mincho"/>
          <w:lang w:eastAsia="ja-JP"/>
        </w:rPr>
        <w:t>for initial access</w:t>
      </w:r>
    </w:p>
    <w:p w:rsidR="00FF39BA" w:rsidRPr="00B40106" w:rsidRDefault="00FF39BA" w:rsidP="00FF39BA">
      <w:pPr>
        <w:numPr>
          <w:ilvl w:val="0"/>
          <w:numId w:val="24"/>
        </w:numPr>
        <w:autoSpaceDE/>
        <w:autoSpaceDN/>
        <w:adjustRightInd/>
        <w:snapToGrid/>
        <w:spacing w:after="0"/>
        <w:jc w:val="left"/>
        <w:rPr>
          <w:rFonts w:eastAsia="MS Mincho"/>
          <w:lang w:eastAsia="ja-JP"/>
        </w:rPr>
      </w:pPr>
      <w:r w:rsidRPr="00B40106">
        <w:rPr>
          <w:rFonts w:eastAsia="MS Mincho"/>
          <w:lang w:eastAsia="ja-JP"/>
        </w:rPr>
        <w:t>More sp</w:t>
      </w:r>
      <w:r>
        <w:rPr>
          <w:rFonts w:eastAsia="MS Mincho"/>
          <w:lang w:eastAsia="ja-JP"/>
        </w:rPr>
        <w:t xml:space="preserve">ecifically, especially within </w:t>
      </w:r>
      <w:r>
        <w:rPr>
          <w:rFonts w:eastAsia="MS Mincho" w:hint="eastAsia"/>
          <w:lang w:eastAsia="ja-JP"/>
        </w:rPr>
        <w:t xml:space="preserve">a group of </w:t>
      </w:r>
      <w:r w:rsidRPr="00B40106">
        <w:rPr>
          <w:rFonts w:eastAsia="MS Mincho"/>
          <w:lang w:eastAsia="ja-JP"/>
        </w:rPr>
        <w:t xml:space="preserve">frequency </w:t>
      </w:r>
      <w:r>
        <w:rPr>
          <w:rFonts w:eastAsia="MS Mincho" w:hint="eastAsia"/>
          <w:lang w:eastAsia="ja-JP"/>
        </w:rPr>
        <w:t>bands in the frequency range</w:t>
      </w:r>
      <w:r w:rsidRPr="00B40106">
        <w:rPr>
          <w:rFonts w:eastAsia="MS Mincho"/>
          <w:lang w:eastAsia="ja-JP"/>
        </w:rPr>
        <w:t>, RAN1 should strive for a</w:t>
      </w:r>
      <w:r>
        <w:rPr>
          <w:rFonts w:eastAsia="MS Mincho" w:hint="eastAsia"/>
          <w:lang w:eastAsia="ja-JP"/>
        </w:rPr>
        <w:t>n unified</w:t>
      </w:r>
      <w:r w:rsidRPr="00B40106">
        <w:rPr>
          <w:rFonts w:eastAsia="MS Mincho"/>
          <w:lang w:eastAsia="ja-JP"/>
        </w:rPr>
        <w:t xml:space="preserve"> framework covering</w:t>
      </w:r>
    </w:p>
    <w:p w:rsidR="00FF39BA" w:rsidRPr="00B40106" w:rsidRDefault="00FF39BA" w:rsidP="00FF39BA">
      <w:pPr>
        <w:numPr>
          <w:ilvl w:val="1"/>
          <w:numId w:val="24"/>
        </w:numPr>
        <w:autoSpaceDE/>
        <w:autoSpaceDN/>
        <w:adjustRightInd/>
        <w:snapToGrid/>
        <w:spacing w:after="0"/>
        <w:jc w:val="left"/>
        <w:rPr>
          <w:rFonts w:eastAsia="MS Mincho"/>
          <w:lang w:eastAsia="ja-JP"/>
        </w:rPr>
      </w:pPr>
      <w:r w:rsidRPr="00B40106">
        <w:rPr>
          <w:rFonts w:eastAsia="MS Mincho"/>
          <w:lang w:eastAsia="ja-JP"/>
        </w:rPr>
        <w:t>Single beam based and multi-beam based deployments</w:t>
      </w:r>
    </w:p>
    <w:p w:rsidR="00FF39BA" w:rsidRPr="00B40106" w:rsidRDefault="00FF39BA" w:rsidP="00FF39BA">
      <w:pPr>
        <w:numPr>
          <w:ilvl w:val="1"/>
          <w:numId w:val="24"/>
        </w:numPr>
        <w:autoSpaceDE/>
        <w:autoSpaceDN/>
        <w:adjustRightInd/>
        <w:snapToGrid/>
        <w:spacing w:after="0"/>
        <w:jc w:val="left"/>
        <w:rPr>
          <w:rFonts w:eastAsia="MS Mincho"/>
          <w:lang w:eastAsia="ja-JP"/>
        </w:rPr>
      </w:pPr>
      <w:r w:rsidRPr="00B40106">
        <w:rPr>
          <w:rFonts w:eastAsia="MS Mincho"/>
          <w:lang w:eastAsia="ja-JP"/>
        </w:rPr>
        <w:t>TDD and FDD operations</w:t>
      </w:r>
    </w:p>
    <w:p w:rsidR="00FF39BA" w:rsidRPr="00B40106" w:rsidRDefault="00FF39BA" w:rsidP="00FF39BA">
      <w:pPr>
        <w:numPr>
          <w:ilvl w:val="1"/>
          <w:numId w:val="24"/>
        </w:numPr>
        <w:autoSpaceDE/>
        <w:autoSpaceDN/>
        <w:adjustRightInd/>
        <w:snapToGrid/>
        <w:spacing w:after="0"/>
        <w:jc w:val="left"/>
        <w:rPr>
          <w:rFonts w:eastAsia="MS Mincho"/>
          <w:lang w:eastAsia="ja-JP"/>
        </w:rPr>
      </w:pPr>
      <w:r w:rsidRPr="00B40106">
        <w:rPr>
          <w:rFonts w:eastAsia="MS Mincho"/>
          <w:lang w:eastAsia="ja-JP"/>
        </w:rPr>
        <w:t>Different/mixed numerologies</w:t>
      </w:r>
    </w:p>
    <w:p w:rsidR="00FF39BA" w:rsidRDefault="00FF39BA" w:rsidP="00FF39BA">
      <w:pPr>
        <w:numPr>
          <w:ilvl w:val="1"/>
          <w:numId w:val="24"/>
        </w:numPr>
        <w:autoSpaceDE/>
        <w:autoSpaceDN/>
        <w:adjustRightInd/>
        <w:snapToGrid/>
        <w:spacing w:after="0"/>
        <w:jc w:val="left"/>
        <w:rPr>
          <w:rFonts w:eastAsia="MS Mincho"/>
          <w:lang w:eastAsia="ja-JP"/>
        </w:rPr>
      </w:pPr>
      <w:r w:rsidRPr="00B40106">
        <w:rPr>
          <w:rFonts w:eastAsia="MS Mincho"/>
          <w:lang w:eastAsia="ja-JP"/>
        </w:rPr>
        <w:t>Standalone and non-standalone operations</w:t>
      </w:r>
    </w:p>
    <w:p w:rsidR="00FF39BA" w:rsidRPr="00606FF6" w:rsidRDefault="00FF39BA" w:rsidP="00FF39BA">
      <w:pPr>
        <w:numPr>
          <w:ilvl w:val="1"/>
          <w:numId w:val="24"/>
        </w:numPr>
        <w:autoSpaceDE/>
        <w:autoSpaceDN/>
        <w:adjustRightInd/>
        <w:snapToGrid/>
        <w:spacing w:after="0"/>
        <w:jc w:val="left"/>
        <w:rPr>
          <w:rFonts w:eastAsia="MS Mincho"/>
          <w:lang w:eastAsia="ja-JP"/>
        </w:rPr>
      </w:pPr>
      <w:r w:rsidRPr="00B40106">
        <w:rPr>
          <w:rFonts w:eastAsia="MS Mincho"/>
          <w:lang w:eastAsia="ja-JP"/>
        </w:rPr>
        <w:t>Licensed band and unlicensed band operations</w:t>
      </w:r>
    </w:p>
    <w:p w:rsidR="00FF39BA" w:rsidRPr="00660C1F" w:rsidRDefault="00FF39BA" w:rsidP="00FF39BA">
      <w:pPr>
        <w:numPr>
          <w:ilvl w:val="1"/>
          <w:numId w:val="24"/>
        </w:numPr>
        <w:autoSpaceDE/>
        <w:autoSpaceDN/>
        <w:adjustRightInd/>
        <w:snapToGrid/>
        <w:spacing w:after="0"/>
        <w:jc w:val="left"/>
        <w:rPr>
          <w:rFonts w:eastAsia="MS Mincho"/>
          <w:lang w:eastAsia="ja-JP"/>
        </w:rPr>
      </w:pPr>
      <w:r>
        <w:rPr>
          <w:rFonts w:eastAsia="MS Mincho" w:hint="eastAsia"/>
          <w:lang w:eastAsia="ja-JP"/>
        </w:rPr>
        <w:t xml:space="preserve">FFS: </w:t>
      </w:r>
      <w:proofErr w:type="spellStart"/>
      <w:r>
        <w:rPr>
          <w:rFonts w:eastAsia="MS Mincho" w:hint="eastAsia"/>
          <w:lang w:eastAsia="ja-JP"/>
        </w:rPr>
        <w:t>mMTC</w:t>
      </w:r>
      <w:proofErr w:type="spellEnd"/>
      <w:r>
        <w:rPr>
          <w:rFonts w:eastAsia="MS Mincho" w:hint="eastAsia"/>
          <w:lang w:eastAsia="ja-JP"/>
        </w:rPr>
        <w:t xml:space="preserve"> use case</w:t>
      </w:r>
    </w:p>
    <w:p w:rsidR="00FF39BA" w:rsidRPr="00220B64" w:rsidRDefault="00FF39BA" w:rsidP="00FF39BA">
      <w:pPr>
        <w:numPr>
          <w:ilvl w:val="0"/>
          <w:numId w:val="25"/>
        </w:numPr>
        <w:autoSpaceDE/>
        <w:autoSpaceDN/>
        <w:adjustRightInd/>
        <w:snapToGrid/>
        <w:spacing w:after="0"/>
        <w:jc w:val="left"/>
        <w:rPr>
          <w:rFonts w:eastAsia="MS Mincho"/>
          <w:lang w:eastAsia="ja-JP"/>
        </w:rPr>
      </w:pPr>
      <w:r w:rsidRPr="00220B64">
        <w:rPr>
          <w:rFonts w:eastAsia="MS Mincho"/>
          <w:lang w:eastAsia="ja-JP"/>
        </w:rPr>
        <w:t xml:space="preserve">RAN1 should take </w:t>
      </w:r>
      <w:r>
        <w:rPr>
          <w:rFonts w:eastAsia="MS Mincho" w:hint="eastAsia"/>
          <w:lang w:eastAsia="ja-JP"/>
        </w:rPr>
        <w:t xml:space="preserve">at least </w:t>
      </w:r>
      <w:r w:rsidRPr="00220B64">
        <w:rPr>
          <w:rFonts w:eastAsia="MS Mincho"/>
          <w:lang w:eastAsia="ja-JP"/>
        </w:rPr>
        <w:t>following requirements into account to design initial access</w:t>
      </w:r>
    </w:p>
    <w:p w:rsidR="00FF39BA" w:rsidRPr="00B40106" w:rsidRDefault="00FF39BA" w:rsidP="00FF39BA">
      <w:pPr>
        <w:numPr>
          <w:ilvl w:val="1"/>
          <w:numId w:val="25"/>
        </w:numPr>
        <w:autoSpaceDE/>
        <w:autoSpaceDN/>
        <w:adjustRightInd/>
        <w:snapToGrid/>
        <w:spacing w:after="0"/>
        <w:jc w:val="left"/>
        <w:rPr>
          <w:rFonts w:eastAsia="MS Mincho"/>
          <w:lang w:eastAsia="ja-JP"/>
        </w:rPr>
      </w:pPr>
      <w:r w:rsidRPr="00B40106">
        <w:rPr>
          <w:rFonts w:eastAsia="MS Mincho"/>
          <w:lang w:eastAsia="ja-JP"/>
        </w:rPr>
        <w:t>Providing at least following functionalities</w:t>
      </w:r>
    </w:p>
    <w:p w:rsidR="00FF39BA" w:rsidRDefault="00FF39BA" w:rsidP="00FF39BA">
      <w:pPr>
        <w:numPr>
          <w:ilvl w:val="2"/>
          <w:numId w:val="25"/>
        </w:numPr>
        <w:autoSpaceDE/>
        <w:autoSpaceDN/>
        <w:adjustRightInd/>
        <w:snapToGrid/>
        <w:spacing w:after="0"/>
        <w:jc w:val="left"/>
        <w:rPr>
          <w:rFonts w:eastAsia="MS Mincho"/>
          <w:lang w:eastAsia="ja-JP"/>
        </w:rPr>
      </w:pPr>
      <w:r w:rsidRPr="00B40106">
        <w:rPr>
          <w:rFonts w:eastAsia="MS Mincho"/>
          <w:lang w:eastAsia="ja-JP"/>
        </w:rPr>
        <w:t>Detection of NR cell and its ID</w:t>
      </w:r>
    </w:p>
    <w:p w:rsidR="00FF39BA" w:rsidRPr="00B40106" w:rsidRDefault="00FF39BA" w:rsidP="00FF39BA">
      <w:pPr>
        <w:numPr>
          <w:ilvl w:val="3"/>
          <w:numId w:val="25"/>
        </w:numPr>
        <w:autoSpaceDE/>
        <w:autoSpaceDN/>
        <w:adjustRightInd/>
        <w:snapToGrid/>
        <w:spacing w:after="0"/>
        <w:jc w:val="left"/>
        <w:rPr>
          <w:rFonts w:eastAsia="MS Mincho"/>
          <w:lang w:eastAsia="ja-JP"/>
        </w:rPr>
      </w:pPr>
      <w:r>
        <w:rPr>
          <w:rFonts w:eastAsia="MS Mincho" w:hint="eastAsia"/>
          <w:lang w:eastAsia="ja-JP"/>
        </w:rPr>
        <w:t>Note: In this context, NR cell corresponds one or multiple TRP(s)</w:t>
      </w:r>
    </w:p>
    <w:p w:rsidR="00FF39BA" w:rsidRPr="00B40106" w:rsidRDefault="00FF39BA" w:rsidP="00FF39BA">
      <w:pPr>
        <w:numPr>
          <w:ilvl w:val="2"/>
          <w:numId w:val="25"/>
        </w:numPr>
        <w:autoSpaceDE/>
        <w:autoSpaceDN/>
        <w:adjustRightInd/>
        <w:snapToGrid/>
        <w:spacing w:after="0"/>
        <w:jc w:val="left"/>
        <w:rPr>
          <w:rFonts w:eastAsia="MS Mincho"/>
          <w:lang w:eastAsia="ja-JP"/>
        </w:rPr>
      </w:pPr>
      <w:r w:rsidRPr="00B40106">
        <w:rPr>
          <w:rFonts w:eastAsia="MS Mincho"/>
          <w:lang w:eastAsia="ja-JP"/>
        </w:rPr>
        <w:t>Initial time/frequency synchronization to the cell</w:t>
      </w:r>
    </w:p>
    <w:p w:rsidR="00FF39BA" w:rsidRPr="00B40106" w:rsidRDefault="00FF39BA" w:rsidP="00FF39BA">
      <w:pPr>
        <w:numPr>
          <w:ilvl w:val="2"/>
          <w:numId w:val="25"/>
        </w:numPr>
        <w:autoSpaceDE/>
        <w:autoSpaceDN/>
        <w:adjustRightInd/>
        <w:snapToGrid/>
        <w:spacing w:after="0"/>
        <w:jc w:val="left"/>
        <w:rPr>
          <w:rFonts w:eastAsia="MS Mincho"/>
          <w:lang w:eastAsia="ja-JP"/>
        </w:rPr>
      </w:pPr>
      <w:r w:rsidRPr="00B40106">
        <w:rPr>
          <w:rFonts w:eastAsia="MS Mincho"/>
          <w:lang w:eastAsia="ja-JP"/>
        </w:rPr>
        <w:t>Providing necessary information for random access</w:t>
      </w:r>
    </w:p>
    <w:p w:rsidR="00FF39BA" w:rsidRDefault="00FF39BA" w:rsidP="00FF39BA">
      <w:pPr>
        <w:numPr>
          <w:ilvl w:val="1"/>
          <w:numId w:val="25"/>
        </w:numPr>
        <w:autoSpaceDE/>
        <w:autoSpaceDN/>
        <w:adjustRightInd/>
        <w:snapToGrid/>
        <w:spacing w:after="0"/>
        <w:jc w:val="left"/>
        <w:rPr>
          <w:rFonts w:eastAsia="MS Mincho"/>
          <w:lang w:eastAsia="ja-JP"/>
        </w:rPr>
      </w:pPr>
      <w:r w:rsidRPr="00B40106">
        <w:rPr>
          <w:rFonts w:eastAsia="MS Mincho"/>
          <w:lang w:eastAsia="ja-JP"/>
        </w:rPr>
        <w:t xml:space="preserve">Providing sufficient </w:t>
      </w:r>
      <w:r>
        <w:rPr>
          <w:rFonts w:eastAsia="MS Mincho" w:hint="eastAsia"/>
          <w:lang w:eastAsia="ja-JP"/>
        </w:rPr>
        <w:t xml:space="preserve">number of the identity values </w:t>
      </w:r>
      <w:r w:rsidRPr="00B40106">
        <w:rPr>
          <w:rFonts w:eastAsia="MS Mincho"/>
          <w:lang w:eastAsia="ja-JP"/>
        </w:rPr>
        <w:t>to allow deployment flexibility</w:t>
      </w:r>
    </w:p>
    <w:p w:rsidR="00FF39BA" w:rsidRDefault="00FF39BA" w:rsidP="00FF39BA">
      <w:pPr>
        <w:numPr>
          <w:ilvl w:val="1"/>
          <w:numId w:val="25"/>
        </w:numPr>
        <w:autoSpaceDE/>
        <w:autoSpaceDN/>
        <w:adjustRightInd/>
        <w:snapToGrid/>
        <w:spacing w:after="0"/>
        <w:jc w:val="left"/>
        <w:rPr>
          <w:rFonts w:eastAsia="MS Mincho"/>
          <w:lang w:eastAsia="ja-JP"/>
        </w:rPr>
      </w:pPr>
      <w:r>
        <w:rPr>
          <w:rFonts w:eastAsia="MS Mincho" w:hint="eastAsia"/>
          <w:lang w:eastAsia="ja-JP"/>
        </w:rPr>
        <w:t>FFS: supporting efficient mobility</w:t>
      </w:r>
    </w:p>
    <w:p w:rsidR="00FF39BA" w:rsidRDefault="00FF39BA" w:rsidP="00FF39BA">
      <w:pPr>
        <w:numPr>
          <w:ilvl w:val="1"/>
          <w:numId w:val="25"/>
        </w:numPr>
        <w:autoSpaceDE/>
        <w:autoSpaceDN/>
        <w:adjustRightInd/>
        <w:snapToGrid/>
        <w:spacing w:after="0"/>
        <w:jc w:val="left"/>
        <w:rPr>
          <w:rFonts w:eastAsia="MS Mincho"/>
          <w:lang w:eastAsia="ja-JP"/>
        </w:rPr>
      </w:pPr>
      <w:r>
        <w:rPr>
          <w:rFonts w:eastAsia="MS Mincho" w:hint="eastAsia"/>
          <w:lang w:eastAsia="ja-JP"/>
        </w:rPr>
        <w:t xml:space="preserve">FFS: supporting </w:t>
      </w:r>
      <w:r>
        <w:rPr>
          <w:rFonts w:eastAsia="MS Mincho"/>
          <w:lang w:eastAsia="ja-JP"/>
        </w:rPr>
        <w:t>efficient</w:t>
      </w:r>
      <w:r>
        <w:rPr>
          <w:rFonts w:eastAsia="MS Mincho" w:hint="eastAsia"/>
          <w:lang w:eastAsia="ja-JP"/>
        </w:rPr>
        <w:t xml:space="preserve"> inter-RAT measurement</w:t>
      </w:r>
    </w:p>
    <w:p w:rsidR="00FF39BA" w:rsidRDefault="00FF39BA" w:rsidP="00FF39BA">
      <w:pPr>
        <w:numPr>
          <w:ilvl w:val="1"/>
          <w:numId w:val="25"/>
        </w:numPr>
        <w:autoSpaceDE/>
        <w:autoSpaceDN/>
        <w:adjustRightInd/>
        <w:snapToGrid/>
        <w:spacing w:after="0"/>
        <w:jc w:val="left"/>
        <w:rPr>
          <w:rFonts w:eastAsia="MS Mincho"/>
          <w:lang w:eastAsia="ja-JP"/>
        </w:rPr>
      </w:pPr>
      <w:r>
        <w:rPr>
          <w:rFonts w:eastAsia="MS Mincho" w:hint="eastAsia"/>
          <w:lang w:eastAsia="ja-JP"/>
        </w:rPr>
        <w:t>Reducing the frequency hypothesis UE needs to search for compared to LTE</w:t>
      </w:r>
    </w:p>
    <w:p w:rsidR="00FF39BA" w:rsidRDefault="00FF39BA" w:rsidP="00FF39BA">
      <w:pPr>
        <w:numPr>
          <w:ilvl w:val="1"/>
          <w:numId w:val="25"/>
        </w:numPr>
        <w:autoSpaceDE/>
        <w:autoSpaceDN/>
        <w:adjustRightInd/>
        <w:snapToGrid/>
        <w:spacing w:after="0"/>
        <w:jc w:val="left"/>
        <w:rPr>
          <w:rFonts w:eastAsia="MS Mincho"/>
          <w:lang w:eastAsia="ja-JP"/>
        </w:rPr>
      </w:pPr>
      <w:r>
        <w:rPr>
          <w:rFonts w:eastAsia="MS Mincho" w:hint="eastAsia"/>
          <w:lang w:eastAsia="ja-JP"/>
        </w:rPr>
        <w:t>FFS: detecting beam ID(s)</w:t>
      </w:r>
    </w:p>
    <w:p w:rsidR="008F27C7" w:rsidRDefault="008F27C7" w:rsidP="007A66B4">
      <w:pPr>
        <w:autoSpaceDE/>
        <w:autoSpaceDN/>
        <w:adjustRightInd/>
        <w:snapToGrid/>
        <w:spacing w:after="0"/>
        <w:rPr>
          <w:szCs w:val="20"/>
          <w:lang w:eastAsia="zh-CN"/>
        </w:rPr>
      </w:pPr>
    </w:p>
    <w:p w:rsidR="00FF39BA" w:rsidRPr="006B26F5" w:rsidRDefault="00FF39BA" w:rsidP="00FF39BA">
      <w:pPr>
        <w:rPr>
          <w:rFonts w:eastAsia="MS Mincho"/>
          <w:b/>
          <w:u w:val="single"/>
          <w:lang w:eastAsia="ja-JP"/>
        </w:rPr>
      </w:pPr>
      <w:r w:rsidRPr="009976B2">
        <w:rPr>
          <w:rFonts w:eastAsia="MS Mincho" w:hint="eastAsia"/>
          <w:b/>
          <w:u w:val="single"/>
          <w:lang w:eastAsia="ja-JP"/>
        </w:rPr>
        <w:t>Agreements:</w:t>
      </w:r>
    </w:p>
    <w:p w:rsidR="00FF39BA" w:rsidRPr="006B26F5" w:rsidRDefault="00FF39BA" w:rsidP="00FF39BA">
      <w:pPr>
        <w:numPr>
          <w:ilvl w:val="0"/>
          <w:numId w:val="26"/>
        </w:numPr>
        <w:autoSpaceDE/>
        <w:autoSpaceDN/>
        <w:adjustRightInd/>
        <w:snapToGrid/>
        <w:spacing w:after="0"/>
        <w:jc w:val="left"/>
        <w:rPr>
          <w:rFonts w:eastAsia="MS Mincho"/>
          <w:lang w:eastAsia="ja-JP"/>
        </w:rPr>
      </w:pPr>
      <w:r w:rsidRPr="006B26F5">
        <w:rPr>
          <w:rFonts w:eastAsia="MS Mincho"/>
          <w:lang w:eastAsia="ja-JP"/>
        </w:rPr>
        <w:t>RACH procedure including RACH preamble (Msg. 1), random access response (Msg. 2), message 3, and message 4 is at least assumed for NR from RAN1 perspective</w:t>
      </w:r>
    </w:p>
    <w:p w:rsidR="00FF39BA" w:rsidRPr="006B26F5" w:rsidRDefault="00FF39BA" w:rsidP="00FF39BA">
      <w:pPr>
        <w:numPr>
          <w:ilvl w:val="0"/>
          <w:numId w:val="26"/>
        </w:numPr>
        <w:autoSpaceDE/>
        <w:autoSpaceDN/>
        <w:adjustRightInd/>
        <w:snapToGrid/>
        <w:spacing w:after="0"/>
        <w:jc w:val="left"/>
        <w:rPr>
          <w:rFonts w:eastAsia="MS Mincho"/>
          <w:lang w:eastAsia="ja-JP"/>
        </w:rPr>
      </w:pPr>
      <w:r w:rsidRPr="006B26F5">
        <w:rPr>
          <w:rFonts w:eastAsia="MS Mincho"/>
          <w:lang w:eastAsia="ja-JP"/>
        </w:rPr>
        <w:t>Simplified RACH procedure, e.g., Msg. 1 (UL) and Msg. 2 (DL), should be further studied</w:t>
      </w:r>
    </w:p>
    <w:p w:rsidR="00FF39BA" w:rsidRPr="006B26F5" w:rsidRDefault="00FF39BA" w:rsidP="00FF39BA">
      <w:pPr>
        <w:numPr>
          <w:ilvl w:val="1"/>
          <w:numId w:val="26"/>
        </w:numPr>
        <w:autoSpaceDE/>
        <w:autoSpaceDN/>
        <w:adjustRightInd/>
        <w:snapToGrid/>
        <w:spacing w:after="0"/>
        <w:jc w:val="left"/>
        <w:rPr>
          <w:rFonts w:eastAsia="MS Mincho"/>
          <w:lang w:eastAsia="ja-JP"/>
        </w:rPr>
      </w:pPr>
      <w:r w:rsidRPr="006B26F5">
        <w:rPr>
          <w:rFonts w:eastAsia="MS Mincho"/>
          <w:lang w:eastAsia="ja-JP"/>
        </w:rPr>
        <w:t>Details on Msg. 1 and Msg. 2 are FFS</w:t>
      </w:r>
    </w:p>
    <w:p w:rsidR="00FF39BA" w:rsidRPr="006B26F5" w:rsidRDefault="00FF39BA" w:rsidP="00FF39BA">
      <w:pPr>
        <w:numPr>
          <w:ilvl w:val="1"/>
          <w:numId w:val="26"/>
        </w:numPr>
        <w:autoSpaceDE/>
        <w:autoSpaceDN/>
        <w:adjustRightInd/>
        <w:snapToGrid/>
        <w:spacing w:after="0"/>
        <w:jc w:val="left"/>
        <w:rPr>
          <w:rFonts w:eastAsia="MS Mincho"/>
          <w:lang w:eastAsia="ja-JP"/>
        </w:rPr>
      </w:pPr>
      <w:r w:rsidRPr="006B26F5">
        <w:rPr>
          <w:rFonts w:eastAsia="MS Mincho"/>
          <w:lang w:eastAsia="ja-JP"/>
        </w:rPr>
        <w:t>Study should include comparison with the above procedure (first bullet)</w:t>
      </w:r>
    </w:p>
    <w:p w:rsidR="00FF39BA" w:rsidRPr="006B26F5" w:rsidRDefault="00FF39BA" w:rsidP="00FF39BA">
      <w:pPr>
        <w:numPr>
          <w:ilvl w:val="0"/>
          <w:numId w:val="26"/>
        </w:numPr>
        <w:autoSpaceDE/>
        <w:autoSpaceDN/>
        <w:adjustRightInd/>
        <w:snapToGrid/>
        <w:spacing w:after="0"/>
        <w:jc w:val="left"/>
        <w:rPr>
          <w:rFonts w:eastAsia="MS Mincho"/>
          <w:lang w:eastAsia="ja-JP"/>
        </w:rPr>
      </w:pPr>
      <w:r w:rsidRPr="006B26F5">
        <w:rPr>
          <w:rFonts w:eastAsia="MS Mincho"/>
          <w:lang w:eastAsia="ja-JP"/>
        </w:rPr>
        <w:t>The design of the random access procedure should take into account the possible use of single-beam and multiple beam operations, including</w:t>
      </w:r>
    </w:p>
    <w:p w:rsidR="00FF39BA" w:rsidRPr="006B26F5" w:rsidRDefault="00FF39BA" w:rsidP="00FF39BA">
      <w:pPr>
        <w:numPr>
          <w:ilvl w:val="1"/>
          <w:numId w:val="26"/>
        </w:numPr>
        <w:autoSpaceDE/>
        <w:autoSpaceDN/>
        <w:adjustRightInd/>
        <w:snapToGrid/>
        <w:spacing w:after="0"/>
        <w:jc w:val="left"/>
        <w:rPr>
          <w:rFonts w:eastAsia="MS Mincho"/>
          <w:lang w:eastAsia="ja-JP"/>
        </w:rPr>
      </w:pPr>
      <w:r w:rsidRPr="006B26F5">
        <w:rPr>
          <w:rFonts w:eastAsia="MS Mincho"/>
          <w:lang w:eastAsia="ja-JP"/>
        </w:rPr>
        <w:t>Non Rx/</w:t>
      </w:r>
      <w:proofErr w:type="spellStart"/>
      <w:r w:rsidRPr="006B26F5">
        <w:rPr>
          <w:rFonts w:eastAsia="MS Mincho"/>
          <w:lang w:eastAsia="ja-JP"/>
        </w:rPr>
        <w:t>Tx</w:t>
      </w:r>
      <w:proofErr w:type="spellEnd"/>
      <w:r w:rsidRPr="006B26F5">
        <w:rPr>
          <w:rFonts w:eastAsia="MS Mincho"/>
          <w:lang w:eastAsia="ja-JP"/>
        </w:rPr>
        <w:t xml:space="preserve"> reciprocity at BS or UE</w:t>
      </w:r>
    </w:p>
    <w:p w:rsidR="00FF39BA" w:rsidRPr="006B26F5" w:rsidRDefault="00FF39BA" w:rsidP="00FF39BA">
      <w:pPr>
        <w:numPr>
          <w:ilvl w:val="1"/>
          <w:numId w:val="26"/>
        </w:numPr>
        <w:autoSpaceDE/>
        <w:autoSpaceDN/>
        <w:adjustRightInd/>
        <w:snapToGrid/>
        <w:spacing w:after="0"/>
        <w:jc w:val="left"/>
        <w:rPr>
          <w:rFonts w:eastAsia="MS Mincho"/>
          <w:lang w:eastAsia="ja-JP"/>
        </w:rPr>
      </w:pPr>
      <w:r w:rsidRPr="006B26F5">
        <w:rPr>
          <w:rFonts w:eastAsia="MS Mincho"/>
          <w:lang w:eastAsia="ja-JP"/>
        </w:rPr>
        <w:lastRenderedPageBreak/>
        <w:t>Full or partial Rx/</w:t>
      </w:r>
      <w:proofErr w:type="spellStart"/>
      <w:r w:rsidRPr="006B26F5">
        <w:rPr>
          <w:rFonts w:eastAsia="MS Mincho"/>
          <w:lang w:eastAsia="ja-JP"/>
        </w:rPr>
        <w:t>Tx</w:t>
      </w:r>
      <w:proofErr w:type="spellEnd"/>
      <w:r w:rsidRPr="006B26F5">
        <w:rPr>
          <w:rFonts w:eastAsia="MS Mincho"/>
          <w:lang w:eastAsia="ja-JP"/>
        </w:rPr>
        <w:t xml:space="preserve"> reciprocity at BS or UE</w:t>
      </w:r>
    </w:p>
    <w:p w:rsidR="00FF39BA" w:rsidRPr="006B26F5" w:rsidRDefault="00FF39BA" w:rsidP="00FF39BA">
      <w:pPr>
        <w:numPr>
          <w:ilvl w:val="0"/>
          <w:numId w:val="26"/>
        </w:numPr>
        <w:autoSpaceDE/>
        <w:autoSpaceDN/>
        <w:adjustRightInd/>
        <w:snapToGrid/>
        <w:spacing w:after="0"/>
        <w:jc w:val="left"/>
        <w:rPr>
          <w:rFonts w:eastAsia="MS Mincho"/>
          <w:lang w:eastAsia="ja-JP"/>
        </w:rPr>
      </w:pPr>
      <w:r w:rsidRPr="006B26F5">
        <w:rPr>
          <w:rFonts w:eastAsia="MS Mincho"/>
          <w:lang w:eastAsia="ja-JP"/>
        </w:rPr>
        <w:t xml:space="preserve">In case that multiple beam-forming is applied to DL broadcast channels/signals for initial access, </w:t>
      </w:r>
    </w:p>
    <w:p w:rsidR="00FF39BA" w:rsidRDefault="00FF39BA" w:rsidP="00FF39BA">
      <w:pPr>
        <w:numPr>
          <w:ilvl w:val="1"/>
          <w:numId w:val="26"/>
        </w:numPr>
        <w:autoSpaceDE/>
        <w:autoSpaceDN/>
        <w:adjustRightInd/>
        <w:snapToGrid/>
        <w:spacing w:after="0"/>
        <w:jc w:val="left"/>
        <w:rPr>
          <w:rFonts w:eastAsia="MS Mincho"/>
          <w:lang w:eastAsia="ja-JP"/>
        </w:rPr>
      </w:pPr>
      <w:r>
        <w:rPr>
          <w:rFonts w:eastAsia="MS Mincho" w:hint="eastAsia"/>
          <w:lang w:eastAsia="ja-JP"/>
        </w:rPr>
        <w:t xml:space="preserve">RACH resource is obtained by UE from detected DL </w:t>
      </w:r>
      <w:r w:rsidRPr="006B26F5">
        <w:rPr>
          <w:rFonts w:eastAsia="MS Mincho"/>
          <w:lang w:eastAsia="ja-JP"/>
        </w:rPr>
        <w:t xml:space="preserve">broadcast </w:t>
      </w:r>
      <w:r>
        <w:rPr>
          <w:rFonts w:eastAsia="MS Mincho"/>
          <w:lang w:eastAsia="ja-JP"/>
        </w:rPr>
        <w:t>channels</w:t>
      </w:r>
      <w:r>
        <w:rPr>
          <w:rFonts w:eastAsia="MS Mincho" w:hint="eastAsia"/>
          <w:lang w:eastAsia="ja-JP"/>
        </w:rPr>
        <w:t>/signals</w:t>
      </w:r>
    </w:p>
    <w:p w:rsidR="00FF39BA" w:rsidRPr="006B26F5" w:rsidRDefault="00FF39BA" w:rsidP="00FF39BA">
      <w:pPr>
        <w:numPr>
          <w:ilvl w:val="2"/>
          <w:numId w:val="26"/>
        </w:numPr>
        <w:autoSpaceDE/>
        <w:autoSpaceDN/>
        <w:adjustRightInd/>
        <w:snapToGrid/>
        <w:spacing w:after="0"/>
        <w:jc w:val="left"/>
        <w:rPr>
          <w:rFonts w:eastAsia="MS Mincho"/>
          <w:lang w:eastAsia="ja-JP"/>
        </w:rPr>
      </w:pPr>
      <w:r w:rsidRPr="006B26F5">
        <w:rPr>
          <w:rFonts w:eastAsia="MS Mincho"/>
          <w:lang w:eastAsia="ja-JP"/>
        </w:rPr>
        <w:t>FFS: Details on association</w:t>
      </w:r>
    </w:p>
    <w:p w:rsidR="00FF39BA" w:rsidRPr="006B26F5" w:rsidRDefault="00FF39BA" w:rsidP="00FF39BA">
      <w:pPr>
        <w:numPr>
          <w:ilvl w:val="1"/>
          <w:numId w:val="26"/>
        </w:numPr>
        <w:autoSpaceDE/>
        <w:autoSpaceDN/>
        <w:adjustRightInd/>
        <w:snapToGrid/>
        <w:spacing w:after="0"/>
        <w:jc w:val="left"/>
        <w:rPr>
          <w:rFonts w:eastAsia="MS Mincho"/>
          <w:lang w:eastAsia="ja-JP"/>
        </w:rPr>
      </w:pPr>
      <w:r w:rsidRPr="006B26F5">
        <w:rPr>
          <w:rFonts w:eastAsia="MS Mincho"/>
          <w:lang w:eastAsia="ja-JP"/>
        </w:rPr>
        <w:t>Other mechanism w/o association is also considered</w:t>
      </w:r>
    </w:p>
    <w:p w:rsidR="00FF39BA" w:rsidRPr="006B26F5" w:rsidRDefault="00FF39BA" w:rsidP="00FF39BA">
      <w:pPr>
        <w:numPr>
          <w:ilvl w:val="0"/>
          <w:numId w:val="26"/>
        </w:numPr>
        <w:autoSpaceDE/>
        <w:autoSpaceDN/>
        <w:adjustRightInd/>
        <w:snapToGrid/>
        <w:spacing w:after="0"/>
        <w:jc w:val="left"/>
        <w:rPr>
          <w:rFonts w:eastAsia="MS Mincho"/>
          <w:lang w:eastAsia="ja-JP"/>
        </w:rPr>
      </w:pPr>
      <w:r w:rsidRPr="006B26F5">
        <w:rPr>
          <w:rFonts w:eastAsia="MS Mincho"/>
          <w:lang w:eastAsia="ja-JP"/>
        </w:rPr>
        <w:t xml:space="preserve">Multiple occasions for RACH preamble transmission in a given time interval are </w:t>
      </w:r>
      <w:r>
        <w:rPr>
          <w:rFonts w:eastAsia="MS Mincho"/>
          <w:lang w:eastAsia="ja-JP"/>
        </w:rPr>
        <w:t>considered</w:t>
      </w:r>
    </w:p>
    <w:p w:rsidR="00FF39BA" w:rsidRPr="006B26F5" w:rsidRDefault="00FF39BA" w:rsidP="00FF39BA">
      <w:pPr>
        <w:numPr>
          <w:ilvl w:val="1"/>
          <w:numId w:val="26"/>
        </w:numPr>
        <w:autoSpaceDE/>
        <w:autoSpaceDN/>
        <w:adjustRightInd/>
        <w:snapToGrid/>
        <w:spacing w:after="0"/>
        <w:jc w:val="left"/>
        <w:rPr>
          <w:rFonts w:eastAsia="MS Mincho"/>
          <w:lang w:eastAsia="ja-JP"/>
        </w:rPr>
      </w:pPr>
      <w:r w:rsidRPr="006B26F5">
        <w:rPr>
          <w:rFonts w:eastAsia="MS Mincho"/>
          <w:lang w:eastAsia="ja-JP"/>
        </w:rPr>
        <w:t>Details are FFS</w:t>
      </w:r>
    </w:p>
    <w:p w:rsidR="00FF39BA" w:rsidRPr="006B26F5" w:rsidRDefault="00FF39BA" w:rsidP="00FF39BA">
      <w:pPr>
        <w:numPr>
          <w:ilvl w:val="1"/>
          <w:numId w:val="26"/>
        </w:numPr>
        <w:autoSpaceDE/>
        <w:autoSpaceDN/>
        <w:adjustRightInd/>
        <w:snapToGrid/>
        <w:spacing w:after="0"/>
        <w:jc w:val="left"/>
        <w:rPr>
          <w:rFonts w:eastAsia="MS Mincho"/>
          <w:lang w:eastAsia="ja-JP"/>
        </w:rPr>
      </w:pPr>
      <w:r>
        <w:rPr>
          <w:rFonts w:eastAsia="MS Mincho"/>
          <w:lang w:eastAsia="ja-JP"/>
        </w:rPr>
        <w:t>Other mechanism is not precluded</w:t>
      </w:r>
    </w:p>
    <w:p w:rsidR="00FF39BA" w:rsidRPr="006B26F5" w:rsidRDefault="00FF39BA" w:rsidP="00FF39BA">
      <w:pPr>
        <w:numPr>
          <w:ilvl w:val="0"/>
          <w:numId w:val="26"/>
        </w:numPr>
        <w:autoSpaceDE/>
        <w:autoSpaceDN/>
        <w:adjustRightInd/>
        <w:snapToGrid/>
        <w:spacing w:after="0"/>
        <w:jc w:val="left"/>
        <w:rPr>
          <w:rFonts w:eastAsia="MS Mincho"/>
          <w:lang w:eastAsia="ja-JP"/>
        </w:rPr>
      </w:pPr>
      <w:r w:rsidRPr="006B26F5">
        <w:rPr>
          <w:rFonts w:eastAsia="MS Mincho"/>
          <w:lang w:eastAsia="ja-JP"/>
        </w:rPr>
        <w:t>Study further RACH reception/RAR transmission in TRPs/beams other than the one transmitting synchronization signals</w:t>
      </w:r>
    </w:p>
    <w:p w:rsidR="00FF39BA" w:rsidRDefault="00FF39BA" w:rsidP="00FF39BA">
      <w:pPr>
        <w:rPr>
          <w:rFonts w:eastAsia="MS Mincho"/>
          <w:b/>
          <w:lang w:eastAsia="ja-JP"/>
        </w:rPr>
      </w:pPr>
    </w:p>
    <w:p w:rsidR="00FF39BA" w:rsidRPr="00986568" w:rsidRDefault="00FF39BA" w:rsidP="00FF39BA">
      <w:pPr>
        <w:rPr>
          <w:rFonts w:eastAsia="MS Mincho"/>
          <w:b/>
          <w:u w:val="single"/>
          <w:lang w:eastAsia="ja-JP"/>
        </w:rPr>
      </w:pPr>
      <w:r w:rsidRPr="009976B2">
        <w:rPr>
          <w:rFonts w:eastAsia="MS Mincho" w:hint="eastAsia"/>
          <w:b/>
          <w:u w:val="single"/>
          <w:lang w:eastAsia="ja-JP"/>
        </w:rPr>
        <w:t>Agreements:</w:t>
      </w:r>
    </w:p>
    <w:p w:rsidR="00FF39BA" w:rsidRPr="00986568" w:rsidRDefault="00FF39BA" w:rsidP="00FF39BA">
      <w:pPr>
        <w:numPr>
          <w:ilvl w:val="0"/>
          <w:numId w:val="27"/>
        </w:numPr>
        <w:autoSpaceDE/>
        <w:autoSpaceDN/>
        <w:adjustRightInd/>
        <w:snapToGrid/>
        <w:spacing w:after="0"/>
        <w:jc w:val="left"/>
        <w:rPr>
          <w:rFonts w:eastAsia="MS Mincho"/>
          <w:lang w:eastAsia="ja-JP"/>
        </w:rPr>
      </w:pPr>
      <w:r w:rsidRPr="00986568">
        <w:rPr>
          <w:rFonts w:eastAsia="MS Mincho"/>
          <w:lang w:eastAsia="ja-JP"/>
        </w:rPr>
        <w:t xml:space="preserve">In order for the transmission of the information required for the initial access (e.g. configuration of random access resource), at least following options are to be studied: </w:t>
      </w:r>
    </w:p>
    <w:p w:rsidR="00FF39BA" w:rsidRPr="00986568" w:rsidRDefault="00FF39BA" w:rsidP="00FF39BA">
      <w:pPr>
        <w:numPr>
          <w:ilvl w:val="1"/>
          <w:numId w:val="27"/>
        </w:numPr>
        <w:autoSpaceDE/>
        <w:autoSpaceDN/>
        <w:adjustRightInd/>
        <w:snapToGrid/>
        <w:spacing w:after="0"/>
        <w:jc w:val="left"/>
        <w:rPr>
          <w:rFonts w:eastAsia="MS Mincho"/>
          <w:lang w:eastAsia="ja-JP"/>
        </w:rPr>
      </w:pPr>
      <w:r w:rsidRPr="00986568">
        <w:rPr>
          <w:rFonts w:eastAsia="MS Mincho"/>
          <w:lang w:eastAsia="ja-JP"/>
        </w:rPr>
        <w:t>Note: the above information can consist of multiple parts, and different option below can be applied for the transmission of each part</w:t>
      </w:r>
    </w:p>
    <w:p w:rsidR="00FF39BA" w:rsidRPr="00986568" w:rsidRDefault="00FF39BA" w:rsidP="00FF39BA">
      <w:pPr>
        <w:numPr>
          <w:ilvl w:val="1"/>
          <w:numId w:val="27"/>
        </w:numPr>
        <w:autoSpaceDE/>
        <w:autoSpaceDN/>
        <w:adjustRightInd/>
        <w:snapToGrid/>
        <w:spacing w:after="0"/>
        <w:jc w:val="left"/>
        <w:rPr>
          <w:rFonts w:eastAsia="MS Mincho"/>
          <w:lang w:eastAsia="ja-JP"/>
        </w:rPr>
      </w:pPr>
      <w:r w:rsidRPr="00986568">
        <w:rPr>
          <w:rFonts w:eastAsia="MS Mincho"/>
          <w:lang w:eastAsia="ja-JP"/>
        </w:rPr>
        <w:t>Opt 1: the transmission is scheduled by dynamic signaling (e.g. control channel)</w:t>
      </w:r>
    </w:p>
    <w:p w:rsidR="00FF39BA" w:rsidRPr="00335111" w:rsidRDefault="00FF39BA" w:rsidP="00FF39BA">
      <w:pPr>
        <w:numPr>
          <w:ilvl w:val="1"/>
          <w:numId w:val="27"/>
        </w:numPr>
        <w:autoSpaceDE/>
        <w:autoSpaceDN/>
        <w:adjustRightInd/>
        <w:snapToGrid/>
        <w:spacing w:after="0"/>
        <w:jc w:val="left"/>
        <w:rPr>
          <w:rFonts w:eastAsia="MS Mincho"/>
          <w:lang w:eastAsia="ja-JP"/>
        </w:rPr>
      </w:pPr>
      <w:r w:rsidRPr="00986568">
        <w:rPr>
          <w:rFonts w:eastAsia="MS Mincho"/>
          <w:lang w:eastAsia="ja-JP"/>
        </w:rPr>
        <w:t>Opt 2: the transmission is scheduled by semi-static signaling (e.g. via the previous part)</w:t>
      </w:r>
    </w:p>
    <w:p w:rsidR="00FF39BA" w:rsidRPr="00C63EFE" w:rsidRDefault="00FF39BA" w:rsidP="00FF39BA">
      <w:pPr>
        <w:numPr>
          <w:ilvl w:val="1"/>
          <w:numId w:val="27"/>
        </w:numPr>
        <w:autoSpaceDE/>
        <w:autoSpaceDN/>
        <w:adjustRightInd/>
        <w:snapToGrid/>
        <w:spacing w:after="0"/>
        <w:jc w:val="left"/>
        <w:rPr>
          <w:rFonts w:eastAsia="MS Mincho"/>
          <w:lang w:eastAsia="ja-JP"/>
        </w:rPr>
      </w:pPr>
      <w:r w:rsidRPr="00986568">
        <w:rPr>
          <w:rFonts w:eastAsia="MS Mincho"/>
          <w:lang w:eastAsia="ja-JP"/>
        </w:rPr>
        <w:t>Opt 3: the transmission is done alone without associated signaling (e.g. predefined in spec)</w:t>
      </w:r>
    </w:p>
    <w:p w:rsidR="00FF39BA" w:rsidRPr="00986568" w:rsidRDefault="00FF39BA" w:rsidP="00FF39BA">
      <w:pPr>
        <w:numPr>
          <w:ilvl w:val="0"/>
          <w:numId w:val="27"/>
        </w:numPr>
        <w:autoSpaceDE/>
        <w:autoSpaceDN/>
        <w:adjustRightInd/>
        <w:snapToGrid/>
        <w:spacing w:after="0"/>
        <w:jc w:val="left"/>
        <w:rPr>
          <w:rFonts w:eastAsia="MS Mincho"/>
          <w:lang w:eastAsia="ja-JP"/>
        </w:rPr>
      </w:pPr>
      <w:r w:rsidRPr="00986568">
        <w:rPr>
          <w:rFonts w:eastAsia="MS Mincho"/>
          <w:lang w:eastAsia="ja-JP"/>
        </w:rPr>
        <w:t>In the above study, at least following aspects should be considered:</w:t>
      </w:r>
    </w:p>
    <w:p w:rsidR="00FF39BA" w:rsidRPr="00986568" w:rsidRDefault="00FF39BA" w:rsidP="00FF39BA">
      <w:pPr>
        <w:numPr>
          <w:ilvl w:val="1"/>
          <w:numId w:val="27"/>
        </w:numPr>
        <w:autoSpaceDE/>
        <w:autoSpaceDN/>
        <w:adjustRightInd/>
        <w:snapToGrid/>
        <w:spacing w:after="0"/>
        <w:jc w:val="left"/>
        <w:rPr>
          <w:rFonts w:eastAsia="MS Mincho"/>
          <w:lang w:eastAsia="ja-JP"/>
        </w:rPr>
      </w:pPr>
      <w:r w:rsidRPr="00986568">
        <w:rPr>
          <w:rFonts w:eastAsia="MS Mincho"/>
          <w:lang w:eastAsia="ja-JP"/>
        </w:rPr>
        <w:t>Resource flexibility (e.g. in terms of ensuring forward compatibility, dynamic TDD operation)</w:t>
      </w:r>
    </w:p>
    <w:p w:rsidR="00FF39BA" w:rsidRPr="00986568" w:rsidRDefault="00FF39BA" w:rsidP="00FF39BA">
      <w:pPr>
        <w:numPr>
          <w:ilvl w:val="1"/>
          <w:numId w:val="27"/>
        </w:numPr>
        <w:autoSpaceDE/>
        <w:autoSpaceDN/>
        <w:adjustRightInd/>
        <w:snapToGrid/>
        <w:spacing w:after="0"/>
        <w:jc w:val="left"/>
        <w:rPr>
          <w:rFonts w:eastAsia="MS Mincho"/>
          <w:lang w:eastAsia="ja-JP"/>
        </w:rPr>
      </w:pPr>
      <w:r w:rsidRPr="00986568">
        <w:rPr>
          <w:rFonts w:eastAsia="MS Mincho"/>
          <w:lang w:eastAsia="ja-JP"/>
        </w:rPr>
        <w:t>Resource overhead</w:t>
      </w:r>
    </w:p>
    <w:p w:rsidR="00FF39BA" w:rsidRPr="00986568" w:rsidRDefault="00FF39BA" w:rsidP="00FF39BA">
      <w:pPr>
        <w:numPr>
          <w:ilvl w:val="1"/>
          <w:numId w:val="27"/>
        </w:numPr>
        <w:autoSpaceDE/>
        <w:autoSpaceDN/>
        <w:adjustRightInd/>
        <w:snapToGrid/>
        <w:spacing w:after="0"/>
        <w:jc w:val="left"/>
        <w:rPr>
          <w:rFonts w:eastAsia="MS Mincho"/>
          <w:lang w:eastAsia="ja-JP"/>
        </w:rPr>
      </w:pPr>
      <w:r w:rsidRPr="00986568">
        <w:rPr>
          <w:rFonts w:eastAsia="MS Mincho"/>
          <w:lang w:eastAsia="ja-JP"/>
        </w:rPr>
        <w:t>UE complexity (e.g. involved with decoding of the information)</w:t>
      </w:r>
    </w:p>
    <w:p w:rsidR="00FF39BA" w:rsidRDefault="00FF39BA" w:rsidP="007A66B4">
      <w:pPr>
        <w:autoSpaceDE/>
        <w:autoSpaceDN/>
        <w:adjustRightInd/>
        <w:snapToGrid/>
        <w:spacing w:after="0"/>
        <w:rPr>
          <w:szCs w:val="20"/>
          <w:lang w:eastAsia="zh-CN"/>
        </w:rPr>
      </w:pPr>
    </w:p>
    <w:p w:rsidR="009976B2" w:rsidRDefault="009976B2" w:rsidP="007A66B4">
      <w:pPr>
        <w:autoSpaceDE/>
        <w:autoSpaceDN/>
        <w:adjustRightInd/>
        <w:snapToGrid/>
        <w:spacing w:after="0"/>
        <w:rPr>
          <w:szCs w:val="20"/>
          <w:lang w:eastAsia="zh-CN"/>
        </w:rPr>
      </w:pPr>
      <w:r>
        <w:rPr>
          <w:szCs w:val="20"/>
          <w:lang w:eastAsia="zh-CN"/>
        </w:rPr>
        <w:t xml:space="preserve">In this contribution, we discuss some specific details regarding multi-beam </w:t>
      </w:r>
      <w:r w:rsidR="00F67558">
        <w:rPr>
          <w:szCs w:val="20"/>
          <w:lang w:eastAsia="zh-CN"/>
        </w:rPr>
        <w:t>based approaches. We focus on different TX and RX architecture, including</w:t>
      </w:r>
      <w:r w:rsidR="002D15E0">
        <w:rPr>
          <w:szCs w:val="20"/>
          <w:lang w:eastAsia="zh-CN"/>
        </w:rPr>
        <w:t xml:space="preserve"> digital, analog and hybrid </w:t>
      </w:r>
      <w:proofErr w:type="spellStart"/>
      <w:r w:rsidR="002D15E0">
        <w:rPr>
          <w:szCs w:val="20"/>
          <w:lang w:eastAsia="zh-CN"/>
        </w:rPr>
        <w:t>beamforming</w:t>
      </w:r>
      <w:proofErr w:type="spellEnd"/>
      <w:r w:rsidR="002D15E0">
        <w:rPr>
          <w:szCs w:val="20"/>
          <w:lang w:eastAsia="zh-CN"/>
        </w:rPr>
        <w:t xml:space="preserve"> structures at the TRP, and their implications to TX and RX of the SYNC and RACH signals. </w:t>
      </w:r>
    </w:p>
    <w:p w:rsidR="009976B2" w:rsidRPr="00FF39BA" w:rsidRDefault="009976B2" w:rsidP="007A66B4">
      <w:pPr>
        <w:autoSpaceDE/>
        <w:autoSpaceDN/>
        <w:adjustRightInd/>
        <w:snapToGrid/>
        <w:spacing w:after="0"/>
        <w:rPr>
          <w:szCs w:val="20"/>
          <w:lang w:eastAsia="zh-CN"/>
        </w:rPr>
      </w:pPr>
    </w:p>
    <w:p w:rsidR="00384A75" w:rsidRDefault="00790BDF" w:rsidP="00384A75">
      <w:pPr>
        <w:pStyle w:val="Heading1"/>
        <w:rPr>
          <w:rFonts w:ascii="Arial" w:hAnsi="Arial" w:cs="Arial"/>
          <w:lang w:eastAsia="zh-CN"/>
        </w:rPr>
      </w:pPr>
      <w:r>
        <w:rPr>
          <w:rFonts w:ascii="Arial" w:hAnsi="Arial" w:cs="Arial"/>
          <w:lang w:eastAsia="zh-CN"/>
        </w:rPr>
        <w:t>Discussion</w:t>
      </w:r>
    </w:p>
    <w:p w:rsidR="00384A75" w:rsidRPr="00384A75" w:rsidRDefault="00384A75" w:rsidP="00384A75">
      <w:pPr>
        <w:rPr>
          <w:lang w:eastAsia="zh-CN"/>
        </w:rPr>
      </w:pPr>
    </w:p>
    <w:p w:rsidR="003A5A47" w:rsidRDefault="00FF39BA" w:rsidP="00384A75">
      <w:pPr>
        <w:pStyle w:val="Heading2"/>
        <w:rPr>
          <w:lang w:eastAsia="zh-CN"/>
        </w:rPr>
      </w:pPr>
      <w:r>
        <w:rPr>
          <w:lang w:eastAsia="zh-CN"/>
        </w:rPr>
        <w:t>Synchronization signal</w:t>
      </w:r>
      <w:r w:rsidR="00384A75">
        <w:rPr>
          <w:lang w:eastAsia="zh-CN"/>
        </w:rPr>
        <w:t xml:space="preserve"> (SYNC)</w:t>
      </w:r>
    </w:p>
    <w:p w:rsidR="00384A75" w:rsidRPr="00384A75" w:rsidRDefault="00384A75" w:rsidP="00384A75">
      <w:pPr>
        <w:rPr>
          <w:lang w:eastAsia="zh-CN"/>
        </w:rPr>
      </w:pPr>
    </w:p>
    <w:p w:rsidR="00FF39BA" w:rsidRDefault="008427D4" w:rsidP="00FF39BA">
      <w:pPr>
        <w:rPr>
          <w:lang w:eastAsia="zh-CN"/>
        </w:rPr>
      </w:pPr>
      <w:r>
        <w:rPr>
          <w:lang w:eastAsia="zh-CN"/>
        </w:rPr>
        <w:t>S</w:t>
      </w:r>
      <w:r w:rsidR="00FF39BA">
        <w:rPr>
          <w:lang w:eastAsia="zh-CN"/>
        </w:rPr>
        <w:t xml:space="preserve">ynchronization signal needs to be transmitted periodically for accessing UE to identify the TRP and acquire initial synchronization. </w:t>
      </w:r>
      <w:r>
        <w:rPr>
          <w:lang w:eastAsia="zh-CN"/>
        </w:rPr>
        <w:t>T</w:t>
      </w:r>
      <w:r w:rsidR="00FF39BA">
        <w:rPr>
          <w:lang w:eastAsia="zh-CN"/>
        </w:rPr>
        <w:t>he SYNC signal allows the UE to obtain timing (symbol/</w:t>
      </w:r>
      <w:proofErr w:type="spellStart"/>
      <w:r w:rsidR="00FF39BA">
        <w:rPr>
          <w:lang w:eastAsia="zh-CN"/>
        </w:rPr>
        <w:t>subframe</w:t>
      </w:r>
      <w:proofErr w:type="spellEnd"/>
      <w:r w:rsidR="00FF39BA">
        <w:rPr>
          <w:lang w:eastAsia="zh-CN"/>
        </w:rPr>
        <w:t xml:space="preserve">/frame) </w:t>
      </w:r>
      <w:r>
        <w:rPr>
          <w:lang w:eastAsia="zh-CN"/>
        </w:rPr>
        <w:t>synchronization</w:t>
      </w:r>
      <w:r w:rsidR="00FF39BA">
        <w:rPr>
          <w:lang w:eastAsia="zh-CN"/>
        </w:rPr>
        <w:t xml:space="preserve">, carrier frequency </w:t>
      </w:r>
      <w:r>
        <w:rPr>
          <w:lang w:eastAsia="zh-CN"/>
        </w:rPr>
        <w:t>synchronization</w:t>
      </w:r>
      <w:r w:rsidR="00FF39BA">
        <w:rPr>
          <w:lang w:eastAsia="zh-CN"/>
        </w:rPr>
        <w:t xml:space="preserve">, and DL beam acquisition </w:t>
      </w:r>
      <w:r w:rsidR="002D15E0">
        <w:rPr>
          <w:lang w:eastAsia="zh-CN"/>
        </w:rPr>
        <w:t>if</w:t>
      </w:r>
      <w:r w:rsidR="00FF39BA">
        <w:rPr>
          <w:lang w:eastAsia="zh-CN"/>
        </w:rPr>
        <w:t xml:space="preserve"> the SYNC signal is transmitted in the multi-beam case. The beam information can be included in the SYNC signal implicitly or explicitly. </w:t>
      </w:r>
      <w:r w:rsidR="00D86DE3">
        <w:rPr>
          <w:lang w:eastAsia="zh-CN"/>
        </w:rPr>
        <w:t xml:space="preserve">As the number of beams can be significant in the </w:t>
      </w:r>
      <w:proofErr w:type="spellStart"/>
      <w:r w:rsidR="00D86DE3">
        <w:rPr>
          <w:lang w:eastAsia="zh-CN"/>
        </w:rPr>
        <w:t>mmW</w:t>
      </w:r>
      <w:proofErr w:type="spellEnd"/>
      <w:r w:rsidR="00D86DE3">
        <w:rPr>
          <w:lang w:eastAsia="zh-CN"/>
        </w:rPr>
        <w:t xml:space="preserve"> range when TRP </w:t>
      </w:r>
      <w:r w:rsidR="002D15E0">
        <w:rPr>
          <w:lang w:eastAsia="zh-CN"/>
        </w:rPr>
        <w:t>deploys</w:t>
      </w:r>
      <w:r w:rsidR="00D86DE3">
        <w:rPr>
          <w:lang w:eastAsia="zh-CN"/>
        </w:rPr>
        <w:t xml:space="preserve"> a large antenna array, some association between the beam and the TRP identity is required. </w:t>
      </w:r>
    </w:p>
    <w:p w:rsidR="00FF39BA" w:rsidRDefault="00FF39BA" w:rsidP="00FF39BA">
      <w:pPr>
        <w:rPr>
          <w:lang w:eastAsia="zh-CN"/>
        </w:rPr>
      </w:pPr>
    </w:p>
    <w:p w:rsidR="00FF39BA" w:rsidRPr="00D86DE3" w:rsidRDefault="00384A75" w:rsidP="00FF39BA">
      <w:pPr>
        <w:rPr>
          <w:i/>
          <w:lang w:eastAsia="zh-CN"/>
        </w:rPr>
      </w:pPr>
      <w:r>
        <w:rPr>
          <w:b/>
          <w:i/>
          <w:u w:val="single"/>
          <w:lang w:eastAsia="zh-CN"/>
        </w:rPr>
        <w:t>Proposa</w:t>
      </w:r>
      <w:r w:rsidR="00FF39BA" w:rsidRPr="00384A75">
        <w:rPr>
          <w:b/>
          <w:i/>
          <w:u w:val="single"/>
          <w:lang w:eastAsia="zh-CN"/>
        </w:rPr>
        <w:t>l</w:t>
      </w:r>
      <w:r>
        <w:rPr>
          <w:b/>
          <w:i/>
          <w:u w:val="single"/>
          <w:lang w:eastAsia="zh-CN"/>
        </w:rPr>
        <w:t xml:space="preserve"> 1</w:t>
      </w:r>
      <w:r w:rsidR="00FF39BA" w:rsidRPr="00D86DE3">
        <w:rPr>
          <w:i/>
          <w:lang w:eastAsia="zh-CN"/>
        </w:rPr>
        <w:t xml:space="preserve">: </w:t>
      </w:r>
      <w:r w:rsidR="00D86DE3" w:rsidRPr="00D86DE3">
        <w:rPr>
          <w:i/>
          <w:lang w:eastAsia="zh-CN"/>
        </w:rPr>
        <w:t xml:space="preserve">When SYNC is transmitted as DL </w:t>
      </w:r>
      <w:proofErr w:type="spellStart"/>
      <w:r w:rsidR="00D86DE3" w:rsidRPr="00D86DE3">
        <w:rPr>
          <w:i/>
          <w:lang w:eastAsia="zh-CN"/>
        </w:rPr>
        <w:t>beamformed</w:t>
      </w:r>
      <w:proofErr w:type="spellEnd"/>
      <w:r w:rsidR="00D86DE3" w:rsidRPr="00D86DE3">
        <w:rPr>
          <w:i/>
          <w:lang w:eastAsia="zh-CN"/>
        </w:rPr>
        <w:t xml:space="preserve"> signal, beam information needs to be included explicitly or implicitly. </w:t>
      </w:r>
      <w:r>
        <w:rPr>
          <w:i/>
          <w:lang w:eastAsia="zh-CN"/>
        </w:rPr>
        <w:t>A</w:t>
      </w:r>
      <w:r w:rsidR="00D86DE3" w:rsidRPr="00D86DE3">
        <w:rPr>
          <w:i/>
          <w:lang w:eastAsia="zh-CN"/>
        </w:rPr>
        <w:t xml:space="preserve">ssociation between the beam and the TRP identity is required. </w:t>
      </w:r>
    </w:p>
    <w:p w:rsidR="00FF39BA" w:rsidRDefault="00FF39BA" w:rsidP="00FF39BA">
      <w:pPr>
        <w:rPr>
          <w:lang w:eastAsia="zh-CN"/>
        </w:rPr>
      </w:pPr>
    </w:p>
    <w:p w:rsidR="006C76A8" w:rsidRDefault="00D86DE3" w:rsidP="00FF39BA">
      <w:pPr>
        <w:rPr>
          <w:lang w:eastAsia="zh-CN"/>
        </w:rPr>
      </w:pPr>
      <w:r>
        <w:rPr>
          <w:lang w:eastAsia="zh-CN"/>
        </w:rPr>
        <w:t xml:space="preserve">When SYNC signal is transmitted with </w:t>
      </w:r>
      <w:proofErr w:type="spellStart"/>
      <w:r>
        <w:rPr>
          <w:lang w:eastAsia="zh-CN"/>
        </w:rPr>
        <w:t>beamforming</w:t>
      </w:r>
      <w:proofErr w:type="spellEnd"/>
      <w:r>
        <w:rPr>
          <w:lang w:eastAsia="zh-CN"/>
        </w:rPr>
        <w:t xml:space="preserve">, it has a limited horizontal or vertical coverage. To cover the entire cell, the SYNC signal needs to be transmitted in multiple beams using TDM. </w:t>
      </w:r>
      <w:r w:rsidR="006C76A8">
        <w:rPr>
          <w:lang w:eastAsia="zh-CN"/>
        </w:rPr>
        <w:t>TDM transmission over multiple beams</w:t>
      </w:r>
      <w:r w:rsidR="002D15E0">
        <w:rPr>
          <w:lang w:eastAsia="zh-CN"/>
        </w:rPr>
        <w:t xml:space="preserve"> or beam sweeping</w:t>
      </w:r>
      <w:r w:rsidR="006C76A8">
        <w:rPr>
          <w:lang w:eastAsia="zh-CN"/>
        </w:rPr>
        <w:t xml:space="preserve"> applies to analog </w:t>
      </w:r>
      <w:proofErr w:type="spellStart"/>
      <w:r w:rsidR="006C76A8">
        <w:rPr>
          <w:lang w:eastAsia="zh-CN"/>
        </w:rPr>
        <w:t>beamforming</w:t>
      </w:r>
      <w:proofErr w:type="spellEnd"/>
      <w:r w:rsidR="006C76A8">
        <w:rPr>
          <w:lang w:eastAsia="zh-CN"/>
        </w:rPr>
        <w:t xml:space="preserve">, digital </w:t>
      </w:r>
      <w:proofErr w:type="spellStart"/>
      <w:r w:rsidR="006C76A8">
        <w:rPr>
          <w:lang w:eastAsia="zh-CN"/>
        </w:rPr>
        <w:t>beamforming</w:t>
      </w:r>
      <w:proofErr w:type="spellEnd"/>
      <w:r w:rsidR="006C76A8">
        <w:rPr>
          <w:lang w:eastAsia="zh-CN"/>
        </w:rPr>
        <w:t xml:space="preserve"> and hybrid </w:t>
      </w:r>
      <w:proofErr w:type="spellStart"/>
      <w:r w:rsidR="006C76A8">
        <w:rPr>
          <w:lang w:eastAsia="zh-CN"/>
        </w:rPr>
        <w:t>beamforming</w:t>
      </w:r>
      <w:proofErr w:type="spellEnd"/>
      <w:r w:rsidR="006C76A8">
        <w:rPr>
          <w:lang w:eastAsia="zh-CN"/>
        </w:rPr>
        <w:t>. Figure 1 shows TDM transmission of SYNC signal over multiple beams</w:t>
      </w:r>
      <w:r w:rsidR="00E0321C">
        <w:rPr>
          <w:lang w:eastAsia="zh-CN"/>
        </w:rPr>
        <w:t xml:space="preserve"> in a sweeping manner</w:t>
      </w:r>
      <w:r w:rsidR="006C76A8">
        <w:rPr>
          <w:lang w:eastAsia="zh-CN"/>
        </w:rPr>
        <w:t xml:space="preserve">. </w:t>
      </w:r>
    </w:p>
    <w:p w:rsidR="006C76A8" w:rsidRDefault="006C76A8" w:rsidP="00FF39BA">
      <w:pPr>
        <w:rPr>
          <w:lang w:eastAsia="zh-CN"/>
        </w:rPr>
      </w:pPr>
    </w:p>
    <w:p w:rsidR="006C76A8" w:rsidRDefault="001108D2" w:rsidP="00FF39BA">
      <w:pPr>
        <w:rPr>
          <w:lang w:eastAsia="zh-CN"/>
        </w:rPr>
      </w:pPr>
      <w:r>
        <w:rPr>
          <w:lang w:eastAsia="zh-CN"/>
        </w:rPr>
        <w:lastRenderedPageBreak/>
        <w:t xml:space="preserve">The number of beams and associated </w:t>
      </w:r>
      <w:r w:rsidR="00D86DE3">
        <w:rPr>
          <w:lang w:eastAsia="zh-CN"/>
        </w:rPr>
        <w:t xml:space="preserve">resources used to transmit the SYNC signals depend on the detailed </w:t>
      </w:r>
      <w:proofErr w:type="spellStart"/>
      <w:r w:rsidR="00D86DE3">
        <w:rPr>
          <w:lang w:eastAsia="zh-CN"/>
        </w:rPr>
        <w:t>beamforming</w:t>
      </w:r>
      <w:proofErr w:type="spellEnd"/>
      <w:r w:rsidR="00D86DE3">
        <w:rPr>
          <w:lang w:eastAsia="zh-CN"/>
        </w:rPr>
        <w:t xml:space="preserve"> scheme and are</w:t>
      </w:r>
      <w:r>
        <w:rPr>
          <w:lang w:eastAsia="zh-CN"/>
        </w:rPr>
        <w:t xml:space="preserve"> there</w:t>
      </w:r>
      <w:r w:rsidR="00D86DE3">
        <w:rPr>
          <w:lang w:eastAsia="zh-CN"/>
        </w:rPr>
        <w:t xml:space="preserve"> subject to implementation and deployment scenario. It is not possible to specify a fixed number of resources in spec</w:t>
      </w:r>
      <w:r w:rsidR="006C76A8">
        <w:rPr>
          <w:lang w:eastAsia="zh-CN"/>
        </w:rPr>
        <w:t>ification</w:t>
      </w:r>
      <w:r w:rsidR="00D86DE3">
        <w:rPr>
          <w:lang w:eastAsia="zh-CN"/>
        </w:rPr>
        <w:t xml:space="preserve">. </w:t>
      </w:r>
      <w:r w:rsidR="002D15E0">
        <w:rPr>
          <w:lang w:eastAsia="zh-CN"/>
        </w:rPr>
        <w:t>It is preferable that the SYNC transmission can accommodate both the single-beam (non-</w:t>
      </w:r>
      <w:proofErr w:type="spellStart"/>
      <w:r w:rsidR="002D15E0">
        <w:rPr>
          <w:lang w:eastAsia="zh-CN"/>
        </w:rPr>
        <w:t>beamformed</w:t>
      </w:r>
      <w:proofErr w:type="spellEnd"/>
      <w:r w:rsidR="002D15E0">
        <w:rPr>
          <w:lang w:eastAsia="zh-CN"/>
        </w:rPr>
        <w:t xml:space="preserve">) and multi-beam within the same framework, with the single-beam as a special case of the multi-beam case. </w:t>
      </w:r>
      <w:r w:rsidR="00D86DE3">
        <w:rPr>
          <w:lang w:eastAsia="zh-CN"/>
        </w:rPr>
        <w:t xml:space="preserve">The configuration of the synchronization resource should accommodate </w:t>
      </w:r>
      <w:r w:rsidR="002D15E0">
        <w:rPr>
          <w:lang w:eastAsia="zh-CN"/>
        </w:rPr>
        <w:t>different number of beams</w:t>
      </w:r>
      <w:r w:rsidR="00D86DE3">
        <w:rPr>
          <w:lang w:eastAsia="zh-CN"/>
        </w:rPr>
        <w:t xml:space="preserve">. </w:t>
      </w:r>
      <w:r w:rsidR="008427D4">
        <w:rPr>
          <w:lang w:eastAsia="zh-CN"/>
        </w:rPr>
        <w:t>The design of the multi-beam SYNC signal needs to balance the benefit of coverage as well as the increased overhead.</w:t>
      </w:r>
      <w:r w:rsidR="006C76A8">
        <w:rPr>
          <w:lang w:eastAsia="zh-CN"/>
        </w:rPr>
        <w:t xml:space="preserve"> </w:t>
      </w:r>
    </w:p>
    <w:p w:rsidR="005234D5" w:rsidRDefault="005234D5" w:rsidP="00FF39BA">
      <w:pPr>
        <w:rPr>
          <w:lang w:eastAsia="zh-CN"/>
        </w:rPr>
      </w:pPr>
    </w:p>
    <w:p w:rsidR="005234D5" w:rsidRDefault="005234D5" w:rsidP="005234D5">
      <w:pPr>
        <w:keepNext/>
        <w:jc w:val="center"/>
      </w:pPr>
      <w:r w:rsidRPr="005234D5">
        <w:rPr>
          <w:noProof/>
          <w:lang w:eastAsia="zh-CN"/>
        </w:rPr>
        <w:drawing>
          <wp:inline distT="0" distB="0" distL="0" distR="0">
            <wp:extent cx="1948739" cy="1448410"/>
            <wp:effectExtent l="19050" t="0" r="0"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886200" cy="3382990"/>
                      <a:chOff x="914400" y="685801"/>
                      <a:chExt cx="3886200" cy="3382990"/>
                    </a:xfrm>
                  </a:grpSpPr>
                  <a:grpSp>
                    <a:nvGrpSpPr>
                      <a:cNvPr id="45" name="Group 44"/>
                      <a:cNvGrpSpPr/>
                    </a:nvGrpSpPr>
                    <a:grpSpPr>
                      <a:xfrm>
                        <a:off x="914400" y="685801"/>
                        <a:ext cx="3886200" cy="3382990"/>
                        <a:chOff x="914400" y="685801"/>
                        <a:chExt cx="3886200" cy="3382990"/>
                      </a:xfrm>
                    </a:grpSpPr>
                    <a:sp>
                      <a:nvSpPr>
                        <a:cNvPr id="39" name="Oval 2"/>
                        <a:cNvSpPr>
                          <a:spLocks noChangeArrowheads="1"/>
                        </a:cNvSpPr>
                      </a:nvSpPr>
                      <a:spPr bwMode="auto">
                        <a:xfrm rot="2412598">
                          <a:off x="1174537" y="3073202"/>
                          <a:ext cx="2438400" cy="470529"/>
                        </a:xfrm>
                        <a:prstGeom prst="ellipse">
                          <a:avLst/>
                        </a:prstGeom>
                        <a:solidFill>
                          <a:schemeClr val="tx2">
                            <a:lumMod val="60000"/>
                            <a:lumOff val="40000"/>
                            <a:alpha val="95000"/>
                          </a:scheme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pic>
                      <a:nvPicPr>
                        <a:cNvPr id="24"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4114800" y="3429000"/>
                          <a:ext cx="304800" cy="608700"/>
                        </a:xfrm>
                        <a:prstGeom prst="rect">
                          <a:avLst/>
                        </a:prstGeom>
                        <a:noFill/>
                      </a:spPr>
                    </a:pic>
                    <a:pic>
                      <a:nvPicPr>
                        <a:cNvPr id="26"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4267200" y="1066800"/>
                          <a:ext cx="304800" cy="608700"/>
                        </a:xfrm>
                        <a:prstGeom prst="rect">
                          <a:avLst/>
                        </a:prstGeom>
                        <a:noFill/>
                      </a:spPr>
                    </a:pic>
                    <a:pic>
                      <a:nvPicPr>
                        <a:cNvPr id="28"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4495800" y="1905000"/>
                          <a:ext cx="304800" cy="608700"/>
                        </a:xfrm>
                        <a:prstGeom prst="rect">
                          <a:avLst/>
                        </a:prstGeom>
                        <a:noFill/>
                      </a:spPr>
                    </a:pic>
                    <a:sp>
                      <a:nvSpPr>
                        <a:cNvPr id="1026" name="Oval 2"/>
                        <a:cNvSpPr>
                          <a:spLocks noChangeArrowheads="1"/>
                        </a:cNvSpPr>
                      </a:nvSpPr>
                      <a:spPr bwMode="auto">
                        <a:xfrm>
                          <a:off x="1676400" y="1913847"/>
                          <a:ext cx="2438400" cy="470529"/>
                        </a:xfrm>
                        <a:prstGeom prst="ellipse">
                          <a:avLst/>
                        </a:prstGeom>
                        <a:solidFill>
                          <a:srgbClr val="002060">
                            <a:alpha val="2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 name="Oval 2"/>
                        <a:cNvSpPr>
                          <a:spLocks noChangeArrowheads="1"/>
                        </a:cNvSpPr>
                      </a:nvSpPr>
                      <a:spPr bwMode="auto">
                        <a:xfrm rot="20718568">
                          <a:off x="1569290" y="1535477"/>
                          <a:ext cx="2438400" cy="470529"/>
                        </a:xfrm>
                        <a:prstGeom prst="ellipse">
                          <a:avLst/>
                        </a:prstGeom>
                        <a:solidFill>
                          <a:srgbClr val="FF0000">
                            <a:alpha val="2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 name="Oval 2"/>
                        <a:cNvSpPr>
                          <a:spLocks noChangeArrowheads="1"/>
                        </a:cNvSpPr>
                      </a:nvSpPr>
                      <a:spPr bwMode="auto">
                        <a:xfrm rot="19820041">
                          <a:off x="1377974" y="1131184"/>
                          <a:ext cx="2438400" cy="470529"/>
                        </a:xfrm>
                        <a:prstGeom prst="ellipse">
                          <a:avLst/>
                        </a:prstGeom>
                        <a:solidFill>
                          <a:srgbClr val="FFFF00">
                            <a:alpha val="2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 name="Oval 2"/>
                        <a:cNvSpPr>
                          <a:spLocks noChangeArrowheads="1"/>
                        </a:cNvSpPr>
                      </a:nvSpPr>
                      <a:spPr bwMode="auto">
                        <a:xfrm rot="1216630">
                          <a:off x="1564804" y="2355511"/>
                          <a:ext cx="2438400" cy="470529"/>
                        </a:xfrm>
                        <a:prstGeom prst="ellipse">
                          <a:avLst/>
                        </a:prstGeom>
                        <a:solidFill>
                          <a:srgbClr val="92D050">
                            <a:alpha val="92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 name="Oval 2"/>
                        <a:cNvSpPr>
                          <a:spLocks noChangeArrowheads="1"/>
                        </a:cNvSpPr>
                      </a:nvSpPr>
                      <a:spPr bwMode="auto">
                        <a:xfrm rot="2051629">
                          <a:off x="1349545" y="2727040"/>
                          <a:ext cx="2438400" cy="470529"/>
                        </a:xfrm>
                        <a:prstGeom prst="ellipse">
                          <a:avLst/>
                        </a:prstGeom>
                        <a:solidFill>
                          <a:srgbClr val="00B0F0">
                            <a:alpha val="6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cxnSp>
                      <a:nvCxnSpPr>
                        <a:cNvPr id="11" name="Straight Arrow Connector 10"/>
                        <a:cNvCxnSpPr/>
                      </a:nvCxnSpPr>
                      <a:spPr>
                        <a:xfrm flipV="1">
                          <a:off x="1828800" y="1059555"/>
                          <a:ext cx="1447800" cy="640720"/>
                        </a:xfrm>
                        <a:prstGeom prst="straightConnector1">
                          <a:avLst/>
                        </a:prstGeom>
                        <a:ln w="25400">
                          <a:tailEnd type="triangle" w="med" len="lg"/>
                        </a:ln>
                      </a:spPr>
                      <a:style>
                        <a:lnRef idx="1">
                          <a:schemeClr val="accent1"/>
                        </a:lnRef>
                        <a:fillRef idx="0">
                          <a:schemeClr val="accent1"/>
                        </a:fillRef>
                        <a:effectRef idx="0">
                          <a:schemeClr val="accent1"/>
                        </a:effectRef>
                        <a:fontRef idx="minor">
                          <a:schemeClr val="tx1"/>
                        </a:fontRef>
                      </a:style>
                    </a:cxnSp>
                    <a:cxnSp>
                      <a:nvCxnSpPr>
                        <a:cNvPr id="12" name="Straight Arrow Connector 11"/>
                        <a:cNvCxnSpPr/>
                      </a:nvCxnSpPr>
                      <a:spPr>
                        <a:xfrm flipV="1">
                          <a:off x="1905000" y="1593487"/>
                          <a:ext cx="1752600" cy="373754"/>
                        </a:xfrm>
                        <a:prstGeom prst="straightConnector1">
                          <a:avLst/>
                        </a:prstGeom>
                        <a:ln w="25400">
                          <a:tailEnd type="triangle" w="med" len="lg"/>
                        </a:ln>
                      </a:spPr>
                      <a:style>
                        <a:lnRef idx="1">
                          <a:schemeClr val="accent1"/>
                        </a:lnRef>
                        <a:fillRef idx="0">
                          <a:schemeClr val="accent1"/>
                        </a:fillRef>
                        <a:effectRef idx="0">
                          <a:schemeClr val="accent1"/>
                        </a:effectRef>
                        <a:fontRef idx="minor">
                          <a:schemeClr val="tx1"/>
                        </a:fontRef>
                      </a:style>
                    </a:cxnSp>
                    <a:cxnSp>
                      <a:nvCxnSpPr>
                        <a:cNvPr id="13" name="Straight Arrow Connector 12"/>
                        <a:cNvCxnSpPr/>
                      </a:nvCxnSpPr>
                      <a:spPr>
                        <a:xfrm>
                          <a:off x="1905000" y="2180814"/>
                          <a:ext cx="1905000" cy="0"/>
                        </a:xfrm>
                        <a:prstGeom prst="straightConnector1">
                          <a:avLst/>
                        </a:prstGeom>
                        <a:ln w="25400">
                          <a:tailEnd type="triangle" w="med" len="lg"/>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1676400" y="2743200"/>
                          <a:ext cx="1371600" cy="1066800"/>
                        </a:xfrm>
                        <a:prstGeom prst="straightConnector1">
                          <a:avLst/>
                        </a:prstGeom>
                        <a:ln w="25400">
                          <a:tailEnd type="triangle" w="med" len="lg"/>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a:off x="1828800" y="2514600"/>
                          <a:ext cx="1524000" cy="990600"/>
                        </a:xfrm>
                        <a:prstGeom prst="straightConnector1">
                          <a:avLst/>
                        </a:prstGeom>
                        <a:ln w="25400">
                          <a:tailEnd type="triangle" w="med" len="lg"/>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a:off x="1752600" y="2209800"/>
                          <a:ext cx="1905000" cy="685800"/>
                        </a:xfrm>
                        <a:prstGeom prst="straightConnector1">
                          <a:avLst/>
                        </a:prstGeom>
                        <a:ln w="25400">
                          <a:tailEnd type="triangle" w="med" len="lg"/>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3657600" y="685801"/>
                          <a:ext cx="362728" cy="25879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T</a:t>
                            </a:r>
                            <a:r>
                              <a:rPr lang="en-US" altLang="zh-CN" baseline="-25000" dirty="0" err="1" smtClean="0"/>
                              <a:t>n</a:t>
                            </a:r>
                            <a:endParaRPr lang="zh-CN" altLang="en-US" baseline="-25000" dirty="0"/>
                          </a:p>
                        </a:txBody>
                        <a:useSpRect/>
                      </a:txSp>
                    </a:sp>
                    <a:sp>
                      <a:nvSpPr>
                        <a:cNvPr id="31" name="TextBox 30"/>
                        <a:cNvSpPr txBox="1"/>
                      </a:nvSpPr>
                      <a:spPr>
                        <a:xfrm>
                          <a:off x="3733800" y="1219734"/>
                          <a:ext cx="518219" cy="25879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T</a:t>
                            </a:r>
                            <a:r>
                              <a:rPr lang="en-US" altLang="zh-CN" baseline="-25000" dirty="0" smtClean="0"/>
                              <a:t>n+1</a:t>
                            </a:r>
                            <a:endParaRPr lang="zh-CN" altLang="en-US" baseline="-25000" dirty="0"/>
                          </a:p>
                        </a:txBody>
                        <a:useSpRect/>
                      </a:txSp>
                    </a:sp>
                    <a:sp>
                      <a:nvSpPr>
                        <a:cNvPr id="32" name="TextBox 31"/>
                        <a:cNvSpPr txBox="1"/>
                      </a:nvSpPr>
                      <a:spPr>
                        <a:xfrm>
                          <a:off x="4114800" y="2020634"/>
                          <a:ext cx="518219" cy="25879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T</a:t>
                            </a:r>
                            <a:r>
                              <a:rPr lang="en-US" altLang="zh-CN" baseline="-25000" dirty="0" smtClean="0"/>
                              <a:t>n+2</a:t>
                            </a:r>
                            <a:endParaRPr lang="zh-CN" altLang="en-US" baseline="-25000" dirty="0"/>
                          </a:p>
                        </a:txBody>
                        <a:useSpRect/>
                      </a:txSp>
                    </a:sp>
                    <a:sp>
                      <a:nvSpPr>
                        <a:cNvPr id="33" name="TextBox 32"/>
                        <a:cNvSpPr txBox="1"/>
                      </a:nvSpPr>
                      <a:spPr>
                        <a:xfrm>
                          <a:off x="3733800" y="2554567"/>
                          <a:ext cx="518219" cy="25879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T</a:t>
                            </a:r>
                            <a:r>
                              <a:rPr lang="en-US" altLang="zh-CN" baseline="-25000" dirty="0" smtClean="0"/>
                              <a:t>n+3</a:t>
                            </a:r>
                            <a:endParaRPr lang="zh-CN" altLang="en-US" baseline="-25000" dirty="0"/>
                          </a:p>
                        </a:txBody>
                        <a:useSpRect/>
                      </a:txSp>
                    </a:sp>
                    <a:sp>
                      <a:nvSpPr>
                        <a:cNvPr id="34" name="TextBox 33"/>
                        <a:cNvSpPr txBox="1"/>
                      </a:nvSpPr>
                      <a:spPr>
                        <a:xfrm>
                          <a:off x="3657600" y="3302074"/>
                          <a:ext cx="518219" cy="25879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T</a:t>
                            </a:r>
                            <a:r>
                              <a:rPr lang="en-US" altLang="zh-CN" baseline="-25000" dirty="0" smtClean="0"/>
                              <a:t>n+4</a:t>
                            </a:r>
                            <a:endParaRPr lang="zh-CN" altLang="en-US" baseline="-25000" dirty="0"/>
                          </a:p>
                        </a:txBody>
                        <a:useSpRect/>
                      </a:txSp>
                    </a:sp>
                    <a:sp>
                      <a:nvSpPr>
                        <a:cNvPr id="35" name="TextBox 34"/>
                        <a:cNvSpPr txBox="1"/>
                      </a:nvSpPr>
                      <a:spPr>
                        <a:xfrm>
                          <a:off x="3276600" y="3810000"/>
                          <a:ext cx="518219" cy="25879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T</a:t>
                            </a:r>
                            <a:r>
                              <a:rPr lang="en-US" altLang="zh-CN" baseline="-25000" dirty="0" smtClean="0"/>
                              <a:t>n+5</a:t>
                            </a:r>
                            <a:endParaRPr lang="zh-CN" altLang="en-US" baseline="-25000" dirty="0"/>
                          </a:p>
                        </a:txBody>
                        <a:useSpRect/>
                      </a:txSp>
                    </a:sp>
                    <a:sp>
                      <a:nvSpPr>
                        <a:cNvPr id="36" name="TextBox 35"/>
                        <a:cNvSpPr txBox="1"/>
                      </a:nvSpPr>
                      <a:spPr>
                        <a:xfrm>
                          <a:off x="914400" y="1962090"/>
                          <a:ext cx="582211" cy="400110"/>
                        </a:xfrm>
                        <a:prstGeom prst="rect">
                          <a:avLst/>
                        </a:prstGeom>
                        <a:noFill/>
                        <a:ln>
                          <a:solidFill>
                            <a:schemeClr val="accent1">
                              <a:shade val="95000"/>
                              <a:satMod val="105000"/>
                            </a:schemeClr>
                          </a:solidFill>
                        </a:ln>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2000" dirty="0" smtClean="0"/>
                              <a:t>TRP</a:t>
                            </a:r>
                            <a:endParaRPr lang="zh-CN" altLang="en-US" dirty="0"/>
                          </a:p>
                        </a:txBody>
                        <a:useSpRect/>
                      </a:txSp>
                    </a:sp>
                  </a:grpSp>
                </lc:lockedCanvas>
              </a:graphicData>
            </a:graphic>
          </wp:inline>
        </w:drawing>
      </w:r>
    </w:p>
    <w:p w:rsidR="005234D5" w:rsidRDefault="005234D5" w:rsidP="005234D5">
      <w:pPr>
        <w:pStyle w:val="Caption"/>
        <w:rPr>
          <w:lang w:eastAsia="zh-CN"/>
        </w:rPr>
      </w:pPr>
      <w:proofErr w:type="gramStart"/>
      <w:r>
        <w:t xml:space="preserve">Figure </w:t>
      </w:r>
      <w:r w:rsidR="00D92ECF">
        <w:fldChar w:fldCharType="begin"/>
      </w:r>
      <w:r>
        <w:instrText xml:space="preserve"> SEQ Figure \* ARABIC </w:instrText>
      </w:r>
      <w:r w:rsidR="00D92ECF">
        <w:fldChar w:fldCharType="separate"/>
      </w:r>
      <w:r w:rsidR="00686A5D">
        <w:rPr>
          <w:noProof/>
        </w:rPr>
        <w:t>1</w:t>
      </w:r>
      <w:r w:rsidR="00D92ECF">
        <w:fldChar w:fldCharType="end"/>
      </w:r>
      <w:r>
        <w:t>.</w:t>
      </w:r>
      <w:proofErr w:type="gramEnd"/>
      <w:r>
        <w:t xml:space="preserve"> </w:t>
      </w:r>
      <w:proofErr w:type="gramStart"/>
      <w:r>
        <w:t>Transmission of SYNC signal</w:t>
      </w:r>
      <w:proofErr w:type="gramEnd"/>
      <w:r>
        <w:t xml:space="preserve"> over multiple beams in different time.</w:t>
      </w:r>
    </w:p>
    <w:p w:rsidR="005234D5" w:rsidRDefault="005234D5" w:rsidP="00FF39BA">
      <w:pPr>
        <w:rPr>
          <w:lang w:eastAsia="zh-CN"/>
        </w:rPr>
      </w:pPr>
    </w:p>
    <w:p w:rsidR="008427D4" w:rsidRDefault="00D86DE3" w:rsidP="00FF39BA">
      <w:pPr>
        <w:rPr>
          <w:lang w:eastAsia="zh-CN"/>
        </w:rPr>
      </w:pPr>
      <w:r w:rsidRPr="00384A75">
        <w:rPr>
          <w:b/>
          <w:i/>
          <w:u w:val="single"/>
          <w:lang w:eastAsia="zh-CN"/>
        </w:rPr>
        <w:t>Proposal</w:t>
      </w:r>
      <w:r w:rsidR="00384A75" w:rsidRPr="00384A75">
        <w:rPr>
          <w:b/>
          <w:i/>
          <w:u w:val="single"/>
          <w:lang w:eastAsia="zh-CN"/>
        </w:rPr>
        <w:t xml:space="preserve"> 2</w:t>
      </w:r>
      <w:r w:rsidRPr="00655AF3">
        <w:rPr>
          <w:i/>
          <w:lang w:eastAsia="zh-CN"/>
        </w:rPr>
        <w:t xml:space="preserve">: Resource </w:t>
      </w:r>
      <w:r w:rsidR="00A658E3">
        <w:rPr>
          <w:i/>
          <w:lang w:eastAsia="zh-CN"/>
        </w:rPr>
        <w:t xml:space="preserve">configuration </w:t>
      </w:r>
      <w:r w:rsidRPr="00655AF3">
        <w:rPr>
          <w:i/>
          <w:lang w:eastAsia="zh-CN"/>
        </w:rPr>
        <w:t>of the SYNC signal needs to consider both single beam transmission and multi-beam TDM transmission</w:t>
      </w:r>
      <w:r w:rsidR="00A658E3">
        <w:rPr>
          <w:i/>
          <w:lang w:eastAsia="zh-CN"/>
        </w:rPr>
        <w:t>, preferably in a same framework</w:t>
      </w:r>
      <w:r>
        <w:rPr>
          <w:lang w:eastAsia="zh-CN"/>
        </w:rPr>
        <w:t xml:space="preserve">.  </w:t>
      </w:r>
    </w:p>
    <w:p w:rsidR="008427D4" w:rsidRDefault="008427D4" w:rsidP="00FF39BA">
      <w:pPr>
        <w:rPr>
          <w:lang w:eastAsia="zh-CN"/>
        </w:rPr>
      </w:pPr>
    </w:p>
    <w:p w:rsidR="00D86DE3" w:rsidRDefault="00A658E3" w:rsidP="00FF39BA">
      <w:pPr>
        <w:rPr>
          <w:lang w:eastAsia="zh-CN"/>
        </w:rPr>
      </w:pPr>
      <w:r w:rsidRPr="00384A75">
        <w:rPr>
          <w:b/>
          <w:i/>
          <w:u w:val="single"/>
          <w:lang w:eastAsia="zh-CN"/>
        </w:rPr>
        <w:t>Observatio</w:t>
      </w:r>
      <w:r w:rsidR="00384A75">
        <w:rPr>
          <w:b/>
          <w:i/>
          <w:u w:val="single"/>
          <w:lang w:eastAsia="zh-CN"/>
        </w:rPr>
        <w:t>n 1</w:t>
      </w:r>
      <w:r w:rsidR="008427D4" w:rsidRPr="008427D4">
        <w:rPr>
          <w:i/>
          <w:lang w:eastAsia="zh-CN"/>
        </w:rPr>
        <w:t xml:space="preserve">: Multi-beam SYNC </w:t>
      </w:r>
      <w:r w:rsidR="005234D5">
        <w:rPr>
          <w:i/>
          <w:lang w:eastAsia="zh-CN"/>
        </w:rPr>
        <w:t>transmission</w:t>
      </w:r>
      <w:r w:rsidR="008427D4" w:rsidRPr="008427D4">
        <w:rPr>
          <w:i/>
          <w:lang w:eastAsia="zh-CN"/>
        </w:rPr>
        <w:t xml:space="preserve"> needs to consider balance between coverage and overhead</w:t>
      </w:r>
      <w:r w:rsidR="008427D4">
        <w:rPr>
          <w:lang w:eastAsia="zh-CN"/>
        </w:rPr>
        <w:t>.</w:t>
      </w:r>
      <w:r w:rsidR="00D86DE3">
        <w:rPr>
          <w:lang w:eastAsia="zh-CN"/>
        </w:rPr>
        <w:t xml:space="preserve">   </w:t>
      </w:r>
    </w:p>
    <w:p w:rsidR="00655AF3" w:rsidRPr="00FD5086" w:rsidRDefault="00655AF3" w:rsidP="009474A0">
      <w:pPr>
        <w:rPr>
          <w:lang w:eastAsia="zh-CN"/>
        </w:rPr>
      </w:pPr>
    </w:p>
    <w:p w:rsidR="00FD5086" w:rsidRPr="00384A75" w:rsidRDefault="00FD5086" w:rsidP="00384A75">
      <w:pPr>
        <w:pStyle w:val="Heading2"/>
        <w:rPr>
          <w:lang w:eastAsia="zh-CN"/>
        </w:rPr>
      </w:pPr>
      <w:r w:rsidRPr="00384A75">
        <w:rPr>
          <w:lang w:eastAsia="zh-CN"/>
        </w:rPr>
        <w:t>Random access (RACH)</w:t>
      </w:r>
    </w:p>
    <w:p w:rsidR="00FD5086" w:rsidRDefault="00FD5086" w:rsidP="009474A0">
      <w:pPr>
        <w:rPr>
          <w:lang w:eastAsia="zh-CN"/>
        </w:rPr>
      </w:pPr>
    </w:p>
    <w:p w:rsidR="005234D5" w:rsidRDefault="008374B9" w:rsidP="009474A0">
      <w:pPr>
        <w:rPr>
          <w:lang w:eastAsia="zh-CN"/>
        </w:rPr>
      </w:pPr>
      <w:r>
        <w:rPr>
          <w:lang w:eastAsia="zh-CN"/>
        </w:rPr>
        <w:t>After</w:t>
      </w:r>
      <w:r w:rsidR="006C76A8">
        <w:rPr>
          <w:lang w:eastAsia="zh-CN"/>
        </w:rPr>
        <w:t xml:space="preserve"> receiving </w:t>
      </w:r>
      <w:r w:rsidR="00FD5086">
        <w:rPr>
          <w:lang w:eastAsia="zh-CN"/>
        </w:rPr>
        <w:t>SYNC</w:t>
      </w:r>
      <w:r w:rsidR="006C76A8">
        <w:rPr>
          <w:lang w:eastAsia="zh-CN"/>
        </w:rPr>
        <w:t xml:space="preserve"> </w:t>
      </w:r>
      <w:r>
        <w:rPr>
          <w:lang w:eastAsia="zh-CN"/>
        </w:rPr>
        <w:t>from</w:t>
      </w:r>
      <w:r w:rsidR="006C76A8">
        <w:rPr>
          <w:lang w:eastAsia="zh-CN"/>
        </w:rPr>
        <w:t xml:space="preserve"> the appropriate beam successfully, an accessing UE will transmit </w:t>
      </w:r>
      <w:r w:rsidR="00FD5086">
        <w:rPr>
          <w:lang w:eastAsia="zh-CN"/>
        </w:rPr>
        <w:t xml:space="preserve">RACH </w:t>
      </w:r>
      <w:r w:rsidR="006C76A8">
        <w:rPr>
          <w:lang w:eastAsia="zh-CN"/>
        </w:rPr>
        <w:t>signal in the corresponding</w:t>
      </w:r>
      <w:r w:rsidR="00FD5086">
        <w:rPr>
          <w:lang w:eastAsia="zh-CN"/>
        </w:rPr>
        <w:t xml:space="preserve"> UL</w:t>
      </w:r>
      <w:r w:rsidR="006C76A8">
        <w:rPr>
          <w:lang w:eastAsia="zh-CN"/>
        </w:rPr>
        <w:t xml:space="preserve"> resources. On the UL receiving side, a TRP may receive the RACH</w:t>
      </w:r>
      <w:r>
        <w:rPr>
          <w:lang w:eastAsia="zh-CN"/>
        </w:rPr>
        <w:t>. Th</w:t>
      </w:r>
      <w:r w:rsidR="006C76A8">
        <w:rPr>
          <w:lang w:eastAsia="zh-CN"/>
        </w:rPr>
        <w:t xml:space="preserve">ere are a few different </w:t>
      </w:r>
      <w:r>
        <w:rPr>
          <w:lang w:eastAsia="zh-CN"/>
        </w:rPr>
        <w:t>possibilities</w:t>
      </w:r>
      <w:r w:rsidR="006C76A8">
        <w:rPr>
          <w:lang w:eastAsia="zh-CN"/>
        </w:rPr>
        <w:t xml:space="preserve"> depending on the implementation. Here are a few possible receiver architectures:</w:t>
      </w:r>
    </w:p>
    <w:p w:rsidR="00A42663" w:rsidRPr="006C76A8" w:rsidRDefault="00FD5086" w:rsidP="00A42663">
      <w:pPr>
        <w:pStyle w:val="ListParagraph"/>
        <w:numPr>
          <w:ilvl w:val="0"/>
          <w:numId w:val="29"/>
        </w:numPr>
        <w:rPr>
          <w:rFonts w:ascii="Times New Roman" w:hAnsi="Times New Roman"/>
          <w:lang w:eastAsia="zh-CN"/>
        </w:rPr>
      </w:pPr>
      <w:r>
        <w:rPr>
          <w:rFonts w:ascii="Times New Roman" w:hAnsi="Times New Roman"/>
          <w:lang w:eastAsia="zh-CN"/>
        </w:rPr>
        <w:t xml:space="preserve">Digital RX </w:t>
      </w:r>
      <w:proofErr w:type="spellStart"/>
      <w:r>
        <w:rPr>
          <w:rFonts w:ascii="Times New Roman" w:hAnsi="Times New Roman"/>
          <w:lang w:eastAsia="zh-CN"/>
        </w:rPr>
        <w:t>beamforming</w:t>
      </w:r>
      <w:proofErr w:type="spellEnd"/>
      <w:r>
        <w:rPr>
          <w:rFonts w:ascii="Times New Roman" w:hAnsi="Times New Roman"/>
          <w:lang w:eastAsia="zh-CN"/>
        </w:rPr>
        <w:t>:</w:t>
      </w:r>
      <w:r w:rsidR="00A42663">
        <w:rPr>
          <w:rFonts w:ascii="Times New Roman" w:hAnsi="Times New Roman"/>
          <w:lang w:eastAsia="zh-CN"/>
        </w:rPr>
        <w:t xml:space="preserve"> Through multiple digital RX spatial filter (multiple RX matrices) corresponding to </w:t>
      </w:r>
      <w:r w:rsidR="008374B9">
        <w:rPr>
          <w:rFonts w:ascii="Times New Roman" w:hAnsi="Times New Roman"/>
          <w:lang w:eastAsia="zh-CN"/>
        </w:rPr>
        <w:t>different</w:t>
      </w:r>
      <w:r w:rsidR="00A42663">
        <w:rPr>
          <w:rFonts w:ascii="Times New Roman" w:hAnsi="Times New Roman"/>
          <w:lang w:eastAsia="zh-CN"/>
        </w:rPr>
        <w:t xml:space="preserve"> RX directions, it is possible to receive from multiple directions in a single time instance, without sacrificing the coverage or the spatial resolution. </w:t>
      </w:r>
    </w:p>
    <w:p w:rsidR="006C76A8" w:rsidRPr="006C76A8" w:rsidRDefault="006C76A8" w:rsidP="006C76A8">
      <w:pPr>
        <w:pStyle w:val="ListParagraph"/>
        <w:numPr>
          <w:ilvl w:val="0"/>
          <w:numId w:val="29"/>
        </w:numPr>
        <w:rPr>
          <w:rFonts w:ascii="Times New Roman" w:hAnsi="Times New Roman"/>
          <w:lang w:eastAsia="zh-CN"/>
        </w:rPr>
      </w:pPr>
      <w:r w:rsidRPr="006C76A8">
        <w:rPr>
          <w:rFonts w:ascii="Times New Roman" w:hAnsi="Times New Roman"/>
          <w:lang w:eastAsia="zh-CN"/>
        </w:rPr>
        <w:t xml:space="preserve">Analog RX </w:t>
      </w:r>
      <w:proofErr w:type="spellStart"/>
      <w:r w:rsidRPr="006C76A8">
        <w:rPr>
          <w:rFonts w:ascii="Times New Roman" w:hAnsi="Times New Roman"/>
          <w:lang w:eastAsia="zh-CN"/>
        </w:rPr>
        <w:t>beamforming</w:t>
      </w:r>
      <w:proofErr w:type="spellEnd"/>
      <w:r>
        <w:rPr>
          <w:rFonts w:ascii="Times New Roman" w:hAnsi="Times New Roman"/>
          <w:lang w:eastAsia="zh-CN"/>
        </w:rPr>
        <w:t>: The RX beam can only receive from one direction at one time instance. Multiple time instances are required to receive from different directions.</w:t>
      </w:r>
    </w:p>
    <w:p w:rsidR="00A42663" w:rsidRDefault="006C76A8" w:rsidP="00A42663">
      <w:pPr>
        <w:pStyle w:val="ListParagraph"/>
        <w:numPr>
          <w:ilvl w:val="0"/>
          <w:numId w:val="29"/>
        </w:numPr>
        <w:rPr>
          <w:rFonts w:ascii="Times New Roman" w:hAnsi="Times New Roman"/>
          <w:lang w:eastAsia="zh-CN"/>
        </w:rPr>
      </w:pPr>
      <w:r w:rsidRPr="006C76A8">
        <w:rPr>
          <w:rFonts w:ascii="Times New Roman" w:hAnsi="Times New Roman"/>
          <w:lang w:eastAsia="zh-CN"/>
        </w:rPr>
        <w:t xml:space="preserve">Hybrid RX </w:t>
      </w:r>
      <w:proofErr w:type="spellStart"/>
      <w:r w:rsidRPr="006C76A8">
        <w:rPr>
          <w:rFonts w:ascii="Times New Roman" w:hAnsi="Times New Roman"/>
          <w:lang w:eastAsia="zh-CN"/>
        </w:rPr>
        <w:t>beamforming</w:t>
      </w:r>
      <w:proofErr w:type="spellEnd"/>
      <w:r>
        <w:rPr>
          <w:rFonts w:ascii="Times New Roman" w:hAnsi="Times New Roman"/>
          <w:lang w:eastAsia="zh-CN"/>
        </w:rPr>
        <w:t xml:space="preserve">: The RX beam can only receive from one direction at one time instance, although the digital RX part may widen the effective coverage to some degree. Multiple time instances are required to receive from different directions. </w:t>
      </w:r>
      <w:r w:rsidR="00A42663" w:rsidRPr="00A42663">
        <w:rPr>
          <w:rFonts w:ascii="Times New Roman" w:hAnsi="Times New Roman"/>
          <w:lang w:eastAsia="zh-CN"/>
        </w:rPr>
        <w:t xml:space="preserve">With hybrid </w:t>
      </w:r>
      <w:proofErr w:type="spellStart"/>
      <w:r w:rsidR="00A42663" w:rsidRPr="00A42663">
        <w:rPr>
          <w:rFonts w:ascii="Times New Roman" w:hAnsi="Times New Roman"/>
          <w:lang w:eastAsia="zh-CN"/>
        </w:rPr>
        <w:t>beamforming</w:t>
      </w:r>
      <w:proofErr w:type="spellEnd"/>
      <w:r w:rsidR="00A42663" w:rsidRPr="00A42663">
        <w:rPr>
          <w:rFonts w:ascii="Times New Roman" w:hAnsi="Times New Roman"/>
          <w:lang w:eastAsia="zh-CN"/>
        </w:rPr>
        <w:t>, it is possible to change the shape of the RX beam</w:t>
      </w:r>
      <w:r w:rsidR="00A42663">
        <w:rPr>
          <w:rFonts w:ascii="Times New Roman" w:hAnsi="Times New Roman"/>
          <w:lang w:eastAsia="zh-CN"/>
        </w:rPr>
        <w:t xml:space="preserve"> to have wider horizontal or vertical coverage. This is accompanied </w:t>
      </w:r>
      <w:r w:rsidR="00686A5D">
        <w:rPr>
          <w:rFonts w:ascii="Times New Roman" w:hAnsi="Times New Roman"/>
          <w:lang w:eastAsia="zh-CN"/>
        </w:rPr>
        <w:t>by</w:t>
      </w:r>
      <w:r w:rsidR="00A42663">
        <w:rPr>
          <w:rFonts w:ascii="Times New Roman" w:hAnsi="Times New Roman"/>
          <w:lang w:eastAsia="zh-CN"/>
        </w:rPr>
        <w:t xml:space="preserve"> reduced directional gain</w:t>
      </w:r>
      <w:r w:rsidR="00A42663" w:rsidRPr="00A42663">
        <w:rPr>
          <w:rFonts w:ascii="Times New Roman" w:hAnsi="Times New Roman"/>
          <w:lang w:eastAsia="zh-CN"/>
        </w:rPr>
        <w:t>.</w:t>
      </w:r>
      <w:r w:rsidR="00A42663">
        <w:rPr>
          <w:rFonts w:ascii="Times New Roman" w:hAnsi="Times New Roman"/>
          <w:lang w:eastAsia="zh-CN"/>
        </w:rPr>
        <w:t xml:space="preserve"> In order to achieve the target link budget and coverage, it may be necessary for the RX to combine the received signals over multiple time instances. </w:t>
      </w:r>
      <w:r w:rsidR="00686A5D">
        <w:rPr>
          <w:rFonts w:ascii="Times New Roman" w:hAnsi="Times New Roman"/>
          <w:lang w:eastAsia="zh-CN"/>
        </w:rPr>
        <w:t>This requires an accessing UE to transmit RACH signals over multiple time instances</w:t>
      </w:r>
      <w:r w:rsidR="00FD5086">
        <w:rPr>
          <w:rFonts w:ascii="Times New Roman" w:hAnsi="Times New Roman"/>
          <w:lang w:eastAsia="zh-CN"/>
        </w:rPr>
        <w:t xml:space="preserve"> (or equivalently transmit in extended time instances)</w:t>
      </w:r>
      <w:r w:rsidR="00686A5D">
        <w:rPr>
          <w:rFonts w:ascii="Times New Roman" w:hAnsi="Times New Roman"/>
          <w:lang w:eastAsia="zh-CN"/>
        </w:rPr>
        <w:t>.</w:t>
      </w:r>
    </w:p>
    <w:p w:rsidR="00012918" w:rsidRDefault="00012918" w:rsidP="00012918">
      <w:pPr>
        <w:rPr>
          <w:lang w:eastAsia="zh-CN"/>
        </w:rPr>
      </w:pPr>
    </w:p>
    <w:p w:rsidR="00012918" w:rsidRPr="00012918" w:rsidRDefault="00012918" w:rsidP="00012918">
      <w:pPr>
        <w:rPr>
          <w:lang w:eastAsia="zh-CN"/>
        </w:rPr>
      </w:pPr>
      <w:r>
        <w:rPr>
          <w:lang w:eastAsia="zh-CN"/>
        </w:rPr>
        <w:t>Figure 2 shows r</w:t>
      </w:r>
      <w:r>
        <w:t xml:space="preserve">eception of RACH signal with all-digital </w:t>
      </w:r>
      <w:proofErr w:type="spellStart"/>
      <w:r>
        <w:t>beamforming</w:t>
      </w:r>
      <w:proofErr w:type="spellEnd"/>
      <w:r>
        <w:t xml:space="preserve"> RX architecture, and hybrid </w:t>
      </w:r>
      <w:proofErr w:type="spellStart"/>
      <w:r>
        <w:t>beamforming</w:t>
      </w:r>
      <w:proofErr w:type="spellEnd"/>
      <w:r>
        <w:t xml:space="preserve"> RX architecture with multiple narrow beams and fewer, wider beams.</w:t>
      </w:r>
      <w:r w:rsidR="00A658E3">
        <w:t xml:space="preserve"> For hybrid </w:t>
      </w:r>
      <w:proofErr w:type="spellStart"/>
      <w:r w:rsidR="00A658E3">
        <w:t>beamforming</w:t>
      </w:r>
      <w:proofErr w:type="spellEnd"/>
      <w:r w:rsidR="00A658E3">
        <w:t xml:space="preserve">, the DL beams and UL beams can be either symmetric or asymmetric, depending on the RX </w:t>
      </w:r>
      <w:proofErr w:type="spellStart"/>
      <w:r w:rsidR="00A658E3">
        <w:lastRenderedPageBreak/>
        <w:t>beamforming</w:t>
      </w:r>
      <w:proofErr w:type="spellEnd"/>
      <w:r w:rsidR="00A658E3">
        <w:t xml:space="preserve"> and detection algorithm. </w:t>
      </w:r>
      <w:r>
        <w:t xml:space="preserve">It is apparent that different RX architectures have different receiving capabilities and </w:t>
      </w:r>
      <w:r w:rsidR="00FD5086">
        <w:t xml:space="preserve">requires different UL RACH </w:t>
      </w:r>
      <w:r w:rsidR="00A658E3">
        <w:t xml:space="preserve">signals and </w:t>
      </w:r>
      <w:r w:rsidR="00FD5086">
        <w:t>t</w:t>
      </w:r>
      <w:r w:rsidR="00A658E3">
        <w:t>ransmissions schemes</w:t>
      </w:r>
      <w:r w:rsidR="00FD5086">
        <w:t xml:space="preserve">. While the RX implementation are vendor specific, NR RACH design needs to consider different receiver types at the TRP and accommodate </w:t>
      </w:r>
      <w:r w:rsidR="00493995">
        <w:t>different receiver</w:t>
      </w:r>
      <w:r w:rsidR="00FD5086">
        <w:t xml:space="preserve"> typ</w:t>
      </w:r>
      <w:r w:rsidR="00493995">
        <w:t>es</w:t>
      </w:r>
      <w:r w:rsidR="00FD5086">
        <w:t xml:space="preserve">, including all-digital RX and hybrid RX with different RX </w:t>
      </w:r>
      <w:proofErr w:type="spellStart"/>
      <w:r w:rsidR="00FD5086">
        <w:t>beamforming</w:t>
      </w:r>
      <w:proofErr w:type="spellEnd"/>
      <w:r w:rsidR="00FD5086">
        <w:t xml:space="preserve"> strategies. It also needs to accommodate for the typ</w:t>
      </w:r>
      <w:r w:rsidR="00493995">
        <w:t>ical deployment scenarios</w:t>
      </w:r>
      <w:r w:rsidR="00FD5086">
        <w:t xml:space="preserve">. </w:t>
      </w:r>
      <w:r>
        <w:t xml:space="preserve"> </w:t>
      </w:r>
    </w:p>
    <w:p w:rsidR="00A42663" w:rsidRDefault="00A42663" w:rsidP="00A42663">
      <w:pPr>
        <w:rPr>
          <w:lang w:eastAsia="zh-CN"/>
        </w:rPr>
      </w:pPr>
    </w:p>
    <w:p w:rsidR="007246EF" w:rsidRDefault="00A42663" w:rsidP="00686A5D">
      <w:pPr>
        <w:keepNext/>
        <w:jc w:val="center"/>
      </w:pPr>
      <w:r w:rsidRPr="00A42663">
        <w:rPr>
          <w:noProof/>
          <w:lang w:eastAsia="zh-CN"/>
        </w:rPr>
        <w:drawing>
          <wp:inline distT="0" distB="0" distL="0" distR="0">
            <wp:extent cx="1465936" cy="1433779"/>
            <wp:effectExtent l="19050" t="0" r="914" b="0"/>
            <wp:docPr id="3" name="Object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886200" cy="3493531"/>
                      <a:chOff x="914400" y="685801"/>
                      <a:chExt cx="3886200" cy="3493531"/>
                    </a:xfrm>
                  </a:grpSpPr>
                  <a:grpSp>
                    <a:nvGrpSpPr>
                      <a:cNvPr id="2" name="Group 44"/>
                      <a:cNvGrpSpPr/>
                    </a:nvGrpSpPr>
                    <a:grpSpPr>
                      <a:xfrm>
                        <a:off x="914400" y="685801"/>
                        <a:ext cx="3886200" cy="3493531"/>
                        <a:chOff x="914400" y="685801"/>
                        <a:chExt cx="3886200" cy="3493531"/>
                      </a:xfrm>
                    </a:grpSpPr>
                    <a:sp>
                      <a:nvSpPr>
                        <a:cNvPr id="39" name="Oval 2"/>
                        <a:cNvSpPr>
                          <a:spLocks noChangeArrowheads="1"/>
                        </a:cNvSpPr>
                      </a:nvSpPr>
                      <a:spPr bwMode="auto">
                        <a:xfrm rot="2412598">
                          <a:off x="1174537" y="3073202"/>
                          <a:ext cx="2438400" cy="470529"/>
                        </a:xfrm>
                        <a:prstGeom prst="ellipse">
                          <a:avLst/>
                        </a:prstGeom>
                        <a:solidFill>
                          <a:schemeClr val="tx2">
                            <a:lumMod val="60000"/>
                            <a:lumOff val="40000"/>
                            <a:alpha val="95000"/>
                          </a:scheme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pic>
                      <a:nvPicPr>
                        <a:cNvPr id="24"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4114800" y="3429000"/>
                          <a:ext cx="304800" cy="608700"/>
                        </a:xfrm>
                        <a:prstGeom prst="rect">
                          <a:avLst/>
                        </a:prstGeom>
                        <a:noFill/>
                      </a:spPr>
                    </a:pic>
                    <a:pic>
                      <a:nvPicPr>
                        <a:cNvPr id="26"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4267200" y="1066800"/>
                          <a:ext cx="304800" cy="608700"/>
                        </a:xfrm>
                        <a:prstGeom prst="rect">
                          <a:avLst/>
                        </a:prstGeom>
                        <a:noFill/>
                      </a:spPr>
                    </a:pic>
                    <a:pic>
                      <a:nvPicPr>
                        <a:cNvPr id="28"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4495800" y="1905000"/>
                          <a:ext cx="304800" cy="608700"/>
                        </a:xfrm>
                        <a:prstGeom prst="rect">
                          <a:avLst/>
                        </a:prstGeom>
                        <a:noFill/>
                      </a:spPr>
                    </a:pic>
                    <a:sp>
                      <a:nvSpPr>
                        <a:cNvPr id="1026" name="Oval 2"/>
                        <a:cNvSpPr>
                          <a:spLocks noChangeArrowheads="1"/>
                        </a:cNvSpPr>
                      </a:nvSpPr>
                      <a:spPr bwMode="auto">
                        <a:xfrm>
                          <a:off x="1676400" y="1913847"/>
                          <a:ext cx="2438400" cy="470529"/>
                        </a:xfrm>
                        <a:prstGeom prst="ellipse">
                          <a:avLst/>
                        </a:prstGeom>
                        <a:solidFill>
                          <a:srgbClr val="002060">
                            <a:alpha val="2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 name="Oval 2"/>
                        <a:cNvSpPr>
                          <a:spLocks noChangeArrowheads="1"/>
                        </a:cNvSpPr>
                      </a:nvSpPr>
                      <a:spPr bwMode="auto">
                        <a:xfrm rot="20718568">
                          <a:off x="1569290" y="1535477"/>
                          <a:ext cx="2438400" cy="470529"/>
                        </a:xfrm>
                        <a:prstGeom prst="ellipse">
                          <a:avLst/>
                        </a:prstGeom>
                        <a:solidFill>
                          <a:srgbClr val="FF0000">
                            <a:alpha val="2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 name="Oval 2"/>
                        <a:cNvSpPr>
                          <a:spLocks noChangeArrowheads="1"/>
                        </a:cNvSpPr>
                      </a:nvSpPr>
                      <a:spPr bwMode="auto">
                        <a:xfrm rot="19820041">
                          <a:off x="1377974" y="1131184"/>
                          <a:ext cx="2438400" cy="470529"/>
                        </a:xfrm>
                        <a:prstGeom prst="ellipse">
                          <a:avLst/>
                        </a:prstGeom>
                        <a:solidFill>
                          <a:srgbClr val="FFFF00">
                            <a:alpha val="2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 name="Oval 2"/>
                        <a:cNvSpPr>
                          <a:spLocks noChangeArrowheads="1"/>
                        </a:cNvSpPr>
                      </a:nvSpPr>
                      <a:spPr bwMode="auto">
                        <a:xfrm rot="1216630">
                          <a:off x="1564804" y="2355511"/>
                          <a:ext cx="2438400" cy="470529"/>
                        </a:xfrm>
                        <a:prstGeom prst="ellipse">
                          <a:avLst/>
                        </a:prstGeom>
                        <a:solidFill>
                          <a:srgbClr val="92D050">
                            <a:alpha val="92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 name="Oval 2"/>
                        <a:cNvSpPr>
                          <a:spLocks noChangeArrowheads="1"/>
                        </a:cNvSpPr>
                      </a:nvSpPr>
                      <a:spPr bwMode="auto">
                        <a:xfrm rot="2051629">
                          <a:off x="1349545" y="2727040"/>
                          <a:ext cx="2438400" cy="470529"/>
                        </a:xfrm>
                        <a:prstGeom prst="ellipse">
                          <a:avLst/>
                        </a:prstGeom>
                        <a:solidFill>
                          <a:srgbClr val="00B0F0">
                            <a:alpha val="6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cxnSp>
                      <a:nvCxnSpPr>
                        <a:cNvPr id="11" name="Straight Arrow Connector 10"/>
                        <a:cNvCxnSpPr/>
                      </a:nvCxnSpPr>
                      <a:spPr>
                        <a:xfrm flipV="1">
                          <a:off x="1828800" y="1059555"/>
                          <a:ext cx="1447800" cy="64072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2" name="Straight Arrow Connector 11"/>
                        <a:cNvCxnSpPr/>
                      </a:nvCxnSpPr>
                      <a:spPr>
                        <a:xfrm flipV="1">
                          <a:off x="1905000" y="1593487"/>
                          <a:ext cx="1752600" cy="373754"/>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3" name="Straight Arrow Connector 12"/>
                        <a:cNvCxnSpPr/>
                      </a:nvCxnSpPr>
                      <a:spPr>
                        <a:xfrm>
                          <a:off x="1905000" y="2180814"/>
                          <a:ext cx="1905000" cy="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1676400" y="2743200"/>
                          <a:ext cx="1371600" cy="106680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a:off x="1828800" y="2514600"/>
                          <a:ext cx="1524000" cy="99060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a:off x="1752600" y="2209800"/>
                          <a:ext cx="1905000" cy="68580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3657600" y="685801"/>
                          <a:ext cx="38985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R</a:t>
                            </a:r>
                            <a:r>
                              <a:rPr lang="en-US" altLang="zh-CN" baseline="-25000" dirty="0" err="1" smtClean="0"/>
                              <a:t>n</a:t>
                            </a:r>
                            <a:endParaRPr lang="zh-CN" altLang="en-US" baseline="-25000" dirty="0"/>
                          </a:p>
                        </a:txBody>
                        <a:useSpRect/>
                      </a:txSp>
                    </a:sp>
                    <a:sp>
                      <a:nvSpPr>
                        <a:cNvPr id="31" name="TextBox 30"/>
                        <a:cNvSpPr txBox="1"/>
                      </a:nvSpPr>
                      <a:spPr>
                        <a:xfrm>
                          <a:off x="3904472" y="1219734"/>
                          <a:ext cx="38985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R</a:t>
                            </a:r>
                            <a:r>
                              <a:rPr lang="en-US" altLang="zh-CN" baseline="-25000" dirty="0" err="1" smtClean="0"/>
                              <a:t>n</a:t>
                            </a:r>
                            <a:endParaRPr lang="zh-CN" altLang="en-US" baseline="-25000" dirty="0"/>
                          </a:p>
                        </a:txBody>
                        <a:useSpRect/>
                      </a:txSp>
                    </a:sp>
                    <a:sp>
                      <a:nvSpPr>
                        <a:cNvPr id="32" name="TextBox 31"/>
                        <a:cNvSpPr txBox="1"/>
                      </a:nvSpPr>
                      <a:spPr>
                        <a:xfrm>
                          <a:off x="4038600" y="2020634"/>
                          <a:ext cx="59441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R</a:t>
                            </a:r>
                            <a:r>
                              <a:rPr lang="en-US" altLang="zh-CN" baseline="-25000" dirty="0" err="1" smtClean="0"/>
                              <a:t>n</a:t>
                            </a:r>
                            <a:endParaRPr lang="zh-CN" altLang="en-US" baseline="-25000" dirty="0"/>
                          </a:p>
                        </a:txBody>
                        <a:useSpRect/>
                      </a:txSp>
                    </a:sp>
                    <a:sp>
                      <a:nvSpPr>
                        <a:cNvPr id="33" name="TextBox 32"/>
                        <a:cNvSpPr txBox="1"/>
                      </a:nvSpPr>
                      <a:spPr>
                        <a:xfrm>
                          <a:off x="3733800" y="2554567"/>
                          <a:ext cx="38985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R</a:t>
                            </a:r>
                            <a:r>
                              <a:rPr lang="en-US" altLang="zh-CN" baseline="-25000" dirty="0" err="1" smtClean="0"/>
                              <a:t>n</a:t>
                            </a:r>
                            <a:endParaRPr lang="zh-CN" altLang="en-US" baseline="-25000" dirty="0"/>
                          </a:p>
                        </a:txBody>
                        <a:useSpRect/>
                      </a:txSp>
                    </a:sp>
                    <a:sp>
                      <a:nvSpPr>
                        <a:cNvPr id="34" name="TextBox 33"/>
                        <a:cNvSpPr txBox="1"/>
                      </a:nvSpPr>
                      <a:spPr>
                        <a:xfrm>
                          <a:off x="3657600" y="3302074"/>
                          <a:ext cx="38985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R</a:t>
                            </a:r>
                            <a:r>
                              <a:rPr lang="en-US" altLang="zh-CN" baseline="-25000" dirty="0" err="1" smtClean="0"/>
                              <a:t>n</a:t>
                            </a:r>
                            <a:endParaRPr lang="zh-CN" altLang="en-US" baseline="-25000" dirty="0"/>
                          </a:p>
                        </a:txBody>
                        <a:useSpRect/>
                      </a:txSp>
                    </a:sp>
                    <a:sp>
                      <a:nvSpPr>
                        <a:cNvPr id="35" name="TextBox 34"/>
                        <a:cNvSpPr txBox="1"/>
                      </a:nvSpPr>
                      <a:spPr>
                        <a:xfrm>
                          <a:off x="3276600" y="3810000"/>
                          <a:ext cx="38985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R</a:t>
                            </a:r>
                            <a:r>
                              <a:rPr lang="en-US" altLang="zh-CN" baseline="-25000" dirty="0" err="1" smtClean="0"/>
                              <a:t>n</a:t>
                            </a:r>
                            <a:endParaRPr lang="zh-CN" altLang="en-US" baseline="-25000" dirty="0"/>
                          </a:p>
                        </a:txBody>
                        <a:useSpRect/>
                      </a:txSp>
                    </a:sp>
                    <a:sp>
                      <a:nvSpPr>
                        <a:cNvPr id="36" name="TextBox 35"/>
                        <a:cNvSpPr txBox="1"/>
                      </a:nvSpPr>
                      <a:spPr>
                        <a:xfrm>
                          <a:off x="914400" y="1962090"/>
                          <a:ext cx="582211" cy="400110"/>
                        </a:xfrm>
                        <a:prstGeom prst="rect">
                          <a:avLst/>
                        </a:prstGeom>
                        <a:noFill/>
                        <a:ln>
                          <a:solidFill>
                            <a:schemeClr val="accent1">
                              <a:shade val="95000"/>
                              <a:satMod val="105000"/>
                            </a:schemeClr>
                          </a:solidFill>
                        </a:ln>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2000" dirty="0" smtClean="0"/>
                              <a:t>TRP</a:t>
                            </a:r>
                            <a:endParaRPr lang="zh-CN" altLang="en-US" dirty="0"/>
                          </a:p>
                        </a:txBody>
                        <a:useSpRect/>
                      </a:txSp>
                    </a:sp>
                  </a:grpSp>
                </lc:lockedCanvas>
              </a:graphicData>
            </a:graphic>
          </wp:inline>
        </w:drawing>
      </w:r>
      <w:r w:rsidR="00FD5086">
        <w:t xml:space="preserve">     </w:t>
      </w:r>
      <w:r w:rsidR="0088236E">
        <w:t xml:space="preserve"> </w:t>
      </w:r>
      <w:r w:rsidR="00FD5086">
        <w:t xml:space="preserve">    </w:t>
      </w:r>
      <w:r w:rsidRPr="00A42663">
        <w:rPr>
          <w:noProof/>
          <w:lang w:eastAsia="zh-CN"/>
        </w:rPr>
        <w:drawing>
          <wp:inline distT="0" distB="0" distL="0" distR="0">
            <wp:extent cx="1531772" cy="1375258"/>
            <wp:effectExtent l="19050" t="0" r="0" b="0"/>
            <wp:docPr id="4" name="Object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886200" cy="3493531"/>
                      <a:chOff x="914400" y="685801"/>
                      <a:chExt cx="3886200" cy="3493531"/>
                    </a:xfrm>
                  </a:grpSpPr>
                  <a:grpSp>
                    <a:nvGrpSpPr>
                      <a:cNvPr id="2" name="Group 44"/>
                      <a:cNvGrpSpPr/>
                    </a:nvGrpSpPr>
                    <a:grpSpPr>
                      <a:xfrm>
                        <a:off x="914400" y="685801"/>
                        <a:ext cx="3886200" cy="3493531"/>
                        <a:chOff x="914400" y="685801"/>
                        <a:chExt cx="3886200" cy="3493531"/>
                      </a:xfrm>
                    </a:grpSpPr>
                    <a:sp>
                      <a:nvSpPr>
                        <a:cNvPr id="39" name="Oval 2"/>
                        <a:cNvSpPr>
                          <a:spLocks noChangeArrowheads="1"/>
                        </a:cNvSpPr>
                      </a:nvSpPr>
                      <a:spPr bwMode="auto">
                        <a:xfrm rot="2412598">
                          <a:off x="1174537" y="3073202"/>
                          <a:ext cx="2438400" cy="470529"/>
                        </a:xfrm>
                        <a:prstGeom prst="ellipse">
                          <a:avLst/>
                        </a:prstGeom>
                        <a:solidFill>
                          <a:schemeClr val="tx2">
                            <a:lumMod val="60000"/>
                            <a:lumOff val="40000"/>
                            <a:alpha val="95000"/>
                          </a:scheme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pic>
                      <a:nvPicPr>
                        <a:cNvPr id="24"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4114800" y="3429000"/>
                          <a:ext cx="304800" cy="608700"/>
                        </a:xfrm>
                        <a:prstGeom prst="rect">
                          <a:avLst/>
                        </a:prstGeom>
                        <a:noFill/>
                      </a:spPr>
                    </a:pic>
                    <a:pic>
                      <a:nvPicPr>
                        <a:cNvPr id="26"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4267200" y="1066800"/>
                          <a:ext cx="304800" cy="608700"/>
                        </a:xfrm>
                        <a:prstGeom prst="rect">
                          <a:avLst/>
                        </a:prstGeom>
                        <a:noFill/>
                      </a:spPr>
                    </a:pic>
                    <a:pic>
                      <a:nvPicPr>
                        <a:cNvPr id="28"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4495800" y="1905000"/>
                          <a:ext cx="304800" cy="608700"/>
                        </a:xfrm>
                        <a:prstGeom prst="rect">
                          <a:avLst/>
                        </a:prstGeom>
                        <a:noFill/>
                      </a:spPr>
                    </a:pic>
                    <a:sp>
                      <a:nvSpPr>
                        <a:cNvPr id="1026" name="Oval 2"/>
                        <a:cNvSpPr>
                          <a:spLocks noChangeArrowheads="1"/>
                        </a:cNvSpPr>
                      </a:nvSpPr>
                      <a:spPr bwMode="auto">
                        <a:xfrm>
                          <a:off x="1676400" y="1913847"/>
                          <a:ext cx="2438400" cy="470529"/>
                        </a:xfrm>
                        <a:prstGeom prst="ellipse">
                          <a:avLst/>
                        </a:prstGeom>
                        <a:solidFill>
                          <a:srgbClr val="002060">
                            <a:alpha val="2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5" name="Oval 2"/>
                        <a:cNvSpPr>
                          <a:spLocks noChangeArrowheads="1"/>
                        </a:cNvSpPr>
                      </a:nvSpPr>
                      <a:spPr bwMode="auto">
                        <a:xfrm rot="20718568">
                          <a:off x="1569290" y="1535477"/>
                          <a:ext cx="2438400" cy="470529"/>
                        </a:xfrm>
                        <a:prstGeom prst="ellipse">
                          <a:avLst/>
                        </a:prstGeom>
                        <a:solidFill>
                          <a:srgbClr val="FF0000">
                            <a:alpha val="2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6" name="Oval 2"/>
                        <a:cNvSpPr>
                          <a:spLocks noChangeArrowheads="1"/>
                        </a:cNvSpPr>
                      </a:nvSpPr>
                      <a:spPr bwMode="auto">
                        <a:xfrm rot="19820041">
                          <a:off x="1377974" y="1131184"/>
                          <a:ext cx="2438400" cy="470529"/>
                        </a:xfrm>
                        <a:prstGeom prst="ellipse">
                          <a:avLst/>
                        </a:prstGeom>
                        <a:solidFill>
                          <a:srgbClr val="FFFF00">
                            <a:alpha val="2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7" name="Oval 2"/>
                        <a:cNvSpPr>
                          <a:spLocks noChangeArrowheads="1"/>
                        </a:cNvSpPr>
                      </a:nvSpPr>
                      <a:spPr bwMode="auto">
                        <a:xfrm rot="1216630">
                          <a:off x="1564804" y="2355511"/>
                          <a:ext cx="2438400" cy="470529"/>
                        </a:xfrm>
                        <a:prstGeom prst="ellipse">
                          <a:avLst/>
                        </a:prstGeom>
                        <a:solidFill>
                          <a:srgbClr val="92D050">
                            <a:alpha val="92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 name="Oval 2"/>
                        <a:cNvSpPr>
                          <a:spLocks noChangeArrowheads="1"/>
                        </a:cNvSpPr>
                      </a:nvSpPr>
                      <a:spPr bwMode="auto">
                        <a:xfrm rot="2051629">
                          <a:off x="1349545" y="2727040"/>
                          <a:ext cx="2438400" cy="470529"/>
                        </a:xfrm>
                        <a:prstGeom prst="ellipse">
                          <a:avLst/>
                        </a:prstGeom>
                        <a:solidFill>
                          <a:srgbClr val="00B0F0">
                            <a:alpha val="6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cxnSp>
                      <a:nvCxnSpPr>
                        <a:cNvPr id="11" name="Straight Arrow Connector 10"/>
                        <a:cNvCxnSpPr/>
                      </a:nvCxnSpPr>
                      <a:spPr>
                        <a:xfrm flipV="1">
                          <a:off x="1828800" y="1059555"/>
                          <a:ext cx="1447800" cy="64072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2" name="Straight Arrow Connector 11"/>
                        <a:cNvCxnSpPr/>
                      </a:nvCxnSpPr>
                      <a:spPr>
                        <a:xfrm flipV="1">
                          <a:off x="1905000" y="1593487"/>
                          <a:ext cx="1752600" cy="373754"/>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3" name="Straight Arrow Connector 12"/>
                        <a:cNvCxnSpPr/>
                      </a:nvCxnSpPr>
                      <a:spPr>
                        <a:xfrm>
                          <a:off x="1905000" y="2180814"/>
                          <a:ext cx="1905000" cy="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5" name="Straight Arrow Connector 14"/>
                        <a:cNvCxnSpPr/>
                      </a:nvCxnSpPr>
                      <a:spPr>
                        <a:xfrm>
                          <a:off x="1676400" y="2743200"/>
                          <a:ext cx="1371600" cy="106680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a:off x="1828800" y="2514600"/>
                          <a:ext cx="1524000" cy="99060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7" name="Straight Arrow Connector 16"/>
                        <a:cNvCxnSpPr/>
                      </a:nvCxnSpPr>
                      <a:spPr>
                        <a:xfrm>
                          <a:off x="1752600" y="2209800"/>
                          <a:ext cx="1905000" cy="68580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3657600" y="685801"/>
                          <a:ext cx="38985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R</a:t>
                            </a:r>
                            <a:r>
                              <a:rPr lang="en-US" altLang="zh-CN" baseline="-25000" dirty="0" err="1" smtClean="0"/>
                              <a:t>n</a:t>
                            </a:r>
                            <a:endParaRPr lang="zh-CN" altLang="en-US" baseline="-25000" dirty="0"/>
                          </a:p>
                        </a:txBody>
                        <a:useSpRect/>
                      </a:txSp>
                    </a:sp>
                    <a:sp>
                      <a:nvSpPr>
                        <a:cNvPr id="31" name="TextBox 30"/>
                        <a:cNvSpPr txBox="1"/>
                      </a:nvSpPr>
                      <a:spPr>
                        <a:xfrm>
                          <a:off x="3874258" y="1219734"/>
                          <a:ext cx="5453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R</a:t>
                            </a:r>
                            <a:r>
                              <a:rPr lang="en-US" altLang="zh-CN" baseline="-25000" dirty="0" smtClean="0"/>
                              <a:t>n+1</a:t>
                            </a:r>
                            <a:endParaRPr lang="zh-CN" altLang="en-US" baseline="-25000" dirty="0"/>
                          </a:p>
                        </a:txBody>
                        <a:useSpRect/>
                      </a:txSp>
                    </a:sp>
                    <a:sp>
                      <a:nvSpPr>
                        <a:cNvPr id="32" name="TextBox 31"/>
                        <a:cNvSpPr txBox="1"/>
                      </a:nvSpPr>
                      <a:spPr>
                        <a:xfrm>
                          <a:off x="4038600" y="2020634"/>
                          <a:ext cx="594419"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R</a:t>
                            </a:r>
                            <a:r>
                              <a:rPr lang="en-US" altLang="zh-CN" baseline="-25000" dirty="0" smtClean="0"/>
                              <a:t>n+2</a:t>
                            </a:r>
                            <a:endParaRPr lang="zh-CN" altLang="en-US" baseline="-25000" dirty="0"/>
                          </a:p>
                        </a:txBody>
                        <a:useSpRect/>
                      </a:txSp>
                    </a:sp>
                    <a:sp>
                      <a:nvSpPr>
                        <a:cNvPr id="33" name="TextBox 32"/>
                        <a:cNvSpPr txBox="1"/>
                      </a:nvSpPr>
                      <a:spPr>
                        <a:xfrm>
                          <a:off x="3733800" y="2554567"/>
                          <a:ext cx="5453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R</a:t>
                            </a:r>
                            <a:r>
                              <a:rPr lang="en-US" altLang="zh-CN" baseline="-25000" dirty="0" smtClean="0"/>
                              <a:t>n+3</a:t>
                            </a:r>
                            <a:endParaRPr lang="zh-CN" altLang="en-US" baseline="-25000" dirty="0"/>
                          </a:p>
                        </a:txBody>
                        <a:useSpRect/>
                      </a:txSp>
                    </a:sp>
                    <a:sp>
                      <a:nvSpPr>
                        <a:cNvPr id="34" name="TextBox 33"/>
                        <a:cNvSpPr txBox="1"/>
                      </a:nvSpPr>
                      <a:spPr>
                        <a:xfrm>
                          <a:off x="3657600" y="3302074"/>
                          <a:ext cx="5453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R</a:t>
                            </a:r>
                            <a:r>
                              <a:rPr lang="en-US" altLang="zh-CN" baseline="-25000" dirty="0" smtClean="0"/>
                              <a:t>n+4</a:t>
                            </a:r>
                            <a:endParaRPr lang="zh-CN" altLang="en-US" baseline="-25000" dirty="0"/>
                          </a:p>
                        </a:txBody>
                        <a:useSpRect/>
                      </a:txSp>
                    </a:sp>
                    <a:sp>
                      <a:nvSpPr>
                        <a:cNvPr id="35" name="TextBox 34"/>
                        <a:cNvSpPr txBox="1"/>
                      </a:nvSpPr>
                      <a:spPr>
                        <a:xfrm>
                          <a:off x="3276600" y="3810000"/>
                          <a:ext cx="545342"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R</a:t>
                            </a:r>
                            <a:r>
                              <a:rPr lang="en-US" altLang="zh-CN" baseline="-25000" dirty="0" smtClean="0"/>
                              <a:t>n+5</a:t>
                            </a:r>
                            <a:endParaRPr lang="zh-CN" altLang="en-US" baseline="-25000" dirty="0"/>
                          </a:p>
                        </a:txBody>
                        <a:useSpRect/>
                      </a:txSp>
                    </a:sp>
                    <a:sp>
                      <a:nvSpPr>
                        <a:cNvPr id="36" name="TextBox 35"/>
                        <a:cNvSpPr txBox="1"/>
                      </a:nvSpPr>
                      <a:spPr>
                        <a:xfrm>
                          <a:off x="914400" y="1962090"/>
                          <a:ext cx="582211" cy="400110"/>
                        </a:xfrm>
                        <a:prstGeom prst="rect">
                          <a:avLst/>
                        </a:prstGeom>
                        <a:noFill/>
                        <a:ln>
                          <a:solidFill>
                            <a:schemeClr val="accent1">
                              <a:shade val="95000"/>
                              <a:satMod val="105000"/>
                            </a:schemeClr>
                          </a:solidFill>
                        </a:ln>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2000" dirty="0" smtClean="0"/>
                              <a:t>TRP</a:t>
                            </a:r>
                            <a:endParaRPr lang="zh-CN" altLang="en-US" dirty="0"/>
                          </a:p>
                        </a:txBody>
                        <a:useSpRect/>
                      </a:txSp>
                    </a:sp>
                  </a:grpSp>
                </lc:lockedCanvas>
              </a:graphicData>
            </a:graphic>
          </wp:inline>
        </w:drawing>
      </w:r>
      <w:r w:rsidR="00FD5086">
        <w:t xml:space="preserve">    </w:t>
      </w:r>
      <w:r w:rsidR="0088236E">
        <w:t xml:space="preserve">  </w:t>
      </w:r>
      <w:r w:rsidR="00FD5086">
        <w:t xml:space="preserve">    </w:t>
      </w:r>
      <w:r w:rsidR="0088236E" w:rsidRPr="0088236E">
        <w:rPr>
          <w:noProof/>
          <w:lang w:eastAsia="zh-CN"/>
        </w:rPr>
        <w:drawing>
          <wp:inline distT="0" distB="0" distL="0" distR="0">
            <wp:extent cx="1561033" cy="1324051"/>
            <wp:effectExtent l="19050" t="0" r="0" b="0"/>
            <wp:docPr id="8"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733800" cy="3187832"/>
                      <a:chOff x="914400" y="762000"/>
                      <a:chExt cx="3733800" cy="3187832"/>
                    </a:xfrm>
                  </a:grpSpPr>
                  <a:grpSp>
                    <a:nvGrpSpPr>
                      <a:cNvPr id="18" name="Group 17"/>
                      <a:cNvGrpSpPr/>
                    </a:nvGrpSpPr>
                    <a:grpSpPr>
                      <a:xfrm>
                        <a:off x="914400" y="762000"/>
                        <a:ext cx="3733800" cy="3187832"/>
                        <a:chOff x="914400" y="762000"/>
                        <a:chExt cx="3733800" cy="3187832"/>
                      </a:xfrm>
                    </a:grpSpPr>
                    <a:grpSp>
                      <a:nvGrpSpPr>
                        <a:cNvPr id="3" name="Group 28"/>
                        <a:cNvGrpSpPr/>
                      </a:nvGrpSpPr>
                      <a:grpSpPr>
                        <a:xfrm>
                          <a:off x="914400" y="762000"/>
                          <a:ext cx="3733800" cy="3187832"/>
                          <a:chOff x="914400" y="773668"/>
                          <a:chExt cx="3733800" cy="3187832"/>
                        </a:xfrm>
                      </a:grpSpPr>
                      <a:pic>
                        <a:nvPicPr>
                          <a:cNvPr id="24"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3733800" y="3341132"/>
                            <a:ext cx="304800" cy="608700"/>
                          </a:xfrm>
                          <a:prstGeom prst="rect">
                            <a:avLst/>
                          </a:prstGeom>
                          <a:noFill/>
                        </a:spPr>
                      </a:pic>
                      <a:pic>
                        <a:nvPicPr>
                          <a:cNvPr id="26"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3810000" y="1207532"/>
                            <a:ext cx="304800" cy="608700"/>
                          </a:xfrm>
                          <a:prstGeom prst="rect">
                            <a:avLst/>
                          </a:prstGeom>
                          <a:noFill/>
                        </a:spPr>
                      </a:pic>
                      <a:pic>
                        <a:nvPicPr>
                          <a:cNvPr id="28" name="Picture 5" descr="D:\Documents\5G (external)\Lenovo External 5G events\2016 5G summit\Lenovo\Pics\iphone.png"/>
                          <a:cNvPicPr>
                            <a:picLocks noChangeAspect="1" noChangeArrowheads="1"/>
                          </a:cNvPicPr>
                        </a:nvPicPr>
                        <a:blipFill>
                          <a:blip r:embed="rId8" cstate="print"/>
                          <a:srcRect/>
                          <a:stretch>
                            <a:fillRect/>
                          </a:stretch>
                        </a:blipFill>
                        <a:spPr bwMode="auto">
                          <a:xfrm>
                            <a:off x="4191000" y="1753500"/>
                            <a:ext cx="304800" cy="608700"/>
                          </a:xfrm>
                          <a:prstGeom prst="rect">
                            <a:avLst/>
                          </a:prstGeom>
                          <a:noFill/>
                        </a:spPr>
                      </a:pic>
                      <a:sp>
                        <a:nvSpPr>
                          <a:cNvPr id="6" name="Oval 2"/>
                          <a:cNvSpPr>
                            <a:spLocks noChangeArrowheads="1"/>
                          </a:cNvSpPr>
                        </a:nvSpPr>
                        <a:spPr bwMode="auto">
                          <a:xfrm rot="20694563">
                            <a:off x="1649742" y="1228860"/>
                            <a:ext cx="1797804" cy="1399061"/>
                          </a:xfrm>
                          <a:prstGeom prst="ellipse">
                            <a:avLst/>
                          </a:prstGeom>
                          <a:solidFill>
                            <a:srgbClr val="FFFF00">
                              <a:alpha val="2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8" name="Oval 2"/>
                          <a:cNvSpPr>
                            <a:spLocks noChangeArrowheads="1"/>
                          </a:cNvSpPr>
                        </a:nvSpPr>
                        <a:spPr bwMode="auto">
                          <a:xfrm rot="2051629">
                            <a:off x="1545910" y="2338812"/>
                            <a:ext cx="1915884" cy="1209613"/>
                          </a:xfrm>
                          <a:prstGeom prst="ellipse">
                            <a:avLst/>
                          </a:prstGeom>
                          <a:solidFill>
                            <a:srgbClr val="00B0F0">
                              <a:alpha val="67000"/>
                            </a:srgb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cxnSp>
                        <a:nvCxnSpPr>
                          <a:cNvPr id="12" name="Straight Arrow Connector 11"/>
                          <a:cNvCxnSpPr/>
                        </a:nvCxnSpPr>
                        <a:spPr>
                          <a:xfrm flipV="1">
                            <a:off x="1905000" y="1593487"/>
                            <a:ext cx="1752600" cy="373754"/>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3" name="Straight Arrow Connector 12"/>
                          <a:cNvCxnSpPr/>
                        </a:nvCxnSpPr>
                        <a:spPr>
                          <a:xfrm>
                            <a:off x="1905000" y="2180814"/>
                            <a:ext cx="1905000" cy="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cxnSp>
                        <a:nvCxnSpPr>
                          <a:cNvPr id="16" name="Straight Arrow Connector 15"/>
                          <a:cNvCxnSpPr/>
                        </a:nvCxnSpPr>
                        <a:spPr>
                          <a:xfrm>
                            <a:off x="1828800" y="2514600"/>
                            <a:ext cx="1524000" cy="990600"/>
                          </a:xfrm>
                          <a:prstGeom prst="straightConnector1">
                            <a:avLst/>
                          </a:prstGeom>
                          <a:ln w="25400">
                            <a:headEnd type="triangle"/>
                            <a:tailEnd type="none" w="med" len="lg"/>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3124200" y="773668"/>
                            <a:ext cx="15240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err="1" smtClean="0"/>
                                <a:t>R</a:t>
                              </a:r>
                              <a:r>
                                <a:rPr lang="en-US" altLang="zh-CN" baseline="-25000" dirty="0" err="1" smtClean="0"/>
                                <a:t>n</a:t>
                              </a:r>
                              <a:r>
                                <a:rPr lang="en-US" altLang="zh-CN" baseline="-25000" dirty="0" smtClean="0"/>
                                <a:t>, </a:t>
                              </a:r>
                              <a:r>
                                <a:rPr lang="en-US" altLang="zh-CN" dirty="0" smtClean="0"/>
                                <a:t>R</a:t>
                              </a:r>
                              <a:r>
                                <a:rPr lang="en-US" altLang="zh-CN" baseline="-25000" dirty="0" smtClean="0"/>
                                <a:t>n+1</a:t>
                              </a:r>
                              <a:endParaRPr lang="zh-CN" altLang="en-US" baseline="-25000" dirty="0" smtClean="0"/>
                            </a:p>
                          </a:txBody>
                          <a:useSpRect/>
                        </a:txSp>
                      </a:sp>
                      <a:sp>
                        <a:nvSpPr>
                          <a:cNvPr id="36" name="TextBox 35"/>
                          <a:cNvSpPr txBox="1"/>
                        </a:nvSpPr>
                        <a:spPr>
                          <a:xfrm>
                            <a:off x="914400" y="1962090"/>
                            <a:ext cx="582211" cy="400110"/>
                          </a:xfrm>
                          <a:prstGeom prst="rect">
                            <a:avLst/>
                          </a:prstGeom>
                          <a:noFill/>
                          <a:ln>
                            <a:solidFill>
                              <a:schemeClr val="accent1">
                                <a:shade val="95000"/>
                                <a:satMod val="105000"/>
                              </a:schemeClr>
                            </a:solidFill>
                          </a:ln>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2000" dirty="0" smtClean="0"/>
                                <a:t>TRP</a:t>
                              </a:r>
                              <a:endParaRPr lang="zh-CN" altLang="en-US" dirty="0"/>
                            </a:p>
                          </a:txBody>
                          <a:useSpRect/>
                        </a:txSp>
                      </a:sp>
                      <a:sp>
                        <a:nvSpPr>
                          <a:cNvPr id="27" name="TextBox 26"/>
                          <a:cNvSpPr txBox="1"/>
                        </a:nvSpPr>
                        <a:spPr>
                          <a:xfrm>
                            <a:off x="3429000" y="2895600"/>
                            <a:ext cx="9906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R</a:t>
                              </a:r>
                              <a:r>
                                <a:rPr lang="en-US" altLang="zh-CN" baseline="-25000" dirty="0" smtClean="0"/>
                                <a:t>n+4</a:t>
                              </a:r>
                              <a:r>
                                <a:rPr lang="en-US" altLang="zh-CN" baseline="-25000" dirty="0" smtClean="0"/>
                                <a:t>,</a:t>
                              </a:r>
                              <a:r>
                                <a:rPr lang="en-US" altLang="zh-CN" dirty="0" smtClean="0"/>
                                <a:t> R</a:t>
                              </a:r>
                              <a:r>
                                <a:rPr lang="en-US" altLang="zh-CN" baseline="-25000" dirty="0" smtClean="0"/>
                                <a:t>n+5</a:t>
                              </a:r>
                              <a:endParaRPr lang="zh-CN" altLang="en-US" baseline="-25000" dirty="0" smtClean="0"/>
                            </a:p>
                          </a:txBody>
                          <a:useSpRect/>
                        </a:txSp>
                      </a:sp>
                    </a:grpSp>
                    <a:sp>
                      <a:nvSpPr>
                        <a:cNvPr id="15" name="Oval 2"/>
                        <a:cNvSpPr>
                          <a:spLocks noChangeArrowheads="1"/>
                        </a:cNvSpPr>
                      </a:nvSpPr>
                      <a:spPr bwMode="auto">
                        <a:xfrm>
                          <a:off x="1600200" y="1676400"/>
                          <a:ext cx="1915884" cy="1209613"/>
                        </a:xfrm>
                        <a:prstGeom prst="ellipse">
                          <a:avLst/>
                        </a:prstGeom>
                        <a:solidFill>
                          <a:schemeClr val="tx2">
                            <a:lumMod val="40000"/>
                            <a:lumOff val="60000"/>
                            <a:alpha val="37000"/>
                          </a:schemeClr>
                        </a:solidFill>
                        <a:ln w="9525">
                          <a:solidFill>
                            <a:srgbClr val="000000"/>
                          </a:solidFill>
                          <a:round/>
                          <a:headEnd/>
                          <a:tailEnd/>
                        </a:ln>
                      </a:spPr>
                      <a:txSp>
                        <a:txBody>
                          <a:bodyPr vert="horz" wrap="square" lIns="91440" tIns="45720" rIns="91440" bIns="45720" numCol="1" anchor="t" anchorCtr="0" compatLnSpc="1">
                            <a:prstTxWarp prst="textNoShape">
                              <a:avLst/>
                            </a:prstTxWarp>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 name="TextBox 16"/>
                        <a:cNvSpPr txBox="1"/>
                      </a:nvSpPr>
                      <a:spPr>
                        <a:xfrm>
                          <a:off x="3505200" y="2209800"/>
                          <a:ext cx="990600" cy="369332"/>
                        </a:xfrm>
                        <a:prstGeom prst="rect">
                          <a:avLst/>
                        </a:prstGeom>
                        <a:noFill/>
                      </a:spPr>
                      <a:txSp>
                        <a:txBody>
                          <a:bodyPr wrap="squar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R</a:t>
                            </a:r>
                            <a:r>
                              <a:rPr lang="en-US" altLang="zh-CN" baseline="-25000" dirty="0" smtClean="0"/>
                              <a:t>n+2,</a:t>
                            </a:r>
                            <a:r>
                              <a:rPr lang="en-US" altLang="zh-CN" dirty="0" smtClean="0"/>
                              <a:t> R</a:t>
                            </a:r>
                            <a:r>
                              <a:rPr lang="en-US" altLang="zh-CN" baseline="-25000" dirty="0" smtClean="0"/>
                              <a:t>n+3</a:t>
                            </a:r>
                            <a:endParaRPr lang="zh-CN" altLang="en-US" baseline="-25000" dirty="0" smtClean="0"/>
                          </a:p>
                        </a:txBody>
                        <a:useSpRect/>
                      </a:txSp>
                    </a:sp>
                  </a:grpSp>
                </lc:lockedCanvas>
              </a:graphicData>
            </a:graphic>
          </wp:inline>
        </w:drawing>
      </w:r>
    </w:p>
    <w:p w:rsidR="00A42663" w:rsidRPr="00A42663" w:rsidRDefault="00686A5D" w:rsidP="00686A5D">
      <w:pPr>
        <w:pStyle w:val="Caption"/>
        <w:jc w:val="left"/>
        <w:rPr>
          <w:lang w:eastAsia="zh-CN"/>
        </w:rPr>
      </w:pPr>
      <w:proofErr w:type="gramStart"/>
      <w:r>
        <w:t xml:space="preserve">Figure </w:t>
      </w:r>
      <w:fldSimple w:instr=" SEQ Figure \* ARABIC ">
        <w:r>
          <w:rPr>
            <w:noProof/>
          </w:rPr>
          <w:t>2</w:t>
        </w:r>
      </w:fldSimple>
      <w:r>
        <w:t>.</w:t>
      </w:r>
      <w:proofErr w:type="gramEnd"/>
      <w:r>
        <w:t xml:space="preserve"> Reception of RACH signal with all-digital </w:t>
      </w:r>
      <w:proofErr w:type="spellStart"/>
      <w:r>
        <w:t>beamforming</w:t>
      </w:r>
      <w:proofErr w:type="spellEnd"/>
      <w:r>
        <w:t xml:space="preserve"> RX </w:t>
      </w:r>
      <w:r w:rsidR="00A658E3">
        <w:t xml:space="preserve">architecture </w:t>
      </w:r>
      <w:r>
        <w:t>(</w:t>
      </w:r>
      <w:r w:rsidR="00FD5086">
        <w:t>left</w:t>
      </w:r>
      <w:r>
        <w:t>)</w:t>
      </w:r>
      <w:r w:rsidR="00A658E3">
        <w:t>,</w:t>
      </w:r>
      <w:r>
        <w:t xml:space="preserve"> and hybrid </w:t>
      </w:r>
      <w:proofErr w:type="spellStart"/>
      <w:r>
        <w:t>beamforming</w:t>
      </w:r>
      <w:proofErr w:type="spellEnd"/>
      <w:r>
        <w:t xml:space="preserve"> RX architecture </w:t>
      </w:r>
      <w:r w:rsidR="007246EF">
        <w:t>with</w:t>
      </w:r>
      <w:r>
        <w:t xml:space="preserve"> </w:t>
      </w:r>
      <w:r w:rsidR="007246EF">
        <w:t xml:space="preserve">narrow </w:t>
      </w:r>
      <w:r>
        <w:t>beams</w:t>
      </w:r>
      <w:r w:rsidR="007246EF">
        <w:t xml:space="preserve"> (middle) and wide beams (</w:t>
      </w:r>
      <w:r w:rsidR="00FD5086">
        <w:t>right</w:t>
      </w:r>
      <w:r w:rsidR="007246EF">
        <w:t>)</w:t>
      </w:r>
      <w:r>
        <w:t>.</w:t>
      </w:r>
    </w:p>
    <w:p w:rsidR="00A42663" w:rsidRPr="0088236E" w:rsidRDefault="00A42663" w:rsidP="00686A5D">
      <w:pPr>
        <w:jc w:val="left"/>
        <w:rPr>
          <w:i/>
          <w:lang w:eastAsia="zh-CN"/>
        </w:rPr>
      </w:pPr>
    </w:p>
    <w:p w:rsidR="0088236E" w:rsidRDefault="0088236E" w:rsidP="00A42663">
      <w:pPr>
        <w:rPr>
          <w:lang w:eastAsia="zh-CN"/>
        </w:rPr>
      </w:pPr>
      <w:r w:rsidRPr="00A658E3">
        <w:rPr>
          <w:b/>
          <w:i/>
          <w:u w:val="single"/>
          <w:lang w:eastAsia="zh-CN"/>
        </w:rPr>
        <w:t>Observation</w:t>
      </w:r>
      <w:r w:rsidR="00384A75">
        <w:rPr>
          <w:b/>
          <w:i/>
          <w:u w:val="single"/>
          <w:lang w:eastAsia="zh-CN"/>
        </w:rPr>
        <w:t xml:space="preserve"> 2</w:t>
      </w:r>
      <w:r w:rsidRPr="0088236E">
        <w:rPr>
          <w:i/>
          <w:lang w:eastAsia="zh-CN"/>
        </w:rPr>
        <w:t xml:space="preserve">: </w:t>
      </w:r>
      <w:r>
        <w:rPr>
          <w:i/>
          <w:lang w:eastAsia="zh-CN"/>
        </w:rPr>
        <w:t>D</w:t>
      </w:r>
      <w:r w:rsidRPr="0088236E">
        <w:rPr>
          <w:i/>
          <w:lang w:eastAsia="zh-CN"/>
        </w:rPr>
        <w:t xml:space="preserve">ifferent of TRP RX architectures, including all-digital RX and hybrid RX </w:t>
      </w:r>
      <w:proofErr w:type="spellStart"/>
      <w:r w:rsidRPr="0088236E">
        <w:rPr>
          <w:i/>
          <w:lang w:eastAsia="zh-CN"/>
        </w:rPr>
        <w:t>beamforming</w:t>
      </w:r>
      <w:proofErr w:type="spellEnd"/>
      <w:r w:rsidRPr="0088236E">
        <w:rPr>
          <w:i/>
          <w:lang w:eastAsia="zh-CN"/>
        </w:rPr>
        <w:t xml:space="preserve">, </w:t>
      </w:r>
      <w:r>
        <w:rPr>
          <w:i/>
          <w:lang w:eastAsia="zh-CN"/>
        </w:rPr>
        <w:t>have different receiving capabilities and</w:t>
      </w:r>
      <w:r w:rsidRPr="0088236E">
        <w:rPr>
          <w:i/>
          <w:lang w:eastAsia="zh-CN"/>
        </w:rPr>
        <w:t xml:space="preserve"> different </w:t>
      </w:r>
      <w:r w:rsidR="00651A26">
        <w:rPr>
          <w:i/>
          <w:lang w:eastAsia="zh-CN"/>
        </w:rPr>
        <w:t>requ</w:t>
      </w:r>
      <w:r w:rsidR="004410C6">
        <w:rPr>
          <w:i/>
          <w:lang w:eastAsia="zh-CN"/>
        </w:rPr>
        <w:t>i</w:t>
      </w:r>
      <w:r w:rsidR="00651A26">
        <w:rPr>
          <w:i/>
          <w:lang w:eastAsia="zh-CN"/>
        </w:rPr>
        <w:t>rements</w:t>
      </w:r>
      <w:r>
        <w:rPr>
          <w:lang w:eastAsia="zh-CN"/>
        </w:rPr>
        <w:t xml:space="preserve">.  </w:t>
      </w:r>
    </w:p>
    <w:p w:rsidR="0088236E" w:rsidRDefault="0088236E" w:rsidP="00A42663">
      <w:pPr>
        <w:rPr>
          <w:lang w:eastAsia="zh-CN"/>
        </w:rPr>
      </w:pPr>
    </w:p>
    <w:p w:rsidR="00A42663" w:rsidRPr="00913CA2" w:rsidRDefault="0088236E" w:rsidP="00A42663">
      <w:pPr>
        <w:rPr>
          <w:i/>
          <w:lang w:eastAsia="zh-CN"/>
        </w:rPr>
      </w:pPr>
      <w:r w:rsidRPr="00A658E3">
        <w:rPr>
          <w:b/>
          <w:i/>
          <w:u w:val="single"/>
          <w:lang w:eastAsia="zh-CN"/>
        </w:rPr>
        <w:t>Proposal</w:t>
      </w:r>
      <w:r w:rsidR="00384A75">
        <w:rPr>
          <w:b/>
          <w:i/>
          <w:u w:val="single"/>
          <w:lang w:eastAsia="zh-CN"/>
        </w:rPr>
        <w:t xml:space="preserve"> 3</w:t>
      </w:r>
      <w:r w:rsidRPr="00913CA2">
        <w:rPr>
          <w:i/>
          <w:lang w:eastAsia="zh-CN"/>
        </w:rPr>
        <w:t>: NR RACH transmission scheme needs to accommodate different TRP RX architectures</w:t>
      </w:r>
      <w:r w:rsidR="00A658E3">
        <w:rPr>
          <w:i/>
          <w:lang w:eastAsia="zh-CN"/>
        </w:rPr>
        <w:t>, including both symmetric and asymmetric DL and UL beams within a common framework</w:t>
      </w:r>
      <w:r w:rsidRPr="00913CA2">
        <w:rPr>
          <w:i/>
          <w:lang w:eastAsia="zh-CN"/>
        </w:rPr>
        <w:t xml:space="preserve">.  </w:t>
      </w:r>
    </w:p>
    <w:p w:rsidR="0088236E" w:rsidRDefault="0088236E" w:rsidP="009474A0">
      <w:pPr>
        <w:rPr>
          <w:lang w:eastAsia="zh-CN"/>
        </w:rPr>
      </w:pPr>
    </w:p>
    <w:p w:rsidR="0088236E" w:rsidRDefault="0088236E" w:rsidP="009474A0">
      <w:pPr>
        <w:rPr>
          <w:lang w:eastAsia="zh-CN"/>
        </w:rPr>
      </w:pPr>
      <w:r>
        <w:rPr>
          <w:lang w:eastAsia="zh-CN"/>
        </w:rPr>
        <w:t>Apparently d</w:t>
      </w:r>
      <w:r w:rsidR="00913CA2">
        <w:rPr>
          <w:lang w:eastAsia="zh-CN"/>
        </w:rPr>
        <w:t>ifferent RACH transmission schemes</w:t>
      </w:r>
      <w:r>
        <w:rPr>
          <w:lang w:eastAsia="zh-CN"/>
        </w:rPr>
        <w:t xml:space="preserve"> </w:t>
      </w:r>
      <w:r w:rsidR="00913CA2">
        <w:rPr>
          <w:lang w:eastAsia="zh-CN"/>
        </w:rPr>
        <w:t>require different RACH resource configurations</w:t>
      </w:r>
      <w:r>
        <w:rPr>
          <w:lang w:eastAsia="zh-CN"/>
        </w:rPr>
        <w:t>.</w:t>
      </w:r>
      <w:r w:rsidR="00913CA2">
        <w:rPr>
          <w:lang w:eastAsia="zh-CN"/>
        </w:rPr>
        <w:t xml:space="preserve"> It is necessary for the TRP to be able to configure the RACH transmission schemes and RACH resources.</w:t>
      </w:r>
      <w:r>
        <w:rPr>
          <w:lang w:eastAsia="zh-CN"/>
        </w:rPr>
        <w:t xml:space="preserve"> </w:t>
      </w:r>
    </w:p>
    <w:p w:rsidR="00D67C8B" w:rsidRDefault="00D67C8B" w:rsidP="009474A0">
      <w:pPr>
        <w:rPr>
          <w:lang w:eastAsia="zh-CN"/>
        </w:rPr>
      </w:pPr>
    </w:p>
    <w:p w:rsidR="0082623E" w:rsidRPr="007E571D" w:rsidRDefault="0082623E" w:rsidP="007E571D">
      <w:pPr>
        <w:pStyle w:val="Heading1"/>
        <w:rPr>
          <w:rFonts w:ascii="Arial" w:hAnsi="Arial" w:cs="Arial"/>
          <w:lang w:eastAsia="zh-CN"/>
        </w:rPr>
      </w:pPr>
      <w:r w:rsidRPr="007E571D">
        <w:rPr>
          <w:rFonts w:ascii="Arial" w:hAnsi="Arial" w:cs="Arial"/>
          <w:lang w:eastAsia="zh-CN"/>
        </w:rPr>
        <w:t>Conclusion</w:t>
      </w:r>
      <w:r w:rsidR="00F5101B" w:rsidRPr="007E571D">
        <w:rPr>
          <w:rFonts w:ascii="Arial" w:hAnsi="Arial" w:cs="Arial" w:hint="eastAsia"/>
          <w:lang w:eastAsia="zh-CN"/>
        </w:rPr>
        <w:t>s</w:t>
      </w:r>
    </w:p>
    <w:p w:rsidR="00FC2C86" w:rsidRDefault="00913CA2" w:rsidP="00754E8E">
      <w:pPr>
        <w:rPr>
          <w:szCs w:val="20"/>
          <w:lang w:eastAsia="zh-CN"/>
        </w:rPr>
      </w:pPr>
      <w:r>
        <w:rPr>
          <w:szCs w:val="20"/>
          <w:lang w:eastAsia="zh-CN"/>
        </w:rPr>
        <w:t xml:space="preserve">We have analyzed the requirement for transmission of SYNC signal and the RACH signal when </w:t>
      </w:r>
      <w:r w:rsidR="00384A75">
        <w:rPr>
          <w:szCs w:val="20"/>
          <w:lang w:eastAsia="zh-CN"/>
        </w:rPr>
        <w:t xml:space="preserve">different TX and RX </w:t>
      </w:r>
      <w:proofErr w:type="spellStart"/>
      <w:r>
        <w:rPr>
          <w:szCs w:val="20"/>
          <w:lang w:eastAsia="zh-CN"/>
        </w:rPr>
        <w:t>beamforming</w:t>
      </w:r>
      <w:proofErr w:type="spellEnd"/>
      <w:r>
        <w:rPr>
          <w:szCs w:val="20"/>
          <w:lang w:eastAsia="zh-CN"/>
        </w:rPr>
        <w:t xml:space="preserve"> </w:t>
      </w:r>
      <w:r w:rsidR="00384A75">
        <w:rPr>
          <w:szCs w:val="20"/>
          <w:lang w:eastAsia="zh-CN"/>
        </w:rPr>
        <w:t>architectures are</w:t>
      </w:r>
      <w:r>
        <w:rPr>
          <w:szCs w:val="20"/>
          <w:lang w:eastAsia="zh-CN"/>
        </w:rPr>
        <w:t xml:space="preserve"> used at the TRP. For </w:t>
      </w:r>
      <w:proofErr w:type="spellStart"/>
      <w:r>
        <w:rPr>
          <w:szCs w:val="20"/>
          <w:lang w:eastAsia="zh-CN"/>
        </w:rPr>
        <w:t>beamformed</w:t>
      </w:r>
      <w:proofErr w:type="spellEnd"/>
      <w:r>
        <w:rPr>
          <w:szCs w:val="20"/>
          <w:lang w:eastAsia="zh-CN"/>
        </w:rPr>
        <w:t xml:space="preserve"> SYNC transmission in the DL, </w:t>
      </w:r>
      <w:r w:rsidR="00384A75">
        <w:rPr>
          <w:szCs w:val="20"/>
          <w:lang w:eastAsia="zh-CN"/>
        </w:rPr>
        <w:t xml:space="preserve">both digital </w:t>
      </w:r>
      <w:proofErr w:type="spellStart"/>
      <w:r w:rsidR="00384A75">
        <w:rPr>
          <w:szCs w:val="20"/>
          <w:lang w:eastAsia="zh-CN"/>
        </w:rPr>
        <w:t>beamforming</w:t>
      </w:r>
      <w:proofErr w:type="spellEnd"/>
      <w:r w:rsidR="00384A75">
        <w:rPr>
          <w:szCs w:val="20"/>
          <w:lang w:eastAsia="zh-CN"/>
        </w:rPr>
        <w:t xml:space="preserve"> and analog/hybrid </w:t>
      </w:r>
      <w:proofErr w:type="spellStart"/>
      <w:r w:rsidR="00384A75">
        <w:rPr>
          <w:szCs w:val="20"/>
          <w:lang w:eastAsia="zh-CN"/>
        </w:rPr>
        <w:t>beamforming</w:t>
      </w:r>
      <w:proofErr w:type="spellEnd"/>
      <w:r w:rsidR="00384A75">
        <w:rPr>
          <w:szCs w:val="20"/>
          <w:lang w:eastAsia="zh-CN"/>
        </w:rPr>
        <w:t xml:space="preserve"> architectures need to transmit SYNC with multiple beams in the TDM fashion.  </w:t>
      </w:r>
      <w:r w:rsidR="00536A0A">
        <w:rPr>
          <w:szCs w:val="20"/>
          <w:lang w:eastAsia="zh-CN"/>
        </w:rPr>
        <w:t xml:space="preserve">For the RACH reception, digital </w:t>
      </w:r>
      <w:proofErr w:type="spellStart"/>
      <w:r w:rsidR="00536A0A">
        <w:rPr>
          <w:szCs w:val="20"/>
          <w:lang w:eastAsia="zh-CN"/>
        </w:rPr>
        <w:t>beamforming</w:t>
      </w:r>
      <w:proofErr w:type="spellEnd"/>
      <w:r w:rsidR="00536A0A">
        <w:rPr>
          <w:szCs w:val="20"/>
          <w:lang w:eastAsia="zh-CN"/>
        </w:rPr>
        <w:t xml:space="preserve"> and hybrid </w:t>
      </w:r>
      <w:proofErr w:type="spellStart"/>
      <w:r w:rsidR="00536A0A">
        <w:rPr>
          <w:szCs w:val="20"/>
          <w:lang w:eastAsia="zh-CN"/>
        </w:rPr>
        <w:t>beamforming</w:t>
      </w:r>
      <w:proofErr w:type="spellEnd"/>
      <w:r w:rsidR="00536A0A">
        <w:rPr>
          <w:szCs w:val="20"/>
          <w:lang w:eastAsia="zh-CN"/>
        </w:rPr>
        <w:t xml:space="preserve"> achieve the same overall coverage with different RX </w:t>
      </w:r>
      <w:proofErr w:type="spellStart"/>
      <w:r w:rsidR="00536A0A">
        <w:rPr>
          <w:szCs w:val="20"/>
          <w:lang w:eastAsia="zh-CN"/>
        </w:rPr>
        <w:t>beamforming</w:t>
      </w:r>
      <w:proofErr w:type="spellEnd"/>
      <w:r w:rsidR="00536A0A">
        <w:rPr>
          <w:szCs w:val="20"/>
          <w:lang w:eastAsia="zh-CN"/>
        </w:rPr>
        <w:t xml:space="preserve"> and RACH transmissions</w:t>
      </w:r>
      <w:r w:rsidR="00343AB8" w:rsidRPr="00343AB8">
        <w:rPr>
          <w:szCs w:val="20"/>
          <w:lang w:eastAsia="zh-CN"/>
        </w:rPr>
        <w:t xml:space="preserve"> </w:t>
      </w:r>
      <w:r w:rsidR="00343AB8">
        <w:rPr>
          <w:szCs w:val="20"/>
          <w:lang w:eastAsia="zh-CN"/>
        </w:rPr>
        <w:t>schemes</w:t>
      </w:r>
      <w:r w:rsidR="00536A0A">
        <w:rPr>
          <w:szCs w:val="20"/>
          <w:lang w:eastAsia="zh-CN"/>
        </w:rPr>
        <w:t xml:space="preserve">. This makes it necessary to </w:t>
      </w:r>
      <w:r w:rsidR="00FC2C86">
        <w:rPr>
          <w:szCs w:val="20"/>
          <w:lang w:eastAsia="zh-CN"/>
        </w:rPr>
        <w:t>differentiate different RX architectures and try to accommodate different RX requirements within a same framework. In summary we make the following observations and proposals:</w:t>
      </w:r>
    </w:p>
    <w:p w:rsidR="00FC2C86" w:rsidRDefault="00FC2C86" w:rsidP="00754E8E">
      <w:pPr>
        <w:rPr>
          <w:szCs w:val="20"/>
          <w:lang w:eastAsia="zh-CN"/>
        </w:rPr>
      </w:pPr>
    </w:p>
    <w:p w:rsidR="00D67C8B" w:rsidRDefault="00D67C8B" w:rsidP="00D67C8B">
      <w:pPr>
        <w:rPr>
          <w:lang w:eastAsia="zh-CN"/>
        </w:rPr>
      </w:pPr>
      <w:r w:rsidRPr="00384A75">
        <w:rPr>
          <w:b/>
          <w:i/>
          <w:u w:val="single"/>
          <w:lang w:eastAsia="zh-CN"/>
        </w:rPr>
        <w:t>Observatio</w:t>
      </w:r>
      <w:r>
        <w:rPr>
          <w:b/>
          <w:i/>
          <w:u w:val="single"/>
          <w:lang w:eastAsia="zh-CN"/>
        </w:rPr>
        <w:t>n 1</w:t>
      </w:r>
      <w:r w:rsidRPr="008427D4">
        <w:rPr>
          <w:i/>
          <w:lang w:eastAsia="zh-CN"/>
        </w:rPr>
        <w:t xml:space="preserve">: Multi-beam SYNC </w:t>
      </w:r>
      <w:r>
        <w:rPr>
          <w:i/>
          <w:lang w:eastAsia="zh-CN"/>
        </w:rPr>
        <w:t>transmission</w:t>
      </w:r>
      <w:r w:rsidRPr="008427D4">
        <w:rPr>
          <w:i/>
          <w:lang w:eastAsia="zh-CN"/>
        </w:rPr>
        <w:t xml:space="preserve"> needs to consider balance between coverage and overhead</w:t>
      </w:r>
      <w:r>
        <w:rPr>
          <w:lang w:eastAsia="zh-CN"/>
        </w:rPr>
        <w:t xml:space="preserve">.   </w:t>
      </w:r>
    </w:p>
    <w:p w:rsidR="00D67C8B" w:rsidRDefault="00D67C8B" w:rsidP="00D67C8B">
      <w:pPr>
        <w:rPr>
          <w:lang w:eastAsia="zh-CN"/>
        </w:rPr>
      </w:pPr>
      <w:r w:rsidRPr="00A658E3">
        <w:rPr>
          <w:b/>
          <w:i/>
          <w:u w:val="single"/>
          <w:lang w:eastAsia="zh-CN"/>
        </w:rPr>
        <w:t>Observation</w:t>
      </w:r>
      <w:r>
        <w:rPr>
          <w:b/>
          <w:i/>
          <w:u w:val="single"/>
          <w:lang w:eastAsia="zh-CN"/>
        </w:rPr>
        <w:t xml:space="preserve"> 2</w:t>
      </w:r>
      <w:r w:rsidRPr="0088236E">
        <w:rPr>
          <w:i/>
          <w:lang w:eastAsia="zh-CN"/>
        </w:rPr>
        <w:t xml:space="preserve">: </w:t>
      </w:r>
      <w:r>
        <w:rPr>
          <w:i/>
          <w:lang w:eastAsia="zh-CN"/>
        </w:rPr>
        <w:t>D</w:t>
      </w:r>
      <w:r w:rsidRPr="0088236E">
        <w:rPr>
          <w:i/>
          <w:lang w:eastAsia="zh-CN"/>
        </w:rPr>
        <w:t xml:space="preserve">ifferent of TRP RX architectures, including all-digital RX and hybrid RX </w:t>
      </w:r>
      <w:proofErr w:type="spellStart"/>
      <w:r w:rsidRPr="0088236E">
        <w:rPr>
          <w:i/>
          <w:lang w:eastAsia="zh-CN"/>
        </w:rPr>
        <w:t>beamforming</w:t>
      </w:r>
      <w:proofErr w:type="spellEnd"/>
      <w:r w:rsidRPr="0088236E">
        <w:rPr>
          <w:i/>
          <w:lang w:eastAsia="zh-CN"/>
        </w:rPr>
        <w:t xml:space="preserve">, </w:t>
      </w:r>
      <w:r>
        <w:rPr>
          <w:i/>
          <w:lang w:eastAsia="zh-CN"/>
        </w:rPr>
        <w:t>have different receiving capabilities and</w:t>
      </w:r>
      <w:r w:rsidRPr="0088236E">
        <w:rPr>
          <w:i/>
          <w:lang w:eastAsia="zh-CN"/>
        </w:rPr>
        <w:t xml:space="preserve"> different </w:t>
      </w:r>
      <w:proofErr w:type="spellStart"/>
      <w:r w:rsidR="00651A26">
        <w:rPr>
          <w:i/>
          <w:lang w:eastAsia="zh-CN"/>
        </w:rPr>
        <w:t>requriements</w:t>
      </w:r>
      <w:proofErr w:type="spellEnd"/>
      <w:r>
        <w:rPr>
          <w:lang w:eastAsia="zh-CN"/>
        </w:rPr>
        <w:t xml:space="preserve">.  </w:t>
      </w:r>
    </w:p>
    <w:p w:rsidR="00D67C8B" w:rsidRPr="00D86DE3" w:rsidRDefault="00D67C8B" w:rsidP="00D67C8B">
      <w:pPr>
        <w:rPr>
          <w:i/>
          <w:lang w:eastAsia="zh-CN"/>
        </w:rPr>
      </w:pPr>
      <w:r>
        <w:rPr>
          <w:b/>
          <w:i/>
          <w:u w:val="single"/>
          <w:lang w:eastAsia="zh-CN"/>
        </w:rPr>
        <w:t>Proposa</w:t>
      </w:r>
      <w:r w:rsidRPr="00384A75">
        <w:rPr>
          <w:b/>
          <w:i/>
          <w:u w:val="single"/>
          <w:lang w:eastAsia="zh-CN"/>
        </w:rPr>
        <w:t>l</w:t>
      </w:r>
      <w:r>
        <w:rPr>
          <w:b/>
          <w:i/>
          <w:u w:val="single"/>
          <w:lang w:eastAsia="zh-CN"/>
        </w:rPr>
        <w:t xml:space="preserve"> 1</w:t>
      </w:r>
      <w:r w:rsidRPr="00D86DE3">
        <w:rPr>
          <w:i/>
          <w:lang w:eastAsia="zh-CN"/>
        </w:rPr>
        <w:t xml:space="preserve">: When SYNC is transmitted as DL </w:t>
      </w:r>
      <w:proofErr w:type="spellStart"/>
      <w:r w:rsidRPr="00D86DE3">
        <w:rPr>
          <w:i/>
          <w:lang w:eastAsia="zh-CN"/>
        </w:rPr>
        <w:t>beamformed</w:t>
      </w:r>
      <w:proofErr w:type="spellEnd"/>
      <w:r w:rsidRPr="00D86DE3">
        <w:rPr>
          <w:i/>
          <w:lang w:eastAsia="zh-CN"/>
        </w:rPr>
        <w:t xml:space="preserve"> signal, beam information needs to be included explicitly or implicitly. </w:t>
      </w:r>
      <w:r>
        <w:rPr>
          <w:i/>
          <w:lang w:eastAsia="zh-CN"/>
        </w:rPr>
        <w:t>A</w:t>
      </w:r>
      <w:r w:rsidRPr="00D86DE3">
        <w:rPr>
          <w:i/>
          <w:lang w:eastAsia="zh-CN"/>
        </w:rPr>
        <w:t xml:space="preserve">ssociation between the beam and the TRP identity is required. </w:t>
      </w:r>
    </w:p>
    <w:p w:rsidR="00D67C8B" w:rsidRDefault="00D67C8B" w:rsidP="00D67C8B">
      <w:pPr>
        <w:rPr>
          <w:lang w:eastAsia="zh-CN"/>
        </w:rPr>
      </w:pPr>
      <w:r w:rsidRPr="00384A75">
        <w:rPr>
          <w:b/>
          <w:i/>
          <w:u w:val="single"/>
          <w:lang w:eastAsia="zh-CN"/>
        </w:rPr>
        <w:t>Proposal 2</w:t>
      </w:r>
      <w:r w:rsidRPr="00655AF3">
        <w:rPr>
          <w:i/>
          <w:lang w:eastAsia="zh-CN"/>
        </w:rPr>
        <w:t xml:space="preserve">: Resource </w:t>
      </w:r>
      <w:r>
        <w:rPr>
          <w:i/>
          <w:lang w:eastAsia="zh-CN"/>
        </w:rPr>
        <w:t xml:space="preserve">configuration </w:t>
      </w:r>
      <w:r w:rsidRPr="00655AF3">
        <w:rPr>
          <w:i/>
          <w:lang w:eastAsia="zh-CN"/>
        </w:rPr>
        <w:t>of the SYNC signal needs to consider both single beam transmission and multi-beam TDM transmission</w:t>
      </w:r>
      <w:r>
        <w:rPr>
          <w:i/>
          <w:lang w:eastAsia="zh-CN"/>
        </w:rPr>
        <w:t>, preferably in a same framework</w:t>
      </w:r>
      <w:r>
        <w:rPr>
          <w:lang w:eastAsia="zh-CN"/>
        </w:rPr>
        <w:t xml:space="preserve">.  </w:t>
      </w:r>
    </w:p>
    <w:p w:rsidR="00D67C8B" w:rsidRPr="00913CA2" w:rsidRDefault="00D67C8B" w:rsidP="00D67C8B">
      <w:pPr>
        <w:rPr>
          <w:i/>
          <w:lang w:eastAsia="zh-CN"/>
        </w:rPr>
      </w:pPr>
      <w:r w:rsidRPr="00A658E3">
        <w:rPr>
          <w:b/>
          <w:i/>
          <w:u w:val="single"/>
          <w:lang w:eastAsia="zh-CN"/>
        </w:rPr>
        <w:lastRenderedPageBreak/>
        <w:t>Proposal</w:t>
      </w:r>
      <w:r>
        <w:rPr>
          <w:b/>
          <w:i/>
          <w:u w:val="single"/>
          <w:lang w:eastAsia="zh-CN"/>
        </w:rPr>
        <w:t xml:space="preserve"> 3</w:t>
      </w:r>
      <w:r w:rsidRPr="00913CA2">
        <w:rPr>
          <w:i/>
          <w:lang w:eastAsia="zh-CN"/>
        </w:rPr>
        <w:t>: NR RACH transmission scheme needs to accommodate different TRP RX architectures</w:t>
      </w:r>
      <w:r>
        <w:rPr>
          <w:i/>
          <w:lang w:eastAsia="zh-CN"/>
        </w:rPr>
        <w:t>, including both symmetric and asymmetric DL and UL beams within a common framework</w:t>
      </w:r>
      <w:r w:rsidRPr="00913CA2">
        <w:rPr>
          <w:i/>
          <w:lang w:eastAsia="zh-CN"/>
        </w:rPr>
        <w:t xml:space="preserve">.  </w:t>
      </w:r>
    </w:p>
    <w:p w:rsidR="006977DC" w:rsidRDefault="003A5A47" w:rsidP="00754E8E">
      <w:pPr>
        <w:rPr>
          <w:szCs w:val="20"/>
          <w:lang w:eastAsia="zh-CN"/>
        </w:rPr>
      </w:pPr>
      <w:r>
        <w:rPr>
          <w:lang w:eastAsia="zh-CN"/>
        </w:rPr>
        <w:t xml:space="preserve">   </w:t>
      </w:r>
    </w:p>
    <w:p w:rsidR="00111C6E" w:rsidRPr="00F3645B" w:rsidRDefault="00111C6E" w:rsidP="00CD45C6">
      <w:pPr>
        <w:pStyle w:val="Heading1"/>
        <w:numPr>
          <w:ilvl w:val="0"/>
          <w:numId w:val="0"/>
        </w:numPr>
        <w:tabs>
          <w:tab w:val="left" w:pos="3790"/>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p>
    <w:p w:rsidR="00071EC6" w:rsidRPr="00071EC6" w:rsidRDefault="00025BAF" w:rsidP="00071EC6">
      <w:pPr>
        <w:pStyle w:val="References"/>
        <w:rPr>
          <w:lang w:eastAsia="zh-CN"/>
        </w:rPr>
      </w:pPr>
      <w:r>
        <w:rPr>
          <w:sz w:val="22"/>
          <w:lang w:eastAsia="zh-CN"/>
        </w:rPr>
        <w:t>RAN1#85 chairman’s notes</w:t>
      </w:r>
    </w:p>
    <w:p w:rsidR="00071EC6" w:rsidRPr="00071EC6" w:rsidRDefault="00071EC6" w:rsidP="00071EC6">
      <w:pPr>
        <w:pStyle w:val="References"/>
        <w:rPr>
          <w:lang w:eastAsia="zh-CN"/>
        </w:rPr>
      </w:pPr>
      <w:r>
        <w:rPr>
          <w:sz w:val="22"/>
          <w:lang w:eastAsia="zh-CN"/>
        </w:rPr>
        <w:t>RAN1#86 chairman’s notes</w:t>
      </w:r>
    </w:p>
    <w:p w:rsidR="00071EC6" w:rsidRPr="00071EC6" w:rsidRDefault="00071EC6" w:rsidP="00071EC6">
      <w:pPr>
        <w:pStyle w:val="References"/>
        <w:rPr>
          <w:lang w:eastAsia="zh-CN"/>
        </w:rPr>
      </w:pPr>
      <w:r>
        <w:rPr>
          <w:lang w:eastAsia="zh-CN"/>
        </w:rPr>
        <w:t xml:space="preserve">R1-167294, “Basic </w:t>
      </w:r>
      <w:r w:rsidRPr="00FB1219">
        <w:rPr>
          <w:rFonts w:eastAsia="MS Mincho"/>
          <w:lang w:eastAsia="ja-JP"/>
        </w:rPr>
        <w:t>Principles for Initial Access and Mobility</w:t>
      </w:r>
      <w:r>
        <w:rPr>
          <w:rFonts w:eastAsia="MS Mincho"/>
          <w:lang w:eastAsia="ja-JP"/>
        </w:rPr>
        <w:t>”,</w:t>
      </w:r>
      <w:r w:rsidRPr="00FB1219">
        <w:rPr>
          <w:rFonts w:eastAsia="MS Mincho"/>
          <w:lang w:eastAsia="ja-JP"/>
        </w:rPr>
        <w:tab/>
        <w:t>Nokia, Alcatel-Lucent Shanghai Bell, Verizon Wireless</w:t>
      </w:r>
    </w:p>
    <w:p w:rsidR="00071EC6" w:rsidRPr="00071EC6" w:rsidRDefault="00071EC6" w:rsidP="00071EC6">
      <w:pPr>
        <w:pStyle w:val="References"/>
        <w:rPr>
          <w:lang w:eastAsia="zh-CN"/>
        </w:rPr>
      </w:pPr>
      <w:r>
        <w:rPr>
          <w:rFonts w:eastAsia="MS Mincho"/>
          <w:lang w:eastAsia="ja-JP"/>
        </w:rPr>
        <w:t>R1-167912, “</w:t>
      </w:r>
      <w:r w:rsidRPr="00FB1219">
        <w:rPr>
          <w:rFonts w:eastAsia="MS Mincho"/>
          <w:lang w:eastAsia="ja-JP"/>
        </w:rPr>
        <w:t>Discussion on initial access and mobility for NR</w:t>
      </w:r>
      <w:r>
        <w:rPr>
          <w:rFonts w:eastAsia="MS Mincho"/>
          <w:lang w:eastAsia="ja-JP"/>
        </w:rPr>
        <w:t xml:space="preserve">”, </w:t>
      </w:r>
      <w:r w:rsidRPr="00FB1219">
        <w:rPr>
          <w:rFonts w:eastAsia="MS Mincho"/>
          <w:lang w:eastAsia="ja-JP"/>
        </w:rPr>
        <w:t>NTT DOCOMO</w:t>
      </w:r>
      <w:r>
        <w:rPr>
          <w:rFonts w:eastAsia="MS Mincho"/>
          <w:lang w:eastAsia="ja-JP"/>
        </w:rPr>
        <w:t>.</w:t>
      </w:r>
    </w:p>
    <w:p w:rsidR="00071EC6" w:rsidRPr="00071EC6" w:rsidRDefault="00071EC6" w:rsidP="00071EC6">
      <w:pPr>
        <w:pStyle w:val="References"/>
        <w:rPr>
          <w:lang w:eastAsia="zh-CN"/>
        </w:rPr>
      </w:pPr>
      <w:r>
        <w:rPr>
          <w:rFonts w:eastAsia="MS Mincho"/>
          <w:lang w:eastAsia="ja-JP"/>
        </w:rPr>
        <w:t>R1-166417, “</w:t>
      </w:r>
      <w:r w:rsidRPr="00FB1219">
        <w:rPr>
          <w:rFonts w:eastAsia="MS Mincho"/>
          <w:lang w:eastAsia="ja-JP"/>
        </w:rPr>
        <w:t>Overview of NR initial access</w:t>
      </w:r>
      <w:r>
        <w:rPr>
          <w:rFonts w:eastAsia="MS Mincho"/>
          <w:lang w:eastAsia="ja-JP"/>
        </w:rPr>
        <w:t xml:space="preserve">”, </w:t>
      </w:r>
      <w:r w:rsidRPr="00FB1219">
        <w:rPr>
          <w:rFonts w:eastAsia="MS Mincho"/>
          <w:lang w:eastAsia="ja-JP"/>
        </w:rPr>
        <w:t>ZTE</w:t>
      </w:r>
      <w:proofErr w:type="gramStart"/>
      <w:r>
        <w:rPr>
          <w:rFonts w:eastAsia="MS Mincho"/>
          <w:lang w:eastAsia="ja-JP"/>
        </w:rPr>
        <w:t>.</w:t>
      </w:r>
      <w:r w:rsidR="00025BAF">
        <w:rPr>
          <w:sz w:val="22"/>
          <w:lang w:eastAsia="zh-CN"/>
        </w:rPr>
        <w:t>.</w:t>
      </w:r>
      <w:proofErr w:type="gramEnd"/>
      <w:r w:rsidR="00025BAF" w:rsidRPr="008859C6">
        <w:rPr>
          <w:lang w:eastAsia="zh-CN"/>
        </w:rPr>
        <w:t xml:space="preserve"> </w:t>
      </w:r>
    </w:p>
    <w:p w:rsidR="00025BAF" w:rsidRDefault="00071EC6" w:rsidP="00025BAF">
      <w:pPr>
        <w:pStyle w:val="References"/>
        <w:rPr>
          <w:lang w:eastAsia="zh-CN"/>
        </w:rPr>
      </w:pPr>
      <w:r>
        <w:rPr>
          <w:rFonts w:eastAsia="MS Mincho"/>
          <w:lang w:eastAsia="ja-JP"/>
        </w:rPr>
        <w:t xml:space="preserve">R1-166384, </w:t>
      </w:r>
      <w:proofErr w:type="gramStart"/>
      <w:r>
        <w:rPr>
          <w:rFonts w:eastAsia="MS Mincho"/>
          <w:lang w:eastAsia="ja-JP"/>
        </w:rPr>
        <w:t>“</w:t>
      </w:r>
      <w:r w:rsidRPr="00071EC6">
        <w:rPr>
          <w:rFonts w:eastAsia="MS Mincho"/>
          <w:lang w:eastAsia="ja-JP"/>
        </w:rPr>
        <w:t xml:space="preserve"> </w:t>
      </w:r>
      <w:r w:rsidRPr="00FB1219">
        <w:rPr>
          <w:rFonts w:eastAsia="MS Mincho"/>
          <w:lang w:eastAsia="ja-JP"/>
        </w:rPr>
        <w:t>Initial</w:t>
      </w:r>
      <w:proofErr w:type="gramEnd"/>
      <w:r w:rsidRPr="00FB1219">
        <w:rPr>
          <w:rFonts w:eastAsia="MS Mincho"/>
          <w:lang w:eastAsia="ja-JP"/>
        </w:rPr>
        <w:t xml:space="preserve"> access consideration for </w:t>
      </w:r>
      <w:proofErr w:type="spellStart"/>
      <w:r w:rsidRPr="00FB1219">
        <w:rPr>
          <w:rFonts w:eastAsia="MS Mincho"/>
          <w:lang w:eastAsia="ja-JP"/>
        </w:rPr>
        <w:t>mmW</w:t>
      </w:r>
      <w:proofErr w:type="spellEnd"/>
      <w:r>
        <w:rPr>
          <w:rFonts w:eastAsia="MS Mincho"/>
          <w:lang w:eastAsia="ja-JP"/>
        </w:rPr>
        <w:t>”,</w:t>
      </w:r>
      <w:r w:rsidRPr="00FB1219">
        <w:rPr>
          <w:rFonts w:eastAsia="MS Mincho"/>
          <w:lang w:eastAsia="ja-JP"/>
        </w:rPr>
        <w:tab/>
        <w:t>Qualcomm</w:t>
      </w:r>
      <w:r w:rsidR="00025BAF">
        <w:rPr>
          <w:sz w:val="22"/>
          <w:lang w:eastAsia="zh-CN"/>
        </w:rPr>
        <w:t>.</w:t>
      </w:r>
      <w:r w:rsidR="00025BAF" w:rsidRPr="008859C6">
        <w:rPr>
          <w:lang w:eastAsia="zh-CN"/>
        </w:rPr>
        <w:t xml:space="preserve"> </w:t>
      </w:r>
    </w:p>
    <w:p w:rsidR="00071EC6" w:rsidRPr="00071EC6" w:rsidRDefault="00071EC6" w:rsidP="00071EC6">
      <w:pPr>
        <w:rPr>
          <w:lang w:eastAsia="zh-CN"/>
        </w:rPr>
      </w:pPr>
    </w:p>
    <w:p w:rsidR="00071EC6" w:rsidRPr="00071EC6" w:rsidRDefault="00071EC6" w:rsidP="00071EC6">
      <w:pPr>
        <w:rPr>
          <w:lang w:eastAsia="zh-CN"/>
        </w:rPr>
      </w:pPr>
    </w:p>
    <w:sectPr w:rsidR="00071EC6" w:rsidRPr="00071EC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FD1" w:rsidRDefault="001E4FD1">
      <w:r>
        <w:separator/>
      </w:r>
    </w:p>
  </w:endnote>
  <w:endnote w:type="continuationSeparator" w:id="0">
    <w:p w:rsidR="001E4FD1" w:rsidRDefault="001E4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FD1" w:rsidRDefault="001E4FD1">
      <w:r>
        <w:separator/>
      </w:r>
    </w:p>
  </w:footnote>
  <w:footnote w:type="continuationSeparator" w:id="0">
    <w:p w:rsidR="001E4FD1" w:rsidRDefault="001E4F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D8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nsid w:val="02552047"/>
    <w:multiLevelType w:val="multilevel"/>
    <w:tmpl w:val="049C23DA"/>
    <w:lvl w:ilvl="0">
      <w:start w:val="1"/>
      <w:numFmt w:val="decimal"/>
      <w:pStyle w:val="Heading1"/>
      <w:lvlText w:val="%1"/>
      <w:lvlJc w:val="left"/>
      <w:pPr>
        <w:tabs>
          <w:tab w:val="num" w:pos="432"/>
        </w:tabs>
        <w:ind w:left="432" w:hanging="432"/>
      </w:pPr>
      <w:rPr>
        <w:rFonts w:hint="default"/>
      </w:rPr>
    </w:lvl>
    <w:lvl w:ilvl="1">
      <w:start w:val="1"/>
      <w:numFmt w:val="bullet"/>
      <w:pStyle w:val="Heading2"/>
      <w:lvlText w:val=""/>
      <w:lvlJc w:val="left"/>
      <w:pPr>
        <w:tabs>
          <w:tab w:val="num" w:pos="576"/>
        </w:tabs>
        <w:ind w:left="576" w:hanging="576"/>
      </w:pPr>
      <w:rPr>
        <w:rFonts w:ascii="Wingdings" w:hAnsi="Wingding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463DA9"/>
    <w:multiLevelType w:val="hybridMultilevel"/>
    <w:tmpl w:val="33EA0A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AA796A"/>
    <w:multiLevelType w:val="hybridMultilevel"/>
    <w:tmpl w:val="6074CB3E"/>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6">
    <w:nsid w:val="2BA35077"/>
    <w:multiLevelType w:val="hybridMultilevel"/>
    <w:tmpl w:val="61A2FBA8"/>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7">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8">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9">
    <w:nsid w:val="38585301"/>
    <w:multiLevelType w:val="hybridMultilevel"/>
    <w:tmpl w:val="42C4E9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0B164A3"/>
    <w:multiLevelType w:val="hybridMultilevel"/>
    <w:tmpl w:val="794E3BBA"/>
    <w:lvl w:ilvl="0" w:tplc="FE14F9E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6AE2747"/>
    <w:multiLevelType w:val="hybridMultilevel"/>
    <w:tmpl w:val="17B853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9349B6"/>
    <w:multiLevelType w:val="hybridMultilevel"/>
    <w:tmpl w:val="9D8EBF3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B0382B"/>
    <w:multiLevelType w:val="hybridMultilevel"/>
    <w:tmpl w:val="8D06A530"/>
    <w:lvl w:ilvl="0" w:tplc="FE14F9E0">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2">
    <w:nsid w:val="6BA450DD"/>
    <w:multiLevelType w:val="hybridMultilevel"/>
    <w:tmpl w:val="D99823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24">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75EB0367"/>
    <w:multiLevelType w:val="hybridMultilevel"/>
    <w:tmpl w:val="4BEE46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3A34A7"/>
    <w:multiLevelType w:val="hybridMultilevel"/>
    <w:tmpl w:val="7C28937C"/>
    <w:lvl w:ilvl="0" w:tplc="04090001">
      <w:start w:val="1"/>
      <w:numFmt w:val="bullet"/>
      <w:lvlText w:val=""/>
      <w:lvlJc w:val="left"/>
      <w:pPr>
        <w:ind w:left="845" w:hanging="420"/>
      </w:pPr>
      <w:rPr>
        <w:rFonts w:ascii="Symbol" w:hAnsi="Symbol" w:hint="default"/>
      </w:rPr>
    </w:lvl>
    <w:lvl w:ilvl="1" w:tplc="D458C6AA">
      <w:numFmt w:val="bullet"/>
      <w:lvlText w:val="-"/>
      <w:lvlJc w:val="left"/>
      <w:pPr>
        <w:ind w:left="1265" w:hanging="420"/>
      </w:pPr>
      <w:rPr>
        <w:rFonts w:ascii="Times" w:eastAsia="Batang" w:hAnsi="Times" w:cs="Times New Roman"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nsid w:val="7F2D311E"/>
    <w:multiLevelType w:val="hybridMultilevel"/>
    <w:tmpl w:val="375C30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9"/>
  </w:num>
  <w:num w:numId="3">
    <w:abstractNumId w:val="24"/>
  </w:num>
  <w:num w:numId="4">
    <w:abstractNumId w:val="1"/>
  </w:num>
  <w:num w:numId="5">
    <w:abstractNumId w:val="17"/>
  </w:num>
  <w:num w:numId="6">
    <w:abstractNumId w:val="14"/>
  </w:num>
  <w:num w:numId="7">
    <w:abstractNumId w:val="31"/>
  </w:num>
  <w:num w:numId="8">
    <w:abstractNumId w:val="15"/>
  </w:num>
  <w:num w:numId="9">
    <w:abstractNumId w:val="13"/>
  </w:num>
  <w:num w:numId="10">
    <w:abstractNumId w:val="26"/>
  </w:num>
  <w:num w:numId="11">
    <w:abstractNumId w:val="12"/>
  </w:num>
  <w:num w:numId="12">
    <w:abstractNumId w:val="28"/>
  </w:num>
  <w:num w:numId="13">
    <w:abstractNumId w:val="23"/>
  </w:num>
  <w:num w:numId="14">
    <w:abstractNumId w:val="27"/>
  </w:num>
  <w:num w:numId="15">
    <w:abstractNumId w:val="3"/>
  </w:num>
  <w:num w:numId="16">
    <w:abstractNumId w:val="0"/>
  </w:num>
  <w:num w:numId="17">
    <w:abstractNumId w:val="18"/>
  </w:num>
  <w:num w:numId="18">
    <w:abstractNumId w:val="30"/>
  </w:num>
  <w:num w:numId="19">
    <w:abstractNumId w:val="2"/>
  </w:num>
  <w:num w:numId="20">
    <w:abstractNumId w:val="19"/>
  </w:num>
  <w:num w:numId="21">
    <w:abstractNumId w:val="9"/>
  </w:num>
  <w:num w:numId="22">
    <w:abstractNumId w:val="7"/>
  </w:num>
  <w:num w:numId="23">
    <w:abstractNumId w:val="11"/>
  </w:num>
  <w:num w:numId="24">
    <w:abstractNumId w:val="8"/>
  </w:num>
  <w:num w:numId="25">
    <w:abstractNumId w:val="4"/>
  </w:num>
  <w:num w:numId="26">
    <w:abstractNumId w:val="5"/>
  </w:num>
  <w:num w:numId="27">
    <w:abstractNumId w:val="21"/>
  </w:num>
  <w:num w:numId="28">
    <w:abstractNumId w:val="6"/>
  </w:num>
  <w:num w:numId="29">
    <w:abstractNumId w:val="16"/>
  </w:num>
  <w:num w:numId="30">
    <w:abstractNumId w:val="22"/>
  </w:num>
  <w:num w:numId="31">
    <w:abstractNumId w:val="20"/>
  </w:num>
  <w:num w:numId="32">
    <w:abstractNumId w:val="25"/>
  </w:num>
  <w:num w:numId="33">
    <w:abstractNumId w:val="1"/>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4578">
      <v:stroke endarrow="block"/>
    </o:shapedefaults>
  </w:hdrShapeDefaults>
  <w:footnotePr>
    <w:footnote w:id="-1"/>
    <w:footnote w:id="0"/>
  </w:footnotePr>
  <w:endnotePr>
    <w:endnote w:id="-1"/>
    <w:endnote w:id="0"/>
  </w:endnotePr>
  <w:compat>
    <w:useFELayout/>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18"/>
    <w:rsid w:val="00012972"/>
    <w:rsid w:val="00012A25"/>
    <w:rsid w:val="00012CA8"/>
    <w:rsid w:val="00012F0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478"/>
    <w:rsid w:val="00052630"/>
    <w:rsid w:val="00052AD2"/>
    <w:rsid w:val="00052AEF"/>
    <w:rsid w:val="000530DF"/>
    <w:rsid w:val="0005338E"/>
    <w:rsid w:val="00053D7D"/>
    <w:rsid w:val="00054E0C"/>
    <w:rsid w:val="0005541D"/>
    <w:rsid w:val="0005552D"/>
    <w:rsid w:val="00055711"/>
    <w:rsid w:val="000565C8"/>
    <w:rsid w:val="00056AC0"/>
    <w:rsid w:val="00056F6D"/>
    <w:rsid w:val="000576BD"/>
    <w:rsid w:val="00057A03"/>
    <w:rsid w:val="00057DC8"/>
    <w:rsid w:val="0006036E"/>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1EC6"/>
    <w:rsid w:val="00072081"/>
    <w:rsid w:val="000726E9"/>
    <w:rsid w:val="00072872"/>
    <w:rsid w:val="00072A80"/>
    <w:rsid w:val="00072BB4"/>
    <w:rsid w:val="00072C6B"/>
    <w:rsid w:val="0007301D"/>
    <w:rsid w:val="000731A0"/>
    <w:rsid w:val="000736C1"/>
    <w:rsid w:val="00073797"/>
    <w:rsid w:val="000737AA"/>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0CD"/>
    <w:rsid w:val="0008335B"/>
    <w:rsid w:val="00083379"/>
    <w:rsid w:val="00083587"/>
    <w:rsid w:val="00083838"/>
    <w:rsid w:val="00083A94"/>
    <w:rsid w:val="00083B6A"/>
    <w:rsid w:val="00083C02"/>
    <w:rsid w:val="000843FE"/>
    <w:rsid w:val="000848E2"/>
    <w:rsid w:val="00084CF1"/>
    <w:rsid w:val="000854F8"/>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A"/>
    <w:rsid w:val="00092F20"/>
    <w:rsid w:val="000935C3"/>
    <w:rsid w:val="00093697"/>
    <w:rsid w:val="00093B43"/>
    <w:rsid w:val="00093D1F"/>
    <w:rsid w:val="00093D42"/>
    <w:rsid w:val="00093D46"/>
    <w:rsid w:val="00093ECE"/>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DC"/>
    <w:rsid w:val="000B0C0A"/>
    <w:rsid w:val="000B1B7C"/>
    <w:rsid w:val="000B2416"/>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2189"/>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FCE"/>
    <w:rsid w:val="000F7152"/>
    <w:rsid w:val="000F77B7"/>
    <w:rsid w:val="000F7DE1"/>
    <w:rsid w:val="000F7F58"/>
    <w:rsid w:val="00100128"/>
    <w:rsid w:val="00100347"/>
    <w:rsid w:val="00100DDD"/>
    <w:rsid w:val="00100FF3"/>
    <w:rsid w:val="00101182"/>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79"/>
    <w:rsid w:val="00106C2B"/>
    <w:rsid w:val="00107779"/>
    <w:rsid w:val="001078C2"/>
    <w:rsid w:val="00107992"/>
    <w:rsid w:val="00107C4A"/>
    <w:rsid w:val="00107E1C"/>
    <w:rsid w:val="00110243"/>
    <w:rsid w:val="0011038A"/>
    <w:rsid w:val="001108D2"/>
    <w:rsid w:val="001110BD"/>
    <w:rsid w:val="001112C4"/>
    <w:rsid w:val="001113B0"/>
    <w:rsid w:val="00111444"/>
    <w:rsid w:val="00111540"/>
    <w:rsid w:val="00111723"/>
    <w:rsid w:val="00111C6E"/>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50F"/>
    <w:rsid w:val="00144832"/>
    <w:rsid w:val="00144863"/>
    <w:rsid w:val="00144D8E"/>
    <w:rsid w:val="00144D8F"/>
    <w:rsid w:val="00145008"/>
    <w:rsid w:val="0014527C"/>
    <w:rsid w:val="00145C74"/>
    <w:rsid w:val="00145CDB"/>
    <w:rsid w:val="00145EB6"/>
    <w:rsid w:val="0014606B"/>
    <w:rsid w:val="0014607A"/>
    <w:rsid w:val="001462E9"/>
    <w:rsid w:val="0014667B"/>
    <w:rsid w:val="00146E32"/>
    <w:rsid w:val="00146EC2"/>
    <w:rsid w:val="00147200"/>
    <w:rsid w:val="00147929"/>
    <w:rsid w:val="001479D5"/>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77D8"/>
    <w:rsid w:val="00157E13"/>
    <w:rsid w:val="00157FC3"/>
    <w:rsid w:val="00160361"/>
    <w:rsid w:val="001605B9"/>
    <w:rsid w:val="00160739"/>
    <w:rsid w:val="00161480"/>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C88"/>
    <w:rsid w:val="001D5D65"/>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1F7B"/>
    <w:rsid w:val="001E200F"/>
    <w:rsid w:val="001E2BE3"/>
    <w:rsid w:val="001E2EF8"/>
    <w:rsid w:val="001E2F11"/>
    <w:rsid w:val="001E345E"/>
    <w:rsid w:val="001E36BA"/>
    <w:rsid w:val="001E36E4"/>
    <w:rsid w:val="001E379D"/>
    <w:rsid w:val="001E396A"/>
    <w:rsid w:val="001E3A3C"/>
    <w:rsid w:val="001E3E3C"/>
    <w:rsid w:val="001E3F19"/>
    <w:rsid w:val="001E4039"/>
    <w:rsid w:val="001E41C0"/>
    <w:rsid w:val="001E4FD1"/>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E9A"/>
    <w:rsid w:val="00207826"/>
    <w:rsid w:val="00207D2B"/>
    <w:rsid w:val="00207E60"/>
    <w:rsid w:val="00207FAF"/>
    <w:rsid w:val="00210860"/>
    <w:rsid w:val="00210A75"/>
    <w:rsid w:val="00210A9C"/>
    <w:rsid w:val="00210B6A"/>
    <w:rsid w:val="002112B1"/>
    <w:rsid w:val="00211C3D"/>
    <w:rsid w:val="00212074"/>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E0B"/>
    <w:rsid w:val="00220891"/>
    <w:rsid w:val="00220894"/>
    <w:rsid w:val="00220BE6"/>
    <w:rsid w:val="0022134B"/>
    <w:rsid w:val="00221D96"/>
    <w:rsid w:val="00221DE9"/>
    <w:rsid w:val="00222173"/>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51D0"/>
    <w:rsid w:val="00255374"/>
    <w:rsid w:val="00255AAD"/>
    <w:rsid w:val="00255D73"/>
    <w:rsid w:val="00255E2A"/>
    <w:rsid w:val="00255ED4"/>
    <w:rsid w:val="00257300"/>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E7B"/>
    <w:rsid w:val="00265F54"/>
    <w:rsid w:val="002661A7"/>
    <w:rsid w:val="0026651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7E8"/>
    <w:rsid w:val="002B50D2"/>
    <w:rsid w:val="002B538E"/>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5E0"/>
    <w:rsid w:val="002D1E14"/>
    <w:rsid w:val="002D286B"/>
    <w:rsid w:val="002D2962"/>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F68"/>
    <w:rsid w:val="00311F6F"/>
    <w:rsid w:val="00312400"/>
    <w:rsid w:val="00312739"/>
    <w:rsid w:val="00312A17"/>
    <w:rsid w:val="00312D10"/>
    <w:rsid w:val="00312EC8"/>
    <w:rsid w:val="0031306A"/>
    <w:rsid w:val="003130B6"/>
    <w:rsid w:val="00313148"/>
    <w:rsid w:val="00313280"/>
    <w:rsid w:val="0031336F"/>
    <w:rsid w:val="0031382C"/>
    <w:rsid w:val="003144E3"/>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1FE0"/>
    <w:rsid w:val="0032260F"/>
    <w:rsid w:val="003228DA"/>
    <w:rsid w:val="003231E4"/>
    <w:rsid w:val="003232C1"/>
    <w:rsid w:val="003238CF"/>
    <w:rsid w:val="003238DB"/>
    <w:rsid w:val="00323D6B"/>
    <w:rsid w:val="00323DFC"/>
    <w:rsid w:val="0032463B"/>
    <w:rsid w:val="00324B51"/>
    <w:rsid w:val="00324E6A"/>
    <w:rsid w:val="003255C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1FF"/>
    <w:rsid w:val="00335B75"/>
    <w:rsid w:val="00335D8C"/>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AB8"/>
    <w:rsid w:val="00343B4D"/>
    <w:rsid w:val="00343C97"/>
    <w:rsid w:val="00343E6E"/>
    <w:rsid w:val="0034429B"/>
    <w:rsid w:val="003442FF"/>
    <w:rsid w:val="00344866"/>
    <w:rsid w:val="0034492F"/>
    <w:rsid w:val="00344F9B"/>
    <w:rsid w:val="00345F14"/>
    <w:rsid w:val="003462FD"/>
    <w:rsid w:val="0034638C"/>
    <w:rsid w:val="0034666E"/>
    <w:rsid w:val="00346746"/>
    <w:rsid w:val="00346CDA"/>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60232"/>
    <w:rsid w:val="0036024F"/>
    <w:rsid w:val="003602E0"/>
    <w:rsid w:val="003608E8"/>
    <w:rsid w:val="00360922"/>
    <w:rsid w:val="00360BB0"/>
    <w:rsid w:val="00360D01"/>
    <w:rsid w:val="003610DA"/>
    <w:rsid w:val="00361539"/>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D34"/>
    <w:rsid w:val="00370225"/>
    <w:rsid w:val="00370D40"/>
    <w:rsid w:val="00370E4F"/>
    <w:rsid w:val="00371215"/>
    <w:rsid w:val="003716F2"/>
    <w:rsid w:val="003717EA"/>
    <w:rsid w:val="00371DF0"/>
    <w:rsid w:val="00371E33"/>
    <w:rsid w:val="00371F65"/>
    <w:rsid w:val="00372601"/>
    <w:rsid w:val="0037295B"/>
    <w:rsid w:val="00372ACA"/>
    <w:rsid w:val="00372CF0"/>
    <w:rsid w:val="00372DF3"/>
    <w:rsid w:val="00372F0D"/>
    <w:rsid w:val="00373869"/>
    <w:rsid w:val="00373D4F"/>
    <w:rsid w:val="00373DE3"/>
    <w:rsid w:val="00374059"/>
    <w:rsid w:val="0037478D"/>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E2"/>
    <w:rsid w:val="00382D60"/>
    <w:rsid w:val="00382F29"/>
    <w:rsid w:val="00383433"/>
    <w:rsid w:val="00383808"/>
    <w:rsid w:val="003839D5"/>
    <w:rsid w:val="00383C8D"/>
    <w:rsid w:val="00383F13"/>
    <w:rsid w:val="00384698"/>
    <w:rsid w:val="00384929"/>
    <w:rsid w:val="00384954"/>
    <w:rsid w:val="00384A75"/>
    <w:rsid w:val="00384B6A"/>
    <w:rsid w:val="00385089"/>
    <w:rsid w:val="0038519E"/>
    <w:rsid w:val="003851AD"/>
    <w:rsid w:val="003852FB"/>
    <w:rsid w:val="003853B8"/>
    <w:rsid w:val="003853F4"/>
    <w:rsid w:val="00385429"/>
    <w:rsid w:val="00385B05"/>
    <w:rsid w:val="00386382"/>
    <w:rsid w:val="003865C1"/>
    <w:rsid w:val="003865EF"/>
    <w:rsid w:val="00386867"/>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643E"/>
    <w:rsid w:val="0039682C"/>
    <w:rsid w:val="00396CDF"/>
    <w:rsid w:val="00396D18"/>
    <w:rsid w:val="00396E7A"/>
    <w:rsid w:val="003976BD"/>
    <w:rsid w:val="00397C1D"/>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A47"/>
    <w:rsid w:val="003A5CD1"/>
    <w:rsid w:val="003A672B"/>
    <w:rsid w:val="003A680C"/>
    <w:rsid w:val="003A6886"/>
    <w:rsid w:val="003A68F6"/>
    <w:rsid w:val="003A6CCB"/>
    <w:rsid w:val="003A6D21"/>
    <w:rsid w:val="003A6F0C"/>
    <w:rsid w:val="003A7095"/>
    <w:rsid w:val="003A710B"/>
    <w:rsid w:val="003A7834"/>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858"/>
    <w:rsid w:val="003E4E30"/>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B83"/>
    <w:rsid w:val="003F3D4E"/>
    <w:rsid w:val="003F3E38"/>
    <w:rsid w:val="003F3E4B"/>
    <w:rsid w:val="003F4358"/>
    <w:rsid w:val="003F469E"/>
    <w:rsid w:val="003F477E"/>
    <w:rsid w:val="003F4900"/>
    <w:rsid w:val="003F49C8"/>
    <w:rsid w:val="003F4BEB"/>
    <w:rsid w:val="003F4E3A"/>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460"/>
    <w:rsid w:val="00406716"/>
    <w:rsid w:val="0040683C"/>
    <w:rsid w:val="00407309"/>
    <w:rsid w:val="0040797B"/>
    <w:rsid w:val="00410021"/>
    <w:rsid w:val="00410101"/>
    <w:rsid w:val="0041058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A9"/>
    <w:rsid w:val="00422FE0"/>
    <w:rsid w:val="00423641"/>
    <w:rsid w:val="00423A48"/>
    <w:rsid w:val="00423B6B"/>
    <w:rsid w:val="00423F8E"/>
    <w:rsid w:val="00424ABB"/>
    <w:rsid w:val="00424FF0"/>
    <w:rsid w:val="00425DFD"/>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9F4"/>
    <w:rsid w:val="00434FB0"/>
    <w:rsid w:val="00435274"/>
    <w:rsid w:val="004352AD"/>
    <w:rsid w:val="0043545D"/>
    <w:rsid w:val="004354EE"/>
    <w:rsid w:val="004356D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0C6"/>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CC3"/>
    <w:rsid w:val="00460E86"/>
    <w:rsid w:val="0046111A"/>
    <w:rsid w:val="00461536"/>
    <w:rsid w:val="00461626"/>
    <w:rsid w:val="0046199B"/>
    <w:rsid w:val="00461C4E"/>
    <w:rsid w:val="00461CB5"/>
    <w:rsid w:val="00462165"/>
    <w:rsid w:val="0046232A"/>
    <w:rsid w:val="00462697"/>
    <w:rsid w:val="004627C4"/>
    <w:rsid w:val="004629D9"/>
    <w:rsid w:val="00462D64"/>
    <w:rsid w:val="00463329"/>
    <w:rsid w:val="0046338E"/>
    <w:rsid w:val="004636CD"/>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30A"/>
    <w:rsid w:val="0048231F"/>
    <w:rsid w:val="004828E0"/>
    <w:rsid w:val="00482BBE"/>
    <w:rsid w:val="00482BF2"/>
    <w:rsid w:val="004832A5"/>
    <w:rsid w:val="00483362"/>
    <w:rsid w:val="00483A12"/>
    <w:rsid w:val="00483A1A"/>
    <w:rsid w:val="00484343"/>
    <w:rsid w:val="004845AB"/>
    <w:rsid w:val="004846B4"/>
    <w:rsid w:val="004848B0"/>
    <w:rsid w:val="004848B7"/>
    <w:rsid w:val="00484A77"/>
    <w:rsid w:val="00484DFF"/>
    <w:rsid w:val="0048515A"/>
    <w:rsid w:val="0048515B"/>
    <w:rsid w:val="0048540F"/>
    <w:rsid w:val="0048546C"/>
    <w:rsid w:val="00485970"/>
    <w:rsid w:val="00485C0D"/>
    <w:rsid w:val="00485D81"/>
    <w:rsid w:val="0048610A"/>
    <w:rsid w:val="004861E1"/>
    <w:rsid w:val="00486575"/>
    <w:rsid w:val="004866D0"/>
    <w:rsid w:val="00486CB4"/>
    <w:rsid w:val="00486CC8"/>
    <w:rsid w:val="00490999"/>
    <w:rsid w:val="00490D12"/>
    <w:rsid w:val="00490F46"/>
    <w:rsid w:val="0049131A"/>
    <w:rsid w:val="0049149F"/>
    <w:rsid w:val="004915C2"/>
    <w:rsid w:val="0049165B"/>
    <w:rsid w:val="00492509"/>
    <w:rsid w:val="004925E0"/>
    <w:rsid w:val="00492660"/>
    <w:rsid w:val="00492768"/>
    <w:rsid w:val="00493016"/>
    <w:rsid w:val="00493292"/>
    <w:rsid w:val="004934EE"/>
    <w:rsid w:val="00493995"/>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883"/>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559"/>
    <w:rsid w:val="004E5913"/>
    <w:rsid w:val="004E59B2"/>
    <w:rsid w:val="004E5FB5"/>
    <w:rsid w:val="004E5FDD"/>
    <w:rsid w:val="004E6087"/>
    <w:rsid w:val="004E61F5"/>
    <w:rsid w:val="004E640A"/>
    <w:rsid w:val="004E66FE"/>
    <w:rsid w:val="004E6B62"/>
    <w:rsid w:val="004E6EBF"/>
    <w:rsid w:val="004E71D0"/>
    <w:rsid w:val="004E72EA"/>
    <w:rsid w:val="004E7773"/>
    <w:rsid w:val="004E77A7"/>
    <w:rsid w:val="004E7E94"/>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479"/>
    <w:rsid w:val="004F5629"/>
    <w:rsid w:val="004F5C36"/>
    <w:rsid w:val="004F6090"/>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104F2"/>
    <w:rsid w:val="0051084B"/>
    <w:rsid w:val="00510B05"/>
    <w:rsid w:val="005115D3"/>
    <w:rsid w:val="00511703"/>
    <w:rsid w:val="0051175B"/>
    <w:rsid w:val="00511F15"/>
    <w:rsid w:val="005124A8"/>
    <w:rsid w:val="0051259B"/>
    <w:rsid w:val="00512765"/>
    <w:rsid w:val="0051318C"/>
    <w:rsid w:val="00513413"/>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4D5"/>
    <w:rsid w:val="005236FF"/>
    <w:rsid w:val="0052384C"/>
    <w:rsid w:val="00524176"/>
    <w:rsid w:val="00524545"/>
    <w:rsid w:val="0052470E"/>
    <w:rsid w:val="0052477B"/>
    <w:rsid w:val="00525053"/>
    <w:rsid w:val="005251A9"/>
    <w:rsid w:val="005254EC"/>
    <w:rsid w:val="005255BF"/>
    <w:rsid w:val="005257DE"/>
    <w:rsid w:val="00525E97"/>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B79"/>
    <w:rsid w:val="00535D7C"/>
    <w:rsid w:val="00536056"/>
    <w:rsid w:val="0053629F"/>
    <w:rsid w:val="00536579"/>
    <w:rsid w:val="005368E3"/>
    <w:rsid w:val="00536A0A"/>
    <w:rsid w:val="00536C1E"/>
    <w:rsid w:val="00536CDF"/>
    <w:rsid w:val="00536DE4"/>
    <w:rsid w:val="0053777B"/>
    <w:rsid w:val="00537E07"/>
    <w:rsid w:val="0054102D"/>
    <w:rsid w:val="005416CA"/>
    <w:rsid w:val="00541C95"/>
    <w:rsid w:val="00542128"/>
    <w:rsid w:val="0054212E"/>
    <w:rsid w:val="0054224D"/>
    <w:rsid w:val="00542812"/>
    <w:rsid w:val="0054343A"/>
    <w:rsid w:val="00543739"/>
    <w:rsid w:val="00543974"/>
    <w:rsid w:val="00543EBF"/>
    <w:rsid w:val="005441E2"/>
    <w:rsid w:val="00544635"/>
    <w:rsid w:val="00544ABA"/>
    <w:rsid w:val="00544D47"/>
    <w:rsid w:val="0054593A"/>
    <w:rsid w:val="005459D3"/>
    <w:rsid w:val="005466A3"/>
    <w:rsid w:val="005467FB"/>
    <w:rsid w:val="00546AE9"/>
    <w:rsid w:val="00546DC1"/>
    <w:rsid w:val="0054726B"/>
    <w:rsid w:val="00547309"/>
    <w:rsid w:val="005476FF"/>
    <w:rsid w:val="00547989"/>
    <w:rsid w:val="00547B63"/>
    <w:rsid w:val="00547D46"/>
    <w:rsid w:val="00550100"/>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E24"/>
    <w:rsid w:val="00570E4D"/>
    <w:rsid w:val="00570E8A"/>
    <w:rsid w:val="00570F7C"/>
    <w:rsid w:val="00571CA1"/>
    <w:rsid w:val="00571D9C"/>
    <w:rsid w:val="00572760"/>
    <w:rsid w:val="00572D82"/>
    <w:rsid w:val="00572DFD"/>
    <w:rsid w:val="0057305B"/>
    <w:rsid w:val="00573268"/>
    <w:rsid w:val="005732F9"/>
    <w:rsid w:val="00573904"/>
    <w:rsid w:val="00573E9D"/>
    <w:rsid w:val="00574132"/>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D"/>
    <w:rsid w:val="005C4019"/>
    <w:rsid w:val="005C40F4"/>
    <w:rsid w:val="005C43BE"/>
    <w:rsid w:val="005C44F3"/>
    <w:rsid w:val="005C4C2F"/>
    <w:rsid w:val="005C545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5F2"/>
    <w:rsid w:val="005E4825"/>
    <w:rsid w:val="005E49CD"/>
    <w:rsid w:val="005E4CD6"/>
    <w:rsid w:val="005E4CE6"/>
    <w:rsid w:val="005E4EC1"/>
    <w:rsid w:val="005E4EF3"/>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DEA"/>
    <w:rsid w:val="0062660B"/>
    <w:rsid w:val="00626662"/>
    <w:rsid w:val="00626AD1"/>
    <w:rsid w:val="00626F4C"/>
    <w:rsid w:val="00627774"/>
    <w:rsid w:val="0062790A"/>
    <w:rsid w:val="006302B7"/>
    <w:rsid w:val="006304BC"/>
    <w:rsid w:val="00630A59"/>
    <w:rsid w:val="00630DCE"/>
    <w:rsid w:val="0063120A"/>
    <w:rsid w:val="00631475"/>
    <w:rsid w:val="0063150B"/>
    <w:rsid w:val="00631585"/>
    <w:rsid w:val="00631872"/>
    <w:rsid w:val="00631F00"/>
    <w:rsid w:val="0063200E"/>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A26"/>
    <w:rsid w:val="00651E5A"/>
    <w:rsid w:val="00652756"/>
    <w:rsid w:val="006528DA"/>
    <w:rsid w:val="00652AD8"/>
    <w:rsid w:val="00652B79"/>
    <w:rsid w:val="00652CE5"/>
    <w:rsid w:val="00652F05"/>
    <w:rsid w:val="0065313E"/>
    <w:rsid w:val="006533C3"/>
    <w:rsid w:val="00654068"/>
    <w:rsid w:val="00654B38"/>
    <w:rsid w:val="00654B83"/>
    <w:rsid w:val="00655061"/>
    <w:rsid w:val="006550BF"/>
    <w:rsid w:val="0065510C"/>
    <w:rsid w:val="00655ABD"/>
    <w:rsid w:val="00655AF3"/>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D6"/>
    <w:rsid w:val="00663197"/>
    <w:rsid w:val="006631E4"/>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655"/>
    <w:rsid w:val="00685C69"/>
    <w:rsid w:val="00685FD4"/>
    <w:rsid w:val="00686612"/>
    <w:rsid w:val="0068661E"/>
    <w:rsid w:val="006867B7"/>
    <w:rsid w:val="00686A5D"/>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917"/>
    <w:rsid w:val="006B2D5E"/>
    <w:rsid w:val="006B3834"/>
    <w:rsid w:val="006B38A4"/>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958"/>
    <w:rsid w:val="006C5B4F"/>
    <w:rsid w:val="006C614B"/>
    <w:rsid w:val="006C643C"/>
    <w:rsid w:val="006C651F"/>
    <w:rsid w:val="006C661D"/>
    <w:rsid w:val="006C6AB1"/>
    <w:rsid w:val="006C6E3A"/>
    <w:rsid w:val="006C6EBD"/>
    <w:rsid w:val="006C6FD7"/>
    <w:rsid w:val="006C733D"/>
    <w:rsid w:val="006C750E"/>
    <w:rsid w:val="006C76A8"/>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DA0"/>
    <w:rsid w:val="006E4ED4"/>
    <w:rsid w:val="006E528F"/>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52E5"/>
    <w:rsid w:val="006F57D3"/>
    <w:rsid w:val="006F5887"/>
    <w:rsid w:val="006F5B83"/>
    <w:rsid w:val="006F6066"/>
    <w:rsid w:val="006F673B"/>
    <w:rsid w:val="006F6850"/>
    <w:rsid w:val="006F68F4"/>
    <w:rsid w:val="006F6BC2"/>
    <w:rsid w:val="006F707E"/>
    <w:rsid w:val="006F70D2"/>
    <w:rsid w:val="006F74F1"/>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F24"/>
    <w:rsid w:val="00711F5E"/>
    <w:rsid w:val="0071265A"/>
    <w:rsid w:val="00712843"/>
    <w:rsid w:val="00712A40"/>
    <w:rsid w:val="00712C42"/>
    <w:rsid w:val="00712D48"/>
    <w:rsid w:val="0071301D"/>
    <w:rsid w:val="007130C0"/>
    <w:rsid w:val="0071320E"/>
    <w:rsid w:val="007133FE"/>
    <w:rsid w:val="0071373D"/>
    <w:rsid w:val="00713DE4"/>
    <w:rsid w:val="00714313"/>
    <w:rsid w:val="00714A76"/>
    <w:rsid w:val="00714C47"/>
    <w:rsid w:val="0071507C"/>
    <w:rsid w:val="007152C1"/>
    <w:rsid w:val="007155C4"/>
    <w:rsid w:val="00715CB8"/>
    <w:rsid w:val="00716462"/>
    <w:rsid w:val="00716C7E"/>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6EF"/>
    <w:rsid w:val="00724AE9"/>
    <w:rsid w:val="00725DD1"/>
    <w:rsid w:val="00725FEE"/>
    <w:rsid w:val="00726036"/>
    <w:rsid w:val="00726279"/>
    <w:rsid w:val="00726444"/>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D3C"/>
    <w:rsid w:val="00740113"/>
    <w:rsid w:val="007403EF"/>
    <w:rsid w:val="00740548"/>
    <w:rsid w:val="0074059A"/>
    <w:rsid w:val="0074076A"/>
    <w:rsid w:val="007407D9"/>
    <w:rsid w:val="007408D3"/>
    <w:rsid w:val="00740A8E"/>
    <w:rsid w:val="0074114B"/>
    <w:rsid w:val="00741240"/>
    <w:rsid w:val="007418C7"/>
    <w:rsid w:val="007419EF"/>
    <w:rsid w:val="00741AF4"/>
    <w:rsid w:val="00741DCC"/>
    <w:rsid w:val="0074203A"/>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DD0"/>
    <w:rsid w:val="0074704F"/>
    <w:rsid w:val="00747F48"/>
    <w:rsid w:val="00747F4C"/>
    <w:rsid w:val="007500B0"/>
    <w:rsid w:val="007500B6"/>
    <w:rsid w:val="007504AD"/>
    <w:rsid w:val="007505C0"/>
    <w:rsid w:val="007509F0"/>
    <w:rsid w:val="00751091"/>
    <w:rsid w:val="0075124A"/>
    <w:rsid w:val="007514B2"/>
    <w:rsid w:val="007519E2"/>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AD0"/>
    <w:rsid w:val="00755DB1"/>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204"/>
    <w:rsid w:val="0077230A"/>
    <w:rsid w:val="0077233C"/>
    <w:rsid w:val="007724A2"/>
    <w:rsid w:val="00772F46"/>
    <w:rsid w:val="00772F8A"/>
    <w:rsid w:val="0077302A"/>
    <w:rsid w:val="007733BC"/>
    <w:rsid w:val="00773599"/>
    <w:rsid w:val="007739C6"/>
    <w:rsid w:val="00773EC0"/>
    <w:rsid w:val="00773EC2"/>
    <w:rsid w:val="007743D0"/>
    <w:rsid w:val="00774889"/>
    <w:rsid w:val="00774DA5"/>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0D84"/>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A3"/>
    <w:rsid w:val="007B52CD"/>
    <w:rsid w:val="007B5D4B"/>
    <w:rsid w:val="007B5FBA"/>
    <w:rsid w:val="007B6028"/>
    <w:rsid w:val="007B6256"/>
    <w:rsid w:val="007B6C25"/>
    <w:rsid w:val="007B7091"/>
    <w:rsid w:val="007B71AD"/>
    <w:rsid w:val="007B7D70"/>
    <w:rsid w:val="007B7DC1"/>
    <w:rsid w:val="007B7EDB"/>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413F"/>
    <w:rsid w:val="007D4178"/>
    <w:rsid w:val="007D41A3"/>
    <w:rsid w:val="007D41C6"/>
    <w:rsid w:val="007D4D33"/>
    <w:rsid w:val="007D572F"/>
    <w:rsid w:val="007D5B81"/>
    <w:rsid w:val="007D6B41"/>
    <w:rsid w:val="007D7175"/>
    <w:rsid w:val="007D7A9A"/>
    <w:rsid w:val="007D7ED3"/>
    <w:rsid w:val="007E02CD"/>
    <w:rsid w:val="007E03E6"/>
    <w:rsid w:val="007E0E01"/>
    <w:rsid w:val="007E1369"/>
    <w:rsid w:val="007E177C"/>
    <w:rsid w:val="007E1A1B"/>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425E"/>
    <w:rsid w:val="007F463D"/>
    <w:rsid w:val="007F4DFB"/>
    <w:rsid w:val="007F4F39"/>
    <w:rsid w:val="007F5022"/>
    <w:rsid w:val="007F5570"/>
    <w:rsid w:val="007F5E10"/>
    <w:rsid w:val="007F5E1E"/>
    <w:rsid w:val="007F614C"/>
    <w:rsid w:val="007F6486"/>
    <w:rsid w:val="007F648D"/>
    <w:rsid w:val="007F66BD"/>
    <w:rsid w:val="007F6880"/>
    <w:rsid w:val="007F6F96"/>
    <w:rsid w:val="007F733A"/>
    <w:rsid w:val="007F76B4"/>
    <w:rsid w:val="007F7771"/>
    <w:rsid w:val="007F7A9A"/>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3E3C"/>
    <w:rsid w:val="0080404B"/>
    <w:rsid w:val="00804924"/>
    <w:rsid w:val="008049F5"/>
    <w:rsid w:val="00804B92"/>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5F0"/>
    <w:rsid w:val="00813B7B"/>
    <w:rsid w:val="00813E1B"/>
    <w:rsid w:val="00813F2F"/>
    <w:rsid w:val="00814278"/>
    <w:rsid w:val="00814A3B"/>
    <w:rsid w:val="00814CC6"/>
    <w:rsid w:val="0081581D"/>
    <w:rsid w:val="008159C8"/>
    <w:rsid w:val="0081623E"/>
    <w:rsid w:val="008164DD"/>
    <w:rsid w:val="00816835"/>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3279"/>
    <w:rsid w:val="00823E38"/>
    <w:rsid w:val="00824321"/>
    <w:rsid w:val="00824DA1"/>
    <w:rsid w:val="00824ECF"/>
    <w:rsid w:val="00824FDF"/>
    <w:rsid w:val="00825098"/>
    <w:rsid w:val="00825125"/>
    <w:rsid w:val="008257CC"/>
    <w:rsid w:val="0082623E"/>
    <w:rsid w:val="0082689F"/>
    <w:rsid w:val="00826A11"/>
    <w:rsid w:val="008274BF"/>
    <w:rsid w:val="00827AFC"/>
    <w:rsid w:val="0083015A"/>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3BA"/>
    <w:rsid w:val="008374B9"/>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7D4"/>
    <w:rsid w:val="00842B77"/>
    <w:rsid w:val="00842CA3"/>
    <w:rsid w:val="0084309F"/>
    <w:rsid w:val="008430AC"/>
    <w:rsid w:val="0084322D"/>
    <w:rsid w:val="00843451"/>
    <w:rsid w:val="00843EC8"/>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B1C"/>
    <w:rsid w:val="008524D2"/>
    <w:rsid w:val="008528D6"/>
    <w:rsid w:val="00852BB6"/>
    <w:rsid w:val="00852E19"/>
    <w:rsid w:val="00852F2B"/>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6A4"/>
    <w:rsid w:val="0087572F"/>
    <w:rsid w:val="0087574B"/>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1B1"/>
    <w:rsid w:val="008811E4"/>
    <w:rsid w:val="008811F6"/>
    <w:rsid w:val="00881492"/>
    <w:rsid w:val="00881D7E"/>
    <w:rsid w:val="00881DA0"/>
    <w:rsid w:val="008820F8"/>
    <w:rsid w:val="00882269"/>
    <w:rsid w:val="0088236E"/>
    <w:rsid w:val="00882580"/>
    <w:rsid w:val="008828A4"/>
    <w:rsid w:val="00882952"/>
    <w:rsid w:val="00882B2E"/>
    <w:rsid w:val="008833E8"/>
    <w:rsid w:val="00883462"/>
    <w:rsid w:val="008834BA"/>
    <w:rsid w:val="008834F0"/>
    <w:rsid w:val="00884432"/>
    <w:rsid w:val="0088477D"/>
    <w:rsid w:val="00884C69"/>
    <w:rsid w:val="008851B5"/>
    <w:rsid w:val="008856DF"/>
    <w:rsid w:val="008859C6"/>
    <w:rsid w:val="00885F65"/>
    <w:rsid w:val="00886030"/>
    <w:rsid w:val="00886299"/>
    <w:rsid w:val="00886378"/>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C2D"/>
    <w:rsid w:val="008940B6"/>
    <w:rsid w:val="00894298"/>
    <w:rsid w:val="008942EE"/>
    <w:rsid w:val="0089444E"/>
    <w:rsid w:val="0089494F"/>
    <w:rsid w:val="008949DF"/>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4C31"/>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84"/>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526"/>
    <w:rsid w:val="008E4CA9"/>
    <w:rsid w:val="008E4DE6"/>
    <w:rsid w:val="008E54A3"/>
    <w:rsid w:val="008E5BF2"/>
    <w:rsid w:val="008E5C81"/>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C7"/>
    <w:rsid w:val="008F27FF"/>
    <w:rsid w:val="008F2FD5"/>
    <w:rsid w:val="008F37E5"/>
    <w:rsid w:val="008F3864"/>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824"/>
    <w:rsid w:val="00913CA2"/>
    <w:rsid w:val="00913CD0"/>
    <w:rsid w:val="00913D0F"/>
    <w:rsid w:val="009154AC"/>
    <w:rsid w:val="00915757"/>
    <w:rsid w:val="009159B3"/>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EBE"/>
    <w:rsid w:val="0092140F"/>
    <w:rsid w:val="00921762"/>
    <w:rsid w:val="0092180D"/>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F56"/>
    <w:rsid w:val="009349A7"/>
    <w:rsid w:val="00934C13"/>
    <w:rsid w:val="00934C90"/>
    <w:rsid w:val="00935228"/>
    <w:rsid w:val="009355A2"/>
    <w:rsid w:val="00935D20"/>
    <w:rsid w:val="00935F9E"/>
    <w:rsid w:val="00936D98"/>
    <w:rsid w:val="00936E9D"/>
    <w:rsid w:val="00937779"/>
    <w:rsid w:val="009401AC"/>
    <w:rsid w:val="00940200"/>
    <w:rsid w:val="00940314"/>
    <w:rsid w:val="00940A5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142F"/>
    <w:rsid w:val="00961448"/>
    <w:rsid w:val="00961472"/>
    <w:rsid w:val="00961587"/>
    <w:rsid w:val="00961BCC"/>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72"/>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8F1"/>
    <w:rsid w:val="00975A1A"/>
    <w:rsid w:val="00976068"/>
    <w:rsid w:val="009760D0"/>
    <w:rsid w:val="009768A6"/>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6B2"/>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370"/>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A97"/>
    <w:rsid w:val="009E4B16"/>
    <w:rsid w:val="009E54CB"/>
    <w:rsid w:val="009E57D0"/>
    <w:rsid w:val="009E58E0"/>
    <w:rsid w:val="009E5A72"/>
    <w:rsid w:val="009E5C60"/>
    <w:rsid w:val="009E62B7"/>
    <w:rsid w:val="009E634B"/>
    <w:rsid w:val="009E64DB"/>
    <w:rsid w:val="009E65B4"/>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813"/>
    <w:rsid w:val="00A15094"/>
    <w:rsid w:val="00A15157"/>
    <w:rsid w:val="00A152B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6FD6"/>
    <w:rsid w:val="00A27008"/>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2E9"/>
    <w:rsid w:val="00A40607"/>
    <w:rsid w:val="00A407A1"/>
    <w:rsid w:val="00A40A3B"/>
    <w:rsid w:val="00A40AAC"/>
    <w:rsid w:val="00A40D80"/>
    <w:rsid w:val="00A41987"/>
    <w:rsid w:val="00A41D64"/>
    <w:rsid w:val="00A422A7"/>
    <w:rsid w:val="00A42358"/>
    <w:rsid w:val="00A42663"/>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104"/>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30A2"/>
    <w:rsid w:val="00A631C5"/>
    <w:rsid w:val="00A632B8"/>
    <w:rsid w:val="00A63748"/>
    <w:rsid w:val="00A63BF3"/>
    <w:rsid w:val="00A63F9F"/>
    <w:rsid w:val="00A640E3"/>
    <w:rsid w:val="00A64583"/>
    <w:rsid w:val="00A64942"/>
    <w:rsid w:val="00A649E2"/>
    <w:rsid w:val="00A64B8B"/>
    <w:rsid w:val="00A64C88"/>
    <w:rsid w:val="00A65162"/>
    <w:rsid w:val="00A658E3"/>
    <w:rsid w:val="00A65911"/>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C08"/>
    <w:rsid w:val="00A80FD0"/>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425"/>
    <w:rsid w:val="00AB66C6"/>
    <w:rsid w:val="00AB67B4"/>
    <w:rsid w:val="00AB692A"/>
    <w:rsid w:val="00AB69DC"/>
    <w:rsid w:val="00AB7053"/>
    <w:rsid w:val="00AB725F"/>
    <w:rsid w:val="00AB7C69"/>
    <w:rsid w:val="00AC03D9"/>
    <w:rsid w:val="00AC0481"/>
    <w:rsid w:val="00AC05E5"/>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C56"/>
    <w:rsid w:val="00AE149E"/>
    <w:rsid w:val="00AE1640"/>
    <w:rsid w:val="00AE16E4"/>
    <w:rsid w:val="00AE197B"/>
    <w:rsid w:val="00AE1C2B"/>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706A"/>
    <w:rsid w:val="00AE7864"/>
    <w:rsid w:val="00AE7949"/>
    <w:rsid w:val="00AE7F3C"/>
    <w:rsid w:val="00AF1132"/>
    <w:rsid w:val="00AF11A4"/>
    <w:rsid w:val="00AF15D2"/>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180"/>
    <w:rsid w:val="00B26576"/>
    <w:rsid w:val="00B267FE"/>
    <w:rsid w:val="00B268C2"/>
    <w:rsid w:val="00B26AB0"/>
    <w:rsid w:val="00B26AD2"/>
    <w:rsid w:val="00B26C11"/>
    <w:rsid w:val="00B26CA2"/>
    <w:rsid w:val="00B26FED"/>
    <w:rsid w:val="00B27166"/>
    <w:rsid w:val="00B2721E"/>
    <w:rsid w:val="00B30B4E"/>
    <w:rsid w:val="00B31246"/>
    <w:rsid w:val="00B31A9B"/>
    <w:rsid w:val="00B31FCA"/>
    <w:rsid w:val="00B32202"/>
    <w:rsid w:val="00B326FF"/>
    <w:rsid w:val="00B32C87"/>
    <w:rsid w:val="00B3362F"/>
    <w:rsid w:val="00B33D38"/>
    <w:rsid w:val="00B340AA"/>
    <w:rsid w:val="00B34A9F"/>
    <w:rsid w:val="00B34ACA"/>
    <w:rsid w:val="00B34B80"/>
    <w:rsid w:val="00B34D5D"/>
    <w:rsid w:val="00B353B6"/>
    <w:rsid w:val="00B355BC"/>
    <w:rsid w:val="00B355E9"/>
    <w:rsid w:val="00B3572C"/>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D"/>
    <w:rsid w:val="00B47EB1"/>
    <w:rsid w:val="00B47F50"/>
    <w:rsid w:val="00B47F64"/>
    <w:rsid w:val="00B50072"/>
    <w:rsid w:val="00B50399"/>
    <w:rsid w:val="00B50585"/>
    <w:rsid w:val="00B506C0"/>
    <w:rsid w:val="00B5074C"/>
    <w:rsid w:val="00B5093A"/>
    <w:rsid w:val="00B51542"/>
    <w:rsid w:val="00B51757"/>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63"/>
    <w:rsid w:val="00B76FA6"/>
    <w:rsid w:val="00B7783A"/>
    <w:rsid w:val="00B77896"/>
    <w:rsid w:val="00B779E3"/>
    <w:rsid w:val="00B77A3B"/>
    <w:rsid w:val="00B80026"/>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9AD"/>
    <w:rsid w:val="00B91A2B"/>
    <w:rsid w:val="00B91B14"/>
    <w:rsid w:val="00B927D3"/>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41B"/>
    <w:rsid w:val="00BA66AB"/>
    <w:rsid w:val="00BA6A16"/>
    <w:rsid w:val="00BA6AF8"/>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D75"/>
    <w:rsid w:val="00BC3F51"/>
    <w:rsid w:val="00BC43C5"/>
    <w:rsid w:val="00BC45A8"/>
    <w:rsid w:val="00BC46EF"/>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C90"/>
    <w:rsid w:val="00C07D9F"/>
    <w:rsid w:val="00C102B0"/>
    <w:rsid w:val="00C10419"/>
    <w:rsid w:val="00C10815"/>
    <w:rsid w:val="00C10BE9"/>
    <w:rsid w:val="00C1112B"/>
    <w:rsid w:val="00C11A88"/>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3130"/>
    <w:rsid w:val="00C23614"/>
    <w:rsid w:val="00C23660"/>
    <w:rsid w:val="00C238C0"/>
    <w:rsid w:val="00C24679"/>
    <w:rsid w:val="00C2508F"/>
    <w:rsid w:val="00C25415"/>
    <w:rsid w:val="00C255A5"/>
    <w:rsid w:val="00C2584B"/>
    <w:rsid w:val="00C25942"/>
    <w:rsid w:val="00C25ADC"/>
    <w:rsid w:val="00C25C58"/>
    <w:rsid w:val="00C25DD9"/>
    <w:rsid w:val="00C2610B"/>
    <w:rsid w:val="00C26355"/>
    <w:rsid w:val="00C26468"/>
    <w:rsid w:val="00C2663F"/>
    <w:rsid w:val="00C26B4D"/>
    <w:rsid w:val="00C26DB8"/>
    <w:rsid w:val="00C26F3E"/>
    <w:rsid w:val="00C26F42"/>
    <w:rsid w:val="00C27378"/>
    <w:rsid w:val="00C27524"/>
    <w:rsid w:val="00C27EA6"/>
    <w:rsid w:val="00C300CF"/>
    <w:rsid w:val="00C303C8"/>
    <w:rsid w:val="00C3066D"/>
    <w:rsid w:val="00C30989"/>
    <w:rsid w:val="00C30C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2DA"/>
    <w:rsid w:val="00C40373"/>
    <w:rsid w:val="00C4082D"/>
    <w:rsid w:val="00C40AE6"/>
    <w:rsid w:val="00C40D6E"/>
    <w:rsid w:val="00C41004"/>
    <w:rsid w:val="00C411AF"/>
    <w:rsid w:val="00C4138D"/>
    <w:rsid w:val="00C41E3A"/>
    <w:rsid w:val="00C41FF6"/>
    <w:rsid w:val="00C422D4"/>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6B6"/>
    <w:rsid w:val="00C70827"/>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DB9"/>
    <w:rsid w:val="00C91DE3"/>
    <w:rsid w:val="00C9240E"/>
    <w:rsid w:val="00C927E2"/>
    <w:rsid w:val="00C92C7F"/>
    <w:rsid w:val="00C92DEE"/>
    <w:rsid w:val="00C9369D"/>
    <w:rsid w:val="00C9385D"/>
    <w:rsid w:val="00C939B4"/>
    <w:rsid w:val="00C93A7A"/>
    <w:rsid w:val="00C93D96"/>
    <w:rsid w:val="00C94469"/>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BA0"/>
    <w:rsid w:val="00CA3CDD"/>
    <w:rsid w:val="00CA403B"/>
    <w:rsid w:val="00CA4BAB"/>
    <w:rsid w:val="00CA505A"/>
    <w:rsid w:val="00CA5523"/>
    <w:rsid w:val="00CA5646"/>
    <w:rsid w:val="00CA59DD"/>
    <w:rsid w:val="00CA5F8C"/>
    <w:rsid w:val="00CA5FDE"/>
    <w:rsid w:val="00CA628D"/>
    <w:rsid w:val="00CA64C9"/>
    <w:rsid w:val="00CA66F3"/>
    <w:rsid w:val="00CA70A7"/>
    <w:rsid w:val="00CA7AD5"/>
    <w:rsid w:val="00CB008E"/>
    <w:rsid w:val="00CB01FA"/>
    <w:rsid w:val="00CB0737"/>
    <w:rsid w:val="00CB097A"/>
    <w:rsid w:val="00CB0CE2"/>
    <w:rsid w:val="00CB121D"/>
    <w:rsid w:val="00CB1B58"/>
    <w:rsid w:val="00CB2329"/>
    <w:rsid w:val="00CB26EC"/>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365"/>
    <w:rsid w:val="00CB74FE"/>
    <w:rsid w:val="00CB787A"/>
    <w:rsid w:val="00CB794D"/>
    <w:rsid w:val="00CC06B2"/>
    <w:rsid w:val="00CC0C4A"/>
    <w:rsid w:val="00CC1076"/>
    <w:rsid w:val="00CC10E4"/>
    <w:rsid w:val="00CC17F0"/>
    <w:rsid w:val="00CC1853"/>
    <w:rsid w:val="00CC1874"/>
    <w:rsid w:val="00CC1FAE"/>
    <w:rsid w:val="00CC2312"/>
    <w:rsid w:val="00CC2700"/>
    <w:rsid w:val="00CC2DCD"/>
    <w:rsid w:val="00CC2DED"/>
    <w:rsid w:val="00CC3A23"/>
    <w:rsid w:val="00CC46C3"/>
    <w:rsid w:val="00CC487F"/>
    <w:rsid w:val="00CC4E1C"/>
    <w:rsid w:val="00CC5551"/>
    <w:rsid w:val="00CC5A80"/>
    <w:rsid w:val="00CC5C61"/>
    <w:rsid w:val="00CC5D78"/>
    <w:rsid w:val="00CC61A6"/>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AB1"/>
    <w:rsid w:val="00CD1BCB"/>
    <w:rsid w:val="00CD1C0B"/>
    <w:rsid w:val="00CD1C73"/>
    <w:rsid w:val="00CD239A"/>
    <w:rsid w:val="00CD2505"/>
    <w:rsid w:val="00CD3CDA"/>
    <w:rsid w:val="00CD3FF4"/>
    <w:rsid w:val="00CD45C6"/>
    <w:rsid w:val="00CD49BB"/>
    <w:rsid w:val="00CD49E8"/>
    <w:rsid w:val="00CD5512"/>
    <w:rsid w:val="00CD64CD"/>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4ECB"/>
    <w:rsid w:val="00CF5263"/>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32"/>
    <w:rsid w:val="00D05307"/>
    <w:rsid w:val="00D054C5"/>
    <w:rsid w:val="00D05604"/>
    <w:rsid w:val="00D0575A"/>
    <w:rsid w:val="00D05BC2"/>
    <w:rsid w:val="00D05C63"/>
    <w:rsid w:val="00D05EA9"/>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47B"/>
    <w:rsid w:val="00D159F1"/>
    <w:rsid w:val="00D15A23"/>
    <w:rsid w:val="00D15DED"/>
    <w:rsid w:val="00D15F43"/>
    <w:rsid w:val="00D160BA"/>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3C"/>
    <w:rsid w:val="00D21A9A"/>
    <w:rsid w:val="00D21AA1"/>
    <w:rsid w:val="00D21C86"/>
    <w:rsid w:val="00D2213A"/>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AE8"/>
    <w:rsid w:val="00D50B74"/>
    <w:rsid w:val="00D50CA9"/>
    <w:rsid w:val="00D51523"/>
    <w:rsid w:val="00D5186E"/>
    <w:rsid w:val="00D51C28"/>
    <w:rsid w:val="00D51D12"/>
    <w:rsid w:val="00D52071"/>
    <w:rsid w:val="00D52308"/>
    <w:rsid w:val="00D523ED"/>
    <w:rsid w:val="00D53047"/>
    <w:rsid w:val="00D53233"/>
    <w:rsid w:val="00D535BC"/>
    <w:rsid w:val="00D5362B"/>
    <w:rsid w:val="00D53FB4"/>
    <w:rsid w:val="00D5404B"/>
    <w:rsid w:val="00D54140"/>
    <w:rsid w:val="00D542BB"/>
    <w:rsid w:val="00D5499B"/>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C8B"/>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51FB"/>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6DE3"/>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2ECF"/>
    <w:rsid w:val="00D93015"/>
    <w:rsid w:val="00D93238"/>
    <w:rsid w:val="00D932C2"/>
    <w:rsid w:val="00D9344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FB5"/>
    <w:rsid w:val="00DA20BC"/>
    <w:rsid w:val="00DA23FD"/>
    <w:rsid w:val="00DA2ED7"/>
    <w:rsid w:val="00DA3860"/>
    <w:rsid w:val="00DA3A02"/>
    <w:rsid w:val="00DA3E7A"/>
    <w:rsid w:val="00DA3F83"/>
    <w:rsid w:val="00DA430C"/>
    <w:rsid w:val="00DA4482"/>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1189"/>
    <w:rsid w:val="00DB11F8"/>
    <w:rsid w:val="00DB177A"/>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B4A"/>
    <w:rsid w:val="00DD5F08"/>
    <w:rsid w:val="00DD5F42"/>
    <w:rsid w:val="00DD617B"/>
    <w:rsid w:val="00DD6470"/>
    <w:rsid w:val="00DD669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E67"/>
    <w:rsid w:val="00DE401B"/>
    <w:rsid w:val="00DE415B"/>
    <w:rsid w:val="00DE4638"/>
    <w:rsid w:val="00DE471E"/>
    <w:rsid w:val="00DE4F4E"/>
    <w:rsid w:val="00DE52E3"/>
    <w:rsid w:val="00DE58AA"/>
    <w:rsid w:val="00DE6167"/>
    <w:rsid w:val="00DE66BA"/>
    <w:rsid w:val="00DE6C1C"/>
    <w:rsid w:val="00DE750E"/>
    <w:rsid w:val="00DE7C00"/>
    <w:rsid w:val="00DF00C6"/>
    <w:rsid w:val="00DF03E9"/>
    <w:rsid w:val="00DF03ED"/>
    <w:rsid w:val="00DF03FC"/>
    <w:rsid w:val="00DF04EE"/>
    <w:rsid w:val="00DF0604"/>
    <w:rsid w:val="00DF0BF4"/>
    <w:rsid w:val="00DF179D"/>
    <w:rsid w:val="00DF1BEB"/>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21C"/>
    <w:rsid w:val="00E03325"/>
    <w:rsid w:val="00E03472"/>
    <w:rsid w:val="00E04022"/>
    <w:rsid w:val="00E0433A"/>
    <w:rsid w:val="00E0446A"/>
    <w:rsid w:val="00E045D2"/>
    <w:rsid w:val="00E045F0"/>
    <w:rsid w:val="00E0560D"/>
    <w:rsid w:val="00E05825"/>
    <w:rsid w:val="00E06052"/>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3DB6"/>
    <w:rsid w:val="00E13E0C"/>
    <w:rsid w:val="00E14665"/>
    <w:rsid w:val="00E146EB"/>
    <w:rsid w:val="00E14A7E"/>
    <w:rsid w:val="00E14E94"/>
    <w:rsid w:val="00E1503A"/>
    <w:rsid w:val="00E15108"/>
    <w:rsid w:val="00E151E1"/>
    <w:rsid w:val="00E16B10"/>
    <w:rsid w:val="00E17619"/>
    <w:rsid w:val="00E17805"/>
    <w:rsid w:val="00E17FEC"/>
    <w:rsid w:val="00E20097"/>
    <w:rsid w:val="00E2032F"/>
    <w:rsid w:val="00E209A4"/>
    <w:rsid w:val="00E20F79"/>
    <w:rsid w:val="00E211EA"/>
    <w:rsid w:val="00E21277"/>
    <w:rsid w:val="00E21278"/>
    <w:rsid w:val="00E21573"/>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215"/>
    <w:rsid w:val="00E44BB6"/>
    <w:rsid w:val="00E450ED"/>
    <w:rsid w:val="00E45341"/>
    <w:rsid w:val="00E453B1"/>
    <w:rsid w:val="00E45545"/>
    <w:rsid w:val="00E458FD"/>
    <w:rsid w:val="00E45CB0"/>
    <w:rsid w:val="00E45D86"/>
    <w:rsid w:val="00E45E71"/>
    <w:rsid w:val="00E46541"/>
    <w:rsid w:val="00E46BB0"/>
    <w:rsid w:val="00E46CFF"/>
    <w:rsid w:val="00E47188"/>
    <w:rsid w:val="00E4791B"/>
    <w:rsid w:val="00E47AE2"/>
    <w:rsid w:val="00E47E31"/>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837"/>
    <w:rsid w:val="00E558C2"/>
    <w:rsid w:val="00E55CE7"/>
    <w:rsid w:val="00E56110"/>
    <w:rsid w:val="00E56468"/>
    <w:rsid w:val="00E565F4"/>
    <w:rsid w:val="00E56976"/>
    <w:rsid w:val="00E56BBA"/>
    <w:rsid w:val="00E56F04"/>
    <w:rsid w:val="00E5722D"/>
    <w:rsid w:val="00E5733D"/>
    <w:rsid w:val="00E57651"/>
    <w:rsid w:val="00E6055B"/>
    <w:rsid w:val="00E60A33"/>
    <w:rsid w:val="00E60E66"/>
    <w:rsid w:val="00E617CE"/>
    <w:rsid w:val="00E61AC3"/>
    <w:rsid w:val="00E61CC0"/>
    <w:rsid w:val="00E62017"/>
    <w:rsid w:val="00E6277B"/>
    <w:rsid w:val="00E631CF"/>
    <w:rsid w:val="00E63604"/>
    <w:rsid w:val="00E63644"/>
    <w:rsid w:val="00E63A68"/>
    <w:rsid w:val="00E63F25"/>
    <w:rsid w:val="00E63F8B"/>
    <w:rsid w:val="00E64424"/>
    <w:rsid w:val="00E64C99"/>
    <w:rsid w:val="00E64CD3"/>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B4"/>
    <w:rsid w:val="00E7662C"/>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0CEF"/>
    <w:rsid w:val="00E914CB"/>
    <w:rsid w:val="00E91CAD"/>
    <w:rsid w:val="00E91F04"/>
    <w:rsid w:val="00E91F35"/>
    <w:rsid w:val="00E92435"/>
    <w:rsid w:val="00E9277D"/>
    <w:rsid w:val="00E9339B"/>
    <w:rsid w:val="00E93B8A"/>
    <w:rsid w:val="00E93D23"/>
    <w:rsid w:val="00E945D3"/>
    <w:rsid w:val="00E95BA6"/>
    <w:rsid w:val="00E962F1"/>
    <w:rsid w:val="00E97016"/>
    <w:rsid w:val="00E97648"/>
    <w:rsid w:val="00E976F3"/>
    <w:rsid w:val="00E97823"/>
    <w:rsid w:val="00E97D0D"/>
    <w:rsid w:val="00EA006B"/>
    <w:rsid w:val="00EA066D"/>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F5E"/>
    <w:rsid w:val="00EC019F"/>
    <w:rsid w:val="00EC026C"/>
    <w:rsid w:val="00EC0C86"/>
    <w:rsid w:val="00EC0E6F"/>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6057"/>
    <w:rsid w:val="00EC6847"/>
    <w:rsid w:val="00EC71D0"/>
    <w:rsid w:val="00EC76A7"/>
    <w:rsid w:val="00EC781D"/>
    <w:rsid w:val="00EC7A6C"/>
    <w:rsid w:val="00EC7DB6"/>
    <w:rsid w:val="00EC7DDF"/>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6F3"/>
    <w:rsid w:val="00F12D73"/>
    <w:rsid w:val="00F131FA"/>
    <w:rsid w:val="00F1329C"/>
    <w:rsid w:val="00F133A1"/>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C06"/>
    <w:rsid w:val="00F20ED6"/>
    <w:rsid w:val="00F20FE3"/>
    <w:rsid w:val="00F214F6"/>
    <w:rsid w:val="00F216B7"/>
    <w:rsid w:val="00F21856"/>
    <w:rsid w:val="00F218D4"/>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6F1C"/>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F56"/>
    <w:rsid w:val="00F33133"/>
    <w:rsid w:val="00F33D4F"/>
    <w:rsid w:val="00F34019"/>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259"/>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558"/>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F2F"/>
    <w:rsid w:val="00F760B6"/>
    <w:rsid w:val="00F7630F"/>
    <w:rsid w:val="00F76445"/>
    <w:rsid w:val="00F764E9"/>
    <w:rsid w:val="00F765FE"/>
    <w:rsid w:val="00F768F4"/>
    <w:rsid w:val="00F76941"/>
    <w:rsid w:val="00F76A00"/>
    <w:rsid w:val="00F76DCE"/>
    <w:rsid w:val="00F76ECC"/>
    <w:rsid w:val="00F77598"/>
    <w:rsid w:val="00F77B9F"/>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541"/>
    <w:rsid w:val="00FB7601"/>
    <w:rsid w:val="00FB7634"/>
    <w:rsid w:val="00FC0150"/>
    <w:rsid w:val="00FC03AB"/>
    <w:rsid w:val="00FC0640"/>
    <w:rsid w:val="00FC0B8E"/>
    <w:rsid w:val="00FC0F8A"/>
    <w:rsid w:val="00FC1FEF"/>
    <w:rsid w:val="00FC20F6"/>
    <w:rsid w:val="00FC2674"/>
    <w:rsid w:val="00FC2787"/>
    <w:rsid w:val="00FC2C86"/>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3F1"/>
    <w:rsid w:val="00FD0572"/>
    <w:rsid w:val="00FD10FC"/>
    <w:rsid w:val="00FD1263"/>
    <w:rsid w:val="00FD146F"/>
    <w:rsid w:val="00FD17A4"/>
    <w:rsid w:val="00FD1A97"/>
    <w:rsid w:val="00FD1B4F"/>
    <w:rsid w:val="00FD1E64"/>
    <w:rsid w:val="00FD2D7B"/>
    <w:rsid w:val="00FD37F6"/>
    <w:rsid w:val="00FD382E"/>
    <w:rsid w:val="00FD3C5C"/>
    <w:rsid w:val="00FD3F4A"/>
    <w:rsid w:val="00FD4041"/>
    <w:rsid w:val="00FD4479"/>
    <w:rsid w:val="00FD4589"/>
    <w:rsid w:val="00FD473E"/>
    <w:rsid w:val="00FD4AE8"/>
    <w:rsid w:val="00FD5086"/>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E3"/>
    <w:rsid w:val="00FE53E1"/>
    <w:rsid w:val="00FE551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9BA"/>
    <w:rsid w:val="00FF3D88"/>
    <w:rsid w:val="00FF405F"/>
    <w:rsid w:val="00FF4223"/>
    <w:rsid w:val="00FF45A4"/>
    <w:rsid w:val="00FF48F9"/>
    <w:rsid w:val="00FF4ABF"/>
    <w:rsid w:val="00FF4AE2"/>
    <w:rsid w:val="00FF4C7C"/>
    <w:rsid w:val="00FF4EFC"/>
    <w:rsid w:val="00FF50A8"/>
    <w:rsid w:val="00FF5229"/>
    <w:rsid w:val="00FF53DA"/>
    <w:rsid w:val="00FF571E"/>
    <w:rsid w:val="00FF5AD9"/>
    <w:rsid w:val="00FF5F6E"/>
    <w:rsid w:val="00FF609A"/>
    <w:rsid w:val="00FF61AA"/>
    <w:rsid w:val="00FF63BA"/>
    <w:rsid w:val="00FF6BD1"/>
    <w:rsid w:val="00FF6CC0"/>
    <w:rsid w:val="00FF6F8D"/>
    <w:rsid w:val="00FF7017"/>
    <w:rsid w:val="00FF7512"/>
    <w:rsid w:val="00FF7513"/>
    <w:rsid w:val="00FF756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99"/>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99"/>
    <w:locked/>
    <w:rsid w:val="00433563"/>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75C58-69D7-44E4-91EC-5440864AB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3070</TotalTime>
  <Pages>5</Pages>
  <Words>1690</Words>
  <Characters>9636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Chenxi CX1 Zhu</cp:lastModifiedBy>
  <cp:revision>121</cp:revision>
  <cp:lastPrinted>2016-08-12T06:06:00Z</cp:lastPrinted>
  <dcterms:created xsi:type="dcterms:W3CDTF">2016-08-11T14:26:00Z</dcterms:created>
  <dcterms:modified xsi:type="dcterms:W3CDTF">2016-09-30T19:00:00Z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