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368A" w:rsidRPr="003645FC" w:rsidRDefault="007B368A" w:rsidP="007B368A">
      <w:pPr>
        <w:wordWrap/>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3GPP TSG RAN WG1 Meeting #</w:t>
      </w:r>
      <w:r>
        <w:rPr>
          <w:rFonts w:ascii="Arial" w:hAnsi="Arial" w:cs="Arial" w:hint="eastAsia"/>
          <w:b/>
          <w:bCs/>
          <w:snapToGrid w:val="0"/>
          <w:sz w:val="24"/>
          <w:lang w:val="en-GB"/>
        </w:rPr>
        <w:t>8</w:t>
      </w:r>
      <w:r>
        <w:rPr>
          <w:rFonts w:ascii="Arial" w:hAnsi="Arial" w:cs="Arial"/>
          <w:b/>
          <w:bCs/>
          <w:snapToGrid w:val="0"/>
          <w:sz w:val="24"/>
          <w:lang w:val="en-GB"/>
        </w:rPr>
        <w:t>6b</w:t>
      </w:r>
      <w:r>
        <w:rPr>
          <w:rFonts w:ascii="Arial" w:hAnsi="Arial" w:cs="Arial" w:hint="eastAsia"/>
          <w:b/>
          <w:bCs/>
          <w:snapToGrid w:val="0"/>
          <w:sz w:val="24"/>
          <w:lang w:val="en-GB"/>
        </w:rPr>
        <w:tab/>
      </w:r>
      <w:r>
        <w:rPr>
          <w:rFonts w:ascii="Arial" w:hAnsi="Arial" w:cs="Arial" w:hint="eastAsia"/>
          <w:b/>
          <w:bCs/>
          <w:snapToGrid w:val="0"/>
          <w:sz w:val="24"/>
          <w:lang w:val="en-GB"/>
        </w:rPr>
        <w:tab/>
      </w:r>
      <w:r>
        <w:rPr>
          <w:rFonts w:ascii="Arial" w:hAnsi="Arial" w:cs="Arial" w:hint="eastAsia"/>
          <w:b/>
          <w:bCs/>
          <w:snapToGrid w:val="0"/>
          <w:sz w:val="24"/>
          <w:lang w:val="en-GB"/>
        </w:rPr>
        <w:tab/>
      </w:r>
      <w:r>
        <w:rPr>
          <w:rFonts w:ascii="Arial" w:hAnsi="Arial" w:cs="Arial" w:hint="eastAsia"/>
          <w:b/>
          <w:bCs/>
          <w:snapToGrid w:val="0"/>
          <w:sz w:val="24"/>
          <w:lang w:val="en-GB"/>
        </w:rPr>
        <w:tab/>
        <w:t xml:space="preserve">  </w:t>
      </w:r>
      <w:r>
        <w:rPr>
          <w:rFonts w:ascii="Arial" w:hAnsi="Arial" w:cs="Arial"/>
          <w:b/>
          <w:bCs/>
          <w:snapToGrid w:val="0"/>
          <w:sz w:val="24"/>
          <w:lang w:val="en-GB"/>
        </w:rPr>
        <w:tab/>
      </w:r>
      <w:r>
        <w:rPr>
          <w:rFonts w:ascii="Arial" w:hAnsi="Arial" w:cs="Arial" w:hint="eastAsia"/>
          <w:b/>
          <w:bCs/>
          <w:snapToGrid w:val="0"/>
          <w:sz w:val="24"/>
          <w:lang w:val="en-GB"/>
        </w:rPr>
        <w:tab/>
      </w:r>
      <w:r w:rsidRPr="00994C18">
        <w:rPr>
          <w:rFonts w:ascii="Arial" w:hAnsi="Arial" w:cs="Arial"/>
          <w:b/>
          <w:bCs/>
          <w:snapToGrid w:val="0"/>
          <w:sz w:val="24"/>
          <w:lang w:val="en-GB"/>
        </w:rPr>
        <w:t>R1-</w:t>
      </w:r>
      <w:r w:rsidR="00114530" w:rsidRPr="00994C18">
        <w:rPr>
          <w:rFonts w:ascii="Arial" w:hAnsi="Arial" w:cs="Arial"/>
          <w:b/>
          <w:bCs/>
          <w:snapToGrid w:val="0"/>
          <w:sz w:val="24"/>
          <w:lang w:val="en-GB"/>
        </w:rPr>
        <w:t>1</w:t>
      </w:r>
      <w:r w:rsidR="00114530">
        <w:rPr>
          <w:rFonts w:ascii="Arial" w:hAnsi="Arial" w:cs="Arial"/>
          <w:b/>
          <w:bCs/>
          <w:snapToGrid w:val="0"/>
          <w:sz w:val="24"/>
          <w:lang w:val="en-GB"/>
        </w:rPr>
        <w:t>609253</w:t>
      </w:r>
    </w:p>
    <w:p w:rsidR="007B368A" w:rsidRDefault="007B368A" w:rsidP="007B368A">
      <w:pPr>
        <w:wordWrap/>
        <w:adjustRightInd w:val="0"/>
        <w:snapToGrid w:val="0"/>
        <w:spacing w:line="360" w:lineRule="auto"/>
        <w:rPr>
          <w:rFonts w:ascii="Arial" w:hAnsi="Arial" w:cs="Arial"/>
          <w:b/>
          <w:bCs/>
          <w:snapToGrid w:val="0"/>
          <w:sz w:val="24"/>
        </w:rPr>
      </w:pPr>
      <w:r w:rsidRPr="005A6656">
        <w:rPr>
          <w:rFonts w:ascii="Arial" w:hAnsi="Arial" w:cs="Arial"/>
          <w:b/>
          <w:bCs/>
          <w:snapToGrid w:val="0"/>
          <w:sz w:val="24"/>
        </w:rPr>
        <w:t>Lisbon, Portugal 10th - 14th October 2016</w:t>
      </w:r>
    </w:p>
    <w:p w:rsidR="007B368A" w:rsidRPr="00DC2F24" w:rsidRDefault="007B368A" w:rsidP="007B368A">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Pr="00DC2F24">
        <w:rPr>
          <w:rFonts w:ascii="Arial" w:hAnsi="Arial" w:cs="Arial"/>
          <w:b/>
          <w:snapToGrid w:val="0"/>
          <w:sz w:val="24"/>
        </w:rPr>
        <w:t>Agenda item:</w:t>
      </w:r>
      <w:r w:rsidRPr="00DC2F24">
        <w:rPr>
          <w:rFonts w:ascii="Arial" w:hAnsi="Arial" w:cs="Arial"/>
          <w:snapToGrid w:val="0"/>
          <w:sz w:val="24"/>
        </w:rPr>
        <w:t xml:space="preserve"> </w:t>
      </w:r>
      <w:r>
        <w:rPr>
          <w:rFonts w:ascii="Arial" w:hAnsi="Arial" w:cs="Arial"/>
          <w:snapToGrid w:val="0"/>
          <w:sz w:val="24"/>
        </w:rPr>
        <w:t>8</w:t>
      </w:r>
      <w:r w:rsidRPr="00EE20DC">
        <w:rPr>
          <w:rFonts w:ascii="Arial" w:hAnsi="Arial" w:cs="Arial"/>
          <w:snapToGrid w:val="0"/>
          <w:sz w:val="24"/>
        </w:rPr>
        <w:t>.</w:t>
      </w:r>
      <w:r>
        <w:rPr>
          <w:rFonts w:ascii="Arial" w:hAnsi="Arial" w:cs="Arial"/>
          <w:snapToGrid w:val="0"/>
          <w:sz w:val="24"/>
        </w:rPr>
        <w:t>1.4.3</w:t>
      </w:r>
    </w:p>
    <w:p w:rsidR="007B368A" w:rsidRPr="00DC2F24" w:rsidRDefault="007B368A" w:rsidP="007B368A">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Pr="00DC2F24">
        <w:rPr>
          <w:rFonts w:ascii="Arial" w:hAnsi="Arial" w:cs="Arial"/>
          <w:b/>
          <w:snapToGrid w:val="0"/>
          <w:sz w:val="24"/>
        </w:rPr>
        <w:t>:</w:t>
      </w:r>
      <w:r w:rsidRPr="00DC2F24">
        <w:rPr>
          <w:rFonts w:ascii="Arial" w:hAnsi="Arial" w:cs="Arial"/>
          <w:snapToGrid w:val="0"/>
          <w:sz w:val="24"/>
        </w:rPr>
        <w:t xml:space="preserve"> LG Electronics</w:t>
      </w:r>
    </w:p>
    <w:p w:rsidR="007B368A" w:rsidRPr="00DC2F24" w:rsidRDefault="007B368A" w:rsidP="007B368A">
      <w:pPr>
        <w:wordWrap/>
        <w:spacing w:line="360" w:lineRule="auto"/>
        <w:ind w:left="708" w:hangingChars="295" w:hanging="708"/>
        <w:rPr>
          <w:rFonts w:ascii="Arial" w:hAnsi="Arial" w:cs="Arial"/>
          <w:sz w:val="24"/>
        </w:rPr>
      </w:pPr>
      <w:r w:rsidRPr="00DC2F24">
        <w:rPr>
          <w:rFonts w:ascii="Arial" w:hAnsi="Arial" w:cs="Arial"/>
          <w:b/>
          <w:snapToGrid w:val="0"/>
          <w:sz w:val="24"/>
        </w:rPr>
        <w:t>Title:</w:t>
      </w:r>
      <w:r>
        <w:rPr>
          <w:rFonts w:ascii="Arial" w:hAnsi="Arial" w:cs="Arial"/>
          <w:b/>
          <w:snapToGrid w:val="0"/>
          <w:sz w:val="24"/>
        </w:rPr>
        <w:t xml:space="preserve"> </w:t>
      </w:r>
      <w:r w:rsidRPr="007B368A">
        <w:rPr>
          <w:rFonts w:ascii="Arial" w:hAnsi="Arial" w:cs="Arial"/>
          <w:snapToGrid w:val="0"/>
          <w:sz w:val="24"/>
        </w:rPr>
        <w:t xml:space="preserve">Views on CSI acquisition </w:t>
      </w:r>
      <w:r w:rsidR="00A868C1">
        <w:rPr>
          <w:rFonts w:ascii="Arial" w:hAnsi="Arial" w:cs="Arial"/>
          <w:snapToGrid w:val="0"/>
          <w:sz w:val="24"/>
        </w:rPr>
        <w:t>for</w:t>
      </w:r>
      <w:r w:rsidR="00A868C1" w:rsidRPr="007B368A">
        <w:rPr>
          <w:rFonts w:ascii="Arial" w:hAnsi="Arial" w:cs="Arial"/>
          <w:snapToGrid w:val="0"/>
          <w:sz w:val="24"/>
        </w:rPr>
        <w:t xml:space="preserve"> </w:t>
      </w:r>
      <w:r w:rsidRPr="007B368A">
        <w:rPr>
          <w:rFonts w:ascii="Arial" w:hAnsi="Arial" w:cs="Arial"/>
          <w:snapToGrid w:val="0"/>
          <w:sz w:val="24"/>
        </w:rPr>
        <w:t>NR</w:t>
      </w:r>
    </w:p>
    <w:p w:rsidR="007B368A" w:rsidRPr="00DC2F24" w:rsidRDefault="007B368A" w:rsidP="007B368A">
      <w:pPr>
        <w:pBdr>
          <w:bottom w:val="single" w:sz="12" w:space="1" w:color="auto"/>
        </w:pBdr>
        <w:wordWrap/>
        <w:spacing w:line="360" w:lineRule="auto"/>
        <w:ind w:left="708" w:hangingChars="295" w:hanging="708"/>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Pr>
          <w:rFonts w:ascii="Arial" w:hAnsi="Arial" w:cs="Arial" w:hint="eastAsia"/>
          <w:snapToGrid w:val="0"/>
          <w:sz w:val="24"/>
        </w:rPr>
        <w:t xml:space="preserve"> and Decision</w:t>
      </w:r>
    </w:p>
    <w:bookmarkEnd w:id="0"/>
    <w:bookmarkEnd w:id="1"/>
    <w:p w:rsidR="007B368A" w:rsidRDefault="007B368A" w:rsidP="007B368A">
      <w:pPr>
        <w:pStyle w:val="LGTdoc1"/>
        <w:numPr>
          <w:ilvl w:val="0"/>
          <w:numId w:val="14"/>
        </w:numPr>
        <w:spacing w:beforeLines="0" w:before="100" w:beforeAutospacing="1"/>
        <w:rPr>
          <w:lang w:val="en-US"/>
        </w:rPr>
      </w:pPr>
      <w:r w:rsidRPr="00DC2F24">
        <w:rPr>
          <w:lang w:val="en-US"/>
        </w:rPr>
        <w:t>Introduction</w:t>
      </w:r>
    </w:p>
    <w:p w:rsidR="007B368A" w:rsidRPr="00E560A2" w:rsidRDefault="007B368A" w:rsidP="007B368A">
      <w:pPr>
        <w:pStyle w:val="LGTdoc"/>
        <w:spacing w:before="100" w:beforeAutospacing="1" w:afterLines="0" w:after="100" w:afterAutospacing="1" w:line="240" w:lineRule="auto"/>
        <w:ind w:firstLine="360"/>
        <w:rPr>
          <w:szCs w:val="22"/>
          <w:lang w:val="en-US"/>
        </w:rPr>
      </w:pPr>
      <w:r>
        <w:rPr>
          <w:szCs w:val="22"/>
          <w:lang w:val="en-US"/>
        </w:rPr>
        <w:t>In RAN1#86 meeting, WF</w:t>
      </w:r>
      <w:r w:rsidR="00DB0FD6">
        <w:rPr>
          <w:szCs w:val="22"/>
          <w:lang w:val="en-US"/>
        </w:rPr>
        <w:t>s</w:t>
      </w:r>
      <w:r>
        <w:rPr>
          <w:szCs w:val="22"/>
          <w:lang w:val="en-US"/>
        </w:rPr>
        <w:t xml:space="preserve"> on </w:t>
      </w:r>
      <w:r w:rsidRPr="00B453F5">
        <w:rPr>
          <w:rFonts w:eastAsia="MS Mincho"/>
          <w:lang w:eastAsia="ja-JP"/>
        </w:rPr>
        <w:t xml:space="preserve">the </w:t>
      </w:r>
      <w:r w:rsidR="00FA7E94">
        <w:rPr>
          <w:rFonts w:eastAsia="MS Mincho"/>
          <w:lang w:eastAsia="ja-JP"/>
        </w:rPr>
        <w:t xml:space="preserve">CSI acquisition and report </w:t>
      </w:r>
      <w:r>
        <w:rPr>
          <w:rFonts w:eastAsia="MS Mincho"/>
          <w:lang w:eastAsia="ja-JP"/>
        </w:rPr>
        <w:t>NR [1]</w:t>
      </w:r>
      <w:r w:rsidR="00C6106E">
        <w:rPr>
          <w:rFonts w:eastAsia="MS Mincho"/>
          <w:lang w:eastAsia="ja-JP"/>
        </w:rPr>
        <w:t>-[</w:t>
      </w:r>
      <w:r w:rsidR="007346B6">
        <w:rPr>
          <w:rFonts w:eastAsia="MS Mincho"/>
          <w:lang w:eastAsia="ja-JP"/>
        </w:rPr>
        <w:t>5]</w:t>
      </w:r>
      <w:r>
        <w:rPr>
          <w:rFonts w:eastAsia="MS Mincho"/>
          <w:lang w:eastAsia="ja-JP"/>
        </w:rPr>
        <w:t xml:space="preserve"> </w:t>
      </w:r>
      <w:r w:rsidR="00DB0FD6">
        <w:rPr>
          <w:rFonts w:eastAsia="MS Mincho"/>
          <w:lang w:eastAsia="ja-JP"/>
        </w:rPr>
        <w:t>are</w:t>
      </w:r>
      <w:r>
        <w:rPr>
          <w:rFonts w:eastAsia="MS Mincho"/>
          <w:lang w:eastAsia="ja-JP"/>
        </w:rPr>
        <w:t xml:space="preserve"> discussed </w:t>
      </w:r>
      <w:r w:rsidRPr="00A77168">
        <w:rPr>
          <w:rFonts w:eastAsia="MS Mincho"/>
          <w:szCs w:val="22"/>
          <w:lang w:eastAsia="ja-JP"/>
        </w:rPr>
        <w:t>and agreed as follows</w:t>
      </w:r>
      <w:r w:rsidRPr="00FE422A">
        <w:rPr>
          <w:szCs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5"/>
      </w:tblGrid>
      <w:tr w:rsidR="007B368A" w:rsidRPr="00C378D2" w:rsidTr="00CF73A8">
        <w:tc>
          <w:tcPr>
            <w:tcW w:w="9570" w:type="dxa"/>
            <w:shd w:val="clear" w:color="auto" w:fill="auto"/>
          </w:tcPr>
          <w:p w:rsidR="002A74BD" w:rsidRPr="00967828" w:rsidRDefault="002A74BD" w:rsidP="002A74BD">
            <w:pPr>
              <w:rPr>
                <w:rFonts w:ascii="Times New Roman" w:eastAsia="MS Mincho" w:hAnsi="Times New Roman"/>
                <w:b/>
                <w:u w:val="single"/>
                <w:lang w:eastAsia="ja-JP"/>
              </w:rPr>
            </w:pPr>
            <w:r w:rsidRPr="00967828">
              <w:rPr>
                <w:rFonts w:ascii="Times New Roman" w:eastAsia="MS Mincho" w:hAnsi="Times New Roman"/>
                <w:b/>
                <w:highlight w:val="green"/>
                <w:u w:val="single"/>
                <w:lang w:eastAsia="ja-JP"/>
              </w:rPr>
              <w:t>Agreements:</w:t>
            </w:r>
          </w:p>
          <w:p w:rsidR="002A74BD" w:rsidRPr="00967828" w:rsidRDefault="002A74BD" w:rsidP="002A74BD">
            <w:pPr>
              <w:widowControl/>
              <w:numPr>
                <w:ilvl w:val="0"/>
                <w:numId w:val="7"/>
              </w:numPr>
              <w:wordWrap/>
              <w:autoSpaceDE/>
              <w:autoSpaceDN/>
              <w:spacing w:after="0" w:line="240" w:lineRule="auto"/>
              <w:jc w:val="left"/>
              <w:rPr>
                <w:rFonts w:ascii="Times New Roman" w:eastAsia="MS Mincho" w:hAnsi="Times New Roman"/>
                <w:lang w:eastAsia="ja-JP"/>
              </w:rPr>
            </w:pPr>
            <w:r w:rsidRPr="00967828">
              <w:rPr>
                <w:rFonts w:ascii="Times New Roman" w:eastAsia="MS Mincho" w:hAnsi="Times New Roman"/>
                <w:lang w:eastAsia="ja-JP"/>
              </w:rPr>
              <w:t>A simplified CSI acquisition framework should be studied in NR, which could support</w:t>
            </w:r>
          </w:p>
          <w:p w:rsidR="002A74BD" w:rsidRPr="00967828" w:rsidRDefault="002A74BD" w:rsidP="002A74BD">
            <w:pPr>
              <w:widowControl/>
              <w:numPr>
                <w:ilvl w:val="1"/>
                <w:numId w:val="7"/>
              </w:numPr>
              <w:wordWrap/>
              <w:autoSpaceDE/>
              <w:autoSpaceDN/>
              <w:spacing w:after="0" w:line="240" w:lineRule="auto"/>
              <w:jc w:val="left"/>
              <w:rPr>
                <w:rFonts w:ascii="Times New Roman" w:eastAsia="MS Mincho" w:hAnsi="Times New Roman"/>
                <w:lang w:eastAsia="ja-JP"/>
              </w:rPr>
            </w:pPr>
            <w:r w:rsidRPr="00967828">
              <w:rPr>
                <w:rFonts w:ascii="Times New Roman" w:eastAsia="MS Mincho" w:hAnsi="Times New Roman"/>
                <w:lang w:eastAsia="ja-JP"/>
              </w:rPr>
              <w:t>CSI measurement based on CSI-RS (if supported)</w:t>
            </w:r>
          </w:p>
          <w:p w:rsidR="002A74BD" w:rsidRPr="00967828" w:rsidRDefault="002A74BD" w:rsidP="002A74BD">
            <w:pPr>
              <w:widowControl/>
              <w:numPr>
                <w:ilvl w:val="1"/>
                <w:numId w:val="7"/>
              </w:numPr>
              <w:wordWrap/>
              <w:autoSpaceDE/>
              <w:autoSpaceDN/>
              <w:spacing w:after="0" w:line="240" w:lineRule="auto"/>
              <w:jc w:val="left"/>
              <w:rPr>
                <w:rFonts w:ascii="Times New Roman" w:eastAsia="MS Mincho" w:hAnsi="Times New Roman"/>
                <w:lang w:eastAsia="ja-JP"/>
              </w:rPr>
            </w:pPr>
            <w:r w:rsidRPr="00967828">
              <w:rPr>
                <w:rFonts w:ascii="Times New Roman" w:eastAsia="MS Mincho" w:hAnsi="Times New Roman"/>
                <w:lang w:eastAsia="ja-JP"/>
              </w:rPr>
              <w:t>Implicit and explicit CSI feedback</w:t>
            </w:r>
          </w:p>
          <w:p w:rsidR="002A74BD" w:rsidRPr="00967828" w:rsidRDefault="002A74BD" w:rsidP="002A74BD">
            <w:pPr>
              <w:widowControl/>
              <w:numPr>
                <w:ilvl w:val="1"/>
                <w:numId w:val="7"/>
              </w:numPr>
              <w:wordWrap/>
              <w:autoSpaceDE/>
              <w:autoSpaceDN/>
              <w:spacing w:after="0" w:line="240" w:lineRule="auto"/>
              <w:jc w:val="left"/>
              <w:rPr>
                <w:rFonts w:ascii="Times New Roman" w:eastAsia="MS Mincho" w:hAnsi="Times New Roman"/>
                <w:lang w:eastAsia="ja-JP"/>
              </w:rPr>
            </w:pPr>
            <w:r w:rsidRPr="00967828">
              <w:rPr>
                <w:rFonts w:ascii="Times New Roman" w:eastAsia="MS Mincho" w:hAnsi="Times New Roman"/>
                <w:lang w:eastAsia="ja-JP"/>
              </w:rPr>
              <w:t>CSI acquisition based on different degree of reciprocity</w:t>
            </w:r>
          </w:p>
          <w:p w:rsidR="002A74BD" w:rsidRPr="00967828" w:rsidRDefault="002A74BD" w:rsidP="002A74BD">
            <w:pPr>
              <w:widowControl/>
              <w:numPr>
                <w:ilvl w:val="1"/>
                <w:numId w:val="7"/>
              </w:numPr>
              <w:wordWrap/>
              <w:autoSpaceDE/>
              <w:autoSpaceDN/>
              <w:spacing w:after="0" w:line="240" w:lineRule="auto"/>
              <w:jc w:val="left"/>
              <w:rPr>
                <w:rFonts w:ascii="Times New Roman" w:eastAsia="MS Mincho" w:hAnsi="Times New Roman"/>
                <w:lang w:eastAsia="ja-JP"/>
              </w:rPr>
            </w:pPr>
            <w:r w:rsidRPr="00967828">
              <w:rPr>
                <w:rFonts w:ascii="Times New Roman" w:eastAsia="MS Mincho" w:hAnsi="Times New Roman"/>
                <w:lang w:eastAsia="ja-JP"/>
              </w:rPr>
              <w:t>Other features to be supported</w:t>
            </w:r>
          </w:p>
          <w:p w:rsidR="002A74BD" w:rsidRPr="00967828" w:rsidRDefault="002A74BD" w:rsidP="002A74BD">
            <w:pPr>
              <w:widowControl/>
              <w:numPr>
                <w:ilvl w:val="0"/>
                <w:numId w:val="7"/>
              </w:numPr>
              <w:wordWrap/>
              <w:autoSpaceDE/>
              <w:autoSpaceDN/>
              <w:spacing w:after="0" w:line="240" w:lineRule="auto"/>
              <w:jc w:val="left"/>
              <w:rPr>
                <w:rFonts w:ascii="Times New Roman" w:eastAsia="MS Mincho" w:hAnsi="Times New Roman"/>
                <w:lang w:eastAsia="ja-JP"/>
              </w:rPr>
            </w:pPr>
            <w:r w:rsidRPr="00967828">
              <w:rPr>
                <w:rFonts w:ascii="Times New Roman" w:eastAsia="MS Mincho" w:hAnsi="Times New Roman"/>
                <w:lang w:eastAsia="ja-JP"/>
              </w:rPr>
              <w:t>The implicit CSI feedback methods should be studied in NR</w:t>
            </w:r>
          </w:p>
          <w:p w:rsidR="002A74BD" w:rsidRPr="00967828" w:rsidRDefault="002A74BD" w:rsidP="002A74BD">
            <w:pPr>
              <w:widowControl/>
              <w:numPr>
                <w:ilvl w:val="1"/>
                <w:numId w:val="7"/>
              </w:numPr>
              <w:wordWrap/>
              <w:autoSpaceDE/>
              <w:autoSpaceDN/>
              <w:spacing w:after="0" w:line="240" w:lineRule="auto"/>
              <w:jc w:val="left"/>
              <w:rPr>
                <w:rFonts w:ascii="Times New Roman" w:eastAsia="MS Mincho" w:hAnsi="Times New Roman"/>
                <w:lang w:eastAsia="ja-JP"/>
              </w:rPr>
            </w:pPr>
            <w:r w:rsidRPr="00967828">
              <w:rPr>
                <w:rFonts w:ascii="Times New Roman" w:eastAsia="MS Mincho" w:hAnsi="Times New Roman"/>
                <w:lang w:eastAsia="ja-JP"/>
              </w:rPr>
              <w:t>Codebook design</w:t>
            </w:r>
          </w:p>
          <w:p w:rsidR="002A74BD" w:rsidRPr="00967828" w:rsidRDefault="002A74BD" w:rsidP="002A74BD">
            <w:pPr>
              <w:widowControl/>
              <w:numPr>
                <w:ilvl w:val="1"/>
                <w:numId w:val="7"/>
              </w:numPr>
              <w:wordWrap/>
              <w:autoSpaceDE/>
              <w:autoSpaceDN/>
              <w:spacing w:after="0" w:line="240" w:lineRule="auto"/>
              <w:jc w:val="left"/>
              <w:rPr>
                <w:rFonts w:ascii="Times New Roman" w:eastAsia="MS Mincho" w:hAnsi="Times New Roman"/>
                <w:lang w:eastAsia="ja-JP"/>
              </w:rPr>
            </w:pPr>
            <w:r w:rsidRPr="00967828">
              <w:rPr>
                <w:rFonts w:ascii="Times New Roman" w:eastAsia="MS Mincho" w:hAnsi="Times New Roman"/>
                <w:lang w:eastAsia="ja-JP"/>
              </w:rPr>
              <w:t>Interference measurement based on interference measurement resource which could be one or more of the following options</w:t>
            </w:r>
          </w:p>
          <w:p w:rsidR="002A74BD" w:rsidRPr="00967828" w:rsidRDefault="002A74BD" w:rsidP="002A74BD">
            <w:pPr>
              <w:widowControl/>
              <w:numPr>
                <w:ilvl w:val="2"/>
                <w:numId w:val="7"/>
              </w:numPr>
              <w:wordWrap/>
              <w:autoSpaceDE/>
              <w:autoSpaceDN/>
              <w:spacing w:after="0" w:line="240" w:lineRule="auto"/>
              <w:jc w:val="left"/>
              <w:rPr>
                <w:rFonts w:ascii="Times New Roman" w:eastAsia="MS Mincho" w:hAnsi="Times New Roman"/>
                <w:lang w:eastAsia="ja-JP"/>
              </w:rPr>
            </w:pPr>
            <w:r w:rsidRPr="00967828">
              <w:rPr>
                <w:rFonts w:ascii="Times New Roman" w:eastAsia="MS Mincho" w:hAnsi="Times New Roman"/>
                <w:lang w:eastAsia="ja-JP"/>
              </w:rPr>
              <w:t>ZP CSI-RS (if supported)</w:t>
            </w:r>
            <w:r>
              <w:rPr>
                <w:rFonts w:ascii="Times New Roman" w:eastAsia="MS Mincho" w:hAnsi="Times New Roman"/>
                <w:lang w:eastAsia="ja-JP"/>
              </w:rPr>
              <w:t xml:space="preserve"> </w:t>
            </w:r>
          </w:p>
          <w:p w:rsidR="002A74BD" w:rsidRPr="00967828" w:rsidRDefault="002A74BD" w:rsidP="002A74BD">
            <w:pPr>
              <w:widowControl/>
              <w:numPr>
                <w:ilvl w:val="2"/>
                <w:numId w:val="7"/>
              </w:numPr>
              <w:wordWrap/>
              <w:autoSpaceDE/>
              <w:autoSpaceDN/>
              <w:spacing w:after="0" w:line="240" w:lineRule="auto"/>
              <w:jc w:val="left"/>
              <w:rPr>
                <w:rFonts w:ascii="Times New Roman" w:eastAsia="MS Mincho" w:hAnsi="Times New Roman"/>
                <w:lang w:eastAsia="ja-JP"/>
              </w:rPr>
            </w:pPr>
            <w:r w:rsidRPr="00967828">
              <w:rPr>
                <w:rFonts w:ascii="Times New Roman" w:eastAsia="MS Mincho" w:hAnsi="Times New Roman"/>
                <w:lang w:eastAsia="ja-JP"/>
              </w:rPr>
              <w:t>NZP CSI-RS (if supported)</w:t>
            </w:r>
          </w:p>
          <w:p w:rsidR="002A74BD" w:rsidRPr="00967828" w:rsidRDefault="002A74BD" w:rsidP="002A74BD">
            <w:pPr>
              <w:widowControl/>
              <w:numPr>
                <w:ilvl w:val="2"/>
                <w:numId w:val="7"/>
              </w:numPr>
              <w:wordWrap/>
              <w:autoSpaceDE/>
              <w:autoSpaceDN/>
              <w:spacing w:after="0" w:line="240" w:lineRule="auto"/>
              <w:jc w:val="left"/>
              <w:rPr>
                <w:rFonts w:ascii="Times New Roman" w:eastAsia="MS Mincho" w:hAnsi="Times New Roman"/>
                <w:lang w:eastAsia="ja-JP"/>
              </w:rPr>
            </w:pPr>
            <w:r w:rsidRPr="00967828">
              <w:rPr>
                <w:rFonts w:ascii="Times New Roman" w:eastAsia="MS Mincho" w:hAnsi="Times New Roman"/>
                <w:lang w:eastAsia="ja-JP"/>
              </w:rPr>
              <w:t>DMRS (if supported)</w:t>
            </w:r>
          </w:p>
          <w:p w:rsidR="002A74BD" w:rsidRPr="00967828" w:rsidRDefault="002A74BD" w:rsidP="002A74BD">
            <w:pPr>
              <w:widowControl/>
              <w:numPr>
                <w:ilvl w:val="2"/>
                <w:numId w:val="7"/>
              </w:numPr>
              <w:wordWrap/>
              <w:autoSpaceDE/>
              <w:autoSpaceDN/>
              <w:spacing w:after="0" w:line="240" w:lineRule="auto"/>
              <w:jc w:val="left"/>
              <w:rPr>
                <w:rFonts w:ascii="Times New Roman" w:eastAsia="MS Mincho" w:hAnsi="Times New Roman"/>
                <w:lang w:eastAsia="ja-JP"/>
              </w:rPr>
            </w:pPr>
            <w:r w:rsidRPr="00967828">
              <w:rPr>
                <w:rFonts w:ascii="Times New Roman" w:eastAsia="MS Mincho" w:hAnsi="Times New Roman"/>
                <w:lang w:eastAsia="ja-JP"/>
              </w:rPr>
              <w:t>Other resources are not precluded</w:t>
            </w:r>
          </w:p>
          <w:p w:rsidR="002A74BD" w:rsidRPr="00967828" w:rsidRDefault="002A74BD" w:rsidP="002A74BD">
            <w:pPr>
              <w:widowControl/>
              <w:numPr>
                <w:ilvl w:val="1"/>
                <w:numId w:val="7"/>
              </w:numPr>
              <w:wordWrap/>
              <w:autoSpaceDE/>
              <w:autoSpaceDN/>
              <w:spacing w:after="0" w:line="240" w:lineRule="auto"/>
              <w:jc w:val="left"/>
              <w:rPr>
                <w:rFonts w:ascii="Times New Roman" w:eastAsia="MS Mincho" w:hAnsi="Times New Roman"/>
                <w:lang w:eastAsia="ja-JP"/>
              </w:rPr>
            </w:pPr>
            <w:r w:rsidRPr="00967828">
              <w:rPr>
                <w:rFonts w:ascii="Times New Roman" w:eastAsia="MS Mincho" w:hAnsi="Times New Roman"/>
                <w:lang w:eastAsia="ja-JP"/>
              </w:rPr>
              <w:t>CSI feedback based on DMRS (if supported)</w:t>
            </w:r>
          </w:p>
          <w:p w:rsidR="002A74BD" w:rsidRPr="00967828" w:rsidRDefault="002A74BD" w:rsidP="002A74BD">
            <w:pPr>
              <w:widowControl/>
              <w:numPr>
                <w:ilvl w:val="0"/>
                <w:numId w:val="7"/>
              </w:numPr>
              <w:wordWrap/>
              <w:autoSpaceDE/>
              <w:autoSpaceDN/>
              <w:spacing w:after="0" w:line="240" w:lineRule="auto"/>
              <w:jc w:val="left"/>
              <w:rPr>
                <w:rFonts w:ascii="Times New Roman" w:eastAsia="MS Mincho" w:hAnsi="Times New Roman"/>
                <w:lang w:eastAsia="ja-JP"/>
              </w:rPr>
            </w:pPr>
            <w:r w:rsidRPr="00967828">
              <w:rPr>
                <w:rFonts w:ascii="Times New Roman" w:eastAsia="MS Mincho" w:hAnsi="Times New Roman"/>
                <w:lang w:eastAsia="ja-JP"/>
              </w:rPr>
              <w:t>The explicit CSI feedback</w:t>
            </w:r>
            <w:r w:rsidRPr="00967828">
              <w:rPr>
                <w:rFonts w:ascii="Times New Roman" w:eastAsia="MS Mincho" w:hAnsi="Times New Roman"/>
                <w:u w:val="single"/>
                <w:lang w:eastAsia="ja-JP"/>
              </w:rPr>
              <w:t xml:space="preserve"> </w:t>
            </w:r>
            <w:r w:rsidRPr="00967828">
              <w:rPr>
                <w:rFonts w:ascii="Times New Roman" w:eastAsia="MS Mincho" w:hAnsi="Times New Roman"/>
                <w:lang w:eastAsia="ja-JP"/>
              </w:rPr>
              <w:t>methods should be studied in NR</w:t>
            </w:r>
          </w:p>
          <w:p w:rsidR="002A74BD" w:rsidRPr="00967828" w:rsidRDefault="002A74BD" w:rsidP="002A74BD">
            <w:pPr>
              <w:widowControl/>
              <w:numPr>
                <w:ilvl w:val="1"/>
                <w:numId w:val="7"/>
              </w:numPr>
              <w:wordWrap/>
              <w:autoSpaceDE/>
              <w:autoSpaceDN/>
              <w:spacing w:after="0" w:line="240" w:lineRule="auto"/>
              <w:jc w:val="left"/>
              <w:rPr>
                <w:rFonts w:ascii="Times New Roman" w:eastAsia="MS Mincho" w:hAnsi="Times New Roman"/>
                <w:lang w:eastAsia="ja-JP"/>
              </w:rPr>
            </w:pPr>
            <w:r w:rsidRPr="00967828">
              <w:rPr>
                <w:rFonts w:ascii="Times New Roman" w:eastAsia="MS Mincho" w:hAnsi="Times New Roman"/>
                <w:lang w:eastAsia="ja-JP"/>
              </w:rPr>
              <w:t>Feedback of channel covariance matrix</w:t>
            </w:r>
          </w:p>
          <w:p w:rsidR="002A74BD" w:rsidRPr="00967828" w:rsidRDefault="002A74BD" w:rsidP="002A74BD">
            <w:pPr>
              <w:widowControl/>
              <w:numPr>
                <w:ilvl w:val="1"/>
                <w:numId w:val="7"/>
              </w:numPr>
              <w:wordWrap/>
              <w:autoSpaceDE/>
              <w:autoSpaceDN/>
              <w:spacing w:after="0" w:line="240" w:lineRule="auto"/>
              <w:jc w:val="left"/>
              <w:rPr>
                <w:rFonts w:ascii="Times New Roman" w:eastAsia="MS Mincho" w:hAnsi="Times New Roman"/>
                <w:lang w:eastAsia="ja-JP"/>
              </w:rPr>
            </w:pPr>
            <w:r w:rsidRPr="00967828">
              <w:rPr>
                <w:rFonts w:ascii="Times New Roman" w:eastAsia="MS Mincho" w:hAnsi="Times New Roman"/>
                <w:lang w:eastAsia="ja-JP"/>
              </w:rPr>
              <w:t xml:space="preserve">Feedback of channel matrix </w:t>
            </w:r>
          </w:p>
          <w:p w:rsidR="00E935D6" w:rsidRPr="00E935D6" w:rsidRDefault="00E83AC9" w:rsidP="002A74BD">
            <w:pPr>
              <w:widowControl/>
              <w:numPr>
                <w:ilvl w:val="1"/>
                <w:numId w:val="7"/>
              </w:numPr>
              <w:wordWrap/>
              <w:autoSpaceDE/>
              <w:autoSpaceDN/>
              <w:spacing w:after="0" w:line="240" w:lineRule="auto"/>
              <w:jc w:val="left"/>
              <w:rPr>
                <w:rFonts w:ascii="Times New Roman" w:eastAsia="MS Mincho" w:hAnsi="Times New Roman"/>
                <w:lang w:eastAsia="ja-JP"/>
              </w:rPr>
            </w:pPr>
            <w:r>
              <w:rPr>
                <w:rFonts w:ascii="Times New Roman" w:eastAsia="MS Mincho" w:hAnsi="Times New Roman"/>
                <w:lang w:eastAsia="ja-JP"/>
              </w:rPr>
              <w:t xml:space="preserve">Feedback of </w:t>
            </w:r>
            <w:r w:rsidR="002A74BD" w:rsidRPr="00967828">
              <w:rPr>
                <w:rFonts w:ascii="Times New Roman" w:eastAsia="MS Mincho" w:hAnsi="Times New Roman"/>
                <w:lang w:eastAsia="ja-JP"/>
              </w:rPr>
              <w:t>channel eigenvector</w:t>
            </w:r>
          </w:p>
          <w:p w:rsidR="002A74BD" w:rsidRPr="00967828" w:rsidRDefault="002A74BD" w:rsidP="002A74BD">
            <w:pPr>
              <w:widowControl/>
              <w:numPr>
                <w:ilvl w:val="1"/>
                <w:numId w:val="7"/>
              </w:numPr>
              <w:wordWrap/>
              <w:autoSpaceDE/>
              <w:autoSpaceDN/>
              <w:spacing w:after="0" w:line="240" w:lineRule="auto"/>
              <w:jc w:val="left"/>
              <w:rPr>
                <w:rFonts w:ascii="Times New Roman" w:eastAsia="MS Mincho" w:hAnsi="Times New Roman"/>
                <w:lang w:eastAsia="ja-JP"/>
              </w:rPr>
            </w:pPr>
            <w:r w:rsidRPr="00967828">
              <w:rPr>
                <w:rFonts w:ascii="Times New Roman" w:eastAsia="MS Mincho" w:hAnsi="Times New Roman"/>
                <w:lang w:eastAsia="ja-JP"/>
              </w:rPr>
              <w:t>Both quantized and unquantized/analog feedback</w:t>
            </w:r>
          </w:p>
          <w:p w:rsidR="002A74BD" w:rsidRPr="00967828" w:rsidRDefault="002A74BD" w:rsidP="002A74BD">
            <w:pPr>
              <w:widowControl/>
              <w:numPr>
                <w:ilvl w:val="1"/>
                <w:numId w:val="7"/>
              </w:numPr>
              <w:wordWrap/>
              <w:autoSpaceDE/>
              <w:autoSpaceDN/>
              <w:spacing w:after="0" w:line="240" w:lineRule="auto"/>
              <w:jc w:val="left"/>
              <w:rPr>
                <w:rFonts w:ascii="Times New Roman" w:eastAsia="MS Mincho" w:hAnsi="Times New Roman"/>
                <w:lang w:eastAsia="ja-JP"/>
              </w:rPr>
            </w:pPr>
            <w:r w:rsidRPr="00967828">
              <w:rPr>
                <w:rFonts w:ascii="Times New Roman" w:eastAsia="MS Mincho" w:hAnsi="Times New Roman"/>
                <w:lang w:eastAsia="ja-JP"/>
              </w:rPr>
              <w:t>Other methods are not precluded</w:t>
            </w:r>
          </w:p>
          <w:p w:rsidR="002A74BD" w:rsidRPr="00967828" w:rsidRDefault="002A74BD" w:rsidP="002A74BD">
            <w:pPr>
              <w:widowControl/>
              <w:numPr>
                <w:ilvl w:val="0"/>
                <w:numId w:val="7"/>
              </w:numPr>
              <w:wordWrap/>
              <w:autoSpaceDE/>
              <w:autoSpaceDN/>
              <w:spacing w:after="0" w:line="240" w:lineRule="auto"/>
              <w:jc w:val="left"/>
              <w:rPr>
                <w:rFonts w:ascii="Times New Roman" w:eastAsia="MS Mincho" w:hAnsi="Times New Roman"/>
                <w:lang w:eastAsia="ja-JP"/>
              </w:rPr>
            </w:pPr>
            <w:r w:rsidRPr="00967828">
              <w:rPr>
                <w:rFonts w:ascii="Times New Roman" w:eastAsia="MS Mincho" w:hAnsi="Times New Roman"/>
                <w:lang w:eastAsia="ja-JP"/>
              </w:rPr>
              <w:t>CSI measurement and reporting with the following components should be studied in NR</w:t>
            </w:r>
          </w:p>
          <w:p w:rsidR="002A74BD" w:rsidRPr="00E66E1D" w:rsidRDefault="002A74BD" w:rsidP="002A74BD">
            <w:pPr>
              <w:widowControl/>
              <w:numPr>
                <w:ilvl w:val="1"/>
                <w:numId w:val="7"/>
              </w:numPr>
              <w:wordWrap/>
              <w:autoSpaceDE/>
              <w:autoSpaceDN/>
              <w:spacing w:after="0" w:line="240" w:lineRule="auto"/>
              <w:jc w:val="left"/>
              <w:rPr>
                <w:rFonts w:ascii="Times New Roman" w:eastAsia="MS Mincho" w:hAnsi="Times New Roman"/>
                <w:lang w:eastAsia="ja-JP"/>
              </w:rPr>
            </w:pPr>
            <w:r w:rsidRPr="00967828">
              <w:rPr>
                <w:rFonts w:ascii="Times New Roman" w:eastAsia="MS Mincho" w:hAnsi="Times New Roman"/>
                <w:lang w:eastAsia="ja-JP"/>
              </w:rPr>
              <w:t xml:space="preserve">Wideband/long-term </w:t>
            </w:r>
            <w:r w:rsidRPr="00E66E1D">
              <w:rPr>
                <w:rFonts w:ascii="Times New Roman" w:eastAsia="MS Mincho" w:hAnsi="Times New Roman"/>
                <w:lang w:eastAsia="ja-JP"/>
              </w:rPr>
              <w:t>CSI</w:t>
            </w:r>
          </w:p>
          <w:p w:rsidR="002A74BD" w:rsidRPr="00E66E1D" w:rsidRDefault="002A74BD" w:rsidP="002A74BD">
            <w:pPr>
              <w:widowControl/>
              <w:numPr>
                <w:ilvl w:val="1"/>
                <w:numId w:val="7"/>
              </w:numPr>
              <w:wordWrap/>
              <w:autoSpaceDE/>
              <w:autoSpaceDN/>
              <w:spacing w:after="0" w:line="240" w:lineRule="auto"/>
              <w:jc w:val="left"/>
              <w:rPr>
                <w:rFonts w:ascii="Times New Roman" w:eastAsia="MS Mincho" w:hAnsi="Times New Roman"/>
                <w:lang w:eastAsia="ja-JP"/>
              </w:rPr>
            </w:pPr>
            <w:r w:rsidRPr="00E66E1D">
              <w:rPr>
                <w:rFonts w:ascii="Times New Roman" w:eastAsia="MS Mincho" w:hAnsi="Times New Roman"/>
                <w:lang w:eastAsia="ja-JP"/>
              </w:rPr>
              <w:t>Subband/short-term CSI</w:t>
            </w:r>
          </w:p>
          <w:p w:rsidR="002A74BD" w:rsidRPr="00967828" w:rsidRDefault="002A74BD" w:rsidP="002A74BD">
            <w:pPr>
              <w:widowControl/>
              <w:numPr>
                <w:ilvl w:val="1"/>
                <w:numId w:val="7"/>
              </w:numPr>
              <w:wordWrap/>
              <w:autoSpaceDE/>
              <w:autoSpaceDN/>
              <w:spacing w:after="0" w:line="240" w:lineRule="auto"/>
              <w:jc w:val="left"/>
              <w:rPr>
                <w:rFonts w:ascii="Times New Roman" w:eastAsia="MS Mincho" w:hAnsi="Times New Roman"/>
                <w:lang w:eastAsia="ja-JP"/>
              </w:rPr>
            </w:pPr>
            <w:r w:rsidRPr="00967828">
              <w:rPr>
                <w:rFonts w:ascii="Times New Roman" w:eastAsia="MS Mincho" w:hAnsi="Times New Roman"/>
                <w:lang w:eastAsia="ja-JP"/>
              </w:rPr>
              <w:t>Explicit CSI</w:t>
            </w:r>
          </w:p>
          <w:p w:rsidR="002A74BD" w:rsidRPr="00967828" w:rsidRDefault="002A74BD" w:rsidP="002A74BD">
            <w:pPr>
              <w:widowControl/>
              <w:numPr>
                <w:ilvl w:val="1"/>
                <w:numId w:val="7"/>
              </w:numPr>
              <w:wordWrap/>
              <w:autoSpaceDE/>
              <w:autoSpaceDN/>
              <w:spacing w:after="0" w:line="240" w:lineRule="auto"/>
              <w:jc w:val="left"/>
              <w:rPr>
                <w:rFonts w:ascii="Times New Roman" w:eastAsia="MS Mincho" w:hAnsi="Times New Roman"/>
                <w:lang w:eastAsia="ja-JP"/>
              </w:rPr>
            </w:pPr>
            <w:r w:rsidRPr="00967828">
              <w:rPr>
                <w:rFonts w:ascii="Times New Roman" w:eastAsia="MS Mincho" w:hAnsi="Times New Roman"/>
                <w:lang w:eastAsia="ja-JP"/>
              </w:rPr>
              <w:t>Implicit CSI</w:t>
            </w:r>
          </w:p>
          <w:p w:rsidR="002A74BD" w:rsidRPr="00967828" w:rsidRDefault="002A74BD" w:rsidP="002A74BD">
            <w:pPr>
              <w:widowControl/>
              <w:numPr>
                <w:ilvl w:val="1"/>
                <w:numId w:val="7"/>
              </w:numPr>
              <w:wordWrap/>
              <w:autoSpaceDE/>
              <w:autoSpaceDN/>
              <w:spacing w:after="0" w:line="240" w:lineRule="auto"/>
              <w:jc w:val="left"/>
              <w:rPr>
                <w:rFonts w:ascii="Times New Roman" w:eastAsia="MS Mincho" w:hAnsi="Times New Roman"/>
                <w:lang w:eastAsia="ja-JP"/>
              </w:rPr>
            </w:pPr>
            <w:r w:rsidRPr="00967828">
              <w:rPr>
                <w:rFonts w:ascii="Times New Roman" w:eastAsia="MS Mincho" w:hAnsi="Times New Roman"/>
                <w:lang w:eastAsia="ja-JP"/>
              </w:rPr>
              <w:t>Configuration of the above components individually or jointly is FFS</w:t>
            </w:r>
          </w:p>
          <w:p w:rsidR="00E935D6" w:rsidRDefault="00E935D6" w:rsidP="002A74BD">
            <w:pPr>
              <w:rPr>
                <w:rFonts w:ascii="Times New Roman" w:eastAsia="MS Mincho" w:hAnsi="Times New Roman"/>
                <w:b/>
                <w:lang w:eastAsia="ja-JP"/>
              </w:rPr>
            </w:pPr>
          </w:p>
          <w:p w:rsidR="002A74BD" w:rsidRPr="00967828" w:rsidRDefault="002A74BD" w:rsidP="002A74BD">
            <w:pPr>
              <w:rPr>
                <w:rFonts w:ascii="Times New Roman" w:eastAsia="MS Mincho" w:hAnsi="Times New Roman"/>
                <w:lang w:eastAsia="ja-JP"/>
              </w:rPr>
            </w:pPr>
            <w:r w:rsidRPr="00967828">
              <w:rPr>
                <w:rFonts w:ascii="Times New Roman" w:eastAsia="MS Mincho" w:hAnsi="Times New Roman"/>
                <w:b/>
                <w:highlight w:val="green"/>
                <w:u w:val="single"/>
                <w:lang w:eastAsia="ja-JP"/>
              </w:rPr>
              <w:t>Agreements</w:t>
            </w:r>
            <w:r w:rsidRPr="00967828">
              <w:rPr>
                <w:rFonts w:ascii="Times New Roman" w:eastAsia="MS Mincho" w:hAnsi="Times New Roman"/>
                <w:highlight w:val="green"/>
                <w:lang w:eastAsia="ja-JP"/>
              </w:rPr>
              <w:t>:</w:t>
            </w:r>
          </w:p>
          <w:p w:rsidR="002A74BD" w:rsidRPr="00967828" w:rsidRDefault="002A74BD" w:rsidP="002A74BD">
            <w:pPr>
              <w:rPr>
                <w:rFonts w:ascii="Times New Roman" w:eastAsia="MS Mincho" w:hAnsi="Times New Roman"/>
                <w:lang w:eastAsia="ja-JP"/>
              </w:rPr>
            </w:pPr>
            <w:r w:rsidRPr="00967828">
              <w:rPr>
                <w:rFonts w:ascii="Times New Roman" w:eastAsia="MS Mincho" w:hAnsi="Times New Roman"/>
                <w:lang w:eastAsia="ja-JP"/>
              </w:rPr>
              <w:t>Study aperiodic CSI reporting in conjunction with aperiodic RS transmission:</w:t>
            </w:r>
          </w:p>
          <w:p w:rsidR="002A74BD" w:rsidRPr="00B42D64" w:rsidRDefault="002A74BD" w:rsidP="002A74BD">
            <w:pPr>
              <w:widowControl/>
              <w:numPr>
                <w:ilvl w:val="0"/>
                <w:numId w:val="6"/>
              </w:numPr>
              <w:wordWrap/>
              <w:autoSpaceDE/>
              <w:autoSpaceDN/>
              <w:spacing w:after="0" w:line="240" w:lineRule="auto"/>
              <w:jc w:val="left"/>
              <w:rPr>
                <w:rFonts w:ascii="Times New Roman" w:eastAsia="MS Mincho" w:hAnsi="Times New Roman"/>
                <w:lang w:eastAsia="ja-JP"/>
              </w:rPr>
            </w:pPr>
            <w:r w:rsidRPr="00967828">
              <w:rPr>
                <w:rFonts w:ascii="Times New Roman" w:eastAsia="MS Mincho" w:hAnsi="Times New Roman"/>
                <w:lang w:eastAsia="ja-JP"/>
              </w:rPr>
              <w:t xml:space="preserve">Dynamic </w:t>
            </w:r>
            <w:r w:rsidRPr="00B42D64">
              <w:rPr>
                <w:rFonts w:ascii="Times New Roman" w:eastAsia="MS Mincho" w:hAnsi="Times New Roman"/>
                <w:lang w:eastAsia="ja-JP"/>
              </w:rPr>
              <w:t>indication of aperiodic RS and interference measurement resource including</w:t>
            </w:r>
          </w:p>
          <w:p w:rsidR="002A74BD" w:rsidRPr="00B42D64" w:rsidRDefault="002A74BD" w:rsidP="002A74BD">
            <w:pPr>
              <w:widowControl/>
              <w:numPr>
                <w:ilvl w:val="1"/>
                <w:numId w:val="6"/>
              </w:numPr>
              <w:wordWrap/>
              <w:autoSpaceDE/>
              <w:autoSpaceDN/>
              <w:spacing w:after="0" w:line="240" w:lineRule="auto"/>
              <w:jc w:val="left"/>
              <w:rPr>
                <w:rFonts w:ascii="Times New Roman" w:eastAsia="MS Mincho" w:hAnsi="Times New Roman"/>
                <w:lang w:eastAsia="ja-JP"/>
              </w:rPr>
            </w:pPr>
            <w:r w:rsidRPr="00B42D64">
              <w:rPr>
                <w:rFonts w:ascii="Times New Roman" w:eastAsia="MS Mincho" w:hAnsi="Times New Roman"/>
                <w:lang w:eastAsia="ja-JP"/>
              </w:rPr>
              <w:t>Aperiodic RS for channel measurement for CSI reporting</w:t>
            </w:r>
          </w:p>
          <w:p w:rsidR="002A74BD" w:rsidRPr="00967828" w:rsidRDefault="002A74BD" w:rsidP="002A74BD">
            <w:pPr>
              <w:widowControl/>
              <w:numPr>
                <w:ilvl w:val="1"/>
                <w:numId w:val="6"/>
              </w:numPr>
              <w:wordWrap/>
              <w:autoSpaceDE/>
              <w:autoSpaceDN/>
              <w:spacing w:after="0" w:line="240" w:lineRule="auto"/>
              <w:jc w:val="left"/>
              <w:rPr>
                <w:rFonts w:ascii="Times New Roman" w:eastAsia="MS Mincho" w:hAnsi="Times New Roman"/>
                <w:lang w:eastAsia="ja-JP"/>
              </w:rPr>
            </w:pPr>
            <w:r w:rsidRPr="00967828">
              <w:rPr>
                <w:rFonts w:ascii="Times New Roman" w:eastAsia="MS Mincho" w:hAnsi="Times New Roman"/>
                <w:lang w:eastAsia="ja-JP"/>
              </w:rPr>
              <w:lastRenderedPageBreak/>
              <w:t>Aperiodic interference measurement resource for interference measurement,  including using non-zero/zero power RS, demodulation RS;</w:t>
            </w:r>
          </w:p>
          <w:p w:rsidR="002A74BD" w:rsidRDefault="002A74BD" w:rsidP="002A74BD">
            <w:pPr>
              <w:widowControl/>
              <w:numPr>
                <w:ilvl w:val="1"/>
                <w:numId w:val="6"/>
              </w:numPr>
              <w:wordWrap/>
              <w:autoSpaceDE/>
              <w:autoSpaceDN/>
              <w:spacing w:after="0" w:line="240" w:lineRule="auto"/>
              <w:jc w:val="left"/>
              <w:rPr>
                <w:rFonts w:ascii="Times New Roman" w:eastAsia="MS Mincho" w:hAnsi="Times New Roman"/>
                <w:lang w:eastAsia="ja-JP"/>
              </w:rPr>
            </w:pPr>
            <w:r w:rsidRPr="00967828">
              <w:rPr>
                <w:rFonts w:ascii="Times New Roman" w:eastAsia="MS Mincho" w:hAnsi="Times New Roman"/>
                <w:lang w:eastAsia="ja-JP"/>
              </w:rPr>
              <w:t>Resource pool sharing for aperiodic channel and interference measurement resources</w:t>
            </w:r>
          </w:p>
          <w:p w:rsidR="002A74BD" w:rsidRPr="00967828" w:rsidRDefault="002A74BD" w:rsidP="002A74BD">
            <w:pPr>
              <w:widowControl/>
              <w:numPr>
                <w:ilvl w:val="0"/>
                <w:numId w:val="6"/>
              </w:numPr>
              <w:wordWrap/>
              <w:autoSpaceDE/>
              <w:autoSpaceDN/>
              <w:spacing w:after="0" w:line="240" w:lineRule="auto"/>
              <w:jc w:val="left"/>
              <w:rPr>
                <w:rFonts w:ascii="Times New Roman" w:eastAsia="MS Mincho" w:hAnsi="Times New Roman"/>
                <w:lang w:eastAsia="ja-JP"/>
              </w:rPr>
            </w:pPr>
            <w:r w:rsidRPr="00967828">
              <w:rPr>
                <w:rFonts w:ascii="Times New Roman" w:eastAsia="MS Mincho" w:hAnsi="Times New Roman"/>
                <w:lang w:eastAsia="ja-JP"/>
              </w:rPr>
              <w:t xml:space="preserve">Study the timing requirement among aperiodic RS triggering, CSI reporting triggering, aperiodic RS transmission, and CSI reporting.  </w:t>
            </w:r>
          </w:p>
          <w:p w:rsidR="002A74BD" w:rsidRPr="00967828" w:rsidRDefault="002A74BD" w:rsidP="002A74BD">
            <w:pPr>
              <w:widowControl/>
              <w:numPr>
                <w:ilvl w:val="1"/>
                <w:numId w:val="6"/>
              </w:numPr>
              <w:wordWrap/>
              <w:autoSpaceDE/>
              <w:autoSpaceDN/>
              <w:spacing w:after="0" w:line="240" w:lineRule="auto"/>
              <w:jc w:val="left"/>
              <w:rPr>
                <w:rFonts w:ascii="Times New Roman" w:eastAsia="MS Mincho" w:hAnsi="Times New Roman"/>
                <w:lang w:eastAsia="ja-JP"/>
              </w:rPr>
            </w:pPr>
            <w:r w:rsidRPr="00967828">
              <w:rPr>
                <w:rFonts w:ascii="Times New Roman" w:eastAsia="MS Mincho" w:hAnsi="Times New Roman"/>
                <w:lang w:eastAsia="ja-JP"/>
              </w:rPr>
              <w:t>Timing between CSI triggering and aperiodic RS transmission X</w:t>
            </w:r>
          </w:p>
          <w:p w:rsidR="002A74BD" w:rsidRPr="00967828" w:rsidRDefault="002A74BD" w:rsidP="002A74BD">
            <w:pPr>
              <w:widowControl/>
              <w:numPr>
                <w:ilvl w:val="1"/>
                <w:numId w:val="6"/>
              </w:numPr>
              <w:wordWrap/>
              <w:autoSpaceDE/>
              <w:autoSpaceDN/>
              <w:spacing w:after="0" w:line="240" w:lineRule="auto"/>
              <w:jc w:val="left"/>
              <w:rPr>
                <w:rFonts w:ascii="Times New Roman" w:eastAsia="MS Mincho" w:hAnsi="Times New Roman"/>
                <w:lang w:eastAsia="ja-JP"/>
              </w:rPr>
            </w:pPr>
            <w:r w:rsidRPr="00967828">
              <w:rPr>
                <w:rFonts w:ascii="Times New Roman" w:eastAsia="MS Mincho" w:hAnsi="Times New Roman"/>
                <w:lang w:eastAsia="ja-JP"/>
              </w:rPr>
              <w:t>Timing between aperiodic RS transmission and CSI reporting Y</w:t>
            </w:r>
          </w:p>
          <w:p w:rsidR="002A74BD" w:rsidRPr="00967828" w:rsidRDefault="002A74BD" w:rsidP="002A74BD">
            <w:pPr>
              <w:widowControl/>
              <w:numPr>
                <w:ilvl w:val="1"/>
                <w:numId w:val="6"/>
              </w:numPr>
              <w:wordWrap/>
              <w:autoSpaceDE/>
              <w:autoSpaceDN/>
              <w:spacing w:after="0" w:line="240" w:lineRule="auto"/>
              <w:jc w:val="left"/>
              <w:rPr>
                <w:rFonts w:ascii="Times New Roman" w:eastAsia="MS Mincho" w:hAnsi="Times New Roman"/>
                <w:lang w:eastAsia="ja-JP"/>
              </w:rPr>
            </w:pPr>
            <w:r w:rsidRPr="00967828">
              <w:rPr>
                <w:rFonts w:ascii="Times New Roman" w:eastAsia="MS Mincho" w:hAnsi="Times New Roman"/>
                <w:lang w:eastAsia="ja-JP"/>
              </w:rPr>
              <w:t>Notes: Consider the single triggering for RS transmission and CSI reporting;</w:t>
            </w:r>
          </w:p>
          <w:p w:rsidR="002A74BD" w:rsidRPr="00967828" w:rsidRDefault="002A74BD" w:rsidP="002A74BD">
            <w:pPr>
              <w:widowControl/>
              <w:numPr>
                <w:ilvl w:val="0"/>
                <w:numId w:val="6"/>
              </w:numPr>
              <w:wordWrap/>
              <w:autoSpaceDE/>
              <w:autoSpaceDN/>
              <w:spacing w:after="0" w:line="240" w:lineRule="auto"/>
              <w:jc w:val="left"/>
              <w:rPr>
                <w:rFonts w:ascii="Times New Roman" w:eastAsia="MS Mincho" w:hAnsi="Times New Roman"/>
                <w:lang w:eastAsia="ja-JP"/>
              </w:rPr>
            </w:pPr>
            <w:r w:rsidRPr="00967828">
              <w:rPr>
                <w:rFonts w:ascii="Times New Roman" w:eastAsia="MS Mincho" w:hAnsi="Times New Roman"/>
                <w:lang w:eastAsia="ja-JP"/>
              </w:rPr>
              <w:t>Others are not precluded</w:t>
            </w:r>
          </w:p>
          <w:p w:rsidR="002A74BD" w:rsidRPr="00967828" w:rsidRDefault="002A74BD" w:rsidP="002A74BD">
            <w:pPr>
              <w:widowControl/>
              <w:numPr>
                <w:ilvl w:val="0"/>
                <w:numId w:val="6"/>
              </w:numPr>
              <w:wordWrap/>
              <w:autoSpaceDE/>
              <w:autoSpaceDN/>
              <w:spacing w:after="0" w:line="240" w:lineRule="auto"/>
              <w:jc w:val="left"/>
              <w:rPr>
                <w:rFonts w:ascii="Times New Roman" w:eastAsia="MS Mincho" w:hAnsi="Times New Roman"/>
                <w:lang w:eastAsia="ja-JP"/>
              </w:rPr>
            </w:pPr>
            <w:r w:rsidRPr="00967828">
              <w:rPr>
                <w:rFonts w:ascii="Times New Roman" w:eastAsia="MS Mincho" w:hAnsi="Times New Roman"/>
                <w:lang w:eastAsia="ja-JP"/>
              </w:rPr>
              <w:t xml:space="preserve">Note: aperiodic triggering doesn’t preclude on-demand (using activate/release mechanism) triggering </w:t>
            </w:r>
          </w:p>
          <w:p w:rsidR="002A74BD" w:rsidRPr="00967828" w:rsidRDefault="002A74BD" w:rsidP="002A74BD">
            <w:pPr>
              <w:rPr>
                <w:rFonts w:ascii="Times New Roman" w:eastAsia="MS Mincho" w:hAnsi="Times New Roman"/>
                <w:lang w:eastAsia="ja-JP"/>
              </w:rPr>
            </w:pPr>
          </w:p>
          <w:p w:rsidR="002A74BD" w:rsidRPr="00967828" w:rsidRDefault="002A74BD" w:rsidP="002A74BD">
            <w:pPr>
              <w:rPr>
                <w:rFonts w:ascii="Times New Roman" w:eastAsia="MS Mincho" w:hAnsi="Times New Roman"/>
                <w:b/>
                <w:u w:val="single"/>
                <w:lang w:eastAsia="ja-JP"/>
              </w:rPr>
            </w:pPr>
            <w:r w:rsidRPr="00967828">
              <w:rPr>
                <w:rFonts w:ascii="Times New Roman" w:eastAsia="MS Mincho" w:hAnsi="Times New Roman"/>
                <w:b/>
                <w:highlight w:val="green"/>
                <w:u w:val="single"/>
                <w:lang w:eastAsia="ja-JP"/>
              </w:rPr>
              <w:t>Agreements:</w:t>
            </w:r>
          </w:p>
          <w:p w:rsidR="002A74BD" w:rsidRPr="00967828" w:rsidRDefault="002A74BD" w:rsidP="002A74BD">
            <w:pPr>
              <w:widowControl/>
              <w:numPr>
                <w:ilvl w:val="0"/>
                <w:numId w:val="5"/>
              </w:numPr>
              <w:wordWrap/>
              <w:autoSpaceDE/>
              <w:autoSpaceDN/>
              <w:spacing w:after="0" w:line="240" w:lineRule="auto"/>
              <w:jc w:val="left"/>
              <w:rPr>
                <w:rFonts w:ascii="Times New Roman" w:eastAsia="MS Mincho" w:hAnsi="Times New Roman"/>
                <w:lang w:eastAsia="ja-JP"/>
              </w:rPr>
            </w:pPr>
            <w:r w:rsidRPr="00967828">
              <w:rPr>
                <w:rFonts w:ascii="Times New Roman" w:eastAsia="MS Mincho" w:hAnsi="Times New Roman"/>
                <w:lang w:eastAsia="ja-JP"/>
              </w:rPr>
              <w:t>Support at least one of the following schemes for CSI reporting:</w:t>
            </w:r>
          </w:p>
          <w:p w:rsidR="002A74BD" w:rsidRDefault="002A74BD" w:rsidP="002A74BD">
            <w:pPr>
              <w:widowControl/>
              <w:numPr>
                <w:ilvl w:val="1"/>
                <w:numId w:val="5"/>
              </w:numPr>
              <w:wordWrap/>
              <w:autoSpaceDE/>
              <w:autoSpaceDN/>
              <w:spacing w:after="0" w:line="240" w:lineRule="auto"/>
              <w:jc w:val="left"/>
              <w:rPr>
                <w:rFonts w:ascii="Times New Roman" w:eastAsia="MS Mincho" w:hAnsi="Times New Roman"/>
                <w:lang w:eastAsia="ja-JP"/>
              </w:rPr>
            </w:pPr>
            <w:r w:rsidRPr="00967828">
              <w:rPr>
                <w:rFonts w:ascii="Times New Roman" w:eastAsia="MS Mincho" w:hAnsi="Times New Roman"/>
                <w:lang w:eastAsia="ja-JP"/>
              </w:rPr>
              <w:t>Scheme 1: periodic CSI reporting analogous to LTE</w:t>
            </w:r>
          </w:p>
          <w:p w:rsidR="002A74BD" w:rsidRPr="00967828" w:rsidRDefault="002A74BD" w:rsidP="002A74BD">
            <w:pPr>
              <w:widowControl/>
              <w:numPr>
                <w:ilvl w:val="1"/>
                <w:numId w:val="5"/>
              </w:numPr>
              <w:wordWrap/>
              <w:autoSpaceDE/>
              <w:autoSpaceDN/>
              <w:spacing w:after="0" w:line="240" w:lineRule="auto"/>
              <w:jc w:val="left"/>
              <w:rPr>
                <w:rFonts w:ascii="Times New Roman" w:eastAsia="MS Mincho" w:hAnsi="Times New Roman"/>
                <w:lang w:eastAsia="ja-JP"/>
              </w:rPr>
            </w:pPr>
            <w:r w:rsidRPr="00967828">
              <w:rPr>
                <w:rFonts w:ascii="Times New Roman" w:eastAsia="MS Mincho" w:hAnsi="Times New Roman"/>
                <w:lang w:eastAsia="ja-JP"/>
              </w:rPr>
              <w:t>Scheme 2: semi-persistent CSI reporting (e.g. activate/release mechanism analogous to LTE SPS)</w:t>
            </w:r>
          </w:p>
          <w:p w:rsidR="002A74BD" w:rsidRPr="00967828" w:rsidRDefault="002A74BD" w:rsidP="002A74BD">
            <w:pPr>
              <w:widowControl/>
              <w:numPr>
                <w:ilvl w:val="1"/>
                <w:numId w:val="5"/>
              </w:numPr>
              <w:wordWrap/>
              <w:autoSpaceDE/>
              <w:autoSpaceDN/>
              <w:spacing w:after="0" w:line="240" w:lineRule="auto"/>
              <w:jc w:val="left"/>
              <w:rPr>
                <w:rFonts w:ascii="Times New Roman" w:eastAsia="MS Mincho" w:hAnsi="Times New Roman"/>
                <w:lang w:eastAsia="ja-JP"/>
              </w:rPr>
            </w:pPr>
            <w:r w:rsidRPr="00967828">
              <w:rPr>
                <w:rFonts w:ascii="Times New Roman" w:eastAsia="MS Mincho" w:hAnsi="Times New Roman"/>
                <w:lang w:eastAsia="ja-JP"/>
              </w:rPr>
              <w:t xml:space="preserve">Scheme 3: aperiodic CSI reporting </w:t>
            </w:r>
          </w:p>
          <w:p w:rsidR="002A74BD" w:rsidRPr="00967828" w:rsidRDefault="002A74BD" w:rsidP="002A74BD">
            <w:pPr>
              <w:widowControl/>
              <w:numPr>
                <w:ilvl w:val="1"/>
                <w:numId w:val="5"/>
              </w:numPr>
              <w:wordWrap/>
              <w:autoSpaceDE/>
              <w:autoSpaceDN/>
              <w:spacing w:after="0" w:line="240" w:lineRule="auto"/>
              <w:jc w:val="left"/>
              <w:rPr>
                <w:rFonts w:ascii="Times New Roman" w:eastAsia="MS Mincho" w:hAnsi="Times New Roman"/>
                <w:lang w:eastAsia="ja-JP"/>
              </w:rPr>
            </w:pPr>
            <w:r w:rsidRPr="00967828">
              <w:rPr>
                <w:rFonts w:ascii="Times New Roman" w:eastAsia="MS Mincho" w:hAnsi="Times New Roman"/>
                <w:lang w:eastAsia="ja-JP"/>
              </w:rPr>
              <w:t xml:space="preserve">FFS: Possible signaling support   </w:t>
            </w:r>
          </w:p>
          <w:p w:rsidR="002A74BD" w:rsidRPr="00967828" w:rsidRDefault="002A74BD" w:rsidP="002A74BD">
            <w:pPr>
              <w:widowControl/>
              <w:numPr>
                <w:ilvl w:val="0"/>
                <w:numId w:val="5"/>
              </w:numPr>
              <w:wordWrap/>
              <w:autoSpaceDE/>
              <w:autoSpaceDN/>
              <w:spacing w:after="0" w:line="240" w:lineRule="auto"/>
              <w:jc w:val="left"/>
              <w:rPr>
                <w:rFonts w:ascii="Times New Roman" w:eastAsia="MS Mincho" w:hAnsi="Times New Roman"/>
                <w:lang w:eastAsia="ja-JP"/>
              </w:rPr>
            </w:pPr>
            <w:r w:rsidRPr="00967828">
              <w:rPr>
                <w:rFonts w:ascii="Times New Roman" w:eastAsia="MS Mincho" w:hAnsi="Times New Roman"/>
                <w:lang w:eastAsia="ja-JP"/>
              </w:rPr>
              <w:t>Strive to design NR periodic, semi-persistent, and/or aperiodic CSI reporting, considering at least following aspects</w:t>
            </w:r>
          </w:p>
          <w:p w:rsidR="002A74BD" w:rsidRPr="00967828" w:rsidRDefault="002A74BD" w:rsidP="002A74BD">
            <w:pPr>
              <w:widowControl/>
              <w:numPr>
                <w:ilvl w:val="1"/>
                <w:numId w:val="5"/>
              </w:numPr>
              <w:wordWrap/>
              <w:autoSpaceDE/>
              <w:autoSpaceDN/>
              <w:spacing w:after="0" w:line="240" w:lineRule="auto"/>
              <w:jc w:val="left"/>
              <w:rPr>
                <w:rFonts w:ascii="Times New Roman" w:eastAsia="MS Mincho" w:hAnsi="Times New Roman"/>
                <w:lang w:eastAsia="ja-JP"/>
              </w:rPr>
            </w:pPr>
            <w:r w:rsidRPr="00967828">
              <w:rPr>
                <w:rFonts w:ascii="Times New Roman" w:eastAsia="MS Mincho" w:hAnsi="Times New Roman"/>
                <w:lang w:eastAsia="ja-JP"/>
              </w:rPr>
              <w:t>UL coverage</w:t>
            </w:r>
          </w:p>
          <w:p w:rsidR="002A74BD" w:rsidRPr="00967828" w:rsidRDefault="002A74BD" w:rsidP="002A74BD">
            <w:pPr>
              <w:widowControl/>
              <w:numPr>
                <w:ilvl w:val="1"/>
                <w:numId w:val="5"/>
              </w:numPr>
              <w:wordWrap/>
              <w:autoSpaceDE/>
              <w:autoSpaceDN/>
              <w:spacing w:after="0" w:line="240" w:lineRule="auto"/>
              <w:jc w:val="left"/>
              <w:rPr>
                <w:rFonts w:ascii="Times New Roman" w:eastAsia="MS Mincho" w:hAnsi="Times New Roman"/>
                <w:lang w:eastAsia="ja-JP"/>
              </w:rPr>
            </w:pPr>
            <w:r w:rsidRPr="00967828">
              <w:rPr>
                <w:rFonts w:ascii="Times New Roman" w:eastAsia="MS Mincho" w:hAnsi="Times New Roman"/>
                <w:lang w:eastAsia="ja-JP"/>
              </w:rPr>
              <w:t>Required RS</w:t>
            </w:r>
          </w:p>
          <w:p w:rsidR="002A74BD" w:rsidRPr="00967828" w:rsidRDefault="002A74BD" w:rsidP="002A74BD">
            <w:pPr>
              <w:widowControl/>
              <w:numPr>
                <w:ilvl w:val="1"/>
                <w:numId w:val="5"/>
              </w:numPr>
              <w:wordWrap/>
              <w:autoSpaceDE/>
              <w:autoSpaceDN/>
              <w:spacing w:after="0" w:line="240" w:lineRule="auto"/>
              <w:jc w:val="left"/>
              <w:rPr>
                <w:rFonts w:ascii="Times New Roman" w:eastAsia="MS Mincho" w:hAnsi="Times New Roman"/>
                <w:lang w:eastAsia="ja-JP"/>
              </w:rPr>
            </w:pPr>
            <w:r w:rsidRPr="00967828">
              <w:rPr>
                <w:rFonts w:ascii="Times New Roman" w:eastAsia="MS Mincho" w:hAnsi="Times New Roman"/>
                <w:lang w:eastAsia="ja-JP"/>
              </w:rPr>
              <w:t>Reporting information type</w:t>
            </w:r>
          </w:p>
          <w:p w:rsidR="002A74BD" w:rsidRPr="00967828" w:rsidRDefault="002A74BD" w:rsidP="002A74BD">
            <w:pPr>
              <w:widowControl/>
              <w:numPr>
                <w:ilvl w:val="1"/>
                <w:numId w:val="5"/>
              </w:numPr>
              <w:wordWrap/>
              <w:autoSpaceDE/>
              <w:autoSpaceDN/>
              <w:spacing w:after="0" w:line="240" w:lineRule="auto"/>
              <w:jc w:val="left"/>
              <w:rPr>
                <w:rFonts w:ascii="Times New Roman" w:eastAsia="MS Mincho" w:hAnsi="Times New Roman"/>
                <w:lang w:eastAsia="ja-JP"/>
              </w:rPr>
            </w:pPr>
            <w:r w:rsidRPr="00967828">
              <w:rPr>
                <w:rFonts w:ascii="Times New Roman" w:eastAsia="MS Mincho" w:hAnsi="Times New Roman"/>
                <w:lang w:eastAsia="ja-JP"/>
              </w:rPr>
              <w:t>Forward compatibility</w:t>
            </w:r>
          </w:p>
          <w:p w:rsidR="002A74BD" w:rsidRPr="00967828" w:rsidRDefault="002A74BD" w:rsidP="002A74BD">
            <w:pPr>
              <w:widowControl/>
              <w:numPr>
                <w:ilvl w:val="1"/>
                <w:numId w:val="5"/>
              </w:numPr>
              <w:wordWrap/>
              <w:autoSpaceDE/>
              <w:autoSpaceDN/>
              <w:spacing w:after="0" w:line="240" w:lineRule="auto"/>
              <w:jc w:val="left"/>
              <w:rPr>
                <w:rFonts w:ascii="Times New Roman" w:eastAsia="MS Mincho" w:hAnsi="Times New Roman"/>
                <w:lang w:eastAsia="ja-JP"/>
              </w:rPr>
            </w:pPr>
            <w:r w:rsidRPr="00967828">
              <w:rPr>
                <w:rFonts w:ascii="Times New Roman" w:eastAsia="MS Mincho" w:hAnsi="Times New Roman"/>
                <w:lang w:eastAsia="ja-JP"/>
              </w:rPr>
              <w:t>Energy efficiency</w:t>
            </w:r>
          </w:p>
          <w:p w:rsidR="002A74BD" w:rsidRPr="00967828" w:rsidRDefault="002A74BD" w:rsidP="002A74BD">
            <w:pPr>
              <w:widowControl/>
              <w:numPr>
                <w:ilvl w:val="1"/>
                <w:numId w:val="5"/>
              </w:numPr>
              <w:wordWrap/>
              <w:autoSpaceDE/>
              <w:autoSpaceDN/>
              <w:spacing w:after="0" w:line="240" w:lineRule="auto"/>
              <w:jc w:val="left"/>
              <w:rPr>
                <w:rFonts w:ascii="Times New Roman" w:eastAsia="MS Mincho" w:hAnsi="Times New Roman"/>
                <w:lang w:eastAsia="ja-JP"/>
              </w:rPr>
            </w:pPr>
            <w:r w:rsidRPr="00967828">
              <w:rPr>
                <w:rFonts w:ascii="Times New Roman" w:eastAsia="MS Mincho" w:hAnsi="Times New Roman"/>
                <w:lang w:eastAsia="ja-JP"/>
              </w:rPr>
              <w:t>RS and CSI reporting overhead</w:t>
            </w:r>
          </w:p>
          <w:p w:rsidR="002A74BD" w:rsidRPr="00967828" w:rsidRDefault="002A74BD" w:rsidP="002A74BD">
            <w:pPr>
              <w:widowControl/>
              <w:numPr>
                <w:ilvl w:val="0"/>
                <w:numId w:val="5"/>
              </w:numPr>
              <w:wordWrap/>
              <w:autoSpaceDE/>
              <w:autoSpaceDN/>
              <w:spacing w:after="0" w:line="240" w:lineRule="auto"/>
              <w:jc w:val="left"/>
              <w:rPr>
                <w:rFonts w:ascii="Times New Roman" w:eastAsia="MS Mincho" w:hAnsi="Times New Roman"/>
                <w:lang w:eastAsia="ja-JP"/>
              </w:rPr>
            </w:pPr>
            <w:r w:rsidRPr="00967828">
              <w:rPr>
                <w:rFonts w:ascii="Times New Roman" w:eastAsia="MS Mincho" w:hAnsi="Times New Roman"/>
                <w:lang w:eastAsia="ja-JP"/>
              </w:rPr>
              <w:t xml:space="preserve">Study whether to avoid specifying dependency between CSI reports in different reporting instances </w:t>
            </w:r>
          </w:p>
          <w:p w:rsidR="002A74BD" w:rsidRPr="00967828" w:rsidRDefault="002A74BD" w:rsidP="002A74BD">
            <w:pPr>
              <w:widowControl/>
              <w:numPr>
                <w:ilvl w:val="1"/>
                <w:numId w:val="5"/>
              </w:numPr>
              <w:wordWrap/>
              <w:autoSpaceDE/>
              <w:autoSpaceDN/>
              <w:spacing w:after="0" w:line="240" w:lineRule="auto"/>
              <w:jc w:val="left"/>
              <w:rPr>
                <w:rFonts w:ascii="Times New Roman" w:eastAsia="MS Mincho" w:hAnsi="Times New Roman"/>
                <w:lang w:eastAsia="ja-JP"/>
              </w:rPr>
            </w:pPr>
            <w:r w:rsidRPr="00967828">
              <w:rPr>
                <w:rFonts w:ascii="Times New Roman" w:eastAsia="MS Mincho" w:hAnsi="Times New Roman"/>
                <w:lang w:eastAsia="ja-JP"/>
              </w:rPr>
              <w:t>Such dependencies, if any, can be different for periodic, semi-persistent, and/or aperiodic CSI reporting</w:t>
            </w:r>
          </w:p>
          <w:p w:rsidR="002A74BD" w:rsidRPr="00967828" w:rsidRDefault="002A74BD" w:rsidP="002A74BD">
            <w:pPr>
              <w:rPr>
                <w:rFonts w:ascii="Times New Roman" w:eastAsia="MS Mincho" w:hAnsi="Times New Roman"/>
                <w:highlight w:val="yellow"/>
                <w:lang w:eastAsia="ja-JP"/>
              </w:rPr>
            </w:pPr>
          </w:p>
          <w:p w:rsidR="002A74BD" w:rsidRPr="00967828" w:rsidRDefault="002A74BD" w:rsidP="002A74BD">
            <w:pPr>
              <w:rPr>
                <w:rFonts w:ascii="Times New Roman" w:eastAsia="MS Mincho" w:hAnsi="Times New Roman"/>
                <w:szCs w:val="20"/>
                <w:lang w:eastAsia="ja-JP"/>
              </w:rPr>
            </w:pPr>
            <w:r w:rsidRPr="00967828">
              <w:rPr>
                <w:rFonts w:ascii="Times New Roman" w:eastAsia="MS Mincho" w:hAnsi="Times New Roman"/>
                <w:szCs w:val="20"/>
                <w:highlight w:val="green"/>
                <w:lang w:eastAsia="ja-JP"/>
              </w:rPr>
              <w:t>Agreements:</w:t>
            </w:r>
          </w:p>
          <w:p w:rsidR="002A74BD" w:rsidRPr="00967828" w:rsidRDefault="002A74BD" w:rsidP="002A74BD">
            <w:pPr>
              <w:widowControl/>
              <w:numPr>
                <w:ilvl w:val="0"/>
                <w:numId w:val="1"/>
              </w:numPr>
              <w:wordWrap/>
              <w:autoSpaceDE/>
              <w:autoSpaceDN/>
              <w:spacing w:after="0" w:line="240" w:lineRule="auto"/>
              <w:jc w:val="left"/>
              <w:rPr>
                <w:rFonts w:ascii="Times New Roman" w:eastAsia="MS Mincho" w:hAnsi="Times New Roman"/>
                <w:szCs w:val="20"/>
                <w:lang w:eastAsia="ja-JP"/>
              </w:rPr>
            </w:pPr>
            <w:r w:rsidRPr="00967828">
              <w:rPr>
                <w:rFonts w:ascii="Times New Roman" w:eastAsia="MS Mincho" w:hAnsi="Times New Roman"/>
                <w:szCs w:val="20"/>
                <w:lang w:eastAsia="ja-JP"/>
              </w:rPr>
              <w:t>Study flexible timings of RS indication/transmission for CSI measurement, CSI feedback triggering/reporting. Following aspects should be considered at least for periodic CSI (where appropriate)/aperiodic/semi-persistent CSI reporting</w:t>
            </w:r>
          </w:p>
          <w:p w:rsidR="002A74BD" w:rsidRPr="00967828" w:rsidRDefault="002A74BD" w:rsidP="002A74BD">
            <w:pPr>
              <w:widowControl/>
              <w:numPr>
                <w:ilvl w:val="1"/>
                <w:numId w:val="1"/>
              </w:numPr>
              <w:wordWrap/>
              <w:autoSpaceDE/>
              <w:autoSpaceDN/>
              <w:spacing w:after="0" w:line="240" w:lineRule="auto"/>
              <w:jc w:val="left"/>
              <w:rPr>
                <w:rFonts w:ascii="Times New Roman" w:eastAsia="MS Mincho" w:hAnsi="Times New Roman"/>
                <w:szCs w:val="20"/>
                <w:lang w:eastAsia="ja-JP"/>
              </w:rPr>
            </w:pPr>
            <w:r w:rsidRPr="00967828">
              <w:rPr>
                <w:rFonts w:ascii="Times New Roman" w:eastAsia="MS Mincho" w:hAnsi="Times New Roman"/>
                <w:szCs w:val="20"/>
                <w:lang w:eastAsia="ja-JP"/>
              </w:rPr>
              <w:t>Linkage between each timing</w:t>
            </w:r>
          </w:p>
          <w:p w:rsidR="002A74BD" w:rsidRPr="00967828" w:rsidRDefault="002A74BD" w:rsidP="002A74BD">
            <w:pPr>
              <w:widowControl/>
              <w:numPr>
                <w:ilvl w:val="2"/>
                <w:numId w:val="1"/>
              </w:numPr>
              <w:wordWrap/>
              <w:autoSpaceDE/>
              <w:autoSpaceDN/>
              <w:spacing w:after="0" w:line="240" w:lineRule="auto"/>
              <w:jc w:val="left"/>
              <w:rPr>
                <w:rFonts w:ascii="Times New Roman" w:eastAsia="MS Mincho" w:hAnsi="Times New Roman"/>
                <w:szCs w:val="20"/>
                <w:lang w:eastAsia="ja-JP"/>
              </w:rPr>
            </w:pPr>
            <w:r w:rsidRPr="00967828">
              <w:rPr>
                <w:rFonts w:ascii="Times New Roman" w:eastAsia="MS Mincho" w:hAnsi="Times New Roman"/>
                <w:szCs w:val="20"/>
                <w:lang w:eastAsia="ja-JP"/>
              </w:rPr>
              <w:t>Details FFS. Some non-exhaustive exemplary timing relationships include:</w:t>
            </w:r>
          </w:p>
          <w:p w:rsidR="002A74BD" w:rsidRPr="00967828" w:rsidRDefault="002A74BD" w:rsidP="002A74BD">
            <w:pPr>
              <w:widowControl/>
              <w:numPr>
                <w:ilvl w:val="3"/>
                <w:numId w:val="1"/>
              </w:numPr>
              <w:wordWrap/>
              <w:autoSpaceDE/>
              <w:autoSpaceDN/>
              <w:spacing w:after="0" w:line="240" w:lineRule="auto"/>
              <w:jc w:val="left"/>
              <w:rPr>
                <w:rFonts w:ascii="Times New Roman" w:eastAsia="MS Mincho" w:hAnsi="Times New Roman"/>
                <w:szCs w:val="20"/>
                <w:lang w:eastAsia="ja-JP"/>
              </w:rPr>
            </w:pPr>
            <w:r w:rsidRPr="00967828">
              <w:rPr>
                <w:rFonts w:ascii="Times New Roman" w:eastAsia="MS Mincho" w:hAnsi="Times New Roman"/>
                <w:szCs w:val="20"/>
                <w:lang w:eastAsia="ja-JP"/>
              </w:rPr>
              <w:t xml:space="preserve">Ex1) RS indication and CSI feedback triggering </w:t>
            </w:r>
          </w:p>
          <w:p w:rsidR="002A74BD" w:rsidRPr="00967828" w:rsidRDefault="002A74BD" w:rsidP="002A74BD">
            <w:pPr>
              <w:widowControl/>
              <w:numPr>
                <w:ilvl w:val="3"/>
                <w:numId w:val="1"/>
              </w:numPr>
              <w:wordWrap/>
              <w:autoSpaceDE/>
              <w:autoSpaceDN/>
              <w:spacing w:after="0" w:line="240" w:lineRule="auto"/>
              <w:jc w:val="left"/>
              <w:rPr>
                <w:rFonts w:ascii="Times New Roman" w:eastAsia="MS Mincho" w:hAnsi="Times New Roman"/>
                <w:szCs w:val="20"/>
                <w:lang w:eastAsia="ja-JP"/>
              </w:rPr>
            </w:pPr>
            <w:r w:rsidRPr="00967828">
              <w:rPr>
                <w:rFonts w:ascii="Times New Roman" w:eastAsia="MS Mincho" w:hAnsi="Times New Roman"/>
                <w:szCs w:val="20"/>
                <w:lang w:eastAsia="ja-JP"/>
              </w:rPr>
              <w:t xml:space="preserve">Ex2) RS indication and RS transmission </w:t>
            </w:r>
          </w:p>
          <w:p w:rsidR="002A74BD" w:rsidRPr="00967828" w:rsidRDefault="002A74BD" w:rsidP="002A74BD">
            <w:pPr>
              <w:widowControl/>
              <w:numPr>
                <w:ilvl w:val="3"/>
                <w:numId w:val="1"/>
              </w:numPr>
              <w:wordWrap/>
              <w:autoSpaceDE/>
              <w:autoSpaceDN/>
              <w:spacing w:after="0" w:line="240" w:lineRule="auto"/>
              <w:jc w:val="left"/>
              <w:rPr>
                <w:rFonts w:ascii="Times New Roman" w:eastAsia="MS Mincho" w:hAnsi="Times New Roman"/>
                <w:szCs w:val="20"/>
                <w:lang w:eastAsia="ja-JP"/>
              </w:rPr>
            </w:pPr>
            <w:r w:rsidRPr="00967828">
              <w:rPr>
                <w:rFonts w:ascii="Times New Roman" w:eastAsia="MS Mincho" w:hAnsi="Times New Roman"/>
                <w:szCs w:val="20"/>
                <w:lang w:eastAsia="ja-JP"/>
              </w:rPr>
              <w:t>Ex3) RS indication, RS transmission, CSI feedback triggering and CSI reporting in the same [SF]</w:t>
            </w:r>
          </w:p>
          <w:p w:rsidR="002A74BD" w:rsidRPr="00967828" w:rsidRDefault="002A74BD" w:rsidP="002A74BD">
            <w:pPr>
              <w:widowControl/>
              <w:numPr>
                <w:ilvl w:val="1"/>
                <w:numId w:val="1"/>
              </w:numPr>
              <w:wordWrap/>
              <w:autoSpaceDE/>
              <w:autoSpaceDN/>
              <w:spacing w:after="0" w:line="240" w:lineRule="auto"/>
              <w:jc w:val="left"/>
              <w:rPr>
                <w:rFonts w:ascii="Times New Roman" w:eastAsia="MS Mincho" w:hAnsi="Times New Roman"/>
                <w:szCs w:val="20"/>
                <w:lang w:eastAsia="ja-JP"/>
              </w:rPr>
            </w:pPr>
            <w:r w:rsidRPr="00967828">
              <w:rPr>
                <w:rFonts w:ascii="Times New Roman" w:eastAsia="MS Mincho" w:hAnsi="Times New Roman"/>
                <w:szCs w:val="20"/>
                <w:lang w:eastAsia="ja-JP"/>
              </w:rPr>
              <w:t>Signaling method for timing, if needed (if so, details)</w:t>
            </w:r>
          </w:p>
          <w:p w:rsidR="002A74BD" w:rsidRPr="00967828" w:rsidRDefault="002A74BD" w:rsidP="002A74BD">
            <w:pPr>
              <w:widowControl/>
              <w:numPr>
                <w:ilvl w:val="1"/>
                <w:numId w:val="1"/>
              </w:numPr>
              <w:wordWrap/>
              <w:autoSpaceDE/>
              <w:autoSpaceDN/>
              <w:spacing w:after="0" w:line="240" w:lineRule="auto"/>
              <w:jc w:val="left"/>
              <w:rPr>
                <w:rFonts w:ascii="Times New Roman" w:eastAsia="MS Mincho" w:hAnsi="Times New Roman"/>
                <w:szCs w:val="20"/>
                <w:lang w:eastAsia="ja-JP"/>
              </w:rPr>
            </w:pPr>
            <w:r w:rsidRPr="00967828">
              <w:rPr>
                <w:rFonts w:ascii="Times New Roman" w:eastAsia="MS Mincho" w:hAnsi="Times New Roman"/>
                <w:szCs w:val="20"/>
                <w:lang w:eastAsia="ja-JP"/>
              </w:rPr>
              <w:t>Feasible time gap between RS transmission and CSI reporting taking CSI computation delay/complexity, propagation delay, channel coherence time, and UL timing advance into account</w:t>
            </w:r>
          </w:p>
          <w:p w:rsidR="002A74BD" w:rsidRPr="00967828" w:rsidRDefault="002A74BD" w:rsidP="002A74BD">
            <w:pPr>
              <w:widowControl/>
              <w:numPr>
                <w:ilvl w:val="1"/>
                <w:numId w:val="1"/>
              </w:numPr>
              <w:wordWrap/>
              <w:autoSpaceDE/>
              <w:autoSpaceDN/>
              <w:spacing w:after="0" w:line="240" w:lineRule="auto"/>
              <w:jc w:val="left"/>
              <w:rPr>
                <w:rFonts w:ascii="Times New Roman" w:eastAsia="MS Mincho" w:hAnsi="Times New Roman"/>
                <w:szCs w:val="20"/>
                <w:lang w:eastAsia="ja-JP"/>
              </w:rPr>
            </w:pPr>
            <w:r w:rsidRPr="00967828">
              <w:rPr>
                <w:rFonts w:ascii="Times New Roman" w:eastAsia="MS Mincho" w:hAnsi="Times New Roman"/>
                <w:szCs w:val="20"/>
                <w:lang w:eastAsia="ja-JP"/>
              </w:rPr>
              <w:t>Signaling overhead needs to be taken into account</w:t>
            </w:r>
          </w:p>
          <w:p w:rsidR="002A74BD" w:rsidRPr="00967828" w:rsidRDefault="002A74BD" w:rsidP="002A74BD">
            <w:pPr>
              <w:widowControl/>
              <w:numPr>
                <w:ilvl w:val="1"/>
                <w:numId w:val="1"/>
              </w:numPr>
              <w:wordWrap/>
              <w:autoSpaceDE/>
              <w:autoSpaceDN/>
              <w:spacing w:after="0" w:line="240" w:lineRule="auto"/>
              <w:jc w:val="left"/>
              <w:rPr>
                <w:rFonts w:ascii="Times New Roman" w:eastAsia="MS Mincho" w:hAnsi="Times New Roman"/>
                <w:szCs w:val="20"/>
                <w:lang w:eastAsia="ja-JP"/>
              </w:rPr>
            </w:pPr>
            <w:r w:rsidRPr="00967828">
              <w:rPr>
                <w:rFonts w:ascii="Times New Roman" w:eastAsia="MS Mincho" w:hAnsi="Times New Roman"/>
                <w:szCs w:val="20"/>
                <w:lang w:eastAsia="ja-JP"/>
              </w:rPr>
              <w:t>Note: the timing above refers to layer 1 control signaling, higher-layer signaling or a combination thereof</w:t>
            </w:r>
          </w:p>
          <w:p w:rsidR="002A74BD" w:rsidRPr="00967828" w:rsidRDefault="002A74BD" w:rsidP="002A74BD">
            <w:pPr>
              <w:widowControl/>
              <w:numPr>
                <w:ilvl w:val="2"/>
                <w:numId w:val="1"/>
              </w:numPr>
              <w:wordWrap/>
              <w:autoSpaceDE/>
              <w:autoSpaceDN/>
              <w:spacing w:after="0" w:line="240" w:lineRule="auto"/>
              <w:jc w:val="left"/>
              <w:rPr>
                <w:rFonts w:ascii="Times New Roman" w:eastAsia="MS Mincho" w:hAnsi="Times New Roman"/>
                <w:szCs w:val="20"/>
                <w:lang w:eastAsia="ja-JP"/>
              </w:rPr>
            </w:pPr>
            <w:r w:rsidRPr="00967828">
              <w:rPr>
                <w:rFonts w:ascii="Times New Roman" w:eastAsia="MS Mincho" w:hAnsi="Times New Roman"/>
                <w:szCs w:val="20"/>
                <w:lang w:eastAsia="ja-JP"/>
              </w:rPr>
              <w:t xml:space="preserve">Note: RS indication can be RS triggering or RS activation/deactivation, and can include RS resource configuration. </w:t>
            </w:r>
          </w:p>
          <w:p w:rsidR="002A74BD" w:rsidRPr="00967828" w:rsidRDefault="002A74BD" w:rsidP="002A74BD">
            <w:pPr>
              <w:widowControl/>
              <w:numPr>
                <w:ilvl w:val="1"/>
                <w:numId w:val="1"/>
              </w:numPr>
              <w:wordWrap/>
              <w:autoSpaceDE/>
              <w:autoSpaceDN/>
              <w:spacing w:after="0" w:line="240" w:lineRule="auto"/>
              <w:jc w:val="left"/>
              <w:rPr>
                <w:rFonts w:ascii="Times New Roman" w:eastAsia="MS Mincho" w:hAnsi="Times New Roman"/>
                <w:szCs w:val="20"/>
                <w:lang w:eastAsia="ja-JP"/>
              </w:rPr>
            </w:pPr>
            <w:r w:rsidRPr="00967828">
              <w:rPr>
                <w:rFonts w:ascii="Times New Roman" w:eastAsia="MS Mincho" w:hAnsi="Times New Roman"/>
                <w:szCs w:val="20"/>
                <w:lang w:eastAsia="ja-JP"/>
              </w:rPr>
              <w:t>Note: This doesn’t preclude a fixed timing based RS transmission for CSI measurement, CSI feedback reporting.</w:t>
            </w:r>
          </w:p>
          <w:p w:rsidR="00E935D6" w:rsidRDefault="00E935D6" w:rsidP="002A74BD">
            <w:pPr>
              <w:rPr>
                <w:rFonts w:ascii="Times New Roman" w:eastAsia="MS Mincho" w:hAnsi="Times New Roman"/>
                <w:b/>
                <w:lang w:eastAsia="ja-JP"/>
              </w:rPr>
            </w:pPr>
          </w:p>
          <w:p w:rsidR="002A74BD" w:rsidRPr="00967828" w:rsidRDefault="002A74BD" w:rsidP="002A74BD">
            <w:pPr>
              <w:rPr>
                <w:rFonts w:ascii="Times New Roman" w:eastAsia="MS Mincho" w:hAnsi="Times New Roman"/>
                <w:b/>
                <w:u w:val="single"/>
                <w:lang w:eastAsia="ja-JP"/>
              </w:rPr>
            </w:pPr>
            <w:r w:rsidRPr="00967828">
              <w:rPr>
                <w:rFonts w:ascii="Times New Roman" w:eastAsia="MS Mincho" w:hAnsi="Times New Roman"/>
                <w:b/>
                <w:highlight w:val="green"/>
                <w:u w:val="single"/>
                <w:lang w:eastAsia="ja-JP"/>
              </w:rPr>
              <w:t>Agreements:</w:t>
            </w:r>
          </w:p>
          <w:p w:rsidR="002A74BD" w:rsidRPr="00967828" w:rsidRDefault="002A74BD" w:rsidP="002A74BD">
            <w:pPr>
              <w:widowControl/>
              <w:numPr>
                <w:ilvl w:val="0"/>
                <w:numId w:val="2"/>
              </w:numPr>
              <w:wordWrap/>
              <w:autoSpaceDE/>
              <w:autoSpaceDN/>
              <w:spacing w:after="0" w:line="240" w:lineRule="auto"/>
              <w:jc w:val="left"/>
              <w:rPr>
                <w:rFonts w:ascii="Times New Roman" w:eastAsia="MS Mincho" w:hAnsi="Times New Roman"/>
                <w:lang w:eastAsia="ja-JP"/>
              </w:rPr>
            </w:pPr>
            <w:r w:rsidRPr="00967828">
              <w:rPr>
                <w:rFonts w:ascii="Times New Roman" w:eastAsia="MS Mincho" w:hAnsi="Times New Roman"/>
                <w:lang w:eastAsia="ja-JP"/>
              </w:rPr>
              <w:t>At least one of following RS configurations for CSI measurement are supported in NR</w:t>
            </w:r>
          </w:p>
          <w:p w:rsidR="002A74BD" w:rsidRPr="00967828" w:rsidRDefault="002A74BD" w:rsidP="002A74BD">
            <w:pPr>
              <w:widowControl/>
              <w:numPr>
                <w:ilvl w:val="1"/>
                <w:numId w:val="2"/>
              </w:numPr>
              <w:wordWrap/>
              <w:autoSpaceDE/>
              <w:autoSpaceDN/>
              <w:spacing w:after="0" w:line="240" w:lineRule="auto"/>
              <w:jc w:val="left"/>
              <w:rPr>
                <w:rFonts w:ascii="Times New Roman" w:eastAsia="MS Mincho" w:hAnsi="Times New Roman"/>
                <w:lang w:eastAsia="ja-JP"/>
              </w:rPr>
            </w:pPr>
            <w:r w:rsidRPr="00967828">
              <w:rPr>
                <w:rFonts w:ascii="Times New Roman" w:eastAsia="MS Mincho" w:hAnsi="Times New Roman"/>
                <w:lang w:eastAsia="ja-JP"/>
              </w:rPr>
              <w:t>Aperiodic RS</w:t>
            </w:r>
          </w:p>
          <w:p w:rsidR="002A74BD" w:rsidRPr="00967828" w:rsidRDefault="002A74BD" w:rsidP="002A74BD">
            <w:pPr>
              <w:widowControl/>
              <w:numPr>
                <w:ilvl w:val="1"/>
                <w:numId w:val="2"/>
              </w:numPr>
              <w:wordWrap/>
              <w:autoSpaceDE/>
              <w:autoSpaceDN/>
              <w:spacing w:after="0" w:line="240" w:lineRule="auto"/>
              <w:jc w:val="left"/>
              <w:rPr>
                <w:rFonts w:ascii="Times New Roman" w:eastAsia="MS Mincho" w:hAnsi="Times New Roman"/>
                <w:lang w:eastAsia="ja-JP"/>
              </w:rPr>
            </w:pPr>
            <w:r w:rsidRPr="00967828">
              <w:rPr>
                <w:rFonts w:ascii="Times New Roman" w:eastAsia="MS Mincho" w:hAnsi="Times New Roman"/>
                <w:lang w:eastAsia="ja-JP"/>
              </w:rPr>
              <w:lastRenderedPageBreak/>
              <w:t>Semi-persistent RS</w:t>
            </w:r>
          </w:p>
          <w:p w:rsidR="002A74BD" w:rsidRPr="00967828" w:rsidRDefault="002A74BD" w:rsidP="002A74BD">
            <w:pPr>
              <w:widowControl/>
              <w:numPr>
                <w:ilvl w:val="1"/>
                <w:numId w:val="2"/>
              </w:numPr>
              <w:wordWrap/>
              <w:autoSpaceDE/>
              <w:autoSpaceDN/>
              <w:spacing w:after="0" w:line="240" w:lineRule="auto"/>
              <w:jc w:val="left"/>
              <w:rPr>
                <w:rFonts w:ascii="Times New Roman" w:eastAsia="MS Mincho" w:hAnsi="Times New Roman"/>
                <w:lang w:eastAsia="ja-JP"/>
              </w:rPr>
            </w:pPr>
            <w:r w:rsidRPr="00967828">
              <w:rPr>
                <w:rFonts w:ascii="Times New Roman" w:eastAsia="MS Mincho" w:hAnsi="Times New Roman"/>
                <w:lang w:eastAsia="ja-JP"/>
              </w:rPr>
              <w:t>Periodic RS</w:t>
            </w:r>
          </w:p>
          <w:p w:rsidR="002A74BD" w:rsidRPr="00967828" w:rsidRDefault="002A74BD" w:rsidP="002A74BD">
            <w:pPr>
              <w:widowControl/>
              <w:numPr>
                <w:ilvl w:val="0"/>
                <w:numId w:val="2"/>
              </w:numPr>
              <w:wordWrap/>
              <w:autoSpaceDE/>
              <w:autoSpaceDN/>
              <w:spacing w:after="0" w:line="240" w:lineRule="auto"/>
              <w:jc w:val="left"/>
              <w:rPr>
                <w:rFonts w:ascii="Times New Roman" w:eastAsia="MS Mincho" w:hAnsi="Times New Roman"/>
                <w:lang w:eastAsia="ja-JP"/>
              </w:rPr>
            </w:pPr>
            <w:r w:rsidRPr="00967828">
              <w:rPr>
                <w:rFonts w:ascii="Times New Roman" w:eastAsia="MS Mincho" w:hAnsi="Times New Roman"/>
                <w:lang w:eastAsia="ja-JP"/>
              </w:rPr>
              <w:t>Study RS pattern for CSI measurement in NR both for DL and UL</w:t>
            </w:r>
          </w:p>
          <w:p w:rsidR="002A74BD" w:rsidRPr="00967828" w:rsidRDefault="002A74BD" w:rsidP="002A74BD">
            <w:pPr>
              <w:widowControl/>
              <w:numPr>
                <w:ilvl w:val="1"/>
                <w:numId w:val="2"/>
              </w:numPr>
              <w:wordWrap/>
              <w:autoSpaceDE/>
              <w:autoSpaceDN/>
              <w:spacing w:after="0" w:line="240" w:lineRule="auto"/>
              <w:jc w:val="left"/>
              <w:rPr>
                <w:rFonts w:ascii="Times New Roman" w:eastAsia="MS Mincho" w:hAnsi="Times New Roman"/>
                <w:lang w:eastAsia="ja-JP"/>
              </w:rPr>
            </w:pPr>
            <w:r w:rsidRPr="00967828">
              <w:rPr>
                <w:rFonts w:ascii="Times New Roman" w:eastAsia="MS Mincho" w:hAnsi="Times New Roman"/>
                <w:lang w:eastAsia="ja-JP"/>
              </w:rPr>
              <w:t>Study the density of RS</w:t>
            </w:r>
          </w:p>
          <w:p w:rsidR="002A74BD" w:rsidRPr="00967828" w:rsidRDefault="002A74BD" w:rsidP="002A74BD">
            <w:pPr>
              <w:widowControl/>
              <w:numPr>
                <w:ilvl w:val="1"/>
                <w:numId w:val="2"/>
              </w:numPr>
              <w:wordWrap/>
              <w:autoSpaceDE/>
              <w:autoSpaceDN/>
              <w:spacing w:after="0" w:line="240" w:lineRule="auto"/>
              <w:jc w:val="left"/>
              <w:rPr>
                <w:rFonts w:ascii="Times New Roman" w:eastAsia="MS Mincho" w:hAnsi="Times New Roman"/>
                <w:lang w:eastAsia="ja-JP"/>
              </w:rPr>
            </w:pPr>
            <w:r w:rsidRPr="00967828">
              <w:rPr>
                <w:rFonts w:ascii="Times New Roman" w:eastAsia="MS Mincho" w:hAnsi="Times New Roman"/>
                <w:lang w:eastAsia="ja-JP"/>
              </w:rPr>
              <w:t>Study the position of RS in the [subframe]</w:t>
            </w:r>
          </w:p>
          <w:p w:rsidR="007B368A" w:rsidRPr="00E935D6" w:rsidRDefault="002A74BD" w:rsidP="002A74BD">
            <w:pPr>
              <w:widowControl/>
              <w:numPr>
                <w:ilvl w:val="1"/>
                <w:numId w:val="2"/>
              </w:numPr>
              <w:wordWrap/>
              <w:autoSpaceDE/>
              <w:autoSpaceDN/>
              <w:spacing w:after="0" w:line="240" w:lineRule="auto"/>
              <w:jc w:val="left"/>
              <w:rPr>
                <w:rFonts w:ascii="Times New Roman" w:eastAsia="MS Mincho" w:hAnsi="Times New Roman"/>
                <w:lang w:eastAsia="ja-JP"/>
              </w:rPr>
            </w:pPr>
            <w:r w:rsidRPr="00967828">
              <w:rPr>
                <w:rFonts w:ascii="Times New Roman" w:eastAsia="MS Mincho" w:hAnsi="Times New Roman"/>
                <w:lang w:eastAsia="ja-JP"/>
              </w:rPr>
              <w:t>Study the mapping of RS in one or several symbols</w:t>
            </w:r>
          </w:p>
        </w:tc>
      </w:tr>
    </w:tbl>
    <w:p w:rsidR="007B368A" w:rsidRPr="00940B95" w:rsidRDefault="007B368A" w:rsidP="00940B95">
      <w:pPr>
        <w:pStyle w:val="LGTdoc"/>
        <w:spacing w:before="100" w:beforeAutospacing="1" w:afterLines="0" w:after="100" w:afterAutospacing="1" w:line="240" w:lineRule="auto"/>
        <w:ind w:firstLine="360"/>
        <w:rPr>
          <w:rFonts w:eastAsia="MS Mincho"/>
          <w:iCs/>
          <w:lang w:val="en-US" w:eastAsia="ja-JP"/>
        </w:rPr>
      </w:pPr>
      <w:r w:rsidRPr="001D446E">
        <w:rPr>
          <w:szCs w:val="22"/>
          <w:lang w:val="en-US"/>
        </w:rPr>
        <w:lastRenderedPageBreak/>
        <w:t>In this contribution, we discuss the</w:t>
      </w:r>
      <w:r>
        <w:rPr>
          <w:szCs w:val="22"/>
          <w:lang w:val="en-US"/>
        </w:rPr>
        <w:t xml:space="preserve"> </w:t>
      </w:r>
      <w:r w:rsidR="00FA7E94">
        <w:rPr>
          <w:szCs w:val="22"/>
          <w:lang w:val="en-US"/>
        </w:rPr>
        <w:t>v</w:t>
      </w:r>
      <w:r w:rsidR="00FA7E94" w:rsidRPr="00FA7E94">
        <w:rPr>
          <w:szCs w:val="22"/>
          <w:lang w:val="en-US"/>
        </w:rPr>
        <w:t xml:space="preserve">iews on CSI acquisition </w:t>
      </w:r>
      <w:r w:rsidR="00F74A3C">
        <w:rPr>
          <w:szCs w:val="22"/>
          <w:lang w:val="en-US"/>
        </w:rPr>
        <w:t>for</w:t>
      </w:r>
      <w:r w:rsidR="00F74A3C" w:rsidRPr="00FA7E94">
        <w:rPr>
          <w:szCs w:val="22"/>
          <w:lang w:val="en-US"/>
        </w:rPr>
        <w:t xml:space="preserve"> </w:t>
      </w:r>
      <w:r w:rsidRPr="001D446E">
        <w:rPr>
          <w:szCs w:val="22"/>
          <w:lang w:val="en-US"/>
        </w:rPr>
        <w:t>NR-MIMO.</w:t>
      </w:r>
    </w:p>
    <w:p w:rsidR="007B368A" w:rsidRPr="00940B95" w:rsidRDefault="006C55C5" w:rsidP="007B368A">
      <w:pPr>
        <w:pStyle w:val="a4"/>
        <w:numPr>
          <w:ilvl w:val="0"/>
          <w:numId w:val="14"/>
        </w:numPr>
        <w:spacing w:after="120"/>
        <w:ind w:leftChars="0"/>
        <w:rPr>
          <w:rFonts w:ascii="Times New Roman" w:eastAsia="바탕" w:hAnsi="Times New Roman" w:cs="Times New Roman"/>
          <w:b/>
          <w:snapToGrid w:val="0"/>
          <w:kern w:val="0"/>
          <w:sz w:val="28"/>
          <w:szCs w:val="20"/>
        </w:rPr>
      </w:pPr>
      <w:r w:rsidRPr="00940B95">
        <w:rPr>
          <w:rFonts w:ascii="Times New Roman" w:eastAsia="바탕" w:hAnsi="Times New Roman" w:cs="Times New Roman"/>
          <w:b/>
          <w:snapToGrid w:val="0"/>
          <w:kern w:val="0"/>
          <w:sz w:val="28"/>
          <w:szCs w:val="20"/>
        </w:rPr>
        <w:t xml:space="preserve">CSI </w:t>
      </w:r>
      <w:r w:rsidR="00C6106E">
        <w:rPr>
          <w:rFonts w:ascii="Times New Roman" w:eastAsia="바탕" w:hAnsi="Times New Roman" w:cs="Times New Roman"/>
          <w:b/>
          <w:snapToGrid w:val="0"/>
          <w:kern w:val="0"/>
          <w:sz w:val="28"/>
          <w:szCs w:val="20"/>
        </w:rPr>
        <w:t>reporting for NR</w:t>
      </w:r>
    </w:p>
    <w:p w:rsidR="00246E3B" w:rsidRDefault="00246E3B" w:rsidP="00246E3B">
      <w:pPr>
        <w:pStyle w:val="LGTdoc"/>
        <w:spacing w:before="120" w:afterLines="0" w:line="240" w:lineRule="auto"/>
        <w:ind w:firstLine="360"/>
        <w:rPr>
          <w:szCs w:val="22"/>
        </w:rPr>
      </w:pPr>
      <w:r>
        <w:rPr>
          <w:rFonts w:hint="eastAsia"/>
          <w:szCs w:val="22"/>
        </w:rPr>
        <w:t xml:space="preserve">In NR, both implicit and explicit feedback can be </w:t>
      </w:r>
      <w:r>
        <w:rPr>
          <w:szCs w:val="22"/>
        </w:rPr>
        <w:t>considered</w:t>
      </w:r>
      <w:r>
        <w:rPr>
          <w:rFonts w:hint="eastAsia"/>
          <w:szCs w:val="22"/>
        </w:rPr>
        <w:t xml:space="preserve">. Implicit feedback indicates preferred precoder information whereas explicit feedback indicates MIMO channel directly. Comparing these two types, the main merits of implicit feedback are (1) lower CSI feedback overhead and (2) transparency of UE receiver capability. </w:t>
      </w:r>
    </w:p>
    <w:p w:rsidR="00246E3B" w:rsidRDefault="00246E3B" w:rsidP="00246E3B">
      <w:pPr>
        <w:pStyle w:val="LGTdoc"/>
        <w:spacing w:before="120" w:afterLines="0" w:line="240" w:lineRule="auto"/>
        <w:ind w:firstLine="360"/>
        <w:rPr>
          <w:szCs w:val="22"/>
        </w:rPr>
      </w:pPr>
      <w:r>
        <w:rPr>
          <w:rFonts w:hint="eastAsia"/>
          <w:szCs w:val="22"/>
        </w:rPr>
        <w:t>Regarding (1), the size of precoding information is associated with the number of layers rather than the number of receive antennas, which is equal or greater than the number of layers. Following experiences of LTE, low rank transmission will be more common even though UE has a large number of antennas due to the channel conditions. From the enlarged gap between the number of UE antennas and the average rank, the gap in terms of feedback overhead is inherently expected to be enlarged b</w:t>
      </w:r>
      <w:r w:rsidR="00B46497">
        <w:rPr>
          <w:rFonts w:hint="eastAsia"/>
          <w:szCs w:val="22"/>
        </w:rPr>
        <w:t>etween the two feedback types.</w:t>
      </w:r>
    </w:p>
    <w:p w:rsidR="00246E3B" w:rsidRPr="001978F6" w:rsidRDefault="00246E3B" w:rsidP="00246E3B">
      <w:pPr>
        <w:pStyle w:val="LGTdoc"/>
        <w:spacing w:before="120" w:afterLines="0" w:line="240" w:lineRule="auto"/>
        <w:ind w:firstLine="360"/>
        <w:rPr>
          <w:szCs w:val="22"/>
        </w:rPr>
      </w:pPr>
      <w:r>
        <w:rPr>
          <w:rFonts w:hint="eastAsia"/>
          <w:szCs w:val="22"/>
        </w:rPr>
        <w:t xml:space="preserve">Regarding (2), the implicit feedback </w:t>
      </w:r>
      <w:r>
        <w:rPr>
          <w:szCs w:val="22"/>
        </w:rPr>
        <w:t>information</w:t>
      </w:r>
      <w:r>
        <w:rPr>
          <w:rFonts w:hint="eastAsia"/>
          <w:szCs w:val="22"/>
        </w:rPr>
        <w:t xml:space="preserve"> reflects UE receiver capability transparently to TP. Various MIMO receiver </w:t>
      </w:r>
      <w:r>
        <w:rPr>
          <w:szCs w:val="22"/>
        </w:rPr>
        <w:t>algorithms</w:t>
      </w:r>
      <w:r>
        <w:rPr>
          <w:rFonts w:hint="eastAsia"/>
          <w:szCs w:val="22"/>
        </w:rPr>
        <w:t xml:space="preserve"> can be applied to UE and they can make a huge gap in performance even at the same channel condition. By using implicit feedback, the difference is already reflected in the feedback and TP do not need to take the UE receiver </w:t>
      </w:r>
      <w:r>
        <w:rPr>
          <w:szCs w:val="22"/>
        </w:rPr>
        <w:t>capability</w:t>
      </w:r>
      <w:r>
        <w:rPr>
          <w:rFonts w:hint="eastAsia"/>
          <w:szCs w:val="22"/>
        </w:rPr>
        <w:t xml:space="preserve"> into account. In case of explicit feedback, TP should assume a specific UE receiver, which may not be the same as reality.</w:t>
      </w:r>
    </w:p>
    <w:p w:rsidR="00246E3B" w:rsidRDefault="00246E3B" w:rsidP="00246E3B">
      <w:pPr>
        <w:pStyle w:val="LGTdoc"/>
        <w:spacing w:before="120" w:afterLines="0" w:line="240" w:lineRule="auto"/>
        <w:ind w:firstLine="360"/>
        <w:rPr>
          <w:szCs w:val="22"/>
        </w:rPr>
      </w:pPr>
      <w:r>
        <w:rPr>
          <w:rFonts w:hint="eastAsia"/>
          <w:szCs w:val="22"/>
        </w:rPr>
        <w:t>Compared with explicit feedback, main demerit of implicit feedback is the difficulty of reflecting exact inter-</w:t>
      </w:r>
      <w:r w:rsidR="00C22457">
        <w:rPr>
          <w:szCs w:val="22"/>
        </w:rPr>
        <w:t>layer</w:t>
      </w:r>
      <w:r>
        <w:rPr>
          <w:rFonts w:hint="eastAsia"/>
          <w:szCs w:val="22"/>
        </w:rPr>
        <w:t xml:space="preserve"> interference</w:t>
      </w:r>
      <w:r w:rsidR="00C22457">
        <w:rPr>
          <w:szCs w:val="22"/>
        </w:rPr>
        <w:t xml:space="preserve"> in case of MU-MIMO</w:t>
      </w:r>
      <w:r>
        <w:rPr>
          <w:rFonts w:hint="eastAsia"/>
          <w:szCs w:val="22"/>
        </w:rPr>
        <w:t>. A</w:t>
      </w:r>
      <w:r>
        <w:rPr>
          <w:szCs w:val="22"/>
        </w:rPr>
        <w:t xml:space="preserve"> </w:t>
      </w:r>
      <w:r>
        <w:rPr>
          <w:rFonts w:hint="eastAsia"/>
          <w:szCs w:val="22"/>
        </w:rPr>
        <w:t xml:space="preserve">set of implicit </w:t>
      </w:r>
      <w:r>
        <w:rPr>
          <w:szCs w:val="22"/>
        </w:rPr>
        <w:t>CSI is</w:t>
      </w:r>
      <w:r>
        <w:rPr>
          <w:rFonts w:hint="eastAsia"/>
          <w:szCs w:val="22"/>
        </w:rPr>
        <w:t xml:space="preserve"> basically</w:t>
      </w:r>
      <w:r>
        <w:rPr>
          <w:szCs w:val="22"/>
        </w:rPr>
        <w:t xml:space="preserve"> calculated based on one interference </w:t>
      </w:r>
      <w:r>
        <w:rPr>
          <w:rFonts w:hint="eastAsia"/>
          <w:szCs w:val="22"/>
        </w:rPr>
        <w:t xml:space="preserve">hypothesis. In LTE, UE calculates CSI with no </w:t>
      </w:r>
      <w:r w:rsidR="00C22457">
        <w:rPr>
          <w:szCs w:val="22"/>
        </w:rPr>
        <w:t>MU</w:t>
      </w:r>
      <w:r>
        <w:rPr>
          <w:rFonts w:hint="eastAsia"/>
          <w:szCs w:val="22"/>
        </w:rPr>
        <w:t xml:space="preserve"> interference hypothesis, i.e., SU-MIMO assumption. If TP wants to conduct MU-MIMO, a translation of CSI from the CSI measured by SU-MIMO assumption is needed, which can be inaccurate as the number of paired UEs increases. On the other hand, TP can estimate </w:t>
      </w:r>
      <w:r>
        <w:rPr>
          <w:szCs w:val="22"/>
        </w:rPr>
        <w:t>channel</w:t>
      </w:r>
      <w:r>
        <w:rPr>
          <w:rFonts w:hint="eastAsia"/>
          <w:szCs w:val="22"/>
        </w:rPr>
        <w:t xml:space="preserve"> quality according to different </w:t>
      </w:r>
      <w:r w:rsidR="00C22457">
        <w:rPr>
          <w:szCs w:val="22"/>
        </w:rPr>
        <w:t>MU</w:t>
      </w:r>
      <w:r>
        <w:rPr>
          <w:rFonts w:hint="eastAsia"/>
          <w:szCs w:val="22"/>
        </w:rPr>
        <w:t xml:space="preserve"> interference hypothesis by utilizing pure MIMO channel in case of explicit feedback. </w:t>
      </w:r>
    </w:p>
    <w:p w:rsidR="00246E3B" w:rsidRPr="001A7C77" w:rsidRDefault="00246E3B" w:rsidP="00246E3B">
      <w:pPr>
        <w:pStyle w:val="LGTdoc"/>
        <w:spacing w:before="120" w:afterLines="0" w:line="240" w:lineRule="auto"/>
        <w:ind w:firstLine="360"/>
        <w:rPr>
          <w:szCs w:val="22"/>
        </w:rPr>
      </w:pPr>
      <w:r>
        <w:rPr>
          <w:rFonts w:hint="eastAsia"/>
          <w:szCs w:val="22"/>
        </w:rPr>
        <w:t>Exact performance comparison of the two approaches still needs to continue in NR</w:t>
      </w:r>
      <w:r w:rsidR="00C22457">
        <w:rPr>
          <w:szCs w:val="22"/>
        </w:rPr>
        <w:t xml:space="preserve"> </w:t>
      </w:r>
      <w:r w:rsidR="00EF7CCB">
        <w:rPr>
          <w:szCs w:val="22"/>
        </w:rPr>
        <w:t>under the fair conditions including feedback</w:t>
      </w:r>
      <w:r w:rsidR="00C22457">
        <w:rPr>
          <w:szCs w:val="22"/>
        </w:rPr>
        <w:t xml:space="preserve"> overhead</w:t>
      </w:r>
      <w:r w:rsidR="00EF7CCB">
        <w:rPr>
          <w:szCs w:val="22"/>
        </w:rPr>
        <w:t>. As an initial view</w:t>
      </w:r>
      <w:r>
        <w:rPr>
          <w:rFonts w:hint="eastAsia"/>
          <w:szCs w:val="22"/>
        </w:rPr>
        <w:t xml:space="preserve">, explicit feedback approaches in general requires </w:t>
      </w:r>
      <w:r w:rsidR="00EF7CCB">
        <w:rPr>
          <w:szCs w:val="22"/>
        </w:rPr>
        <w:t>much larger</w:t>
      </w:r>
      <w:r w:rsidR="00EF7CCB">
        <w:rPr>
          <w:rFonts w:hint="eastAsia"/>
          <w:szCs w:val="22"/>
        </w:rPr>
        <w:t xml:space="preserve"> </w:t>
      </w:r>
      <w:r>
        <w:rPr>
          <w:rFonts w:hint="eastAsia"/>
          <w:szCs w:val="22"/>
        </w:rPr>
        <w:t>feedback overhead to support massive number of TRP/UE antennas so it seems to be not profitable.</w:t>
      </w:r>
      <w:r w:rsidR="008C0975">
        <w:rPr>
          <w:szCs w:val="22"/>
        </w:rPr>
        <w:t xml:space="preserve"> </w:t>
      </w:r>
      <w:r w:rsidR="00EF7CCB">
        <w:rPr>
          <w:szCs w:val="22"/>
        </w:rPr>
        <w:t>Implicit feedback can control the feedback overhead by dividing long-term and short-term feedback. R</w:t>
      </w:r>
      <w:r w:rsidR="00EF7CCB">
        <w:rPr>
          <w:rFonts w:hint="eastAsia"/>
          <w:szCs w:val="22"/>
        </w:rPr>
        <w:t xml:space="preserve">egarding </w:t>
      </w:r>
      <w:r>
        <w:rPr>
          <w:rFonts w:hint="eastAsia"/>
          <w:szCs w:val="22"/>
        </w:rPr>
        <w:t xml:space="preserve">MU-MIMO performance, complementary techniques such as MU-CSI can be </w:t>
      </w:r>
      <w:r>
        <w:rPr>
          <w:szCs w:val="22"/>
        </w:rPr>
        <w:t>considered</w:t>
      </w:r>
      <w:r>
        <w:rPr>
          <w:rFonts w:hint="eastAsia"/>
          <w:szCs w:val="22"/>
        </w:rPr>
        <w:t xml:space="preserve"> for implicit feedback. </w:t>
      </w:r>
    </w:p>
    <w:p w:rsidR="00246E3B" w:rsidRPr="00BE5369" w:rsidRDefault="00246E3B" w:rsidP="00246E3B">
      <w:pPr>
        <w:pStyle w:val="LGTdoc"/>
        <w:spacing w:before="120" w:afterLines="0" w:line="240" w:lineRule="auto"/>
        <w:ind w:firstLine="360"/>
        <w:rPr>
          <w:b/>
          <w:szCs w:val="22"/>
        </w:rPr>
      </w:pPr>
      <w:r w:rsidRPr="00BE5369">
        <w:rPr>
          <w:b/>
          <w:szCs w:val="22"/>
        </w:rPr>
        <w:t xml:space="preserve">Proposal </w:t>
      </w:r>
      <w:r w:rsidR="00A868C1">
        <w:rPr>
          <w:b/>
          <w:szCs w:val="22"/>
        </w:rPr>
        <w:t>1</w:t>
      </w:r>
      <w:r w:rsidRPr="00BE5369">
        <w:rPr>
          <w:b/>
          <w:szCs w:val="22"/>
        </w:rPr>
        <w:t>: Implicit feedback can be consider</w:t>
      </w:r>
      <w:r>
        <w:rPr>
          <w:rFonts w:hint="eastAsia"/>
          <w:b/>
          <w:szCs w:val="22"/>
        </w:rPr>
        <w:t>ed</w:t>
      </w:r>
      <w:r w:rsidRPr="00BE5369">
        <w:rPr>
          <w:b/>
          <w:szCs w:val="22"/>
        </w:rPr>
        <w:t xml:space="preserve"> as </w:t>
      </w:r>
      <w:r>
        <w:rPr>
          <w:b/>
          <w:szCs w:val="22"/>
        </w:rPr>
        <w:t xml:space="preserve">a </w:t>
      </w:r>
      <w:r w:rsidRPr="00BE5369">
        <w:rPr>
          <w:b/>
          <w:szCs w:val="22"/>
        </w:rPr>
        <w:t>baseline for NR-MIMO.</w:t>
      </w:r>
    </w:p>
    <w:p w:rsidR="002C512C" w:rsidRPr="006E7913" w:rsidRDefault="002C512C" w:rsidP="00B46497">
      <w:pPr>
        <w:widowControl/>
        <w:autoSpaceDE/>
        <w:autoSpaceDN/>
        <w:spacing w:after="120" w:line="240" w:lineRule="auto"/>
        <w:jc w:val="left"/>
        <w:rPr>
          <w:rFonts w:ascii="맑은 고딕" w:eastAsia="맑은 고딕" w:hAnsi="맑은 고딕"/>
          <w:szCs w:val="20"/>
          <w:lang w:val="en-GB"/>
        </w:rPr>
      </w:pPr>
    </w:p>
    <w:p w:rsidR="00FE2615" w:rsidRDefault="00FE2615" w:rsidP="00FE2615">
      <w:pPr>
        <w:pStyle w:val="LGTdoc"/>
        <w:spacing w:before="120" w:afterLines="0" w:line="240" w:lineRule="auto"/>
        <w:ind w:firstLine="360"/>
        <w:rPr>
          <w:szCs w:val="22"/>
        </w:rPr>
      </w:pPr>
      <w:r>
        <w:rPr>
          <w:szCs w:val="22"/>
        </w:rPr>
        <w:t>D</w:t>
      </w:r>
      <w:r>
        <w:rPr>
          <w:rFonts w:hint="eastAsia"/>
          <w:szCs w:val="22"/>
        </w:rPr>
        <w:t xml:space="preserve">ifferent </w:t>
      </w:r>
      <w:r>
        <w:rPr>
          <w:szCs w:val="22"/>
        </w:rPr>
        <w:t xml:space="preserve">frequency </w:t>
      </w:r>
      <w:r w:rsidR="003D1602" w:rsidRPr="00BC5C2C">
        <w:rPr>
          <w:rFonts w:eastAsia="MS Mincho"/>
          <w:lang w:val="en-US" w:eastAsia="ja-JP"/>
        </w:rPr>
        <w:t xml:space="preserve">granularity </w:t>
      </w:r>
      <w:r>
        <w:rPr>
          <w:szCs w:val="22"/>
        </w:rPr>
        <w:t xml:space="preserve">for CSI measurement </w:t>
      </w:r>
      <w:r>
        <w:rPr>
          <w:rFonts w:hint="eastAsia"/>
          <w:szCs w:val="22"/>
        </w:rPr>
        <w:t xml:space="preserve">and reporting </w:t>
      </w:r>
      <w:r>
        <w:rPr>
          <w:szCs w:val="22"/>
        </w:rPr>
        <w:t>can be considered. Wideband and subband reporting is employed in LTE for frequency granularity for channel measurement. Wideband reporting provide</w:t>
      </w:r>
      <w:r>
        <w:rPr>
          <w:rFonts w:hint="eastAsia"/>
          <w:szCs w:val="22"/>
        </w:rPr>
        <w:t>s</w:t>
      </w:r>
      <w:r>
        <w:rPr>
          <w:szCs w:val="22"/>
        </w:rPr>
        <w:t xml:space="preserve"> </w:t>
      </w:r>
      <w:r>
        <w:rPr>
          <w:rFonts w:hint="eastAsia"/>
          <w:szCs w:val="22"/>
        </w:rPr>
        <w:t>an overall</w:t>
      </w:r>
      <w:r>
        <w:rPr>
          <w:szCs w:val="22"/>
        </w:rPr>
        <w:t xml:space="preserve"> CSI for defined system band with relatively low feedback payload and CSI calculation complexity. Subband reporting provide</w:t>
      </w:r>
      <w:r>
        <w:rPr>
          <w:rFonts w:hint="eastAsia"/>
          <w:szCs w:val="22"/>
        </w:rPr>
        <w:t>s</w:t>
      </w:r>
      <w:r>
        <w:rPr>
          <w:szCs w:val="22"/>
        </w:rPr>
        <w:t xml:space="preserve"> the CSI</w:t>
      </w:r>
      <w:r w:rsidRPr="00A055BC">
        <w:rPr>
          <w:szCs w:val="22"/>
        </w:rPr>
        <w:t xml:space="preserve"> </w:t>
      </w:r>
      <w:r>
        <w:rPr>
          <w:szCs w:val="22"/>
        </w:rPr>
        <w:t xml:space="preserve">for </w:t>
      </w:r>
      <w:r>
        <w:rPr>
          <w:rFonts w:hint="eastAsia"/>
          <w:szCs w:val="22"/>
        </w:rPr>
        <w:t xml:space="preserve">each/selected </w:t>
      </w:r>
      <w:r>
        <w:rPr>
          <w:szCs w:val="22"/>
        </w:rPr>
        <w:t xml:space="preserve">subband defined within the system band </w:t>
      </w:r>
      <w:r>
        <w:rPr>
          <w:rFonts w:hint="eastAsia"/>
          <w:szCs w:val="22"/>
        </w:rPr>
        <w:t xml:space="preserve">to support efficient frequency resource scheduling </w:t>
      </w:r>
      <w:r w:rsidR="004B2ED2">
        <w:rPr>
          <w:szCs w:val="22"/>
        </w:rPr>
        <w:t xml:space="preserve">and precoding </w:t>
      </w:r>
      <w:r>
        <w:rPr>
          <w:rFonts w:hint="eastAsia"/>
          <w:szCs w:val="22"/>
        </w:rPr>
        <w:t>by</w:t>
      </w:r>
      <w:r>
        <w:rPr>
          <w:szCs w:val="22"/>
        </w:rPr>
        <w:t xml:space="preserve"> captur</w:t>
      </w:r>
      <w:r>
        <w:rPr>
          <w:rFonts w:hint="eastAsia"/>
          <w:szCs w:val="22"/>
        </w:rPr>
        <w:t>ing</w:t>
      </w:r>
      <w:r>
        <w:rPr>
          <w:szCs w:val="22"/>
        </w:rPr>
        <w:t xml:space="preserve"> the frequency selectiv</w:t>
      </w:r>
      <w:r>
        <w:rPr>
          <w:rFonts w:hint="eastAsia"/>
          <w:szCs w:val="22"/>
        </w:rPr>
        <w:t>e nature of wireless channel</w:t>
      </w:r>
      <w:r>
        <w:rPr>
          <w:szCs w:val="22"/>
        </w:rPr>
        <w:t>. Therefore it provide</w:t>
      </w:r>
      <w:r>
        <w:rPr>
          <w:rFonts w:hint="eastAsia"/>
          <w:szCs w:val="22"/>
        </w:rPr>
        <w:t>s</w:t>
      </w:r>
      <w:r>
        <w:rPr>
          <w:szCs w:val="22"/>
        </w:rPr>
        <w:t xml:space="preserve"> more accurate CSIs, in exchange of larger feedback payload and relatively high feedback calculation complexity. Since these schemes are well defined and utilized in LTE, it can be a starting point for </w:t>
      </w:r>
      <w:r>
        <w:rPr>
          <w:rFonts w:hint="eastAsia"/>
          <w:szCs w:val="22"/>
        </w:rPr>
        <w:t>reference frequency granularity for CSI reporting</w:t>
      </w:r>
      <w:r>
        <w:rPr>
          <w:szCs w:val="22"/>
        </w:rPr>
        <w:t>.</w:t>
      </w:r>
    </w:p>
    <w:p w:rsidR="00FE2615" w:rsidRDefault="00FE2615" w:rsidP="00FE2615">
      <w:pPr>
        <w:pStyle w:val="LGTdoc"/>
        <w:spacing w:before="120" w:afterLines="0" w:line="240" w:lineRule="auto"/>
        <w:ind w:firstLine="360"/>
        <w:rPr>
          <w:szCs w:val="22"/>
        </w:rPr>
      </w:pPr>
      <w:r>
        <w:rPr>
          <w:szCs w:val="22"/>
        </w:rPr>
        <w:t>For NR, different services</w:t>
      </w:r>
      <w:r w:rsidR="005210A8">
        <w:rPr>
          <w:szCs w:val="22"/>
        </w:rPr>
        <w:t xml:space="preserve"> </w:t>
      </w:r>
      <w:r w:rsidR="005210A8" w:rsidRPr="005210A8">
        <w:rPr>
          <w:szCs w:val="22"/>
        </w:rPr>
        <w:t>(e.g. eMBB, URLLC, mMTC)</w:t>
      </w:r>
      <w:r>
        <w:rPr>
          <w:szCs w:val="22"/>
        </w:rPr>
        <w:t xml:space="preserve"> can be provided in different partial bands </w:t>
      </w:r>
      <w:r w:rsidR="001247DB">
        <w:rPr>
          <w:szCs w:val="22"/>
        </w:rPr>
        <w:t>within one carrier</w:t>
      </w:r>
      <w:r>
        <w:rPr>
          <w:szCs w:val="22"/>
        </w:rPr>
        <w:t xml:space="preserve">. </w:t>
      </w:r>
      <w:r w:rsidR="001247DB">
        <w:rPr>
          <w:szCs w:val="22"/>
        </w:rPr>
        <w:t xml:space="preserve">Partial band can be defined as a group of subbands where subband precoding is still </w:t>
      </w:r>
      <w:r w:rsidR="001247DB">
        <w:rPr>
          <w:szCs w:val="22"/>
        </w:rPr>
        <w:lastRenderedPageBreak/>
        <w:t xml:space="preserve">supported within a partial band. </w:t>
      </w:r>
      <w:r>
        <w:rPr>
          <w:szCs w:val="22"/>
        </w:rPr>
        <w:t>Each partial band may use resource structure with different numerology and different interference</w:t>
      </w:r>
      <w:r w:rsidR="001247DB">
        <w:rPr>
          <w:szCs w:val="22"/>
        </w:rPr>
        <w:t xml:space="preserve"> conditions</w:t>
      </w:r>
      <w:r>
        <w:rPr>
          <w:szCs w:val="22"/>
        </w:rPr>
        <w:t>, therefore</w:t>
      </w:r>
      <w:r w:rsidR="000775B3">
        <w:rPr>
          <w:szCs w:val="22"/>
        </w:rPr>
        <w:t xml:space="preserve"> partial-band-wise</w:t>
      </w:r>
      <w:r>
        <w:rPr>
          <w:szCs w:val="22"/>
        </w:rPr>
        <w:t xml:space="preserve"> CSI</w:t>
      </w:r>
      <w:r>
        <w:rPr>
          <w:rFonts w:hint="eastAsia"/>
          <w:szCs w:val="22"/>
        </w:rPr>
        <w:t xml:space="preserve"> reporting</w:t>
      </w:r>
      <w:r>
        <w:rPr>
          <w:szCs w:val="22"/>
        </w:rPr>
        <w:t xml:space="preserve">, and possibly the </w:t>
      </w:r>
      <w:r w:rsidR="000775B3">
        <w:rPr>
          <w:szCs w:val="22"/>
        </w:rPr>
        <w:t>CSI-</w:t>
      </w:r>
      <w:r>
        <w:rPr>
          <w:szCs w:val="22"/>
        </w:rPr>
        <w:t xml:space="preserve">RS as well, </w:t>
      </w:r>
      <w:r w:rsidR="000775B3">
        <w:rPr>
          <w:szCs w:val="22"/>
        </w:rPr>
        <w:t>would be useful</w:t>
      </w:r>
      <w:r>
        <w:rPr>
          <w:rFonts w:hint="eastAsia"/>
          <w:szCs w:val="22"/>
        </w:rPr>
        <w:t xml:space="preserve"> for TP to decide precoder and MCS for the intended service</w:t>
      </w:r>
      <w:r>
        <w:rPr>
          <w:szCs w:val="22"/>
        </w:rPr>
        <w:t>.</w:t>
      </w:r>
      <w:r>
        <w:rPr>
          <w:rFonts w:hint="eastAsia"/>
          <w:szCs w:val="22"/>
        </w:rPr>
        <w:t xml:space="preserve"> </w:t>
      </w:r>
      <w:r w:rsidR="000775B3">
        <w:rPr>
          <w:szCs w:val="22"/>
        </w:rPr>
        <w:t>A</w:t>
      </w:r>
      <w:r>
        <w:rPr>
          <w:szCs w:val="22"/>
        </w:rPr>
        <w:t>ccordingly</w:t>
      </w:r>
      <w:r>
        <w:rPr>
          <w:rFonts w:hint="eastAsia"/>
          <w:szCs w:val="22"/>
        </w:rPr>
        <w:t xml:space="preserve">, CSI reporting for both entire partial band and subband within a partial band can be </w:t>
      </w:r>
      <w:r>
        <w:rPr>
          <w:szCs w:val="22"/>
        </w:rPr>
        <w:t>considered</w:t>
      </w:r>
      <w:r>
        <w:rPr>
          <w:rFonts w:hint="eastAsia"/>
          <w:szCs w:val="22"/>
        </w:rPr>
        <w:t xml:space="preserve"> in NR.</w:t>
      </w:r>
    </w:p>
    <w:p w:rsidR="00FE2615" w:rsidRDefault="00FE2615" w:rsidP="00FE2615">
      <w:pPr>
        <w:pStyle w:val="LGTdoc"/>
        <w:spacing w:before="120" w:afterLines="0" w:line="240" w:lineRule="auto"/>
        <w:ind w:firstLine="360"/>
        <w:rPr>
          <w:b/>
          <w:szCs w:val="22"/>
        </w:rPr>
      </w:pPr>
      <w:r w:rsidRPr="00BE5369">
        <w:rPr>
          <w:b/>
          <w:szCs w:val="22"/>
        </w:rPr>
        <w:t>Proposal</w:t>
      </w:r>
      <w:r>
        <w:rPr>
          <w:b/>
          <w:szCs w:val="22"/>
        </w:rPr>
        <w:t xml:space="preserve"> </w:t>
      </w:r>
      <w:r w:rsidR="00A868C1">
        <w:rPr>
          <w:b/>
          <w:szCs w:val="22"/>
        </w:rPr>
        <w:t>2</w:t>
      </w:r>
      <w:r w:rsidRPr="00BE5369">
        <w:rPr>
          <w:b/>
          <w:szCs w:val="22"/>
        </w:rPr>
        <w:t xml:space="preserve">: </w:t>
      </w:r>
      <w:r w:rsidR="001936F1" w:rsidRPr="001936F1">
        <w:rPr>
          <w:b/>
          <w:szCs w:val="22"/>
        </w:rPr>
        <w:t xml:space="preserve">Consider partial band CSI reporting </w:t>
      </w:r>
      <w:r w:rsidR="00FF502D">
        <w:rPr>
          <w:b/>
          <w:szCs w:val="22"/>
        </w:rPr>
        <w:t>in addition to wideband and subband</w:t>
      </w:r>
      <w:r w:rsidR="00632684" w:rsidRPr="00632684">
        <w:rPr>
          <w:b/>
          <w:szCs w:val="22"/>
        </w:rPr>
        <w:t xml:space="preserve"> </w:t>
      </w:r>
      <w:r w:rsidR="00632684" w:rsidRPr="001936F1">
        <w:rPr>
          <w:b/>
          <w:szCs w:val="22"/>
        </w:rPr>
        <w:t>CSI</w:t>
      </w:r>
      <w:r w:rsidR="00FF502D">
        <w:rPr>
          <w:b/>
          <w:szCs w:val="22"/>
        </w:rPr>
        <w:t xml:space="preserve"> reporting</w:t>
      </w:r>
      <w:r w:rsidRPr="00BE5369">
        <w:rPr>
          <w:b/>
          <w:szCs w:val="22"/>
        </w:rPr>
        <w:t>.</w:t>
      </w:r>
    </w:p>
    <w:p w:rsidR="00FE2615" w:rsidRDefault="00FE2615" w:rsidP="00B46497">
      <w:pPr>
        <w:rPr>
          <w:rFonts w:ascii="맑은 고딕" w:eastAsia="맑은 고딕" w:hAnsi="맑은 고딕"/>
          <w:szCs w:val="20"/>
          <w:lang w:val="en-GB"/>
        </w:rPr>
      </w:pPr>
    </w:p>
    <w:p w:rsidR="00130C64" w:rsidRDefault="00130C64" w:rsidP="00B71F2F">
      <w:pPr>
        <w:pStyle w:val="LGTdoc"/>
        <w:spacing w:before="120" w:afterLines="0" w:line="240" w:lineRule="auto"/>
        <w:ind w:firstLine="360"/>
        <w:rPr>
          <w:szCs w:val="22"/>
        </w:rPr>
      </w:pPr>
      <w:r>
        <w:rPr>
          <w:szCs w:val="22"/>
        </w:rPr>
        <w:t xml:space="preserve">Since NR considers aperiodic, periodic, and semi-persistent CSI reporting, we should consider aperiodic and semi-persistent CSI-RS transmission in addition to periodic </w:t>
      </w:r>
      <w:r w:rsidR="005B5250">
        <w:rPr>
          <w:szCs w:val="22"/>
        </w:rPr>
        <w:t xml:space="preserve">CSI-RS </w:t>
      </w:r>
      <w:r>
        <w:rPr>
          <w:szCs w:val="22"/>
        </w:rPr>
        <w:t xml:space="preserve">transmission, which was </w:t>
      </w:r>
      <w:r w:rsidR="00EE7AD4">
        <w:rPr>
          <w:szCs w:val="22"/>
        </w:rPr>
        <w:t>us</w:t>
      </w:r>
      <w:r>
        <w:rPr>
          <w:szCs w:val="22"/>
        </w:rPr>
        <w:t xml:space="preserve">ed in LTE. </w:t>
      </w:r>
      <w:r w:rsidR="00EE7AD4">
        <w:rPr>
          <w:szCs w:val="22"/>
        </w:rPr>
        <w:t>A</w:t>
      </w:r>
      <w:r>
        <w:rPr>
          <w:szCs w:val="22"/>
        </w:rPr>
        <w:t xml:space="preserve">periodic and semi-persistent CSI-RS transmission seems </w:t>
      </w:r>
      <w:r w:rsidR="004B2ED2">
        <w:rPr>
          <w:szCs w:val="22"/>
        </w:rPr>
        <w:t xml:space="preserve">adequate to </w:t>
      </w:r>
      <w:r>
        <w:rPr>
          <w:szCs w:val="22"/>
        </w:rPr>
        <w:t>design principle of NR</w:t>
      </w:r>
      <w:r w:rsidR="00EE7AD4">
        <w:rPr>
          <w:szCs w:val="22"/>
        </w:rPr>
        <w:t>,</w:t>
      </w:r>
      <w:r>
        <w:rPr>
          <w:szCs w:val="22"/>
        </w:rPr>
        <w:t xml:space="preserve"> “avoid always-on signals”. Especially, aperiodic CSI-RS </w:t>
      </w:r>
      <w:r w:rsidR="00B65CF4">
        <w:rPr>
          <w:szCs w:val="22"/>
        </w:rPr>
        <w:t>transmission</w:t>
      </w:r>
      <w:r>
        <w:rPr>
          <w:szCs w:val="22"/>
        </w:rPr>
        <w:t xml:space="preserve"> </w:t>
      </w:r>
      <w:r w:rsidR="00B65CF4">
        <w:rPr>
          <w:szCs w:val="22"/>
        </w:rPr>
        <w:t>give</w:t>
      </w:r>
      <w:r>
        <w:rPr>
          <w:szCs w:val="22"/>
        </w:rPr>
        <w:t xml:space="preserve">s </w:t>
      </w:r>
      <w:r w:rsidR="00B65CF4">
        <w:rPr>
          <w:szCs w:val="22"/>
        </w:rPr>
        <w:t>highest</w:t>
      </w:r>
      <w:r>
        <w:rPr>
          <w:szCs w:val="22"/>
        </w:rPr>
        <w:t xml:space="preserve"> </w:t>
      </w:r>
      <w:r w:rsidR="00B65CF4">
        <w:rPr>
          <w:szCs w:val="22"/>
        </w:rPr>
        <w:t xml:space="preserve">flexibility for the system design. For example, aperiodic CSI-RS transmission </w:t>
      </w:r>
      <w:r w:rsidR="00EE7AD4">
        <w:rPr>
          <w:szCs w:val="22"/>
        </w:rPr>
        <w:t xml:space="preserve">can </w:t>
      </w:r>
      <w:r w:rsidR="00B65CF4">
        <w:rPr>
          <w:szCs w:val="22"/>
        </w:rPr>
        <w:t xml:space="preserve">give more freedom to support more dynamically </w:t>
      </w:r>
      <w:r w:rsidR="00EE7AD4">
        <w:rPr>
          <w:szCs w:val="22"/>
        </w:rPr>
        <w:t>changed</w:t>
      </w:r>
      <w:r w:rsidR="00B65CF4">
        <w:rPr>
          <w:szCs w:val="22"/>
        </w:rPr>
        <w:t xml:space="preserve"> TDD operations</w:t>
      </w:r>
      <w:r w:rsidR="00EE7AD4">
        <w:rPr>
          <w:szCs w:val="22"/>
        </w:rPr>
        <w:t xml:space="preserve"> by removal of any periodicity of DL CSI-RS. If CSI estimation accuracy is insufficient to reflect long-term channel characteristics, complementary methods such as use of QCL with other RS and triggering aperiodic CSI-RS multiple times can be used within the aperiodic CSI-RS based CSI acquisition framework.</w:t>
      </w:r>
    </w:p>
    <w:p w:rsidR="00774F61" w:rsidRDefault="00774F61" w:rsidP="00FD75E5">
      <w:pPr>
        <w:pStyle w:val="LGTdoc"/>
        <w:spacing w:before="120" w:afterLines="0" w:line="240" w:lineRule="auto"/>
        <w:ind w:firstLine="360"/>
        <w:rPr>
          <w:szCs w:val="22"/>
        </w:rPr>
      </w:pPr>
      <w:r>
        <w:rPr>
          <w:rFonts w:hint="eastAsia"/>
          <w:szCs w:val="22"/>
        </w:rPr>
        <w:t xml:space="preserve">In order to support </w:t>
      </w:r>
      <w:r>
        <w:rPr>
          <w:szCs w:val="22"/>
        </w:rPr>
        <w:t>regular</w:t>
      </w:r>
      <w:r>
        <w:rPr>
          <w:rFonts w:hint="eastAsia"/>
          <w:szCs w:val="22"/>
        </w:rPr>
        <w:t xml:space="preserve"> CSI reporting</w:t>
      </w:r>
      <w:r>
        <w:rPr>
          <w:szCs w:val="22"/>
        </w:rPr>
        <w:t xml:space="preserve"> for channel tracking</w:t>
      </w:r>
      <w:r>
        <w:rPr>
          <w:rFonts w:hint="eastAsia"/>
          <w:szCs w:val="22"/>
        </w:rPr>
        <w:t xml:space="preserve">, </w:t>
      </w:r>
      <w:r>
        <w:rPr>
          <w:szCs w:val="22"/>
        </w:rPr>
        <w:t>there can be different approaches as follows:</w:t>
      </w:r>
    </w:p>
    <w:p w:rsidR="00774F61" w:rsidRDefault="00774F61" w:rsidP="00774F61">
      <w:pPr>
        <w:pStyle w:val="LGTdoc"/>
        <w:spacing w:before="120" w:afterLines="0" w:line="240" w:lineRule="auto"/>
        <w:ind w:firstLine="360"/>
        <w:rPr>
          <w:szCs w:val="22"/>
        </w:rPr>
      </w:pPr>
      <w:r>
        <w:rPr>
          <w:szCs w:val="22"/>
        </w:rPr>
        <w:t>Alt</w:t>
      </w:r>
      <w:r w:rsidR="00F7186F">
        <w:rPr>
          <w:szCs w:val="22"/>
        </w:rPr>
        <w:t>1</w:t>
      </w:r>
      <w:r>
        <w:rPr>
          <w:szCs w:val="22"/>
        </w:rPr>
        <w:t>. Semi-persistent CSI reporting based on aperiodic CSI-RS (multiple triggering based)</w:t>
      </w:r>
    </w:p>
    <w:p w:rsidR="00F7186F" w:rsidRDefault="00F7186F" w:rsidP="00F7186F">
      <w:pPr>
        <w:pStyle w:val="LGTdoc"/>
        <w:spacing w:before="120" w:afterLines="0" w:line="240" w:lineRule="auto"/>
        <w:ind w:firstLine="360"/>
        <w:rPr>
          <w:szCs w:val="22"/>
        </w:rPr>
      </w:pPr>
      <w:r>
        <w:rPr>
          <w:szCs w:val="22"/>
        </w:rPr>
        <w:t>Alt2. Semi-persistent CSI reporting based on semi-persistent CSI-RS (activation/deactivation based)</w:t>
      </w:r>
    </w:p>
    <w:p w:rsidR="00F7186F" w:rsidRDefault="00F7186F" w:rsidP="00F7186F">
      <w:pPr>
        <w:pStyle w:val="LGTdoc"/>
        <w:spacing w:before="120" w:afterLines="0" w:line="240" w:lineRule="auto"/>
        <w:ind w:firstLine="360"/>
        <w:rPr>
          <w:szCs w:val="22"/>
        </w:rPr>
      </w:pPr>
      <w:r>
        <w:rPr>
          <w:szCs w:val="22"/>
        </w:rPr>
        <w:t>Alt3. Semi-persistent CSI reporting based on periodic CSI-RS</w:t>
      </w:r>
    </w:p>
    <w:p w:rsidR="00F7186F" w:rsidRDefault="00F7186F" w:rsidP="00F7186F">
      <w:pPr>
        <w:pStyle w:val="LGTdoc"/>
        <w:spacing w:before="120" w:afterLines="0" w:line="240" w:lineRule="auto"/>
        <w:ind w:firstLine="360"/>
        <w:rPr>
          <w:szCs w:val="22"/>
        </w:rPr>
      </w:pPr>
      <w:r>
        <w:rPr>
          <w:szCs w:val="22"/>
        </w:rPr>
        <w:t>Alt4. Periodic CSI reporting based on periodic CSI-RS</w:t>
      </w:r>
    </w:p>
    <w:p w:rsidR="00774F61" w:rsidRDefault="00774F61" w:rsidP="00FD75E5">
      <w:pPr>
        <w:pStyle w:val="LGTdoc"/>
        <w:spacing w:before="120" w:afterLines="0" w:line="240" w:lineRule="auto"/>
        <w:ind w:firstLine="360"/>
        <w:rPr>
          <w:szCs w:val="22"/>
        </w:rPr>
      </w:pPr>
      <w:r>
        <w:rPr>
          <w:rFonts w:hint="eastAsia"/>
          <w:szCs w:val="22"/>
        </w:rPr>
        <w:t xml:space="preserve">As we proposed above, we should avoid periodic CSI-RS </w:t>
      </w:r>
      <w:r>
        <w:rPr>
          <w:szCs w:val="22"/>
        </w:rPr>
        <w:t xml:space="preserve">in NR </w:t>
      </w:r>
      <w:r>
        <w:rPr>
          <w:rFonts w:hint="eastAsia"/>
          <w:szCs w:val="22"/>
        </w:rPr>
        <w:t>so that Alt</w:t>
      </w:r>
      <w:r w:rsidR="00F7186F">
        <w:rPr>
          <w:szCs w:val="22"/>
        </w:rPr>
        <w:t>3</w:t>
      </w:r>
      <w:r>
        <w:rPr>
          <w:rFonts w:hint="eastAsia"/>
          <w:szCs w:val="22"/>
        </w:rPr>
        <w:t xml:space="preserve"> and Alt</w:t>
      </w:r>
      <w:r w:rsidR="00F7186F">
        <w:rPr>
          <w:szCs w:val="22"/>
        </w:rPr>
        <w:t>4</w:t>
      </w:r>
      <w:r>
        <w:rPr>
          <w:rFonts w:hint="eastAsia"/>
          <w:szCs w:val="22"/>
        </w:rPr>
        <w:t xml:space="preserve"> </w:t>
      </w:r>
      <w:r>
        <w:rPr>
          <w:szCs w:val="22"/>
        </w:rPr>
        <w:t xml:space="preserve">should be deprioritized. </w:t>
      </w:r>
      <w:r w:rsidR="0061015C">
        <w:rPr>
          <w:szCs w:val="22"/>
        </w:rPr>
        <w:t>Compari</w:t>
      </w:r>
      <w:r w:rsidR="002E1976">
        <w:rPr>
          <w:szCs w:val="22"/>
        </w:rPr>
        <w:t xml:space="preserve">ng </w:t>
      </w:r>
      <w:r w:rsidR="0061015C">
        <w:rPr>
          <w:szCs w:val="22"/>
        </w:rPr>
        <w:t>Alt</w:t>
      </w:r>
      <w:r w:rsidR="00F7186F">
        <w:rPr>
          <w:szCs w:val="22"/>
        </w:rPr>
        <w:t>1</w:t>
      </w:r>
      <w:r w:rsidR="0061015C">
        <w:rPr>
          <w:szCs w:val="22"/>
        </w:rPr>
        <w:t xml:space="preserve"> and Alt</w:t>
      </w:r>
      <w:r w:rsidR="00F7186F">
        <w:rPr>
          <w:szCs w:val="22"/>
        </w:rPr>
        <w:t>2</w:t>
      </w:r>
      <w:r w:rsidR="002E1976">
        <w:rPr>
          <w:szCs w:val="22"/>
        </w:rPr>
        <w:t>, main benefit of Alt2 is the downlink control signalling overhead</w:t>
      </w:r>
      <w:r w:rsidR="002C19A0">
        <w:rPr>
          <w:szCs w:val="22"/>
        </w:rPr>
        <w:t xml:space="preserve">. Benefit of Alt1 can be no use of semi-persistently/periodically assigned physical </w:t>
      </w:r>
      <w:r w:rsidR="00EA260D">
        <w:rPr>
          <w:szCs w:val="22"/>
        </w:rPr>
        <w:t xml:space="preserve">uplink </w:t>
      </w:r>
      <w:r w:rsidR="002C19A0">
        <w:rPr>
          <w:szCs w:val="22"/>
        </w:rPr>
        <w:t>channel analogous to PUCCH in LTE</w:t>
      </w:r>
      <w:r w:rsidR="00EA260D">
        <w:rPr>
          <w:szCs w:val="22"/>
        </w:rPr>
        <w:t xml:space="preserve"> for CSI reporting</w:t>
      </w:r>
      <w:r w:rsidR="002C19A0">
        <w:rPr>
          <w:szCs w:val="22"/>
        </w:rPr>
        <w:t>.</w:t>
      </w:r>
    </w:p>
    <w:p w:rsidR="00577E35" w:rsidRPr="00974327" w:rsidRDefault="00577E35" w:rsidP="00577E35">
      <w:pPr>
        <w:pStyle w:val="LGTdoc"/>
        <w:spacing w:before="120" w:afterLines="0" w:line="240" w:lineRule="auto"/>
        <w:ind w:firstLine="360"/>
        <w:rPr>
          <w:b/>
          <w:szCs w:val="22"/>
        </w:rPr>
      </w:pPr>
      <w:r w:rsidRPr="00974327">
        <w:rPr>
          <w:b/>
          <w:szCs w:val="22"/>
        </w:rPr>
        <w:t xml:space="preserve">Proposal </w:t>
      </w:r>
      <w:r>
        <w:rPr>
          <w:b/>
          <w:szCs w:val="22"/>
        </w:rPr>
        <w:t>3</w:t>
      </w:r>
      <w:r w:rsidRPr="00974327">
        <w:rPr>
          <w:b/>
          <w:szCs w:val="22"/>
        </w:rPr>
        <w:t xml:space="preserve">: </w:t>
      </w:r>
      <w:r>
        <w:rPr>
          <w:b/>
          <w:szCs w:val="22"/>
        </w:rPr>
        <w:t>A</w:t>
      </w:r>
      <w:r w:rsidRPr="00974327">
        <w:rPr>
          <w:b/>
          <w:szCs w:val="22"/>
        </w:rPr>
        <w:t>periodic CSI</w:t>
      </w:r>
      <w:r>
        <w:rPr>
          <w:b/>
          <w:szCs w:val="22"/>
        </w:rPr>
        <w:t xml:space="preserve"> reporting based on aperiodic CSI-RS should be </w:t>
      </w:r>
      <w:r w:rsidR="004B2ED2">
        <w:rPr>
          <w:b/>
          <w:szCs w:val="22"/>
        </w:rPr>
        <w:t xml:space="preserve">a </w:t>
      </w:r>
      <w:r>
        <w:rPr>
          <w:b/>
          <w:szCs w:val="22"/>
        </w:rPr>
        <w:t>baseline CSI acquisition mechanism for</w:t>
      </w:r>
      <w:r>
        <w:rPr>
          <w:rFonts w:hint="eastAsia"/>
          <w:b/>
          <w:szCs w:val="22"/>
        </w:rPr>
        <w:t xml:space="preserve"> </w:t>
      </w:r>
      <w:r w:rsidRPr="00337EB7">
        <w:rPr>
          <w:b/>
          <w:szCs w:val="22"/>
        </w:rPr>
        <w:t>NR</w:t>
      </w:r>
      <w:r>
        <w:rPr>
          <w:b/>
          <w:szCs w:val="22"/>
        </w:rPr>
        <w:t>-MIMO</w:t>
      </w:r>
      <w:r>
        <w:rPr>
          <w:rFonts w:hint="eastAsia"/>
          <w:b/>
          <w:szCs w:val="22"/>
        </w:rPr>
        <w:t>.</w:t>
      </w:r>
      <w:r>
        <w:rPr>
          <w:b/>
          <w:szCs w:val="22"/>
        </w:rPr>
        <w:t xml:space="preserve"> </w:t>
      </w:r>
    </w:p>
    <w:p w:rsidR="00577E35" w:rsidRPr="00974327" w:rsidRDefault="00577E35" w:rsidP="00577E35">
      <w:pPr>
        <w:pStyle w:val="LGTdoc"/>
        <w:spacing w:before="120" w:afterLines="0" w:line="240" w:lineRule="auto"/>
        <w:ind w:firstLine="360"/>
        <w:rPr>
          <w:b/>
          <w:szCs w:val="22"/>
        </w:rPr>
      </w:pPr>
      <w:r>
        <w:rPr>
          <w:b/>
          <w:szCs w:val="22"/>
        </w:rPr>
        <w:t>Observation</w:t>
      </w:r>
      <w:r w:rsidRPr="00974327">
        <w:rPr>
          <w:b/>
          <w:szCs w:val="22"/>
        </w:rPr>
        <w:t xml:space="preserve"> </w:t>
      </w:r>
      <w:r>
        <w:rPr>
          <w:b/>
          <w:szCs w:val="22"/>
        </w:rPr>
        <w:t>1</w:t>
      </w:r>
      <w:r w:rsidRPr="00974327">
        <w:rPr>
          <w:b/>
          <w:szCs w:val="22"/>
        </w:rPr>
        <w:t xml:space="preserve">: </w:t>
      </w:r>
      <w:r>
        <w:rPr>
          <w:b/>
          <w:szCs w:val="22"/>
        </w:rPr>
        <w:t>Semi-persistent CSI report can be supported based on both activation/deactivation based CSI-RS (i.e. semi-persistent CSI-RS) and triggering based CSI-RS (i.e. aperiodic CSI-RS).</w:t>
      </w:r>
    </w:p>
    <w:p w:rsidR="008F0996" w:rsidRDefault="008F0996" w:rsidP="00FD75E5">
      <w:pPr>
        <w:pStyle w:val="LGTdoc"/>
        <w:spacing w:before="120" w:afterLines="0" w:line="240" w:lineRule="auto"/>
        <w:ind w:firstLine="360"/>
        <w:rPr>
          <w:b/>
          <w:szCs w:val="22"/>
        </w:rPr>
      </w:pPr>
    </w:p>
    <w:p w:rsidR="00EF27AB" w:rsidRPr="00613197" w:rsidRDefault="00C6106E" w:rsidP="00613197">
      <w:pPr>
        <w:pStyle w:val="a4"/>
        <w:numPr>
          <w:ilvl w:val="0"/>
          <w:numId w:val="14"/>
        </w:numPr>
        <w:spacing w:after="120"/>
        <w:ind w:leftChars="0"/>
        <w:rPr>
          <w:rFonts w:ascii="Times New Roman" w:eastAsia="바탕" w:hAnsi="Times New Roman" w:cs="Times New Roman"/>
          <w:b/>
          <w:snapToGrid w:val="0"/>
          <w:kern w:val="0"/>
          <w:sz w:val="28"/>
          <w:szCs w:val="20"/>
        </w:rPr>
      </w:pPr>
      <w:r>
        <w:rPr>
          <w:rFonts w:ascii="Times New Roman" w:eastAsia="바탕" w:hAnsi="Times New Roman" w:cs="Times New Roman"/>
          <w:b/>
          <w:snapToGrid w:val="0"/>
          <w:kern w:val="0"/>
          <w:sz w:val="28"/>
          <w:szCs w:val="20"/>
        </w:rPr>
        <w:t>CSI t</w:t>
      </w:r>
      <w:r w:rsidR="00EF27AB" w:rsidRPr="00613197">
        <w:rPr>
          <w:rFonts w:ascii="Times New Roman" w:eastAsia="바탕" w:hAnsi="Times New Roman" w:cs="Times New Roman"/>
          <w:b/>
          <w:snapToGrid w:val="0"/>
          <w:kern w:val="0"/>
          <w:sz w:val="28"/>
          <w:szCs w:val="20"/>
        </w:rPr>
        <w:t xml:space="preserve">iming </w:t>
      </w:r>
      <w:r>
        <w:rPr>
          <w:rFonts w:ascii="Times New Roman" w:eastAsia="바탕" w:hAnsi="Times New Roman" w:cs="Times New Roman"/>
          <w:b/>
          <w:snapToGrid w:val="0"/>
          <w:kern w:val="0"/>
          <w:sz w:val="28"/>
          <w:szCs w:val="20"/>
        </w:rPr>
        <w:t>relationship</w:t>
      </w:r>
    </w:p>
    <w:p w:rsidR="001B241F" w:rsidRDefault="001B241F" w:rsidP="00FD75E5">
      <w:pPr>
        <w:pStyle w:val="LGTdoc"/>
        <w:spacing w:before="120" w:afterLines="0" w:line="240" w:lineRule="auto"/>
        <w:ind w:firstLine="360"/>
        <w:rPr>
          <w:szCs w:val="22"/>
        </w:rPr>
      </w:pPr>
      <w:r>
        <w:rPr>
          <w:szCs w:val="22"/>
        </w:rPr>
        <w:t xml:space="preserve">For CSI acquisition, we can consider the following four events that may occur different timings. </w:t>
      </w:r>
    </w:p>
    <w:p w:rsidR="001B241F" w:rsidRDefault="001B241F" w:rsidP="001B241F">
      <w:pPr>
        <w:pStyle w:val="LGTdoc"/>
        <w:numPr>
          <w:ilvl w:val="0"/>
          <w:numId w:val="17"/>
        </w:numPr>
        <w:spacing w:before="120" w:afterLines="0" w:line="240" w:lineRule="auto"/>
        <w:rPr>
          <w:szCs w:val="22"/>
        </w:rPr>
      </w:pPr>
      <w:r>
        <w:rPr>
          <w:rFonts w:hint="eastAsia"/>
          <w:szCs w:val="22"/>
        </w:rPr>
        <w:t>CSI-RS indication</w:t>
      </w:r>
      <w:r>
        <w:rPr>
          <w:szCs w:val="22"/>
        </w:rPr>
        <w:t xml:space="preserve">  (e.g. CSI-RS triggering</w:t>
      </w:r>
      <w:r w:rsidR="00AB32B8">
        <w:rPr>
          <w:szCs w:val="22"/>
        </w:rPr>
        <w:t>/activation/deactivation</w:t>
      </w:r>
      <w:r>
        <w:rPr>
          <w:szCs w:val="22"/>
        </w:rPr>
        <w:t>)</w:t>
      </w:r>
    </w:p>
    <w:p w:rsidR="001B241F" w:rsidRDefault="001B241F" w:rsidP="006E7913">
      <w:pPr>
        <w:pStyle w:val="LGTdoc"/>
        <w:numPr>
          <w:ilvl w:val="0"/>
          <w:numId w:val="17"/>
        </w:numPr>
        <w:spacing w:before="120" w:afterLines="0" w:line="240" w:lineRule="auto"/>
        <w:rPr>
          <w:szCs w:val="22"/>
        </w:rPr>
      </w:pPr>
      <w:r>
        <w:rPr>
          <w:szCs w:val="22"/>
        </w:rPr>
        <w:t>CSI-RS transmission</w:t>
      </w:r>
    </w:p>
    <w:p w:rsidR="001B241F" w:rsidRDefault="001B241F" w:rsidP="006E7913">
      <w:pPr>
        <w:pStyle w:val="LGTdoc"/>
        <w:numPr>
          <w:ilvl w:val="0"/>
          <w:numId w:val="17"/>
        </w:numPr>
        <w:spacing w:before="120" w:afterLines="0" w:line="240" w:lineRule="auto"/>
        <w:rPr>
          <w:szCs w:val="22"/>
        </w:rPr>
      </w:pPr>
      <w:r>
        <w:rPr>
          <w:szCs w:val="22"/>
        </w:rPr>
        <w:t xml:space="preserve">CSI feedback indication (e.g. CSI </w:t>
      </w:r>
      <w:r w:rsidR="00AB32B8">
        <w:rPr>
          <w:szCs w:val="22"/>
        </w:rPr>
        <w:t>report</w:t>
      </w:r>
      <w:r>
        <w:rPr>
          <w:szCs w:val="22"/>
        </w:rPr>
        <w:t xml:space="preserve"> triggering</w:t>
      </w:r>
      <w:r w:rsidR="00AB32B8">
        <w:rPr>
          <w:szCs w:val="22"/>
        </w:rPr>
        <w:t>/</w:t>
      </w:r>
      <w:r>
        <w:rPr>
          <w:szCs w:val="22"/>
        </w:rPr>
        <w:t>activation</w:t>
      </w:r>
      <w:r w:rsidR="00AB32B8">
        <w:rPr>
          <w:szCs w:val="22"/>
        </w:rPr>
        <w:t>/</w:t>
      </w:r>
      <w:r>
        <w:rPr>
          <w:szCs w:val="22"/>
        </w:rPr>
        <w:t>deactivation)</w:t>
      </w:r>
    </w:p>
    <w:p w:rsidR="001B241F" w:rsidRPr="001B241F" w:rsidRDefault="001B241F" w:rsidP="006E7913">
      <w:pPr>
        <w:pStyle w:val="LGTdoc"/>
        <w:numPr>
          <w:ilvl w:val="0"/>
          <w:numId w:val="17"/>
        </w:numPr>
        <w:spacing w:before="120" w:afterLines="0" w:line="240" w:lineRule="auto"/>
        <w:rPr>
          <w:szCs w:val="22"/>
        </w:rPr>
      </w:pPr>
      <w:r>
        <w:rPr>
          <w:szCs w:val="22"/>
        </w:rPr>
        <w:t>CSI reporting</w:t>
      </w:r>
    </w:p>
    <w:p w:rsidR="000771F3" w:rsidRDefault="00AB32B8" w:rsidP="00FD75E5">
      <w:pPr>
        <w:pStyle w:val="LGTdoc"/>
        <w:spacing w:before="120" w:afterLines="0" w:line="240" w:lineRule="auto"/>
        <w:ind w:firstLine="360"/>
        <w:rPr>
          <w:szCs w:val="22"/>
        </w:rPr>
      </w:pPr>
      <w:r>
        <w:rPr>
          <w:szCs w:val="22"/>
        </w:rPr>
        <w:t>If we consider aperiodic/semi-persistent CSI-RS and CSI reporting, t</w:t>
      </w:r>
      <w:r w:rsidR="00576A74">
        <w:rPr>
          <w:szCs w:val="22"/>
        </w:rPr>
        <w:t>he timings of event 1 and 3 are determined by the timing when</w:t>
      </w:r>
      <w:r>
        <w:rPr>
          <w:szCs w:val="22"/>
        </w:rPr>
        <w:t xml:space="preserve"> the downlink control information is transferred on</w:t>
      </w:r>
      <w:r w:rsidR="00576A74">
        <w:rPr>
          <w:szCs w:val="22"/>
        </w:rPr>
        <w:t xml:space="preserve"> the physical layer downlink channel analogous to (e)PDCCH in LTE.</w:t>
      </w:r>
      <w:r>
        <w:rPr>
          <w:szCs w:val="22"/>
        </w:rPr>
        <w:t xml:space="preserve"> The timing of event 4 is determined by the timing when the uplink control information is transferred on the physical layer uplink channel analogous to PUCCH or PUSCH in LTE. </w:t>
      </w:r>
    </w:p>
    <w:p w:rsidR="00AB32B8" w:rsidRDefault="00FC6014" w:rsidP="00AB32B8">
      <w:pPr>
        <w:pStyle w:val="LGTdoc"/>
        <w:spacing w:before="120" w:afterLines="0" w:line="240" w:lineRule="auto"/>
        <w:ind w:firstLine="360"/>
        <w:rPr>
          <w:szCs w:val="22"/>
        </w:rPr>
      </w:pPr>
      <w:r w:rsidRPr="00FA6B89">
        <w:rPr>
          <w:szCs w:val="22"/>
        </w:rPr>
        <w:t>In</w:t>
      </w:r>
      <w:r w:rsidR="001B241F">
        <w:rPr>
          <w:szCs w:val="22"/>
        </w:rPr>
        <w:t xml:space="preserve"> </w:t>
      </w:r>
      <w:r w:rsidR="00CB654D">
        <w:rPr>
          <w:szCs w:val="22"/>
        </w:rPr>
        <w:t>this section we discuss the timing relationship among the four events above.</w:t>
      </w:r>
      <w:r w:rsidR="00AB32B8">
        <w:rPr>
          <w:szCs w:val="22"/>
        </w:rPr>
        <w:t xml:space="preserve"> </w:t>
      </w:r>
    </w:p>
    <w:p w:rsidR="006A273B" w:rsidRDefault="006A273B" w:rsidP="00AB32B8">
      <w:pPr>
        <w:pStyle w:val="LGTdoc"/>
        <w:spacing w:before="120" w:afterLines="0" w:line="240" w:lineRule="auto"/>
        <w:ind w:firstLine="360"/>
        <w:rPr>
          <w:szCs w:val="22"/>
        </w:rPr>
      </w:pPr>
    </w:p>
    <w:p w:rsidR="00AB32B8" w:rsidRPr="006E7913" w:rsidRDefault="006A273B" w:rsidP="00AB32B8">
      <w:pPr>
        <w:pStyle w:val="LGTdoc"/>
        <w:spacing w:before="120" w:afterLines="0" w:line="240" w:lineRule="auto"/>
        <w:ind w:firstLine="360"/>
        <w:rPr>
          <w:szCs w:val="22"/>
          <w:u w:val="single"/>
        </w:rPr>
      </w:pPr>
      <w:r>
        <w:rPr>
          <w:szCs w:val="22"/>
          <w:u w:val="single"/>
        </w:rPr>
        <w:lastRenderedPageBreak/>
        <w:t>Relationship</w:t>
      </w:r>
      <w:r w:rsidR="00A26F5F" w:rsidRPr="006E7913">
        <w:rPr>
          <w:szCs w:val="22"/>
          <w:u w:val="single"/>
        </w:rPr>
        <w:t xml:space="preserve"> between event 1</w:t>
      </w:r>
      <w:r w:rsidR="00A26F5F">
        <w:rPr>
          <w:szCs w:val="22"/>
          <w:u w:val="single"/>
        </w:rPr>
        <w:t>(CSI-RS indication)</w:t>
      </w:r>
      <w:r w:rsidR="00A26F5F" w:rsidRPr="006E7913">
        <w:rPr>
          <w:szCs w:val="22"/>
          <w:u w:val="single"/>
        </w:rPr>
        <w:t xml:space="preserve"> and event 2</w:t>
      </w:r>
      <w:r w:rsidR="00A26F5F">
        <w:rPr>
          <w:szCs w:val="22"/>
          <w:u w:val="single"/>
        </w:rPr>
        <w:t>(CSI-RS transmission)</w:t>
      </w:r>
    </w:p>
    <w:p w:rsidR="004753C2" w:rsidRDefault="00A26F5F" w:rsidP="006E7913">
      <w:pPr>
        <w:pStyle w:val="LGTdoc"/>
        <w:spacing w:before="120" w:afterLines="0" w:line="240" w:lineRule="auto"/>
        <w:ind w:firstLine="360"/>
        <w:rPr>
          <w:szCs w:val="22"/>
        </w:rPr>
      </w:pPr>
      <w:r>
        <w:rPr>
          <w:szCs w:val="22"/>
        </w:rPr>
        <w:t xml:space="preserve">In order to minimize delay, it would be desirable that CSI-RS indication and CSI-RS transmission at the same subframe. However, we have to consider the symbol locations of physical downlink control channel and CSI-RS. If physical downlink control channel ends at the very last symbol as ePDCCH in LTE, it would not be feasible to achieve the time gap to be zero subframe. </w:t>
      </w:r>
      <w:r w:rsidR="00F949D1">
        <w:rPr>
          <w:szCs w:val="22"/>
        </w:rPr>
        <w:t xml:space="preserve">Another consideration point can be restriction from analog beamforming for control channel and CSI-RS. If </w:t>
      </w:r>
      <w:r w:rsidR="004753C2">
        <w:rPr>
          <w:szCs w:val="22"/>
        </w:rPr>
        <w:t xml:space="preserve">CSI-RS cannot be transmitted within the same subframe with downlink control channel triggering CSI-RS, delay from CSI-RS indication to actual CSI-RS transmission could be relatively large to use the same analog beamforming. </w:t>
      </w:r>
    </w:p>
    <w:p w:rsidR="004753C2" w:rsidRDefault="00E71C1F" w:rsidP="006E7913">
      <w:pPr>
        <w:pStyle w:val="LGTdoc"/>
        <w:spacing w:before="120" w:afterLines="0" w:line="240" w:lineRule="auto"/>
        <w:ind w:firstLine="360"/>
        <w:rPr>
          <w:b/>
          <w:szCs w:val="22"/>
        </w:rPr>
      </w:pPr>
      <w:r>
        <w:rPr>
          <w:b/>
          <w:szCs w:val="22"/>
        </w:rPr>
        <w:t>Proposal</w:t>
      </w:r>
      <w:r w:rsidRPr="0097706F">
        <w:rPr>
          <w:b/>
          <w:szCs w:val="22"/>
        </w:rPr>
        <w:t xml:space="preserve"> </w:t>
      </w:r>
      <w:r>
        <w:rPr>
          <w:b/>
          <w:szCs w:val="22"/>
        </w:rPr>
        <w:t>4</w:t>
      </w:r>
      <w:r w:rsidRPr="0097706F">
        <w:rPr>
          <w:b/>
          <w:szCs w:val="22"/>
        </w:rPr>
        <w:t>:</w:t>
      </w:r>
      <w:r>
        <w:rPr>
          <w:b/>
          <w:szCs w:val="22"/>
        </w:rPr>
        <w:t xml:space="preserve"> Delay from CSI-RS triggering/activation to CSI-RS transmission </w:t>
      </w:r>
      <w:r w:rsidR="00F949D1">
        <w:rPr>
          <w:b/>
          <w:szCs w:val="22"/>
        </w:rPr>
        <w:t>can</w:t>
      </w:r>
      <w:r>
        <w:rPr>
          <w:b/>
          <w:szCs w:val="22"/>
        </w:rPr>
        <w:t xml:space="preserve"> be deterministic</w:t>
      </w:r>
      <w:r w:rsidR="004753C2">
        <w:rPr>
          <w:b/>
          <w:szCs w:val="22"/>
        </w:rPr>
        <w:t xml:space="preserve"> or configurable.</w:t>
      </w:r>
    </w:p>
    <w:p w:rsidR="004753C2" w:rsidRDefault="004753C2" w:rsidP="00DB0FD6">
      <w:pPr>
        <w:pStyle w:val="LGTdoc"/>
        <w:spacing w:before="120" w:afterLines="0" w:line="240" w:lineRule="auto"/>
        <w:ind w:firstLine="800"/>
        <w:rPr>
          <w:b/>
          <w:szCs w:val="22"/>
        </w:rPr>
      </w:pPr>
      <w:r>
        <w:rPr>
          <w:rFonts w:hint="eastAsia"/>
          <w:b/>
          <w:szCs w:val="22"/>
        </w:rPr>
        <w:t>- Deterministic delay can be zero or one depending on symbol location of control channel and CSI-RS.</w:t>
      </w:r>
    </w:p>
    <w:p w:rsidR="00E71C1F" w:rsidRDefault="004753C2" w:rsidP="00DB0FD6">
      <w:pPr>
        <w:pStyle w:val="LGTdoc"/>
        <w:spacing w:before="120" w:afterLines="0" w:line="240" w:lineRule="auto"/>
        <w:ind w:firstLine="800"/>
        <w:rPr>
          <w:b/>
          <w:szCs w:val="22"/>
        </w:rPr>
      </w:pPr>
      <w:r>
        <w:rPr>
          <w:b/>
          <w:szCs w:val="22"/>
        </w:rPr>
        <w:t>- Configurable delay can be dependent on analog beamforming capability.</w:t>
      </w:r>
    </w:p>
    <w:p w:rsidR="00E71C1F" w:rsidRPr="004753C2" w:rsidRDefault="00E71C1F" w:rsidP="006A273B">
      <w:pPr>
        <w:pStyle w:val="LGTdoc"/>
        <w:spacing w:before="120" w:afterLines="0" w:line="240" w:lineRule="auto"/>
        <w:ind w:firstLine="360"/>
        <w:rPr>
          <w:szCs w:val="22"/>
          <w:u w:val="single"/>
        </w:rPr>
      </w:pPr>
    </w:p>
    <w:p w:rsidR="006A273B" w:rsidRPr="00FA6B89" w:rsidRDefault="006A273B" w:rsidP="006A273B">
      <w:pPr>
        <w:pStyle w:val="LGTdoc"/>
        <w:spacing w:before="120" w:afterLines="0" w:line="240" w:lineRule="auto"/>
        <w:ind w:firstLine="360"/>
        <w:rPr>
          <w:szCs w:val="22"/>
          <w:u w:val="single"/>
        </w:rPr>
      </w:pPr>
      <w:r>
        <w:rPr>
          <w:szCs w:val="22"/>
          <w:u w:val="single"/>
        </w:rPr>
        <w:t>Relationship</w:t>
      </w:r>
      <w:r w:rsidRPr="00FA6B89">
        <w:rPr>
          <w:rFonts w:hint="eastAsia"/>
          <w:szCs w:val="22"/>
          <w:u w:val="single"/>
        </w:rPr>
        <w:t xml:space="preserve"> between event 1</w:t>
      </w:r>
      <w:r>
        <w:rPr>
          <w:szCs w:val="22"/>
          <w:u w:val="single"/>
        </w:rPr>
        <w:t>(CSI-RS indication)</w:t>
      </w:r>
      <w:r w:rsidRPr="00FA6B89">
        <w:rPr>
          <w:rFonts w:hint="eastAsia"/>
          <w:szCs w:val="22"/>
          <w:u w:val="single"/>
        </w:rPr>
        <w:t xml:space="preserve"> and event </w:t>
      </w:r>
      <w:r>
        <w:rPr>
          <w:szCs w:val="22"/>
          <w:u w:val="single"/>
        </w:rPr>
        <w:t>3(CSI feedback indication)</w:t>
      </w:r>
    </w:p>
    <w:p w:rsidR="006A273B" w:rsidRDefault="00B34B67" w:rsidP="00AB32B8">
      <w:pPr>
        <w:pStyle w:val="LGTdoc"/>
        <w:spacing w:before="120" w:afterLines="0" w:line="240" w:lineRule="auto"/>
        <w:ind w:firstLine="360"/>
        <w:rPr>
          <w:szCs w:val="22"/>
        </w:rPr>
      </w:pPr>
      <w:r>
        <w:rPr>
          <w:szCs w:val="22"/>
        </w:rPr>
        <w:t xml:space="preserve">In case of aperiodic CSI reporting based on aperiodic CSI-RS, </w:t>
      </w:r>
      <w:r>
        <w:rPr>
          <w:rFonts w:hint="eastAsia"/>
          <w:szCs w:val="22"/>
        </w:rPr>
        <w:t>it would be beneficial to indicate CSI-RS transmission and CSI feedback at the same time</w:t>
      </w:r>
      <w:r>
        <w:rPr>
          <w:szCs w:val="22"/>
        </w:rPr>
        <w:t xml:space="preserve"> f</w:t>
      </w:r>
      <w:r>
        <w:rPr>
          <w:rFonts w:hint="eastAsia"/>
          <w:szCs w:val="22"/>
        </w:rPr>
        <w:t>or compact control signalling</w:t>
      </w:r>
      <w:r>
        <w:rPr>
          <w:szCs w:val="22"/>
        </w:rPr>
        <w:t xml:space="preserve"> and </w:t>
      </w:r>
      <w:r w:rsidR="00E84BA8">
        <w:rPr>
          <w:szCs w:val="22"/>
        </w:rPr>
        <w:t>channel aging</w:t>
      </w:r>
      <w:r w:rsidR="00CB654D">
        <w:rPr>
          <w:szCs w:val="22"/>
        </w:rPr>
        <w:t xml:space="preserve"> minimization</w:t>
      </w:r>
      <w:r w:rsidR="00E84BA8">
        <w:rPr>
          <w:szCs w:val="22"/>
        </w:rPr>
        <w:t xml:space="preserve">. </w:t>
      </w:r>
      <w:r w:rsidR="00CB654D">
        <w:rPr>
          <w:szCs w:val="22"/>
        </w:rPr>
        <w:t>On the other hand, it would be desirable to decouple CSI-RS related process and CSI reporting related process to support various combinations of CSI-RS and CSI reporting</w:t>
      </w:r>
      <w:r w:rsidR="00AF4515">
        <w:rPr>
          <w:szCs w:val="22"/>
        </w:rPr>
        <w:t>.</w:t>
      </w:r>
      <w:r w:rsidR="00CB654D">
        <w:rPr>
          <w:szCs w:val="22"/>
        </w:rPr>
        <w:t xml:space="preserve"> </w:t>
      </w:r>
      <w:r w:rsidR="00AF4515">
        <w:rPr>
          <w:szCs w:val="22"/>
        </w:rPr>
        <w:t xml:space="preserve">For example, aperiodic CSI reporting can be triggered long time after the activation of </w:t>
      </w:r>
      <w:r w:rsidR="00AF4515" w:rsidRPr="00FC42C5">
        <w:rPr>
          <w:szCs w:val="22"/>
        </w:rPr>
        <w:t>CSI-RS</w:t>
      </w:r>
      <w:r w:rsidR="00AF4515">
        <w:rPr>
          <w:szCs w:val="22"/>
        </w:rPr>
        <w:t xml:space="preserve"> in case of aperiodic CSI reporting based on semi-persistent CSI-RS</w:t>
      </w:r>
      <w:r w:rsidR="00AF4515" w:rsidRPr="00FC42C5">
        <w:rPr>
          <w:szCs w:val="22"/>
        </w:rPr>
        <w:t>.</w:t>
      </w:r>
      <w:r w:rsidR="00AF4515">
        <w:rPr>
          <w:szCs w:val="22"/>
        </w:rPr>
        <w:t xml:space="preserve"> </w:t>
      </w:r>
      <w:r w:rsidR="00E67BB4">
        <w:rPr>
          <w:szCs w:val="22"/>
        </w:rPr>
        <w:t>Even if these indication messages are decoupled, it could still possible to support indicating both at the same time by transmitting multiple DCIs.</w:t>
      </w:r>
    </w:p>
    <w:p w:rsidR="00E71C1F" w:rsidRDefault="00E71C1F" w:rsidP="006E7913">
      <w:pPr>
        <w:pStyle w:val="LGTdoc"/>
        <w:spacing w:before="120" w:afterLines="0" w:line="240" w:lineRule="auto"/>
        <w:ind w:firstLine="360"/>
        <w:rPr>
          <w:b/>
          <w:szCs w:val="22"/>
        </w:rPr>
      </w:pPr>
      <w:r>
        <w:rPr>
          <w:b/>
          <w:szCs w:val="22"/>
        </w:rPr>
        <w:t>Proposal</w:t>
      </w:r>
      <w:r w:rsidRPr="0097706F">
        <w:rPr>
          <w:b/>
          <w:szCs w:val="22"/>
        </w:rPr>
        <w:t xml:space="preserve"> </w:t>
      </w:r>
      <w:r>
        <w:rPr>
          <w:b/>
          <w:szCs w:val="22"/>
        </w:rPr>
        <w:t>5</w:t>
      </w:r>
      <w:r w:rsidRPr="0097706F">
        <w:rPr>
          <w:b/>
          <w:szCs w:val="22"/>
        </w:rPr>
        <w:t>:</w:t>
      </w:r>
      <w:r>
        <w:rPr>
          <w:b/>
          <w:szCs w:val="22"/>
        </w:rPr>
        <w:t xml:space="preserve"> </w:t>
      </w:r>
      <w:r w:rsidR="00332A29">
        <w:rPr>
          <w:b/>
          <w:szCs w:val="22"/>
        </w:rPr>
        <w:t xml:space="preserve">Consider </w:t>
      </w:r>
      <w:r w:rsidR="00AF4515">
        <w:rPr>
          <w:b/>
          <w:szCs w:val="22"/>
        </w:rPr>
        <w:t xml:space="preserve">decoupling of </w:t>
      </w:r>
      <w:r>
        <w:rPr>
          <w:b/>
          <w:szCs w:val="22"/>
        </w:rPr>
        <w:t>CSI-RS indication and CSI feedback indication.</w:t>
      </w:r>
    </w:p>
    <w:p w:rsidR="00AF4515" w:rsidRPr="00D807CD" w:rsidRDefault="00AF4515" w:rsidP="006D6A90">
      <w:pPr>
        <w:pStyle w:val="LGTdoc"/>
        <w:spacing w:before="120" w:afterLines="0" w:line="240" w:lineRule="auto"/>
        <w:ind w:firstLine="360"/>
        <w:rPr>
          <w:szCs w:val="22"/>
          <w:u w:val="single"/>
        </w:rPr>
      </w:pPr>
    </w:p>
    <w:p w:rsidR="006D6A90" w:rsidRPr="00FA6B89" w:rsidRDefault="006D6A90" w:rsidP="006D6A90">
      <w:pPr>
        <w:pStyle w:val="LGTdoc"/>
        <w:spacing w:before="120" w:afterLines="0" w:line="240" w:lineRule="auto"/>
        <w:ind w:firstLine="360"/>
        <w:rPr>
          <w:szCs w:val="22"/>
          <w:u w:val="single"/>
        </w:rPr>
      </w:pPr>
      <w:r>
        <w:rPr>
          <w:szCs w:val="22"/>
          <w:u w:val="single"/>
        </w:rPr>
        <w:t>Relationship</w:t>
      </w:r>
      <w:r w:rsidRPr="00FA6B89">
        <w:rPr>
          <w:rFonts w:hint="eastAsia"/>
          <w:szCs w:val="22"/>
          <w:u w:val="single"/>
        </w:rPr>
        <w:t xml:space="preserve"> between event </w:t>
      </w:r>
      <w:r>
        <w:rPr>
          <w:szCs w:val="22"/>
          <w:u w:val="single"/>
        </w:rPr>
        <w:t>2(CSI-RS transmission)</w:t>
      </w:r>
      <w:r w:rsidRPr="00FA6B89">
        <w:rPr>
          <w:rFonts w:hint="eastAsia"/>
          <w:szCs w:val="22"/>
          <w:u w:val="single"/>
        </w:rPr>
        <w:t xml:space="preserve"> and event </w:t>
      </w:r>
      <w:r>
        <w:rPr>
          <w:szCs w:val="22"/>
          <w:u w:val="single"/>
        </w:rPr>
        <w:t>4(CSI reporting)</w:t>
      </w:r>
    </w:p>
    <w:p w:rsidR="006F6793" w:rsidRDefault="00C34EEA" w:rsidP="006F6793">
      <w:pPr>
        <w:pStyle w:val="LGTdoc"/>
        <w:spacing w:before="120" w:afterLines="0" w:line="240" w:lineRule="auto"/>
        <w:ind w:firstLine="360"/>
        <w:rPr>
          <w:szCs w:val="22"/>
        </w:rPr>
      </w:pPr>
      <w:r>
        <w:rPr>
          <w:szCs w:val="22"/>
        </w:rPr>
        <w:t xml:space="preserve">In typical modem implementations, MIMO receiver processing and CSI computation can take </w:t>
      </w:r>
      <w:r w:rsidR="00D807CD">
        <w:rPr>
          <w:szCs w:val="22"/>
        </w:rPr>
        <w:t xml:space="preserve">a </w:t>
      </w:r>
      <w:r>
        <w:rPr>
          <w:szCs w:val="22"/>
        </w:rPr>
        <w:t xml:space="preserve">large portion of computation resource and require certain amount of </w:t>
      </w:r>
      <w:r w:rsidR="00D807CD">
        <w:rPr>
          <w:szCs w:val="22"/>
        </w:rPr>
        <w:t xml:space="preserve">processing </w:t>
      </w:r>
      <w:r>
        <w:rPr>
          <w:szCs w:val="22"/>
        </w:rPr>
        <w:t xml:space="preserve">delay. </w:t>
      </w:r>
      <w:r w:rsidR="006F6793">
        <w:rPr>
          <w:szCs w:val="22"/>
        </w:rPr>
        <w:t>To</w:t>
      </w:r>
      <w:r w:rsidR="006F6793">
        <w:rPr>
          <w:rFonts w:hint="eastAsia"/>
          <w:szCs w:val="22"/>
        </w:rPr>
        <w:t xml:space="preserve"> </w:t>
      </w:r>
      <w:r w:rsidR="006F6793">
        <w:rPr>
          <w:szCs w:val="22"/>
        </w:rPr>
        <w:t>determin</w:t>
      </w:r>
      <w:r>
        <w:rPr>
          <w:szCs w:val="22"/>
        </w:rPr>
        <w:t>e</w:t>
      </w:r>
      <w:r w:rsidR="006F6793">
        <w:rPr>
          <w:szCs w:val="22"/>
        </w:rPr>
        <w:t xml:space="preserve"> time gap between CSI-RS measurement and CSI reporting, parameters that affect CSI processing time has to be considered. </w:t>
      </w:r>
      <w:r>
        <w:rPr>
          <w:szCs w:val="22"/>
        </w:rPr>
        <w:t>Following</w:t>
      </w:r>
      <w:r w:rsidR="006F6793">
        <w:rPr>
          <w:szCs w:val="22"/>
        </w:rPr>
        <w:t xml:space="preserve"> </w:t>
      </w:r>
      <w:r>
        <w:rPr>
          <w:szCs w:val="22"/>
        </w:rPr>
        <w:t xml:space="preserve">aspects could impact on </w:t>
      </w:r>
      <w:r w:rsidR="005C6586">
        <w:rPr>
          <w:szCs w:val="22"/>
        </w:rPr>
        <w:t xml:space="preserve">CSI </w:t>
      </w:r>
      <w:r>
        <w:rPr>
          <w:szCs w:val="22"/>
        </w:rPr>
        <w:t>computation delay</w:t>
      </w:r>
      <w:r w:rsidR="006F6793">
        <w:rPr>
          <w:szCs w:val="22"/>
        </w:rPr>
        <w:t>.</w:t>
      </w:r>
    </w:p>
    <w:p w:rsidR="006F6793" w:rsidRDefault="006F6793" w:rsidP="006F6793">
      <w:pPr>
        <w:pStyle w:val="LGTdoc"/>
        <w:numPr>
          <w:ilvl w:val="0"/>
          <w:numId w:val="15"/>
        </w:numPr>
        <w:spacing w:before="120" w:afterLines="0" w:line="240" w:lineRule="auto"/>
        <w:rPr>
          <w:szCs w:val="22"/>
        </w:rPr>
      </w:pPr>
      <w:r>
        <w:rPr>
          <w:szCs w:val="22"/>
          <w:u w:val="single"/>
        </w:rPr>
        <w:t>Frequency granularity of</w:t>
      </w:r>
      <w:r w:rsidRPr="00265639">
        <w:rPr>
          <w:szCs w:val="22"/>
          <w:u w:val="single"/>
        </w:rPr>
        <w:t xml:space="preserve"> CSI</w:t>
      </w:r>
      <w:r>
        <w:rPr>
          <w:szCs w:val="22"/>
        </w:rPr>
        <w:t>: In general, subband CSI calculation takes longer time than wideband CSI due to the necessity of subband-wise CSI computation.</w:t>
      </w:r>
    </w:p>
    <w:p w:rsidR="006F6793" w:rsidRDefault="006F6793" w:rsidP="006F6793">
      <w:pPr>
        <w:pStyle w:val="LGTdoc"/>
        <w:numPr>
          <w:ilvl w:val="0"/>
          <w:numId w:val="15"/>
        </w:numPr>
        <w:spacing w:before="120" w:afterLines="0" w:line="240" w:lineRule="auto"/>
        <w:rPr>
          <w:szCs w:val="22"/>
        </w:rPr>
      </w:pPr>
      <w:r>
        <w:rPr>
          <w:szCs w:val="22"/>
          <w:u w:val="single"/>
        </w:rPr>
        <w:t xml:space="preserve">Type of </w:t>
      </w:r>
      <w:r w:rsidRPr="00265639">
        <w:rPr>
          <w:szCs w:val="22"/>
          <w:u w:val="single"/>
        </w:rPr>
        <w:t>CSI</w:t>
      </w:r>
      <w:r>
        <w:rPr>
          <w:szCs w:val="22"/>
        </w:rPr>
        <w:t xml:space="preserve">: In general, implicit CSI may take longer time than explicit CSI because it needs to </w:t>
      </w:r>
      <w:r w:rsidR="006E7913">
        <w:rPr>
          <w:szCs w:val="22"/>
        </w:rPr>
        <w:t xml:space="preserve">search </w:t>
      </w:r>
      <w:r>
        <w:rPr>
          <w:szCs w:val="22"/>
        </w:rPr>
        <w:t>CSI with all possible</w:t>
      </w:r>
      <w:r w:rsidR="006E7913">
        <w:rPr>
          <w:szCs w:val="22"/>
        </w:rPr>
        <w:t xml:space="preserve"> rank and</w:t>
      </w:r>
      <w:r>
        <w:rPr>
          <w:szCs w:val="22"/>
        </w:rPr>
        <w:t xml:space="preserve"> precoder hypothesises. </w:t>
      </w:r>
    </w:p>
    <w:p w:rsidR="006F6793" w:rsidRPr="006E7913" w:rsidRDefault="002C512C" w:rsidP="006F6793">
      <w:pPr>
        <w:pStyle w:val="LGTdoc"/>
        <w:numPr>
          <w:ilvl w:val="0"/>
          <w:numId w:val="15"/>
        </w:numPr>
        <w:spacing w:before="120" w:afterLines="0" w:line="240" w:lineRule="auto"/>
        <w:rPr>
          <w:szCs w:val="22"/>
        </w:rPr>
      </w:pPr>
      <w:r>
        <w:rPr>
          <w:szCs w:val="22"/>
          <w:u w:val="single"/>
        </w:rPr>
        <w:t>Number of CSI-RS ports and the s</w:t>
      </w:r>
      <w:r w:rsidR="006F6793" w:rsidRPr="006E7913">
        <w:rPr>
          <w:szCs w:val="22"/>
          <w:u w:val="single"/>
        </w:rPr>
        <w:t>ize of codebook</w:t>
      </w:r>
    </w:p>
    <w:p w:rsidR="006F6793" w:rsidRDefault="00C34EEA" w:rsidP="006F6793">
      <w:pPr>
        <w:pStyle w:val="LGTdoc"/>
        <w:numPr>
          <w:ilvl w:val="0"/>
          <w:numId w:val="15"/>
        </w:numPr>
        <w:spacing w:before="120" w:afterLines="0" w:line="240" w:lineRule="auto"/>
        <w:rPr>
          <w:szCs w:val="22"/>
        </w:rPr>
      </w:pPr>
      <w:r>
        <w:rPr>
          <w:szCs w:val="22"/>
          <w:u w:val="single"/>
        </w:rPr>
        <w:t xml:space="preserve">H/W </w:t>
      </w:r>
      <w:r w:rsidR="00D807CD">
        <w:rPr>
          <w:szCs w:val="22"/>
          <w:u w:val="single"/>
        </w:rPr>
        <w:t>processing capability</w:t>
      </w:r>
    </w:p>
    <w:p w:rsidR="006F6793" w:rsidRDefault="00332A29" w:rsidP="006F6793">
      <w:pPr>
        <w:pStyle w:val="LGTdoc"/>
        <w:numPr>
          <w:ilvl w:val="0"/>
          <w:numId w:val="15"/>
        </w:numPr>
        <w:spacing w:before="120" w:afterLines="0" w:line="240" w:lineRule="auto"/>
        <w:rPr>
          <w:szCs w:val="22"/>
        </w:rPr>
      </w:pPr>
      <w:r>
        <w:rPr>
          <w:szCs w:val="22"/>
          <w:u w:val="single"/>
        </w:rPr>
        <w:t xml:space="preserve">Location of </w:t>
      </w:r>
      <w:r w:rsidR="006F6793" w:rsidRPr="00265639">
        <w:rPr>
          <w:szCs w:val="22"/>
          <w:u w:val="single"/>
        </w:rPr>
        <w:t xml:space="preserve">CSI-RS </w:t>
      </w:r>
      <w:r>
        <w:rPr>
          <w:szCs w:val="22"/>
          <w:u w:val="single"/>
        </w:rPr>
        <w:t>symbol(s)</w:t>
      </w:r>
    </w:p>
    <w:p w:rsidR="005C6586" w:rsidRDefault="005C6586" w:rsidP="006F6793">
      <w:pPr>
        <w:widowControl/>
        <w:wordWrap/>
        <w:autoSpaceDE/>
        <w:autoSpaceDN/>
        <w:spacing w:after="120" w:line="240" w:lineRule="auto"/>
        <w:ind w:firstLine="360"/>
        <w:jc w:val="left"/>
        <w:rPr>
          <w:rFonts w:ascii="Times New Roman" w:eastAsia="바탕" w:hAnsi="Times New Roman" w:cs="Times New Roman"/>
          <w:sz w:val="22"/>
          <w:lang w:val="en-GB"/>
        </w:rPr>
      </w:pPr>
      <w:r>
        <w:rPr>
          <w:rFonts w:ascii="Times New Roman" w:eastAsia="바탕" w:hAnsi="Times New Roman" w:cs="Times New Roman" w:hint="eastAsia"/>
          <w:sz w:val="22"/>
          <w:lang w:val="en-GB"/>
        </w:rPr>
        <w:t xml:space="preserve">Other than above, number of </w:t>
      </w:r>
      <w:r>
        <w:rPr>
          <w:rFonts w:ascii="Times New Roman" w:eastAsia="바탕" w:hAnsi="Times New Roman" w:cs="Times New Roman"/>
          <w:sz w:val="22"/>
          <w:lang w:val="en-GB"/>
        </w:rPr>
        <w:t xml:space="preserve">simultaneous </w:t>
      </w:r>
      <w:r>
        <w:rPr>
          <w:rFonts w:ascii="Times New Roman" w:eastAsia="바탕" w:hAnsi="Times New Roman" w:cs="Times New Roman" w:hint="eastAsia"/>
          <w:sz w:val="22"/>
          <w:lang w:val="en-GB"/>
        </w:rPr>
        <w:t xml:space="preserve">CSI processes for CoMP or CA may have impact on CSI computation delay. </w:t>
      </w:r>
    </w:p>
    <w:p w:rsidR="005C6586" w:rsidRDefault="005C6586" w:rsidP="005C6586">
      <w:pPr>
        <w:widowControl/>
        <w:wordWrap/>
        <w:autoSpaceDE/>
        <w:autoSpaceDN/>
        <w:spacing w:after="120" w:line="240" w:lineRule="auto"/>
        <w:ind w:firstLine="360"/>
        <w:jc w:val="left"/>
        <w:rPr>
          <w:rFonts w:ascii="Times New Roman" w:eastAsia="바탕" w:hAnsi="Times New Roman" w:cs="Times New Roman"/>
          <w:sz w:val="22"/>
          <w:lang w:val="en-GB"/>
        </w:rPr>
      </w:pPr>
      <w:r>
        <w:rPr>
          <w:rFonts w:ascii="Times New Roman" w:eastAsia="바탕" w:hAnsi="Times New Roman" w:cs="Times New Roman"/>
          <w:sz w:val="22"/>
          <w:lang w:val="en-GB"/>
        </w:rPr>
        <w:t xml:space="preserve">In a lightweight CSI computation conditions, it would be desirable to support very small time gap between the two events (e.g. within one subframe). On the other hand, a sufficient time gap for CSI computation should be guaranteed for </w:t>
      </w:r>
      <w:r w:rsidR="004B5FA2">
        <w:rPr>
          <w:rFonts w:ascii="Times New Roman" w:eastAsia="바탕" w:hAnsi="Times New Roman" w:cs="Times New Roman"/>
          <w:sz w:val="22"/>
          <w:lang w:val="en-GB"/>
        </w:rPr>
        <w:t xml:space="preserve">heavy </w:t>
      </w:r>
      <w:r>
        <w:rPr>
          <w:rFonts w:ascii="Times New Roman" w:eastAsia="바탕" w:hAnsi="Times New Roman" w:cs="Times New Roman"/>
          <w:sz w:val="22"/>
          <w:lang w:val="en-GB"/>
        </w:rPr>
        <w:t>CSI computation</w:t>
      </w:r>
      <w:r w:rsidR="004B5FA2">
        <w:rPr>
          <w:rFonts w:ascii="Times New Roman" w:eastAsia="바탕" w:hAnsi="Times New Roman" w:cs="Times New Roman"/>
          <w:sz w:val="22"/>
          <w:lang w:val="en-GB"/>
        </w:rPr>
        <w:t xml:space="preserve"> conditions. This required time delay can be absolute value so that the required subframe offsets may be different according to different numerologies. Accordingly, the</w:t>
      </w:r>
      <w:r w:rsidR="00D51C4E">
        <w:rPr>
          <w:rFonts w:ascii="Times New Roman" w:eastAsia="바탕" w:hAnsi="Times New Roman" w:cs="Times New Roman"/>
          <w:sz w:val="22"/>
          <w:lang w:val="en-GB"/>
        </w:rPr>
        <w:t xml:space="preserve"> various</w:t>
      </w:r>
      <w:r w:rsidR="004B5FA2">
        <w:rPr>
          <w:rFonts w:ascii="Times New Roman" w:eastAsia="바탕" w:hAnsi="Times New Roman" w:cs="Times New Roman"/>
          <w:sz w:val="22"/>
          <w:lang w:val="en-GB"/>
        </w:rPr>
        <w:t xml:space="preserve"> time gap </w:t>
      </w:r>
      <w:r w:rsidR="00D51C4E">
        <w:rPr>
          <w:rFonts w:ascii="Times New Roman" w:eastAsia="바탕" w:hAnsi="Times New Roman" w:cs="Times New Roman"/>
          <w:sz w:val="22"/>
          <w:lang w:val="en-GB"/>
        </w:rPr>
        <w:t xml:space="preserve">should be considered. </w:t>
      </w:r>
      <w:r w:rsidR="004B5FA2">
        <w:rPr>
          <w:rFonts w:ascii="Times New Roman" w:eastAsia="바탕" w:hAnsi="Times New Roman" w:cs="Times New Roman"/>
          <w:sz w:val="22"/>
          <w:lang w:val="en-GB"/>
        </w:rPr>
        <w:t xml:space="preserve"> </w:t>
      </w:r>
    </w:p>
    <w:p w:rsidR="00D51C4E" w:rsidRDefault="00D51C4E" w:rsidP="00D51C4E">
      <w:pPr>
        <w:pStyle w:val="LGTdoc"/>
        <w:spacing w:before="120" w:afterLines="0" w:line="240" w:lineRule="auto"/>
        <w:ind w:firstLine="360"/>
        <w:rPr>
          <w:b/>
          <w:szCs w:val="22"/>
        </w:rPr>
      </w:pPr>
      <w:r>
        <w:rPr>
          <w:b/>
          <w:szCs w:val="22"/>
        </w:rPr>
        <w:t>Proposal</w:t>
      </w:r>
      <w:r w:rsidRPr="0097706F">
        <w:rPr>
          <w:b/>
          <w:szCs w:val="22"/>
        </w:rPr>
        <w:t xml:space="preserve"> </w:t>
      </w:r>
      <w:r>
        <w:rPr>
          <w:b/>
          <w:szCs w:val="22"/>
        </w:rPr>
        <w:t>6</w:t>
      </w:r>
      <w:r w:rsidRPr="0097706F">
        <w:rPr>
          <w:b/>
          <w:szCs w:val="22"/>
        </w:rPr>
        <w:t>:</w:t>
      </w:r>
      <w:r>
        <w:rPr>
          <w:b/>
          <w:szCs w:val="22"/>
        </w:rPr>
        <w:t xml:space="preserve"> Various guaranteed gap from CSI-RS transmission to CSI reporting should be considered. </w:t>
      </w:r>
    </w:p>
    <w:p w:rsidR="00D51C4E" w:rsidRPr="00D51C4E" w:rsidRDefault="00D51C4E" w:rsidP="006F6793">
      <w:pPr>
        <w:widowControl/>
        <w:wordWrap/>
        <w:autoSpaceDE/>
        <w:autoSpaceDN/>
        <w:spacing w:after="120" w:line="240" w:lineRule="auto"/>
        <w:ind w:firstLine="360"/>
        <w:jc w:val="left"/>
        <w:rPr>
          <w:rFonts w:ascii="Times New Roman" w:eastAsia="바탕" w:hAnsi="Times New Roman" w:cs="Times New Roman"/>
          <w:sz w:val="22"/>
          <w:lang w:val="en-GB"/>
        </w:rPr>
      </w:pPr>
    </w:p>
    <w:p w:rsidR="00D51C4E" w:rsidRPr="00FA6B89" w:rsidRDefault="00D51C4E" w:rsidP="00D51C4E">
      <w:pPr>
        <w:pStyle w:val="LGTdoc"/>
        <w:spacing w:before="120" w:afterLines="0" w:line="240" w:lineRule="auto"/>
        <w:ind w:firstLine="360"/>
        <w:rPr>
          <w:szCs w:val="22"/>
          <w:u w:val="single"/>
        </w:rPr>
      </w:pPr>
      <w:r>
        <w:rPr>
          <w:szCs w:val="22"/>
          <w:u w:val="single"/>
        </w:rPr>
        <w:t>Relationship</w:t>
      </w:r>
      <w:r w:rsidRPr="00FA6B89">
        <w:rPr>
          <w:rFonts w:hint="eastAsia"/>
          <w:szCs w:val="22"/>
          <w:u w:val="single"/>
        </w:rPr>
        <w:t xml:space="preserve"> between event </w:t>
      </w:r>
      <w:r>
        <w:rPr>
          <w:szCs w:val="22"/>
          <w:u w:val="single"/>
        </w:rPr>
        <w:t xml:space="preserve">3(CSI feedback indication) and </w:t>
      </w:r>
      <w:r w:rsidRPr="00FA6B89">
        <w:rPr>
          <w:rFonts w:hint="eastAsia"/>
          <w:szCs w:val="22"/>
          <w:u w:val="single"/>
        </w:rPr>
        <w:t xml:space="preserve">event </w:t>
      </w:r>
      <w:r>
        <w:rPr>
          <w:szCs w:val="22"/>
          <w:u w:val="single"/>
        </w:rPr>
        <w:t>4(CSI reporting)</w:t>
      </w:r>
    </w:p>
    <w:p w:rsidR="00D51C4E" w:rsidRPr="00D51C4E" w:rsidRDefault="00D51C4E" w:rsidP="006F6793">
      <w:pPr>
        <w:widowControl/>
        <w:wordWrap/>
        <w:autoSpaceDE/>
        <w:autoSpaceDN/>
        <w:spacing w:after="120" w:line="240" w:lineRule="auto"/>
        <w:ind w:firstLine="360"/>
        <w:jc w:val="left"/>
        <w:rPr>
          <w:rFonts w:ascii="Times New Roman" w:eastAsia="바탕" w:hAnsi="Times New Roman" w:cs="Times New Roman"/>
          <w:sz w:val="22"/>
          <w:lang w:val="en-GB"/>
        </w:rPr>
      </w:pPr>
      <w:r>
        <w:rPr>
          <w:rFonts w:ascii="Times New Roman" w:eastAsia="바탕" w:hAnsi="Times New Roman" w:cs="Times New Roman"/>
          <w:sz w:val="22"/>
          <w:lang w:val="en-GB"/>
        </w:rPr>
        <w:t>From observations above, CSI reporting may not be able to</w:t>
      </w:r>
      <w:r w:rsidR="00EB274D">
        <w:rPr>
          <w:rFonts w:ascii="Times New Roman" w:eastAsia="바탕" w:hAnsi="Times New Roman" w:cs="Times New Roman"/>
          <w:sz w:val="22"/>
          <w:lang w:val="en-GB"/>
        </w:rPr>
        <w:t xml:space="preserve"> be</w:t>
      </w:r>
      <w:r>
        <w:rPr>
          <w:rFonts w:ascii="Times New Roman" w:eastAsia="바탕" w:hAnsi="Times New Roman" w:cs="Times New Roman"/>
          <w:sz w:val="22"/>
          <w:lang w:val="en-GB"/>
        </w:rPr>
        <w:t xml:space="preserve"> perform</w:t>
      </w:r>
      <w:r w:rsidR="00EB274D">
        <w:rPr>
          <w:rFonts w:ascii="Times New Roman" w:eastAsia="바탕" w:hAnsi="Times New Roman" w:cs="Times New Roman"/>
          <w:sz w:val="22"/>
          <w:lang w:val="en-GB"/>
        </w:rPr>
        <w:t>ed</w:t>
      </w:r>
      <w:r>
        <w:rPr>
          <w:rFonts w:ascii="Times New Roman" w:eastAsia="바탕" w:hAnsi="Times New Roman" w:cs="Times New Roman"/>
          <w:sz w:val="22"/>
          <w:lang w:val="en-GB"/>
        </w:rPr>
        <w:t xml:space="preserve"> within the same subframe where CSI feedback is triggered depending on various conditions </w:t>
      </w:r>
      <w:r w:rsidR="00D93DBF">
        <w:rPr>
          <w:rFonts w:ascii="Times New Roman" w:eastAsia="바탕" w:hAnsi="Times New Roman" w:cs="Times New Roman"/>
          <w:sz w:val="22"/>
          <w:lang w:val="en-GB"/>
        </w:rPr>
        <w:t xml:space="preserve">for </w:t>
      </w:r>
      <w:r>
        <w:rPr>
          <w:rFonts w:ascii="Times New Roman" w:eastAsia="바탕" w:hAnsi="Times New Roman" w:cs="Times New Roman"/>
          <w:sz w:val="22"/>
          <w:lang w:val="en-GB"/>
        </w:rPr>
        <w:t xml:space="preserve">DL-UL mixed subframe structure in NR. The possibility has dependency on required CSI computation delay described above. In addition, it has dependency on </w:t>
      </w:r>
      <w:r w:rsidR="00E67BB4">
        <w:rPr>
          <w:rFonts w:ascii="Times New Roman" w:eastAsia="바탕" w:hAnsi="Times New Roman" w:cs="Times New Roman"/>
          <w:sz w:val="22"/>
          <w:lang w:val="en-GB"/>
        </w:rPr>
        <w:t>when CSI-RS is transmitted and measured. It could be supportable if CSI-RS was received relatively long time before CSI feedback triggering message is received e</w:t>
      </w:r>
      <w:r>
        <w:rPr>
          <w:rFonts w:ascii="Times New Roman" w:eastAsia="바탕" w:hAnsi="Times New Roman" w:cs="Times New Roman"/>
          <w:sz w:val="22"/>
          <w:lang w:val="en-GB"/>
        </w:rPr>
        <w:t xml:space="preserve">ven for heavy CSI </w:t>
      </w:r>
      <w:r w:rsidR="00E67BB4">
        <w:rPr>
          <w:rFonts w:ascii="Times New Roman" w:eastAsia="바탕" w:hAnsi="Times New Roman" w:cs="Times New Roman"/>
          <w:sz w:val="22"/>
          <w:lang w:val="en-GB"/>
        </w:rPr>
        <w:t>c</w:t>
      </w:r>
      <w:r>
        <w:rPr>
          <w:rFonts w:ascii="Times New Roman" w:eastAsia="바탕" w:hAnsi="Times New Roman" w:cs="Times New Roman"/>
          <w:sz w:val="22"/>
          <w:lang w:val="en-GB"/>
        </w:rPr>
        <w:t>omputation cases</w:t>
      </w:r>
      <w:r w:rsidR="00E67BB4">
        <w:rPr>
          <w:rFonts w:ascii="Times New Roman" w:eastAsia="바탕" w:hAnsi="Times New Roman" w:cs="Times New Roman"/>
          <w:sz w:val="22"/>
          <w:lang w:val="en-GB"/>
        </w:rPr>
        <w:t xml:space="preserve">. On the other hand, if CSI indication and CSI feedback indication are received at the same time, the </w:t>
      </w:r>
      <w:r w:rsidR="00344290">
        <w:rPr>
          <w:rFonts w:ascii="Times New Roman" w:eastAsia="바탕" w:hAnsi="Times New Roman" w:cs="Times New Roman"/>
          <w:sz w:val="22"/>
          <w:lang w:val="en-GB"/>
        </w:rPr>
        <w:t xml:space="preserve">different </w:t>
      </w:r>
      <w:r w:rsidR="00E67BB4">
        <w:rPr>
          <w:rFonts w:ascii="Times New Roman" w:eastAsia="바탕" w:hAnsi="Times New Roman" w:cs="Times New Roman"/>
          <w:sz w:val="22"/>
          <w:lang w:val="en-GB"/>
        </w:rPr>
        <w:t>CSI reporting timing</w:t>
      </w:r>
      <w:r w:rsidR="00344290">
        <w:rPr>
          <w:rFonts w:ascii="Times New Roman" w:eastAsia="바탕" w:hAnsi="Times New Roman" w:cs="Times New Roman"/>
          <w:sz w:val="22"/>
          <w:lang w:val="en-GB"/>
        </w:rPr>
        <w:t>s</w:t>
      </w:r>
      <w:r w:rsidR="00E67BB4">
        <w:rPr>
          <w:rFonts w:ascii="Times New Roman" w:eastAsia="바탕" w:hAnsi="Times New Roman" w:cs="Times New Roman"/>
          <w:sz w:val="22"/>
          <w:lang w:val="en-GB"/>
        </w:rPr>
        <w:t xml:space="preserve"> </w:t>
      </w:r>
      <w:r w:rsidR="00344290">
        <w:rPr>
          <w:rFonts w:ascii="Times New Roman" w:eastAsia="바탕" w:hAnsi="Times New Roman" w:cs="Times New Roman"/>
          <w:sz w:val="22"/>
          <w:lang w:val="en-GB"/>
        </w:rPr>
        <w:t xml:space="preserve">would be needed depending </w:t>
      </w:r>
      <w:r w:rsidR="00E67BB4">
        <w:rPr>
          <w:rFonts w:ascii="Times New Roman" w:eastAsia="바탕" w:hAnsi="Times New Roman" w:cs="Times New Roman"/>
          <w:sz w:val="22"/>
          <w:lang w:val="en-GB"/>
        </w:rPr>
        <w:t xml:space="preserve">on CSI computation overhead. </w:t>
      </w:r>
    </w:p>
    <w:p w:rsidR="00344290" w:rsidRDefault="00344290" w:rsidP="00344290">
      <w:pPr>
        <w:pStyle w:val="LGTdoc"/>
        <w:spacing w:before="120" w:afterLines="0" w:line="240" w:lineRule="auto"/>
        <w:ind w:firstLine="360"/>
        <w:rPr>
          <w:b/>
          <w:szCs w:val="22"/>
        </w:rPr>
      </w:pPr>
      <w:r>
        <w:rPr>
          <w:b/>
          <w:szCs w:val="22"/>
        </w:rPr>
        <w:t>Proposal</w:t>
      </w:r>
      <w:r w:rsidRPr="0097706F">
        <w:rPr>
          <w:b/>
          <w:szCs w:val="22"/>
        </w:rPr>
        <w:t xml:space="preserve"> </w:t>
      </w:r>
      <w:r>
        <w:rPr>
          <w:b/>
          <w:szCs w:val="22"/>
        </w:rPr>
        <w:t>7</w:t>
      </w:r>
      <w:r w:rsidRPr="0097706F">
        <w:rPr>
          <w:b/>
          <w:szCs w:val="22"/>
        </w:rPr>
        <w:t>:</w:t>
      </w:r>
      <w:r>
        <w:rPr>
          <w:b/>
          <w:szCs w:val="22"/>
        </w:rPr>
        <w:t xml:space="preserve"> Support different subframe offsets between CSI feedback triggering and CSI reporting for aperiodic CSI reporting. </w:t>
      </w:r>
    </w:p>
    <w:p w:rsidR="00D51C4E" w:rsidRPr="00344290" w:rsidRDefault="00D51C4E" w:rsidP="006F6793">
      <w:pPr>
        <w:widowControl/>
        <w:wordWrap/>
        <w:autoSpaceDE/>
        <w:autoSpaceDN/>
        <w:spacing w:after="120" w:line="240" w:lineRule="auto"/>
        <w:ind w:firstLine="360"/>
        <w:jc w:val="left"/>
        <w:rPr>
          <w:rFonts w:ascii="Times New Roman" w:eastAsia="바탕" w:hAnsi="Times New Roman" w:cs="Times New Roman"/>
          <w:sz w:val="22"/>
          <w:lang w:val="en-GB"/>
        </w:rPr>
      </w:pPr>
    </w:p>
    <w:p w:rsidR="00344290" w:rsidRPr="002C512C" w:rsidRDefault="00344290" w:rsidP="0018280D">
      <w:pPr>
        <w:widowControl/>
        <w:autoSpaceDE/>
        <w:autoSpaceDN/>
        <w:spacing w:after="120" w:line="240" w:lineRule="auto"/>
        <w:ind w:firstLine="360"/>
        <w:jc w:val="left"/>
        <w:rPr>
          <w:rFonts w:ascii="Times New Roman" w:eastAsia="바탕" w:hAnsi="Times New Roman" w:cs="Times New Roman"/>
          <w:sz w:val="22"/>
          <w:lang w:val="en-GB"/>
        </w:rPr>
      </w:pPr>
      <w:r>
        <w:rPr>
          <w:rFonts w:ascii="Times New Roman" w:eastAsia="바탕" w:hAnsi="Times New Roman" w:cs="Times New Roman" w:hint="eastAsia"/>
          <w:sz w:val="22"/>
          <w:lang w:val="en-GB"/>
        </w:rPr>
        <w:t>The subframe offsets can</w:t>
      </w:r>
      <w:r>
        <w:rPr>
          <w:rFonts w:ascii="Times New Roman" w:eastAsia="바탕" w:hAnsi="Times New Roman" w:cs="Times New Roman"/>
          <w:sz w:val="22"/>
          <w:lang w:val="en-GB"/>
        </w:rPr>
        <w:t xml:space="preserve"> be determined implicitly or explicitly. I</w:t>
      </w:r>
      <w:r>
        <w:rPr>
          <w:rFonts w:ascii="Times New Roman" w:eastAsia="바탕" w:hAnsi="Times New Roman" w:cs="Times New Roman" w:hint="eastAsia"/>
          <w:sz w:val="22"/>
          <w:lang w:val="en-GB"/>
        </w:rPr>
        <w:t xml:space="preserve">n </w:t>
      </w:r>
      <w:r>
        <w:rPr>
          <w:rFonts w:ascii="Times New Roman" w:eastAsia="바탕" w:hAnsi="Times New Roman" w:cs="Times New Roman"/>
          <w:sz w:val="22"/>
          <w:lang w:val="en-GB"/>
        </w:rPr>
        <w:t xml:space="preserve">LTE, </w:t>
      </w:r>
      <w:r w:rsidR="005E3363">
        <w:rPr>
          <w:rFonts w:ascii="Times New Roman" w:eastAsia="바탕" w:hAnsi="Times New Roman" w:cs="Times New Roman"/>
          <w:sz w:val="22"/>
          <w:lang w:val="en-GB"/>
        </w:rPr>
        <w:t>the offset</w:t>
      </w:r>
      <w:r>
        <w:rPr>
          <w:rFonts w:ascii="Times New Roman" w:eastAsia="바탕" w:hAnsi="Times New Roman" w:cs="Times New Roman"/>
          <w:sz w:val="22"/>
          <w:lang w:val="en-GB"/>
        </w:rPr>
        <w:t xml:space="preserve"> </w:t>
      </w:r>
      <w:r w:rsidR="005E3363">
        <w:rPr>
          <w:rFonts w:ascii="Times New Roman" w:eastAsia="바탕" w:hAnsi="Times New Roman" w:cs="Times New Roman"/>
          <w:sz w:val="22"/>
          <w:lang w:val="en-GB"/>
        </w:rPr>
        <w:t>wa</w:t>
      </w:r>
      <w:r>
        <w:rPr>
          <w:rFonts w:ascii="Times New Roman" w:eastAsia="바탕" w:hAnsi="Times New Roman" w:cs="Times New Roman"/>
          <w:sz w:val="22"/>
          <w:lang w:val="en-GB"/>
        </w:rPr>
        <w:t xml:space="preserve">s implicitly configured to UE, for example by the number of CSI processes. In NR, </w:t>
      </w:r>
      <w:r w:rsidR="005E3363">
        <w:rPr>
          <w:rFonts w:ascii="Times New Roman" w:eastAsia="바탕" w:hAnsi="Times New Roman" w:cs="Times New Roman"/>
          <w:sz w:val="22"/>
          <w:lang w:val="en-GB"/>
        </w:rPr>
        <w:t>implicit indication of the offset value can still be considered with</w:t>
      </w:r>
      <w:r>
        <w:rPr>
          <w:rFonts w:ascii="Times New Roman" w:eastAsia="바탕" w:hAnsi="Times New Roman" w:cs="Times New Roman"/>
          <w:sz w:val="22"/>
          <w:lang w:val="en-GB"/>
        </w:rPr>
        <w:t xml:space="preserve"> </w:t>
      </w:r>
      <w:r w:rsidR="005E3363">
        <w:rPr>
          <w:rFonts w:ascii="Times New Roman" w:eastAsia="바탕" w:hAnsi="Times New Roman" w:cs="Times New Roman"/>
          <w:sz w:val="22"/>
          <w:lang w:val="en-GB"/>
        </w:rPr>
        <w:t xml:space="preserve">different properties (e.g. </w:t>
      </w:r>
      <w:r>
        <w:rPr>
          <w:rFonts w:ascii="Times New Roman" w:eastAsia="바탕" w:hAnsi="Times New Roman" w:cs="Times New Roman"/>
          <w:sz w:val="22"/>
          <w:lang w:val="en-GB"/>
        </w:rPr>
        <w:t>type</w:t>
      </w:r>
      <w:r w:rsidR="005E3363">
        <w:rPr>
          <w:rFonts w:ascii="Times New Roman" w:eastAsia="바탕" w:hAnsi="Times New Roman" w:cs="Times New Roman"/>
          <w:sz w:val="22"/>
          <w:lang w:val="en-GB"/>
        </w:rPr>
        <w:t xml:space="preserve"> of CSI, number of CSI processes, size of codebook, etc.). For example,</w:t>
      </w:r>
      <w:r>
        <w:rPr>
          <w:rFonts w:ascii="Times New Roman" w:eastAsia="바탕" w:hAnsi="Times New Roman" w:cs="Times New Roman"/>
          <w:sz w:val="22"/>
          <w:lang w:val="en-GB"/>
        </w:rPr>
        <w:t xml:space="preserve"> </w:t>
      </w:r>
      <w:r w:rsidR="005E3363">
        <w:rPr>
          <w:rFonts w:ascii="Times New Roman" w:eastAsia="바탕" w:hAnsi="Times New Roman" w:cs="Times New Roman"/>
          <w:sz w:val="22"/>
          <w:lang w:val="en-GB"/>
        </w:rPr>
        <w:t>c</w:t>
      </w:r>
      <w:r w:rsidRPr="00000C12">
        <w:rPr>
          <w:rFonts w:ascii="Times New Roman" w:eastAsia="바탕" w:hAnsi="Times New Roman" w:cs="Times New Roman"/>
          <w:sz w:val="22"/>
          <w:lang w:val="en-GB"/>
        </w:rPr>
        <w:t xml:space="preserve">odebook-based implicit feedback requires relatively large processing time to obtain best PMI/RI/CQI by searching every possible precoding matrix in codebook. Meanwhile, </w:t>
      </w:r>
      <w:r w:rsidR="003F2C3F">
        <w:rPr>
          <w:rFonts w:ascii="Times New Roman" w:eastAsia="바탕" w:hAnsi="Times New Roman" w:cs="Times New Roman"/>
          <w:sz w:val="22"/>
          <w:lang w:val="en-GB"/>
        </w:rPr>
        <w:t xml:space="preserve">certain types of </w:t>
      </w:r>
      <w:r w:rsidRPr="00000C12">
        <w:rPr>
          <w:rFonts w:ascii="Times New Roman" w:eastAsia="바탕" w:hAnsi="Times New Roman" w:cs="Times New Roman"/>
          <w:sz w:val="22"/>
          <w:lang w:val="en-GB"/>
        </w:rPr>
        <w:t xml:space="preserve">explicit feedback or port selection feedback may have less processing time because they </w:t>
      </w:r>
      <w:r w:rsidR="003F2C3F">
        <w:rPr>
          <w:rFonts w:ascii="Times New Roman" w:eastAsia="바탕" w:hAnsi="Times New Roman" w:cs="Times New Roman"/>
          <w:sz w:val="22"/>
          <w:lang w:val="en-GB"/>
        </w:rPr>
        <w:t>may</w:t>
      </w:r>
      <w:r w:rsidRPr="00000C12">
        <w:rPr>
          <w:rFonts w:ascii="Times New Roman" w:eastAsia="바탕" w:hAnsi="Times New Roman" w:cs="Times New Roman"/>
          <w:sz w:val="22"/>
          <w:lang w:val="en-GB"/>
        </w:rPr>
        <w:t xml:space="preserve"> require only per-antenna-port based calculations. If we combine different feedback types, total aggregated CSI reporting delay can be controlled within certain coherenc</w:t>
      </w:r>
      <w:r>
        <w:rPr>
          <w:rFonts w:ascii="Times New Roman" w:eastAsia="바탕" w:hAnsi="Times New Roman" w:cs="Times New Roman"/>
          <w:sz w:val="22"/>
          <w:lang w:val="en-GB"/>
        </w:rPr>
        <w:t>e time based on above property.</w:t>
      </w:r>
      <w:r w:rsidRPr="00000C12">
        <w:rPr>
          <w:rFonts w:ascii="Times New Roman" w:eastAsia="바탕" w:hAnsi="Times New Roman" w:cs="Times New Roman"/>
          <w:sz w:val="22"/>
          <w:lang w:val="en-GB"/>
        </w:rPr>
        <w:t xml:space="preserve"> </w:t>
      </w:r>
      <w:r>
        <w:rPr>
          <w:rFonts w:ascii="Times New Roman" w:eastAsia="바탕" w:hAnsi="Times New Roman" w:cs="Times New Roman"/>
          <w:sz w:val="22"/>
          <w:lang w:val="en-GB"/>
        </w:rPr>
        <w:t xml:space="preserve">Therefore feedback timing can be different according to the requested feedback types. </w:t>
      </w:r>
      <w:r w:rsidR="002C512C">
        <w:rPr>
          <w:rFonts w:ascii="Times New Roman" w:eastAsia="바탕" w:hAnsi="Times New Roman" w:cs="Times New Roman"/>
          <w:sz w:val="22"/>
          <w:lang w:val="en-GB"/>
        </w:rPr>
        <w:t xml:space="preserve">Explicit timing indication can indicate flexible timing to UEs. This approach can adapt to possible timing that are determined by various environment. For example, processing power for CSI may be vary resulting in different minimum and maximum CSI processing delay. To compensate the loss of flexibility from implicit timing indication and large signalling overhead from explicit timing indication, timing range that can be signalled by explicit timing indications can be defined by implicitly. </w:t>
      </w:r>
      <w:r w:rsidR="00BA4EB0">
        <w:rPr>
          <w:rFonts w:ascii="Times New Roman" w:eastAsia="바탕" w:hAnsi="Times New Roman" w:cs="Times New Roman"/>
          <w:sz w:val="22"/>
          <w:lang w:val="en-GB"/>
        </w:rPr>
        <w:t>In order to guarantee</w:t>
      </w:r>
      <w:r w:rsidR="005E3363">
        <w:rPr>
          <w:rFonts w:ascii="Times New Roman" w:eastAsia="바탕" w:hAnsi="Times New Roman" w:cs="Times New Roman"/>
          <w:sz w:val="22"/>
          <w:lang w:val="en-GB"/>
        </w:rPr>
        <w:t xml:space="preserve"> minimum guaranteed </w:t>
      </w:r>
      <w:r w:rsidR="00BA4EB0">
        <w:rPr>
          <w:rFonts w:ascii="Times New Roman" w:eastAsia="바탕" w:hAnsi="Times New Roman" w:cs="Times New Roman"/>
          <w:sz w:val="22"/>
          <w:lang w:val="en-GB"/>
        </w:rPr>
        <w:t>CSI computation delay in different conditions, purely explicit signalling that includes zero subframe offset should be avoided for UE implementation complexity.</w:t>
      </w:r>
    </w:p>
    <w:p w:rsidR="00BA4EB0" w:rsidRDefault="00BA4EB0" w:rsidP="00BA4EB0">
      <w:pPr>
        <w:pStyle w:val="LGTdoc"/>
        <w:spacing w:before="120" w:afterLines="0" w:line="240" w:lineRule="auto"/>
        <w:ind w:firstLine="360"/>
        <w:rPr>
          <w:b/>
          <w:szCs w:val="22"/>
        </w:rPr>
      </w:pPr>
      <w:r>
        <w:rPr>
          <w:b/>
          <w:szCs w:val="22"/>
        </w:rPr>
        <w:t>Proposal</w:t>
      </w:r>
      <w:r w:rsidRPr="0097706F">
        <w:rPr>
          <w:b/>
          <w:szCs w:val="22"/>
        </w:rPr>
        <w:t xml:space="preserve"> </w:t>
      </w:r>
      <w:r>
        <w:rPr>
          <w:b/>
          <w:szCs w:val="22"/>
        </w:rPr>
        <w:t>8</w:t>
      </w:r>
      <w:r w:rsidRPr="0097706F">
        <w:rPr>
          <w:b/>
          <w:szCs w:val="22"/>
        </w:rPr>
        <w:t>:</w:t>
      </w:r>
      <w:r>
        <w:rPr>
          <w:b/>
          <w:szCs w:val="22"/>
        </w:rPr>
        <w:t xml:space="preserve"> For aperiodic CSI reporting, subframe offset between CSI feedback triggering and CSI reporting can be configured implicitly or explicitly. In case of explicit indication, certain restriction is needed to avoid configuration of excessively small offset for CSI computation.</w:t>
      </w:r>
    </w:p>
    <w:p w:rsidR="007B0436" w:rsidRDefault="007B0436" w:rsidP="007922F4">
      <w:pPr>
        <w:widowControl/>
        <w:autoSpaceDE/>
        <w:autoSpaceDN/>
        <w:spacing w:after="120" w:line="240" w:lineRule="auto"/>
        <w:jc w:val="left"/>
        <w:rPr>
          <w:rFonts w:ascii="맑은 고딕" w:eastAsia="맑은 고딕" w:hAnsi="맑은 고딕"/>
          <w:szCs w:val="20"/>
        </w:rPr>
      </w:pPr>
    </w:p>
    <w:p w:rsidR="007922F4" w:rsidRPr="004B05D8" w:rsidRDefault="007922F4" w:rsidP="007922F4">
      <w:pPr>
        <w:pStyle w:val="LGTdoc1"/>
        <w:numPr>
          <w:ilvl w:val="0"/>
          <w:numId w:val="14"/>
        </w:numPr>
        <w:spacing w:beforeLines="0" w:before="120" w:after="0" w:afterAutospacing="0"/>
        <w:rPr>
          <w:lang w:val="en-US"/>
        </w:rPr>
      </w:pPr>
      <w:r>
        <w:rPr>
          <w:rFonts w:hint="eastAsia"/>
          <w:lang w:val="en-US"/>
        </w:rPr>
        <w:t>Conclusion</w:t>
      </w:r>
    </w:p>
    <w:p w:rsidR="00BC7226" w:rsidRPr="0074355E" w:rsidRDefault="00BC7226" w:rsidP="00BC7226">
      <w:pPr>
        <w:widowControl/>
        <w:wordWrap/>
        <w:autoSpaceDE/>
        <w:autoSpaceDN/>
        <w:ind w:firstLine="360"/>
        <w:rPr>
          <w:rFonts w:ascii="Times New Roman"/>
          <w:sz w:val="22"/>
          <w:lang w:val="en-GB"/>
        </w:rPr>
      </w:pPr>
      <w:r>
        <w:rPr>
          <w:rFonts w:ascii="Times New Roman"/>
          <w:sz w:val="22"/>
          <w:lang w:val="en-GB"/>
        </w:rPr>
        <w:t xml:space="preserve">This contribution discussed </w:t>
      </w:r>
      <w:r w:rsidR="00AD4EB9">
        <w:rPr>
          <w:rFonts w:ascii="Times New Roman"/>
          <w:sz w:val="22"/>
          <w:lang w:val="en-GB"/>
        </w:rPr>
        <w:t xml:space="preserve">views on CSI acquisition including CSI-RS and CSI reporting relationship for </w:t>
      </w:r>
      <w:r>
        <w:rPr>
          <w:rFonts w:ascii="Times New Roman"/>
          <w:sz w:val="22"/>
          <w:lang w:val="en-GB"/>
        </w:rPr>
        <w:t>NR-MIMO. Following observations and proposals are given, based on the discussion:</w:t>
      </w:r>
      <w:bookmarkStart w:id="2" w:name="_GoBack"/>
      <w:bookmarkEnd w:id="2"/>
    </w:p>
    <w:p w:rsidR="00D93DBF" w:rsidRPr="00974327" w:rsidRDefault="00D93DBF" w:rsidP="00D93DBF">
      <w:pPr>
        <w:pStyle w:val="LGTdoc"/>
        <w:spacing w:before="120" w:afterLines="0" w:line="240" w:lineRule="auto"/>
        <w:ind w:firstLine="360"/>
        <w:rPr>
          <w:b/>
          <w:szCs w:val="22"/>
        </w:rPr>
      </w:pPr>
      <w:r>
        <w:rPr>
          <w:b/>
          <w:szCs w:val="22"/>
        </w:rPr>
        <w:t>Observation</w:t>
      </w:r>
      <w:r w:rsidRPr="00974327">
        <w:rPr>
          <w:b/>
          <w:szCs w:val="22"/>
        </w:rPr>
        <w:t xml:space="preserve"> </w:t>
      </w:r>
      <w:r>
        <w:rPr>
          <w:b/>
          <w:szCs w:val="22"/>
        </w:rPr>
        <w:t>1</w:t>
      </w:r>
      <w:r w:rsidRPr="00974327">
        <w:rPr>
          <w:b/>
          <w:szCs w:val="22"/>
        </w:rPr>
        <w:t xml:space="preserve">: </w:t>
      </w:r>
      <w:r>
        <w:rPr>
          <w:b/>
          <w:szCs w:val="22"/>
        </w:rPr>
        <w:t>Semi-persistent CSI report can be supported based on both activation/deactivation based CSI-RS (i.e. semi-persistent CSI-RS) and triggering based CSI-RS (i.e. aperiodic CSI-RS).</w:t>
      </w:r>
    </w:p>
    <w:p w:rsidR="00D93DBF" w:rsidRPr="00DB0FD6" w:rsidRDefault="00D93DBF" w:rsidP="007922F4">
      <w:pPr>
        <w:rPr>
          <w:rFonts w:ascii="Times New Roman" w:hAnsi="Times New Roman" w:cs="Times New Roman"/>
          <w:sz w:val="22"/>
          <w:lang w:val="en-GB"/>
        </w:rPr>
      </w:pPr>
    </w:p>
    <w:p w:rsidR="00D93DBF" w:rsidRPr="00BE5369" w:rsidRDefault="00D93DBF" w:rsidP="00D93DBF">
      <w:pPr>
        <w:pStyle w:val="LGTdoc"/>
        <w:spacing w:before="120" w:afterLines="0" w:line="240" w:lineRule="auto"/>
        <w:ind w:firstLine="360"/>
        <w:rPr>
          <w:b/>
          <w:szCs w:val="22"/>
        </w:rPr>
      </w:pPr>
      <w:r w:rsidRPr="00BE5369">
        <w:rPr>
          <w:b/>
          <w:szCs w:val="22"/>
        </w:rPr>
        <w:t xml:space="preserve">Proposal </w:t>
      </w:r>
      <w:r>
        <w:rPr>
          <w:b/>
          <w:szCs w:val="22"/>
        </w:rPr>
        <w:t>1</w:t>
      </w:r>
      <w:r w:rsidRPr="00BE5369">
        <w:rPr>
          <w:b/>
          <w:szCs w:val="22"/>
        </w:rPr>
        <w:t>: Implicit feedback can be consider</w:t>
      </w:r>
      <w:r>
        <w:rPr>
          <w:rFonts w:hint="eastAsia"/>
          <w:b/>
          <w:szCs w:val="22"/>
        </w:rPr>
        <w:t>ed</w:t>
      </w:r>
      <w:r w:rsidRPr="00BE5369">
        <w:rPr>
          <w:b/>
          <w:szCs w:val="22"/>
        </w:rPr>
        <w:t xml:space="preserve"> as </w:t>
      </w:r>
      <w:r>
        <w:rPr>
          <w:b/>
          <w:szCs w:val="22"/>
        </w:rPr>
        <w:t xml:space="preserve">a </w:t>
      </w:r>
      <w:r w:rsidRPr="00BE5369">
        <w:rPr>
          <w:b/>
          <w:szCs w:val="22"/>
        </w:rPr>
        <w:t>baseline for NR-MIMO.</w:t>
      </w:r>
    </w:p>
    <w:p w:rsidR="00D93DBF" w:rsidRDefault="00D93DBF" w:rsidP="00D93DBF">
      <w:pPr>
        <w:pStyle w:val="LGTdoc"/>
        <w:spacing w:before="120" w:afterLines="0" w:line="240" w:lineRule="auto"/>
        <w:ind w:firstLine="360"/>
        <w:rPr>
          <w:b/>
          <w:szCs w:val="22"/>
        </w:rPr>
      </w:pPr>
      <w:r w:rsidRPr="00BE5369">
        <w:rPr>
          <w:b/>
          <w:szCs w:val="22"/>
        </w:rPr>
        <w:t>Proposal</w:t>
      </w:r>
      <w:r>
        <w:rPr>
          <w:b/>
          <w:szCs w:val="22"/>
        </w:rPr>
        <w:t xml:space="preserve"> 2</w:t>
      </w:r>
      <w:r w:rsidRPr="00BE5369">
        <w:rPr>
          <w:b/>
          <w:szCs w:val="22"/>
        </w:rPr>
        <w:t xml:space="preserve">: </w:t>
      </w:r>
      <w:r w:rsidRPr="001936F1">
        <w:rPr>
          <w:b/>
          <w:szCs w:val="22"/>
        </w:rPr>
        <w:t xml:space="preserve">Consider partial band CSI reporting </w:t>
      </w:r>
      <w:r>
        <w:rPr>
          <w:b/>
          <w:szCs w:val="22"/>
        </w:rPr>
        <w:t>in addition to wideband and subband</w:t>
      </w:r>
      <w:r w:rsidRPr="00632684">
        <w:rPr>
          <w:b/>
          <w:szCs w:val="22"/>
        </w:rPr>
        <w:t xml:space="preserve"> </w:t>
      </w:r>
      <w:r w:rsidRPr="001936F1">
        <w:rPr>
          <w:b/>
          <w:szCs w:val="22"/>
        </w:rPr>
        <w:t>CSI</w:t>
      </w:r>
      <w:r>
        <w:rPr>
          <w:b/>
          <w:szCs w:val="22"/>
        </w:rPr>
        <w:t xml:space="preserve"> reporting</w:t>
      </w:r>
      <w:r w:rsidRPr="00BE5369">
        <w:rPr>
          <w:b/>
          <w:szCs w:val="22"/>
        </w:rPr>
        <w:t>.</w:t>
      </w:r>
    </w:p>
    <w:p w:rsidR="00D93DBF" w:rsidRPr="00974327" w:rsidRDefault="00D93DBF" w:rsidP="00D93DBF">
      <w:pPr>
        <w:pStyle w:val="LGTdoc"/>
        <w:spacing w:before="120" w:afterLines="0" w:line="240" w:lineRule="auto"/>
        <w:ind w:firstLine="360"/>
        <w:rPr>
          <w:b/>
          <w:szCs w:val="22"/>
        </w:rPr>
      </w:pPr>
      <w:r w:rsidRPr="00974327">
        <w:rPr>
          <w:b/>
          <w:szCs w:val="22"/>
        </w:rPr>
        <w:t xml:space="preserve">Proposal </w:t>
      </w:r>
      <w:r>
        <w:rPr>
          <w:b/>
          <w:szCs w:val="22"/>
        </w:rPr>
        <w:t>3</w:t>
      </w:r>
      <w:r w:rsidRPr="00974327">
        <w:rPr>
          <w:b/>
          <w:szCs w:val="22"/>
        </w:rPr>
        <w:t xml:space="preserve">: </w:t>
      </w:r>
      <w:r>
        <w:rPr>
          <w:b/>
          <w:szCs w:val="22"/>
        </w:rPr>
        <w:t>A</w:t>
      </w:r>
      <w:r w:rsidRPr="00974327">
        <w:rPr>
          <w:b/>
          <w:szCs w:val="22"/>
        </w:rPr>
        <w:t>periodic CSI</w:t>
      </w:r>
      <w:r>
        <w:rPr>
          <w:b/>
          <w:szCs w:val="22"/>
        </w:rPr>
        <w:t xml:space="preserve"> reporting based on aperiodic CSI-RS should be </w:t>
      </w:r>
      <w:r w:rsidR="004B2ED2">
        <w:rPr>
          <w:b/>
          <w:szCs w:val="22"/>
        </w:rPr>
        <w:t xml:space="preserve">a </w:t>
      </w:r>
      <w:r>
        <w:rPr>
          <w:b/>
          <w:szCs w:val="22"/>
        </w:rPr>
        <w:t>baseline CSI acquisition mechanism for</w:t>
      </w:r>
      <w:r>
        <w:rPr>
          <w:rFonts w:hint="eastAsia"/>
          <w:b/>
          <w:szCs w:val="22"/>
        </w:rPr>
        <w:t xml:space="preserve"> </w:t>
      </w:r>
      <w:r w:rsidRPr="00337EB7">
        <w:rPr>
          <w:b/>
          <w:szCs w:val="22"/>
        </w:rPr>
        <w:t>NR</w:t>
      </w:r>
      <w:r>
        <w:rPr>
          <w:b/>
          <w:szCs w:val="22"/>
        </w:rPr>
        <w:t>-MIMO</w:t>
      </w:r>
      <w:r>
        <w:rPr>
          <w:rFonts w:hint="eastAsia"/>
          <w:b/>
          <w:szCs w:val="22"/>
        </w:rPr>
        <w:t>.</w:t>
      </w:r>
      <w:r>
        <w:rPr>
          <w:b/>
          <w:szCs w:val="22"/>
        </w:rPr>
        <w:t xml:space="preserve"> </w:t>
      </w:r>
    </w:p>
    <w:p w:rsidR="00D93DBF" w:rsidRDefault="00D93DBF" w:rsidP="00D93DBF">
      <w:pPr>
        <w:pStyle w:val="LGTdoc"/>
        <w:spacing w:before="120" w:afterLines="0" w:line="240" w:lineRule="auto"/>
        <w:ind w:firstLine="360"/>
        <w:rPr>
          <w:b/>
          <w:szCs w:val="22"/>
        </w:rPr>
      </w:pPr>
      <w:r>
        <w:rPr>
          <w:b/>
          <w:szCs w:val="22"/>
        </w:rPr>
        <w:t>Proposal</w:t>
      </w:r>
      <w:r w:rsidRPr="0097706F">
        <w:rPr>
          <w:b/>
          <w:szCs w:val="22"/>
        </w:rPr>
        <w:t xml:space="preserve"> </w:t>
      </w:r>
      <w:r>
        <w:rPr>
          <w:b/>
          <w:szCs w:val="22"/>
        </w:rPr>
        <w:t>4</w:t>
      </w:r>
      <w:r w:rsidRPr="0097706F">
        <w:rPr>
          <w:b/>
          <w:szCs w:val="22"/>
        </w:rPr>
        <w:t>:</w:t>
      </w:r>
      <w:r>
        <w:rPr>
          <w:b/>
          <w:szCs w:val="22"/>
        </w:rPr>
        <w:t xml:space="preserve"> Delay from CSI-RS triggering/activation to CSI-RS transmission can be deterministic or configurable.</w:t>
      </w:r>
    </w:p>
    <w:p w:rsidR="00D93DBF" w:rsidRDefault="00D93DBF" w:rsidP="00DB0FD6">
      <w:pPr>
        <w:pStyle w:val="LGTdoc"/>
        <w:spacing w:before="120" w:afterLines="0" w:line="240" w:lineRule="auto"/>
        <w:ind w:firstLine="800"/>
        <w:rPr>
          <w:b/>
          <w:szCs w:val="22"/>
        </w:rPr>
      </w:pPr>
      <w:r>
        <w:rPr>
          <w:rFonts w:hint="eastAsia"/>
          <w:b/>
          <w:szCs w:val="22"/>
        </w:rPr>
        <w:t>- Deterministic delay can be zero or one depending on symbol location of control channel and CSI-RS.</w:t>
      </w:r>
    </w:p>
    <w:p w:rsidR="00D93DBF" w:rsidRPr="00DB0FD6" w:rsidRDefault="00D93DBF" w:rsidP="00DB0FD6">
      <w:pPr>
        <w:pStyle w:val="LGTdoc"/>
        <w:spacing w:before="120" w:afterLines="0" w:line="240" w:lineRule="auto"/>
        <w:ind w:firstLine="800"/>
        <w:rPr>
          <w:b/>
        </w:rPr>
      </w:pPr>
      <w:r>
        <w:rPr>
          <w:b/>
          <w:szCs w:val="22"/>
        </w:rPr>
        <w:lastRenderedPageBreak/>
        <w:t>- Configurable delay can be dependent on analog beamforming capability.</w:t>
      </w:r>
    </w:p>
    <w:p w:rsidR="00D93DBF" w:rsidRPr="00DB0FD6" w:rsidRDefault="00D93DBF" w:rsidP="00DB0FD6">
      <w:pPr>
        <w:pStyle w:val="LGTdoc"/>
        <w:spacing w:before="120" w:afterLines="0" w:line="240" w:lineRule="auto"/>
        <w:ind w:firstLine="360"/>
        <w:rPr>
          <w:b/>
        </w:rPr>
      </w:pPr>
      <w:r>
        <w:rPr>
          <w:b/>
          <w:szCs w:val="22"/>
        </w:rPr>
        <w:t>Proposal</w:t>
      </w:r>
      <w:r w:rsidRPr="0097706F">
        <w:rPr>
          <w:b/>
          <w:szCs w:val="22"/>
        </w:rPr>
        <w:t xml:space="preserve"> </w:t>
      </w:r>
      <w:r>
        <w:rPr>
          <w:b/>
          <w:szCs w:val="22"/>
        </w:rPr>
        <w:t>5</w:t>
      </w:r>
      <w:r w:rsidRPr="0097706F">
        <w:rPr>
          <w:b/>
          <w:szCs w:val="22"/>
        </w:rPr>
        <w:t>:</w:t>
      </w:r>
      <w:r>
        <w:rPr>
          <w:b/>
          <w:szCs w:val="22"/>
        </w:rPr>
        <w:t xml:space="preserve"> Consider decoupling of CSI-RS indication and CSI feedback indication.</w:t>
      </w:r>
    </w:p>
    <w:p w:rsidR="00D93DBF" w:rsidRPr="00DB0FD6" w:rsidRDefault="00D93DBF" w:rsidP="00DB0FD6">
      <w:pPr>
        <w:pStyle w:val="LGTdoc"/>
        <w:spacing w:before="120" w:afterLines="0" w:line="240" w:lineRule="auto"/>
        <w:ind w:firstLine="360"/>
        <w:rPr>
          <w:b/>
        </w:rPr>
      </w:pPr>
      <w:r>
        <w:rPr>
          <w:b/>
          <w:szCs w:val="22"/>
        </w:rPr>
        <w:t>Proposal</w:t>
      </w:r>
      <w:r w:rsidRPr="0097706F">
        <w:rPr>
          <w:b/>
          <w:szCs w:val="22"/>
        </w:rPr>
        <w:t xml:space="preserve"> </w:t>
      </w:r>
      <w:r>
        <w:rPr>
          <w:b/>
          <w:szCs w:val="22"/>
        </w:rPr>
        <w:t>6</w:t>
      </w:r>
      <w:r w:rsidRPr="0097706F">
        <w:rPr>
          <w:b/>
          <w:szCs w:val="22"/>
        </w:rPr>
        <w:t>:</w:t>
      </w:r>
      <w:r>
        <w:rPr>
          <w:b/>
          <w:szCs w:val="22"/>
        </w:rPr>
        <w:t xml:space="preserve"> Various guaranteed gap from CSI-RS transmission to CSI reporting should be considered. </w:t>
      </w:r>
    </w:p>
    <w:p w:rsidR="002C512C" w:rsidRPr="00DB0FD6" w:rsidRDefault="00D93DBF" w:rsidP="00DB0FD6">
      <w:pPr>
        <w:pStyle w:val="LGTdoc"/>
        <w:spacing w:before="120" w:afterLines="0" w:line="240" w:lineRule="auto"/>
        <w:ind w:firstLine="360"/>
        <w:rPr>
          <w:b/>
        </w:rPr>
      </w:pPr>
      <w:r>
        <w:rPr>
          <w:b/>
          <w:szCs w:val="22"/>
        </w:rPr>
        <w:t>Proposal</w:t>
      </w:r>
      <w:r w:rsidRPr="0097706F">
        <w:rPr>
          <w:b/>
          <w:szCs w:val="22"/>
        </w:rPr>
        <w:t xml:space="preserve"> </w:t>
      </w:r>
      <w:r>
        <w:rPr>
          <w:b/>
          <w:szCs w:val="22"/>
        </w:rPr>
        <w:t>7</w:t>
      </w:r>
      <w:r w:rsidRPr="0097706F">
        <w:rPr>
          <w:b/>
          <w:szCs w:val="22"/>
        </w:rPr>
        <w:t>:</w:t>
      </w:r>
      <w:r>
        <w:rPr>
          <w:b/>
          <w:szCs w:val="22"/>
        </w:rPr>
        <w:t xml:space="preserve"> Support different subframe offsets between CSI feedback triggering and CSI reporting for aperiodic CSI reporting. </w:t>
      </w:r>
    </w:p>
    <w:p w:rsidR="00D93DBF" w:rsidRDefault="00D93DBF" w:rsidP="00D93DBF">
      <w:pPr>
        <w:pStyle w:val="LGTdoc"/>
        <w:spacing w:before="120" w:afterLines="0" w:line="240" w:lineRule="auto"/>
        <w:ind w:firstLine="360"/>
        <w:rPr>
          <w:b/>
          <w:szCs w:val="22"/>
        </w:rPr>
      </w:pPr>
      <w:r>
        <w:rPr>
          <w:b/>
          <w:szCs w:val="22"/>
        </w:rPr>
        <w:t>Proposal</w:t>
      </w:r>
      <w:r w:rsidRPr="0097706F">
        <w:rPr>
          <w:b/>
          <w:szCs w:val="22"/>
        </w:rPr>
        <w:t xml:space="preserve"> </w:t>
      </w:r>
      <w:r>
        <w:rPr>
          <w:b/>
          <w:szCs w:val="22"/>
        </w:rPr>
        <w:t>8</w:t>
      </w:r>
      <w:r w:rsidRPr="0097706F">
        <w:rPr>
          <w:b/>
          <w:szCs w:val="22"/>
        </w:rPr>
        <w:t>:</w:t>
      </w:r>
      <w:r>
        <w:rPr>
          <w:b/>
          <w:szCs w:val="22"/>
        </w:rPr>
        <w:t xml:space="preserve"> For aperiodic CSI reporting, subframe offset between CSI feedback triggering and CSI reporting can be configured implicitly or explicitly. In case of explicit indication, certain restriction is needed to avoid configuration of excessively small offset for CSI computation.</w:t>
      </w:r>
    </w:p>
    <w:p w:rsidR="002C512C" w:rsidRPr="00DB0FD6" w:rsidRDefault="002C512C" w:rsidP="007922F4">
      <w:pPr>
        <w:rPr>
          <w:rFonts w:ascii="Times New Roman" w:hAnsi="Times New Roman" w:cs="Times New Roman"/>
          <w:sz w:val="22"/>
          <w:lang w:val="en-GB"/>
        </w:rPr>
      </w:pPr>
    </w:p>
    <w:p w:rsidR="007922F4" w:rsidRPr="00B00DBB" w:rsidRDefault="007922F4" w:rsidP="007922F4">
      <w:pPr>
        <w:pStyle w:val="LGTdoc"/>
        <w:spacing w:before="120" w:afterLines="0" w:line="240" w:lineRule="auto"/>
        <w:rPr>
          <w:sz w:val="20"/>
          <w:szCs w:val="20"/>
          <w:lang w:val="en-US"/>
        </w:rPr>
      </w:pPr>
      <w:r w:rsidRPr="00B00DBB">
        <w:rPr>
          <w:b/>
          <w:snapToGrid w:val="0"/>
          <w:sz w:val="24"/>
          <w:lang w:val="en-US"/>
        </w:rPr>
        <w:t>___________________________________________________________________</w:t>
      </w:r>
    </w:p>
    <w:p w:rsidR="007922F4" w:rsidRPr="00B00DBB" w:rsidRDefault="007922F4" w:rsidP="007922F4">
      <w:pPr>
        <w:pStyle w:val="LGTdoc"/>
        <w:spacing w:before="120" w:afterLines="0" w:line="240" w:lineRule="auto"/>
        <w:rPr>
          <w:b/>
          <w:sz w:val="28"/>
          <w:szCs w:val="28"/>
          <w:lang w:val="en-US"/>
        </w:rPr>
      </w:pPr>
      <w:r w:rsidRPr="00B00DBB">
        <w:rPr>
          <w:b/>
          <w:sz w:val="28"/>
          <w:szCs w:val="28"/>
          <w:lang w:val="en-US"/>
        </w:rPr>
        <w:t>Reference</w:t>
      </w:r>
    </w:p>
    <w:p w:rsidR="002A74BD" w:rsidRPr="002A74BD" w:rsidRDefault="007922F4" w:rsidP="002A74BD">
      <w:pPr>
        <w:rPr>
          <w:rFonts w:ascii="Times New Roman" w:eastAsia="바탕" w:hAnsi="Times New Roman" w:cs="Times New Roman"/>
          <w:sz w:val="22"/>
          <w:szCs w:val="24"/>
          <w:lang w:val="en-GB"/>
        </w:rPr>
      </w:pPr>
      <w:r w:rsidRPr="00C444B1">
        <w:rPr>
          <w:rFonts w:ascii="Times New Roman" w:eastAsia="바탕" w:hAnsi="Times New Roman" w:cs="Times New Roman"/>
          <w:sz w:val="22"/>
          <w:szCs w:val="24"/>
          <w:lang w:val="en-GB"/>
        </w:rPr>
        <w:t>[1]</w:t>
      </w:r>
      <w:r w:rsidR="002A74BD" w:rsidRPr="002A74BD">
        <w:t xml:space="preserve"> </w:t>
      </w:r>
      <w:r w:rsidR="002A74BD" w:rsidRPr="002A74BD">
        <w:rPr>
          <w:rFonts w:ascii="Times New Roman" w:eastAsia="바탕" w:hAnsi="Times New Roman" w:cs="Times New Roman"/>
          <w:sz w:val="22"/>
          <w:szCs w:val="24"/>
          <w:lang w:val="en-GB"/>
        </w:rPr>
        <w:t>R1-168179</w:t>
      </w:r>
      <w:r w:rsidR="002A74BD">
        <w:rPr>
          <w:rFonts w:ascii="Times New Roman" w:eastAsia="바탕" w:hAnsi="Times New Roman" w:cs="Times New Roman"/>
          <w:sz w:val="22"/>
          <w:szCs w:val="24"/>
          <w:lang w:val="en-GB"/>
        </w:rPr>
        <w:t xml:space="preserve">, </w:t>
      </w:r>
      <w:r w:rsidR="002A74BD" w:rsidRPr="002A74BD">
        <w:rPr>
          <w:rFonts w:ascii="Times New Roman" w:eastAsia="바탕" w:hAnsi="Times New Roman" w:cs="Times New Roman"/>
          <w:sz w:val="22"/>
          <w:szCs w:val="24"/>
          <w:lang w:val="en-GB"/>
        </w:rPr>
        <w:t>WF on CSI measurement and reporting in NR</w:t>
      </w:r>
      <w:r w:rsidR="002A74BD">
        <w:rPr>
          <w:rFonts w:ascii="Times New Roman" w:eastAsia="바탕" w:hAnsi="Times New Roman" w:cs="Times New Roman"/>
          <w:sz w:val="22"/>
          <w:szCs w:val="24"/>
          <w:lang w:val="en-GB"/>
        </w:rPr>
        <w:t xml:space="preserve">, </w:t>
      </w:r>
      <w:r w:rsidR="002A74BD" w:rsidRPr="002A74BD">
        <w:rPr>
          <w:rFonts w:ascii="Times New Roman" w:eastAsia="바탕" w:hAnsi="Times New Roman" w:cs="Times New Roman"/>
          <w:sz w:val="22"/>
          <w:szCs w:val="24"/>
          <w:lang w:val="en-GB"/>
        </w:rPr>
        <w:t>Huawei, HiSilicon, Ericsson, China Telecom</w:t>
      </w:r>
    </w:p>
    <w:p w:rsidR="002A74BD" w:rsidRPr="002A74BD" w:rsidRDefault="002A74BD" w:rsidP="002A74BD">
      <w:pPr>
        <w:rPr>
          <w:rFonts w:ascii="Times New Roman" w:eastAsia="바탕" w:hAnsi="Times New Roman" w:cs="Times New Roman"/>
          <w:sz w:val="22"/>
          <w:szCs w:val="24"/>
          <w:lang w:val="en-GB"/>
        </w:rPr>
      </w:pPr>
      <w:r>
        <w:rPr>
          <w:rFonts w:ascii="Times New Roman" w:eastAsia="바탕" w:hAnsi="Times New Roman" w:cs="Times New Roman"/>
          <w:sz w:val="22"/>
          <w:szCs w:val="24"/>
          <w:lang w:val="en-GB"/>
        </w:rPr>
        <w:t xml:space="preserve">[2] </w:t>
      </w:r>
      <w:r w:rsidRPr="002A74BD">
        <w:rPr>
          <w:rFonts w:ascii="Times New Roman" w:eastAsia="바탕" w:hAnsi="Times New Roman" w:cs="Times New Roman"/>
          <w:sz w:val="22"/>
          <w:szCs w:val="24"/>
          <w:lang w:val="en-GB"/>
        </w:rPr>
        <w:t>R1-168386</w:t>
      </w:r>
      <w:r>
        <w:rPr>
          <w:rFonts w:ascii="Times New Roman" w:eastAsia="바탕" w:hAnsi="Times New Roman" w:cs="Times New Roman"/>
          <w:sz w:val="22"/>
          <w:szCs w:val="24"/>
          <w:lang w:val="en-GB"/>
        </w:rPr>
        <w:t xml:space="preserve">, </w:t>
      </w:r>
      <w:r w:rsidRPr="002A74BD">
        <w:rPr>
          <w:rFonts w:ascii="Times New Roman" w:eastAsia="바탕" w:hAnsi="Times New Roman" w:cs="Times New Roman"/>
          <w:sz w:val="22"/>
          <w:szCs w:val="24"/>
          <w:lang w:val="en-GB"/>
        </w:rPr>
        <w:t>WF on aperiodic CSI reporting</w:t>
      </w:r>
      <w:r>
        <w:rPr>
          <w:rFonts w:ascii="Times New Roman" w:eastAsia="바탕" w:hAnsi="Times New Roman" w:cs="Times New Roman"/>
          <w:sz w:val="22"/>
          <w:szCs w:val="24"/>
          <w:lang w:val="en-GB"/>
        </w:rPr>
        <w:t xml:space="preserve">, </w:t>
      </w:r>
      <w:r w:rsidRPr="002A74BD">
        <w:rPr>
          <w:rFonts w:ascii="Times New Roman" w:eastAsia="바탕" w:hAnsi="Times New Roman" w:cs="Times New Roman"/>
          <w:sz w:val="22"/>
          <w:szCs w:val="24"/>
          <w:lang w:val="en-GB"/>
        </w:rPr>
        <w:t>ZTE Corporation, ZTE Microelectronics, ASTRI, InteI Corporation, Samsung, CATT</w:t>
      </w:r>
    </w:p>
    <w:p w:rsidR="002A74BD" w:rsidRDefault="002A74BD" w:rsidP="002A74BD">
      <w:pPr>
        <w:rPr>
          <w:rFonts w:ascii="Times New Roman" w:eastAsia="바탕" w:hAnsi="Times New Roman" w:cs="Times New Roman"/>
          <w:sz w:val="22"/>
          <w:szCs w:val="24"/>
          <w:lang w:val="en-GB"/>
        </w:rPr>
      </w:pPr>
      <w:r>
        <w:rPr>
          <w:rFonts w:ascii="Times New Roman" w:eastAsia="바탕" w:hAnsi="Times New Roman" w:cs="Times New Roman"/>
          <w:sz w:val="22"/>
          <w:szCs w:val="24"/>
          <w:lang w:val="en-GB"/>
        </w:rPr>
        <w:t xml:space="preserve">[3] </w:t>
      </w:r>
      <w:r w:rsidRPr="002A74BD">
        <w:rPr>
          <w:rFonts w:ascii="Times New Roman" w:eastAsia="바탕" w:hAnsi="Times New Roman" w:cs="Times New Roman"/>
          <w:sz w:val="22"/>
          <w:szCs w:val="24"/>
          <w:lang w:val="en-GB"/>
        </w:rPr>
        <w:t>R1-168186</w:t>
      </w:r>
      <w:r>
        <w:rPr>
          <w:rFonts w:ascii="Times New Roman" w:eastAsia="바탕" w:hAnsi="Times New Roman" w:cs="Times New Roman"/>
          <w:sz w:val="22"/>
          <w:szCs w:val="24"/>
          <w:lang w:val="en-GB"/>
        </w:rPr>
        <w:t xml:space="preserve">, </w:t>
      </w:r>
      <w:r w:rsidRPr="002A74BD">
        <w:rPr>
          <w:rFonts w:ascii="Times New Roman" w:eastAsia="바탕" w:hAnsi="Times New Roman" w:cs="Times New Roman"/>
          <w:sz w:val="22"/>
          <w:szCs w:val="24"/>
          <w:lang w:val="en-GB"/>
        </w:rPr>
        <w:t>WF on periodic and semi-persistent CSI for NR</w:t>
      </w:r>
      <w:r>
        <w:rPr>
          <w:rFonts w:ascii="Times New Roman" w:eastAsia="바탕" w:hAnsi="Times New Roman" w:cs="Times New Roman"/>
          <w:sz w:val="22"/>
          <w:szCs w:val="24"/>
          <w:lang w:val="en-GB"/>
        </w:rPr>
        <w:t xml:space="preserve">, </w:t>
      </w:r>
      <w:r w:rsidRPr="002A74BD">
        <w:rPr>
          <w:rFonts w:ascii="Times New Roman" w:eastAsia="바탕" w:hAnsi="Times New Roman" w:cs="Times New Roman"/>
          <w:sz w:val="22"/>
          <w:szCs w:val="24"/>
          <w:lang w:val="en-GB"/>
        </w:rPr>
        <w:t>Samsung, Ericsson, Qualcomm</w:t>
      </w:r>
    </w:p>
    <w:p w:rsidR="00E83AC9" w:rsidRDefault="00E83AC9" w:rsidP="002A74BD">
      <w:pPr>
        <w:rPr>
          <w:rFonts w:ascii="Times New Roman" w:eastAsia="바탕" w:hAnsi="Times New Roman" w:cs="Times New Roman"/>
          <w:sz w:val="22"/>
          <w:szCs w:val="24"/>
          <w:lang w:val="en-GB"/>
        </w:rPr>
      </w:pPr>
      <w:r>
        <w:rPr>
          <w:rFonts w:ascii="Times New Roman" w:eastAsia="바탕" w:hAnsi="Times New Roman" w:cs="Times New Roman"/>
          <w:sz w:val="22"/>
          <w:szCs w:val="24"/>
          <w:lang w:val="en-GB"/>
        </w:rPr>
        <w:t xml:space="preserve">[4] </w:t>
      </w:r>
      <w:r w:rsidRPr="00E83AC9">
        <w:rPr>
          <w:rFonts w:ascii="Times New Roman" w:eastAsia="바탕" w:hAnsi="Times New Roman" w:cs="Times New Roman"/>
          <w:sz w:val="22"/>
          <w:szCs w:val="24"/>
          <w:lang w:val="en-GB"/>
        </w:rPr>
        <w:t>R1-168135</w:t>
      </w:r>
      <w:r>
        <w:rPr>
          <w:rFonts w:ascii="Times New Roman" w:eastAsia="바탕" w:hAnsi="Times New Roman" w:cs="Times New Roman"/>
          <w:sz w:val="22"/>
          <w:szCs w:val="24"/>
          <w:lang w:val="en-GB"/>
        </w:rPr>
        <w:t xml:space="preserve">, </w:t>
      </w:r>
      <w:r w:rsidRPr="00E83AC9">
        <w:rPr>
          <w:rFonts w:ascii="Times New Roman" w:eastAsia="바탕" w:hAnsi="Times New Roman" w:cs="Times New Roman"/>
          <w:sz w:val="22"/>
          <w:szCs w:val="24"/>
          <w:lang w:val="en-GB"/>
        </w:rPr>
        <w:t>WF on CSI timing relationship</w:t>
      </w:r>
      <w:r>
        <w:rPr>
          <w:rFonts w:ascii="Times New Roman" w:eastAsia="바탕" w:hAnsi="Times New Roman" w:cs="Times New Roman"/>
          <w:sz w:val="22"/>
          <w:szCs w:val="24"/>
          <w:lang w:val="en-GB"/>
        </w:rPr>
        <w:t xml:space="preserve">, </w:t>
      </w:r>
      <w:r w:rsidRPr="00E83AC9">
        <w:rPr>
          <w:rFonts w:ascii="Times New Roman" w:eastAsia="바탕" w:hAnsi="Times New Roman" w:cs="Times New Roman"/>
          <w:sz w:val="22"/>
          <w:szCs w:val="24"/>
          <w:lang w:val="en-GB"/>
        </w:rPr>
        <w:t>LG, InterDigital, Intel, Huawei</w:t>
      </w:r>
    </w:p>
    <w:p w:rsidR="002A74BD" w:rsidRPr="0018280D" w:rsidRDefault="00E83AC9" w:rsidP="007922F4">
      <w:pPr>
        <w:rPr>
          <w:rFonts w:ascii="Times New Roman" w:eastAsia="바탕" w:hAnsi="Times New Roman" w:cs="Times New Roman" w:hint="eastAsia"/>
          <w:sz w:val="22"/>
          <w:szCs w:val="24"/>
        </w:rPr>
      </w:pPr>
      <w:r>
        <w:rPr>
          <w:rFonts w:ascii="Times New Roman" w:eastAsia="바탕" w:hAnsi="Times New Roman" w:cs="Times New Roman" w:hint="eastAsia"/>
          <w:sz w:val="22"/>
          <w:szCs w:val="24"/>
        </w:rPr>
        <w:t xml:space="preserve">[5] </w:t>
      </w:r>
      <w:r>
        <w:rPr>
          <w:rFonts w:ascii="Times New Roman" w:eastAsia="바탕" w:hAnsi="Times New Roman" w:cs="Times New Roman"/>
          <w:sz w:val="22"/>
          <w:szCs w:val="24"/>
        </w:rPr>
        <w:t xml:space="preserve">R1-168498, </w:t>
      </w:r>
      <w:r w:rsidRPr="00E83AC9">
        <w:rPr>
          <w:rFonts w:ascii="Times New Roman" w:eastAsia="바탕" w:hAnsi="Times New Roman" w:cs="Times New Roman"/>
          <w:sz w:val="22"/>
          <w:szCs w:val="24"/>
        </w:rPr>
        <w:t>WF on RS for CSI Acq</w:t>
      </w:r>
      <w:r>
        <w:rPr>
          <w:rFonts w:ascii="Times New Roman" w:eastAsia="바탕" w:hAnsi="Times New Roman" w:cs="Times New Roman"/>
          <w:sz w:val="22"/>
          <w:szCs w:val="24"/>
        </w:rPr>
        <w:t xml:space="preserve">uisition and Demodulation in NR, </w:t>
      </w:r>
      <w:r w:rsidRPr="00E83AC9">
        <w:rPr>
          <w:rFonts w:ascii="Times New Roman" w:eastAsia="바탕" w:hAnsi="Times New Roman" w:cs="Times New Roman"/>
          <w:sz w:val="22"/>
          <w:szCs w:val="24"/>
        </w:rPr>
        <w:t>Huawei, HiSilicon</w:t>
      </w:r>
    </w:p>
    <w:p w:rsidR="003C57A3" w:rsidRPr="002A74BD" w:rsidRDefault="003C57A3" w:rsidP="00741E59">
      <w:pPr>
        <w:widowControl/>
        <w:autoSpaceDE/>
        <w:autoSpaceDN/>
        <w:spacing w:after="120" w:line="240" w:lineRule="auto"/>
        <w:jc w:val="left"/>
        <w:rPr>
          <w:rFonts w:ascii="맑은 고딕" w:eastAsia="맑은 고딕" w:hAnsi="맑은 고딕"/>
          <w:szCs w:val="20"/>
        </w:rPr>
      </w:pPr>
    </w:p>
    <w:sectPr w:rsidR="003C57A3" w:rsidRPr="002A74BD" w:rsidSect="007B368A">
      <w:pgSz w:w="11906" w:h="16838"/>
      <w:pgMar w:top="1701" w:right="991"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2F5B" w:rsidRDefault="00E72F5B" w:rsidP="001F76CA">
      <w:pPr>
        <w:spacing w:after="0" w:line="240" w:lineRule="auto"/>
      </w:pPr>
      <w:r>
        <w:separator/>
      </w:r>
    </w:p>
  </w:endnote>
  <w:endnote w:type="continuationSeparator" w:id="0">
    <w:p w:rsidR="00E72F5B" w:rsidRDefault="00E72F5B" w:rsidP="001F76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2F5B" w:rsidRDefault="00E72F5B" w:rsidP="001F76CA">
      <w:pPr>
        <w:spacing w:after="0" w:line="240" w:lineRule="auto"/>
      </w:pPr>
      <w:r>
        <w:separator/>
      </w:r>
    </w:p>
  </w:footnote>
  <w:footnote w:type="continuationSeparator" w:id="0">
    <w:p w:rsidR="00E72F5B" w:rsidRDefault="00E72F5B" w:rsidP="001F76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D32FF"/>
    <w:multiLevelType w:val="hybridMultilevel"/>
    <w:tmpl w:val="2CB22452"/>
    <w:lvl w:ilvl="0" w:tplc="CE1EF0F6">
      <w:start w:val="1"/>
      <w:numFmt w:val="bullet"/>
      <w:lvlText w:val="•"/>
      <w:lvlJc w:val="left"/>
      <w:pPr>
        <w:tabs>
          <w:tab w:val="num" w:pos="720"/>
        </w:tabs>
        <w:ind w:left="720" w:hanging="360"/>
      </w:pPr>
      <w:rPr>
        <w:rFonts w:ascii="Arial" w:hAnsi="Arial" w:hint="default"/>
      </w:rPr>
    </w:lvl>
    <w:lvl w:ilvl="1" w:tplc="AFE8DBB8">
      <w:start w:val="576"/>
      <w:numFmt w:val="bullet"/>
      <w:lvlText w:val="–"/>
      <w:lvlJc w:val="left"/>
      <w:pPr>
        <w:tabs>
          <w:tab w:val="num" w:pos="1440"/>
        </w:tabs>
        <w:ind w:left="1440" w:hanging="360"/>
      </w:pPr>
      <w:rPr>
        <w:rFonts w:ascii="Arial" w:hAnsi="Arial" w:hint="default"/>
      </w:rPr>
    </w:lvl>
    <w:lvl w:ilvl="2" w:tplc="D7567C9C">
      <w:start w:val="576"/>
      <w:numFmt w:val="bullet"/>
      <w:lvlText w:val="•"/>
      <w:lvlJc w:val="left"/>
      <w:pPr>
        <w:tabs>
          <w:tab w:val="num" w:pos="2160"/>
        </w:tabs>
        <w:ind w:left="2160" w:hanging="360"/>
      </w:pPr>
      <w:rPr>
        <w:rFonts w:ascii="Arial" w:hAnsi="Arial" w:hint="default"/>
      </w:rPr>
    </w:lvl>
    <w:lvl w:ilvl="3" w:tplc="052A745A" w:tentative="1">
      <w:start w:val="1"/>
      <w:numFmt w:val="bullet"/>
      <w:lvlText w:val="•"/>
      <w:lvlJc w:val="left"/>
      <w:pPr>
        <w:tabs>
          <w:tab w:val="num" w:pos="2880"/>
        </w:tabs>
        <w:ind w:left="2880" w:hanging="360"/>
      </w:pPr>
      <w:rPr>
        <w:rFonts w:ascii="Arial" w:hAnsi="Arial" w:hint="default"/>
      </w:rPr>
    </w:lvl>
    <w:lvl w:ilvl="4" w:tplc="09AC57A8" w:tentative="1">
      <w:start w:val="1"/>
      <w:numFmt w:val="bullet"/>
      <w:lvlText w:val="•"/>
      <w:lvlJc w:val="left"/>
      <w:pPr>
        <w:tabs>
          <w:tab w:val="num" w:pos="3600"/>
        </w:tabs>
        <w:ind w:left="3600" w:hanging="360"/>
      </w:pPr>
      <w:rPr>
        <w:rFonts w:ascii="Arial" w:hAnsi="Arial" w:hint="default"/>
      </w:rPr>
    </w:lvl>
    <w:lvl w:ilvl="5" w:tplc="5FEC3B5E" w:tentative="1">
      <w:start w:val="1"/>
      <w:numFmt w:val="bullet"/>
      <w:lvlText w:val="•"/>
      <w:lvlJc w:val="left"/>
      <w:pPr>
        <w:tabs>
          <w:tab w:val="num" w:pos="4320"/>
        </w:tabs>
        <w:ind w:left="4320" w:hanging="360"/>
      </w:pPr>
      <w:rPr>
        <w:rFonts w:ascii="Arial" w:hAnsi="Arial" w:hint="default"/>
      </w:rPr>
    </w:lvl>
    <w:lvl w:ilvl="6" w:tplc="1224575A" w:tentative="1">
      <w:start w:val="1"/>
      <w:numFmt w:val="bullet"/>
      <w:lvlText w:val="•"/>
      <w:lvlJc w:val="left"/>
      <w:pPr>
        <w:tabs>
          <w:tab w:val="num" w:pos="5040"/>
        </w:tabs>
        <w:ind w:left="5040" w:hanging="360"/>
      </w:pPr>
      <w:rPr>
        <w:rFonts w:ascii="Arial" w:hAnsi="Arial" w:hint="default"/>
      </w:rPr>
    </w:lvl>
    <w:lvl w:ilvl="7" w:tplc="B4886B7E" w:tentative="1">
      <w:start w:val="1"/>
      <w:numFmt w:val="bullet"/>
      <w:lvlText w:val="•"/>
      <w:lvlJc w:val="left"/>
      <w:pPr>
        <w:tabs>
          <w:tab w:val="num" w:pos="5760"/>
        </w:tabs>
        <w:ind w:left="5760" w:hanging="360"/>
      </w:pPr>
      <w:rPr>
        <w:rFonts w:ascii="Arial" w:hAnsi="Arial" w:hint="default"/>
      </w:rPr>
    </w:lvl>
    <w:lvl w:ilvl="8" w:tplc="60C27A34" w:tentative="1">
      <w:start w:val="1"/>
      <w:numFmt w:val="bullet"/>
      <w:lvlText w:val="•"/>
      <w:lvlJc w:val="left"/>
      <w:pPr>
        <w:tabs>
          <w:tab w:val="num" w:pos="6480"/>
        </w:tabs>
        <w:ind w:left="6480" w:hanging="360"/>
      </w:pPr>
      <w:rPr>
        <w:rFonts w:ascii="Arial" w:hAnsi="Arial" w:hint="default"/>
      </w:rPr>
    </w:lvl>
  </w:abstractNum>
  <w:abstractNum w:abstractNumId="1">
    <w:nsid w:val="0BDA68A7"/>
    <w:multiLevelType w:val="hybridMultilevel"/>
    <w:tmpl w:val="3BE88D24"/>
    <w:lvl w:ilvl="0" w:tplc="4B042FDA">
      <w:start w:val="1"/>
      <w:numFmt w:val="bullet"/>
      <w:lvlText w:val="•"/>
      <w:lvlJc w:val="left"/>
      <w:pPr>
        <w:tabs>
          <w:tab w:val="num" w:pos="720"/>
        </w:tabs>
        <w:ind w:left="720" w:hanging="360"/>
      </w:pPr>
      <w:rPr>
        <w:rFonts w:ascii="Arial" w:hAnsi="Arial" w:hint="default"/>
      </w:rPr>
    </w:lvl>
    <w:lvl w:ilvl="1" w:tplc="07685FC6">
      <w:start w:val="31"/>
      <w:numFmt w:val="bullet"/>
      <w:lvlText w:val="–"/>
      <w:lvlJc w:val="left"/>
      <w:pPr>
        <w:tabs>
          <w:tab w:val="num" w:pos="1440"/>
        </w:tabs>
        <w:ind w:left="1440" w:hanging="360"/>
      </w:pPr>
      <w:rPr>
        <w:rFonts w:ascii="Arial" w:hAnsi="Arial" w:hint="default"/>
      </w:rPr>
    </w:lvl>
    <w:lvl w:ilvl="2" w:tplc="A8681074">
      <w:start w:val="31"/>
      <w:numFmt w:val="bullet"/>
      <w:lvlText w:val="•"/>
      <w:lvlJc w:val="left"/>
      <w:pPr>
        <w:tabs>
          <w:tab w:val="num" w:pos="2160"/>
        </w:tabs>
        <w:ind w:left="2160" w:hanging="360"/>
      </w:pPr>
      <w:rPr>
        <w:rFonts w:ascii="Arial" w:hAnsi="Arial" w:hint="default"/>
      </w:rPr>
    </w:lvl>
    <w:lvl w:ilvl="3" w:tplc="7CB245EA" w:tentative="1">
      <w:start w:val="1"/>
      <w:numFmt w:val="bullet"/>
      <w:lvlText w:val="•"/>
      <w:lvlJc w:val="left"/>
      <w:pPr>
        <w:tabs>
          <w:tab w:val="num" w:pos="2880"/>
        </w:tabs>
        <w:ind w:left="2880" w:hanging="360"/>
      </w:pPr>
      <w:rPr>
        <w:rFonts w:ascii="Arial" w:hAnsi="Arial" w:hint="default"/>
      </w:rPr>
    </w:lvl>
    <w:lvl w:ilvl="4" w:tplc="9162F06A" w:tentative="1">
      <w:start w:val="1"/>
      <w:numFmt w:val="bullet"/>
      <w:lvlText w:val="•"/>
      <w:lvlJc w:val="left"/>
      <w:pPr>
        <w:tabs>
          <w:tab w:val="num" w:pos="3600"/>
        </w:tabs>
        <w:ind w:left="3600" w:hanging="360"/>
      </w:pPr>
      <w:rPr>
        <w:rFonts w:ascii="Arial" w:hAnsi="Arial" w:hint="default"/>
      </w:rPr>
    </w:lvl>
    <w:lvl w:ilvl="5" w:tplc="CD8E64A4" w:tentative="1">
      <w:start w:val="1"/>
      <w:numFmt w:val="bullet"/>
      <w:lvlText w:val="•"/>
      <w:lvlJc w:val="left"/>
      <w:pPr>
        <w:tabs>
          <w:tab w:val="num" w:pos="4320"/>
        </w:tabs>
        <w:ind w:left="4320" w:hanging="360"/>
      </w:pPr>
      <w:rPr>
        <w:rFonts w:ascii="Arial" w:hAnsi="Arial" w:hint="default"/>
      </w:rPr>
    </w:lvl>
    <w:lvl w:ilvl="6" w:tplc="742ADF9A" w:tentative="1">
      <w:start w:val="1"/>
      <w:numFmt w:val="bullet"/>
      <w:lvlText w:val="•"/>
      <w:lvlJc w:val="left"/>
      <w:pPr>
        <w:tabs>
          <w:tab w:val="num" w:pos="5040"/>
        </w:tabs>
        <w:ind w:left="5040" w:hanging="360"/>
      </w:pPr>
      <w:rPr>
        <w:rFonts w:ascii="Arial" w:hAnsi="Arial" w:hint="default"/>
      </w:rPr>
    </w:lvl>
    <w:lvl w:ilvl="7" w:tplc="92D0CB6C" w:tentative="1">
      <w:start w:val="1"/>
      <w:numFmt w:val="bullet"/>
      <w:lvlText w:val="•"/>
      <w:lvlJc w:val="left"/>
      <w:pPr>
        <w:tabs>
          <w:tab w:val="num" w:pos="5760"/>
        </w:tabs>
        <w:ind w:left="5760" w:hanging="360"/>
      </w:pPr>
      <w:rPr>
        <w:rFonts w:ascii="Arial" w:hAnsi="Arial" w:hint="default"/>
      </w:rPr>
    </w:lvl>
    <w:lvl w:ilvl="8" w:tplc="934647FE" w:tentative="1">
      <w:start w:val="1"/>
      <w:numFmt w:val="bullet"/>
      <w:lvlText w:val="•"/>
      <w:lvlJc w:val="left"/>
      <w:pPr>
        <w:tabs>
          <w:tab w:val="num" w:pos="6480"/>
        </w:tabs>
        <w:ind w:left="6480" w:hanging="360"/>
      </w:pPr>
      <w:rPr>
        <w:rFonts w:ascii="Arial" w:hAnsi="Arial" w:hint="default"/>
      </w:rPr>
    </w:lvl>
  </w:abstractNum>
  <w:abstractNum w:abstractNumId="2">
    <w:nsid w:val="0E1F5D39"/>
    <w:multiLevelType w:val="hybridMultilevel"/>
    <w:tmpl w:val="5EF8A60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E755A1A"/>
    <w:multiLevelType w:val="hybridMultilevel"/>
    <w:tmpl w:val="B2EC9382"/>
    <w:lvl w:ilvl="0" w:tplc="526C7F38">
      <w:start w:val="1"/>
      <w:numFmt w:val="bullet"/>
      <w:lvlText w:val="•"/>
      <w:lvlJc w:val="left"/>
      <w:pPr>
        <w:tabs>
          <w:tab w:val="num" w:pos="720"/>
        </w:tabs>
        <w:ind w:left="720" w:hanging="360"/>
      </w:pPr>
      <w:rPr>
        <w:rFonts w:ascii="Arial" w:hAnsi="Arial" w:hint="default"/>
      </w:rPr>
    </w:lvl>
    <w:lvl w:ilvl="1" w:tplc="05888A30">
      <w:start w:val="1"/>
      <w:numFmt w:val="bullet"/>
      <w:lvlText w:val="•"/>
      <w:lvlJc w:val="left"/>
      <w:pPr>
        <w:tabs>
          <w:tab w:val="num" w:pos="1440"/>
        </w:tabs>
        <w:ind w:left="1440" w:hanging="360"/>
      </w:pPr>
      <w:rPr>
        <w:rFonts w:ascii="Arial" w:hAnsi="Arial" w:hint="default"/>
      </w:rPr>
    </w:lvl>
    <w:lvl w:ilvl="2" w:tplc="FA682896">
      <w:start w:val="1906"/>
      <w:numFmt w:val="bullet"/>
      <w:lvlText w:val="•"/>
      <w:lvlJc w:val="left"/>
      <w:pPr>
        <w:tabs>
          <w:tab w:val="num" w:pos="2160"/>
        </w:tabs>
        <w:ind w:left="2160" w:hanging="360"/>
      </w:pPr>
      <w:rPr>
        <w:rFonts w:ascii="Arial" w:hAnsi="Arial" w:hint="default"/>
      </w:rPr>
    </w:lvl>
    <w:lvl w:ilvl="3" w:tplc="4C04A38E">
      <w:start w:val="1906"/>
      <w:numFmt w:val="bullet"/>
      <w:lvlText w:val="-"/>
      <w:lvlJc w:val="left"/>
      <w:pPr>
        <w:tabs>
          <w:tab w:val="num" w:pos="2880"/>
        </w:tabs>
        <w:ind w:left="2880" w:hanging="360"/>
      </w:pPr>
      <w:rPr>
        <w:rFonts w:ascii="Times New Roman" w:hAnsi="Times New Roman" w:hint="default"/>
      </w:rPr>
    </w:lvl>
    <w:lvl w:ilvl="4" w:tplc="29F62B82" w:tentative="1">
      <w:start w:val="1"/>
      <w:numFmt w:val="bullet"/>
      <w:lvlText w:val="•"/>
      <w:lvlJc w:val="left"/>
      <w:pPr>
        <w:tabs>
          <w:tab w:val="num" w:pos="3600"/>
        </w:tabs>
        <w:ind w:left="3600" w:hanging="360"/>
      </w:pPr>
      <w:rPr>
        <w:rFonts w:ascii="Arial" w:hAnsi="Arial" w:hint="default"/>
      </w:rPr>
    </w:lvl>
    <w:lvl w:ilvl="5" w:tplc="6744FB90" w:tentative="1">
      <w:start w:val="1"/>
      <w:numFmt w:val="bullet"/>
      <w:lvlText w:val="•"/>
      <w:lvlJc w:val="left"/>
      <w:pPr>
        <w:tabs>
          <w:tab w:val="num" w:pos="4320"/>
        </w:tabs>
        <w:ind w:left="4320" w:hanging="360"/>
      </w:pPr>
      <w:rPr>
        <w:rFonts w:ascii="Arial" w:hAnsi="Arial" w:hint="default"/>
      </w:rPr>
    </w:lvl>
    <w:lvl w:ilvl="6" w:tplc="78143C1A" w:tentative="1">
      <w:start w:val="1"/>
      <w:numFmt w:val="bullet"/>
      <w:lvlText w:val="•"/>
      <w:lvlJc w:val="left"/>
      <w:pPr>
        <w:tabs>
          <w:tab w:val="num" w:pos="5040"/>
        </w:tabs>
        <w:ind w:left="5040" w:hanging="360"/>
      </w:pPr>
      <w:rPr>
        <w:rFonts w:ascii="Arial" w:hAnsi="Arial" w:hint="default"/>
      </w:rPr>
    </w:lvl>
    <w:lvl w:ilvl="7" w:tplc="25B03D4C" w:tentative="1">
      <w:start w:val="1"/>
      <w:numFmt w:val="bullet"/>
      <w:lvlText w:val="•"/>
      <w:lvlJc w:val="left"/>
      <w:pPr>
        <w:tabs>
          <w:tab w:val="num" w:pos="5760"/>
        </w:tabs>
        <w:ind w:left="5760" w:hanging="360"/>
      </w:pPr>
      <w:rPr>
        <w:rFonts w:ascii="Arial" w:hAnsi="Arial" w:hint="default"/>
      </w:rPr>
    </w:lvl>
    <w:lvl w:ilvl="8" w:tplc="1ECE47EE" w:tentative="1">
      <w:start w:val="1"/>
      <w:numFmt w:val="bullet"/>
      <w:lvlText w:val="•"/>
      <w:lvlJc w:val="left"/>
      <w:pPr>
        <w:tabs>
          <w:tab w:val="num" w:pos="6480"/>
        </w:tabs>
        <w:ind w:left="6480" w:hanging="360"/>
      </w:pPr>
      <w:rPr>
        <w:rFonts w:ascii="Arial" w:hAnsi="Arial" w:hint="default"/>
      </w:rPr>
    </w:lvl>
  </w:abstractNum>
  <w:abstractNum w:abstractNumId="4">
    <w:nsid w:val="18617B58"/>
    <w:multiLevelType w:val="hybridMultilevel"/>
    <w:tmpl w:val="8A3821D6"/>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5">
    <w:nsid w:val="1DD933D6"/>
    <w:multiLevelType w:val="hybridMultilevel"/>
    <w:tmpl w:val="E9BC920E"/>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6">
    <w:nsid w:val="1FE424C6"/>
    <w:multiLevelType w:val="hybridMultilevel"/>
    <w:tmpl w:val="FE30FC96"/>
    <w:lvl w:ilvl="0" w:tplc="B044CB08">
      <w:start w:val="1"/>
      <w:numFmt w:val="bullet"/>
      <w:lvlText w:val="•"/>
      <w:lvlJc w:val="left"/>
      <w:pPr>
        <w:tabs>
          <w:tab w:val="num" w:pos="720"/>
        </w:tabs>
        <w:ind w:left="720" w:hanging="360"/>
      </w:pPr>
      <w:rPr>
        <w:rFonts w:ascii="Arial" w:hAnsi="Arial" w:hint="default"/>
      </w:rPr>
    </w:lvl>
    <w:lvl w:ilvl="1" w:tplc="8124AFD4">
      <w:start w:val="2810"/>
      <w:numFmt w:val="bullet"/>
      <w:lvlText w:val="–"/>
      <w:lvlJc w:val="left"/>
      <w:pPr>
        <w:tabs>
          <w:tab w:val="num" w:pos="1440"/>
        </w:tabs>
        <w:ind w:left="1440" w:hanging="360"/>
      </w:pPr>
      <w:rPr>
        <w:rFonts w:ascii="Arial" w:hAnsi="Arial" w:hint="default"/>
      </w:rPr>
    </w:lvl>
    <w:lvl w:ilvl="2" w:tplc="CFBCFEA6">
      <w:start w:val="1"/>
      <w:numFmt w:val="bullet"/>
      <w:lvlText w:val="•"/>
      <w:lvlJc w:val="left"/>
      <w:pPr>
        <w:tabs>
          <w:tab w:val="num" w:pos="2160"/>
        </w:tabs>
        <w:ind w:left="2160" w:hanging="360"/>
      </w:pPr>
      <w:rPr>
        <w:rFonts w:ascii="Arial" w:hAnsi="Arial" w:hint="default"/>
      </w:rPr>
    </w:lvl>
    <w:lvl w:ilvl="3" w:tplc="E18A01D2" w:tentative="1">
      <w:start w:val="1"/>
      <w:numFmt w:val="bullet"/>
      <w:lvlText w:val="•"/>
      <w:lvlJc w:val="left"/>
      <w:pPr>
        <w:tabs>
          <w:tab w:val="num" w:pos="2880"/>
        </w:tabs>
        <w:ind w:left="2880" w:hanging="360"/>
      </w:pPr>
      <w:rPr>
        <w:rFonts w:ascii="Arial" w:hAnsi="Arial" w:hint="default"/>
      </w:rPr>
    </w:lvl>
    <w:lvl w:ilvl="4" w:tplc="3BA23C56" w:tentative="1">
      <w:start w:val="1"/>
      <w:numFmt w:val="bullet"/>
      <w:lvlText w:val="•"/>
      <w:lvlJc w:val="left"/>
      <w:pPr>
        <w:tabs>
          <w:tab w:val="num" w:pos="3600"/>
        </w:tabs>
        <w:ind w:left="3600" w:hanging="360"/>
      </w:pPr>
      <w:rPr>
        <w:rFonts w:ascii="Arial" w:hAnsi="Arial" w:hint="default"/>
      </w:rPr>
    </w:lvl>
    <w:lvl w:ilvl="5" w:tplc="FB16264C" w:tentative="1">
      <w:start w:val="1"/>
      <w:numFmt w:val="bullet"/>
      <w:lvlText w:val="•"/>
      <w:lvlJc w:val="left"/>
      <w:pPr>
        <w:tabs>
          <w:tab w:val="num" w:pos="4320"/>
        </w:tabs>
        <w:ind w:left="4320" w:hanging="360"/>
      </w:pPr>
      <w:rPr>
        <w:rFonts w:ascii="Arial" w:hAnsi="Arial" w:hint="default"/>
      </w:rPr>
    </w:lvl>
    <w:lvl w:ilvl="6" w:tplc="BB9E34CA" w:tentative="1">
      <w:start w:val="1"/>
      <w:numFmt w:val="bullet"/>
      <w:lvlText w:val="•"/>
      <w:lvlJc w:val="left"/>
      <w:pPr>
        <w:tabs>
          <w:tab w:val="num" w:pos="5040"/>
        </w:tabs>
        <w:ind w:left="5040" w:hanging="360"/>
      </w:pPr>
      <w:rPr>
        <w:rFonts w:ascii="Arial" w:hAnsi="Arial" w:hint="default"/>
      </w:rPr>
    </w:lvl>
    <w:lvl w:ilvl="7" w:tplc="82EE62EE" w:tentative="1">
      <w:start w:val="1"/>
      <w:numFmt w:val="bullet"/>
      <w:lvlText w:val="•"/>
      <w:lvlJc w:val="left"/>
      <w:pPr>
        <w:tabs>
          <w:tab w:val="num" w:pos="5760"/>
        </w:tabs>
        <w:ind w:left="5760" w:hanging="360"/>
      </w:pPr>
      <w:rPr>
        <w:rFonts w:ascii="Arial" w:hAnsi="Arial" w:hint="default"/>
      </w:rPr>
    </w:lvl>
    <w:lvl w:ilvl="8" w:tplc="D2547FA0" w:tentative="1">
      <w:start w:val="1"/>
      <w:numFmt w:val="bullet"/>
      <w:lvlText w:val="•"/>
      <w:lvlJc w:val="left"/>
      <w:pPr>
        <w:tabs>
          <w:tab w:val="num" w:pos="6480"/>
        </w:tabs>
        <w:ind w:left="6480" w:hanging="360"/>
      </w:pPr>
      <w:rPr>
        <w:rFonts w:ascii="Arial" w:hAnsi="Arial" w:hint="default"/>
      </w:rPr>
    </w:lvl>
  </w:abstractNum>
  <w:abstractNum w:abstractNumId="7">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8">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9">
    <w:nsid w:val="35EB370D"/>
    <w:multiLevelType w:val="hybridMultilevel"/>
    <w:tmpl w:val="58EE0E8E"/>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0">
    <w:nsid w:val="39F77ED4"/>
    <w:multiLevelType w:val="hybridMultilevel"/>
    <w:tmpl w:val="A4DAA70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F0D1934"/>
    <w:multiLevelType w:val="hybridMultilevel"/>
    <w:tmpl w:val="2F4E0E1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0C7393C"/>
    <w:multiLevelType w:val="hybridMultilevel"/>
    <w:tmpl w:val="F9F6FDF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3035AA2"/>
    <w:multiLevelType w:val="multilevel"/>
    <w:tmpl w:val="A3EAC5E6"/>
    <w:lvl w:ilvl="0">
      <w:start w:val="1"/>
      <w:numFmt w:val="decimal"/>
      <w:lvlText w:val="%1."/>
      <w:lvlJc w:val="left"/>
      <w:pPr>
        <w:tabs>
          <w:tab w:val="num" w:pos="425"/>
        </w:tabs>
        <w:ind w:left="425" w:hanging="425"/>
      </w:pPr>
      <w:rPr>
        <w:rFonts w:hint="default"/>
        <w:b/>
        <w:sz w:val="28"/>
        <w:szCs w:val="28"/>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53041241"/>
    <w:multiLevelType w:val="hybridMultilevel"/>
    <w:tmpl w:val="E26E11B4"/>
    <w:lvl w:ilvl="0" w:tplc="9CD4EBAA">
      <w:start w:val="1"/>
      <w:numFmt w:val="bullet"/>
      <w:lvlText w:val="•"/>
      <w:lvlJc w:val="left"/>
      <w:pPr>
        <w:tabs>
          <w:tab w:val="num" w:pos="720"/>
        </w:tabs>
        <w:ind w:left="720" w:hanging="360"/>
      </w:pPr>
      <w:rPr>
        <w:rFonts w:ascii="Arial" w:hAnsi="Arial" w:hint="default"/>
      </w:rPr>
    </w:lvl>
    <w:lvl w:ilvl="1" w:tplc="6EB46E48">
      <w:start w:val="25"/>
      <w:numFmt w:val="bullet"/>
      <w:lvlText w:val="–"/>
      <w:lvlJc w:val="left"/>
      <w:pPr>
        <w:tabs>
          <w:tab w:val="num" w:pos="1440"/>
        </w:tabs>
        <w:ind w:left="1440" w:hanging="360"/>
      </w:pPr>
      <w:rPr>
        <w:rFonts w:ascii="Arial" w:hAnsi="Arial" w:hint="default"/>
      </w:rPr>
    </w:lvl>
    <w:lvl w:ilvl="2" w:tplc="404C1AD6">
      <w:start w:val="25"/>
      <w:numFmt w:val="bullet"/>
      <w:lvlText w:val="•"/>
      <w:lvlJc w:val="left"/>
      <w:pPr>
        <w:tabs>
          <w:tab w:val="num" w:pos="2160"/>
        </w:tabs>
        <w:ind w:left="2160" w:hanging="360"/>
      </w:pPr>
      <w:rPr>
        <w:rFonts w:ascii="Arial" w:hAnsi="Arial" w:hint="default"/>
      </w:rPr>
    </w:lvl>
    <w:lvl w:ilvl="3" w:tplc="E15C357E">
      <w:start w:val="1"/>
      <w:numFmt w:val="bullet"/>
      <w:lvlText w:val="•"/>
      <w:lvlJc w:val="left"/>
      <w:pPr>
        <w:tabs>
          <w:tab w:val="num" w:pos="2880"/>
        </w:tabs>
        <w:ind w:left="2880" w:hanging="360"/>
      </w:pPr>
      <w:rPr>
        <w:rFonts w:ascii="Arial" w:hAnsi="Arial" w:hint="default"/>
      </w:rPr>
    </w:lvl>
    <w:lvl w:ilvl="4" w:tplc="B392588C" w:tentative="1">
      <w:start w:val="1"/>
      <w:numFmt w:val="bullet"/>
      <w:lvlText w:val="•"/>
      <w:lvlJc w:val="left"/>
      <w:pPr>
        <w:tabs>
          <w:tab w:val="num" w:pos="3600"/>
        </w:tabs>
        <w:ind w:left="3600" w:hanging="360"/>
      </w:pPr>
      <w:rPr>
        <w:rFonts w:ascii="Arial" w:hAnsi="Arial" w:hint="default"/>
      </w:rPr>
    </w:lvl>
    <w:lvl w:ilvl="5" w:tplc="86804010" w:tentative="1">
      <w:start w:val="1"/>
      <w:numFmt w:val="bullet"/>
      <w:lvlText w:val="•"/>
      <w:lvlJc w:val="left"/>
      <w:pPr>
        <w:tabs>
          <w:tab w:val="num" w:pos="4320"/>
        </w:tabs>
        <w:ind w:left="4320" w:hanging="360"/>
      </w:pPr>
      <w:rPr>
        <w:rFonts w:ascii="Arial" w:hAnsi="Arial" w:hint="default"/>
      </w:rPr>
    </w:lvl>
    <w:lvl w:ilvl="6" w:tplc="287ED572" w:tentative="1">
      <w:start w:val="1"/>
      <w:numFmt w:val="bullet"/>
      <w:lvlText w:val="•"/>
      <w:lvlJc w:val="left"/>
      <w:pPr>
        <w:tabs>
          <w:tab w:val="num" w:pos="5040"/>
        </w:tabs>
        <w:ind w:left="5040" w:hanging="360"/>
      </w:pPr>
      <w:rPr>
        <w:rFonts w:ascii="Arial" w:hAnsi="Arial" w:hint="default"/>
      </w:rPr>
    </w:lvl>
    <w:lvl w:ilvl="7" w:tplc="2F0E9428" w:tentative="1">
      <w:start w:val="1"/>
      <w:numFmt w:val="bullet"/>
      <w:lvlText w:val="•"/>
      <w:lvlJc w:val="left"/>
      <w:pPr>
        <w:tabs>
          <w:tab w:val="num" w:pos="5760"/>
        </w:tabs>
        <w:ind w:left="5760" w:hanging="360"/>
      </w:pPr>
      <w:rPr>
        <w:rFonts w:ascii="Arial" w:hAnsi="Arial" w:hint="default"/>
      </w:rPr>
    </w:lvl>
    <w:lvl w:ilvl="8" w:tplc="4BB613AA" w:tentative="1">
      <w:start w:val="1"/>
      <w:numFmt w:val="bullet"/>
      <w:lvlText w:val="•"/>
      <w:lvlJc w:val="left"/>
      <w:pPr>
        <w:tabs>
          <w:tab w:val="num" w:pos="6480"/>
        </w:tabs>
        <w:ind w:left="6480" w:hanging="360"/>
      </w:pPr>
      <w:rPr>
        <w:rFonts w:ascii="Arial" w:hAnsi="Arial" w:hint="default"/>
      </w:rPr>
    </w:lvl>
  </w:abstractNum>
  <w:abstractNum w:abstractNumId="15">
    <w:nsid w:val="60044CE9"/>
    <w:multiLevelType w:val="hybridMultilevel"/>
    <w:tmpl w:val="74545B38"/>
    <w:lvl w:ilvl="0" w:tplc="526C7F38">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C4B4968"/>
    <w:multiLevelType w:val="hybridMultilevel"/>
    <w:tmpl w:val="A25E8628"/>
    <w:lvl w:ilvl="0" w:tplc="0409000F">
      <w:start w:val="1"/>
      <w:numFmt w:val="decimal"/>
      <w:lvlText w:val="%1."/>
      <w:lvlJc w:val="left"/>
      <w:pPr>
        <w:ind w:left="1160" w:hanging="400"/>
      </w:p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7">
    <w:nsid w:val="7FDF724D"/>
    <w:multiLevelType w:val="hybridMultilevel"/>
    <w:tmpl w:val="91F29844"/>
    <w:lvl w:ilvl="0" w:tplc="8A987512">
      <w:start w:val="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4"/>
  </w:num>
  <w:num w:numId="2">
    <w:abstractNumId w:val="8"/>
  </w:num>
  <w:num w:numId="3">
    <w:abstractNumId w:val="0"/>
  </w:num>
  <w:num w:numId="4">
    <w:abstractNumId w:val="1"/>
  </w:num>
  <w:num w:numId="5">
    <w:abstractNumId w:val="6"/>
  </w:num>
  <w:num w:numId="6">
    <w:abstractNumId w:val="3"/>
  </w:num>
  <w:num w:numId="7">
    <w:abstractNumId w:val="7"/>
  </w:num>
  <w:num w:numId="8">
    <w:abstractNumId w:val="12"/>
  </w:num>
  <w:num w:numId="9">
    <w:abstractNumId w:val="9"/>
  </w:num>
  <w:num w:numId="10">
    <w:abstractNumId w:val="2"/>
  </w:num>
  <w:num w:numId="11">
    <w:abstractNumId w:val="11"/>
  </w:num>
  <w:num w:numId="12">
    <w:abstractNumId w:val="10"/>
  </w:num>
  <w:num w:numId="13">
    <w:abstractNumId w:val="17"/>
  </w:num>
  <w:num w:numId="14">
    <w:abstractNumId w:val="13"/>
  </w:num>
  <w:num w:numId="15">
    <w:abstractNumId w:val="5"/>
  </w:num>
  <w:num w:numId="16">
    <w:abstractNumId w:val="4"/>
  </w:num>
  <w:num w:numId="17">
    <w:abstractNumId w:val="16"/>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739"/>
    <w:rsid w:val="00000C12"/>
    <w:rsid w:val="000067FB"/>
    <w:rsid w:val="000110AE"/>
    <w:rsid w:val="00015739"/>
    <w:rsid w:val="00021661"/>
    <w:rsid w:val="00021B7F"/>
    <w:rsid w:val="00027197"/>
    <w:rsid w:val="000407E9"/>
    <w:rsid w:val="0005257E"/>
    <w:rsid w:val="00053121"/>
    <w:rsid w:val="00056FF0"/>
    <w:rsid w:val="00060B74"/>
    <w:rsid w:val="000625FB"/>
    <w:rsid w:val="000702DE"/>
    <w:rsid w:val="00074D53"/>
    <w:rsid w:val="00075DA9"/>
    <w:rsid w:val="000771F3"/>
    <w:rsid w:val="000775B3"/>
    <w:rsid w:val="000810D7"/>
    <w:rsid w:val="000814F9"/>
    <w:rsid w:val="00081FA8"/>
    <w:rsid w:val="00085508"/>
    <w:rsid w:val="00086D2E"/>
    <w:rsid w:val="000911A1"/>
    <w:rsid w:val="0009604F"/>
    <w:rsid w:val="000A214C"/>
    <w:rsid w:val="000A4CB9"/>
    <w:rsid w:val="000A697D"/>
    <w:rsid w:val="000A71D6"/>
    <w:rsid w:val="000A7F7E"/>
    <w:rsid w:val="000B36D9"/>
    <w:rsid w:val="000B40B2"/>
    <w:rsid w:val="000B7E11"/>
    <w:rsid w:val="000B7E31"/>
    <w:rsid w:val="000C172B"/>
    <w:rsid w:val="000C652C"/>
    <w:rsid w:val="000D497E"/>
    <w:rsid w:val="000D53E6"/>
    <w:rsid w:val="000D6ECA"/>
    <w:rsid w:val="000E1865"/>
    <w:rsid w:val="000E1C14"/>
    <w:rsid w:val="000E6DA1"/>
    <w:rsid w:val="000F4267"/>
    <w:rsid w:val="0011062D"/>
    <w:rsid w:val="00114530"/>
    <w:rsid w:val="001166C9"/>
    <w:rsid w:val="00116A33"/>
    <w:rsid w:val="001247DB"/>
    <w:rsid w:val="00124B89"/>
    <w:rsid w:val="00130C64"/>
    <w:rsid w:val="001346E2"/>
    <w:rsid w:val="0013752E"/>
    <w:rsid w:val="00137B75"/>
    <w:rsid w:val="00140BC3"/>
    <w:rsid w:val="00141821"/>
    <w:rsid w:val="00146BA3"/>
    <w:rsid w:val="00163231"/>
    <w:rsid w:val="00163542"/>
    <w:rsid w:val="00163829"/>
    <w:rsid w:val="00165608"/>
    <w:rsid w:val="00166815"/>
    <w:rsid w:val="00167BB9"/>
    <w:rsid w:val="00172B04"/>
    <w:rsid w:val="001735E7"/>
    <w:rsid w:val="00176234"/>
    <w:rsid w:val="0018057D"/>
    <w:rsid w:val="0018280D"/>
    <w:rsid w:val="00182F4A"/>
    <w:rsid w:val="0018620C"/>
    <w:rsid w:val="001930D6"/>
    <w:rsid w:val="001936F1"/>
    <w:rsid w:val="00195068"/>
    <w:rsid w:val="00196D5A"/>
    <w:rsid w:val="001A6F43"/>
    <w:rsid w:val="001B0933"/>
    <w:rsid w:val="001B241F"/>
    <w:rsid w:val="001C3DD8"/>
    <w:rsid w:val="001D2B16"/>
    <w:rsid w:val="001E013A"/>
    <w:rsid w:val="001E3A9B"/>
    <w:rsid w:val="001E4DE6"/>
    <w:rsid w:val="001E673D"/>
    <w:rsid w:val="001F2465"/>
    <w:rsid w:val="001F6116"/>
    <w:rsid w:val="001F76CA"/>
    <w:rsid w:val="002052C7"/>
    <w:rsid w:val="00220467"/>
    <w:rsid w:val="00227372"/>
    <w:rsid w:val="002409F3"/>
    <w:rsid w:val="00241843"/>
    <w:rsid w:val="00246E3B"/>
    <w:rsid w:val="00250835"/>
    <w:rsid w:val="00253226"/>
    <w:rsid w:val="00265639"/>
    <w:rsid w:val="0028028C"/>
    <w:rsid w:val="0029107D"/>
    <w:rsid w:val="002925A5"/>
    <w:rsid w:val="002929F9"/>
    <w:rsid w:val="00293966"/>
    <w:rsid w:val="00295D26"/>
    <w:rsid w:val="002A1867"/>
    <w:rsid w:val="002A74BD"/>
    <w:rsid w:val="002B4E45"/>
    <w:rsid w:val="002C19A0"/>
    <w:rsid w:val="002C3E82"/>
    <w:rsid w:val="002C512C"/>
    <w:rsid w:val="002D5930"/>
    <w:rsid w:val="002E09D2"/>
    <w:rsid w:val="002E1976"/>
    <w:rsid w:val="002E1EE4"/>
    <w:rsid w:val="002E2632"/>
    <w:rsid w:val="002F0F1D"/>
    <w:rsid w:val="003016A7"/>
    <w:rsid w:val="003030E5"/>
    <w:rsid w:val="00307753"/>
    <w:rsid w:val="00311354"/>
    <w:rsid w:val="00311E43"/>
    <w:rsid w:val="00315198"/>
    <w:rsid w:val="00320FF6"/>
    <w:rsid w:val="00325F60"/>
    <w:rsid w:val="00326189"/>
    <w:rsid w:val="00332A29"/>
    <w:rsid w:val="0033374D"/>
    <w:rsid w:val="00337EB7"/>
    <w:rsid w:val="0034216D"/>
    <w:rsid w:val="0034361A"/>
    <w:rsid w:val="00344290"/>
    <w:rsid w:val="00345F90"/>
    <w:rsid w:val="00346DFD"/>
    <w:rsid w:val="00364BD8"/>
    <w:rsid w:val="00373C39"/>
    <w:rsid w:val="00376588"/>
    <w:rsid w:val="0038487F"/>
    <w:rsid w:val="00386046"/>
    <w:rsid w:val="003A4E6D"/>
    <w:rsid w:val="003A7895"/>
    <w:rsid w:val="003B036D"/>
    <w:rsid w:val="003B66E2"/>
    <w:rsid w:val="003C57A3"/>
    <w:rsid w:val="003C5923"/>
    <w:rsid w:val="003C5E4D"/>
    <w:rsid w:val="003C6607"/>
    <w:rsid w:val="003D054D"/>
    <w:rsid w:val="003D1602"/>
    <w:rsid w:val="003D644E"/>
    <w:rsid w:val="003D6899"/>
    <w:rsid w:val="003E0B19"/>
    <w:rsid w:val="003E3D80"/>
    <w:rsid w:val="003E4B38"/>
    <w:rsid w:val="003F2C3F"/>
    <w:rsid w:val="003F6E26"/>
    <w:rsid w:val="004033EC"/>
    <w:rsid w:val="004105F5"/>
    <w:rsid w:val="004207B6"/>
    <w:rsid w:val="004269AA"/>
    <w:rsid w:val="00430FFF"/>
    <w:rsid w:val="00432793"/>
    <w:rsid w:val="00435DDD"/>
    <w:rsid w:val="00443BD9"/>
    <w:rsid w:val="00443D8C"/>
    <w:rsid w:val="0044494D"/>
    <w:rsid w:val="00447488"/>
    <w:rsid w:val="0045081B"/>
    <w:rsid w:val="00454E11"/>
    <w:rsid w:val="00455938"/>
    <w:rsid w:val="004570EE"/>
    <w:rsid w:val="004618A8"/>
    <w:rsid w:val="0046247A"/>
    <w:rsid w:val="0046340B"/>
    <w:rsid w:val="00463FDE"/>
    <w:rsid w:val="004653E4"/>
    <w:rsid w:val="00472964"/>
    <w:rsid w:val="004753C2"/>
    <w:rsid w:val="00485140"/>
    <w:rsid w:val="00485D31"/>
    <w:rsid w:val="00487D52"/>
    <w:rsid w:val="004A015B"/>
    <w:rsid w:val="004A0E31"/>
    <w:rsid w:val="004B2ED2"/>
    <w:rsid w:val="004B374A"/>
    <w:rsid w:val="004B4F8A"/>
    <w:rsid w:val="004B5FA2"/>
    <w:rsid w:val="004C39F5"/>
    <w:rsid w:val="004C46AE"/>
    <w:rsid w:val="004E2B57"/>
    <w:rsid w:val="004E2F63"/>
    <w:rsid w:val="004E50F0"/>
    <w:rsid w:val="004E682C"/>
    <w:rsid w:val="00511A58"/>
    <w:rsid w:val="0051365C"/>
    <w:rsid w:val="0051613B"/>
    <w:rsid w:val="00520FCA"/>
    <w:rsid w:val="005210A8"/>
    <w:rsid w:val="00526358"/>
    <w:rsid w:val="00527273"/>
    <w:rsid w:val="00530556"/>
    <w:rsid w:val="00544097"/>
    <w:rsid w:val="00544709"/>
    <w:rsid w:val="005602FD"/>
    <w:rsid w:val="005623B8"/>
    <w:rsid w:val="00563B2E"/>
    <w:rsid w:val="00565C6C"/>
    <w:rsid w:val="005671D3"/>
    <w:rsid w:val="00574EC3"/>
    <w:rsid w:val="00576A74"/>
    <w:rsid w:val="00577E35"/>
    <w:rsid w:val="0058400B"/>
    <w:rsid w:val="00590AAB"/>
    <w:rsid w:val="005932AA"/>
    <w:rsid w:val="00595A04"/>
    <w:rsid w:val="005B462F"/>
    <w:rsid w:val="005B5250"/>
    <w:rsid w:val="005C45E3"/>
    <w:rsid w:val="005C4883"/>
    <w:rsid w:val="005C6586"/>
    <w:rsid w:val="005C664A"/>
    <w:rsid w:val="005C702D"/>
    <w:rsid w:val="005D2302"/>
    <w:rsid w:val="005D28C0"/>
    <w:rsid w:val="005D3A4C"/>
    <w:rsid w:val="005E034F"/>
    <w:rsid w:val="005E1E1B"/>
    <w:rsid w:val="005E3363"/>
    <w:rsid w:val="005E7B6B"/>
    <w:rsid w:val="005F25E2"/>
    <w:rsid w:val="005F7878"/>
    <w:rsid w:val="00605B67"/>
    <w:rsid w:val="0060778F"/>
    <w:rsid w:val="00607DCE"/>
    <w:rsid w:val="0061015C"/>
    <w:rsid w:val="00610708"/>
    <w:rsid w:val="00610C24"/>
    <w:rsid w:val="00613197"/>
    <w:rsid w:val="00630C04"/>
    <w:rsid w:val="00632684"/>
    <w:rsid w:val="00633B34"/>
    <w:rsid w:val="006340F9"/>
    <w:rsid w:val="00636068"/>
    <w:rsid w:val="00637711"/>
    <w:rsid w:val="00643B51"/>
    <w:rsid w:val="00643C72"/>
    <w:rsid w:val="00646199"/>
    <w:rsid w:val="00651B5E"/>
    <w:rsid w:val="006536AD"/>
    <w:rsid w:val="00654157"/>
    <w:rsid w:val="00662F35"/>
    <w:rsid w:val="0066733C"/>
    <w:rsid w:val="00670D9C"/>
    <w:rsid w:val="006753FD"/>
    <w:rsid w:val="0069259C"/>
    <w:rsid w:val="00693473"/>
    <w:rsid w:val="0069478C"/>
    <w:rsid w:val="006A1A1C"/>
    <w:rsid w:val="006A273B"/>
    <w:rsid w:val="006A4A4C"/>
    <w:rsid w:val="006B1560"/>
    <w:rsid w:val="006B4E74"/>
    <w:rsid w:val="006B6D4D"/>
    <w:rsid w:val="006C01B5"/>
    <w:rsid w:val="006C4A80"/>
    <w:rsid w:val="006C55C5"/>
    <w:rsid w:val="006D2DFE"/>
    <w:rsid w:val="006D3666"/>
    <w:rsid w:val="006D6A90"/>
    <w:rsid w:val="006E196B"/>
    <w:rsid w:val="006E7276"/>
    <w:rsid w:val="006E7913"/>
    <w:rsid w:val="006F0BE3"/>
    <w:rsid w:val="006F2B5A"/>
    <w:rsid w:val="006F602E"/>
    <w:rsid w:val="006F6793"/>
    <w:rsid w:val="006F6D48"/>
    <w:rsid w:val="007061DC"/>
    <w:rsid w:val="00706564"/>
    <w:rsid w:val="0071661E"/>
    <w:rsid w:val="00723428"/>
    <w:rsid w:val="00724A22"/>
    <w:rsid w:val="007346B6"/>
    <w:rsid w:val="0073709B"/>
    <w:rsid w:val="00741E59"/>
    <w:rsid w:val="00750C61"/>
    <w:rsid w:val="007524D0"/>
    <w:rsid w:val="0076420F"/>
    <w:rsid w:val="00764231"/>
    <w:rsid w:val="00766F86"/>
    <w:rsid w:val="007713CA"/>
    <w:rsid w:val="00773F2D"/>
    <w:rsid w:val="00774F61"/>
    <w:rsid w:val="0077506B"/>
    <w:rsid w:val="007758AC"/>
    <w:rsid w:val="007761FD"/>
    <w:rsid w:val="007802F9"/>
    <w:rsid w:val="007818C3"/>
    <w:rsid w:val="007922F4"/>
    <w:rsid w:val="007967AA"/>
    <w:rsid w:val="00796840"/>
    <w:rsid w:val="007A2497"/>
    <w:rsid w:val="007A2D7B"/>
    <w:rsid w:val="007A6ED0"/>
    <w:rsid w:val="007B0436"/>
    <w:rsid w:val="007B20CD"/>
    <w:rsid w:val="007B368A"/>
    <w:rsid w:val="007B503C"/>
    <w:rsid w:val="007C1DD0"/>
    <w:rsid w:val="007C799A"/>
    <w:rsid w:val="007D16C2"/>
    <w:rsid w:val="007E206D"/>
    <w:rsid w:val="007F1100"/>
    <w:rsid w:val="007F126B"/>
    <w:rsid w:val="007F1BC1"/>
    <w:rsid w:val="007F2AD7"/>
    <w:rsid w:val="007F38F7"/>
    <w:rsid w:val="007F4225"/>
    <w:rsid w:val="007F6AFE"/>
    <w:rsid w:val="008012F7"/>
    <w:rsid w:val="00802AB0"/>
    <w:rsid w:val="00812478"/>
    <w:rsid w:val="008208F6"/>
    <w:rsid w:val="0082175E"/>
    <w:rsid w:val="00824CF9"/>
    <w:rsid w:val="0083363A"/>
    <w:rsid w:val="00845C72"/>
    <w:rsid w:val="00846720"/>
    <w:rsid w:val="00857497"/>
    <w:rsid w:val="00863167"/>
    <w:rsid w:val="00866468"/>
    <w:rsid w:val="008735CD"/>
    <w:rsid w:val="0087468B"/>
    <w:rsid w:val="00880034"/>
    <w:rsid w:val="00885C54"/>
    <w:rsid w:val="00891A63"/>
    <w:rsid w:val="00893855"/>
    <w:rsid w:val="008A1110"/>
    <w:rsid w:val="008A797E"/>
    <w:rsid w:val="008B47B1"/>
    <w:rsid w:val="008B7728"/>
    <w:rsid w:val="008C0975"/>
    <w:rsid w:val="008C1934"/>
    <w:rsid w:val="008C3230"/>
    <w:rsid w:val="008C59D9"/>
    <w:rsid w:val="008D40C2"/>
    <w:rsid w:val="008D482B"/>
    <w:rsid w:val="008E059D"/>
    <w:rsid w:val="008E3413"/>
    <w:rsid w:val="008E3892"/>
    <w:rsid w:val="008E4E4D"/>
    <w:rsid w:val="008E5192"/>
    <w:rsid w:val="008F0996"/>
    <w:rsid w:val="008F4B0C"/>
    <w:rsid w:val="008F584A"/>
    <w:rsid w:val="0092731B"/>
    <w:rsid w:val="00932AD6"/>
    <w:rsid w:val="009342D2"/>
    <w:rsid w:val="00940B95"/>
    <w:rsid w:val="00944A53"/>
    <w:rsid w:val="00945940"/>
    <w:rsid w:val="009460EE"/>
    <w:rsid w:val="0095012B"/>
    <w:rsid w:val="009511CC"/>
    <w:rsid w:val="00954D3B"/>
    <w:rsid w:val="009555B0"/>
    <w:rsid w:val="0095756E"/>
    <w:rsid w:val="00957C19"/>
    <w:rsid w:val="009661D0"/>
    <w:rsid w:val="0097706F"/>
    <w:rsid w:val="0097770F"/>
    <w:rsid w:val="009821BD"/>
    <w:rsid w:val="00997F79"/>
    <w:rsid w:val="009A0C1E"/>
    <w:rsid w:val="009A379C"/>
    <w:rsid w:val="009A64BA"/>
    <w:rsid w:val="009B7855"/>
    <w:rsid w:val="009C1109"/>
    <w:rsid w:val="009E350E"/>
    <w:rsid w:val="009F401F"/>
    <w:rsid w:val="00A00D07"/>
    <w:rsid w:val="00A02F83"/>
    <w:rsid w:val="00A03DFF"/>
    <w:rsid w:val="00A12CAC"/>
    <w:rsid w:val="00A13EE7"/>
    <w:rsid w:val="00A14D32"/>
    <w:rsid w:val="00A15BA0"/>
    <w:rsid w:val="00A23D4D"/>
    <w:rsid w:val="00A24D20"/>
    <w:rsid w:val="00A26F5F"/>
    <w:rsid w:val="00A5150B"/>
    <w:rsid w:val="00A55027"/>
    <w:rsid w:val="00A557ED"/>
    <w:rsid w:val="00A6535A"/>
    <w:rsid w:val="00A6761D"/>
    <w:rsid w:val="00A73C67"/>
    <w:rsid w:val="00A76B4C"/>
    <w:rsid w:val="00A770E2"/>
    <w:rsid w:val="00A8041B"/>
    <w:rsid w:val="00A805A9"/>
    <w:rsid w:val="00A868C1"/>
    <w:rsid w:val="00A908CE"/>
    <w:rsid w:val="00AA029D"/>
    <w:rsid w:val="00AA4E03"/>
    <w:rsid w:val="00AB142E"/>
    <w:rsid w:val="00AB1D1F"/>
    <w:rsid w:val="00AB32B8"/>
    <w:rsid w:val="00AB59A9"/>
    <w:rsid w:val="00AB60FE"/>
    <w:rsid w:val="00AC22FC"/>
    <w:rsid w:val="00AC3C81"/>
    <w:rsid w:val="00AD4EB9"/>
    <w:rsid w:val="00AD5593"/>
    <w:rsid w:val="00AE744C"/>
    <w:rsid w:val="00AF4515"/>
    <w:rsid w:val="00B043A3"/>
    <w:rsid w:val="00B1251B"/>
    <w:rsid w:val="00B14121"/>
    <w:rsid w:val="00B1628A"/>
    <w:rsid w:val="00B16B37"/>
    <w:rsid w:val="00B203FD"/>
    <w:rsid w:val="00B27227"/>
    <w:rsid w:val="00B327D3"/>
    <w:rsid w:val="00B34B67"/>
    <w:rsid w:val="00B42D64"/>
    <w:rsid w:val="00B447E3"/>
    <w:rsid w:val="00B44AB6"/>
    <w:rsid w:val="00B46497"/>
    <w:rsid w:val="00B5353D"/>
    <w:rsid w:val="00B53F77"/>
    <w:rsid w:val="00B55035"/>
    <w:rsid w:val="00B55E0E"/>
    <w:rsid w:val="00B60CC5"/>
    <w:rsid w:val="00B60D03"/>
    <w:rsid w:val="00B65CF4"/>
    <w:rsid w:val="00B67868"/>
    <w:rsid w:val="00B71F2F"/>
    <w:rsid w:val="00B73CED"/>
    <w:rsid w:val="00B76CCD"/>
    <w:rsid w:val="00B92C78"/>
    <w:rsid w:val="00BA14AB"/>
    <w:rsid w:val="00BA4EB0"/>
    <w:rsid w:val="00BB26BE"/>
    <w:rsid w:val="00BB5892"/>
    <w:rsid w:val="00BB5A85"/>
    <w:rsid w:val="00BC041B"/>
    <w:rsid w:val="00BC44D5"/>
    <w:rsid w:val="00BC6AC7"/>
    <w:rsid w:val="00BC7226"/>
    <w:rsid w:val="00BD1A53"/>
    <w:rsid w:val="00BD670F"/>
    <w:rsid w:val="00BE0BCE"/>
    <w:rsid w:val="00BE2FE8"/>
    <w:rsid w:val="00BE497C"/>
    <w:rsid w:val="00BF594D"/>
    <w:rsid w:val="00C04F21"/>
    <w:rsid w:val="00C10FDB"/>
    <w:rsid w:val="00C11009"/>
    <w:rsid w:val="00C15461"/>
    <w:rsid w:val="00C22457"/>
    <w:rsid w:val="00C253C6"/>
    <w:rsid w:val="00C25E92"/>
    <w:rsid w:val="00C34EEA"/>
    <w:rsid w:val="00C353AD"/>
    <w:rsid w:val="00C4172E"/>
    <w:rsid w:val="00C45694"/>
    <w:rsid w:val="00C476C4"/>
    <w:rsid w:val="00C51680"/>
    <w:rsid w:val="00C518EB"/>
    <w:rsid w:val="00C57AD0"/>
    <w:rsid w:val="00C60C20"/>
    <w:rsid w:val="00C6106E"/>
    <w:rsid w:val="00C6117C"/>
    <w:rsid w:val="00C64DE6"/>
    <w:rsid w:val="00C738C7"/>
    <w:rsid w:val="00C766C1"/>
    <w:rsid w:val="00C82A73"/>
    <w:rsid w:val="00C82CB2"/>
    <w:rsid w:val="00C919BC"/>
    <w:rsid w:val="00C934B3"/>
    <w:rsid w:val="00C969AC"/>
    <w:rsid w:val="00C96C9D"/>
    <w:rsid w:val="00CA2489"/>
    <w:rsid w:val="00CA4E9D"/>
    <w:rsid w:val="00CA665D"/>
    <w:rsid w:val="00CB352E"/>
    <w:rsid w:val="00CB654D"/>
    <w:rsid w:val="00CD474B"/>
    <w:rsid w:val="00CD493D"/>
    <w:rsid w:val="00CE4002"/>
    <w:rsid w:val="00CE67F2"/>
    <w:rsid w:val="00CE78EA"/>
    <w:rsid w:val="00CE7915"/>
    <w:rsid w:val="00CF15C1"/>
    <w:rsid w:val="00CF21E6"/>
    <w:rsid w:val="00CF6002"/>
    <w:rsid w:val="00CF73A8"/>
    <w:rsid w:val="00D0655D"/>
    <w:rsid w:val="00D13927"/>
    <w:rsid w:val="00D24178"/>
    <w:rsid w:val="00D3172F"/>
    <w:rsid w:val="00D3281F"/>
    <w:rsid w:val="00D32FE2"/>
    <w:rsid w:val="00D33401"/>
    <w:rsid w:val="00D357C7"/>
    <w:rsid w:val="00D41DB7"/>
    <w:rsid w:val="00D51287"/>
    <w:rsid w:val="00D51C4E"/>
    <w:rsid w:val="00D53667"/>
    <w:rsid w:val="00D56EF6"/>
    <w:rsid w:val="00D66DD5"/>
    <w:rsid w:val="00D807CD"/>
    <w:rsid w:val="00D93DBF"/>
    <w:rsid w:val="00D95FD0"/>
    <w:rsid w:val="00DA2C4D"/>
    <w:rsid w:val="00DA4C98"/>
    <w:rsid w:val="00DB0FD6"/>
    <w:rsid w:val="00DB369B"/>
    <w:rsid w:val="00DB47FC"/>
    <w:rsid w:val="00DC2F2D"/>
    <w:rsid w:val="00DC6462"/>
    <w:rsid w:val="00DD17CD"/>
    <w:rsid w:val="00DD339B"/>
    <w:rsid w:val="00DE17C3"/>
    <w:rsid w:val="00DE380D"/>
    <w:rsid w:val="00DE6343"/>
    <w:rsid w:val="00DF191B"/>
    <w:rsid w:val="00DF1C6F"/>
    <w:rsid w:val="00DF2C85"/>
    <w:rsid w:val="00E00CDA"/>
    <w:rsid w:val="00E018E0"/>
    <w:rsid w:val="00E04D9C"/>
    <w:rsid w:val="00E0665A"/>
    <w:rsid w:val="00E14738"/>
    <w:rsid w:val="00E15B80"/>
    <w:rsid w:val="00E16FE1"/>
    <w:rsid w:val="00E21903"/>
    <w:rsid w:val="00E34588"/>
    <w:rsid w:val="00E34BD9"/>
    <w:rsid w:val="00E3622D"/>
    <w:rsid w:val="00E42D40"/>
    <w:rsid w:val="00E440EF"/>
    <w:rsid w:val="00E526A6"/>
    <w:rsid w:val="00E60DA4"/>
    <w:rsid w:val="00E65099"/>
    <w:rsid w:val="00E66B4C"/>
    <w:rsid w:val="00E67BB4"/>
    <w:rsid w:val="00E71C1F"/>
    <w:rsid w:val="00E72F5B"/>
    <w:rsid w:val="00E76B01"/>
    <w:rsid w:val="00E76E62"/>
    <w:rsid w:val="00E83AC9"/>
    <w:rsid w:val="00E842B6"/>
    <w:rsid w:val="00E84BA8"/>
    <w:rsid w:val="00E84FA3"/>
    <w:rsid w:val="00E9212B"/>
    <w:rsid w:val="00E935D6"/>
    <w:rsid w:val="00E93D96"/>
    <w:rsid w:val="00EA045A"/>
    <w:rsid w:val="00EA260D"/>
    <w:rsid w:val="00EA7527"/>
    <w:rsid w:val="00EB06EA"/>
    <w:rsid w:val="00EB1729"/>
    <w:rsid w:val="00EB274D"/>
    <w:rsid w:val="00EC1628"/>
    <w:rsid w:val="00ED64FC"/>
    <w:rsid w:val="00EE7AD4"/>
    <w:rsid w:val="00EF27AB"/>
    <w:rsid w:val="00EF4771"/>
    <w:rsid w:val="00EF71AE"/>
    <w:rsid w:val="00EF7CCB"/>
    <w:rsid w:val="00F00A51"/>
    <w:rsid w:val="00F025E0"/>
    <w:rsid w:val="00F03F58"/>
    <w:rsid w:val="00F0501E"/>
    <w:rsid w:val="00F1333C"/>
    <w:rsid w:val="00F56033"/>
    <w:rsid w:val="00F62258"/>
    <w:rsid w:val="00F66913"/>
    <w:rsid w:val="00F6768C"/>
    <w:rsid w:val="00F7186F"/>
    <w:rsid w:val="00F73479"/>
    <w:rsid w:val="00F749B5"/>
    <w:rsid w:val="00F74A3C"/>
    <w:rsid w:val="00F77712"/>
    <w:rsid w:val="00F867DD"/>
    <w:rsid w:val="00F949D1"/>
    <w:rsid w:val="00F963B7"/>
    <w:rsid w:val="00F966E2"/>
    <w:rsid w:val="00FA2A81"/>
    <w:rsid w:val="00FA7E94"/>
    <w:rsid w:val="00FB02C8"/>
    <w:rsid w:val="00FB0946"/>
    <w:rsid w:val="00FC42C5"/>
    <w:rsid w:val="00FC6014"/>
    <w:rsid w:val="00FD71A7"/>
    <w:rsid w:val="00FD75E5"/>
    <w:rsid w:val="00FE2615"/>
    <w:rsid w:val="00FE6823"/>
    <w:rsid w:val="00FF3A99"/>
    <w:rsid w:val="00FF502D"/>
    <w:rsid w:val="00FF5D9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98EBD9C-176D-4CDF-816F-7E0CE0753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
    <w:name w:val="LGTdoc_본문"/>
    <w:basedOn w:val="a"/>
    <w:rsid w:val="00B16B37"/>
    <w:pPr>
      <w:wordWrap/>
      <w:adjustRightInd w:val="0"/>
      <w:snapToGrid w:val="0"/>
      <w:spacing w:afterLines="50" w:after="0" w:line="264" w:lineRule="auto"/>
    </w:pPr>
    <w:rPr>
      <w:rFonts w:ascii="Times New Roman" w:eastAsia="바탕" w:hAnsi="Times New Roman" w:cs="Times New Roman"/>
      <w:sz w:val="22"/>
      <w:szCs w:val="24"/>
      <w:lang w:val="en-GB"/>
    </w:rPr>
  </w:style>
  <w:style w:type="character" w:styleId="a3">
    <w:name w:val="Hyperlink"/>
    <w:uiPriority w:val="99"/>
    <w:rsid w:val="00B16B37"/>
    <w:rPr>
      <w:color w:val="0000FF"/>
      <w:u w:val="single"/>
    </w:rPr>
  </w:style>
  <w:style w:type="paragraph" w:styleId="a4">
    <w:name w:val="List Paragraph"/>
    <w:basedOn w:val="a"/>
    <w:link w:val="Char"/>
    <w:uiPriority w:val="34"/>
    <w:qFormat/>
    <w:rsid w:val="00BE497C"/>
    <w:pPr>
      <w:ind w:leftChars="400" w:left="800"/>
    </w:pPr>
  </w:style>
  <w:style w:type="table" w:styleId="a5">
    <w:name w:val="Table Grid"/>
    <w:basedOn w:val="a1"/>
    <w:uiPriority w:val="39"/>
    <w:rsid w:val="00BE2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Char0"/>
    <w:uiPriority w:val="99"/>
    <w:unhideWhenUsed/>
    <w:rsid w:val="001F76CA"/>
    <w:pPr>
      <w:tabs>
        <w:tab w:val="center" w:pos="4513"/>
        <w:tab w:val="right" w:pos="9026"/>
      </w:tabs>
      <w:snapToGrid w:val="0"/>
    </w:pPr>
  </w:style>
  <w:style w:type="character" w:customStyle="1" w:styleId="Char0">
    <w:name w:val="머리글 Char"/>
    <w:basedOn w:val="a0"/>
    <w:link w:val="a6"/>
    <w:uiPriority w:val="99"/>
    <w:rsid w:val="001F76CA"/>
  </w:style>
  <w:style w:type="paragraph" w:styleId="a7">
    <w:name w:val="footer"/>
    <w:basedOn w:val="a"/>
    <w:link w:val="Char1"/>
    <w:uiPriority w:val="99"/>
    <w:unhideWhenUsed/>
    <w:rsid w:val="001F76CA"/>
    <w:pPr>
      <w:tabs>
        <w:tab w:val="center" w:pos="4513"/>
        <w:tab w:val="right" w:pos="9026"/>
      </w:tabs>
      <w:snapToGrid w:val="0"/>
    </w:pPr>
  </w:style>
  <w:style w:type="character" w:customStyle="1" w:styleId="Char1">
    <w:name w:val="바닥글 Char"/>
    <w:basedOn w:val="a0"/>
    <w:link w:val="a7"/>
    <w:uiPriority w:val="99"/>
    <w:rsid w:val="001F76CA"/>
  </w:style>
  <w:style w:type="character" w:customStyle="1" w:styleId="Char">
    <w:name w:val="목록 단락 Char"/>
    <w:basedOn w:val="a0"/>
    <w:link w:val="a4"/>
    <w:uiPriority w:val="34"/>
    <w:rsid w:val="007B368A"/>
  </w:style>
  <w:style w:type="paragraph" w:customStyle="1" w:styleId="LGTdoc1">
    <w:name w:val="LGTdoc_제목1"/>
    <w:basedOn w:val="a"/>
    <w:rsid w:val="007B368A"/>
    <w:pPr>
      <w:widowControl/>
      <w:wordWrap/>
      <w:autoSpaceDE/>
      <w:autoSpaceDN/>
      <w:adjustRightInd w:val="0"/>
      <w:snapToGrid w:val="0"/>
      <w:spacing w:beforeLines="50" w:after="100" w:afterAutospacing="1" w:line="240" w:lineRule="auto"/>
    </w:pPr>
    <w:rPr>
      <w:rFonts w:ascii="Times New Roman" w:eastAsia="바탕" w:hAnsi="Times New Roman" w:cs="Times New Roman"/>
      <w:b/>
      <w:snapToGrid w:val="0"/>
      <w:kern w:val="0"/>
      <w:sz w:val="28"/>
      <w:szCs w:val="20"/>
      <w:lang w:val="en-GB"/>
    </w:rPr>
  </w:style>
  <w:style w:type="paragraph" w:styleId="a8">
    <w:name w:val="Balloon Text"/>
    <w:basedOn w:val="a"/>
    <w:link w:val="Char2"/>
    <w:uiPriority w:val="99"/>
    <w:semiHidden/>
    <w:unhideWhenUsed/>
    <w:rsid w:val="002C512C"/>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2C512C"/>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9701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2975</Words>
  <Characters>16958</Characters>
  <Application>Microsoft Office Word</Application>
  <DocSecurity>0</DocSecurity>
  <Lines>141</Lines>
  <Paragraphs>39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염건일/주임연구원〉차세대표준(연)ACS팀(kunil.yum@lge.com)</dc:creator>
  <cp:keywords/>
  <dc:description/>
  <cp:lastModifiedBy>강지원/수석연구원/차세대표준(연)ACS팀(jw.kang@lge.com)</cp:lastModifiedBy>
  <cp:revision>4</cp:revision>
  <dcterms:created xsi:type="dcterms:W3CDTF">2016-09-29T11:37:00Z</dcterms:created>
  <dcterms:modified xsi:type="dcterms:W3CDTF">2016-09-29T11:48:00Z</dcterms:modified>
</cp:coreProperties>
</file>