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D29" w:rsidRPr="00716D29" w:rsidRDefault="00716D29" w:rsidP="00716D29">
      <w:pPr>
        <w:tabs>
          <w:tab w:val="left" w:pos="1985"/>
        </w:tabs>
        <w:spacing w:after="0"/>
        <w:ind w:left="0" w:firstLine="0"/>
        <w:rPr>
          <w:rFonts w:ascii="Arial" w:hAnsi="Arial" w:cs="Arial"/>
          <w:b/>
          <w:bCs/>
          <w:sz w:val="28"/>
        </w:rPr>
      </w:pPr>
      <w:r w:rsidRPr="00716D29">
        <w:rPr>
          <w:rFonts w:ascii="Arial" w:hAnsi="Arial" w:cs="Arial"/>
          <w:b/>
          <w:bCs/>
          <w:sz w:val="28"/>
        </w:rPr>
        <w:t xml:space="preserve">3GPP TSG RAN WG1 Meeting #86bis               </w:t>
      </w:r>
      <w:r w:rsidRPr="00716D29">
        <w:rPr>
          <w:rFonts w:ascii="Arial" w:hAnsi="Arial" w:cs="Arial"/>
          <w:b/>
          <w:bCs/>
          <w:sz w:val="28"/>
        </w:rPr>
        <w:tab/>
      </w:r>
      <w:r w:rsidR="008B09A7" w:rsidRPr="008B09A7">
        <w:rPr>
          <w:rFonts w:ascii="Arial" w:hAnsi="Arial" w:cs="Arial"/>
          <w:b/>
          <w:bCs/>
          <w:sz w:val="28"/>
        </w:rPr>
        <w:t>R1-1609225</w:t>
      </w:r>
    </w:p>
    <w:p w:rsidR="00A75AEB" w:rsidRPr="00240E5A" w:rsidRDefault="00716D29" w:rsidP="00A75AEB">
      <w:pPr>
        <w:tabs>
          <w:tab w:val="left" w:pos="1985"/>
        </w:tabs>
        <w:spacing w:after="0"/>
        <w:ind w:left="0" w:firstLine="0"/>
        <w:rPr>
          <w:rFonts w:ascii="Arial" w:eastAsia="맑은 고딕" w:hAnsi="Arial"/>
          <w:b/>
          <w:sz w:val="24"/>
          <w:lang w:val="en-US" w:eastAsia="ko-KR"/>
        </w:rPr>
      </w:pPr>
      <w:r w:rsidRPr="00716D29">
        <w:rPr>
          <w:rFonts w:ascii="Arial" w:hAnsi="Arial" w:cs="Arial"/>
          <w:b/>
          <w:bCs/>
          <w:sz w:val="28"/>
        </w:rPr>
        <w:t>Lisbon, Portugal 10th - 14th October 2016</w:t>
      </w:r>
    </w:p>
    <w:p w:rsidR="00A75AEB" w:rsidRPr="00656CC9" w:rsidRDefault="00A75AEB" w:rsidP="00A75AEB">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Pr>
          <w:rFonts w:ascii="Arial" w:eastAsiaTheme="minorEastAsia" w:hAnsi="Arial" w:hint="eastAsia"/>
          <w:sz w:val="24"/>
          <w:lang w:val="en-US" w:eastAsia="ko-KR"/>
        </w:rPr>
        <w:t>8</w:t>
      </w:r>
      <w:r w:rsidRPr="00656CC9">
        <w:rPr>
          <w:rFonts w:ascii="Arial" w:eastAsia="맑은 고딕" w:hAnsi="Arial" w:hint="eastAsia"/>
          <w:sz w:val="24"/>
          <w:lang w:val="en-US" w:eastAsia="ko-KR"/>
        </w:rPr>
        <w:t>.</w:t>
      </w:r>
      <w:r>
        <w:rPr>
          <w:rFonts w:ascii="Arial" w:eastAsia="맑은 고딕" w:hAnsi="Arial" w:hint="eastAsia"/>
          <w:sz w:val="24"/>
          <w:lang w:val="en-US" w:eastAsia="ko-KR"/>
        </w:rPr>
        <w:t>1.</w:t>
      </w:r>
      <w:r w:rsidR="00172D89">
        <w:rPr>
          <w:rFonts w:ascii="Arial" w:eastAsia="맑은 고딕" w:hAnsi="Arial" w:hint="eastAsia"/>
          <w:sz w:val="24"/>
          <w:lang w:val="en-US" w:eastAsia="ko-KR"/>
        </w:rPr>
        <w:t>1.2</w:t>
      </w:r>
    </w:p>
    <w:p w:rsidR="00A75AEB" w:rsidRPr="00656CC9" w:rsidRDefault="00A75AEB" w:rsidP="00A75AEB">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A75AEB" w:rsidRPr="002E406A" w:rsidRDefault="00A75AEB" w:rsidP="00A75AEB">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9955AE">
        <w:rPr>
          <w:rFonts w:ascii="Arial" w:eastAsiaTheme="minorEastAsia" w:hAnsi="Arial" w:hint="eastAsia"/>
          <w:sz w:val="24"/>
          <w:lang w:eastAsia="ko-KR"/>
        </w:rPr>
        <w:t xml:space="preserve">Discussion </w:t>
      </w:r>
      <w:r w:rsidR="00172D89" w:rsidRPr="00172D89">
        <w:rPr>
          <w:rFonts w:ascii="Arial" w:hAnsi="Arial"/>
          <w:sz w:val="24"/>
        </w:rPr>
        <w:t xml:space="preserve">on the MA evaluations </w:t>
      </w:r>
      <w:r w:rsidR="009955AE">
        <w:rPr>
          <w:rFonts w:ascii="Arial" w:eastAsiaTheme="minorEastAsia" w:hAnsi="Arial" w:hint="eastAsia"/>
          <w:sz w:val="24"/>
          <w:lang w:eastAsia="ko-KR"/>
        </w:rPr>
        <w:t xml:space="preserve">and </w:t>
      </w:r>
      <w:r w:rsidR="00172D89" w:rsidRPr="00172D89">
        <w:rPr>
          <w:rFonts w:ascii="Arial" w:hAnsi="Arial"/>
          <w:sz w:val="24"/>
        </w:rPr>
        <w:t>further considerations</w:t>
      </w:r>
    </w:p>
    <w:p w:rsidR="00A75AEB" w:rsidRPr="00656CC9" w:rsidRDefault="00A75AEB" w:rsidP="00A75AEB">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0" w:name="Source"/>
      <w:bookmarkStart w:id="1" w:name="Title"/>
      <w:bookmarkStart w:id="2" w:name="DocumentFor"/>
      <w:bookmarkEnd w:id="0"/>
      <w:bookmarkEnd w:id="1"/>
      <w:bookmarkEnd w:id="2"/>
    </w:p>
    <w:p w:rsidR="001A35EE" w:rsidRPr="00656CC9" w:rsidRDefault="001A35EE" w:rsidP="001A35EE">
      <w:pPr>
        <w:pStyle w:val="1"/>
        <w:rPr>
          <w:rFonts w:eastAsia="바탕"/>
          <w:b/>
          <w:lang w:eastAsia="ko-KR"/>
        </w:rPr>
      </w:pPr>
      <w:r>
        <w:rPr>
          <w:rFonts w:eastAsia="바탕" w:hint="eastAsia"/>
          <w:b/>
          <w:lang w:eastAsia="ko-KR"/>
        </w:rPr>
        <w:t>Introduction</w:t>
      </w:r>
    </w:p>
    <w:p w:rsidR="0098161C" w:rsidRPr="0064363A" w:rsidRDefault="001A35EE" w:rsidP="00172D89">
      <w:pPr>
        <w:spacing w:before="120" w:after="120" w:line="240" w:lineRule="auto"/>
        <w:ind w:left="0" w:firstLineChars="100" w:firstLine="220"/>
        <w:rPr>
          <w:sz w:val="22"/>
          <w:lang w:val="en-US" w:eastAsia="ja-JP"/>
        </w:rPr>
      </w:pPr>
      <w:r w:rsidRPr="003B018B">
        <w:rPr>
          <w:rFonts w:eastAsia="바탕" w:hint="eastAsia"/>
          <w:sz w:val="22"/>
          <w:szCs w:val="22"/>
          <w:lang w:eastAsia="ko-KR"/>
        </w:rPr>
        <w:t>In</w:t>
      </w:r>
      <w:r w:rsidR="004F06B5">
        <w:rPr>
          <w:rFonts w:eastAsia="바탕" w:hint="eastAsia"/>
          <w:sz w:val="22"/>
          <w:szCs w:val="22"/>
          <w:lang w:eastAsia="ko-KR"/>
        </w:rPr>
        <w:t xml:space="preserve"> RAN1 #86 meeting, </w:t>
      </w:r>
      <w:r w:rsidR="008B09A7">
        <w:rPr>
          <w:rFonts w:eastAsia="바탕" w:hint="eastAsia"/>
          <w:sz w:val="22"/>
          <w:szCs w:val="22"/>
          <w:lang w:eastAsia="ko-KR"/>
        </w:rPr>
        <w:t xml:space="preserve">RAN1 decides to summarize preliminary evaluation results on the MA schemes and the potential gain of </w:t>
      </w:r>
      <w:proofErr w:type="spellStart"/>
      <w:r w:rsidR="008B09A7">
        <w:rPr>
          <w:rFonts w:eastAsia="바탕" w:hint="eastAsia"/>
          <w:sz w:val="22"/>
          <w:szCs w:val="22"/>
          <w:lang w:eastAsia="ko-KR"/>
        </w:rPr>
        <w:t>NoMA</w:t>
      </w:r>
      <w:proofErr w:type="spellEnd"/>
      <w:r w:rsidR="008B09A7">
        <w:rPr>
          <w:rFonts w:eastAsia="바탕" w:hint="eastAsia"/>
          <w:sz w:val="22"/>
          <w:szCs w:val="22"/>
          <w:lang w:eastAsia="ko-KR"/>
        </w:rPr>
        <w:t>/grant-free MA based on the agreed SLS baseline MA system targeting RAN1 #86bis meeting</w:t>
      </w:r>
      <w:r w:rsidR="008802A9">
        <w:rPr>
          <w:rFonts w:eastAsia="바탕" w:hint="eastAsia"/>
          <w:sz w:val="22"/>
          <w:szCs w:val="22"/>
          <w:lang w:eastAsia="ko-KR"/>
        </w:rPr>
        <w:t xml:space="preserve"> [1]</w:t>
      </w:r>
      <w:r w:rsidR="008B09A7">
        <w:rPr>
          <w:rFonts w:eastAsia="바탕" w:hint="eastAsia"/>
          <w:sz w:val="22"/>
          <w:szCs w:val="22"/>
          <w:lang w:eastAsia="ko-KR"/>
        </w:rPr>
        <w:t xml:space="preserve">. Details on the MA SLS baseline system and its parameters are in the appendix and we discuss several issues on the MA </w:t>
      </w:r>
      <w:r w:rsidR="008B09A7">
        <w:rPr>
          <w:rFonts w:eastAsia="바탕"/>
          <w:sz w:val="22"/>
          <w:szCs w:val="22"/>
          <w:lang w:eastAsia="ko-KR"/>
        </w:rPr>
        <w:t>evaluation</w:t>
      </w:r>
      <w:r w:rsidR="008B09A7">
        <w:rPr>
          <w:rFonts w:eastAsia="바탕" w:hint="eastAsia"/>
          <w:sz w:val="22"/>
          <w:szCs w:val="22"/>
          <w:lang w:eastAsia="ko-KR"/>
        </w:rPr>
        <w:t xml:space="preserve"> and further considerations for MA study. </w:t>
      </w:r>
    </w:p>
    <w:p w:rsidR="001A35EE" w:rsidRPr="00BA1A36" w:rsidRDefault="0031670C" w:rsidP="001A35EE">
      <w:pPr>
        <w:pStyle w:val="1"/>
        <w:rPr>
          <w:rFonts w:eastAsia="바탕"/>
          <w:b/>
          <w:lang w:eastAsia="ko-KR"/>
        </w:rPr>
      </w:pPr>
      <w:r>
        <w:rPr>
          <w:rFonts w:eastAsia="바탕" w:hint="eastAsia"/>
          <w:b/>
          <w:lang w:eastAsia="ko-KR"/>
        </w:rPr>
        <w:t>Discussion and observations on MA SLS baseline for calibration</w:t>
      </w:r>
    </w:p>
    <w:p w:rsidR="00EF2EE3" w:rsidRPr="00EF2EE3" w:rsidRDefault="00EF2EE3" w:rsidP="003D04B0">
      <w:pPr>
        <w:spacing w:before="120" w:after="120" w:line="240" w:lineRule="auto"/>
        <w:ind w:left="0" w:firstLine="225"/>
        <w:rPr>
          <w:rFonts w:eastAsia="바탕"/>
          <w:b/>
          <w:sz w:val="28"/>
          <w:szCs w:val="22"/>
          <w:lang w:eastAsia="ko-KR"/>
        </w:rPr>
      </w:pPr>
      <w:r w:rsidRPr="00EF2EE3">
        <w:rPr>
          <w:rFonts w:eastAsia="바탕" w:hint="eastAsia"/>
          <w:b/>
          <w:sz w:val="28"/>
          <w:szCs w:val="22"/>
          <w:lang w:eastAsia="ko-KR"/>
        </w:rPr>
        <w:t xml:space="preserve">2.1 High PDR </w:t>
      </w:r>
    </w:p>
    <w:p w:rsidR="008B09A7" w:rsidRDefault="0031670C" w:rsidP="003D04B0">
      <w:pPr>
        <w:spacing w:before="120" w:after="120" w:line="240" w:lineRule="auto"/>
        <w:ind w:left="0" w:firstLine="225"/>
        <w:rPr>
          <w:rFonts w:eastAsia="바탕"/>
          <w:sz w:val="22"/>
          <w:szCs w:val="22"/>
          <w:lang w:eastAsia="ko-KR"/>
        </w:rPr>
      </w:pPr>
      <w:r>
        <w:rPr>
          <w:rFonts w:eastAsia="바탕" w:hint="eastAsia"/>
          <w:sz w:val="22"/>
          <w:szCs w:val="22"/>
          <w:lang w:eastAsia="ko-KR"/>
        </w:rPr>
        <w:t xml:space="preserve">Baseline assumptions for MA SLS calibration are as in the Table </w:t>
      </w:r>
      <w:r w:rsidR="00AE0F01">
        <w:rPr>
          <w:rFonts w:eastAsia="바탕" w:hint="eastAsia"/>
          <w:sz w:val="22"/>
          <w:szCs w:val="22"/>
          <w:lang w:eastAsia="ko-KR"/>
        </w:rPr>
        <w:t>I</w:t>
      </w:r>
      <w:r>
        <w:rPr>
          <w:rFonts w:eastAsia="바탕" w:hint="eastAsia"/>
          <w:sz w:val="22"/>
          <w:szCs w:val="22"/>
          <w:lang w:eastAsia="ko-KR"/>
        </w:rPr>
        <w:t xml:space="preserve"> </w:t>
      </w:r>
      <w:r w:rsidR="008B09A7">
        <w:rPr>
          <w:rFonts w:eastAsia="바탕" w:hint="eastAsia"/>
          <w:sz w:val="22"/>
          <w:szCs w:val="22"/>
          <w:lang w:eastAsia="ko-KR"/>
        </w:rPr>
        <w:t xml:space="preserve">and other SLS parameters are as in the Table </w:t>
      </w:r>
      <w:r w:rsidR="00AE0F01">
        <w:rPr>
          <w:rFonts w:eastAsia="바탕" w:hint="eastAsia"/>
          <w:sz w:val="22"/>
          <w:szCs w:val="22"/>
          <w:lang w:eastAsia="ko-KR"/>
        </w:rPr>
        <w:t>II</w:t>
      </w:r>
      <w:r>
        <w:rPr>
          <w:rFonts w:eastAsia="바탕" w:hint="eastAsia"/>
          <w:sz w:val="22"/>
          <w:szCs w:val="22"/>
          <w:lang w:eastAsia="ko-KR"/>
        </w:rPr>
        <w:t xml:space="preserve"> </w:t>
      </w:r>
      <w:r w:rsidR="008B09A7">
        <w:rPr>
          <w:rFonts w:eastAsia="바탕" w:hint="eastAsia"/>
          <w:sz w:val="22"/>
          <w:szCs w:val="22"/>
          <w:lang w:eastAsia="ko-KR"/>
        </w:rPr>
        <w:t xml:space="preserve">in the appendix. </w:t>
      </w:r>
    </w:p>
    <w:p w:rsidR="00BB50DC" w:rsidRDefault="008C649C" w:rsidP="00A30F02">
      <w:pPr>
        <w:spacing w:before="120" w:after="120" w:line="240" w:lineRule="auto"/>
        <w:ind w:left="0" w:firstLine="225"/>
        <w:jc w:val="center"/>
        <w:rPr>
          <w:rFonts w:eastAsia="바탕" w:hint="eastAsia"/>
          <w:sz w:val="22"/>
          <w:szCs w:val="22"/>
          <w:lang w:eastAsia="ko-KR"/>
        </w:rPr>
      </w:pPr>
      <w:r w:rsidRPr="008C649C">
        <w:rPr>
          <w:rFonts w:hint="eastAsia"/>
        </w:rPr>
        <w:drawing>
          <wp:inline distT="0" distB="0" distL="0" distR="0" wp14:anchorId="60278E9E" wp14:editId="68971CDC">
            <wp:extent cx="5711588" cy="3250049"/>
            <wp:effectExtent l="0" t="0" r="3810" b="762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2243" cy="3250422"/>
                    </a:xfrm>
                    <a:prstGeom prst="rect">
                      <a:avLst/>
                    </a:prstGeom>
                    <a:noFill/>
                    <a:ln>
                      <a:noFill/>
                    </a:ln>
                  </pic:spPr>
                </pic:pic>
              </a:graphicData>
            </a:graphic>
          </wp:inline>
        </w:drawing>
      </w:r>
    </w:p>
    <w:p w:rsidR="00A92477" w:rsidRDefault="00A92477" w:rsidP="008C649C">
      <w:pPr>
        <w:spacing w:before="120" w:after="120" w:line="240" w:lineRule="auto"/>
        <w:ind w:left="0" w:firstLine="225"/>
        <w:jc w:val="center"/>
        <w:rPr>
          <w:rFonts w:eastAsia="바탕"/>
          <w:sz w:val="22"/>
          <w:szCs w:val="22"/>
          <w:lang w:eastAsia="ko-KR"/>
        </w:rPr>
      </w:pPr>
      <w:proofErr w:type="gramStart"/>
      <w:r>
        <w:rPr>
          <w:rFonts w:eastAsia="바탕" w:hint="eastAsia"/>
          <w:sz w:val="22"/>
          <w:szCs w:val="22"/>
          <w:lang w:eastAsia="ko-KR"/>
        </w:rPr>
        <w:t>Figure 1.</w:t>
      </w:r>
      <w:proofErr w:type="gramEnd"/>
      <w:r>
        <w:rPr>
          <w:rFonts w:eastAsia="바탕" w:hint="eastAsia"/>
          <w:sz w:val="22"/>
          <w:szCs w:val="22"/>
          <w:lang w:eastAsia="ko-KR"/>
        </w:rPr>
        <w:t xml:space="preserve"> System PDR vs. PAR (Baseline)</w:t>
      </w:r>
    </w:p>
    <w:p w:rsidR="00BB50DC" w:rsidRDefault="00BB50DC" w:rsidP="003D04B0">
      <w:pPr>
        <w:spacing w:before="120" w:after="120" w:line="240" w:lineRule="auto"/>
        <w:ind w:left="0" w:firstLine="225"/>
        <w:rPr>
          <w:rFonts w:eastAsia="바탕"/>
          <w:sz w:val="22"/>
          <w:szCs w:val="22"/>
          <w:lang w:eastAsia="ko-KR"/>
        </w:rPr>
      </w:pPr>
    </w:p>
    <w:p w:rsidR="008B09A7" w:rsidRDefault="008C649C" w:rsidP="00A30F02">
      <w:pPr>
        <w:spacing w:before="120" w:after="120" w:line="240" w:lineRule="auto"/>
        <w:ind w:left="0" w:firstLine="225"/>
        <w:jc w:val="center"/>
        <w:rPr>
          <w:rFonts w:eastAsia="바탕"/>
          <w:sz w:val="22"/>
          <w:szCs w:val="22"/>
          <w:lang w:eastAsia="ko-KR"/>
        </w:rPr>
      </w:pPr>
      <w:r w:rsidRPr="008C649C">
        <w:lastRenderedPageBreak/>
        <w:drawing>
          <wp:inline distT="0" distB="0" distL="0" distR="0">
            <wp:extent cx="5766179" cy="3494728"/>
            <wp:effectExtent l="0" t="0" r="6350"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6517" cy="3494933"/>
                    </a:xfrm>
                    <a:prstGeom prst="rect">
                      <a:avLst/>
                    </a:prstGeom>
                    <a:noFill/>
                    <a:ln>
                      <a:noFill/>
                    </a:ln>
                  </pic:spPr>
                </pic:pic>
              </a:graphicData>
            </a:graphic>
          </wp:inline>
        </w:drawing>
      </w:r>
    </w:p>
    <w:p w:rsidR="008B09A7" w:rsidRDefault="008B09A7" w:rsidP="008C649C">
      <w:pPr>
        <w:spacing w:before="120" w:after="120" w:line="240" w:lineRule="auto"/>
        <w:ind w:left="0" w:firstLine="225"/>
        <w:jc w:val="center"/>
        <w:rPr>
          <w:rFonts w:eastAsia="바탕"/>
          <w:sz w:val="22"/>
          <w:szCs w:val="22"/>
          <w:lang w:eastAsia="ko-KR"/>
        </w:rPr>
      </w:pPr>
      <w:proofErr w:type="gramStart"/>
      <w:r>
        <w:rPr>
          <w:rFonts w:eastAsia="바탕" w:hint="eastAsia"/>
          <w:sz w:val="22"/>
          <w:szCs w:val="22"/>
          <w:lang w:eastAsia="ko-KR"/>
        </w:rPr>
        <w:t>Figure 1.</w:t>
      </w:r>
      <w:proofErr w:type="gramEnd"/>
      <w:r>
        <w:rPr>
          <w:rFonts w:eastAsia="바탕" w:hint="eastAsia"/>
          <w:sz w:val="22"/>
          <w:szCs w:val="22"/>
          <w:lang w:eastAsia="ko-KR"/>
        </w:rPr>
        <w:t xml:space="preserve"> CDF of packet drop rate per UE</w:t>
      </w:r>
      <w:r w:rsidR="00A30F02">
        <w:rPr>
          <w:rFonts w:eastAsia="바탕" w:hint="eastAsia"/>
          <w:sz w:val="22"/>
          <w:szCs w:val="22"/>
          <w:lang w:eastAsia="ko-KR"/>
        </w:rPr>
        <w:t xml:space="preserve"> around 35% system PDR</w:t>
      </w:r>
    </w:p>
    <w:p w:rsidR="006F040C" w:rsidRDefault="00A92477" w:rsidP="006F040C">
      <w:pPr>
        <w:spacing w:before="120" w:after="120" w:line="240" w:lineRule="auto"/>
        <w:ind w:left="0" w:firstLine="225"/>
        <w:rPr>
          <w:rFonts w:eastAsia="바탕"/>
          <w:sz w:val="22"/>
          <w:szCs w:val="22"/>
          <w:lang w:eastAsia="ko-KR"/>
        </w:rPr>
      </w:pPr>
      <w:r>
        <w:rPr>
          <w:rFonts w:eastAsia="바탕" w:hint="eastAsia"/>
          <w:sz w:val="22"/>
          <w:szCs w:val="22"/>
          <w:lang w:eastAsia="ko-KR"/>
        </w:rPr>
        <w:t xml:space="preserve">System </w:t>
      </w:r>
      <w:proofErr w:type="gramStart"/>
      <w:r>
        <w:rPr>
          <w:rFonts w:eastAsia="바탕" w:hint="eastAsia"/>
          <w:sz w:val="22"/>
          <w:szCs w:val="22"/>
          <w:lang w:eastAsia="ko-KR"/>
        </w:rPr>
        <w:t>PDR(</w:t>
      </w:r>
      <w:proofErr w:type="gramEnd"/>
      <w:r>
        <w:rPr>
          <w:rFonts w:eastAsia="바탕" w:hint="eastAsia"/>
          <w:sz w:val="22"/>
          <w:szCs w:val="22"/>
          <w:lang w:eastAsia="ko-KR"/>
        </w:rPr>
        <w:t xml:space="preserve">Packet Drop Rate) vs. PAR(Racket Arrival Rate) results and CDF of PDR per UE at 35% of system PDR for MA baseline system are shown in the Figure 1 and Figure 2, respectively. As shown in the figures, PDR is too high due to several reasons, such as the baseline system does not consider repetition and cannot utilize the combining gain </w:t>
      </w:r>
      <w:r w:rsidR="00F13C7F">
        <w:rPr>
          <w:rFonts w:eastAsia="바탕" w:hint="eastAsia"/>
          <w:sz w:val="22"/>
          <w:szCs w:val="22"/>
          <w:lang w:eastAsia="ko-KR"/>
        </w:rPr>
        <w:t>despite of</w:t>
      </w:r>
      <w:r>
        <w:rPr>
          <w:rFonts w:eastAsia="바탕" w:hint="eastAsia"/>
          <w:sz w:val="22"/>
          <w:szCs w:val="22"/>
          <w:lang w:eastAsia="ko-KR"/>
        </w:rPr>
        <w:t xml:space="preserve"> quite large ISD of 1732m.</w:t>
      </w:r>
      <w:r w:rsidR="006F040C" w:rsidRPr="006F040C">
        <w:rPr>
          <w:rFonts w:eastAsia="바탕" w:hint="eastAsia"/>
          <w:sz w:val="22"/>
          <w:szCs w:val="22"/>
          <w:lang w:eastAsia="ko-KR"/>
        </w:rPr>
        <w:t xml:space="preserve"> </w:t>
      </w:r>
      <w:r w:rsidR="006F040C">
        <w:rPr>
          <w:rFonts w:eastAsia="바탕" w:hint="eastAsia"/>
          <w:sz w:val="22"/>
          <w:szCs w:val="22"/>
          <w:lang w:eastAsia="ko-KR"/>
        </w:rPr>
        <w:t xml:space="preserve">In other words, optimization of baseline system is needed for the purpose of evaluation and comparison </w:t>
      </w:r>
      <w:r w:rsidR="00F13C7F">
        <w:rPr>
          <w:rFonts w:eastAsia="바탕" w:hint="eastAsia"/>
          <w:sz w:val="22"/>
          <w:szCs w:val="22"/>
          <w:lang w:eastAsia="ko-KR"/>
        </w:rPr>
        <w:t>with</w:t>
      </w:r>
      <w:r w:rsidR="006F040C">
        <w:rPr>
          <w:rFonts w:eastAsia="바탕" w:hint="eastAsia"/>
          <w:sz w:val="22"/>
          <w:szCs w:val="22"/>
          <w:lang w:eastAsia="ko-KR"/>
        </w:rPr>
        <w:t xml:space="preserve"> other schemes, for example repetition or reduction of cell radius. With this </w:t>
      </w:r>
      <w:r w:rsidR="006F040C">
        <w:rPr>
          <w:rFonts w:eastAsia="바탕"/>
          <w:sz w:val="22"/>
          <w:szCs w:val="22"/>
          <w:lang w:eastAsia="ko-KR"/>
        </w:rPr>
        <w:t>high</w:t>
      </w:r>
      <w:r w:rsidR="006F040C">
        <w:rPr>
          <w:rFonts w:eastAsia="바탕" w:hint="eastAsia"/>
          <w:sz w:val="22"/>
          <w:szCs w:val="22"/>
          <w:lang w:eastAsia="ko-KR"/>
        </w:rPr>
        <w:t xml:space="preserve"> PDR environment, we could hardly see the gain </w:t>
      </w:r>
      <w:r w:rsidR="00F13C7F">
        <w:rPr>
          <w:rFonts w:eastAsia="바탕" w:hint="eastAsia"/>
          <w:sz w:val="22"/>
          <w:szCs w:val="22"/>
          <w:lang w:eastAsia="ko-KR"/>
        </w:rPr>
        <w:t>from</w:t>
      </w:r>
      <w:r w:rsidR="006F040C">
        <w:rPr>
          <w:rFonts w:eastAsia="바탕" w:hint="eastAsia"/>
          <w:sz w:val="22"/>
          <w:szCs w:val="22"/>
          <w:lang w:eastAsia="ko-KR"/>
        </w:rPr>
        <w:t xml:space="preserve"> </w:t>
      </w:r>
      <w:proofErr w:type="spellStart"/>
      <w:r w:rsidR="006F040C">
        <w:rPr>
          <w:rFonts w:eastAsia="바탕" w:hint="eastAsia"/>
          <w:sz w:val="22"/>
          <w:szCs w:val="22"/>
          <w:lang w:eastAsia="ko-KR"/>
        </w:rPr>
        <w:t>NoMA</w:t>
      </w:r>
      <w:proofErr w:type="spellEnd"/>
      <w:r w:rsidR="006F040C">
        <w:rPr>
          <w:rFonts w:eastAsia="바탕" w:hint="eastAsia"/>
          <w:sz w:val="22"/>
          <w:szCs w:val="22"/>
          <w:lang w:eastAsia="ko-KR"/>
        </w:rPr>
        <w:t xml:space="preserve"> and it is not appropriate to see </w:t>
      </w:r>
      <w:r w:rsidR="00F13C7F">
        <w:rPr>
          <w:rFonts w:eastAsia="바탕" w:hint="eastAsia"/>
          <w:sz w:val="22"/>
          <w:szCs w:val="22"/>
          <w:lang w:eastAsia="ko-KR"/>
        </w:rPr>
        <w:t>how much gain</w:t>
      </w:r>
      <w:r w:rsidR="006F040C">
        <w:rPr>
          <w:rFonts w:eastAsia="바탕" w:hint="eastAsia"/>
          <w:sz w:val="22"/>
          <w:szCs w:val="22"/>
          <w:lang w:eastAsia="ko-KR"/>
        </w:rPr>
        <w:t xml:space="preserve"> </w:t>
      </w:r>
      <w:proofErr w:type="spellStart"/>
      <w:r w:rsidR="006F040C">
        <w:rPr>
          <w:rFonts w:eastAsia="바탕" w:hint="eastAsia"/>
          <w:sz w:val="22"/>
          <w:szCs w:val="22"/>
          <w:lang w:eastAsia="ko-KR"/>
        </w:rPr>
        <w:t>NoMA</w:t>
      </w:r>
      <w:proofErr w:type="spellEnd"/>
      <w:r w:rsidR="006F040C">
        <w:rPr>
          <w:rFonts w:eastAsia="바탕" w:hint="eastAsia"/>
          <w:sz w:val="22"/>
          <w:szCs w:val="22"/>
          <w:lang w:eastAsia="ko-KR"/>
        </w:rPr>
        <w:t xml:space="preserve"> </w:t>
      </w:r>
      <w:r w:rsidR="00F13C7F">
        <w:rPr>
          <w:rFonts w:eastAsia="바탕" w:hint="eastAsia"/>
          <w:sz w:val="22"/>
          <w:szCs w:val="22"/>
          <w:lang w:eastAsia="ko-KR"/>
        </w:rPr>
        <w:t>scheme over baseline system could achieve</w:t>
      </w:r>
      <w:r w:rsidR="006F040C">
        <w:rPr>
          <w:rFonts w:eastAsia="바탕" w:hint="eastAsia"/>
          <w:sz w:val="22"/>
          <w:szCs w:val="22"/>
          <w:lang w:eastAsia="ko-KR"/>
        </w:rPr>
        <w:t xml:space="preserve">. </w:t>
      </w:r>
    </w:p>
    <w:p w:rsidR="006F040C" w:rsidRDefault="006F040C" w:rsidP="006F040C">
      <w:pPr>
        <w:spacing w:before="120" w:after="120" w:line="240" w:lineRule="auto"/>
        <w:ind w:left="0" w:firstLine="225"/>
        <w:rPr>
          <w:rFonts w:eastAsia="바탕" w:hint="eastAsia"/>
          <w:sz w:val="22"/>
          <w:szCs w:val="22"/>
          <w:lang w:eastAsia="ko-KR"/>
        </w:rPr>
      </w:pPr>
      <w:r>
        <w:rPr>
          <w:rFonts w:eastAsia="바탕" w:hint="eastAsia"/>
          <w:sz w:val="22"/>
          <w:szCs w:val="22"/>
          <w:lang w:eastAsia="ko-KR"/>
        </w:rPr>
        <w:t>Assuming no HARQ combining or repetitions, we simply reduce</w:t>
      </w:r>
      <w:r w:rsidR="00F13C7F">
        <w:rPr>
          <w:rFonts w:eastAsia="바탕" w:hint="eastAsia"/>
          <w:sz w:val="22"/>
          <w:szCs w:val="22"/>
          <w:lang w:eastAsia="ko-KR"/>
        </w:rPr>
        <w:t>d</w:t>
      </w:r>
      <w:r>
        <w:rPr>
          <w:rFonts w:eastAsia="바탕" w:hint="eastAsia"/>
          <w:sz w:val="22"/>
          <w:szCs w:val="22"/>
          <w:lang w:eastAsia="ko-KR"/>
        </w:rPr>
        <w:t xml:space="preserve"> the ISD into 500m and 200m and the following Table 1 indicates percentage of UEs whose transmission power </w:t>
      </w:r>
      <w:r w:rsidR="0024357C">
        <w:rPr>
          <w:rFonts w:eastAsia="바탕" w:hint="eastAsia"/>
          <w:sz w:val="22"/>
          <w:szCs w:val="22"/>
          <w:lang w:eastAsia="ko-KR"/>
        </w:rPr>
        <w:t xml:space="preserve">has </w:t>
      </w:r>
      <w:r>
        <w:rPr>
          <w:rFonts w:eastAsia="바탕" w:hint="eastAsia"/>
          <w:sz w:val="22"/>
          <w:szCs w:val="22"/>
          <w:lang w:eastAsia="ko-KR"/>
        </w:rPr>
        <w:t xml:space="preserve">reached maximum level and figure 3 shows PDR vs. PAR graph depending on the ISD. As seen in the table, with 1732m ISD, 88 </w:t>
      </w:r>
      <w:r w:rsidR="0024357C">
        <w:rPr>
          <w:rFonts w:eastAsia="바탕"/>
          <w:sz w:val="22"/>
          <w:szCs w:val="22"/>
          <w:lang w:eastAsia="ko-KR"/>
        </w:rPr>
        <w:t>percentages</w:t>
      </w:r>
      <w:r>
        <w:rPr>
          <w:rFonts w:eastAsia="바탕" w:hint="eastAsia"/>
          <w:sz w:val="22"/>
          <w:szCs w:val="22"/>
          <w:lang w:eastAsia="ko-KR"/>
        </w:rPr>
        <w:t xml:space="preserve"> of UEs transmit its data with its max. </w:t>
      </w:r>
      <w:proofErr w:type="gramStart"/>
      <w:r>
        <w:rPr>
          <w:rFonts w:eastAsia="바탕" w:hint="eastAsia"/>
          <w:sz w:val="22"/>
          <w:szCs w:val="22"/>
          <w:lang w:eastAsia="ko-KR"/>
        </w:rPr>
        <w:t>transmission</w:t>
      </w:r>
      <w:proofErr w:type="gramEnd"/>
      <w:r>
        <w:rPr>
          <w:rFonts w:eastAsia="바탕" w:hint="eastAsia"/>
          <w:sz w:val="22"/>
          <w:szCs w:val="22"/>
          <w:lang w:eastAsia="ko-KR"/>
        </w:rPr>
        <w:t xml:space="preserve"> power and UEs cannot cope with the noise dominant environment </w:t>
      </w:r>
      <w:r w:rsidR="0024357C">
        <w:rPr>
          <w:rFonts w:eastAsia="바탕" w:hint="eastAsia"/>
          <w:sz w:val="22"/>
          <w:szCs w:val="22"/>
          <w:lang w:eastAsia="ko-KR"/>
        </w:rPr>
        <w:t>even with</w:t>
      </w:r>
      <w:r>
        <w:rPr>
          <w:rFonts w:eastAsia="바탕" w:hint="eastAsia"/>
          <w:sz w:val="22"/>
          <w:szCs w:val="22"/>
          <w:lang w:eastAsia="ko-KR"/>
        </w:rPr>
        <w:t xml:space="preserve"> the max. </w:t>
      </w:r>
      <w:proofErr w:type="gramStart"/>
      <w:r>
        <w:rPr>
          <w:rFonts w:eastAsia="바탕" w:hint="eastAsia"/>
          <w:sz w:val="22"/>
          <w:szCs w:val="22"/>
          <w:lang w:eastAsia="ko-KR"/>
        </w:rPr>
        <w:t>transmission</w:t>
      </w:r>
      <w:proofErr w:type="gramEnd"/>
      <w:r>
        <w:rPr>
          <w:rFonts w:eastAsia="바탕" w:hint="eastAsia"/>
          <w:sz w:val="22"/>
          <w:szCs w:val="22"/>
          <w:lang w:eastAsia="ko-KR"/>
        </w:rPr>
        <w:t xml:space="preserve"> power</w:t>
      </w:r>
      <w:r w:rsidR="0024357C">
        <w:rPr>
          <w:rFonts w:eastAsia="바탕" w:hint="eastAsia"/>
          <w:sz w:val="22"/>
          <w:szCs w:val="22"/>
          <w:lang w:eastAsia="ko-KR"/>
        </w:rPr>
        <w:t xml:space="preserve"> and</w:t>
      </w:r>
      <w:r w:rsidR="00862F61">
        <w:rPr>
          <w:rFonts w:eastAsia="바탕" w:hint="eastAsia"/>
          <w:sz w:val="22"/>
          <w:szCs w:val="22"/>
          <w:lang w:eastAsia="ko-KR"/>
        </w:rPr>
        <w:t xml:space="preserve"> </w:t>
      </w:r>
      <w:r w:rsidR="0024357C">
        <w:rPr>
          <w:rFonts w:eastAsia="바탕" w:hint="eastAsia"/>
          <w:sz w:val="22"/>
          <w:szCs w:val="22"/>
          <w:lang w:eastAsia="ko-KR"/>
        </w:rPr>
        <w:t>this results</w:t>
      </w:r>
      <w:r w:rsidR="00862F61">
        <w:rPr>
          <w:rFonts w:eastAsia="바탕" w:hint="eastAsia"/>
          <w:sz w:val="22"/>
          <w:szCs w:val="22"/>
          <w:lang w:eastAsia="ko-KR"/>
        </w:rPr>
        <w:t xml:space="preserve"> in high PDR. </w:t>
      </w:r>
      <w:r w:rsidR="00EF2EE3">
        <w:rPr>
          <w:rFonts w:eastAsia="바탕" w:hint="eastAsia"/>
          <w:sz w:val="22"/>
          <w:szCs w:val="22"/>
          <w:lang w:eastAsia="ko-KR"/>
        </w:rPr>
        <w:t xml:space="preserve">In addition, with this inter-BS distance of 1732m, large portion of UEs are in a power limited environment and they need some aid to </w:t>
      </w:r>
      <w:r w:rsidR="0024357C">
        <w:rPr>
          <w:rFonts w:eastAsia="바탕" w:hint="eastAsia"/>
          <w:sz w:val="22"/>
          <w:szCs w:val="22"/>
          <w:lang w:eastAsia="ko-KR"/>
        </w:rPr>
        <w:t xml:space="preserve">overcome </w:t>
      </w:r>
      <w:r w:rsidR="00EF2EE3">
        <w:rPr>
          <w:rFonts w:eastAsia="바탕" w:hint="eastAsia"/>
          <w:sz w:val="22"/>
          <w:szCs w:val="22"/>
          <w:lang w:eastAsia="ko-KR"/>
        </w:rPr>
        <w:t xml:space="preserve">the power limitation by </w:t>
      </w:r>
      <w:r w:rsidR="00EF2EE3">
        <w:rPr>
          <w:rFonts w:eastAsia="바탕"/>
          <w:sz w:val="22"/>
          <w:szCs w:val="22"/>
          <w:lang w:eastAsia="ko-KR"/>
        </w:rPr>
        <w:t>repetition</w:t>
      </w:r>
      <w:r w:rsidR="00EF2EE3">
        <w:rPr>
          <w:rFonts w:eastAsia="바탕" w:hint="eastAsia"/>
          <w:sz w:val="22"/>
          <w:szCs w:val="22"/>
          <w:lang w:eastAsia="ko-KR"/>
        </w:rPr>
        <w:t xml:space="preserve">, or retransmission and combining like </w:t>
      </w:r>
      <w:proofErr w:type="spellStart"/>
      <w:r w:rsidR="00EF2EE3">
        <w:rPr>
          <w:rFonts w:eastAsia="바탕" w:hint="eastAsia"/>
          <w:sz w:val="22"/>
          <w:szCs w:val="22"/>
          <w:lang w:eastAsia="ko-KR"/>
        </w:rPr>
        <w:t>eMTC</w:t>
      </w:r>
      <w:proofErr w:type="spellEnd"/>
      <w:r w:rsidR="00EF2EE3">
        <w:rPr>
          <w:rFonts w:eastAsia="바탕" w:hint="eastAsia"/>
          <w:sz w:val="22"/>
          <w:szCs w:val="22"/>
          <w:lang w:eastAsia="ko-KR"/>
        </w:rPr>
        <w:t xml:space="preserve"> in LTE. </w:t>
      </w:r>
      <w:r w:rsidR="00862F61">
        <w:rPr>
          <w:rFonts w:eastAsia="바탕" w:hint="eastAsia"/>
          <w:sz w:val="22"/>
          <w:szCs w:val="22"/>
          <w:lang w:eastAsia="ko-KR"/>
        </w:rPr>
        <w:t xml:space="preserve">On the other hand, with the reduced ISD to 500m and 200m, we can see that PDR is in the reasonable range where we can evaluate the gain from </w:t>
      </w:r>
      <w:proofErr w:type="spellStart"/>
      <w:r w:rsidR="00862F61">
        <w:rPr>
          <w:rFonts w:eastAsia="바탕" w:hint="eastAsia"/>
          <w:sz w:val="22"/>
          <w:szCs w:val="22"/>
          <w:lang w:eastAsia="ko-KR"/>
        </w:rPr>
        <w:t>NoMA</w:t>
      </w:r>
      <w:proofErr w:type="spellEnd"/>
      <w:r w:rsidR="00862F61">
        <w:rPr>
          <w:rFonts w:eastAsia="바탕" w:hint="eastAsia"/>
          <w:sz w:val="22"/>
          <w:szCs w:val="22"/>
          <w:lang w:eastAsia="ko-KR"/>
        </w:rPr>
        <w:t xml:space="preserve">. This means that comparison of </w:t>
      </w:r>
      <w:proofErr w:type="spellStart"/>
      <w:r w:rsidR="00862F61">
        <w:rPr>
          <w:rFonts w:eastAsia="바탕" w:hint="eastAsia"/>
          <w:sz w:val="22"/>
          <w:szCs w:val="22"/>
          <w:lang w:eastAsia="ko-KR"/>
        </w:rPr>
        <w:t>NoMA</w:t>
      </w:r>
      <w:proofErr w:type="spellEnd"/>
      <w:r w:rsidR="00862F61">
        <w:rPr>
          <w:rFonts w:eastAsia="바탕" w:hint="eastAsia"/>
          <w:sz w:val="22"/>
          <w:szCs w:val="22"/>
          <w:lang w:eastAsia="ko-KR"/>
        </w:rPr>
        <w:t xml:space="preserve"> schemes with the current</w:t>
      </w:r>
      <w:r w:rsidR="0024357C">
        <w:rPr>
          <w:rFonts w:eastAsia="바탕" w:hint="eastAsia"/>
          <w:sz w:val="22"/>
          <w:szCs w:val="22"/>
          <w:lang w:eastAsia="ko-KR"/>
        </w:rPr>
        <w:t xml:space="preserve"> baseline system can provide not much </w:t>
      </w:r>
      <w:r w:rsidR="00862F61">
        <w:rPr>
          <w:rFonts w:eastAsia="바탕" w:hint="eastAsia"/>
          <w:sz w:val="22"/>
          <w:szCs w:val="22"/>
          <w:lang w:eastAsia="ko-KR"/>
        </w:rPr>
        <w:t>value due to</w:t>
      </w:r>
      <w:r w:rsidR="0024357C">
        <w:rPr>
          <w:rFonts w:eastAsia="바탕" w:hint="eastAsia"/>
          <w:sz w:val="22"/>
          <w:szCs w:val="22"/>
          <w:lang w:eastAsia="ko-KR"/>
        </w:rPr>
        <w:t xml:space="preserve"> the fact that</w:t>
      </w:r>
      <w:r w:rsidR="00862F61">
        <w:rPr>
          <w:rFonts w:eastAsia="바탕" w:hint="eastAsia"/>
          <w:sz w:val="22"/>
          <w:szCs w:val="22"/>
          <w:lang w:eastAsia="ko-KR"/>
        </w:rPr>
        <w:t xml:space="preserve"> the baseline system seems not working properly. </w:t>
      </w:r>
    </w:p>
    <w:p w:rsidR="008C649C" w:rsidRDefault="008C649C" w:rsidP="006F040C">
      <w:pPr>
        <w:spacing w:before="120" w:after="120" w:line="240" w:lineRule="auto"/>
        <w:ind w:left="0" w:firstLine="225"/>
        <w:rPr>
          <w:rFonts w:eastAsia="바탕" w:hint="eastAsia"/>
          <w:sz w:val="22"/>
          <w:szCs w:val="22"/>
          <w:lang w:eastAsia="ko-KR"/>
        </w:rPr>
      </w:pPr>
    </w:p>
    <w:p w:rsidR="008C649C" w:rsidRDefault="008C649C" w:rsidP="006F040C">
      <w:pPr>
        <w:spacing w:before="120" w:after="120" w:line="240" w:lineRule="auto"/>
        <w:ind w:left="0" w:firstLine="225"/>
        <w:rPr>
          <w:rFonts w:eastAsia="바탕" w:hint="eastAsia"/>
          <w:sz w:val="22"/>
          <w:szCs w:val="22"/>
          <w:lang w:eastAsia="ko-KR"/>
        </w:rPr>
      </w:pPr>
    </w:p>
    <w:p w:rsidR="0066105C" w:rsidRDefault="0066105C" w:rsidP="0066105C">
      <w:pPr>
        <w:spacing w:before="120" w:after="120" w:line="240" w:lineRule="auto"/>
        <w:ind w:left="0" w:firstLine="225"/>
        <w:jc w:val="center"/>
        <w:rPr>
          <w:rFonts w:eastAsia="바탕"/>
          <w:sz w:val="22"/>
          <w:szCs w:val="22"/>
          <w:lang w:eastAsia="ko-KR"/>
        </w:rPr>
      </w:pPr>
      <w:proofErr w:type="gramStart"/>
      <w:r>
        <w:rPr>
          <w:rFonts w:eastAsia="바탕" w:hint="eastAsia"/>
          <w:sz w:val="22"/>
          <w:szCs w:val="22"/>
          <w:lang w:eastAsia="ko-KR"/>
        </w:rPr>
        <w:lastRenderedPageBreak/>
        <w:t>Table 1.</w:t>
      </w:r>
      <w:proofErr w:type="gramEnd"/>
      <w:r>
        <w:rPr>
          <w:rFonts w:eastAsia="바탕" w:hint="eastAsia"/>
          <w:sz w:val="22"/>
          <w:szCs w:val="22"/>
          <w:lang w:eastAsia="ko-KR"/>
        </w:rPr>
        <w:t xml:space="preserve"> </w:t>
      </w:r>
      <w:proofErr w:type="gramStart"/>
      <w:r>
        <w:rPr>
          <w:rFonts w:eastAsia="바탕" w:hint="eastAsia"/>
          <w:sz w:val="22"/>
          <w:szCs w:val="22"/>
          <w:lang w:eastAsia="ko-KR"/>
        </w:rPr>
        <w:t>Percentages of UE transmitting with its max.</w:t>
      </w:r>
      <w:proofErr w:type="gramEnd"/>
      <w:r>
        <w:rPr>
          <w:rFonts w:eastAsia="바탕" w:hint="eastAsia"/>
          <w:sz w:val="22"/>
          <w:szCs w:val="22"/>
          <w:lang w:eastAsia="ko-KR"/>
        </w:rPr>
        <w:t xml:space="preserve"> </w:t>
      </w:r>
      <w:proofErr w:type="gramStart"/>
      <w:r>
        <w:rPr>
          <w:rFonts w:eastAsia="바탕" w:hint="eastAsia"/>
          <w:sz w:val="22"/>
          <w:szCs w:val="22"/>
          <w:lang w:eastAsia="ko-KR"/>
        </w:rPr>
        <w:t>power</w:t>
      </w:r>
      <w:proofErr w:type="gramEnd"/>
    </w:p>
    <w:tbl>
      <w:tblPr>
        <w:tblStyle w:val="a7"/>
        <w:tblW w:w="0" w:type="auto"/>
        <w:jc w:val="center"/>
        <w:tblLook w:val="04A0" w:firstRow="1" w:lastRow="0" w:firstColumn="1" w:lastColumn="0" w:noHBand="0" w:noVBand="1"/>
      </w:tblPr>
      <w:tblGrid>
        <w:gridCol w:w="3117"/>
        <w:gridCol w:w="3117"/>
      </w:tblGrid>
      <w:tr w:rsidR="006F040C" w:rsidTr="008C649C">
        <w:trPr>
          <w:trHeight w:val="656"/>
          <w:jc w:val="center"/>
        </w:trPr>
        <w:tc>
          <w:tcPr>
            <w:tcW w:w="3117" w:type="dxa"/>
          </w:tcPr>
          <w:p w:rsidR="006F040C" w:rsidRPr="006F040C" w:rsidRDefault="006F040C" w:rsidP="0066105C">
            <w:pPr>
              <w:spacing w:before="120" w:after="120" w:line="240" w:lineRule="auto"/>
              <w:ind w:left="0" w:firstLine="0"/>
              <w:jc w:val="center"/>
              <w:rPr>
                <w:rFonts w:eastAsia="바탕"/>
                <w:sz w:val="22"/>
                <w:szCs w:val="22"/>
                <w:lang w:eastAsia="ko-KR"/>
              </w:rPr>
            </w:pPr>
            <w:r w:rsidRPr="006F040C">
              <w:rPr>
                <w:rFonts w:eastAsia="바탕" w:hint="eastAsia"/>
                <w:sz w:val="22"/>
                <w:szCs w:val="22"/>
                <w:lang w:eastAsia="ko-KR"/>
              </w:rPr>
              <w:t>ISD(Inter Site Distance)</w:t>
            </w:r>
          </w:p>
        </w:tc>
        <w:tc>
          <w:tcPr>
            <w:tcW w:w="3117" w:type="dxa"/>
          </w:tcPr>
          <w:p w:rsidR="006F040C" w:rsidRPr="006F040C" w:rsidRDefault="006F040C" w:rsidP="0066105C">
            <w:pPr>
              <w:spacing w:before="120" w:after="120" w:line="240" w:lineRule="auto"/>
              <w:ind w:left="0" w:firstLine="0"/>
              <w:jc w:val="center"/>
              <w:rPr>
                <w:rFonts w:eastAsia="바탕"/>
                <w:sz w:val="22"/>
                <w:szCs w:val="22"/>
                <w:lang w:eastAsia="ko-KR"/>
              </w:rPr>
            </w:pPr>
            <w:r>
              <w:rPr>
                <w:rFonts w:eastAsia="바탕" w:hint="eastAsia"/>
                <w:sz w:val="22"/>
                <w:szCs w:val="22"/>
                <w:lang w:eastAsia="ko-KR"/>
              </w:rPr>
              <w:t>Percentage of max. power UE</w:t>
            </w:r>
          </w:p>
        </w:tc>
      </w:tr>
      <w:tr w:rsidR="006F040C" w:rsidRPr="006F040C" w:rsidTr="008C649C">
        <w:trPr>
          <w:trHeight w:val="393"/>
          <w:jc w:val="center"/>
        </w:trPr>
        <w:tc>
          <w:tcPr>
            <w:tcW w:w="3117" w:type="dxa"/>
            <w:vAlign w:val="center"/>
          </w:tcPr>
          <w:p w:rsidR="006F040C" w:rsidRPr="006F040C" w:rsidRDefault="006F040C" w:rsidP="0066105C">
            <w:pPr>
              <w:pStyle w:val="aa"/>
              <w:jc w:val="center"/>
              <w:rPr>
                <w:rFonts w:ascii="Times New Roman" w:hAnsi="Times New Roman" w:cs="Times New Roman"/>
              </w:rPr>
            </w:pPr>
            <w:r w:rsidRPr="006F040C">
              <w:rPr>
                <w:rFonts w:ascii="Times New Roman" w:eastAsia="맑은 고딕" w:hAnsi="Times New Roman" w:cs="Times New Roman"/>
                <w:bCs/>
                <w:color w:val="000000"/>
                <w:sz w:val="22"/>
                <w:szCs w:val="22"/>
              </w:rPr>
              <w:t>1732m</w:t>
            </w:r>
          </w:p>
        </w:tc>
        <w:tc>
          <w:tcPr>
            <w:tcW w:w="3117" w:type="dxa"/>
            <w:vAlign w:val="center"/>
          </w:tcPr>
          <w:p w:rsidR="006F040C" w:rsidRPr="006F040C" w:rsidRDefault="006F040C" w:rsidP="0066105C">
            <w:pPr>
              <w:pStyle w:val="aa"/>
              <w:jc w:val="center"/>
              <w:rPr>
                <w:rFonts w:ascii="Times New Roman" w:hAnsi="Times New Roman" w:cs="Times New Roman"/>
              </w:rPr>
            </w:pPr>
            <w:r w:rsidRPr="006F040C">
              <w:rPr>
                <w:rFonts w:ascii="Times New Roman" w:eastAsia="맑은 고딕" w:hAnsi="Times New Roman" w:cs="Times New Roman"/>
                <w:bCs/>
                <w:color w:val="000000"/>
                <w:sz w:val="22"/>
                <w:szCs w:val="22"/>
              </w:rPr>
              <w:t>88.62%</w:t>
            </w:r>
          </w:p>
        </w:tc>
      </w:tr>
      <w:tr w:rsidR="006F040C" w:rsidRPr="006F040C" w:rsidTr="008C649C">
        <w:trPr>
          <w:trHeight w:val="393"/>
          <w:jc w:val="center"/>
        </w:trPr>
        <w:tc>
          <w:tcPr>
            <w:tcW w:w="3117" w:type="dxa"/>
            <w:vAlign w:val="center"/>
          </w:tcPr>
          <w:p w:rsidR="006F040C" w:rsidRPr="006F040C" w:rsidRDefault="006F040C" w:rsidP="0066105C">
            <w:pPr>
              <w:pStyle w:val="aa"/>
              <w:jc w:val="center"/>
              <w:rPr>
                <w:rFonts w:ascii="Times New Roman" w:hAnsi="Times New Roman" w:cs="Times New Roman"/>
              </w:rPr>
            </w:pPr>
            <w:r w:rsidRPr="006F040C">
              <w:rPr>
                <w:rFonts w:ascii="Times New Roman" w:eastAsia="맑은 고딕" w:hAnsi="Times New Roman" w:cs="Times New Roman"/>
                <w:bCs/>
                <w:color w:val="000000"/>
                <w:sz w:val="22"/>
                <w:szCs w:val="22"/>
              </w:rPr>
              <w:t>500m</w:t>
            </w:r>
          </w:p>
        </w:tc>
        <w:tc>
          <w:tcPr>
            <w:tcW w:w="3117" w:type="dxa"/>
            <w:vAlign w:val="center"/>
          </w:tcPr>
          <w:p w:rsidR="006F040C" w:rsidRPr="006F040C" w:rsidRDefault="006F040C" w:rsidP="0066105C">
            <w:pPr>
              <w:pStyle w:val="aa"/>
              <w:jc w:val="center"/>
              <w:rPr>
                <w:rFonts w:ascii="Times New Roman" w:hAnsi="Times New Roman" w:cs="Times New Roman"/>
              </w:rPr>
            </w:pPr>
            <w:r w:rsidRPr="006F040C">
              <w:rPr>
                <w:rFonts w:ascii="Times New Roman" w:eastAsia="맑은 고딕" w:hAnsi="Times New Roman" w:cs="Times New Roman"/>
                <w:bCs/>
                <w:color w:val="000000"/>
                <w:sz w:val="22"/>
                <w:szCs w:val="22"/>
              </w:rPr>
              <w:t>30.23%</w:t>
            </w:r>
          </w:p>
        </w:tc>
      </w:tr>
      <w:tr w:rsidR="006F040C" w:rsidRPr="006F040C" w:rsidTr="008C649C">
        <w:trPr>
          <w:trHeight w:val="393"/>
          <w:jc w:val="center"/>
        </w:trPr>
        <w:tc>
          <w:tcPr>
            <w:tcW w:w="3117" w:type="dxa"/>
            <w:vAlign w:val="center"/>
          </w:tcPr>
          <w:p w:rsidR="006F040C" w:rsidRPr="006F040C" w:rsidRDefault="006F040C" w:rsidP="0066105C">
            <w:pPr>
              <w:pStyle w:val="aa"/>
              <w:jc w:val="center"/>
              <w:rPr>
                <w:rFonts w:ascii="Times New Roman" w:hAnsi="Times New Roman" w:cs="Times New Roman"/>
              </w:rPr>
            </w:pPr>
            <w:r w:rsidRPr="006F040C">
              <w:rPr>
                <w:rFonts w:ascii="Times New Roman" w:eastAsia="맑은 고딕" w:hAnsi="Times New Roman" w:cs="Times New Roman"/>
                <w:bCs/>
                <w:color w:val="000000"/>
                <w:sz w:val="22"/>
                <w:szCs w:val="22"/>
              </w:rPr>
              <w:t>200m</w:t>
            </w:r>
          </w:p>
        </w:tc>
        <w:tc>
          <w:tcPr>
            <w:tcW w:w="3117" w:type="dxa"/>
            <w:vAlign w:val="center"/>
          </w:tcPr>
          <w:p w:rsidR="006F040C" w:rsidRPr="006F040C" w:rsidRDefault="006F040C" w:rsidP="0066105C">
            <w:pPr>
              <w:pStyle w:val="aa"/>
              <w:jc w:val="center"/>
              <w:rPr>
                <w:rFonts w:ascii="Times New Roman" w:hAnsi="Times New Roman" w:cs="Times New Roman"/>
              </w:rPr>
            </w:pPr>
            <w:r w:rsidRPr="006F040C">
              <w:rPr>
                <w:rFonts w:ascii="Times New Roman" w:eastAsia="맑은 고딕" w:hAnsi="Times New Roman" w:cs="Times New Roman"/>
                <w:bCs/>
                <w:color w:val="000000"/>
                <w:sz w:val="22"/>
                <w:szCs w:val="22"/>
              </w:rPr>
              <w:t>0.40%</w:t>
            </w:r>
          </w:p>
        </w:tc>
      </w:tr>
    </w:tbl>
    <w:p w:rsidR="0066105C" w:rsidRDefault="0066105C" w:rsidP="00A92477">
      <w:pPr>
        <w:spacing w:before="120" w:after="120" w:line="240" w:lineRule="auto"/>
        <w:ind w:left="0" w:firstLine="225"/>
        <w:rPr>
          <w:rFonts w:eastAsia="바탕" w:hint="eastAsia"/>
          <w:sz w:val="22"/>
          <w:szCs w:val="22"/>
          <w:lang w:eastAsia="ko-KR"/>
        </w:rPr>
      </w:pPr>
    </w:p>
    <w:p w:rsidR="006F040C" w:rsidRDefault="007E5292" w:rsidP="00A92477">
      <w:pPr>
        <w:spacing w:before="120" w:after="120" w:line="240" w:lineRule="auto"/>
        <w:ind w:left="0" w:firstLine="225"/>
        <w:rPr>
          <w:rFonts w:eastAsia="바탕"/>
          <w:sz w:val="22"/>
          <w:szCs w:val="22"/>
          <w:lang w:eastAsia="ko-KR"/>
        </w:rPr>
      </w:pPr>
      <w:r w:rsidRPr="007E5292">
        <w:rPr>
          <w:noProof/>
          <w:lang w:val="en-US" w:eastAsia="ko-KR"/>
        </w:rPr>
        <w:drawing>
          <wp:inline distT="0" distB="0" distL="0" distR="0">
            <wp:extent cx="5745707" cy="3620459"/>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3453" cy="3631641"/>
                    </a:xfrm>
                    <a:prstGeom prst="rect">
                      <a:avLst/>
                    </a:prstGeom>
                    <a:noFill/>
                    <a:ln>
                      <a:noFill/>
                    </a:ln>
                  </pic:spPr>
                </pic:pic>
              </a:graphicData>
            </a:graphic>
          </wp:inline>
        </w:drawing>
      </w:r>
    </w:p>
    <w:p w:rsidR="00862F61" w:rsidRDefault="00862F61" w:rsidP="00862F61">
      <w:pPr>
        <w:spacing w:before="120" w:after="120" w:line="240" w:lineRule="auto"/>
        <w:ind w:left="0" w:firstLine="225"/>
        <w:rPr>
          <w:rFonts w:eastAsia="바탕"/>
          <w:sz w:val="22"/>
          <w:szCs w:val="22"/>
          <w:lang w:eastAsia="ko-KR"/>
        </w:rPr>
      </w:pPr>
      <w:proofErr w:type="gramStart"/>
      <w:r>
        <w:rPr>
          <w:rFonts w:eastAsia="바탕" w:hint="eastAsia"/>
          <w:sz w:val="22"/>
          <w:szCs w:val="22"/>
          <w:lang w:eastAsia="ko-KR"/>
        </w:rPr>
        <w:t>Figure 3.</w:t>
      </w:r>
      <w:proofErr w:type="gramEnd"/>
      <w:r>
        <w:rPr>
          <w:rFonts w:eastAsia="바탕" w:hint="eastAsia"/>
          <w:sz w:val="22"/>
          <w:szCs w:val="22"/>
          <w:lang w:eastAsia="ko-KR"/>
        </w:rPr>
        <w:t xml:space="preserve"> System PDR vs. PAR depending on ISD (Baseline)</w:t>
      </w:r>
    </w:p>
    <w:p w:rsidR="00862F61" w:rsidRDefault="00862F61" w:rsidP="00A92477">
      <w:pPr>
        <w:spacing w:before="120" w:after="120" w:line="240" w:lineRule="auto"/>
        <w:ind w:left="0" w:firstLine="225"/>
        <w:rPr>
          <w:rFonts w:eastAsia="바탕"/>
          <w:sz w:val="22"/>
          <w:szCs w:val="22"/>
          <w:lang w:eastAsia="ko-KR"/>
        </w:rPr>
      </w:pPr>
      <w:r>
        <w:rPr>
          <w:rFonts w:eastAsia="바탕" w:hint="eastAsia"/>
          <w:sz w:val="22"/>
          <w:szCs w:val="22"/>
          <w:lang w:eastAsia="ko-KR"/>
        </w:rPr>
        <w:t xml:space="preserve">In summary, in order to </w:t>
      </w:r>
      <w:r w:rsidR="0024357C">
        <w:rPr>
          <w:rFonts w:eastAsia="바탕"/>
          <w:sz w:val="22"/>
          <w:szCs w:val="22"/>
          <w:lang w:eastAsia="ko-KR"/>
        </w:rPr>
        <w:t>properly</w:t>
      </w:r>
      <w:r>
        <w:rPr>
          <w:rFonts w:eastAsia="바탕" w:hint="eastAsia"/>
          <w:sz w:val="22"/>
          <w:szCs w:val="22"/>
          <w:lang w:eastAsia="ko-KR"/>
        </w:rPr>
        <w:t xml:space="preserve"> </w:t>
      </w:r>
      <w:r>
        <w:rPr>
          <w:rFonts w:eastAsia="바탕"/>
          <w:sz w:val="22"/>
          <w:szCs w:val="22"/>
          <w:lang w:eastAsia="ko-KR"/>
        </w:rPr>
        <w:t>evaluate</w:t>
      </w:r>
      <w:r>
        <w:rPr>
          <w:rFonts w:eastAsia="바탕" w:hint="eastAsia"/>
          <w:sz w:val="22"/>
          <w:szCs w:val="22"/>
          <w:lang w:eastAsia="ko-KR"/>
        </w:rPr>
        <w:t xml:space="preserve">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and its gains, further optimization of baseline system is needed. More specifically, the number of repetition and combining should be agreed upon and hence PDR should be in reasonable range</w:t>
      </w:r>
      <w:r w:rsidR="0024357C">
        <w:rPr>
          <w:rFonts w:eastAsia="바탕" w:hint="eastAsia"/>
          <w:sz w:val="22"/>
          <w:szCs w:val="22"/>
          <w:lang w:eastAsia="ko-KR"/>
        </w:rPr>
        <w:t>s</w:t>
      </w:r>
      <w:r>
        <w:rPr>
          <w:rFonts w:eastAsia="바탕" w:hint="eastAsia"/>
          <w:sz w:val="22"/>
          <w:szCs w:val="22"/>
          <w:lang w:eastAsia="ko-KR"/>
        </w:rPr>
        <w:t xml:space="preserve"> to compare other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w:t>
      </w:r>
    </w:p>
    <w:p w:rsidR="00862F61" w:rsidRPr="00EF2EE3" w:rsidRDefault="00EF2EE3" w:rsidP="00A92477">
      <w:pPr>
        <w:spacing w:before="120" w:after="120" w:line="240" w:lineRule="auto"/>
        <w:ind w:left="0" w:firstLine="225"/>
        <w:rPr>
          <w:rFonts w:eastAsia="바탕"/>
          <w:b/>
          <w:sz w:val="28"/>
          <w:szCs w:val="22"/>
          <w:lang w:eastAsia="ko-KR"/>
        </w:rPr>
      </w:pPr>
      <w:r w:rsidRPr="00EF2EE3">
        <w:rPr>
          <w:rFonts w:eastAsia="바탕" w:hint="eastAsia"/>
          <w:b/>
          <w:sz w:val="28"/>
          <w:szCs w:val="22"/>
          <w:lang w:eastAsia="ko-KR"/>
        </w:rPr>
        <w:t>2.2 Consideration on the Collisions</w:t>
      </w:r>
    </w:p>
    <w:p w:rsidR="00EF2EE3" w:rsidRPr="00862F61" w:rsidRDefault="00EF2EE3" w:rsidP="00A92477">
      <w:pPr>
        <w:spacing w:before="120" w:after="120" w:line="240" w:lineRule="auto"/>
        <w:ind w:left="0" w:firstLine="225"/>
        <w:rPr>
          <w:rFonts w:eastAsia="바탕"/>
          <w:sz w:val="22"/>
          <w:szCs w:val="22"/>
          <w:lang w:eastAsia="ko-KR"/>
        </w:rPr>
      </w:pPr>
      <w:r>
        <w:rPr>
          <w:rFonts w:eastAsia="바탕" w:hint="eastAsia"/>
          <w:sz w:val="22"/>
          <w:szCs w:val="22"/>
          <w:lang w:eastAsia="ko-KR"/>
        </w:rPr>
        <w:t xml:space="preserve">In the latest RAN1 meeting, RAN1 agreed to evaluate the MA schemes under real-channel </w:t>
      </w:r>
      <w:r>
        <w:rPr>
          <w:rFonts w:eastAsia="바탕"/>
          <w:sz w:val="22"/>
          <w:szCs w:val="22"/>
          <w:lang w:eastAsia="ko-KR"/>
        </w:rPr>
        <w:t>estimation</w:t>
      </w:r>
      <w:r>
        <w:rPr>
          <w:rFonts w:eastAsia="바탕" w:hint="eastAsia"/>
          <w:sz w:val="22"/>
          <w:szCs w:val="22"/>
          <w:lang w:eastAsia="ko-KR"/>
        </w:rPr>
        <w:t xml:space="preserve"> environment with a priority but we do not have any agreements on the DM-RS setting for baseline system. Without DM-RS setting, MA </w:t>
      </w:r>
      <w:r>
        <w:rPr>
          <w:rFonts w:eastAsia="바탕"/>
          <w:sz w:val="22"/>
          <w:szCs w:val="22"/>
          <w:lang w:eastAsia="ko-KR"/>
        </w:rPr>
        <w:t>signature</w:t>
      </w:r>
      <w:r>
        <w:rPr>
          <w:rFonts w:eastAsia="바탕" w:hint="eastAsia"/>
          <w:sz w:val="22"/>
          <w:szCs w:val="22"/>
          <w:lang w:eastAsia="ko-KR"/>
        </w:rPr>
        <w:t xml:space="preserve"> collision effect </w:t>
      </w:r>
      <w:r>
        <w:rPr>
          <w:rFonts w:eastAsia="바탕"/>
          <w:sz w:val="22"/>
          <w:szCs w:val="22"/>
          <w:lang w:eastAsia="ko-KR"/>
        </w:rPr>
        <w:t>cannot</w:t>
      </w:r>
      <w:r>
        <w:rPr>
          <w:rFonts w:eastAsia="바탕" w:hint="eastAsia"/>
          <w:sz w:val="22"/>
          <w:szCs w:val="22"/>
          <w:lang w:eastAsia="ko-KR"/>
        </w:rPr>
        <w:t xml:space="preserve"> be well described. MA signature collision impact to the system is not enough to see the collision effect of grant-free MA. In other words, even though the MA signatures does not collide each other, data </w:t>
      </w:r>
      <w:r>
        <w:rPr>
          <w:rFonts w:eastAsia="바탕"/>
          <w:sz w:val="22"/>
          <w:szCs w:val="22"/>
          <w:lang w:eastAsia="ko-KR"/>
        </w:rPr>
        <w:t>decoding</w:t>
      </w:r>
      <w:r>
        <w:rPr>
          <w:rFonts w:eastAsia="바탕" w:hint="eastAsia"/>
          <w:sz w:val="22"/>
          <w:szCs w:val="22"/>
          <w:lang w:eastAsia="ko-KR"/>
        </w:rPr>
        <w:t xml:space="preserve"> may result in failure if DM-RS from multiple UEs are collide. Without common understanding on the DM-RS setting, evaluation on the MA signature collision impact cannot be easily observed. In addition, it seems not a great value to compare base line system with other </w:t>
      </w:r>
      <w:proofErr w:type="spellStart"/>
      <w:r>
        <w:rPr>
          <w:rFonts w:eastAsia="바탕" w:hint="eastAsia"/>
          <w:sz w:val="22"/>
          <w:szCs w:val="22"/>
          <w:lang w:eastAsia="ko-KR"/>
        </w:rPr>
        <w:t>NoMA</w:t>
      </w:r>
      <w:proofErr w:type="spellEnd"/>
      <w:r>
        <w:rPr>
          <w:rFonts w:eastAsia="바탕" w:hint="eastAsia"/>
          <w:sz w:val="22"/>
          <w:szCs w:val="22"/>
          <w:lang w:eastAsia="ko-KR"/>
        </w:rPr>
        <w:t xml:space="preserve"> schemes in terms of collision effect. </w:t>
      </w:r>
    </w:p>
    <w:p w:rsidR="008823A2" w:rsidRDefault="004F06B5" w:rsidP="008823A2">
      <w:pPr>
        <w:pStyle w:val="1"/>
        <w:rPr>
          <w:rFonts w:eastAsia="바탕"/>
          <w:b/>
          <w:lang w:eastAsia="ko-KR"/>
        </w:rPr>
      </w:pPr>
      <w:r>
        <w:rPr>
          <w:rFonts w:eastAsia="바탕" w:hint="eastAsia"/>
          <w:b/>
          <w:lang w:eastAsia="ko-KR"/>
        </w:rPr>
        <w:lastRenderedPageBreak/>
        <w:t xml:space="preserve">Further discussion on the MA SLS baseline and MA evaluation </w:t>
      </w:r>
    </w:p>
    <w:p w:rsidR="00EF2EE3" w:rsidRDefault="00B4386C" w:rsidP="00EF2EE3">
      <w:pPr>
        <w:ind w:left="0" w:firstLine="284"/>
        <w:rPr>
          <w:rFonts w:eastAsiaTheme="minorEastAsia" w:hint="eastAsia"/>
          <w:sz w:val="22"/>
          <w:lang w:eastAsia="ko-KR"/>
        </w:rPr>
      </w:pPr>
      <w:r w:rsidRPr="00B4386C">
        <w:rPr>
          <w:rFonts w:eastAsiaTheme="minorEastAsia" w:hint="eastAsia"/>
          <w:sz w:val="22"/>
          <w:lang w:eastAsia="ko-KR"/>
        </w:rPr>
        <w:t>In this</w:t>
      </w:r>
      <w:r>
        <w:rPr>
          <w:rFonts w:eastAsiaTheme="minorEastAsia" w:hint="eastAsia"/>
          <w:sz w:val="22"/>
          <w:lang w:eastAsia="ko-KR"/>
        </w:rPr>
        <w:t xml:space="preserve"> chapter, we </w:t>
      </w:r>
      <w:r>
        <w:rPr>
          <w:rFonts w:eastAsiaTheme="minorEastAsia"/>
          <w:sz w:val="22"/>
          <w:lang w:eastAsia="ko-KR"/>
        </w:rPr>
        <w:t>provide</w:t>
      </w:r>
      <w:r>
        <w:rPr>
          <w:rFonts w:eastAsiaTheme="minorEastAsia" w:hint="eastAsia"/>
          <w:sz w:val="22"/>
          <w:lang w:eastAsia="ko-KR"/>
        </w:rPr>
        <w:t xml:space="preserve"> further </w:t>
      </w:r>
      <w:r>
        <w:rPr>
          <w:rFonts w:eastAsiaTheme="minorEastAsia"/>
          <w:sz w:val="22"/>
          <w:lang w:eastAsia="ko-KR"/>
        </w:rPr>
        <w:t>discussion</w:t>
      </w:r>
      <w:r>
        <w:rPr>
          <w:rFonts w:eastAsiaTheme="minorEastAsia" w:hint="eastAsia"/>
          <w:sz w:val="22"/>
          <w:lang w:eastAsia="ko-KR"/>
        </w:rPr>
        <w:t xml:space="preserve"> on MA SLS baseline and MA evaluation. Table 2 lists up the combination of grant-free/grant-based and OMA/</w:t>
      </w:r>
      <w:proofErr w:type="spellStart"/>
      <w:r>
        <w:rPr>
          <w:rFonts w:eastAsiaTheme="minorEastAsia" w:hint="eastAsia"/>
          <w:sz w:val="22"/>
          <w:lang w:eastAsia="ko-KR"/>
        </w:rPr>
        <w:t>NoMA</w:t>
      </w:r>
      <w:proofErr w:type="spellEnd"/>
      <w:r>
        <w:rPr>
          <w:rFonts w:eastAsiaTheme="minorEastAsia" w:hint="eastAsia"/>
          <w:sz w:val="22"/>
          <w:lang w:eastAsia="ko-KR"/>
        </w:rPr>
        <w:t xml:space="preserve">. As seen in the table, current LTE system is categorized into OMA with grant-based </w:t>
      </w:r>
      <w:r w:rsidR="0024357C">
        <w:rPr>
          <w:rFonts w:eastAsiaTheme="minorEastAsia" w:hint="eastAsia"/>
          <w:sz w:val="22"/>
          <w:lang w:eastAsia="ko-KR"/>
        </w:rPr>
        <w:t>(I)</w:t>
      </w:r>
      <w:r>
        <w:rPr>
          <w:rFonts w:eastAsiaTheme="minorEastAsia" w:hint="eastAsia"/>
          <w:sz w:val="22"/>
          <w:lang w:eastAsia="ko-KR"/>
        </w:rPr>
        <w:t xml:space="preserve">, though LTE support </w:t>
      </w:r>
      <w:proofErr w:type="spellStart"/>
      <w:r>
        <w:rPr>
          <w:rFonts w:eastAsiaTheme="minorEastAsia" w:hint="eastAsia"/>
          <w:sz w:val="22"/>
          <w:lang w:eastAsia="ko-KR"/>
        </w:rPr>
        <w:t>NoMA</w:t>
      </w:r>
      <w:proofErr w:type="spellEnd"/>
      <w:r>
        <w:rPr>
          <w:rFonts w:eastAsiaTheme="minorEastAsia" w:hint="eastAsia"/>
          <w:sz w:val="22"/>
          <w:lang w:eastAsia="ko-KR"/>
        </w:rPr>
        <w:t xml:space="preserve"> in a specification trans</w:t>
      </w:r>
      <w:r w:rsidR="0024357C">
        <w:rPr>
          <w:rFonts w:eastAsiaTheme="minorEastAsia" w:hint="eastAsia"/>
          <w:sz w:val="22"/>
          <w:lang w:eastAsia="ko-KR"/>
        </w:rPr>
        <w:t xml:space="preserve">parent </w:t>
      </w:r>
      <w:proofErr w:type="gramStart"/>
      <w:r w:rsidR="0024357C">
        <w:rPr>
          <w:rFonts w:eastAsiaTheme="minorEastAsia" w:hint="eastAsia"/>
          <w:sz w:val="22"/>
          <w:lang w:eastAsia="ko-KR"/>
        </w:rPr>
        <w:t>way(</w:t>
      </w:r>
      <w:proofErr w:type="gramEnd"/>
      <w:r w:rsidR="0024357C">
        <w:rPr>
          <w:rFonts w:eastAsiaTheme="minorEastAsia" w:hint="eastAsia"/>
          <w:sz w:val="22"/>
          <w:lang w:eastAsia="ko-KR"/>
        </w:rPr>
        <w:t xml:space="preserve">e.g. MUST, MU-MIMO), which we believe this (I) should be the baseline for MA evaluation while current baseline assumption for MA(esp. for SLS) is OMA with grant-free(II). </w:t>
      </w:r>
    </w:p>
    <w:p w:rsidR="0066105C" w:rsidRPr="00B4386C" w:rsidRDefault="0066105C" w:rsidP="00EF2EE3">
      <w:pPr>
        <w:ind w:left="0" w:firstLine="284"/>
        <w:rPr>
          <w:rFonts w:eastAsiaTheme="minorEastAsia"/>
          <w:sz w:val="22"/>
          <w:lang w:eastAsia="ko-KR"/>
        </w:rPr>
      </w:pPr>
      <w:proofErr w:type="gramStart"/>
      <w:r>
        <w:rPr>
          <w:rFonts w:eastAsiaTheme="minorEastAsia" w:hint="eastAsia"/>
          <w:sz w:val="22"/>
          <w:lang w:eastAsia="ko-KR"/>
        </w:rPr>
        <w:t>Table 2.</w:t>
      </w:r>
      <w:proofErr w:type="gramEnd"/>
      <w:r>
        <w:rPr>
          <w:rFonts w:eastAsiaTheme="minorEastAsia" w:hint="eastAsia"/>
          <w:sz w:val="22"/>
          <w:lang w:eastAsia="ko-KR"/>
        </w:rPr>
        <w:t xml:space="preserve"> Combination of grant-free/grant-based and OMA/</w:t>
      </w:r>
      <w:proofErr w:type="spellStart"/>
      <w:r>
        <w:rPr>
          <w:rFonts w:eastAsiaTheme="minorEastAsia" w:hint="eastAsia"/>
          <w:sz w:val="22"/>
          <w:lang w:eastAsia="ko-KR"/>
        </w:rPr>
        <w:t>NoMA</w:t>
      </w:r>
      <w:proofErr w:type="spellEnd"/>
    </w:p>
    <w:tbl>
      <w:tblPr>
        <w:tblStyle w:val="a7"/>
        <w:tblW w:w="0" w:type="auto"/>
        <w:tblLook w:val="04A0" w:firstRow="1" w:lastRow="0" w:firstColumn="1" w:lastColumn="0" w:noHBand="0" w:noVBand="1"/>
      </w:tblPr>
      <w:tblGrid>
        <w:gridCol w:w="3278"/>
        <w:gridCol w:w="3279"/>
        <w:gridCol w:w="3279"/>
      </w:tblGrid>
      <w:tr w:rsidR="004F06B5" w:rsidTr="004F06B5">
        <w:tc>
          <w:tcPr>
            <w:tcW w:w="3278" w:type="dxa"/>
          </w:tcPr>
          <w:p w:rsidR="004F06B5" w:rsidRPr="004F06B5" w:rsidRDefault="004F06B5" w:rsidP="00B9359B">
            <w:pPr>
              <w:spacing w:before="120" w:after="120" w:line="240" w:lineRule="auto"/>
              <w:ind w:left="0" w:firstLine="0"/>
              <w:jc w:val="center"/>
              <w:rPr>
                <w:rFonts w:eastAsia="바탕"/>
                <w:sz w:val="22"/>
                <w:szCs w:val="22"/>
                <w:lang w:eastAsia="ko-KR"/>
              </w:rPr>
            </w:pPr>
          </w:p>
        </w:tc>
        <w:tc>
          <w:tcPr>
            <w:tcW w:w="3279" w:type="dxa"/>
          </w:tcPr>
          <w:p w:rsidR="004F06B5" w:rsidRPr="004F06B5" w:rsidRDefault="004F06B5" w:rsidP="00B9359B">
            <w:pPr>
              <w:spacing w:before="120" w:after="120" w:line="240" w:lineRule="auto"/>
              <w:ind w:left="0" w:firstLine="0"/>
              <w:jc w:val="center"/>
              <w:rPr>
                <w:rFonts w:eastAsia="바탕"/>
                <w:sz w:val="22"/>
                <w:szCs w:val="22"/>
                <w:lang w:eastAsia="ko-KR"/>
              </w:rPr>
            </w:pPr>
            <w:r w:rsidRPr="004F06B5">
              <w:rPr>
                <w:rFonts w:eastAsia="바탕"/>
                <w:sz w:val="22"/>
                <w:szCs w:val="22"/>
                <w:lang w:eastAsia="ko-KR"/>
              </w:rPr>
              <w:t>G</w:t>
            </w:r>
            <w:r w:rsidRPr="004F06B5">
              <w:rPr>
                <w:rFonts w:eastAsia="바탕" w:hint="eastAsia"/>
                <w:sz w:val="22"/>
                <w:szCs w:val="22"/>
                <w:lang w:eastAsia="ko-KR"/>
              </w:rPr>
              <w:t>rant</w:t>
            </w:r>
            <w:r>
              <w:rPr>
                <w:rFonts w:eastAsia="바탕" w:hint="eastAsia"/>
                <w:sz w:val="22"/>
                <w:szCs w:val="22"/>
                <w:lang w:eastAsia="ko-KR"/>
              </w:rPr>
              <w:t xml:space="preserve">-based </w:t>
            </w:r>
          </w:p>
        </w:tc>
        <w:tc>
          <w:tcPr>
            <w:tcW w:w="3279" w:type="dxa"/>
          </w:tcPr>
          <w:p w:rsidR="004F06B5" w:rsidRPr="004F06B5" w:rsidRDefault="004F06B5" w:rsidP="00B9359B">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Grant-free </w:t>
            </w:r>
          </w:p>
        </w:tc>
      </w:tr>
      <w:tr w:rsidR="004F06B5" w:rsidTr="004F06B5">
        <w:tc>
          <w:tcPr>
            <w:tcW w:w="3278" w:type="dxa"/>
          </w:tcPr>
          <w:p w:rsidR="004F06B5" w:rsidRPr="004F06B5" w:rsidRDefault="004F06B5" w:rsidP="00B9359B">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OMA </w:t>
            </w:r>
          </w:p>
        </w:tc>
        <w:tc>
          <w:tcPr>
            <w:tcW w:w="3279" w:type="dxa"/>
          </w:tcPr>
          <w:p w:rsidR="004F06B5" w:rsidRPr="004F06B5" w:rsidRDefault="0024357C" w:rsidP="00B9359B">
            <w:pPr>
              <w:spacing w:before="120" w:after="120" w:line="240" w:lineRule="auto"/>
              <w:ind w:left="0" w:firstLine="0"/>
              <w:jc w:val="center"/>
              <w:rPr>
                <w:rFonts w:eastAsia="바탕"/>
                <w:sz w:val="22"/>
                <w:szCs w:val="22"/>
                <w:lang w:eastAsia="ko-KR"/>
              </w:rPr>
            </w:pPr>
            <w:r>
              <w:rPr>
                <w:rFonts w:eastAsia="바탕" w:hint="eastAsia"/>
                <w:sz w:val="22"/>
                <w:szCs w:val="22"/>
                <w:lang w:eastAsia="ko-KR"/>
              </w:rPr>
              <w:t>I (</w:t>
            </w:r>
            <w:r w:rsidR="004F06B5">
              <w:rPr>
                <w:rFonts w:eastAsia="바탕" w:hint="eastAsia"/>
                <w:sz w:val="22"/>
                <w:szCs w:val="22"/>
                <w:lang w:eastAsia="ko-KR"/>
              </w:rPr>
              <w:t>appropriate baseline for MA evaluation)</w:t>
            </w:r>
          </w:p>
        </w:tc>
        <w:tc>
          <w:tcPr>
            <w:tcW w:w="3279" w:type="dxa"/>
          </w:tcPr>
          <w:p w:rsidR="004F06B5" w:rsidRPr="004F06B5" w:rsidRDefault="0024357C" w:rsidP="004F06B5">
            <w:pPr>
              <w:spacing w:before="120" w:after="120" w:line="240" w:lineRule="auto"/>
              <w:jc w:val="center"/>
              <w:rPr>
                <w:rFonts w:eastAsia="바탕"/>
                <w:sz w:val="22"/>
                <w:szCs w:val="22"/>
                <w:lang w:eastAsia="ko-KR"/>
              </w:rPr>
            </w:pPr>
            <w:r>
              <w:rPr>
                <w:rFonts w:eastAsia="바탕" w:hint="eastAsia"/>
                <w:sz w:val="22"/>
                <w:szCs w:val="22"/>
                <w:lang w:eastAsia="ko-KR"/>
              </w:rPr>
              <w:t>II (</w:t>
            </w:r>
            <w:r w:rsidR="004F06B5">
              <w:rPr>
                <w:rFonts w:eastAsia="바탕" w:hint="eastAsia"/>
                <w:sz w:val="22"/>
                <w:szCs w:val="22"/>
                <w:lang w:eastAsia="ko-KR"/>
              </w:rPr>
              <w:t>current baseline assumption for MA)</w:t>
            </w:r>
          </w:p>
        </w:tc>
      </w:tr>
      <w:tr w:rsidR="004F06B5" w:rsidTr="004F06B5">
        <w:tc>
          <w:tcPr>
            <w:tcW w:w="3278" w:type="dxa"/>
          </w:tcPr>
          <w:p w:rsidR="004F06B5" w:rsidRPr="004F06B5" w:rsidRDefault="004F06B5" w:rsidP="00B9359B">
            <w:pPr>
              <w:spacing w:before="120" w:after="120" w:line="240" w:lineRule="auto"/>
              <w:ind w:left="0" w:firstLine="0"/>
              <w:jc w:val="center"/>
              <w:rPr>
                <w:rFonts w:eastAsia="바탕"/>
                <w:sz w:val="22"/>
                <w:szCs w:val="22"/>
                <w:lang w:eastAsia="ko-KR"/>
              </w:rPr>
            </w:pPr>
            <w:proofErr w:type="spellStart"/>
            <w:r>
              <w:rPr>
                <w:rFonts w:eastAsia="바탕" w:hint="eastAsia"/>
                <w:sz w:val="22"/>
                <w:szCs w:val="22"/>
                <w:lang w:eastAsia="ko-KR"/>
              </w:rPr>
              <w:t>NoMA</w:t>
            </w:r>
            <w:proofErr w:type="spellEnd"/>
          </w:p>
        </w:tc>
        <w:tc>
          <w:tcPr>
            <w:tcW w:w="3279" w:type="dxa"/>
          </w:tcPr>
          <w:p w:rsidR="004F06B5" w:rsidRPr="004F06B5" w:rsidRDefault="0024357C" w:rsidP="00B9359B">
            <w:pPr>
              <w:spacing w:before="120" w:after="120" w:line="240" w:lineRule="auto"/>
              <w:ind w:left="0" w:firstLine="0"/>
              <w:jc w:val="center"/>
              <w:rPr>
                <w:rFonts w:eastAsia="바탕"/>
                <w:sz w:val="22"/>
                <w:szCs w:val="22"/>
                <w:lang w:eastAsia="ko-KR"/>
              </w:rPr>
            </w:pPr>
            <w:r>
              <w:rPr>
                <w:rFonts w:eastAsia="바탕" w:hint="eastAsia"/>
                <w:sz w:val="22"/>
                <w:szCs w:val="22"/>
                <w:lang w:eastAsia="ko-KR"/>
              </w:rPr>
              <w:t>III</w:t>
            </w:r>
          </w:p>
        </w:tc>
        <w:tc>
          <w:tcPr>
            <w:tcW w:w="3279" w:type="dxa"/>
          </w:tcPr>
          <w:p w:rsidR="004F06B5" w:rsidRPr="004F06B5" w:rsidRDefault="0024357C" w:rsidP="00B9359B">
            <w:pPr>
              <w:spacing w:before="120" w:after="120" w:line="240" w:lineRule="auto"/>
              <w:ind w:left="0" w:firstLine="0"/>
              <w:jc w:val="center"/>
              <w:rPr>
                <w:rFonts w:eastAsia="바탕"/>
                <w:sz w:val="22"/>
                <w:szCs w:val="22"/>
                <w:lang w:eastAsia="ko-KR"/>
              </w:rPr>
            </w:pPr>
            <w:r>
              <w:rPr>
                <w:rFonts w:eastAsia="바탕" w:hint="eastAsia"/>
                <w:sz w:val="22"/>
                <w:szCs w:val="22"/>
                <w:lang w:eastAsia="ko-KR"/>
              </w:rPr>
              <w:t>IV</w:t>
            </w:r>
          </w:p>
        </w:tc>
      </w:tr>
    </w:tbl>
    <w:p w:rsidR="00EC7758" w:rsidRDefault="00B4386C" w:rsidP="004F06B5">
      <w:pPr>
        <w:spacing w:before="120" w:after="120" w:line="240" w:lineRule="auto"/>
        <w:ind w:left="0" w:firstLineChars="100" w:firstLine="220"/>
        <w:jc w:val="left"/>
        <w:rPr>
          <w:rFonts w:eastAsia="바탕"/>
          <w:sz w:val="22"/>
          <w:szCs w:val="22"/>
          <w:lang w:eastAsia="ko-KR"/>
        </w:rPr>
      </w:pPr>
      <w:r>
        <w:rPr>
          <w:rFonts w:eastAsiaTheme="minorEastAsia" w:hint="eastAsia"/>
          <w:sz w:val="22"/>
          <w:lang w:eastAsia="ko-KR"/>
        </w:rPr>
        <w:t xml:space="preserve">In NR, RAN1 strives for the possibility of introducing </w:t>
      </w:r>
      <w:proofErr w:type="spellStart"/>
      <w:r>
        <w:rPr>
          <w:rFonts w:eastAsiaTheme="minorEastAsia" w:hint="eastAsia"/>
          <w:sz w:val="22"/>
          <w:lang w:eastAsia="ko-KR"/>
        </w:rPr>
        <w:t>NoMA</w:t>
      </w:r>
      <w:proofErr w:type="spellEnd"/>
      <w:r>
        <w:rPr>
          <w:rFonts w:eastAsiaTheme="minorEastAsia" w:hint="eastAsia"/>
          <w:sz w:val="22"/>
          <w:lang w:eastAsia="ko-KR"/>
        </w:rPr>
        <w:t xml:space="preserve"> and grant-free MA mechanism and there are </w:t>
      </w:r>
      <w:r>
        <w:rPr>
          <w:rFonts w:eastAsiaTheme="minorEastAsia"/>
          <w:sz w:val="22"/>
          <w:lang w:eastAsia="ko-KR"/>
        </w:rPr>
        <w:t>multiple</w:t>
      </w:r>
      <w:r>
        <w:rPr>
          <w:rFonts w:eastAsiaTheme="minorEastAsia" w:hint="eastAsia"/>
          <w:sz w:val="22"/>
          <w:lang w:eastAsia="ko-KR"/>
        </w:rPr>
        <w:t xml:space="preserve"> dimensions we need to study. Hence, we propose multiple dimensional study and evaluations for further study with the potential categorization of study as follows:</w:t>
      </w:r>
    </w:p>
    <w:p w:rsidR="00EC7758" w:rsidRDefault="00EC7758" w:rsidP="00EC7758">
      <w:pPr>
        <w:pStyle w:val="a4"/>
        <w:numPr>
          <w:ilvl w:val="0"/>
          <w:numId w:val="27"/>
        </w:numPr>
        <w:spacing w:before="120" w:after="120" w:line="240" w:lineRule="auto"/>
        <w:ind w:leftChars="0"/>
        <w:jc w:val="left"/>
        <w:rPr>
          <w:rFonts w:eastAsia="바탕"/>
          <w:sz w:val="22"/>
          <w:szCs w:val="22"/>
          <w:lang w:eastAsia="ko-KR"/>
        </w:rPr>
      </w:pPr>
      <w:r>
        <w:rPr>
          <w:rFonts w:eastAsia="바탕" w:hint="eastAsia"/>
          <w:sz w:val="22"/>
          <w:szCs w:val="22"/>
          <w:lang w:eastAsia="ko-KR"/>
        </w:rPr>
        <w:t xml:space="preserve">To see the gain from </w:t>
      </w:r>
      <w:proofErr w:type="spellStart"/>
      <w:r>
        <w:rPr>
          <w:rFonts w:eastAsia="바탕" w:hint="eastAsia"/>
          <w:sz w:val="22"/>
          <w:szCs w:val="22"/>
          <w:lang w:eastAsia="ko-KR"/>
        </w:rPr>
        <w:t>NoMA</w:t>
      </w:r>
      <w:proofErr w:type="spellEnd"/>
      <w:r>
        <w:rPr>
          <w:rFonts w:eastAsia="바탕" w:hint="eastAsia"/>
          <w:sz w:val="22"/>
          <w:szCs w:val="22"/>
          <w:lang w:eastAsia="ko-KR"/>
        </w:rPr>
        <w:t xml:space="preserve"> : comparison with </w:t>
      </w:r>
      <w:proofErr w:type="spellStart"/>
      <w:r>
        <w:rPr>
          <w:rFonts w:eastAsia="바탕" w:hint="eastAsia"/>
          <w:sz w:val="22"/>
          <w:szCs w:val="22"/>
          <w:lang w:eastAsia="ko-KR"/>
        </w:rPr>
        <w:t>NoMA</w:t>
      </w:r>
      <w:proofErr w:type="spellEnd"/>
      <w:r>
        <w:rPr>
          <w:rFonts w:eastAsia="바탕" w:hint="eastAsia"/>
          <w:sz w:val="22"/>
          <w:szCs w:val="22"/>
          <w:lang w:eastAsia="ko-KR"/>
        </w:rPr>
        <w:t xml:space="preserve"> with grant-based(</w:t>
      </w:r>
      <w:r w:rsidR="0024357C">
        <w:rPr>
          <w:rFonts w:eastAsia="바탕" w:hint="eastAsia"/>
          <w:sz w:val="22"/>
          <w:szCs w:val="22"/>
          <w:lang w:eastAsia="ko-KR"/>
        </w:rPr>
        <w:t>III</w:t>
      </w:r>
      <w:r>
        <w:rPr>
          <w:rFonts w:eastAsia="바탕" w:hint="eastAsia"/>
          <w:sz w:val="22"/>
          <w:szCs w:val="22"/>
          <w:lang w:eastAsia="ko-KR"/>
        </w:rPr>
        <w:t>) over OMA with grant-based (</w:t>
      </w:r>
      <w:r w:rsidR="0024357C">
        <w:rPr>
          <w:rFonts w:eastAsia="바탕" w:hint="eastAsia"/>
          <w:sz w:val="22"/>
          <w:szCs w:val="22"/>
          <w:lang w:eastAsia="ko-KR"/>
        </w:rPr>
        <w:t>I</w:t>
      </w:r>
      <w:r>
        <w:rPr>
          <w:rFonts w:eastAsia="바탕" w:hint="eastAsia"/>
          <w:sz w:val="22"/>
          <w:szCs w:val="22"/>
          <w:lang w:eastAsia="ko-KR"/>
        </w:rPr>
        <w:t>)</w:t>
      </w:r>
    </w:p>
    <w:p w:rsidR="00EC7758" w:rsidRDefault="00EC7758" w:rsidP="00EC7758">
      <w:pPr>
        <w:pStyle w:val="a4"/>
        <w:numPr>
          <w:ilvl w:val="0"/>
          <w:numId w:val="27"/>
        </w:numPr>
        <w:spacing w:before="120" w:after="120" w:line="240" w:lineRule="auto"/>
        <w:ind w:leftChars="0"/>
        <w:jc w:val="left"/>
        <w:rPr>
          <w:rFonts w:eastAsia="바탕"/>
          <w:sz w:val="22"/>
          <w:szCs w:val="22"/>
          <w:lang w:eastAsia="ko-KR"/>
        </w:rPr>
      </w:pPr>
      <w:r>
        <w:rPr>
          <w:rFonts w:eastAsia="바탕" w:hint="eastAsia"/>
          <w:sz w:val="22"/>
          <w:szCs w:val="22"/>
          <w:lang w:eastAsia="ko-KR"/>
        </w:rPr>
        <w:t xml:space="preserve">To see the gain from Grant-free: </w:t>
      </w:r>
    </w:p>
    <w:p w:rsidR="00EC7758" w:rsidRDefault="00EC7758" w:rsidP="00EC7758">
      <w:pPr>
        <w:pStyle w:val="a4"/>
        <w:numPr>
          <w:ilvl w:val="1"/>
          <w:numId w:val="27"/>
        </w:numPr>
        <w:spacing w:before="120" w:after="120" w:line="240" w:lineRule="auto"/>
        <w:ind w:leftChars="0"/>
        <w:jc w:val="left"/>
        <w:rPr>
          <w:rFonts w:eastAsia="바탕"/>
          <w:sz w:val="22"/>
          <w:szCs w:val="22"/>
          <w:lang w:eastAsia="ko-KR"/>
        </w:rPr>
      </w:pPr>
      <w:r>
        <w:rPr>
          <w:rFonts w:eastAsia="바탕"/>
          <w:sz w:val="22"/>
          <w:szCs w:val="22"/>
          <w:lang w:eastAsia="ko-KR"/>
        </w:rPr>
        <w:t>C</w:t>
      </w:r>
      <w:r w:rsidR="0024357C">
        <w:rPr>
          <w:rFonts w:eastAsia="바탕" w:hint="eastAsia"/>
          <w:sz w:val="22"/>
          <w:szCs w:val="22"/>
          <w:lang w:eastAsia="ko-KR"/>
        </w:rPr>
        <w:t>omparison with OMA grant-free(II) over OMA with grant-based (I</w:t>
      </w:r>
      <w:r>
        <w:rPr>
          <w:rFonts w:eastAsia="바탕" w:hint="eastAsia"/>
          <w:sz w:val="22"/>
          <w:szCs w:val="22"/>
          <w:lang w:eastAsia="ko-KR"/>
        </w:rPr>
        <w:t>)</w:t>
      </w:r>
    </w:p>
    <w:p w:rsidR="00EC7758" w:rsidRDefault="00EC7758" w:rsidP="00EC7758">
      <w:pPr>
        <w:pStyle w:val="a4"/>
        <w:numPr>
          <w:ilvl w:val="1"/>
          <w:numId w:val="27"/>
        </w:numPr>
        <w:spacing w:before="120" w:after="120" w:line="240" w:lineRule="auto"/>
        <w:ind w:leftChars="0"/>
        <w:jc w:val="left"/>
        <w:rPr>
          <w:rFonts w:eastAsia="바탕"/>
          <w:sz w:val="22"/>
          <w:szCs w:val="22"/>
          <w:lang w:eastAsia="ko-KR"/>
        </w:rPr>
      </w:pPr>
      <w:r>
        <w:rPr>
          <w:rFonts w:eastAsia="바탕" w:hint="eastAsia"/>
          <w:sz w:val="22"/>
          <w:szCs w:val="22"/>
          <w:lang w:eastAsia="ko-KR"/>
        </w:rPr>
        <w:t>Com</w:t>
      </w:r>
      <w:r w:rsidR="0024357C">
        <w:rPr>
          <w:rFonts w:eastAsia="바탕" w:hint="eastAsia"/>
          <w:sz w:val="22"/>
          <w:szCs w:val="22"/>
          <w:lang w:eastAsia="ko-KR"/>
        </w:rPr>
        <w:t xml:space="preserve">parison with </w:t>
      </w:r>
      <w:proofErr w:type="spellStart"/>
      <w:r w:rsidR="0024357C">
        <w:rPr>
          <w:rFonts w:eastAsia="바탕" w:hint="eastAsia"/>
          <w:sz w:val="22"/>
          <w:szCs w:val="22"/>
          <w:lang w:eastAsia="ko-KR"/>
        </w:rPr>
        <w:t>NoMA</w:t>
      </w:r>
      <w:proofErr w:type="spellEnd"/>
      <w:r w:rsidR="0024357C">
        <w:rPr>
          <w:rFonts w:eastAsia="바탕" w:hint="eastAsia"/>
          <w:sz w:val="22"/>
          <w:szCs w:val="22"/>
          <w:lang w:eastAsia="ko-KR"/>
        </w:rPr>
        <w:t xml:space="preserve"> grant-free(IV</w:t>
      </w:r>
      <w:r w:rsidR="00B4386C">
        <w:rPr>
          <w:rFonts w:eastAsia="바탕" w:hint="eastAsia"/>
          <w:sz w:val="22"/>
          <w:szCs w:val="22"/>
          <w:lang w:eastAsia="ko-KR"/>
        </w:rPr>
        <w:t xml:space="preserve">) </w:t>
      </w:r>
      <w:r>
        <w:rPr>
          <w:rFonts w:eastAsia="바탕" w:hint="eastAsia"/>
          <w:sz w:val="22"/>
          <w:szCs w:val="22"/>
          <w:lang w:eastAsia="ko-KR"/>
        </w:rPr>
        <w:t xml:space="preserve">over </w:t>
      </w:r>
      <w:proofErr w:type="spellStart"/>
      <w:r>
        <w:rPr>
          <w:rFonts w:eastAsia="바탕" w:hint="eastAsia"/>
          <w:sz w:val="22"/>
          <w:szCs w:val="22"/>
          <w:lang w:eastAsia="ko-KR"/>
        </w:rPr>
        <w:t>NoMA</w:t>
      </w:r>
      <w:proofErr w:type="spellEnd"/>
      <w:r>
        <w:rPr>
          <w:rFonts w:eastAsia="바탕" w:hint="eastAsia"/>
          <w:sz w:val="22"/>
          <w:szCs w:val="22"/>
          <w:lang w:eastAsia="ko-KR"/>
        </w:rPr>
        <w:t xml:space="preserve"> with grant-based(</w:t>
      </w:r>
      <w:r w:rsidR="0024357C">
        <w:rPr>
          <w:rFonts w:eastAsia="바탕" w:hint="eastAsia"/>
          <w:sz w:val="22"/>
          <w:szCs w:val="22"/>
          <w:lang w:eastAsia="ko-KR"/>
        </w:rPr>
        <w:t>III</w:t>
      </w:r>
      <w:r>
        <w:rPr>
          <w:rFonts w:eastAsia="바탕" w:hint="eastAsia"/>
          <w:sz w:val="22"/>
          <w:szCs w:val="22"/>
          <w:lang w:eastAsia="ko-KR"/>
        </w:rPr>
        <w:t>)</w:t>
      </w:r>
    </w:p>
    <w:p w:rsidR="00EC7758" w:rsidRDefault="00EC7758" w:rsidP="00EC7758">
      <w:pPr>
        <w:pStyle w:val="a4"/>
        <w:numPr>
          <w:ilvl w:val="0"/>
          <w:numId w:val="27"/>
        </w:numPr>
        <w:spacing w:before="120" w:after="120" w:line="240" w:lineRule="auto"/>
        <w:ind w:leftChars="0"/>
        <w:jc w:val="left"/>
        <w:rPr>
          <w:rFonts w:eastAsia="바탕"/>
          <w:sz w:val="22"/>
          <w:szCs w:val="22"/>
          <w:lang w:eastAsia="ko-KR"/>
        </w:rPr>
      </w:pPr>
      <w:r>
        <w:rPr>
          <w:rFonts w:eastAsia="바탕" w:hint="eastAsia"/>
          <w:sz w:val="22"/>
          <w:szCs w:val="22"/>
          <w:lang w:eastAsia="ko-KR"/>
        </w:rPr>
        <w:t xml:space="preserve">To see the gain from </w:t>
      </w:r>
      <w:proofErr w:type="spellStart"/>
      <w:r>
        <w:rPr>
          <w:rFonts w:eastAsia="바탕" w:hint="eastAsia"/>
          <w:sz w:val="22"/>
          <w:szCs w:val="22"/>
          <w:lang w:eastAsia="ko-KR"/>
        </w:rPr>
        <w:t>NoMA</w:t>
      </w:r>
      <w:proofErr w:type="spellEnd"/>
      <w:r>
        <w:rPr>
          <w:rFonts w:eastAsia="바탕" w:hint="eastAsia"/>
          <w:sz w:val="22"/>
          <w:szCs w:val="22"/>
          <w:lang w:eastAsia="ko-KR"/>
        </w:rPr>
        <w:t xml:space="preserve"> with grant-free</w:t>
      </w:r>
    </w:p>
    <w:p w:rsidR="00EC7758" w:rsidRPr="00EC7758" w:rsidRDefault="00EC7758" w:rsidP="00EC7758">
      <w:pPr>
        <w:pStyle w:val="a4"/>
        <w:numPr>
          <w:ilvl w:val="1"/>
          <w:numId w:val="27"/>
        </w:numPr>
        <w:spacing w:before="120" w:after="120" w:line="240" w:lineRule="auto"/>
        <w:ind w:leftChars="0"/>
        <w:jc w:val="left"/>
        <w:rPr>
          <w:rFonts w:eastAsia="바탕"/>
          <w:sz w:val="22"/>
          <w:szCs w:val="22"/>
          <w:lang w:eastAsia="ko-KR"/>
        </w:rPr>
      </w:pPr>
      <w:r>
        <w:rPr>
          <w:rFonts w:eastAsia="바탕" w:hint="eastAsia"/>
          <w:sz w:val="22"/>
          <w:szCs w:val="22"/>
          <w:lang w:eastAsia="ko-KR"/>
        </w:rPr>
        <w:t xml:space="preserve">Comparison with </w:t>
      </w:r>
      <w:proofErr w:type="spellStart"/>
      <w:r>
        <w:rPr>
          <w:rFonts w:eastAsia="바탕" w:hint="eastAsia"/>
          <w:sz w:val="22"/>
          <w:szCs w:val="22"/>
          <w:lang w:eastAsia="ko-KR"/>
        </w:rPr>
        <w:t>NoMA</w:t>
      </w:r>
      <w:proofErr w:type="spellEnd"/>
      <w:r>
        <w:rPr>
          <w:rFonts w:eastAsia="바탕" w:hint="eastAsia"/>
          <w:sz w:val="22"/>
          <w:szCs w:val="22"/>
          <w:lang w:eastAsia="ko-KR"/>
        </w:rPr>
        <w:t xml:space="preserve"> grant-fre</w:t>
      </w:r>
      <w:r w:rsidR="0024357C">
        <w:rPr>
          <w:rFonts w:eastAsia="바탕" w:hint="eastAsia"/>
          <w:sz w:val="22"/>
          <w:szCs w:val="22"/>
          <w:lang w:eastAsia="ko-KR"/>
        </w:rPr>
        <w:t>e(IV) over OMA with grant-based(I</w:t>
      </w:r>
      <w:r>
        <w:rPr>
          <w:rFonts w:eastAsia="바탕" w:hint="eastAsia"/>
          <w:sz w:val="22"/>
          <w:szCs w:val="22"/>
          <w:lang w:eastAsia="ko-KR"/>
        </w:rPr>
        <w:t>)</w:t>
      </w:r>
    </w:p>
    <w:p w:rsidR="001A35EE" w:rsidRPr="00656CC9" w:rsidRDefault="001A35EE" w:rsidP="001A35EE">
      <w:pPr>
        <w:pStyle w:val="1"/>
        <w:rPr>
          <w:rFonts w:eastAsia="바탕"/>
          <w:b/>
          <w:lang w:eastAsia="ko-KR"/>
        </w:rPr>
      </w:pPr>
      <w:r>
        <w:rPr>
          <w:rFonts w:eastAsia="바탕"/>
          <w:b/>
          <w:lang w:eastAsia="ko-KR"/>
        </w:rPr>
        <w:t>S</w:t>
      </w:r>
      <w:r>
        <w:rPr>
          <w:rFonts w:eastAsia="바탕" w:hint="eastAsia"/>
          <w:b/>
          <w:lang w:eastAsia="ko-KR"/>
        </w:rPr>
        <w:t>ummary</w:t>
      </w:r>
    </w:p>
    <w:p w:rsidR="001A31CE" w:rsidRDefault="001A35EE" w:rsidP="004F06B5">
      <w:pPr>
        <w:spacing w:before="120" w:after="120" w:line="240" w:lineRule="auto"/>
        <w:ind w:left="0" w:firstLineChars="100" w:firstLine="220"/>
        <w:rPr>
          <w:rFonts w:eastAsia="바탕"/>
          <w:sz w:val="22"/>
          <w:szCs w:val="22"/>
          <w:lang w:eastAsia="ko-KR"/>
        </w:rPr>
      </w:pPr>
      <w:r w:rsidRPr="00AD4D37">
        <w:rPr>
          <w:rFonts w:eastAsia="바탕"/>
          <w:sz w:val="22"/>
          <w:szCs w:val="22"/>
          <w:lang w:eastAsia="ko-KR"/>
        </w:rPr>
        <w:t xml:space="preserve">In this </w:t>
      </w:r>
      <w:r w:rsidRPr="00AD4D37">
        <w:rPr>
          <w:rFonts w:eastAsia="바탕" w:hint="eastAsia"/>
          <w:sz w:val="22"/>
          <w:szCs w:val="22"/>
          <w:lang w:eastAsia="ko-KR"/>
        </w:rPr>
        <w:t xml:space="preserve">document, </w:t>
      </w:r>
      <w:r w:rsidR="004E69EA">
        <w:rPr>
          <w:rFonts w:eastAsia="바탕" w:hint="eastAsia"/>
          <w:sz w:val="22"/>
          <w:szCs w:val="22"/>
          <w:lang w:eastAsia="ko-KR"/>
        </w:rPr>
        <w:t xml:space="preserve">we pointed out that the current baseline system for MA needs further optimization and several aspects evaluation should be taken into account in MA study. </w:t>
      </w:r>
      <w:r w:rsidR="001A31CE">
        <w:rPr>
          <w:rFonts w:eastAsia="바탕" w:hint="eastAsia"/>
          <w:sz w:val="22"/>
          <w:szCs w:val="22"/>
          <w:lang w:eastAsia="ko-KR"/>
        </w:rPr>
        <w:t>RAN1 discussed on the possibilitie</w:t>
      </w:r>
      <w:r w:rsidR="00B1049D">
        <w:rPr>
          <w:rFonts w:eastAsia="바탕" w:hint="eastAsia"/>
          <w:sz w:val="22"/>
          <w:szCs w:val="22"/>
          <w:lang w:eastAsia="ko-KR"/>
        </w:rPr>
        <w:t xml:space="preserve">s of </w:t>
      </w:r>
      <w:proofErr w:type="spellStart"/>
      <w:r w:rsidR="00B1049D">
        <w:rPr>
          <w:rFonts w:eastAsia="바탕" w:hint="eastAsia"/>
          <w:sz w:val="22"/>
          <w:szCs w:val="22"/>
          <w:lang w:eastAsia="ko-KR"/>
        </w:rPr>
        <w:t>NoMA</w:t>
      </w:r>
      <w:proofErr w:type="spellEnd"/>
      <w:r w:rsidR="00B1049D">
        <w:rPr>
          <w:rFonts w:eastAsia="바탕" w:hint="eastAsia"/>
          <w:sz w:val="22"/>
          <w:szCs w:val="22"/>
          <w:lang w:eastAsia="ko-KR"/>
        </w:rPr>
        <w:t xml:space="preserve">/grant-free MA and </w:t>
      </w:r>
      <w:proofErr w:type="spellStart"/>
      <w:r w:rsidR="00B1049D">
        <w:rPr>
          <w:rFonts w:eastAsia="바탕" w:hint="eastAsia"/>
          <w:sz w:val="22"/>
          <w:szCs w:val="22"/>
          <w:lang w:eastAsia="ko-KR"/>
        </w:rPr>
        <w:t>NoMA</w:t>
      </w:r>
      <w:proofErr w:type="spellEnd"/>
      <w:r w:rsidR="00B1049D">
        <w:rPr>
          <w:rFonts w:eastAsia="바탕" w:hint="eastAsia"/>
          <w:sz w:val="22"/>
          <w:szCs w:val="22"/>
          <w:lang w:eastAsia="ko-KR"/>
        </w:rPr>
        <w:t xml:space="preserve"> and grant-free should be evaluated properly in RAN1, respectively. </w:t>
      </w:r>
    </w:p>
    <w:p w:rsidR="00B1049D" w:rsidRDefault="00B1049D" w:rsidP="004F06B5">
      <w:pPr>
        <w:spacing w:before="120" w:after="120" w:line="240" w:lineRule="auto"/>
        <w:ind w:left="0" w:firstLineChars="100" w:firstLine="220"/>
        <w:rPr>
          <w:rFonts w:eastAsia="바탕"/>
          <w:sz w:val="22"/>
          <w:szCs w:val="22"/>
          <w:lang w:eastAsia="ko-KR"/>
        </w:rPr>
      </w:pPr>
    </w:p>
    <w:p w:rsidR="00B4386C" w:rsidRPr="00656CC9" w:rsidRDefault="00B4386C" w:rsidP="00B4386C">
      <w:pPr>
        <w:pStyle w:val="1"/>
        <w:spacing w:before="180"/>
        <w:rPr>
          <w:rFonts w:eastAsia="바탕"/>
          <w:b/>
          <w:lang w:eastAsia="ko-KR"/>
        </w:rPr>
      </w:pPr>
      <w:r w:rsidRPr="00656CC9">
        <w:rPr>
          <w:rFonts w:eastAsia="바탕" w:hint="eastAsia"/>
          <w:b/>
          <w:lang w:eastAsia="ko-KR"/>
        </w:rPr>
        <w:t>Reference</w:t>
      </w:r>
    </w:p>
    <w:p w:rsidR="00B4386C" w:rsidRPr="00A96F7C" w:rsidRDefault="008802A9" w:rsidP="00B4386C">
      <w:pPr>
        <w:pStyle w:val="References"/>
        <w:tabs>
          <w:tab w:val="clear" w:pos="6031"/>
        </w:tabs>
        <w:ind w:left="851" w:hanging="425"/>
        <w:rPr>
          <w:rFonts w:eastAsia="맑은 고딕"/>
          <w:szCs w:val="22"/>
          <w:lang w:eastAsia="ko-KR"/>
        </w:rPr>
      </w:pPr>
      <w:r>
        <w:rPr>
          <w:rFonts w:eastAsia="맑은 고딕" w:hint="eastAsia"/>
          <w:szCs w:val="22"/>
          <w:lang w:eastAsia="ko-KR"/>
        </w:rPr>
        <w:t>3GPP RAN1#86, Chairman</w:t>
      </w:r>
      <w:r>
        <w:rPr>
          <w:rFonts w:eastAsia="맑은 고딕"/>
          <w:szCs w:val="22"/>
          <w:lang w:eastAsia="ko-KR"/>
        </w:rPr>
        <w:t>’</w:t>
      </w:r>
      <w:r>
        <w:rPr>
          <w:rFonts w:eastAsia="맑은 고딕" w:hint="eastAsia"/>
          <w:szCs w:val="22"/>
          <w:lang w:eastAsia="ko-KR"/>
        </w:rPr>
        <w:t>s notes</w:t>
      </w:r>
      <w:r w:rsidR="00B4386C" w:rsidRPr="00A96F7C">
        <w:rPr>
          <w:rFonts w:eastAsia="맑은 고딕" w:hint="eastAsia"/>
          <w:szCs w:val="22"/>
          <w:lang w:eastAsia="ko-KR"/>
        </w:rPr>
        <w:t xml:space="preserve"> </w:t>
      </w:r>
    </w:p>
    <w:p w:rsidR="00B4386C" w:rsidRDefault="00B4386C" w:rsidP="008802A9">
      <w:pPr>
        <w:pStyle w:val="References"/>
        <w:numPr>
          <w:ilvl w:val="0"/>
          <w:numId w:val="0"/>
        </w:numPr>
        <w:ind w:left="851"/>
        <w:rPr>
          <w:rFonts w:eastAsia="바탕" w:hint="eastAsia"/>
          <w:b/>
          <w:lang w:eastAsia="ko-KR"/>
        </w:rPr>
      </w:pPr>
    </w:p>
    <w:p w:rsidR="00A82D0C" w:rsidRDefault="00A82D0C" w:rsidP="008802A9">
      <w:pPr>
        <w:pStyle w:val="References"/>
        <w:numPr>
          <w:ilvl w:val="0"/>
          <w:numId w:val="0"/>
        </w:numPr>
        <w:ind w:left="851"/>
        <w:rPr>
          <w:rFonts w:eastAsia="바탕"/>
          <w:b/>
          <w:lang w:eastAsia="ko-KR"/>
        </w:rPr>
      </w:pPr>
    </w:p>
    <w:p w:rsidR="008B09A7" w:rsidRDefault="008B09A7" w:rsidP="008B09A7">
      <w:pPr>
        <w:pStyle w:val="1"/>
        <w:rPr>
          <w:rFonts w:eastAsia="바탕"/>
          <w:b/>
          <w:lang w:eastAsia="ko-KR"/>
        </w:rPr>
      </w:pPr>
      <w:r>
        <w:rPr>
          <w:rFonts w:eastAsia="바탕" w:hint="eastAsia"/>
          <w:b/>
          <w:lang w:eastAsia="ko-KR"/>
        </w:rPr>
        <w:lastRenderedPageBreak/>
        <w:t>Appendix</w:t>
      </w:r>
    </w:p>
    <w:p w:rsidR="008B09A7" w:rsidRDefault="008B09A7" w:rsidP="008B09A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Table </w:t>
      </w:r>
      <w:r w:rsidR="00AE0F01">
        <w:rPr>
          <w:rFonts w:eastAsia="바탕" w:hint="eastAsia"/>
          <w:sz w:val="22"/>
          <w:szCs w:val="22"/>
          <w:lang w:val="en-US" w:eastAsia="ko-KR"/>
        </w:rPr>
        <w:t>I</w:t>
      </w:r>
      <w:r>
        <w:rPr>
          <w:rFonts w:eastAsia="바탕" w:hint="eastAsia"/>
          <w:sz w:val="22"/>
          <w:szCs w:val="22"/>
          <w:lang w:val="en-US" w:eastAsia="ko-KR"/>
        </w:rPr>
        <w:t>. Baseline Assumption for calibration</w:t>
      </w:r>
      <w:bookmarkStart w:id="3" w:name="_GoBack"/>
      <w:bookmarkEnd w:id="3"/>
      <w:r>
        <w:rPr>
          <w:rFonts w:eastAsia="바탕" w:hint="eastAsia"/>
          <w:sz w:val="22"/>
          <w:szCs w:val="22"/>
          <w:lang w:val="en-US" w:eastAsia="ko-KR"/>
        </w:rPr>
        <w:t xml:space="preserve"> </w:t>
      </w:r>
    </w:p>
    <w:p w:rsidR="001A35EE" w:rsidRDefault="008B09A7" w:rsidP="008B09A7">
      <w:pPr>
        <w:spacing w:before="120" w:after="120" w:line="240" w:lineRule="auto"/>
        <w:ind w:left="0" w:firstLine="0"/>
        <w:rPr>
          <w:rFonts w:eastAsia="바탕"/>
          <w:sz w:val="22"/>
          <w:szCs w:val="22"/>
          <w:lang w:val="en-US" w:eastAsia="ko-KR"/>
        </w:rPr>
      </w:pPr>
      <w:r w:rsidRPr="008B09A7">
        <w:rPr>
          <w:noProof/>
          <w:lang w:val="en-US" w:eastAsia="ko-KR"/>
        </w:rPr>
        <w:drawing>
          <wp:inline distT="0" distB="0" distL="0" distR="0" wp14:anchorId="0BE24F3A" wp14:editId="04060D96">
            <wp:extent cx="6369050" cy="417667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70574" cy="4177676"/>
                    </a:xfrm>
                    <a:prstGeom prst="rect">
                      <a:avLst/>
                    </a:prstGeom>
                    <a:noFill/>
                    <a:ln>
                      <a:noFill/>
                    </a:ln>
                  </pic:spPr>
                </pic:pic>
              </a:graphicData>
            </a:graphic>
          </wp:inline>
        </w:drawing>
      </w:r>
    </w:p>
    <w:p w:rsidR="008B09A7" w:rsidRDefault="008B09A7" w:rsidP="008B09A7">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Table </w:t>
      </w:r>
      <w:r w:rsidR="00AE0F01">
        <w:rPr>
          <w:rFonts w:eastAsia="바탕" w:hint="eastAsia"/>
          <w:sz w:val="22"/>
          <w:szCs w:val="22"/>
          <w:lang w:val="en-US" w:eastAsia="ko-KR"/>
        </w:rPr>
        <w:t>II</w:t>
      </w:r>
      <w:r>
        <w:rPr>
          <w:rFonts w:eastAsia="바탕" w:hint="eastAsia"/>
          <w:sz w:val="22"/>
          <w:szCs w:val="22"/>
          <w:lang w:val="en-US" w:eastAsia="ko-KR"/>
        </w:rPr>
        <w:t xml:space="preserve">. </w:t>
      </w:r>
      <w:r w:rsidRPr="008B09A7">
        <w:rPr>
          <w:rFonts w:eastAsia="바탕"/>
          <w:sz w:val="22"/>
          <w:szCs w:val="22"/>
          <w:lang w:val="en-US" w:eastAsia="ko-KR"/>
        </w:rPr>
        <w:t xml:space="preserve">SLS parameters for UL </w:t>
      </w:r>
      <w:proofErr w:type="spellStart"/>
      <w:r w:rsidRPr="008B09A7">
        <w:rPr>
          <w:rFonts w:eastAsia="바탕"/>
          <w:sz w:val="22"/>
          <w:szCs w:val="22"/>
          <w:lang w:val="en-US" w:eastAsia="ko-KR"/>
        </w:rPr>
        <w:t>mMTC</w:t>
      </w:r>
      <w:proofErr w:type="spellEnd"/>
      <w:r w:rsidRPr="008B09A7">
        <w:rPr>
          <w:rFonts w:eastAsia="바탕"/>
          <w:sz w:val="22"/>
          <w:szCs w:val="22"/>
          <w:lang w:val="en-US" w:eastAsia="ko-KR"/>
        </w:rPr>
        <w:t xml:space="preserve"> scenario in urban coverage for massive connection</w:t>
      </w:r>
    </w:p>
    <w:p w:rsidR="00672145" w:rsidRPr="00E16DA7" w:rsidRDefault="008B09A7" w:rsidP="00E16DA7">
      <w:pPr>
        <w:spacing w:before="120" w:after="120" w:line="240" w:lineRule="auto"/>
        <w:ind w:left="0" w:firstLine="0"/>
        <w:rPr>
          <w:rFonts w:eastAsia="바탕"/>
          <w:sz w:val="22"/>
          <w:szCs w:val="22"/>
          <w:lang w:val="en-US" w:eastAsia="ko-KR"/>
        </w:rPr>
      </w:pPr>
      <w:r w:rsidRPr="008B09A7">
        <w:rPr>
          <w:noProof/>
          <w:lang w:val="en-US" w:eastAsia="ko-KR"/>
        </w:rPr>
        <w:drawing>
          <wp:inline distT="0" distB="0" distL="0" distR="0" wp14:anchorId="0DF9AD7B" wp14:editId="3E8109C5">
            <wp:extent cx="6298442" cy="3418745"/>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7559" cy="3418265"/>
                    </a:xfrm>
                    <a:prstGeom prst="rect">
                      <a:avLst/>
                    </a:prstGeom>
                    <a:noFill/>
                    <a:ln>
                      <a:noFill/>
                    </a:ln>
                  </pic:spPr>
                </pic:pic>
              </a:graphicData>
            </a:graphic>
          </wp:inline>
        </w:drawing>
      </w:r>
    </w:p>
    <w:sectPr w:rsidR="00672145" w:rsidRPr="00E16DA7" w:rsidSect="00ED248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4D5" w:rsidRDefault="00C044D5" w:rsidP="000B1CB5">
      <w:pPr>
        <w:spacing w:before="0" w:after="0" w:line="240" w:lineRule="auto"/>
      </w:pPr>
      <w:r>
        <w:separator/>
      </w:r>
    </w:p>
  </w:endnote>
  <w:endnote w:type="continuationSeparator" w:id="0">
    <w:p w:rsidR="00C044D5" w:rsidRDefault="00C044D5"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4D5" w:rsidRDefault="00C044D5" w:rsidP="000B1CB5">
      <w:pPr>
        <w:spacing w:before="0" w:after="0" w:line="240" w:lineRule="auto"/>
      </w:pPr>
      <w:r>
        <w:separator/>
      </w:r>
    </w:p>
  </w:footnote>
  <w:footnote w:type="continuationSeparator" w:id="0">
    <w:p w:rsidR="00C044D5" w:rsidRDefault="00C044D5"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D028B"/>
    <w:multiLevelType w:val="hybridMultilevel"/>
    <w:tmpl w:val="9CEC880C"/>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14553735"/>
    <w:multiLevelType w:val="hybridMultilevel"/>
    <w:tmpl w:val="7A28E22A"/>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7">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FE4784"/>
    <w:multiLevelType w:val="hybridMultilevel"/>
    <w:tmpl w:val="952C5046"/>
    <w:lvl w:ilvl="0" w:tplc="EF2AAAA0">
      <w:start w:val="1"/>
      <w:numFmt w:val="bullet"/>
      <w:lvlText w:val=""/>
      <w:lvlJc w:val="left"/>
      <w:pPr>
        <w:tabs>
          <w:tab w:val="num" w:pos="720"/>
        </w:tabs>
        <w:ind w:left="720" w:hanging="360"/>
      </w:pPr>
      <w:rPr>
        <w:rFonts w:ascii="Wingdings" w:hAnsi="Wingdings" w:hint="default"/>
      </w:rPr>
    </w:lvl>
    <w:lvl w:ilvl="1" w:tplc="3E0CDC38" w:tentative="1">
      <w:start w:val="1"/>
      <w:numFmt w:val="bullet"/>
      <w:lvlText w:val=""/>
      <w:lvlJc w:val="left"/>
      <w:pPr>
        <w:tabs>
          <w:tab w:val="num" w:pos="1440"/>
        </w:tabs>
        <w:ind w:left="1440" w:hanging="360"/>
      </w:pPr>
      <w:rPr>
        <w:rFonts w:ascii="Wingdings" w:hAnsi="Wingdings" w:hint="default"/>
      </w:rPr>
    </w:lvl>
    <w:lvl w:ilvl="2" w:tplc="0868E72A">
      <w:start w:val="1"/>
      <w:numFmt w:val="bullet"/>
      <w:lvlText w:val=""/>
      <w:lvlJc w:val="left"/>
      <w:pPr>
        <w:tabs>
          <w:tab w:val="num" w:pos="2160"/>
        </w:tabs>
        <w:ind w:left="2160" w:hanging="360"/>
      </w:pPr>
      <w:rPr>
        <w:rFonts w:ascii="Wingdings" w:hAnsi="Wingdings" w:hint="default"/>
      </w:rPr>
    </w:lvl>
    <w:lvl w:ilvl="3" w:tplc="BB2C28FE">
      <w:start w:val="1633"/>
      <w:numFmt w:val="bullet"/>
      <w:lvlText w:val=""/>
      <w:lvlJc w:val="left"/>
      <w:pPr>
        <w:tabs>
          <w:tab w:val="num" w:pos="2880"/>
        </w:tabs>
        <w:ind w:left="2880" w:hanging="360"/>
      </w:pPr>
      <w:rPr>
        <w:rFonts w:ascii="Wingdings" w:hAnsi="Wingdings" w:hint="default"/>
      </w:rPr>
    </w:lvl>
    <w:lvl w:ilvl="4" w:tplc="18C45FE0" w:tentative="1">
      <w:start w:val="1"/>
      <w:numFmt w:val="bullet"/>
      <w:lvlText w:val=""/>
      <w:lvlJc w:val="left"/>
      <w:pPr>
        <w:tabs>
          <w:tab w:val="num" w:pos="3600"/>
        </w:tabs>
        <w:ind w:left="3600" w:hanging="360"/>
      </w:pPr>
      <w:rPr>
        <w:rFonts w:ascii="Wingdings" w:hAnsi="Wingdings" w:hint="default"/>
      </w:rPr>
    </w:lvl>
    <w:lvl w:ilvl="5" w:tplc="7BC6F5C0" w:tentative="1">
      <w:start w:val="1"/>
      <w:numFmt w:val="bullet"/>
      <w:lvlText w:val=""/>
      <w:lvlJc w:val="left"/>
      <w:pPr>
        <w:tabs>
          <w:tab w:val="num" w:pos="4320"/>
        </w:tabs>
        <w:ind w:left="4320" w:hanging="360"/>
      </w:pPr>
      <w:rPr>
        <w:rFonts w:ascii="Wingdings" w:hAnsi="Wingdings" w:hint="default"/>
      </w:rPr>
    </w:lvl>
    <w:lvl w:ilvl="6" w:tplc="6B726B36" w:tentative="1">
      <w:start w:val="1"/>
      <w:numFmt w:val="bullet"/>
      <w:lvlText w:val=""/>
      <w:lvlJc w:val="left"/>
      <w:pPr>
        <w:tabs>
          <w:tab w:val="num" w:pos="5040"/>
        </w:tabs>
        <w:ind w:left="5040" w:hanging="360"/>
      </w:pPr>
      <w:rPr>
        <w:rFonts w:ascii="Wingdings" w:hAnsi="Wingdings" w:hint="default"/>
      </w:rPr>
    </w:lvl>
    <w:lvl w:ilvl="7" w:tplc="6D5E40A4" w:tentative="1">
      <w:start w:val="1"/>
      <w:numFmt w:val="bullet"/>
      <w:lvlText w:val=""/>
      <w:lvlJc w:val="left"/>
      <w:pPr>
        <w:tabs>
          <w:tab w:val="num" w:pos="5760"/>
        </w:tabs>
        <w:ind w:left="5760" w:hanging="360"/>
      </w:pPr>
      <w:rPr>
        <w:rFonts w:ascii="Wingdings" w:hAnsi="Wingdings" w:hint="default"/>
      </w:rPr>
    </w:lvl>
    <w:lvl w:ilvl="8" w:tplc="35765A7E" w:tentative="1">
      <w:start w:val="1"/>
      <w:numFmt w:val="bullet"/>
      <w:lvlText w:val=""/>
      <w:lvlJc w:val="left"/>
      <w:pPr>
        <w:tabs>
          <w:tab w:val="num" w:pos="6480"/>
        </w:tabs>
        <w:ind w:left="6480" w:hanging="360"/>
      </w:pPr>
      <w:rPr>
        <w:rFonts w:ascii="Wingdings" w:hAnsi="Wingdings" w:hint="default"/>
      </w:rPr>
    </w:lvl>
  </w:abstractNum>
  <w:abstractNum w:abstractNumId="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4253238"/>
    <w:multiLevelType w:val="hybridMultilevel"/>
    <w:tmpl w:val="84E270CE"/>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12">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445067D5"/>
    <w:multiLevelType w:val="hybridMultilevel"/>
    <w:tmpl w:val="4568284E"/>
    <w:lvl w:ilvl="0" w:tplc="0409000B">
      <w:start w:val="1"/>
      <w:numFmt w:val="bullet"/>
      <w:lvlText w:val=""/>
      <w:lvlJc w:val="left"/>
      <w:pPr>
        <w:ind w:left="1425" w:hanging="400"/>
      </w:pPr>
      <w:rPr>
        <w:rFonts w:ascii="Wingdings" w:hAnsi="Wingdings" w:hint="default"/>
      </w:rPr>
    </w:lvl>
    <w:lvl w:ilvl="1" w:tplc="04090003" w:tentative="1">
      <w:start w:val="1"/>
      <w:numFmt w:val="bullet"/>
      <w:lvlText w:val=""/>
      <w:lvlJc w:val="left"/>
      <w:pPr>
        <w:ind w:left="1825" w:hanging="400"/>
      </w:pPr>
      <w:rPr>
        <w:rFonts w:ascii="Wingdings" w:hAnsi="Wingdings" w:hint="default"/>
      </w:rPr>
    </w:lvl>
    <w:lvl w:ilvl="2" w:tplc="04090005" w:tentative="1">
      <w:start w:val="1"/>
      <w:numFmt w:val="bullet"/>
      <w:lvlText w:val=""/>
      <w:lvlJc w:val="left"/>
      <w:pPr>
        <w:ind w:left="2225" w:hanging="400"/>
      </w:pPr>
      <w:rPr>
        <w:rFonts w:ascii="Wingdings" w:hAnsi="Wingdings" w:hint="default"/>
      </w:rPr>
    </w:lvl>
    <w:lvl w:ilvl="3" w:tplc="04090001" w:tentative="1">
      <w:start w:val="1"/>
      <w:numFmt w:val="bullet"/>
      <w:lvlText w:val=""/>
      <w:lvlJc w:val="left"/>
      <w:pPr>
        <w:ind w:left="2625" w:hanging="400"/>
      </w:pPr>
      <w:rPr>
        <w:rFonts w:ascii="Wingdings" w:hAnsi="Wingdings" w:hint="default"/>
      </w:rPr>
    </w:lvl>
    <w:lvl w:ilvl="4" w:tplc="04090003" w:tentative="1">
      <w:start w:val="1"/>
      <w:numFmt w:val="bullet"/>
      <w:lvlText w:val=""/>
      <w:lvlJc w:val="left"/>
      <w:pPr>
        <w:ind w:left="3025" w:hanging="400"/>
      </w:pPr>
      <w:rPr>
        <w:rFonts w:ascii="Wingdings" w:hAnsi="Wingdings" w:hint="default"/>
      </w:rPr>
    </w:lvl>
    <w:lvl w:ilvl="5" w:tplc="04090005" w:tentative="1">
      <w:start w:val="1"/>
      <w:numFmt w:val="bullet"/>
      <w:lvlText w:val=""/>
      <w:lvlJc w:val="left"/>
      <w:pPr>
        <w:ind w:left="3425" w:hanging="400"/>
      </w:pPr>
      <w:rPr>
        <w:rFonts w:ascii="Wingdings" w:hAnsi="Wingdings" w:hint="default"/>
      </w:rPr>
    </w:lvl>
    <w:lvl w:ilvl="6" w:tplc="04090001" w:tentative="1">
      <w:start w:val="1"/>
      <w:numFmt w:val="bullet"/>
      <w:lvlText w:val=""/>
      <w:lvlJc w:val="left"/>
      <w:pPr>
        <w:ind w:left="3825" w:hanging="400"/>
      </w:pPr>
      <w:rPr>
        <w:rFonts w:ascii="Wingdings" w:hAnsi="Wingdings" w:hint="default"/>
      </w:rPr>
    </w:lvl>
    <w:lvl w:ilvl="7" w:tplc="04090003" w:tentative="1">
      <w:start w:val="1"/>
      <w:numFmt w:val="bullet"/>
      <w:lvlText w:val=""/>
      <w:lvlJc w:val="left"/>
      <w:pPr>
        <w:ind w:left="4225" w:hanging="400"/>
      </w:pPr>
      <w:rPr>
        <w:rFonts w:ascii="Wingdings" w:hAnsi="Wingdings" w:hint="default"/>
      </w:rPr>
    </w:lvl>
    <w:lvl w:ilvl="8" w:tplc="04090005" w:tentative="1">
      <w:start w:val="1"/>
      <w:numFmt w:val="bullet"/>
      <w:lvlText w:val=""/>
      <w:lvlJc w:val="left"/>
      <w:pPr>
        <w:ind w:left="4625" w:hanging="400"/>
      </w:pPr>
      <w:rPr>
        <w:rFonts w:ascii="Wingdings" w:hAnsi="Wingdings" w:hint="default"/>
      </w:rPr>
    </w:lvl>
  </w:abstractNum>
  <w:abstractNum w:abstractNumId="15">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702645E"/>
    <w:multiLevelType w:val="hybridMultilevel"/>
    <w:tmpl w:val="28C222BE"/>
    <w:lvl w:ilvl="0" w:tplc="A656C14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51E63140"/>
    <w:multiLevelType w:val="hybridMultilevel"/>
    <w:tmpl w:val="E61AF386"/>
    <w:lvl w:ilvl="0" w:tplc="8722B5EE">
      <w:numFmt w:val="bullet"/>
      <w:lvlText w:val=""/>
      <w:lvlJc w:val="left"/>
      <w:pPr>
        <w:ind w:left="525" w:hanging="360"/>
      </w:pPr>
      <w:rPr>
        <w:rFonts w:ascii="Wingdings" w:eastAsia="맑은 고딕" w:hAnsi="Wingdings" w:cs="Arial" w:hint="default"/>
      </w:rPr>
    </w:lvl>
    <w:lvl w:ilvl="1" w:tplc="04090003">
      <w:start w:val="1"/>
      <w:numFmt w:val="bullet"/>
      <w:lvlText w:val=""/>
      <w:lvlJc w:val="left"/>
      <w:pPr>
        <w:ind w:left="965" w:hanging="400"/>
      </w:pPr>
      <w:rPr>
        <w:rFonts w:ascii="Wingdings" w:hAnsi="Wingdings" w:hint="default"/>
      </w:rPr>
    </w:lvl>
    <w:lvl w:ilvl="2" w:tplc="04090005">
      <w:start w:val="1"/>
      <w:numFmt w:val="bullet"/>
      <w:lvlText w:val=""/>
      <w:lvlJc w:val="left"/>
      <w:pPr>
        <w:ind w:left="1365" w:hanging="400"/>
      </w:pPr>
      <w:rPr>
        <w:rFonts w:ascii="Wingdings" w:hAnsi="Wingdings" w:hint="default"/>
      </w:rPr>
    </w:lvl>
    <w:lvl w:ilvl="3" w:tplc="04090001">
      <w:start w:val="1"/>
      <w:numFmt w:val="bullet"/>
      <w:lvlText w:val=""/>
      <w:lvlJc w:val="left"/>
      <w:pPr>
        <w:ind w:left="1765" w:hanging="400"/>
      </w:pPr>
      <w:rPr>
        <w:rFonts w:ascii="Wingdings" w:hAnsi="Wingdings" w:hint="default"/>
      </w:rPr>
    </w:lvl>
    <w:lvl w:ilvl="4" w:tplc="04090003">
      <w:start w:val="1"/>
      <w:numFmt w:val="bullet"/>
      <w:lvlText w:val=""/>
      <w:lvlJc w:val="left"/>
      <w:pPr>
        <w:ind w:left="2165" w:hanging="400"/>
      </w:pPr>
      <w:rPr>
        <w:rFonts w:ascii="Wingdings" w:hAnsi="Wingdings" w:hint="default"/>
      </w:rPr>
    </w:lvl>
    <w:lvl w:ilvl="5" w:tplc="04090005">
      <w:start w:val="1"/>
      <w:numFmt w:val="bullet"/>
      <w:lvlText w:val=""/>
      <w:lvlJc w:val="left"/>
      <w:pPr>
        <w:ind w:left="2565" w:hanging="400"/>
      </w:pPr>
      <w:rPr>
        <w:rFonts w:ascii="Wingdings" w:hAnsi="Wingdings" w:hint="default"/>
      </w:rPr>
    </w:lvl>
    <w:lvl w:ilvl="6" w:tplc="04090001">
      <w:start w:val="1"/>
      <w:numFmt w:val="bullet"/>
      <w:lvlText w:val=""/>
      <w:lvlJc w:val="left"/>
      <w:pPr>
        <w:ind w:left="2965" w:hanging="400"/>
      </w:pPr>
      <w:rPr>
        <w:rFonts w:ascii="Wingdings" w:hAnsi="Wingdings" w:hint="default"/>
      </w:rPr>
    </w:lvl>
    <w:lvl w:ilvl="7" w:tplc="04090003">
      <w:start w:val="1"/>
      <w:numFmt w:val="bullet"/>
      <w:lvlText w:val=""/>
      <w:lvlJc w:val="left"/>
      <w:pPr>
        <w:ind w:left="3365" w:hanging="400"/>
      </w:pPr>
      <w:rPr>
        <w:rFonts w:ascii="Wingdings" w:hAnsi="Wingdings" w:hint="default"/>
      </w:rPr>
    </w:lvl>
    <w:lvl w:ilvl="8" w:tplc="04090005">
      <w:start w:val="1"/>
      <w:numFmt w:val="bullet"/>
      <w:lvlText w:val=""/>
      <w:lvlJc w:val="left"/>
      <w:pPr>
        <w:ind w:left="3765" w:hanging="400"/>
      </w:pPr>
      <w:rPr>
        <w:rFonts w:ascii="Wingdings" w:hAnsi="Wingdings" w:hint="default"/>
      </w:rPr>
    </w:lvl>
  </w:abstractNum>
  <w:abstractNum w:abstractNumId="18">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19">
    <w:nsid w:val="624112CD"/>
    <w:multiLevelType w:val="hybridMultilevel"/>
    <w:tmpl w:val="8160BCD2"/>
    <w:lvl w:ilvl="0" w:tplc="07E06978">
      <w:numFmt w:val="bullet"/>
      <w:lvlText w:val=""/>
      <w:lvlJc w:val="left"/>
      <w:pPr>
        <w:ind w:left="580" w:hanging="360"/>
      </w:pPr>
      <w:rPr>
        <w:rFonts w:ascii="Wingdings" w:eastAsia="바탕" w:hAnsi="Wingdings"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661D387F"/>
    <w:multiLevelType w:val="hybridMultilevel"/>
    <w:tmpl w:val="1B54AC22"/>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21">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9951AD9"/>
    <w:multiLevelType w:val="hybridMultilevel"/>
    <w:tmpl w:val="7BC84D4C"/>
    <w:lvl w:ilvl="0" w:tplc="E286D0BC">
      <w:start w:val="1"/>
      <w:numFmt w:val="bullet"/>
      <w:lvlText w:val="•"/>
      <w:lvlJc w:val="left"/>
      <w:pPr>
        <w:tabs>
          <w:tab w:val="num" w:pos="720"/>
        </w:tabs>
        <w:ind w:left="720" w:hanging="360"/>
      </w:pPr>
      <w:rPr>
        <w:rFonts w:ascii="Arial" w:hAnsi="Arial" w:hint="default"/>
      </w:rPr>
    </w:lvl>
    <w:lvl w:ilvl="1" w:tplc="4BDCC6EE">
      <w:start w:val="61"/>
      <w:numFmt w:val="bullet"/>
      <w:lvlText w:val="•"/>
      <w:lvlJc w:val="left"/>
      <w:pPr>
        <w:tabs>
          <w:tab w:val="num" w:pos="1440"/>
        </w:tabs>
        <w:ind w:left="1440" w:hanging="360"/>
      </w:pPr>
      <w:rPr>
        <w:rFonts w:ascii="Arial" w:hAnsi="Arial" w:hint="default"/>
      </w:rPr>
    </w:lvl>
    <w:lvl w:ilvl="2" w:tplc="525ACAF8">
      <w:start w:val="61"/>
      <w:numFmt w:val="bullet"/>
      <w:lvlText w:val="–"/>
      <w:lvlJc w:val="left"/>
      <w:pPr>
        <w:tabs>
          <w:tab w:val="num" w:pos="2160"/>
        </w:tabs>
        <w:ind w:left="2160" w:hanging="360"/>
      </w:pPr>
      <w:rPr>
        <w:rFonts w:ascii="Arial" w:hAnsi="Arial" w:hint="default"/>
      </w:rPr>
    </w:lvl>
    <w:lvl w:ilvl="3" w:tplc="251AD5B6" w:tentative="1">
      <w:start w:val="1"/>
      <w:numFmt w:val="bullet"/>
      <w:lvlText w:val="•"/>
      <w:lvlJc w:val="left"/>
      <w:pPr>
        <w:tabs>
          <w:tab w:val="num" w:pos="2880"/>
        </w:tabs>
        <w:ind w:left="2880" w:hanging="360"/>
      </w:pPr>
      <w:rPr>
        <w:rFonts w:ascii="Arial" w:hAnsi="Arial" w:hint="default"/>
      </w:rPr>
    </w:lvl>
    <w:lvl w:ilvl="4" w:tplc="1FAC7CB6" w:tentative="1">
      <w:start w:val="1"/>
      <w:numFmt w:val="bullet"/>
      <w:lvlText w:val="•"/>
      <w:lvlJc w:val="left"/>
      <w:pPr>
        <w:tabs>
          <w:tab w:val="num" w:pos="3600"/>
        </w:tabs>
        <w:ind w:left="3600" w:hanging="360"/>
      </w:pPr>
      <w:rPr>
        <w:rFonts w:ascii="Arial" w:hAnsi="Arial" w:hint="default"/>
      </w:rPr>
    </w:lvl>
    <w:lvl w:ilvl="5" w:tplc="BBC2ABE0" w:tentative="1">
      <w:start w:val="1"/>
      <w:numFmt w:val="bullet"/>
      <w:lvlText w:val="•"/>
      <w:lvlJc w:val="left"/>
      <w:pPr>
        <w:tabs>
          <w:tab w:val="num" w:pos="4320"/>
        </w:tabs>
        <w:ind w:left="4320" w:hanging="360"/>
      </w:pPr>
      <w:rPr>
        <w:rFonts w:ascii="Arial" w:hAnsi="Arial" w:hint="default"/>
      </w:rPr>
    </w:lvl>
    <w:lvl w:ilvl="6" w:tplc="580E8B94" w:tentative="1">
      <w:start w:val="1"/>
      <w:numFmt w:val="bullet"/>
      <w:lvlText w:val="•"/>
      <w:lvlJc w:val="left"/>
      <w:pPr>
        <w:tabs>
          <w:tab w:val="num" w:pos="5040"/>
        </w:tabs>
        <w:ind w:left="5040" w:hanging="360"/>
      </w:pPr>
      <w:rPr>
        <w:rFonts w:ascii="Arial" w:hAnsi="Arial" w:hint="default"/>
      </w:rPr>
    </w:lvl>
    <w:lvl w:ilvl="7" w:tplc="3D58D90E" w:tentative="1">
      <w:start w:val="1"/>
      <w:numFmt w:val="bullet"/>
      <w:lvlText w:val="•"/>
      <w:lvlJc w:val="left"/>
      <w:pPr>
        <w:tabs>
          <w:tab w:val="num" w:pos="5760"/>
        </w:tabs>
        <w:ind w:left="5760" w:hanging="360"/>
      </w:pPr>
      <w:rPr>
        <w:rFonts w:ascii="Arial" w:hAnsi="Arial" w:hint="default"/>
      </w:rPr>
    </w:lvl>
    <w:lvl w:ilvl="8" w:tplc="9CC2528C" w:tentative="1">
      <w:start w:val="1"/>
      <w:numFmt w:val="bullet"/>
      <w:lvlText w:val="•"/>
      <w:lvlJc w:val="left"/>
      <w:pPr>
        <w:tabs>
          <w:tab w:val="num" w:pos="6480"/>
        </w:tabs>
        <w:ind w:left="6480" w:hanging="360"/>
      </w:pPr>
      <w:rPr>
        <w:rFonts w:ascii="Arial" w:hAnsi="Arial" w:hint="default"/>
      </w:rPr>
    </w:lvl>
  </w:abstractNum>
  <w:abstractNum w:abstractNumId="26">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22"/>
  </w:num>
  <w:num w:numId="2">
    <w:abstractNumId w:val="13"/>
  </w:num>
  <w:num w:numId="3">
    <w:abstractNumId w:val="15"/>
  </w:num>
  <w:num w:numId="4">
    <w:abstractNumId w:val="24"/>
  </w:num>
  <w:num w:numId="5">
    <w:abstractNumId w:val="1"/>
  </w:num>
  <w:num w:numId="6">
    <w:abstractNumId w:val="26"/>
  </w:num>
  <w:num w:numId="7">
    <w:abstractNumId w:val="10"/>
  </w:num>
  <w:num w:numId="8">
    <w:abstractNumId w:val="23"/>
  </w:num>
  <w:num w:numId="9">
    <w:abstractNumId w:val="12"/>
  </w:num>
  <w:num w:numId="10">
    <w:abstractNumId w:val="19"/>
  </w:num>
  <w:num w:numId="11">
    <w:abstractNumId w:val="16"/>
  </w:num>
  <w:num w:numId="12">
    <w:abstractNumId w:val="3"/>
  </w:num>
  <w:num w:numId="13">
    <w:abstractNumId w:val="6"/>
  </w:num>
  <w:num w:numId="14">
    <w:abstractNumId w:val="8"/>
  </w:num>
  <w:num w:numId="15">
    <w:abstractNumId w:val="4"/>
  </w:num>
  <w:num w:numId="16">
    <w:abstractNumId w:val="21"/>
  </w:num>
  <w:num w:numId="17">
    <w:abstractNumId w:val="2"/>
  </w:num>
  <w:num w:numId="18">
    <w:abstractNumId w:val="7"/>
  </w:num>
  <w:num w:numId="19">
    <w:abstractNumId w:val="5"/>
  </w:num>
  <w:num w:numId="20">
    <w:abstractNumId w:val="9"/>
  </w:num>
  <w:num w:numId="21">
    <w:abstractNumId w:val="25"/>
  </w:num>
  <w:num w:numId="22">
    <w:abstractNumId w:val="18"/>
  </w:num>
  <w:num w:numId="23">
    <w:abstractNumId w:val="11"/>
  </w:num>
  <w:num w:numId="24">
    <w:abstractNumId w:val="20"/>
  </w:num>
  <w:num w:numId="25">
    <w:abstractNumId w:val="14"/>
  </w:num>
  <w:num w:numId="26">
    <w:abstractNumId w:val="17"/>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381D"/>
    <w:rsid w:val="00016FA5"/>
    <w:rsid w:val="00030017"/>
    <w:rsid w:val="000510A7"/>
    <w:rsid w:val="000676E8"/>
    <w:rsid w:val="000846C7"/>
    <w:rsid w:val="000B1CB5"/>
    <w:rsid w:val="000B43F8"/>
    <w:rsid w:val="000C1B6E"/>
    <w:rsid w:val="000C3BAB"/>
    <w:rsid w:val="000D01EF"/>
    <w:rsid w:val="000D085C"/>
    <w:rsid w:val="0010114B"/>
    <w:rsid w:val="001106D6"/>
    <w:rsid w:val="001213F7"/>
    <w:rsid w:val="00136237"/>
    <w:rsid w:val="00151CEF"/>
    <w:rsid w:val="001542BF"/>
    <w:rsid w:val="00165FCE"/>
    <w:rsid w:val="00172D89"/>
    <w:rsid w:val="00177925"/>
    <w:rsid w:val="0018119B"/>
    <w:rsid w:val="00196953"/>
    <w:rsid w:val="001A0BA2"/>
    <w:rsid w:val="001A31CE"/>
    <w:rsid w:val="001A34FC"/>
    <w:rsid w:val="001A35EE"/>
    <w:rsid w:val="001D260D"/>
    <w:rsid w:val="001D30DF"/>
    <w:rsid w:val="001E4636"/>
    <w:rsid w:val="001F686F"/>
    <w:rsid w:val="00243203"/>
    <w:rsid w:val="0024357C"/>
    <w:rsid w:val="002639BF"/>
    <w:rsid w:val="0029176D"/>
    <w:rsid w:val="00294164"/>
    <w:rsid w:val="002A751F"/>
    <w:rsid w:val="002C790C"/>
    <w:rsid w:val="002E60EE"/>
    <w:rsid w:val="002F3223"/>
    <w:rsid w:val="003072F3"/>
    <w:rsid w:val="0031670C"/>
    <w:rsid w:val="00345C5A"/>
    <w:rsid w:val="00360301"/>
    <w:rsid w:val="003641ED"/>
    <w:rsid w:val="00380C7B"/>
    <w:rsid w:val="00390FCF"/>
    <w:rsid w:val="003B018B"/>
    <w:rsid w:val="003C4487"/>
    <w:rsid w:val="003C7641"/>
    <w:rsid w:val="003D04B0"/>
    <w:rsid w:val="003D0A46"/>
    <w:rsid w:val="003D1A3D"/>
    <w:rsid w:val="003E20B6"/>
    <w:rsid w:val="00415403"/>
    <w:rsid w:val="004154FA"/>
    <w:rsid w:val="004274BA"/>
    <w:rsid w:val="0043705D"/>
    <w:rsid w:val="0044074D"/>
    <w:rsid w:val="0044516B"/>
    <w:rsid w:val="00473028"/>
    <w:rsid w:val="00483058"/>
    <w:rsid w:val="004B140B"/>
    <w:rsid w:val="004D1123"/>
    <w:rsid w:val="004E69EA"/>
    <w:rsid w:val="004F06B5"/>
    <w:rsid w:val="004F4DC9"/>
    <w:rsid w:val="004F4F7D"/>
    <w:rsid w:val="00503282"/>
    <w:rsid w:val="00511BD9"/>
    <w:rsid w:val="00513567"/>
    <w:rsid w:val="0051659A"/>
    <w:rsid w:val="005274F5"/>
    <w:rsid w:val="00535B0C"/>
    <w:rsid w:val="00557CF1"/>
    <w:rsid w:val="00575D3C"/>
    <w:rsid w:val="00577EEA"/>
    <w:rsid w:val="005862D2"/>
    <w:rsid w:val="005947DA"/>
    <w:rsid w:val="005A3458"/>
    <w:rsid w:val="005B0033"/>
    <w:rsid w:val="005B6712"/>
    <w:rsid w:val="005E468A"/>
    <w:rsid w:val="005E5275"/>
    <w:rsid w:val="00607C4F"/>
    <w:rsid w:val="00622976"/>
    <w:rsid w:val="006332F0"/>
    <w:rsid w:val="0064363A"/>
    <w:rsid w:val="00645408"/>
    <w:rsid w:val="00656CA6"/>
    <w:rsid w:val="0066105C"/>
    <w:rsid w:val="00664542"/>
    <w:rsid w:val="00671E53"/>
    <w:rsid w:val="00672145"/>
    <w:rsid w:val="00675FAD"/>
    <w:rsid w:val="006829D7"/>
    <w:rsid w:val="00687E62"/>
    <w:rsid w:val="0069419D"/>
    <w:rsid w:val="006A3F95"/>
    <w:rsid w:val="006B2EDE"/>
    <w:rsid w:val="006B53DD"/>
    <w:rsid w:val="006B56BF"/>
    <w:rsid w:val="006F040C"/>
    <w:rsid w:val="006F21F8"/>
    <w:rsid w:val="00700685"/>
    <w:rsid w:val="00711EB2"/>
    <w:rsid w:val="00714345"/>
    <w:rsid w:val="00716222"/>
    <w:rsid w:val="00716D29"/>
    <w:rsid w:val="0072312D"/>
    <w:rsid w:val="007337FD"/>
    <w:rsid w:val="0075412E"/>
    <w:rsid w:val="00772A29"/>
    <w:rsid w:val="00775D8F"/>
    <w:rsid w:val="00781E7A"/>
    <w:rsid w:val="00782FA9"/>
    <w:rsid w:val="00782FDD"/>
    <w:rsid w:val="00791EA1"/>
    <w:rsid w:val="007C51B2"/>
    <w:rsid w:val="007D0304"/>
    <w:rsid w:val="007D3B8A"/>
    <w:rsid w:val="007E5292"/>
    <w:rsid w:val="007F1C1B"/>
    <w:rsid w:val="007F6D7A"/>
    <w:rsid w:val="00831832"/>
    <w:rsid w:val="00837BFF"/>
    <w:rsid w:val="00840E65"/>
    <w:rsid w:val="0084748F"/>
    <w:rsid w:val="008622EF"/>
    <w:rsid w:val="008623C0"/>
    <w:rsid w:val="00862F61"/>
    <w:rsid w:val="008768E4"/>
    <w:rsid w:val="008802A9"/>
    <w:rsid w:val="008823A2"/>
    <w:rsid w:val="00882F4E"/>
    <w:rsid w:val="00892959"/>
    <w:rsid w:val="008A3FED"/>
    <w:rsid w:val="008B09A7"/>
    <w:rsid w:val="008B7C0B"/>
    <w:rsid w:val="008C649C"/>
    <w:rsid w:val="008D4A6E"/>
    <w:rsid w:val="008E7422"/>
    <w:rsid w:val="008F1C6E"/>
    <w:rsid w:val="00902E96"/>
    <w:rsid w:val="00906734"/>
    <w:rsid w:val="00907BD3"/>
    <w:rsid w:val="00932F14"/>
    <w:rsid w:val="00940394"/>
    <w:rsid w:val="00941AD7"/>
    <w:rsid w:val="00955200"/>
    <w:rsid w:val="009646B1"/>
    <w:rsid w:val="0098161C"/>
    <w:rsid w:val="009955AE"/>
    <w:rsid w:val="009A3FC9"/>
    <w:rsid w:val="009A5BD7"/>
    <w:rsid w:val="009C7723"/>
    <w:rsid w:val="009E6DC4"/>
    <w:rsid w:val="00A01EC9"/>
    <w:rsid w:val="00A10260"/>
    <w:rsid w:val="00A21693"/>
    <w:rsid w:val="00A3074A"/>
    <w:rsid w:val="00A30F02"/>
    <w:rsid w:val="00A34463"/>
    <w:rsid w:val="00A35EF9"/>
    <w:rsid w:val="00A37C30"/>
    <w:rsid w:val="00A47F5E"/>
    <w:rsid w:val="00A51391"/>
    <w:rsid w:val="00A6076D"/>
    <w:rsid w:val="00A677F7"/>
    <w:rsid w:val="00A67FA1"/>
    <w:rsid w:val="00A75AEB"/>
    <w:rsid w:val="00A82D0C"/>
    <w:rsid w:val="00A856D0"/>
    <w:rsid w:val="00A9172E"/>
    <w:rsid w:val="00A92477"/>
    <w:rsid w:val="00A96F7C"/>
    <w:rsid w:val="00AD416E"/>
    <w:rsid w:val="00AD4D37"/>
    <w:rsid w:val="00AE01D0"/>
    <w:rsid w:val="00AE0F01"/>
    <w:rsid w:val="00AE1C7E"/>
    <w:rsid w:val="00AF0EFD"/>
    <w:rsid w:val="00B062A4"/>
    <w:rsid w:val="00B1049D"/>
    <w:rsid w:val="00B151F9"/>
    <w:rsid w:val="00B328BC"/>
    <w:rsid w:val="00B4386C"/>
    <w:rsid w:val="00B9359B"/>
    <w:rsid w:val="00B93A96"/>
    <w:rsid w:val="00B9404F"/>
    <w:rsid w:val="00BA0049"/>
    <w:rsid w:val="00BB50DC"/>
    <w:rsid w:val="00BD0C3B"/>
    <w:rsid w:val="00BD7BA0"/>
    <w:rsid w:val="00C01610"/>
    <w:rsid w:val="00C044D5"/>
    <w:rsid w:val="00C65BF4"/>
    <w:rsid w:val="00C709D5"/>
    <w:rsid w:val="00C741AC"/>
    <w:rsid w:val="00CA2959"/>
    <w:rsid w:val="00CB006E"/>
    <w:rsid w:val="00CC2C31"/>
    <w:rsid w:val="00CE0B53"/>
    <w:rsid w:val="00D001D7"/>
    <w:rsid w:val="00D00B99"/>
    <w:rsid w:val="00D2542B"/>
    <w:rsid w:val="00D32679"/>
    <w:rsid w:val="00D43DBE"/>
    <w:rsid w:val="00D57049"/>
    <w:rsid w:val="00D607EF"/>
    <w:rsid w:val="00D87FE3"/>
    <w:rsid w:val="00D9081F"/>
    <w:rsid w:val="00D90BC9"/>
    <w:rsid w:val="00D9234E"/>
    <w:rsid w:val="00D959E8"/>
    <w:rsid w:val="00DB1CB7"/>
    <w:rsid w:val="00DC6283"/>
    <w:rsid w:val="00DF6BFC"/>
    <w:rsid w:val="00E15934"/>
    <w:rsid w:val="00E16DA7"/>
    <w:rsid w:val="00E25A45"/>
    <w:rsid w:val="00E46197"/>
    <w:rsid w:val="00E60E4D"/>
    <w:rsid w:val="00E9532E"/>
    <w:rsid w:val="00EA6D6F"/>
    <w:rsid w:val="00EB2CC5"/>
    <w:rsid w:val="00EB40A9"/>
    <w:rsid w:val="00EC7758"/>
    <w:rsid w:val="00ED2487"/>
    <w:rsid w:val="00EE4FCA"/>
    <w:rsid w:val="00EE5053"/>
    <w:rsid w:val="00EF2EE3"/>
    <w:rsid w:val="00EF5A6E"/>
    <w:rsid w:val="00F13C7F"/>
    <w:rsid w:val="00F27834"/>
    <w:rsid w:val="00F71CAE"/>
    <w:rsid w:val="00FB1CF2"/>
    <w:rsid w:val="00FC1649"/>
    <w:rsid w:val="00FC734E"/>
    <w:rsid w:val="00FD2DDB"/>
    <w:rsid w:val="00FD51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 w:type="paragraph" w:styleId="aa">
    <w:name w:val="Normal (Web)"/>
    <w:basedOn w:val="a"/>
    <w:uiPriority w:val="99"/>
    <w:unhideWhenUsed/>
    <w:rsid w:val="006F040C"/>
    <w:pPr>
      <w:spacing w:before="0" w:after="0" w:line="240" w:lineRule="auto"/>
      <w:ind w:left="0" w:firstLine="0"/>
      <w:jc w:val="left"/>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table" w:styleId="a7">
    <w:name w:val="Table Grid"/>
    <w:basedOn w:val="a1"/>
    <w:uiPriority w:val="59"/>
    <w:rsid w:val="008D4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laceholder Text"/>
    <w:basedOn w:val="a0"/>
    <w:uiPriority w:val="99"/>
    <w:semiHidden/>
    <w:rsid w:val="00831832"/>
    <w:rPr>
      <w:color w:val="808080"/>
    </w:rPr>
  </w:style>
  <w:style w:type="paragraph" w:styleId="a9">
    <w:name w:val="caption"/>
    <w:basedOn w:val="a"/>
    <w:next w:val="a"/>
    <w:uiPriority w:val="35"/>
    <w:unhideWhenUsed/>
    <w:qFormat/>
    <w:rsid w:val="00D959E8"/>
    <w:rPr>
      <w:b/>
      <w:bCs/>
    </w:rPr>
  </w:style>
  <w:style w:type="paragraph" w:styleId="aa">
    <w:name w:val="Normal (Web)"/>
    <w:basedOn w:val="a"/>
    <w:uiPriority w:val="99"/>
    <w:unhideWhenUsed/>
    <w:rsid w:val="006F040C"/>
    <w:pPr>
      <w:spacing w:before="0" w:after="0"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12368">
      <w:bodyDiv w:val="1"/>
      <w:marLeft w:val="0"/>
      <w:marRight w:val="0"/>
      <w:marTop w:val="0"/>
      <w:marBottom w:val="0"/>
      <w:divBdr>
        <w:top w:val="none" w:sz="0" w:space="0" w:color="auto"/>
        <w:left w:val="none" w:sz="0" w:space="0" w:color="auto"/>
        <w:bottom w:val="none" w:sz="0" w:space="0" w:color="auto"/>
        <w:right w:val="none" w:sz="0" w:space="0" w:color="auto"/>
      </w:divBdr>
    </w:div>
    <w:div w:id="469515826">
      <w:bodyDiv w:val="1"/>
      <w:marLeft w:val="0"/>
      <w:marRight w:val="0"/>
      <w:marTop w:val="0"/>
      <w:marBottom w:val="0"/>
      <w:divBdr>
        <w:top w:val="none" w:sz="0" w:space="0" w:color="auto"/>
        <w:left w:val="none" w:sz="0" w:space="0" w:color="auto"/>
        <w:bottom w:val="none" w:sz="0" w:space="0" w:color="auto"/>
        <w:right w:val="none" w:sz="0" w:space="0" w:color="auto"/>
      </w:divBdr>
    </w:div>
    <w:div w:id="605818648">
      <w:bodyDiv w:val="1"/>
      <w:marLeft w:val="0"/>
      <w:marRight w:val="0"/>
      <w:marTop w:val="0"/>
      <w:marBottom w:val="0"/>
      <w:divBdr>
        <w:top w:val="none" w:sz="0" w:space="0" w:color="auto"/>
        <w:left w:val="none" w:sz="0" w:space="0" w:color="auto"/>
        <w:bottom w:val="none" w:sz="0" w:space="0" w:color="auto"/>
        <w:right w:val="none" w:sz="0" w:space="0" w:color="auto"/>
      </w:divBdr>
    </w:div>
    <w:div w:id="670179183">
      <w:bodyDiv w:val="1"/>
      <w:marLeft w:val="0"/>
      <w:marRight w:val="0"/>
      <w:marTop w:val="0"/>
      <w:marBottom w:val="0"/>
      <w:divBdr>
        <w:top w:val="none" w:sz="0" w:space="0" w:color="auto"/>
        <w:left w:val="none" w:sz="0" w:space="0" w:color="auto"/>
        <w:bottom w:val="none" w:sz="0" w:space="0" w:color="auto"/>
        <w:right w:val="none" w:sz="0" w:space="0" w:color="auto"/>
      </w:divBdr>
    </w:div>
    <w:div w:id="1127117844">
      <w:bodyDiv w:val="1"/>
      <w:marLeft w:val="0"/>
      <w:marRight w:val="0"/>
      <w:marTop w:val="0"/>
      <w:marBottom w:val="0"/>
      <w:divBdr>
        <w:top w:val="none" w:sz="0" w:space="0" w:color="auto"/>
        <w:left w:val="none" w:sz="0" w:space="0" w:color="auto"/>
        <w:bottom w:val="none" w:sz="0" w:space="0" w:color="auto"/>
        <w:right w:val="none" w:sz="0" w:space="0" w:color="auto"/>
      </w:divBdr>
    </w:div>
    <w:div w:id="1553343648">
      <w:bodyDiv w:val="1"/>
      <w:marLeft w:val="0"/>
      <w:marRight w:val="0"/>
      <w:marTop w:val="0"/>
      <w:marBottom w:val="0"/>
      <w:divBdr>
        <w:top w:val="none" w:sz="0" w:space="0" w:color="auto"/>
        <w:left w:val="none" w:sz="0" w:space="0" w:color="auto"/>
        <w:bottom w:val="none" w:sz="0" w:space="0" w:color="auto"/>
        <w:right w:val="none" w:sz="0" w:space="0" w:color="auto"/>
      </w:divBdr>
    </w:div>
    <w:div w:id="1650213004">
      <w:bodyDiv w:val="1"/>
      <w:marLeft w:val="0"/>
      <w:marRight w:val="0"/>
      <w:marTop w:val="0"/>
      <w:marBottom w:val="0"/>
      <w:divBdr>
        <w:top w:val="none" w:sz="0" w:space="0" w:color="auto"/>
        <w:left w:val="none" w:sz="0" w:space="0" w:color="auto"/>
        <w:bottom w:val="none" w:sz="0" w:space="0" w:color="auto"/>
        <w:right w:val="none" w:sz="0" w:space="0" w:color="auto"/>
      </w:divBdr>
    </w:div>
    <w:div w:id="1755668681">
      <w:bodyDiv w:val="1"/>
      <w:marLeft w:val="0"/>
      <w:marRight w:val="0"/>
      <w:marTop w:val="0"/>
      <w:marBottom w:val="0"/>
      <w:divBdr>
        <w:top w:val="none" w:sz="0" w:space="0" w:color="auto"/>
        <w:left w:val="none" w:sz="0" w:space="0" w:color="auto"/>
        <w:bottom w:val="none" w:sz="0" w:space="0" w:color="auto"/>
        <w:right w:val="none" w:sz="0" w:space="0" w:color="auto"/>
      </w:divBdr>
      <w:divsChild>
        <w:div w:id="1166022070">
          <w:marLeft w:val="706"/>
          <w:marRight w:val="0"/>
          <w:marTop w:val="53"/>
          <w:marBottom w:val="120"/>
          <w:divBdr>
            <w:top w:val="none" w:sz="0" w:space="0" w:color="auto"/>
            <w:left w:val="none" w:sz="0" w:space="0" w:color="auto"/>
            <w:bottom w:val="none" w:sz="0" w:space="0" w:color="auto"/>
            <w:right w:val="none" w:sz="0" w:space="0" w:color="auto"/>
          </w:divBdr>
        </w:div>
        <w:div w:id="980111311">
          <w:marLeft w:val="706"/>
          <w:marRight w:val="0"/>
          <w:marTop w:val="53"/>
          <w:marBottom w:val="120"/>
          <w:divBdr>
            <w:top w:val="none" w:sz="0" w:space="0" w:color="auto"/>
            <w:left w:val="none" w:sz="0" w:space="0" w:color="auto"/>
            <w:bottom w:val="none" w:sz="0" w:space="0" w:color="auto"/>
            <w:right w:val="none" w:sz="0" w:space="0" w:color="auto"/>
          </w:divBdr>
        </w:div>
        <w:div w:id="1130588784">
          <w:marLeft w:val="1138"/>
          <w:marRight w:val="0"/>
          <w:marTop w:val="48"/>
          <w:marBottom w:val="0"/>
          <w:divBdr>
            <w:top w:val="none" w:sz="0" w:space="0" w:color="auto"/>
            <w:left w:val="none" w:sz="0" w:space="0" w:color="auto"/>
            <w:bottom w:val="none" w:sz="0" w:space="0" w:color="auto"/>
            <w:right w:val="none" w:sz="0" w:space="0" w:color="auto"/>
          </w:divBdr>
        </w:div>
        <w:div w:id="1054933886">
          <w:marLeft w:val="706"/>
          <w:marRight w:val="0"/>
          <w:marTop w:val="53"/>
          <w:marBottom w:val="120"/>
          <w:divBdr>
            <w:top w:val="none" w:sz="0" w:space="0" w:color="auto"/>
            <w:left w:val="none" w:sz="0" w:space="0" w:color="auto"/>
            <w:bottom w:val="none" w:sz="0" w:space="0" w:color="auto"/>
            <w:right w:val="none" w:sz="0" w:space="0" w:color="auto"/>
          </w:divBdr>
        </w:div>
        <w:div w:id="1342971420">
          <w:marLeft w:val="1138"/>
          <w:marRight w:val="0"/>
          <w:marTop w:val="48"/>
          <w:marBottom w:val="0"/>
          <w:divBdr>
            <w:top w:val="none" w:sz="0" w:space="0" w:color="auto"/>
            <w:left w:val="none" w:sz="0" w:space="0" w:color="auto"/>
            <w:bottom w:val="none" w:sz="0" w:space="0" w:color="auto"/>
            <w:right w:val="none" w:sz="0" w:space="0" w:color="auto"/>
          </w:divBdr>
        </w:div>
        <w:div w:id="886454807">
          <w:marLeft w:val="706"/>
          <w:marRight w:val="0"/>
          <w:marTop w:val="53"/>
          <w:marBottom w:val="120"/>
          <w:divBdr>
            <w:top w:val="none" w:sz="0" w:space="0" w:color="auto"/>
            <w:left w:val="none" w:sz="0" w:space="0" w:color="auto"/>
            <w:bottom w:val="none" w:sz="0" w:space="0" w:color="auto"/>
            <w:right w:val="none" w:sz="0" w:space="0" w:color="auto"/>
          </w:divBdr>
        </w:div>
        <w:div w:id="1570728568">
          <w:marLeft w:val="1138"/>
          <w:marRight w:val="0"/>
          <w:marTop w:val="48"/>
          <w:marBottom w:val="0"/>
          <w:divBdr>
            <w:top w:val="none" w:sz="0" w:space="0" w:color="auto"/>
            <w:left w:val="none" w:sz="0" w:space="0" w:color="auto"/>
            <w:bottom w:val="none" w:sz="0" w:space="0" w:color="auto"/>
            <w:right w:val="none" w:sz="0" w:space="0" w:color="auto"/>
          </w:divBdr>
        </w:div>
        <w:div w:id="510611489">
          <w:marLeft w:val="1138"/>
          <w:marRight w:val="0"/>
          <w:marTop w:val="48"/>
          <w:marBottom w:val="0"/>
          <w:divBdr>
            <w:top w:val="none" w:sz="0" w:space="0" w:color="auto"/>
            <w:left w:val="none" w:sz="0" w:space="0" w:color="auto"/>
            <w:bottom w:val="none" w:sz="0" w:space="0" w:color="auto"/>
            <w:right w:val="none" w:sz="0" w:space="0" w:color="auto"/>
          </w:divBdr>
        </w:div>
        <w:div w:id="512257855">
          <w:marLeft w:val="1138"/>
          <w:marRight w:val="0"/>
          <w:marTop w:val="48"/>
          <w:marBottom w:val="0"/>
          <w:divBdr>
            <w:top w:val="none" w:sz="0" w:space="0" w:color="auto"/>
            <w:left w:val="none" w:sz="0" w:space="0" w:color="auto"/>
            <w:bottom w:val="none" w:sz="0" w:space="0" w:color="auto"/>
            <w:right w:val="none" w:sz="0" w:space="0" w:color="auto"/>
          </w:divBdr>
        </w:div>
      </w:divsChild>
    </w:div>
    <w:div w:id="1773235477">
      <w:bodyDiv w:val="1"/>
      <w:marLeft w:val="0"/>
      <w:marRight w:val="0"/>
      <w:marTop w:val="0"/>
      <w:marBottom w:val="0"/>
      <w:divBdr>
        <w:top w:val="none" w:sz="0" w:space="0" w:color="auto"/>
        <w:left w:val="none" w:sz="0" w:space="0" w:color="auto"/>
        <w:bottom w:val="none" w:sz="0" w:space="0" w:color="auto"/>
        <w:right w:val="none" w:sz="0" w:space="0" w:color="auto"/>
      </w:divBdr>
    </w:div>
    <w:div w:id="193443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2A773-5BAA-4DF0-93E3-54A5C145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882</Words>
  <Characters>5030</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Eunsun Kim</cp:lastModifiedBy>
  <cp:revision>7</cp:revision>
  <dcterms:created xsi:type="dcterms:W3CDTF">2016-09-30T05:59:00Z</dcterms:created>
  <dcterms:modified xsi:type="dcterms:W3CDTF">2016-09-30T08:43:00Z</dcterms:modified>
</cp:coreProperties>
</file>