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0B6397" w:rsidRDefault="00760E77" w:rsidP="00760E77">
      <w:pPr>
        <w:tabs>
          <w:tab w:val="right" w:pos="9216"/>
        </w:tabs>
        <w:spacing w:after="0"/>
        <w:jc w:val="left"/>
        <w:rPr>
          <w:b/>
          <w:lang w:eastAsia="zh-CN"/>
        </w:rPr>
      </w:pPr>
      <w:bookmarkStart w:id="0" w:name="_Ref124589705"/>
      <w:bookmarkStart w:id="1" w:name="_Ref129681862"/>
      <w:r w:rsidRPr="000B6397">
        <w:rPr>
          <w:b/>
        </w:rPr>
        <w:t>3GPP TSG RAN WG1 Meeting #</w:t>
      </w:r>
      <w:r w:rsidRPr="000B6397">
        <w:rPr>
          <w:b/>
          <w:lang w:eastAsia="zh-CN"/>
        </w:rPr>
        <w:t>8</w:t>
      </w:r>
      <w:r>
        <w:rPr>
          <w:rFonts w:hint="eastAsia"/>
          <w:b/>
          <w:lang w:eastAsia="zh-CN"/>
        </w:rPr>
        <w:t>6</w:t>
      </w:r>
      <w:r w:rsidR="00865838">
        <w:rPr>
          <w:rFonts w:hint="eastAsia"/>
          <w:b/>
          <w:lang w:eastAsia="zh-CN"/>
        </w:rPr>
        <w:t>bis</w:t>
      </w:r>
      <w:r w:rsidRPr="000B6397">
        <w:rPr>
          <w:b/>
          <w:lang w:eastAsia="zh-CN"/>
        </w:rPr>
        <w:tab/>
      </w:r>
      <w:r w:rsidRPr="000B6397">
        <w:rPr>
          <w:b/>
        </w:rPr>
        <w:t>R1-</w:t>
      </w:r>
      <w:r w:rsidRPr="008C5A05">
        <w:rPr>
          <w:b/>
        </w:rPr>
        <w:t>16</w:t>
      </w:r>
      <w:r w:rsidR="00A65953" w:rsidRPr="00A65953">
        <w:rPr>
          <w:b/>
          <w:lang w:eastAsia="zh-CN"/>
        </w:rPr>
        <w:t>08827</w:t>
      </w:r>
    </w:p>
    <w:p w:rsidR="00760E77" w:rsidRPr="000B6397" w:rsidRDefault="00B75020" w:rsidP="00760E77">
      <w:pPr>
        <w:jc w:val="left"/>
        <w:rPr>
          <w:b/>
          <w:lang w:eastAsia="zh-CN"/>
        </w:rPr>
      </w:pPr>
      <w:r>
        <w:rPr>
          <w:rFonts w:hint="eastAsia"/>
          <w:b/>
          <w:lang w:eastAsia="zh-CN"/>
        </w:rPr>
        <w:t>Lisbon</w:t>
      </w:r>
      <w:r w:rsidR="00760E77" w:rsidRPr="000B6397">
        <w:rPr>
          <w:b/>
          <w:lang w:eastAsia="zh-CN"/>
        </w:rPr>
        <w:t xml:space="preserve">, </w:t>
      </w:r>
      <w:r>
        <w:rPr>
          <w:rFonts w:hint="eastAsia"/>
          <w:b/>
          <w:lang w:eastAsia="zh-CN"/>
        </w:rPr>
        <w:t>Portugal</w:t>
      </w:r>
      <w:r w:rsidR="00760E77" w:rsidRPr="000B6397">
        <w:rPr>
          <w:b/>
          <w:lang w:eastAsia="zh-CN"/>
        </w:rPr>
        <w:t xml:space="preserve">, </w:t>
      </w:r>
      <w:r>
        <w:rPr>
          <w:rFonts w:hint="eastAsia"/>
          <w:b/>
          <w:lang w:eastAsia="zh-CN"/>
        </w:rPr>
        <w:t>Oct.</w:t>
      </w:r>
      <w:r w:rsidR="00760E77" w:rsidRPr="000B6397">
        <w:rPr>
          <w:b/>
          <w:lang w:eastAsia="zh-CN"/>
        </w:rPr>
        <w:t xml:space="preserve"> </w:t>
      </w:r>
      <w:r>
        <w:rPr>
          <w:rFonts w:hint="eastAsia"/>
          <w:b/>
          <w:kern w:val="2"/>
          <w:lang w:eastAsia="zh-CN"/>
        </w:rPr>
        <w:t>10</w:t>
      </w:r>
      <w:r w:rsidR="001E3143">
        <w:rPr>
          <w:b/>
          <w:kern w:val="2"/>
          <w:vertAlign w:val="superscript"/>
          <w:lang w:eastAsia="zh-CN"/>
        </w:rPr>
        <w:t xml:space="preserve"> </w:t>
      </w:r>
      <w:r w:rsidR="00760E77">
        <w:rPr>
          <w:rFonts w:hint="eastAsia"/>
          <w:b/>
          <w:kern w:val="2"/>
          <w:lang w:eastAsia="zh-CN"/>
        </w:rPr>
        <w:t>-</w:t>
      </w:r>
      <w:r w:rsidR="001E3143">
        <w:rPr>
          <w:b/>
          <w:kern w:val="2"/>
          <w:lang w:eastAsia="zh-CN"/>
        </w:rPr>
        <w:t xml:space="preserve"> </w:t>
      </w:r>
      <w:r>
        <w:rPr>
          <w:rFonts w:hint="eastAsia"/>
          <w:b/>
          <w:kern w:val="2"/>
          <w:lang w:eastAsia="zh-CN"/>
        </w:rPr>
        <w:t>14</w:t>
      </w:r>
      <w:r w:rsidR="00760E77" w:rsidRPr="000B6397">
        <w:rPr>
          <w:b/>
          <w:lang w:eastAsia="zh-CN"/>
        </w:rPr>
        <w:t xml:space="preserve">, </w:t>
      </w:r>
      <w:r w:rsidR="00760E77" w:rsidRPr="000B6397">
        <w:rPr>
          <w:b/>
        </w:rPr>
        <w:t>20</w:t>
      </w:r>
      <w:r w:rsidR="00760E77" w:rsidRPr="000B6397">
        <w:rPr>
          <w:b/>
          <w:lang w:eastAsia="zh-CN"/>
        </w:rPr>
        <w:t>16</w:t>
      </w:r>
    </w:p>
    <w:p w:rsidR="00760E77" w:rsidRPr="000B6397" w:rsidRDefault="00760E77" w:rsidP="00760E77">
      <w:pPr>
        <w:pBdr>
          <w:top w:val="single" w:sz="4" w:space="1" w:color="auto"/>
        </w:pBdr>
        <w:spacing w:after="0"/>
        <w:jc w:val="left"/>
        <w:rPr>
          <w:b/>
          <w:sz w:val="16"/>
          <w:szCs w:val="16"/>
          <w:lang w:eastAsia="zh-CN"/>
        </w:rPr>
      </w:pPr>
    </w:p>
    <w:p w:rsidR="00760E77" w:rsidRPr="000B6397" w:rsidRDefault="00760E77" w:rsidP="00760E77">
      <w:pPr>
        <w:spacing w:after="60"/>
        <w:ind w:left="1555" w:hanging="1555"/>
        <w:jc w:val="left"/>
        <w:rPr>
          <w:rFonts w:eastAsia="MS PGothic"/>
          <w:b/>
          <w:lang w:eastAsia="zh-CN"/>
        </w:rPr>
      </w:pPr>
      <w:r w:rsidRPr="000B6397">
        <w:rPr>
          <w:b/>
        </w:rPr>
        <w:t>Agenda Item:</w:t>
      </w:r>
      <w:r w:rsidRPr="000B6397">
        <w:rPr>
          <w:b/>
          <w:lang w:eastAsia="zh-CN"/>
        </w:rPr>
        <w:tab/>
      </w:r>
      <w:r>
        <w:rPr>
          <w:b/>
          <w:lang w:eastAsia="zh-CN"/>
        </w:rPr>
        <w:t>8</w:t>
      </w:r>
      <w:r w:rsidRPr="000B6397">
        <w:rPr>
          <w:b/>
          <w:lang w:eastAsia="zh-CN"/>
        </w:rPr>
        <w:t>.1.</w:t>
      </w:r>
      <w:r w:rsidR="00D24501">
        <w:rPr>
          <w:b/>
          <w:lang w:eastAsia="zh-CN"/>
        </w:rPr>
        <w:t>1</w:t>
      </w:r>
      <w:r>
        <w:rPr>
          <w:b/>
          <w:lang w:eastAsia="zh-CN"/>
        </w:rPr>
        <w:t>.1</w:t>
      </w:r>
    </w:p>
    <w:p w:rsidR="00760E77" w:rsidRPr="000B6397" w:rsidRDefault="00760E77" w:rsidP="00760E77">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760E77" w:rsidRPr="000B6397" w:rsidRDefault="00760E77" w:rsidP="00760E77">
      <w:pPr>
        <w:spacing w:after="60"/>
        <w:ind w:left="1555" w:hanging="1555"/>
        <w:jc w:val="left"/>
        <w:rPr>
          <w:b/>
          <w:lang w:eastAsia="zh-CN"/>
        </w:rPr>
      </w:pPr>
      <w:r w:rsidRPr="000B6397">
        <w:rPr>
          <w:b/>
        </w:rPr>
        <w:t>Title:</w:t>
      </w:r>
      <w:r w:rsidRPr="000B6397">
        <w:rPr>
          <w:b/>
          <w:lang w:eastAsia="zh-CN"/>
        </w:rPr>
        <w:tab/>
      </w:r>
      <w:r w:rsidR="00CC7B40" w:rsidRPr="00CC7B40">
        <w:rPr>
          <w:b/>
          <w:lang w:eastAsia="zh-CN"/>
        </w:rPr>
        <w:t xml:space="preserve">Analysis </w:t>
      </w:r>
      <w:r w:rsidR="00EF10EC">
        <w:rPr>
          <w:b/>
          <w:lang w:eastAsia="zh-CN"/>
        </w:rPr>
        <w:t>of</w:t>
      </w:r>
      <w:r w:rsidR="00EF10EC" w:rsidRPr="00CC7B40">
        <w:rPr>
          <w:b/>
          <w:lang w:eastAsia="zh-CN"/>
        </w:rPr>
        <w:t xml:space="preserve"> </w:t>
      </w:r>
      <w:r w:rsidR="00CC7B40" w:rsidRPr="00CC7B40">
        <w:rPr>
          <w:b/>
          <w:lang w:eastAsia="zh-CN"/>
        </w:rPr>
        <w:t xml:space="preserve">guard </w:t>
      </w:r>
      <w:r w:rsidR="0095340C">
        <w:rPr>
          <w:rFonts w:hint="eastAsia"/>
          <w:b/>
          <w:lang w:eastAsia="zh-CN"/>
        </w:rPr>
        <w:t>band</w:t>
      </w:r>
      <w:r w:rsidR="00CC7B40" w:rsidRPr="00CC7B40">
        <w:rPr>
          <w:b/>
          <w:lang w:eastAsia="zh-CN"/>
        </w:rPr>
        <w:t xml:space="preserve"> </w:t>
      </w:r>
      <w:r w:rsidR="00A65953" w:rsidRPr="00A65953">
        <w:rPr>
          <w:b/>
          <w:lang w:eastAsia="zh-CN"/>
        </w:rPr>
        <w:t xml:space="preserve">for FDM of different </w:t>
      </w:r>
      <w:r w:rsidR="00CC7B40" w:rsidRPr="00CC7B40">
        <w:rPr>
          <w:b/>
          <w:lang w:eastAsia="zh-CN"/>
        </w:rPr>
        <w:t>numerologies in a NR carrier</w:t>
      </w:r>
    </w:p>
    <w:p w:rsidR="00760E77" w:rsidRPr="000B6397" w:rsidRDefault="00760E77" w:rsidP="00760E77">
      <w:pPr>
        <w:spacing w:after="60"/>
        <w:ind w:left="1555" w:hanging="1555"/>
        <w:jc w:val="left"/>
        <w:rPr>
          <w:b/>
        </w:rPr>
      </w:pPr>
      <w:r w:rsidRPr="000B6397">
        <w:rPr>
          <w:b/>
        </w:rPr>
        <w:t>Document for:</w:t>
      </w:r>
      <w:r w:rsidRPr="000B6397">
        <w:rPr>
          <w:b/>
        </w:rPr>
        <w:tab/>
        <w:t xml:space="preserve">Discussion </w:t>
      </w:r>
      <w:r w:rsidR="005E326F">
        <w:rPr>
          <w:b/>
        </w:rPr>
        <w:t>and decision</w:t>
      </w:r>
    </w:p>
    <w:p w:rsidR="00760E77" w:rsidRPr="000B6397" w:rsidRDefault="00760E77" w:rsidP="00760E77">
      <w:pPr>
        <w:pBdr>
          <w:bottom w:val="single" w:sz="4" w:space="1" w:color="auto"/>
        </w:pBdr>
        <w:spacing w:after="0"/>
        <w:jc w:val="left"/>
        <w:rPr>
          <w:b/>
          <w:sz w:val="16"/>
          <w:szCs w:val="16"/>
          <w:lang w:eastAsia="zh-CN"/>
        </w:rPr>
      </w:pPr>
    </w:p>
    <w:p w:rsidR="00760E77" w:rsidRDefault="00760E77" w:rsidP="00760E77">
      <w:pPr>
        <w:pStyle w:val="Heading1"/>
        <w:rPr>
          <w:lang w:eastAsia="zh-CN"/>
        </w:rPr>
      </w:pPr>
      <w:r w:rsidRPr="000B6397">
        <w:t>Introduction</w:t>
      </w:r>
      <w:bookmarkEnd w:id="0"/>
      <w:bookmarkEnd w:id="1"/>
    </w:p>
    <w:p w:rsidR="00225DEC" w:rsidRDefault="009531A8" w:rsidP="006F5B75">
      <w:pPr>
        <w:jc w:val="left"/>
        <w:rPr>
          <w:lang w:eastAsia="zh-CN"/>
        </w:rPr>
      </w:pPr>
      <w:r>
        <w:rPr>
          <w:rFonts w:hint="eastAsia"/>
          <w:lang w:eastAsia="zh-CN"/>
        </w:rPr>
        <w:t>In RAN1 #86</w:t>
      </w:r>
      <w:r w:rsidR="00E33008">
        <w:rPr>
          <w:rFonts w:hint="eastAsia"/>
          <w:lang w:eastAsia="zh-CN"/>
        </w:rPr>
        <w:t xml:space="preserve"> [1]</w:t>
      </w:r>
      <w:r w:rsidR="00A65953">
        <w:rPr>
          <w:rFonts w:hint="eastAsia"/>
          <w:lang w:eastAsia="zh-CN"/>
        </w:rPr>
        <w:t xml:space="preserve"> (based on R1-168392)</w:t>
      </w:r>
      <w:r>
        <w:rPr>
          <w:rFonts w:hint="eastAsia"/>
          <w:lang w:eastAsia="zh-CN"/>
        </w:rPr>
        <w:t>, it was agreed that</w:t>
      </w:r>
      <w:r w:rsidR="00225DEC">
        <w:rPr>
          <w:rFonts w:hint="eastAsia"/>
          <w:lang w:eastAsia="zh-CN"/>
        </w:rPr>
        <w:t>,</w:t>
      </w:r>
    </w:p>
    <w:p w:rsidR="00225DEC" w:rsidRPr="00E33008" w:rsidRDefault="00225DEC" w:rsidP="00B93F10">
      <w:pPr>
        <w:numPr>
          <w:ilvl w:val="0"/>
          <w:numId w:val="11"/>
        </w:numPr>
        <w:autoSpaceDE/>
        <w:autoSpaceDN/>
        <w:adjustRightInd/>
        <w:snapToGrid/>
        <w:spacing w:after="0"/>
        <w:jc w:val="left"/>
        <w:rPr>
          <w:rFonts w:eastAsia="MS Mincho"/>
          <w:i/>
          <w:szCs w:val="20"/>
          <w:lang w:eastAsia="ja-JP"/>
        </w:rPr>
      </w:pPr>
      <w:r w:rsidRPr="00E33008">
        <w:rPr>
          <w:rFonts w:eastAsia="MS Mincho" w:hint="eastAsia"/>
          <w:i/>
          <w:szCs w:val="20"/>
          <w:lang w:eastAsia="ja-JP"/>
        </w:rPr>
        <w:t>RAN1 should</w:t>
      </w:r>
      <w:r w:rsidRPr="00E33008">
        <w:rPr>
          <w:rFonts w:eastAsia="MS Mincho"/>
          <w:i/>
          <w:szCs w:val="20"/>
          <w:lang w:eastAsia="ja-JP"/>
        </w:rPr>
        <w:t xml:space="preserve"> continue</w:t>
      </w:r>
      <w:r w:rsidRPr="00E33008">
        <w:rPr>
          <w:rFonts w:eastAsia="MS Mincho" w:hint="eastAsia"/>
          <w:i/>
          <w:szCs w:val="20"/>
          <w:lang w:eastAsia="ja-JP"/>
        </w:rPr>
        <w:t xml:space="preserve"> study </w:t>
      </w:r>
      <w:r w:rsidRPr="00E33008">
        <w:rPr>
          <w:rFonts w:eastAsia="MS Mincho"/>
          <w:i/>
          <w:szCs w:val="20"/>
          <w:lang w:eastAsia="ja-JP"/>
        </w:rPr>
        <w:t>whether/</w:t>
      </w:r>
      <w:r w:rsidRPr="00E33008">
        <w:rPr>
          <w:rFonts w:eastAsia="MS Mincho" w:hint="eastAsia"/>
          <w:i/>
          <w:szCs w:val="20"/>
          <w:lang w:eastAsia="ja-JP"/>
        </w:rPr>
        <w:t>how to support guard-band for</w:t>
      </w:r>
      <w:r w:rsidRPr="00E33008">
        <w:rPr>
          <w:rFonts w:eastAsia="MS Mincho"/>
          <w:i/>
          <w:szCs w:val="20"/>
          <w:lang w:eastAsia="ja-JP"/>
        </w:rPr>
        <w:t xml:space="preserve"> inter-subband</w:t>
      </w:r>
      <w:r w:rsidRPr="00E33008">
        <w:rPr>
          <w:rFonts w:eastAsia="MS Mincho" w:hint="eastAsia"/>
          <w:i/>
          <w:szCs w:val="20"/>
          <w:lang w:eastAsia="ja-JP"/>
        </w:rPr>
        <w:t xml:space="preserve"> interfering scenarios </w:t>
      </w:r>
      <w:r w:rsidRPr="00E33008">
        <w:rPr>
          <w:rFonts w:eastAsia="MS Mincho"/>
          <w:i/>
          <w:szCs w:val="20"/>
          <w:lang w:eastAsia="ja-JP"/>
        </w:rPr>
        <w:t>(e.g., cas</w:t>
      </w:r>
      <w:bookmarkStart w:id="2" w:name="_GoBack"/>
      <w:bookmarkEnd w:id="2"/>
      <w:r w:rsidRPr="00E33008">
        <w:rPr>
          <w:rFonts w:eastAsia="MS Mincho"/>
          <w:i/>
          <w:szCs w:val="20"/>
          <w:lang w:eastAsia="ja-JP"/>
        </w:rPr>
        <w:t xml:space="preserve">es 2/3/4) </w:t>
      </w:r>
      <w:r w:rsidRPr="00E33008">
        <w:rPr>
          <w:rFonts w:eastAsia="MS Mincho" w:hint="eastAsia"/>
          <w:i/>
          <w:szCs w:val="20"/>
          <w:lang w:eastAsia="ja-JP"/>
        </w:rPr>
        <w:t>with considerations of the specification/performance impact</w:t>
      </w:r>
    </w:p>
    <w:p w:rsidR="00225DEC" w:rsidRDefault="00225DEC" w:rsidP="00225DEC">
      <w:pPr>
        <w:jc w:val="left"/>
        <w:rPr>
          <w:lang w:eastAsia="zh-CN"/>
        </w:rPr>
      </w:pPr>
      <w:r>
        <w:rPr>
          <w:rFonts w:hint="eastAsia"/>
          <w:lang w:eastAsia="zh-CN"/>
        </w:rPr>
        <w:t>According to RAN1 link performance</w:t>
      </w:r>
      <w:r w:rsidR="00E33008">
        <w:rPr>
          <w:rFonts w:hint="eastAsia"/>
          <w:lang w:eastAsia="zh-CN"/>
        </w:rPr>
        <w:t xml:space="preserve"> evaluation results, we propose</w:t>
      </w:r>
      <w:r w:rsidR="00E56329">
        <w:rPr>
          <w:rFonts w:hint="eastAsia"/>
          <w:lang w:eastAsia="zh-CN"/>
        </w:rPr>
        <w:t>d</w:t>
      </w:r>
      <w:r w:rsidR="00E33008">
        <w:rPr>
          <w:rFonts w:hint="eastAsia"/>
          <w:lang w:eastAsia="zh-CN"/>
        </w:rPr>
        <w:t xml:space="preserve"> in [2] that NR should not define any fixed guard band between subbands with different </w:t>
      </w:r>
      <w:r w:rsidR="00E56329">
        <w:rPr>
          <w:lang w:eastAsia="zh-CN"/>
        </w:rPr>
        <w:t xml:space="preserve">numerologies but </w:t>
      </w:r>
      <w:r w:rsidR="00E56329">
        <w:rPr>
          <w:rFonts w:hint="eastAsia"/>
          <w:lang w:eastAsia="zh-CN"/>
        </w:rPr>
        <w:t>leave it as</w:t>
      </w:r>
      <w:r w:rsidR="00E56329">
        <w:rPr>
          <w:lang w:eastAsia="zh-CN"/>
        </w:rPr>
        <w:t xml:space="preserve"> </w:t>
      </w:r>
      <w:r w:rsidR="00E33008">
        <w:rPr>
          <w:lang w:eastAsia="zh-CN"/>
        </w:rPr>
        <w:t>network scheduling decision.</w:t>
      </w:r>
    </w:p>
    <w:p w:rsidR="0095340C" w:rsidRPr="00E33008" w:rsidRDefault="00E33008" w:rsidP="006F5B75">
      <w:pPr>
        <w:jc w:val="left"/>
        <w:rPr>
          <w:lang w:eastAsia="zh-CN"/>
        </w:rPr>
      </w:pPr>
      <w:r>
        <w:rPr>
          <w:rFonts w:hint="eastAsia"/>
          <w:lang w:eastAsia="zh-CN"/>
        </w:rPr>
        <w:t xml:space="preserve">However, there is still a </w:t>
      </w:r>
      <w:r>
        <w:rPr>
          <w:lang w:eastAsia="zh-CN"/>
        </w:rPr>
        <w:t>question</w:t>
      </w:r>
      <w:r>
        <w:rPr>
          <w:rFonts w:hint="eastAsia"/>
          <w:lang w:eastAsia="zh-CN"/>
        </w:rPr>
        <w:t xml:space="preserve"> what granularity </w:t>
      </w:r>
      <w:r w:rsidR="00D24501">
        <w:rPr>
          <w:lang w:eastAsia="zh-CN"/>
        </w:rPr>
        <w:t xml:space="preserve">of </w:t>
      </w:r>
      <w:r w:rsidR="0095340C">
        <w:rPr>
          <w:rFonts w:hint="eastAsia"/>
          <w:lang w:eastAsia="zh-CN"/>
        </w:rPr>
        <w:t>guard band should be supported</w:t>
      </w:r>
      <w:r w:rsidR="00A65953">
        <w:rPr>
          <w:rFonts w:hint="eastAsia"/>
          <w:lang w:eastAsia="zh-CN"/>
        </w:rPr>
        <w:t>,</w:t>
      </w:r>
      <w:r w:rsidR="00E56329">
        <w:rPr>
          <w:rFonts w:hint="eastAsia"/>
          <w:lang w:eastAsia="zh-CN"/>
        </w:rPr>
        <w:t xml:space="preserve"> </w:t>
      </w:r>
      <w:r w:rsidR="00A65953">
        <w:rPr>
          <w:rFonts w:hint="eastAsia"/>
          <w:lang w:eastAsia="zh-CN"/>
        </w:rPr>
        <w:t>t</w:t>
      </w:r>
      <w:r w:rsidR="00E56329">
        <w:rPr>
          <w:rFonts w:hint="eastAsia"/>
          <w:lang w:eastAsia="zh-CN"/>
        </w:rPr>
        <w:t xml:space="preserve">o be specific, </w:t>
      </w:r>
      <w:r w:rsidR="00D24501">
        <w:rPr>
          <w:lang w:eastAsia="zh-CN"/>
        </w:rPr>
        <w:t>P</w:t>
      </w:r>
      <w:r w:rsidR="00E56329">
        <w:rPr>
          <w:rFonts w:hint="eastAsia"/>
          <w:lang w:eastAsia="zh-CN"/>
        </w:rPr>
        <w:t>RB based, or subcarrier based.</w:t>
      </w:r>
      <w:r w:rsidR="008A043E">
        <w:rPr>
          <w:rFonts w:hint="eastAsia"/>
          <w:lang w:eastAsia="zh-CN"/>
        </w:rPr>
        <w:t xml:space="preserve"> In this contribution, we provide some analysis on </w:t>
      </w:r>
      <w:r w:rsidR="00D24501">
        <w:rPr>
          <w:lang w:eastAsia="zh-CN"/>
        </w:rPr>
        <w:t xml:space="preserve">the </w:t>
      </w:r>
      <w:r w:rsidR="00D24501">
        <w:rPr>
          <w:rFonts w:hint="eastAsia"/>
          <w:lang w:eastAsia="zh-CN"/>
        </w:rPr>
        <w:t>granularity</w:t>
      </w:r>
      <w:r w:rsidR="00D24501">
        <w:rPr>
          <w:lang w:eastAsia="zh-CN"/>
        </w:rPr>
        <w:t xml:space="preserve"> of</w:t>
      </w:r>
      <w:r w:rsidR="00D24501">
        <w:rPr>
          <w:rFonts w:hint="eastAsia"/>
          <w:lang w:eastAsia="zh-CN"/>
        </w:rPr>
        <w:t xml:space="preserve"> </w:t>
      </w:r>
      <w:r w:rsidR="008A043E">
        <w:rPr>
          <w:rFonts w:hint="eastAsia"/>
          <w:lang w:eastAsia="zh-CN"/>
        </w:rPr>
        <w:t>guard band</w:t>
      </w:r>
      <w:r w:rsidR="00D24501">
        <w:rPr>
          <w:lang w:eastAsia="zh-CN"/>
        </w:rPr>
        <w:t>.</w:t>
      </w:r>
      <w:r w:rsidR="008A043E">
        <w:rPr>
          <w:rFonts w:hint="eastAsia"/>
          <w:lang w:eastAsia="zh-CN"/>
        </w:rPr>
        <w:t xml:space="preserve"> </w:t>
      </w:r>
    </w:p>
    <w:p w:rsidR="00760E77" w:rsidRDefault="00760E77" w:rsidP="00760E77">
      <w:pPr>
        <w:pStyle w:val="Heading1"/>
        <w:rPr>
          <w:lang w:eastAsia="zh-CN"/>
        </w:rPr>
      </w:pPr>
      <w:bookmarkStart w:id="3" w:name="_Ref129681832"/>
      <w:r>
        <w:t>Discussion</w:t>
      </w:r>
    </w:p>
    <w:p w:rsidR="00EA7709" w:rsidRDefault="008A043E" w:rsidP="008A043E">
      <w:pPr>
        <w:rPr>
          <w:lang w:eastAsia="zh-CN"/>
        </w:rPr>
      </w:pPr>
      <w:r>
        <w:rPr>
          <w:rFonts w:hint="eastAsia"/>
          <w:lang w:eastAsia="zh-CN"/>
        </w:rPr>
        <w:t>As agreed in RAN1</w:t>
      </w:r>
      <w:r w:rsidR="00A65953">
        <w:rPr>
          <w:rFonts w:hint="eastAsia"/>
          <w:lang w:eastAsia="zh-CN"/>
        </w:rPr>
        <w:t xml:space="preserve"> (based on R1-167963) </w:t>
      </w:r>
      <w:r w:rsidR="00A868D1">
        <w:rPr>
          <w:lang w:eastAsia="zh-CN"/>
        </w:rPr>
        <w:fldChar w:fldCharType="begin"/>
      </w:r>
      <w:r w:rsidR="00A65953">
        <w:rPr>
          <w:lang w:eastAsia="zh-CN"/>
        </w:rPr>
        <w:instrText xml:space="preserve"> </w:instrText>
      </w:r>
      <w:r w:rsidR="00A65953">
        <w:rPr>
          <w:rFonts w:hint="eastAsia"/>
          <w:lang w:eastAsia="zh-CN"/>
        </w:rPr>
        <w:instrText>REF _Ref462497542 \r \h</w:instrText>
      </w:r>
      <w:r w:rsidR="00A65953">
        <w:rPr>
          <w:lang w:eastAsia="zh-CN"/>
        </w:rPr>
        <w:instrText xml:space="preserve"> </w:instrText>
      </w:r>
      <w:r w:rsidR="00A868D1">
        <w:rPr>
          <w:lang w:eastAsia="zh-CN"/>
        </w:rPr>
      </w:r>
      <w:r w:rsidR="00A868D1">
        <w:rPr>
          <w:lang w:eastAsia="zh-CN"/>
        </w:rPr>
        <w:fldChar w:fldCharType="separate"/>
      </w:r>
      <w:r w:rsidR="00A65953">
        <w:rPr>
          <w:lang w:eastAsia="zh-CN"/>
        </w:rPr>
        <w:t>[1]</w:t>
      </w:r>
      <w:r w:rsidR="00A868D1">
        <w:rPr>
          <w:lang w:eastAsia="zh-CN"/>
        </w:rPr>
        <w:fldChar w:fldCharType="end"/>
      </w:r>
      <w:r>
        <w:rPr>
          <w:rFonts w:hint="eastAsia"/>
          <w:lang w:eastAsia="zh-CN"/>
        </w:rPr>
        <w:t xml:space="preserve">, </w:t>
      </w:r>
      <w:r w:rsidR="00D24501">
        <w:rPr>
          <w:lang w:eastAsia="zh-CN"/>
        </w:rPr>
        <w:t xml:space="preserve">it is expected that </w:t>
      </w:r>
      <w:r>
        <w:rPr>
          <w:lang w:eastAsia="zh-CN"/>
        </w:rPr>
        <w:t>spectral confinement o</w:t>
      </w:r>
      <w:r w:rsidR="00773145">
        <w:rPr>
          <w:rFonts w:hint="eastAsia"/>
          <w:lang w:eastAsia="zh-CN"/>
        </w:rPr>
        <w:t>n</w:t>
      </w:r>
      <w:r>
        <w:rPr>
          <w:lang w:eastAsia="zh-CN"/>
        </w:rPr>
        <w:t xml:space="preserve"> a </w:t>
      </w:r>
      <w:proofErr w:type="spellStart"/>
      <w:r>
        <w:rPr>
          <w:lang w:eastAsia="zh-CN"/>
        </w:rPr>
        <w:t>subband</w:t>
      </w:r>
      <w:proofErr w:type="spellEnd"/>
      <w:r>
        <w:rPr>
          <w:lang w:eastAsia="zh-CN"/>
        </w:rPr>
        <w:t xml:space="preserve"> basis </w:t>
      </w:r>
      <w:r w:rsidR="00D24501">
        <w:rPr>
          <w:lang w:eastAsia="zh-CN"/>
        </w:rPr>
        <w:t>is</w:t>
      </w:r>
      <w:r>
        <w:rPr>
          <w:lang w:eastAsia="zh-CN"/>
        </w:rPr>
        <w:t xml:space="preserve"> specified as RAN4 requirements on the in-band emission and EVM requirements </w:t>
      </w:r>
      <w:r>
        <w:rPr>
          <w:rFonts w:hint="eastAsia"/>
          <w:lang w:eastAsia="zh-CN"/>
        </w:rPr>
        <w:t xml:space="preserve">at </w:t>
      </w:r>
      <w:r>
        <w:rPr>
          <w:lang w:eastAsia="zh-CN"/>
        </w:rPr>
        <w:t>transmitter</w:t>
      </w:r>
      <w:r w:rsidR="00773145">
        <w:rPr>
          <w:lang w:eastAsia="zh-CN"/>
        </w:rPr>
        <w:t xml:space="preserve"> sid</w:t>
      </w:r>
      <w:r w:rsidR="00773145">
        <w:rPr>
          <w:rFonts w:hint="eastAsia"/>
          <w:lang w:eastAsia="zh-CN"/>
        </w:rPr>
        <w:t xml:space="preserve">e, and the reception performance at receiver side in presence of other-subband interferer. </w:t>
      </w:r>
      <w:r w:rsidR="00BD3A63">
        <w:rPr>
          <w:rFonts w:hint="eastAsia"/>
          <w:lang w:eastAsia="zh-CN"/>
        </w:rPr>
        <w:t>T</w:t>
      </w:r>
      <w:r w:rsidR="00773145">
        <w:rPr>
          <w:rFonts w:hint="eastAsia"/>
          <w:lang w:eastAsia="zh-CN"/>
        </w:rPr>
        <w:t>hese requirements should be specified as a functi</w:t>
      </w:r>
      <w:r w:rsidR="00BD3A63">
        <w:rPr>
          <w:rFonts w:hint="eastAsia"/>
          <w:lang w:eastAsia="zh-CN"/>
        </w:rPr>
        <w:t>on of the distance to the</w:t>
      </w:r>
      <w:r w:rsidR="00773145">
        <w:rPr>
          <w:rFonts w:hint="eastAsia"/>
          <w:lang w:eastAsia="zh-CN"/>
        </w:rPr>
        <w:t xml:space="preserve"> subband</w:t>
      </w:r>
      <w:r w:rsidR="00BD3A63">
        <w:rPr>
          <w:rFonts w:hint="eastAsia"/>
          <w:lang w:eastAsia="zh-CN"/>
        </w:rPr>
        <w:t xml:space="preserve"> of interest</w:t>
      </w:r>
      <w:r w:rsidR="0098272C">
        <w:rPr>
          <w:lang w:eastAsia="zh-CN"/>
        </w:rPr>
        <w:t xml:space="preserve"> and EVM requirements</w:t>
      </w:r>
      <w:r w:rsidR="00EA7709">
        <w:rPr>
          <w:rFonts w:hint="eastAsia"/>
          <w:lang w:eastAsia="zh-CN"/>
        </w:rPr>
        <w:t>, with the assumption that no</w:t>
      </w:r>
      <w:r w:rsidR="001D13AB">
        <w:rPr>
          <w:lang w:eastAsia="zh-CN"/>
        </w:rPr>
        <w:t xml:space="preserve"> fixed</w:t>
      </w:r>
      <w:r w:rsidR="00EA7709">
        <w:rPr>
          <w:rFonts w:hint="eastAsia"/>
          <w:lang w:eastAsia="zh-CN"/>
        </w:rPr>
        <w:t xml:space="preserve"> guard band </w:t>
      </w:r>
      <w:r w:rsidR="0098272C">
        <w:rPr>
          <w:lang w:eastAsia="zh-CN"/>
        </w:rPr>
        <w:t>is</w:t>
      </w:r>
      <w:r w:rsidR="00EA7709">
        <w:rPr>
          <w:rFonts w:hint="eastAsia"/>
          <w:lang w:eastAsia="zh-CN"/>
        </w:rPr>
        <w:t xml:space="preserve"> reserved in advance between subbands</w:t>
      </w:r>
      <w:r w:rsidR="00BD3A63">
        <w:rPr>
          <w:rFonts w:hint="eastAsia"/>
          <w:lang w:eastAsia="zh-CN"/>
        </w:rPr>
        <w:t>.</w:t>
      </w:r>
    </w:p>
    <w:p w:rsidR="00EA7709" w:rsidRDefault="00EA7709" w:rsidP="008A043E">
      <w:pPr>
        <w:rPr>
          <w:lang w:eastAsia="zh-CN"/>
        </w:rPr>
      </w:pPr>
      <w:r>
        <w:rPr>
          <w:rFonts w:hint="eastAsia"/>
          <w:lang w:eastAsia="zh-CN"/>
        </w:rPr>
        <w:t xml:space="preserve">In RAN1, it is </w:t>
      </w:r>
      <w:r w:rsidR="007922CB">
        <w:rPr>
          <w:rFonts w:hint="eastAsia"/>
          <w:lang w:eastAsia="zh-CN"/>
        </w:rPr>
        <w:t xml:space="preserve">also </w:t>
      </w:r>
      <w:r>
        <w:rPr>
          <w:rFonts w:hint="eastAsia"/>
          <w:lang w:eastAsia="zh-CN"/>
        </w:rPr>
        <w:t>agreed that for the subcarrier spacing of 2</w:t>
      </w:r>
      <w:r>
        <w:rPr>
          <w:rFonts w:hint="eastAsia"/>
          <w:vertAlign w:val="superscript"/>
          <w:lang w:eastAsia="zh-CN"/>
        </w:rPr>
        <w:t xml:space="preserve">n </w:t>
      </w:r>
      <w:r>
        <w:rPr>
          <w:rFonts w:hint="eastAsia"/>
          <w:lang w:eastAsia="zh-CN"/>
        </w:rPr>
        <w:t>*15</w:t>
      </w:r>
      <w:r w:rsidR="00A65953">
        <w:rPr>
          <w:rFonts w:hint="eastAsia"/>
          <w:lang w:eastAsia="zh-CN"/>
        </w:rPr>
        <w:t xml:space="preserve"> kHz</w:t>
      </w:r>
      <w:r>
        <w:rPr>
          <w:rFonts w:hint="eastAsia"/>
          <w:lang w:eastAsia="zh-CN"/>
        </w:rPr>
        <w:t xml:space="preserve">, subcarriers are mapped on the subset/superset of those for subcarrier spacing of </w:t>
      </w:r>
      <w:r w:rsidR="00D24501">
        <w:rPr>
          <w:rFonts w:hint="eastAsia"/>
          <w:lang w:eastAsia="zh-CN"/>
        </w:rPr>
        <w:t>15</w:t>
      </w:r>
      <w:r w:rsidR="00D24501">
        <w:rPr>
          <w:lang w:eastAsia="zh-CN"/>
        </w:rPr>
        <w:t xml:space="preserve"> k</w:t>
      </w:r>
      <w:r w:rsidR="00D24501">
        <w:rPr>
          <w:rFonts w:hint="eastAsia"/>
          <w:lang w:eastAsia="zh-CN"/>
        </w:rPr>
        <w:t xml:space="preserve">Hz </w:t>
      </w:r>
      <w:r>
        <w:rPr>
          <w:rFonts w:hint="eastAsia"/>
          <w:lang w:eastAsia="zh-CN"/>
        </w:rPr>
        <w:t xml:space="preserve">in a nested manner </w:t>
      </w:r>
      <w:r>
        <w:rPr>
          <w:lang w:eastAsia="zh-CN"/>
        </w:rPr>
        <w:t>in the frequency domain</w:t>
      </w:r>
      <w:r w:rsidR="001D13AB">
        <w:rPr>
          <w:lang w:eastAsia="zh-CN"/>
        </w:rPr>
        <w:t xml:space="preserve">. Figure 1 shows the zero guard band illustration in which there is no fixed guard band </w:t>
      </w:r>
      <w:r w:rsidR="00CC1AAC">
        <w:rPr>
          <w:lang w:eastAsia="zh-CN"/>
        </w:rPr>
        <w:t xml:space="preserve">reservation </w:t>
      </w:r>
      <w:r w:rsidR="001D13AB">
        <w:rPr>
          <w:lang w:eastAsia="zh-CN"/>
        </w:rPr>
        <w:t>between subbands</w:t>
      </w:r>
      <w:r w:rsidR="00CC1AAC">
        <w:rPr>
          <w:lang w:eastAsia="zh-CN"/>
        </w:rPr>
        <w:t>.</w:t>
      </w:r>
    </w:p>
    <w:p w:rsidR="001D13AB" w:rsidRDefault="001D13AB" w:rsidP="008A043E"/>
    <w:p w:rsidR="000579BF" w:rsidRDefault="00EA27AA" w:rsidP="000579BF">
      <w:pPr>
        <w:keepNext/>
        <w:jc w:val="center"/>
      </w:pPr>
      <w:r>
        <w:object w:dxaOrig="10515" w:dyaOrig="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99.85pt" o:ole="">
            <v:imagedata r:id="rId8" o:title=""/>
          </v:shape>
          <o:OLEObject Type="Embed" ProgID="Visio.Drawing.15" ShapeID="_x0000_i1025" DrawAspect="Content" ObjectID="_1536750046" r:id="rId9"/>
        </w:object>
      </w:r>
    </w:p>
    <w:p w:rsidR="000579BF" w:rsidRDefault="00D24501">
      <w:pPr>
        <w:pStyle w:val="Caption"/>
        <w:jc w:val="center"/>
      </w:pPr>
      <w:proofErr w:type="gramStart"/>
      <w:r>
        <w:t xml:space="preserve">Figure </w:t>
      </w:r>
      <w:r w:rsidR="00A868D1">
        <w:fldChar w:fldCharType="begin"/>
      </w:r>
      <w:r>
        <w:instrText xml:space="preserve"> SEQ Figure \* ARABIC </w:instrText>
      </w:r>
      <w:r w:rsidR="00A868D1">
        <w:fldChar w:fldCharType="separate"/>
      </w:r>
      <w:r>
        <w:rPr>
          <w:noProof/>
        </w:rPr>
        <w:t>1</w:t>
      </w:r>
      <w:r w:rsidR="00A868D1">
        <w:fldChar w:fldCharType="end"/>
      </w:r>
      <w:r w:rsidR="00EA27AA">
        <w:rPr>
          <w:rFonts w:hint="eastAsia"/>
          <w:lang w:eastAsia="zh-CN"/>
        </w:rPr>
        <w:t>.</w:t>
      </w:r>
      <w:proofErr w:type="gramEnd"/>
      <w:r w:rsidRPr="00D24501">
        <w:t xml:space="preserve"> </w:t>
      </w:r>
      <w:r>
        <w:t>Zero guard band illustration</w:t>
      </w:r>
    </w:p>
    <w:p w:rsidR="007922CB" w:rsidRDefault="007922CB" w:rsidP="008A043E">
      <w:pPr>
        <w:rPr>
          <w:lang w:eastAsia="zh-CN"/>
        </w:rPr>
      </w:pPr>
    </w:p>
    <w:p w:rsidR="003E6B16" w:rsidRDefault="001D13AB" w:rsidP="008A043E">
      <w:pPr>
        <w:rPr>
          <w:lang w:eastAsia="zh-CN"/>
        </w:rPr>
      </w:pPr>
      <w:r>
        <w:rPr>
          <w:lang w:eastAsia="zh-CN"/>
        </w:rPr>
        <w:t xml:space="preserve">The guard band should be subband dependent, </w:t>
      </w:r>
      <w:r w:rsidR="00CC1AAC">
        <w:rPr>
          <w:lang w:eastAsia="zh-CN"/>
        </w:rPr>
        <w:t>meaning that each subband has its guard band at both subband edges</w:t>
      </w:r>
      <w:r w:rsidR="003E6B16">
        <w:rPr>
          <w:lang w:eastAsia="zh-CN"/>
        </w:rPr>
        <w:t>,</w:t>
      </w:r>
      <w:r w:rsidR="00CC1AAC">
        <w:rPr>
          <w:lang w:eastAsia="zh-CN"/>
        </w:rPr>
        <w:t xml:space="preserve"> which specifies</w:t>
      </w:r>
      <w:r w:rsidR="003E6B16">
        <w:rPr>
          <w:lang w:eastAsia="zh-CN"/>
        </w:rPr>
        <w:t xml:space="preserve"> the</w:t>
      </w:r>
      <w:r w:rsidR="00CC1AAC">
        <w:rPr>
          <w:lang w:eastAsia="zh-CN"/>
        </w:rPr>
        <w:t xml:space="preserve"> </w:t>
      </w:r>
      <w:r w:rsidR="003E6B16">
        <w:rPr>
          <w:lang w:eastAsia="zh-CN"/>
        </w:rPr>
        <w:t>frequency roll-</w:t>
      </w:r>
      <w:r w:rsidR="00CC1AAC">
        <w:rPr>
          <w:lang w:eastAsia="zh-CN"/>
        </w:rPr>
        <w:t>off from the passband edge to the required</w:t>
      </w:r>
      <w:r w:rsidR="00142856">
        <w:rPr>
          <w:lang w:eastAsia="zh-CN"/>
        </w:rPr>
        <w:t xml:space="preserve"> OOB leakage</w:t>
      </w:r>
      <w:r w:rsidR="00CC1AAC">
        <w:rPr>
          <w:lang w:eastAsia="zh-CN"/>
        </w:rPr>
        <w:t xml:space="preserve"> level</w:t>
      </w:r>
      <w:r w:rsidR="003E6B16">
        <w:rPr>
          <w:lang w:eastAsia="zh-CN"/>
        </w:rPr>
        <w:t>.</w:t>
      </w:r>
    </w:p>
    <w:p w:rsidR="00773145" w:rsidRDefault="000A4ABC" w:rsidP="008A043E">
      <w:pPr>
        <w:rPr>
          <w:lang w:eastAsia="zh-CN"/>
        </w:rPr>
      </w:pPr>
      <w:r>
        <w:rPr>
          <w:lang w:eastAsia="zh-CN"/>
        </w:rPr>
        <w:t xml:space="preserve">Theoretically, subcarrier based guard band </w:t>
      </w:r>
      <w:r w:rsidR="00D24501">
        <w:rPr>
          <w:lang w:eastAsia="zh-CN"/>
        </w:rPr>
        <w:t>can achieve</w:t>
      </w:r>
      <w:r>
        <w:rPr>
          <w:lang w:eastAsia="zh-CN"/>
        </w:rPr>
        <w:t xml:space="preserve"> </w:t>
      </w:r>
      <w:r w:rsidR="00D24501">
        <w:rPr>
          <w:lang w:eastAsia="zh-CN"/>
        </w:rPr>
        <w:t>better</w:t>
      </w:r>
      <w:r>
        <w:rPr>
          <w:lang w:eastAsia="zh-CN"/>
        </w:rPr>
        <w:t xml:space="preserve"> spectrum efficiency. However, it will bring obvious </w:t>
      </w:r>
      <w:r w:rsidR="00661676">
        <w:rPr>
          <w:lang w:eastAsia="zh-CN"/>
        </w:rPr>
        <w:t>defects from</w:t>
      </w:r>
      <w:r>
        <w:rPr>
          <w:lang w:eastAsia="zh-CN"/>
        </w:rPr>
        <w:t xml:space="preserve"> </w:t>
      </w:r>
      <w:r w:rsidR="00661676">
        <w:rPr>
          <w:lang w:eastAsia="zh-CN"/>
        </w:rPr>
        <w:t>specification perspective,</w:t>
      </w:r>
    </w:p>
    <w:p w:rsidR="000A4ABC" w:rsidRPr="00661676" w:rsidRDefault="00D21422" w:rsidP="000A4ABC">
      <w:pPr>
        <w:pStyle w:val="ListParagraph"/>
        <w:numPr>
          <w:ilvl w:val="0"/>
          <w:numId w:val="13"/>
        </w:numPr>
        <w:ind w:firstLineChars="0"/>
        <w:rPr>
          <w:rFonts w:ascii="Times New Roman" w:hAnsi="Times New Roman"/>
          <w:kern w:val="0"/>
          <w:sz w:val="22"/>
          <w:lang w:eastAsia="zh-CN"/>
        </w:rPr>
      </w:pPr>
      <w:r>
        <w:rPr>
          <w:rFonts w:ascii="Times New Roman" w:hAnsi="Times New Roman"/>
          <w:kern w:val="0"/>
          <w:sz w:val="22"/>
          <w:lang w:eastAsia="zh-CN"/>
        </w:rPr>
        <w:t>The t</w:t>
      </w:r>
      <w:r w:rsidR="00661676" w:rsidRPr="00661676">
        <w:rPr>
          <w:rFonts w:ascii="Times New Roman" w:hAnsi="Times New Roman"/>
          <w:kern w:val="0"/>
          <w:sz w:val="22"/>
          <w:lang w:eastAsia="zh-CN"/>
        </w:rPr>
        <w:t>one number</w:t>
      </w:r>
      <w:r>
        <w:rPr>
          <w:rFonts w:ascii="Times New Roman" w:hAnsi="Times New Roman"/>
          <w:kern w:val="0"/>
          <w:sz w:val="22"/>
          <w:lang w:eastAsia="zh-CN"/>
        </w:rPr>
        <w:t>ing</w:t>
      </w:r>
      <w:r w:rsidR="00661676" w:rsidRPr="00661676">
        <w:rPr>
          <w:rFonts w:ascii="Times New Roman" w:hAnsi="Times New Roman"/>
          <w:kern w:val="0"/>
          <w:sz w:val="22"/>
          <w:lang w:eastAsia="zh-CN"/>
        </w:rPr>
        <w:t xml:space="preserve"> for </w:t>
      </w:r>
      <w:proofErr w:type="spellStart"/>
      <w:r w:rsidR="00661676" w:rsidRPr="00661676">
        <w:rPr>
          <w:rFonts w:ascii="Times New Roman" w:hAnsi="Times New Roman"/>
          <w:kern w:val="0"/>
          <w:sz w:val="22"/>
          <w:lang w:eastAsia="zh-CN"/>
        </w:rPr>
        <w:t>subband</w:t>
      </w:r>
      <w:proofErr w:type="spellEnd"/>
      <w:r w:rsidR="00661676" w:rsidRPr="00661676">
        <w:rPr>
          <w:rFonts w:ascii="Times New Roman" w:hAnsi="Times New Roman"/>
          <w:kern w:val="0"/>
          <w:sz w:val="22"/>
          <w:lang w:eastAsia="zh-CN"/>
        </w:rPr>
        <w:t xml:space="preserve"> edge PRB is not aligned with other PRBs</w:t>
      </w:r>
      <w:r w:rsidR="00142856">
        <w:rPr>
          <w:rFonts w:ascii="Times New Roman" w:hAnsi="Times New Roman"/>
          <w:kern w:val="0"/>
          <w:sz w:val="22"/>
          <w:lang w:eastAsia="zh-CN"/>
        </w:rPr>
        <w:t xml:space="preserve"> in this subband</w:t>
      </w:r>
    </w:p>
    <w:p w:rsidR="000A4ABC" w:rsidRPr="00661676" w:rsidRDefault="00D21422" w:rsidP="000A4ABC">
      <w:pPr>
        <w:pStyle w:val="ListParagraph"/>
        <w:numPr>
          <w:ilvl w:val="0"/>
          <w:numId w:val="13"/>
        </w:numPr>
        <w:ind w:firstLineChars="0"/>
        <w:rPr>
          <w:rFonts w:ascii="Times New Roman" w:hAnsi="Times New Roman"/>
          <w:kern w:val="0"/>
          <w:sz w:val="22"/>
          <w:lang w:eastAsia="zh-CN"/>
        </w:rPr>
      </w:pPr>
      <w:r>
        <w:rPr>
          <w:rFonts w:ascii="Times New Roman" w:hAnsi="Times New Roman"/>
          <w:kern w:val="0"/>
          <w:sz w:val="22"/>
          <w:lang w:eastAsia="zh-CN"/>
        </w:rPr>
        <w:t>The</w:t>
      </w:r>
      <w:r w:rsidRPr="00661676">
        <w:rPr>
          <w:rFonts w:ascii="Times New Roman" w:hAnsi="Times New Roman"/>
          <w:kern w:val="0"/>
          <w:sz w:val="22"/>
          <w:lang w:eastAsia="zh-CN"/>
        </w:rPr>
        <w:t xml:space="preserve"> </w:t>
      </w:r>
      <w:r w:rsidR="00661676" w:rsidRPr="00661676">
        <w:rPr>
          <w:rFonts w:ascii="Times New Roman" w:hAnsi="Times New Roman"/>
          <w:kern w:val="0"/>
          <w:sz w:val="22"/>
          <w:lang w:eastAsia="zh-CN"/>
        </w:rPr>
        <w:t>design</w:t>
      </w:r>
      <w:r w:rsidR="000A4ABC" w:rsidRPr="00661676">
        <w:rPr>
          <w:rFonts w:ascii="Times New Roman" w:hAnsi="Times New Roman"/>
          <w:kern w:val="0"/>
          <w:sz w:val="22"/>
          <w:lang w:eastAsia="zh-CN"/>
        </w:rPr>
        <w:t xml:space="preserve"> of reference signal and </w:t>
      </w:r>
      <w:r w:rsidR="00661676" w:rsidRPr="00661676">
        <w:rPr>
          <w:rFonts w:ascii="Times New Roman" w:hAnsi="Times New Roman"/>
          <w:kern w:val="0"/>
          <w:sz w:val="22"/>
          <w:lang w:eastAsia="zh-CN"/>
        </w:rPr>
        <w:t xml:space="preserve">control channel </w:t>
      </w:r>
      <w:r>
        <w:rPr>
          <w:rFonts w:ascii="Times New Roman" w:hAnsi="Times New Roman"/>
          <w:kern w:val="0"/>
          <w:sz w:val="22"/>
          <w:lang w:eastAsia="zh-CN"/>
        </w:rPr>
        <w:t>over</w:t>
      </w:r>
      <w:r w:rsidRPr="00661676">
        <w:rPr>
          <w:rFonts w:ascii="Times New Roman" w:hAnsi="Times New Roman"/>
          <w:kern w:val="0"/>
          <w:sz w:val="22"/>
          <w:lang w:eastAsia="zh-CN"/>
        </w:rPr>
        <w:t xml:space="preserve"> the </w:t>
      </w:r>
      <w:proofErr w:type="spellStart"/>
      <w:r>
        <w:rPr>
          <w:rFonts w:ascii="Times New Roman" w:hAnsi="Times New Roman"/>
          <w:kern w:val="0"/>
          <w:sz w:val="22"/>
          <w:lang w:eastAsia="zh-CN"/>
        </w:rPr>
        <w:t>subband</w:t>
      </w:r>
      <w:proofErr w:type="spellEnd"/>
      <w:r>
        <w:rPr>
          <w:rFonts w:ascii="Times New Roman" w:hAnsi="Times New Roman"/>
          <w:kern w:val="0"/>
          <w:sz w:val="22"/>
          <w:lang w:eastAsia="zh-CN"/>
        </w:rPr>
        <w:t>-</w:t>
      </w:r>
      <w:r w:rsidRPr="00661676">
        <w:rPr>
          <w:rFonts w:ascii="Times New Roman" w:hAnsi="Times New Roman"/>
          <w:kern w:val="0"/>
          <w:sz w:val="22"/>
          <w:lang w:eastAsia="zh-CN"/>
        </w:rPr>
        <w:t>edge PRB</w:t>
      </w:r>
      <w:r>
        <w:rPr>
          <w:rFonts w:ascii="Times New Roman" w:hAnsi="Times New Roman"/>
          <w:kern w:val="0"/>
          <w:sz w:val="22"/>
          <w:lang w:eastAsia="zh-CN"/>
        </w:rPr>
        <w:t xml:space="preserve"> </w:t>
      </w:r>
      <w:r w:rsidR="000A4ABC" w:rsidRPr="00661676">
        <w:rPr>
          <w:rFonts w:ascii="Times New Roman" w:hAnsi="Times New Roman"/>
          <w:kern w:val="0"/>
          <w:sz w:val="22"/>
          <w:lang w:eastAsia="zh-CN"/>
        </w:rPr>
        <w:t xml:space="preserve">is </w:t>
      </w:r>
      <w:r>
        <w:rPr>
          <w:rFonts w:ascii="Times New Roman" w:hAnsi="Times New Roman"/>
          <w:kern w:val="0"/>
          <w:sz w:val="22"/>
          <w:lang w:eastAsia="zh-CN"/>
        </w:rPr>
        <w:t>different from that over other PRB, i.e. a PRB-dependent design is needed.</w:t>
      </w:r>
      <w:r w:rsidR="000A4ABC" w:rsidRPr="00661676">
        <w:rPr>
          <w:rFonts w:ascii="Times New Roman" w:hAnsi="Times New Roman"/>
          <w:kern w:val="0"/>
          <w:sz w:val="22"/>
          <w:lang w:eastAsia="zh-CN"/>
        </w:rPr>
        <w:t xml:space="preserve"> </w:t>
      </w:r>
    </w:p>
    <w:p w:rsidR="00661676" w:rsidRDefault="00661676" w:rsidP="000A4ABC">
      <w:pPr>
        <w:pStyle w:val="ListParagraph"/>
        <w:numPr>
          <w:ilvl w:val="0"/>
          <w:numId w:val="13"/>
        </w:numPr>
        <w:ind w:firstLineChars="0"/>
        <w:rPr>
          <w:rFonts w:ascii="Times New Roman" w:hAnsi="Times New Roman"/>
          <w:kern w:val="0"/>
          <w:sz w:val="22"/>
          <w:lang w:eastAsia="zh-CN"/>
        </w:rPr>
      </w:pPr>
      <w:r w:rsidRPr="00661676">
        <w:rPr>
          <w:rFonts w:ascii="Times New Roman" w:hAnsi="Times New Roman"/>
          <w:kern w:val="0"/>
          <w:sz w:val="22"/>
          <w:lang w:eastAsia="zh-CN"/>
        </w:rPr>
        <w:lastRenderedPageBreak/>
        <w:t>Special rate matching is required for the subband band edge PRB</w:t>
      </w:r>
      <w:r w:rsidR="00D21422">
        <w:rPr>
          <w:rFonts w:ascii="Times New Roman" w:hAnsi="Times New Roman"/>
          <w:kern w:val="0"/>
          <w:sz w:val="22"/>
          <w:lang w:eastAsia="zh-CN"/>
        </w:rPr>
        <w:t>.</w:t>
      </w:r>
    </w:p>
    <w:p w:rsidR="00661676" w:rsidRPr="00661676" w:rsidRDefault="009C660D" w:rsidP="000A4ABC">
      <w:pPr>
        <w:pStyle w:val="ListParagraph"/>
        <w:numPr>
          <w:ilvl w:val="0"/>
          <w:numId w:val="13"/>
        </w:numPr>
        <w:ind w:firstLineChars="0"/>
        <w:rPr>
          <w:rFonts w:ascii="Times New Roman" w:hAnsi="Times New Roman"/>
          <w:kern w:val="0"/>
          <w:sz w:val="22"/>
          <w:lang w:eastAsia="zh-CN"/>
        </w:rPr>
      </w:pPr>
      <w:r>
        <w:rPr>
          <w:rFonts w:ascii="Times New Roman" w:hAnsi="Times New Roman"/>
          <w:kern w:val="0"/>
          <w:sz w:val="22"/>
          <w:lang w:eastAsia="zh-CN"/>
        </w:rPr>
        <w:t>Extra</w:t>
      </w:r>
      <w:r w:rsidR="00661676">
        <w:rPr>
          <w:rFonts w:ascii="Times New Roman" w:hAnsi="Times New Roman"/>
          <w:kern w:val="0"/>
          <w:sz w:val="22"/>
          <w:lang w:eastAsia="zh-CN"/>
        </w:rPr>
        <w:t xml:space="preserve"> </w:t>
      </w:r>
      <w:r>
        <w:rPr>
          <w:rFonts w:ascii="Times New Roman" w:hAnsi="Times New Roman"/>
          <w:kern w:val="0"/>
          <w:sz w:val="22"/>
          <w:lang w:eastAsia="zh-CN"/>
        </w:rPr>
        <w:t xml:space="preserve">OTA </w:t>
      </w:r>
      <w:r w:rsidR="00661676">
        <w:rPr>
          <w:rFonts w:ascii="Times New Roman" w:hAnsi="Times New Roman"/>
          <w:kern w:val="0"/>
          <w:sz w:val="22"/>
          <w:lang w:eastAsia="zh-CN"/>
        </w:rPr>
        <w:t xml:space="preserve">signaling is needed to indicate </w:t>
      </w:r>
      <w:r w:rsidR="00D21422">
        <w:rPr>
          <w:rFonts w:ascii="Times New Roman" w:hAnsi="Times New Roman"/>
          <w:kern w:val="0"/>
          <w:sz w:val="22"/>
          <w:lang w:eastAsia="zh-CN"/>
        </w:rPr>
        <w:t xml:space="preserve">the number of </w:t>
      </w:r>
      <w:r w:rsidR="00661676">
        <w:rPr>
          <w:rFonts w:ascii="Times New Roman" w:hAnsi="Times New Roman"/>
          <w:kern w:val="0"/>
          <w:sz w:val="22"/>
          <w:lang w:eastAsia="zh-CN"/>
        </w:rPr>
        <w:t>UE guard tone</w:t>
      </w:r>
      <w:r w:rsidR="00D21422">
        <w:rPr>
          <w:rFonts w:ascii="Times New Roman" w:hAnsi="Times New Roman"/>
          <w:kern w:val="0"/>
          <w:sz w:val="22"/>
          <w:lang w:eastAsia="zh-CN"/>
        </w:rPr>
        <w:t>.</w:t>
      </w:r>
    </w:p>
    <w:p w:rsidR="000A4ABC" w:rsidRDefault="009C660D" w:rsidP="009C660D">
      <w:pPr>
        <w:rPr>
          <w:lang w:eastAsia="zh-CN"/>
        </w:rPr>
      </w:pPr>
      <w:r>
        <w:rPr>
          <w:lang w:eastAsia="zh-CN"/>
        </w:rPr>
        <w:t>In contrast, PRB granularity</w:t>
      </w:r>
      <w:r w:rsidR="00142856">
        <w:rPr>
          <w:lang w:eastAsia="zh-CN"/>
        </w:rPr>
        <w:t xml:space="preserve"> guard band</w:t>
      </w:r>
      <w:r>
        <w:rPr>
          <w:lang w:eastAsia="zh-CN"/>
        </w:rPr>
        <w:t xml:space="preserve"> makes specification more clean and </w:t>
      </w:r>
      <w:r w:rsidR="00D21422">
        <w:rPr>
          <w:lang w:eastAsia="zh-CN"/>
        </w:rPr>
        <w:t>compact</w:t>
      </w:r>
      <w:r>
        <w:rPr>
          <w:lang w:eastAsia="zh-CN"/>
        </w:rPr>
        <w:t xml:space="preserve">. The guard band can be implicitly </w:t>
      </w:r>
      <w:r w:rsidR="009D50B1">
        <w:rPr>
          <w:lang w:eastAsia="zh-CN"/>
        </w:rPr>
        <w:t xml:space="preserve">indicated </w:t>
      </w:r>
      <w:r>
        <w:rPr>
          <w:lang w:eastAsia="zh-CN"/>
        </w:rPr>
        <w:t xml:space="preserve">by </w:t>
      </w:r>
      <w:r w:rsidR="00A03B06">
        <w:rPr>
          <w:lang w:eastAsia="zh-CN"/>
        </w:rPr>
        <w:t xml:space="preserve">the </w:t>
      </w:r>
      <w:r>
        <w:rPr>
          <w:lang w:eastAsia="zh-CN"/>
        </w:rPr>
        <w:t>existing signaling</w:t>
      </w:r>
      <w:r w:rsidR="00A03B06">
        <w:rPr>
          <w:lang w:eastAsia="zh-CN"/>
        </w:rPr>
        <w:t xml:space="preserve"> of the</w:t>
      </w:r>
      <w:r w:rsidR="00A03B06" w:rsidRPr="00A03B06">
        <w:rPr>
          <w:lang w:eastAsia="zh-CN"/>
        </w:rPr>
        <w:t xml:space="preserve"> </w:t>
      </w:r>
      <w:r w:rsidR="00A03B06">
        <w:rPr>
          <w:lang w:eastAsia="zh-CN"/>
        </w:rPr>
        <w:t>PRB based scheduling</w:t>
      </w:r>
      <w:r>
        <w:rPr>
          <w:lang w:eastAsia="zh-CN"/>
        </w:rPr>
        <w:t>, without any extra signaling.</w:t>
      </w:r>
    </w:p>
    <w:p w:rsidR="009C660D" w:rsidRPr="00140AE9" w:rsidRDefault="00140AE9" w:rsidP="009C660D">
      <w:pPr>
        <w:rPr>
          <w:lang w:eastAsia="zh-CN"/>
        </w:rPr>
      </w:pPr>
      <w:r>
        <w:rPr>
          <w:lang w:eastAsia="zh-CN"/>
        </w:rPr>
        <w:t xml:space="preserve">From spectrum efficiency perspective, the spectrum </w:t>
      </w:r>
      <w:r w:rsidR="00A03B06">
        <w:rPr>
          <w:lang w:eastAsia="zh-CN"/>
        </w:rPr>
        <w:t xml:space="preserve">cost </w:t>
      </w:r>
      <w:r>
        <w:rPr>
          <w:lang w:eastAsia="zh-CN"/>
        </w:rPr>
        <w:t>by the PRB-level guard band can be avoided by scheduling medium/low MCS transmission at subband edge PRB(s), where zero guard band is needed according to RAN1 link level evaluation.</w:t>
      </w:r>
    </w:p>
    <w:p w:rsidR="003422C6" w:rsidRDefault="003422C6" w:rsidP="003422C6">
      <w:pPr>
        <w:pStyle w:val="Heading1"/>
        <w:rPr>
          <w:lang w:eastAsia="zh-CN"/>
        </w:rPr>
      </w:pPr>
      <w:r>
        <w:rPr>
          <w:lang w:eastAsia="zh-CN"/>
        </w:rPr>
        <w:t>Conclusions</w:t>
      </w:r>
    </w:p>
    <w:p w:rsidR="00140AE9" w:rsidRDefault="00140AE9" w:rsidP="00140AE9">
      <w:pPr>
        <w:rPr>
          <w:lang w:eastAsia="zh-CN"/>
        </w:rPr>
      </w:pPr>
      <w:r>
        <w:rPr>
          <w:lang w:eastAsia="zh-CN"/>
        </w:rPr>
        <w:t>According to the above analysis, we have the following proposals,</w:t>
      </w:r>
    </w:p>
    <w:p w:rsidR="00140AE9" w:rsidRPr="00261BD3" w:rsidRDefault="00204977" w:rsidP="00140AE9">
      <w:pPr>
        <w:rPr>
          <w:i/>
        </w:rPr>
      </w:pPr>
      <w:r w:rsidRPr="00204977">
        <w:rPr>
          <w:b/>
          <w:i/>
          <w:lang w:eastAsia="zh-CN"/>
        </w:rPr>
        <w:t>Proposal 1:</w:t>
      </w:r>
      <w:r w:rsidR="00140AE9" w:rsidRPr="00261BD3">
        <w:rPr>
          <w:i/>
          <w:lang w:eastAsia="zh-CN"/>
        </w:rPr>
        <w:t xml:space="preserve"> </w:t>
      </w:r>
      <w:r w:rsidR="00261BD3" w:rsidRPr="00261BD3">
        <w:rPr>
          <w:i/>
          <w:lang w:eastAsia="zh-CN"/>
        </w:rPr>
        <w:t>NR should not specify</w:t>
      </w:r>
      <w:r w:rsidR="00140AE9" w:rsidRPr="00261BD3">
        <w:rPr>
          <w:i/>
        </w:rPr>
        <w:t xml:space="preserve"> guard</w:t>
      </w:r>
      <w:r w:rsidR="00261BD3" w:rsidRPr="00261BD3">
        <w:rPr>
          <w:i/>
        </w:rPr>
        <w:t xml:space="preserve"> </w:t>
      </w:r>
      <w:r w:rsidR="00140AE9" w:rsidRPr="00261BD3">
        <w:rPr>
          <w:i/>
        </w:rPr>
        <w:t xml:space="preserve">band between </w:t>
      </w:r>
      <w:proofErr w:type="spellStart"/>
      <w:r w:rsidR="00140AE9" w:rsidRPr="00261BD3">
        <w:rPr>
          <w:i/>
        </w:rPr>
        <w:t>subbands</w:t>
      </w:r>
      <w:proofErr w:type="spellEnd"/>
      <w:r w:rsidR="00140AE9" w:rsidRPr="00261BD3">
        <w:rPr>
          <w:i/>
        </w:rPr>
        <w:t xml:space="preserve"> </w:t>
      </w:r>
      <w:r w:rsidR="00A03B06">
        <w:rPr>
          <w:i/>
        </w:rPr>
        <w:t>of</w:t>
      </w:r>
      <w:r w:rsidR="00A03B06" w:rsidRPr="00261BD3">
        <w:rPr>
          <w:i/>
        </w:rPr>
        <w:t xml:space="preserve"> </w:t>
      </w:r>
      <w:r w:rsidR="00140AE9" w:rsidRPr="00261BD3">
        <w:rPr>
          <w:i/>
        </w:rPr>
        <w:t>different</w:t>
      </w:r>
      <w:r w:rsidR="00806FBF">
        <w:rPr>
          <w:i/>
        </w:rPr>
        <w:t xml:space="preserve"> numerologie</w:t>
      </w:r>
      <w:r w:rsidR="00806FBF">
        <w:rPr>
          <w:rFonts w:hint="eastAsia"/>
          <w:i/>
          <w:lang w:eastAsia="zh-CN"/>
        </w:rPr>
        <w:t>s</w:t>
      </w:r>
      <w:r w:rsidR="00261BD3" w:rsidRPr="00261BD3">
        <w:rPr>
          <w:i/>
        </w:rPr>
        <w:t xml:space="preserve">, but leave it as </w:t>
      </w:r>
      <w:r w:rsidR="002F5B0E">
        <w:rPr>
          <w:i/>
        </w:rPr>
        <w:t>a network</w:t>
      </w:r>
      <w:r w:rsidR="00261BD3" w:rsidRPr="00261BD3">
        <w:rPr>
          <w:i/>
        </w:rPr>
        <w:t xml:space="preserve"> scheduling decision.</w:t>
      </w:r>
    </w:p>
    <w:p w:rsidR="00261BD3" w:rsidRPr="00261BD3" w:rsidRDefault="00204977" w:rsidP="00140AE9">
      <w:pPr>
        <w:rPr>
          <w:i/>
          <w:lang w:eastAsia="zh-CN"/>
        </w:rPr>
      </w:pPr>
      <w:r w:rsidRPr="00204977">
        <w:rPr>
          <w:b/>
          <w:i/>
        </w:rPr>
        <w:t>Proposal 2:</w:t>
      </w:r>
      <w:r w:rsidR="00261BD3" w:rsidRPr="00261BD3">
        <w:rPr>
          <w:i/>
        </w:rPr>
        <w:t xml:space="preserve"> </w:t>
      </w:r>
      <w:r w:rsidR="00A03B06">
        <w:rPr>
          <w:i/>
        </w:rPr>
        <w:t>The g</w:t>
      </w:r>
      <w:r w:rsidR="00261BD3" w:rsidRPr="00261BD3">
        <w:rPr>
          <w:i/>
        </w:rPr>
        <w:t xml:space="preserve">uard band should </w:t>
      </w:r>
      <w:r w:rsidR="009D50B1">
        <w:rPr>
          <w:i/>
        </w:rPr>
        <w:t xml:space="preserve">have a </w:t>
      </w:r>
      <w:r w:rsidR="00261BD3" w:rsidRPr="00261BD3">
        <w:rPr>
          <w:i/>
        </w:rPr>
        <w:t>granularity</w:t>
      </w:r>
      <w:r w:rsidR="009D50B1">
        <w:rPr>
          <w:i/>
        </w:rPr>
        <w:t xml:space="preserve"> of PRB</w:t>
      </w:r>
      <w:r w:rsidR="00261BD3" w:rsidRPr="00261BD3">
        <w:rPr>
          <w:i/>
        </w:rPr>
        <w:t xml:space="preserve">, </w:t>
      </w:r>
      <w:r w:rsidR="000202BE" w:rsidRPr="000202BE">
        <w:rPr>
          <w:i/>
        </w:rPr>
        <w:t>and the size of guard band is up to scheduling decision</w:t>
      </w:r>
      <w:r w:rsidR="000202BE">
        <w:rPr>
          <w:i/>
        </w:rPr>
        <w:t>.</w:t>
      </w:r>
    </w:p>
    <w:p w:rsidR="00760E77" w:rsidRDefault="00760E77" w:rsidP="00760E77">
      <w:pPr>
        <w:pStyle w:val="Heading1"/>
        <w:numPr>
          <w:ilvl w:val="0"/>
          <w:numId w:val="0"/>
        </w:numPr>
      </w:pPr>
      <w:bookmarkStart w:id="4" w:name="_Ref124589665"/>
      <w:bookmarkStart w:id="5" w:name="_Ref71620620"/>
      <w:bookmarkStart w:id="6" w:name="_Ref124671424"/>
      <w:r w:rsidRPr="000B6397">
        <w:t>References</w:t>
      </w:r>
      <w:bookmarkEnd w:id="3"/>
      <w:bookmarkEnd w:id="4"/>
      <w:bookmarkEnd w:id="5"/>
      <w:bookmarkEnd w:id="6"/>
    </w:p>
    <w:p w:rsidR="00A65953" w:rsidRDefault="00A65953" w:rsidP="00A65953">
      <w:pPr>
        <w:pStyle w:val="References"/>
        <w:numPr>
          <w:ilvl w:val="0"/>
          <w:numId w:val="14"/>
        </w:numPr>
        <w:jc w:val="both"/>
        <w:rPr>
          <w:rFonts w:eastAsia="SimSun"/>
        </w:rPr>
      </w:pPr>
      <w:bookmarkStart w:id="7" w:name="_Ref462497542"/>
      <w:bookmarkStart w:id="8" w:name="_Ref167612875"/>
      <w:r w:rsidRPr="00E0163E">
        <w:rPr>
          <w:lang w:eastAsia="zh-CN"/>
        </w:rPr>
        <w:t>Report of 3GPP TSG RAN WG1 #8</w:t>
      </w:r>
      <w:r>
        <w:rPr>
          <w:lang w:eastAsia="zh-CN"/>
        </w:rPr>
        <w:t>6</w:t>
      </w:r>
      <w:r>
        <w:rPr>
          <w:rFonts w:hint="eastAsia"/>
          <w:lang w:eastAsia="zh-CN"/>
        </w:rPr>
        <w:t xml:space="preserve">, </w:t>
      </w:r>
      <w:r w:rsidRPr="00D42B5F">
        <w:rPr>
          <w:rFonts w:eastAsia="SimSun"/>
        </w:rPr>
        <w:t xml:space="preserve"> Gothenburg, Sweden, August 22-26, 2016.</w:t>
      </w:r>
      <w:bookmarkEnd w:id="7"/>
      <w:r w:rsidRPr="00D42B5F">
        <w:rPr>
          <w:rFonts w:eastAsia="SimSun"/>
        </w:rPr>
        <w:t xml:space="preserve"> </w:t>
      </w:r>
    </w:p>
    <w:bookmarkEnd w:id="8"/>
    <w:p w:rsidR="000579BF" w:rsidRDefault="00A03B06">
      <w:pPr>
        <w:pStyle w:val="References"/>
        <w:numPr>
          <w:ilvl w:val="0"/>
          <w:numId w:val="14"/>
        </w:numPr>
        <w:jc w:val="both"/>
      </w:pPr>
      <w:r>
        <w:t>Huawei, HiSilicon, “Summary on NR waveform evaluation results”,</w:t>
      </w:r>
      <w:r w:rsidRPr="00261BD3">
        <w:t xml:space="preserve"> </w:t>
      </w:r>
      <w:r>
        <w:t>R1-16612, Gothenburg, Sweden, August 22-26, 2016.</w:t>
      </w:r>
    </w:p>
    <w:p w:rsidR="00261BD3" w:rsidRPr="00261BD3" w:rsidRDefault="00261BD3" w:rsidP="00261BD3"/>
    <w:sectPr w:rsidR="00261BD3" w:rsidRPr="00261BD3" w:rsidSect="000974A9">
      <w:headerReference w:type="default" r:id="rId10"/>
      <w:pgSz w:w="11909" w:h="16834" w:code="9"/>
      <w:pgMar w:top="1440" w:right="115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E0D" w:rsidRDefault="00A73E0D">
      <w:r>
        <w:separator/>
      </w:r>
    </w:p>
  </w:endnote>
  <w:endnote w:type="continuationSeparator" w:id="0">
    <w:p w:rsidR="00A73E0D" w:rsidRDefault="00A73E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E0D" w:rsidRDefault="00A73E0D">
      <w:r>
        <w:separator/>
      </w:r>
    </w:p>
  </w:footnote>
  <w:footnote w:type="continuationSeparator" w:id="0">
    <w:p w:rsidR="00A73E0D" w:rsidRDefault="00A73E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3AC" w:rsidRDefault="000343A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6F2F26"/>
    <w:multiLevelType w:val="hybridMultilevel"/>
    <w:tmpl w:val="237A6262"/>
    <w:lvl w:ilvl="0" w:tplc="8DEE71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6">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A877D64"/>
    <w:multiLevelType w:val="singleLevel"/>
    <w:tmpl w:val="5DA6FC16"/>
    <w:lvl w:ilvl="0">
      <w:start w:val="1"/>
      <w:numFmt w:val="decimal"/>
      <w:lvlText w:val="[%1]"/>
      <w:lvlJc w:val="left"/>
      <w:pPr>
        <w:tabs>
          <w:tab w:val="num" w:pos="360"/>
        </w:tabs>
        <w:ind w:left="360" w:hanging="360"/>
      </w:pPr>
    </w:lvl>
  </w:abstractNum>
  <w:abstractNum w:abstractNumId="9">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D32AD7"/>
    <w:multiLevelType w:val="hybridMultilevel"/>
    <w:tmpl w:val="AFFA83D4"/>
    <w:lvl w:ilvl="0" w:tplc="1EA85B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110240"/>
    <w:multiLevelType w:val="hybridMultilevel"/>
    <w:tmpl w:val="0FF8E7EA"/>
    <w:lvl w:ilvl="0" w:tplc="DCD45EB2">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3"/>
  </w:num>
  <w:num w:numId="4">
    <w:abstractNumId w:val="4"/>
  </w:num>
  <w:num w:numId="5">
    <w:abstractNumId w:val="9"/>
  </w:num>
  <w:num w:numId="6">
    <w:abstractNumId w:val="7"/>
  </w:num>
  <w:num w:numId="7">
    <w:abstractNumId w:val="5"/>
  </w:num>
  <w:num w:numId="8">
    <w:abstractNumId w:val="2"/>
  </w:num>
  <w:num w:numId="9">
    <w:abstractNumId w:val="1"/>
  </w:num>
  <w:num w:numId="10">
    <w:abstractNumId w:val="0"/>
  </w:num>
  <w:num w:numId="11">
    <w:abstractNumId w:val="12"/>
  </w:num>
  <w:num w:numId="12">
    <w:abstractNumId w:val="11"/>
  </w:num>
  <w:num w:numId="13">
    <w:abstractNumId w:val="3"/>
  </w:num>
  <w:num w:numId="14">
    <w:abstractNumId w:val="8"/>
  </w:num>
  <w:num w:numId="1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w15:presenceInfo w15:providerId="None" w15:userId="Fran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C13"/>
    <w:rsid w:val="00001E2B"/>
    <w:rsid w:val="00001F1C"/>
    <w:rsid w:val="00001F66"/>
    <w:rsid w:val="000021D0"/>
    <w:rsid w:val="000025C3"/>
    <w:rsid w:val="00002893"/>
    <w:rsid w:val="00002BD9"/>
    <w:rsid w:val="00002FF4"/>
    <w:rsid w:val="000033A3"/>
    <w:rsid w:val="0000343E"/>
    <w:rsid w:val="00003605"/>
    <w:rsid w:val="0000390D"/>
    <w:rsid w:val="00003C56"/>
    <w:rsid w:val="00003EC2"/>
    <w:rsid w:val="00003F49"/>
    <w:rsid w:val="000040A9"/>
    <w:rsid w:val="0000445C"/>
    <w:rsid w:val="0000458E"/>
    <w:rsid w:val="0000497B"/>
    <w:rsid w:val="00004A96"/>
    <w:rsid w:val="00004D5B"/>
    <w:rsid w:val="00004E70"/>
    <w:rsid w:val="000051B4"/>
    <w:rsid w:val="00005624"/>
    <w:rsid w:val="00005A34"/>
    <w:rsid w:val="00005FF6"/>
    <w:rsid w:val="00006454"/>
    <w:rsid w:val="00006589"/>
    <w:rsid w:val="000065A9"/>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5AE"/>
    <w:rsid w:val="000176DC"/>
    <w:rsid w:val="00017934"/>
    <w:rsid w:val="00017C2C"/>
    <w:rsid w:val="00017D8A"/>
    <w:rsid w:val="00017EAA"/>
    <w:rsid w:val="00020244"/>
    <w:rsid w:val="000202BE"/>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928"/>
    <w:rsid w:val="00023930"/>
    <w:rsid w:val="000239D0"/>
    <w:rsid w:val="00023B95"/>
    <w:rsid w:val="00023CDB"/>
    <w:rsid w:val="00023DBC"/>
    <w:rsid w:val="000241BE"/>
    <w:rsid w:val="00024241"/>
    <w:rsid w:val="000242F2"/>
    <w:rsid w:val="000243F7"/>
    <w:rsid w:val="000244CD"/>
    <w:rsid w:val="000245AE"/>
    <w:rsid w:val="000248AD"/>
    <w:rsid w:val="000249DD"/>
    <w:rsid w:val="00024BE9"/>
    <w:rsid w:val="00024C3F"/>
    <w:rsid w:val="00024C4C"/>
    <w:rsid w:val="00025393"/>
    <w:rsid w:val="0002577E"/>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3AC"/>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34F"/>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5C7"/>
    <w:rsid w:val="00042F65"/>
    <w:rsid w:val="000431AF"/>
    <w:rsid w:val="000434B7"/>
    <w:rsid w:val="000435E4"/>
    <w:rsid w:val="00043AAA"/>
    <w:rsid w:val="00043B12"/>
    <w:rsid w:val="00043DAD"/>
    <w:rsid w:val="00044515"/>
    <w:rsid w:val="00044580"/>
    <w:rsid w:val="00044DE2"/>
    <w:rsid w:val="00044E5D"/>
    <w:rsid w:val="00045097"/>
    <w:rsid w:val="000451E9"/>
    <w:rsid w:val="000453A4"/>
    <w:rsid w:val="000453B0"/>
    <w:rsid w:val="0004572A"/>
    <w:rsid w:val="00045B7F"/>
    <w:rsid w:val="000460DA"/>
    <w:rsid w:val="00046796"/>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3FE"/>
    <w:rsid w:val="00056545"/>
    <w:rsid w:val="000565C8"/>
    <w:rsid w:val="00056604"/>
    <w:rsid w:val="000567A0"/>
    <w:rsid w:val="00056CC2"/>
    <w:rsid w:val="00057197"/>
    <w:rsid w:val="0005722D"/>
    <w:rsid w:val="000574D8"/>
    <w:rsid w:val="000579BF"/>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2BE"/>
    <w:rsid w:val="000674E5"/>
    <w:rsid w:val="0006764C"/>
    <w:rsid w:val="000676B9"/>
    <w:rsid w:val="00067803"/>
    <w:rsid w:val="0006791F"/>
    <w:rsid w:val="00067D25"/>
    <w:rsid w:val="00067DD1"/>
    <w:rsid w:val="00067E1A"/>
    <w:rsid w:val="00070447"/>
    <w:rsid w:val="0007049C"/>
    <w:rsid w:val="00070501"/>
    <w:rsid w:val="000705D4"/>
    <w:rsid w:val="00070658"/>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81B"/>
    <w:rsid w:val="00083838"/>
    <w:rsid w:val="000839E8"/>
    <w:rsid w:val="00083B6A"/>
    <w:rsid w:val="00083BE0"/>
    <w:rsid w:val="00083DBC"/>
    <w:rsid w:val="00083E7D"/>
    <w:rsid w:val="00083EAA"/>
    <w:rsid w:val="00083F63"/>
    <w:rsid w:val="00084225"/>
    <w:rsid w:val="0008431D"/>
    <w:rsid w:val="00084777"/>
    <w:rsid w:val="000848DD"/>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A9"/>
    <w:rsid w:val="00097598"/>
    <w:rsid w:val="00097C99"/>
    <w:rsid w:val="00097F69"/>
    <w:rsid w:val="000A02F5"/>
    <w:rsid w:val="000A05CA"/>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B12"/>
    <w:rsid w:val="000A2CC7"/>
    <w:rsid w:val="000A2CC8"/>
    <w:rsid w:val="000A2E19"/>
    <w:rsid w:val="000A2ED6"/>
    <w:rsid w:val="000A340C"/>
    <w:rsid w:val="000A3721"/>
    <w:rsid w:val="000A3C29"/>
    <w:rsid w:val="000A3E67"/>
    <w:rsid w:val="000A41D1"/>
    <w:rsid w:val="000A4205"/>
    <w:rsid w:val="000A45FE"/>
    <w:rsid w:val="000A47B2"/>
    <w:rsid w:val="000A495A"/>
    <w:rsid w:val="000A4A19"/>
    <w:rsid w:val="000A4ABC"/>
    <w:rsid w:val="000A4DB7"/>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DA1"/>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FBD"/>
    <w:rsid w:val="000C3593"/>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AFE"/>
    <w:rsid w:val="000C7BD0"/>
    <w:rsid w:val="000D01F7"/>
    <w:rsid w:val="000D0233"/>
    <w:rsid w:val="000D0565"/>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D7F0D"/>
    <w:rsid w:val="000E019F"/>
    <w:rsid w:val="000E0538"/>
    <w:rsid w:val="000E057A"/>
    <w:rsid w:val="000E07D6"/>
    <w:rsid w:val="000E0CFD"/>
    <w:rsid w:val="000E0E93"/>
    <w:rsid w:val="000E0F8E"/>
    <w:rsid w:val="000E1087"/>
    <w:rsid w:val="000E1356"/>
    <w:rsid w:val="000E1380"/>
    <w:rsid w:val="000E1529"/>
    <w:rsid w:val="000E1560"/>
    <w:rsid w:val="000E158C"/>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ABD"/>
    <w:rsid w:val="000E7B72"/>
    <w:rsid w:val="000F0195"/>
    <w:rsid w:val="000F01A2"/>
    <w:rsid w:val="000F028C"/>
    <w:rsid w:val="000F0680"/>
    <w:rsid w:val="000F0B13"/>
    <w:rsid w:val="000F0B31"/>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C05"/>
    <w:rsid w:val="00104CA3"/>
    <w:rsid w:val="00104D3C"/>
    <w:rsid w:val="0010533E"/>
    <w:rsid w:val="001054C8"/>
    <w:rsid w:val="00105BEA"/>
    <w:rsid w:val="00105CC7"/>
    <w:rsid w:val="00105E6B"/>
    <w:rsid w:val="001062E2"/>
    <w:rsid w:val="00107186"/>
    <w:rsid w:val="001071B5"/>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7A8"/>
    <w:rsid w:val="00115ABC"/>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7FE"/>
    <w:rsid w:val="0012691B"/>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A23"/>
    <w:rsid w:val="00136B99"/>
    <w:rsid w:val="00136E02"/>
    <w:rsid w:val="00136E62"/>
    <w:rsid w:val="00136E83"/>
    <w:rsid w:val="0013743C"/>
    <w:rsid w:val="00137757"/>
    <w:rsid w:val="001377A6"/>
    <w:rsid w:val="0013796B"/>
    <w:rsid w:val="00137C16"/>
    <w:rsid w:val="00137CF1"/>
    <w:rsid w:val="00137E66"/>
    <w:rsid w:val="0014063E"/>
    <w:rsid w:val="0014087D"/>
    <w:rsid w:val="00140896"/>
    <w:rsid w:val="001408F0"/>
    <w:rsid w:val="00140AE9"/>
    <w:rsid w:val="00140F74"/>
    <w:rsid w:val="0014111F"/>
    <w:rsid w:val="00141191"/>
    <w:rsid w:val="00141279"/>
    <w:rsid w:val="0014159C"/>
    <w:rsid w:val="001416A9"/>
    <w:rsid w:val="0014177C"/>
    <w:rsid w:val="00141C68"/>
    <w:rsid w:val="00141D4A"/>
    <w:rsid w:val="001425B2"/>
    <w:rsid w:val="00142665"/>
    <w:rsid w:val="00142856"/>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7A"/>
    <w:rsid w:val="001639FC"/>
    <w:rsid w:val="00163B96"/>
    <w:rsid w:val="00163E26"/>
    <w:rsid w:val="001643BF"/>
    <w:rsid w:val="001643EE"/>
    <w:rsid w:val="00164DAB"/>
    <w:rsid w:val="00164E03"/>
    <w:rsid w:val="001652CF"/>
    <w:rsid w:val="001652D4"/>
    <w:rsid w:val="00165BBB"/>
    <w:rsid w:val="00165ED7"/>
    <w:rsid w:val="0016613F"/>
    <w:rsid w:val="00166215"/>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624"/>
    <w:rsid w:val="00176DA2"/>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81"/>
    <w:rsid w:val="001A36A5"/>
    <w:rsid w:val="001A3E28"/>
    <w:rsid w:val="001A431E"/>
    <w:rsid w:val="001A487B"/>
    <w:rsid w:val="001A48FF"/>
    <w:rsid w:val="001A4B78"/>
    <w:rsid w:val="001A4D4E"/>
    <w:rsid w:val="001A530F"/>
    <w:rsid w:val="001A54D9"/>
    <w:rsid w:val="001A55C3"/>
    <w:rsid w:val="001A59EE"/>
    <w:rsid w:val="001A5AB6"/>
    <w:rsid w:val="001A5B83"/>
    <w:rsid w:val="001A65E2"/>
    <w:rsid w:val="001A673E"/>
    <w:rsid w:val="001A6959"/>
    <w:rsid w:val="001A6AC9"/>
    <w:rsid w:val="001A7763"/>
    <w:rsid w:val="001A783F"/>
    <w:rsid w:val="001A794F"/>
    <w:rsid w:val="001A7B06"/>
    <w:rsid w:val="001A7D82"/>
    <w:rsid w:val="001A7F34"/>
    <w:rsid w:val="001A7FA5"/>
    <w:rsid w:val="001A7FDC"/>
    <w:rsid w:val="001B078C"/>
    <w:rsid w:val="001B0849"/>
    <w:rsid w:val="001B0B0F"/>
    <w:rsid w:val="001B0B40"/>
    <w:rsid w:val="001B0BD6"/>
    <w:rsid w:val="001B0C06"/>
    <w:rsid w:val="001B0C5D"/>
    <w:rsid w:val="001B0EB2"/>
    <w:rsid w:val="001B133A"/>
    <w:rsid w:val="001B1D9B"/>
    <w:rsid w:val="001B1E20"/>
    <w:rsid w:val="001B1E68"/>
    <w:rsid w:val="001B1F40"/>
    <w:rsid w:val="001B1F6C"/>
    <w:rsid w:val="001B1FF4"/>
    <w:rsid w:val="001B200F"/>
    <w:rsid w:val="001B24A8"/>
    <w:rsid w:val="001B25A9"/>
    <w:rsid w:val="001B275A"/>
    <w:rsid w:val="001B2D15"/>
    <w:rsid w:val="001B2DCF"/>
    <w:rsid w:val="001B313B"/>
    <w:rsid w:val="001B319C"/>
    <w:rsid w:val="001B3343"/>
    <w:rsid w:val="001B33CF"/>
    <w:rsid w:val="001B351E"/>
    <w:rsid w:val="001B36B6"/>
    <w:rsid w:val="001B3751"/>
    <w:rsid w:val="001B37E2"/>
    <w:rsid w:val="001B3964"/>
    <w:rsid w:val="001B3C0E"/>
    <w:rsid w:val="001B3D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D8"/>
    <w:rsid w:val="001C0421"/>
    <w:rsid w:val="001C04E3"/>
    <w:rsid w:val="001C0634"/>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3AB"/>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710"/>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628"/>
    <w:rsid w:val="001E57E5"/>
    <w:rsid w:val="001E5C23"/>
    <w:rsid w:val="001E61D4"/>
    <w:rsid w:val="001E66F7"/>
    <w:rsid w:val="001E6C73"/>
    <w:rsid w:val="001E700A"/>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CC6"/>
    <w:rsid w:val="001F4D87"/>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8"/>
    <w:rsid w:val="0020281E"/>
    <w:rsid w:val="002028E2"/>
    <w:rsid w:val="00202B9D"/>
    <w:rsid w:val="00202C73"/>
    <w:rsid w:val="002032BF"/>
    <w:rsid w:val="0020349A"/>
    <w:rsid w:val="002034B4"/>
    <w:rsid w:val="002034F6"/>
    <w:rsid w:val="00203552"/>
    <w:rsid w:val="00203666"/>
    <w:rsid w:val="00203AB6"/>
    <w:rsid w:val="00203C86"/>
    <w:rsid w:val="00203EA9"/>
    <w:rsid w:val="00204032"/>
    <w:rsid w:val="00204624"/>
    <w:rsid w:val="00204977"/>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5147"/>
    <w:rsid w:val="00215182"/>
    <w:rsid w:val="002155F9"/>
    <w:rsid w:val="002159DF"/>
    <w:rsid w:val="00215B98"/>
    <w:rsid w:val="00215CA9"/>
    <w:rsid w:val="00215ED2"/>
    <w:rsid w:val="0021622B"/>
    <w:rsid w:val="002162B2"/>
    <w:rsid w:val="0021639B"/>
    <w:rsid w:val="002168F2"/>
    <w:rsid w:val="00216A19"/>
    <w:rsid w:val="00216C4E"/>
    <w:rsid w:val="00216E10"/>
    <w:rsid w:val="00216F48"/>
    <w:rsid w:val="002174D6"/>
    <w:rsid w:val="0021754E"/>
    <w:rsid w:val="00217563"/>
    <w:rsid w:val="002178FF"/>
    <w:rsid w:val="00217946"/>
    <w:rsid w:val="00217BE9"/>
    <w:rsid w:val="002202F7"/>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7AD"/>
    <w:rsid w:val="00224093"/>
    <w:rsid w:val="00224136"/>
    <w:rsid w:val="002242CF"/>
    <w:rsid w:val="002246B0"/>
    <w:rsid w:val="00224952"/>
    <w:rsid w:val="002249B5"/>
    <w:rsid w:val="00224A6C"/>
    <w:rsid w:val="00224DD2"/>
    <w:rsid w:val="002250B1"/>
    <w:rsid w:val="002250B9"/>
    <w:rsid w:val="002255D1"/>
    <w:rsid w:val="0022597A"/>
    <w:rsid w:val="00225A6A"/>
    <w:rsid w:val="00225AC7"/>
    <w:rsid w:val="00225ACC"/>
    <w:rsid w:val="00225B04"/>
    <w:rsid w:val="00225B14"/>
    <w:rsid w:val="00225DEC"/>
    <w:rsid w:val="00225DF3"/>
    <w:rsid w:val="0022638A"/>
    <w:rsid w:val="002263C4"/>
    <w:rsid w:val="0022679B"/>
    <w:rsid w:val="00226E0B"/>
    <w:rsid w:val="00226EDE"/>
    <w:rsid w:val="002270FC"/>
    <w:rsid w:val="002274EE"/>
    <w:rsid w:val="002277A4"/>
    <w:rsid w:val="00227AF1"/>
    <w:rsid w:val="00227C67"/>
    <w:rsid w:val="00227FB4"/>
    <w:rsid w:val="00230123"/>
    <w:rsid w:val="00230776"/>
    <w:rsid w:val="0023089E"/>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D4D"/>
    <w:rsid w:val="00234E5D"/>
    <w:rsid w:val="00234F8C"/>
    <w:rsid w:val="002351ED"/>
    <w:rsid w:val="002353EA"/>
    <w:rsid w:val="002354F0"/>
    <w:rsid w:val="00235538"/>
    <w:rsid w:val="00235542"/>
    <w:rsid w:val="0023567D"/>
    <w:rsid w:val="00235C54"/>
    <w:rsid w:val="002369B0"/>
    <w:rsid w:val="00236AD8"/>
    <w:rsid w:val="00236BE9"/>
    <w:rsid w:val="00237585"/>
    <w:rsid w:val="0023782E"/>
    <w:rsid w:val="00237ADA"/>
    <w:rsid w:val="00237B38"/>
    <w:rsid w:val="00237BFF"/>
    <w:rsid w:val="00237C1B"/>
    <w:rsid w:val="00237EAC"/>
    <w:rsid w:val="002401F5"/>
    <w:rsid w:val="002403AF"/>
    <w:rsid w:val="002405CA"/>
    <w:rsid w:val="00240C21"/>
    <w:rsid w:val="00240E54"/>
    <w:rsid w:val="002411EE"/>
    <w:rsid w:val="0024122C"/>
    <w:rsid w:val="00241345"/>
    <w:rsid w:val="0024149B"/>
    <w:rsid w:val="002419A5"/>
    <w:rsid w:val="002419BC"/>
    <w:rsid w:val="00241AAA"/>
    <w:rsid w:val="00241C8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6E7A"/>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DA3"/>
    <w:rsid w:val="0025701B"/>
    <w:rsid w:val="002572D9"/>
    <w:rsid w:val="00257BCA"/>
    <w:rsid w:val="00257BF4"/>
    <w:rsid w:val="00257FC3"/>
    <w:rsid w:val="00260003"/>
    <w:rsid w:val="002601D3"/>
    <w:rsid w:val="0026035D"/>
    <w:rsid w:val="002605EE"/>
    <w:rsid w:val="0026069D"/>
    <w:rsid w:val="002606D6"/>
    <w:rsid w:val="00260744"/>
    <w:rsid w:val="00261379"/>
    <w:rsid w:val="00261523"/>
    <w:rsid w:val="00261BD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2FCF"/>
    <w:rsid w:val="002733E2"/>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B0"/>
    <w:rsid w:val="002905CF"/>
    <w:rsid w:val="00290647"/>
    <w:rsid w:val="00290654"/>
    <w:rsid w:val="0029097A"/>
    <w:rsid w:val="00290D0C"/>
    <w:rsid w:val="00290D9F"/>
    <w:rsid w:val="00291385"/>
    <w:rsid w:val="00291422"/>
    <w:rsid w:val="002917FB"/>
    <w:rsid w:val="002919CF"/>
    <w:rsid w:val="00291F98"/>
    <w:rsid w:val="0029201B"/>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BE"/>
    <w:rsid w:val="00295042"/>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770"/>
    <w:rsid w:val="002A68AD"/>
    <w:rsid w:val="002A6F25"/>
    <w:rsid w:val="002A6FD3"/>
    <w:rsid w:val="002A7309"/>
    <w:rsid w:val="002A73C8"/>
    <w:rsid w:val="002A73DD"/>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A95"/>
    <w:rsid w:val="002B4D9C"/>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3A9"/>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B0E"/>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10CF"/>
    <w:rsid w:val="0030126E"/>
    <w:rsid w:val="003017C7"/>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5BE"/>
    <w:rsid w:val="00304D9B"/>
    <w:rsid w:val="00305152"/>
    <w:rsid w:val="003053C4"/>
    <w:rsid w:val="00305456"/>
    <w:rsid w:val="003056CE"/>
    <w:rsid w:val="00305BFD"/>
    <w:rsid w:val="00305FEA"/>
    <w:rsid w:val="00305FF9"/>
    <w:rsid w:val="00306330"/>
    <w:rsid w:val="00306625"/>
    <w:rsid w:val="00306A55"/>
    <w:rsid w:val="00306E6B"/>
    <w:rsid w:val="00306E71"/>
    <w:rsid w:val="003071A6"/>
    <w:rsid w:val="00307AC3"/>
    <w:rsid w:val="003100C8"/>
    <w:rsid w:val="003100EF"/>
    <w:rsid w:val="00310344"/>
    <w:rsid w:val="00310401"/>
    <w:rsid w:val="00310645"/>
    <w:rsid w:val="00310BB9"/>
    <w:rsid w:val="00310D33"/>
    <w:rsid w:val="0031104E"/>
    <w:rsid w:val="003110ED"/>
    <w:rsid w:val="00311161"/>
    <w:rsid w:val="003114F1"/>
    <w:rsid w:val="00311903"/>
    <w:rsid w:val="00311BA0"/>
    <w:rsid w:val="00311C2D"/>
    <w:rsid w:val="00311C67"/>
    <w:rsid w:val="00311FD8"/>
    <w:rsid w:val="00312162"/>
    <w:rsid w:val="003122B0"/>
    <w:rsid w:val="00312400"/>
    <w:rsid w:val="00312739"/>
    <w:rsid w:val="00312775"/>
    <w:rsid w:val="00312D10"/>
    <w:rsid w:val="00313782"/>
    <w:rsid w:val="00313CA0"/>
    <w:rsid w:val="00313D50"/>
    <w:rsid w:val="00313EF7"/>
    <w:rsid w:val="00314350"/>
    <w:rsid w:val="00314381"/>
    <w:rsid w:val="00314399"/>
    <w:rsid w:val="0031475C"/>
    <w:rsid w:val="003147FD"/>
    <w:rsid w:val="00314F32"/>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ACC"/>
    <w:rsid w:val="00334DE9"/>
    <w:rsid w:val="00334E16"/>
    <w:rsid w:val="00334EC2"/>
    <w:rsid w:val="00334F52"/>
    <w:rsid w:val="00335AF8"/>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D60"/>
    <w:rsid w:val="00382F29"/>
    <w:rsid w:val="00383446"/>
    <w:rsid w:val="00383897"/>
    <w:rsid w:val="00383A3A"/>
    <w:rsid w:val="00383C8D"/>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BC"/>
    <w:rsid w:val="00390017"/>
    <w:rsid w:val="003900D9"/>
    <w:rsid w:val="003901A3"/>
    <w:rsid w:val="003902A1"/>
    <w:rsid w:val="0039030F"/>
    <w:rsid w:val="003905E5"/>
    <w:rsid w:val="00390670"/>
    <w:rsid w:val="0039072F"/>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F1A"/>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DFF"/>
    <w:rsid w:val="003D2F5D"/>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76"/>
    <w:rsid w:val="003E168F"/>
    <w:rsid w:val="003E1CD1"/>
    <w:rsid w:val="003E1D14"/>
    <w:rsid w:val="003E1D4D"/>
    <w:rsid w:val="003E1F36"/>
    <w:rsid w:val="003E20A7"/>
    <w:rsid w:val="003E20FF"/>
    <w:rsid w:val="003E2848"/>
    <w:rsid w:val="003E2976"/>
    <w:rsid w:val="003E3798"/>
    <w:rsid w:val="003E38BF"/>
    <w:rsid w:val="003E3AC4"/>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B16"/>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134"/>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91A"/>
    <w:rsid w:val="003F6AED"/>
    <w:rsid w:val="003F6CD2"/>
    <w:rsid w:val="003F6CE0"/>
    <w:rsid w:val="003F7011"/>
    <w:rsid w:val="003F77A4"/>
    <w:rsid w:val="003F77F0"/>
    <w:rsid w:val="003F788D"/>
    <w:rsid w:val="004002C0"/>
    <w:rsid w:val="0040063F"/>
    <w:rsid w:val="00400785"/>
    <w:rsid w:val="00400811"/>
    <w:rsid w:val="00400A53"/>
    <w:rsid w:val="00400CA4"/>
    <w:rsid w:val="00400F6A"/>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7018"/>
    <w:rsid w:val="00407034"/>
    <w:rsid w:val="004079F8"/>
    <w:rsid w:val="00407B1F"/>
    <w:rsid w:val="00410157"/>
    <w:rsid w:val="0041077C"/>
    <w:rsid w:val="004107C9"/>
    <w:rsid w:val="00410C86"/>
    <w:rsid w:val="00410E21"/>
    <w:rsid w:val="004113FC"/>
    <w:rsid w:val="004116E7"/>
    <w:rsid w:val="0041198A"/>
    <w:rsid w:val="00411DF2"/>
    <w:rsid w:val="00411E10"/>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CB5"/>
    <w:rsid w:val="00425208"/>
    <w:rsid w:val="004254BC"/>
    <w:rsid w:val="00425749"/>
    <w:rsid w:val="00425806"/>
    <w:rsid w:val="00425870"/>
    <w:rsid w:val="00425EAF"/>
    <w:rsid w:val="00426028"/>
    <w:rsid w:val="00426266"/>
    <w:rsid w:val="00426501"/>
    <w:rsid w:val="00426775"/>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27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481"/>
    <w:rsid w:val="004405D7"/>
    <w:rsid w:val="00440C70"/>
    <w:rsid w:val="0044124D"/>
    <w:rsid w:val="004415E7"/>
    <w:rsid w:val="0044194B"/>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B6"/>
    <w:rsid w:val="00461F60"/>
    <w:rsid w:val="00461FCF"/>
    <w:rsid w:val="00462063"/>
    <w:rsid w:val="00462443"/>
    <w:rsid w:val="0046264C"/>
    <w:rsid w:val="00462F7F"/>
    <w:rsid w:val="0046304E"/>
    <w:rsid w:val="00463781"/>
    <w:rsid w:val="00463834"/>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A9"/>
    <w:rsid w:val="00466D21"/>
    <w:rsid w:val="004673A1"/>
    <w:rsid w:val="00467488"/>
    <w:rsid w:val="00467809"/>
    <w:rsid w:val="0046781A"/>
    <w:rsid w:val="0046793C"/>
    <w:rsid w:val="00467957"/>
    <w:rsid w:val="00467AFE"/>
    <w:rsid w:val="00467E6C"/>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033"/>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2353"/>
    <w:rsid w:val="00482650"/>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7C2"/>
    <w:rsid w:val="00486A06"/>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2D8"/>
    <w:rsid w:val="004A3396"/>
    <w:rsid w:val="004A3400"/>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4C"/>
    <w:rsid w:val="004B3E51"/>
    <w:rsid w:val="004B403B"/>
    <w:rsid w:val="004B40DD"/>
    <w:rsid w:val="004B436A"/>
    <w:rsid w:val="004B44ED"/>
    <w:rsid w:val="004B4738"/>
    <w:rsid w:val="004B4796"/>
    <w:rsid w:val="004B49E6"/>
    <w:rsid w:val="004B49F0"/>
    <w:rsid w:val="004B4D69"/>
    <w:rsid w:val="004B5327"/>
    <w:rsid w:val="004B580F"/>
    <w:rsid w:val="004B5978"/>
    <w:rsid w:val="004B5ACF"/>
    <w:rsid w:val="004B5BAC"/>
    <w:rsid w:val="004B5DBC"/>
    <w:rsid w:val="004B5E40"/>
    <w:rsid w:val="004B650A"/>
    <w:rsid w:val="004B6596"/>
    <w:rsid w:val="004B6B90"/>
    <w:rsid w:val="004B726F"/>
    <w:rsid w:val="004B742F"/>
    <w:rsid w:val="004B762D"/>
    <w:rsid w:val="004C01A8"/>
    <w:rsid w:val="004C0AEA"/>
    <w:rsid w:val="004C0C9E"/>
    <w:rsid w:val="004C0D2D"/>
    <w:rsid w:val="004C14D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AD7"/>
    <w:rsid w:val="004D2B09"/>
    <w:rsid w:val="004D2BED"/>
    <w:rsid w:val="004D3772"/>
    <w:rsid w:val="004D3895"/>
    <w:rsid w:val="004D39FF"/>
    <w:rsid w:val="004D3B95"/>
    <w:rsid w:val="004D3C47"/>
    <w:rsid w:val="004D3E94"/>
    <w:rsid w:val="004D46F0"/>
    <w:rsid w:val="004D48E7"/>
    <w:rsid w:val="004D4A9F"/>
    <w:rsid w:val="004D4B0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280"/>
    <w:rsid w:val="004E52C6"/>
    <w:rsid w:val="004E5809"/>
    <w:rsid w:val="004E5DB9"/>
    <w:rsid w:val="004E5E66"/>
    <w:rsid w:val="004E5FC6"/>
    <w:rsid w:val="004E6137"/>
    <w:rsid w:val="004E681E"/>
    <w:rsid w:val="004E6868"/>
    <w:rsid w:val="004E68BA"/>
    <w:rsid w:val="004E6BC6"/>
    <w:rsid w:val="004E6C57"/>
    <w:rsid w:val="004E6EB4"/>
    <w:rsid w:val="004E6ED9"/>
    <w:rsid w:val="004E7569"/>
    <w:rsid w:val="004E761E"/>
    <w:rsid w:val="004E7731"/>
    <w:rsid w:val="004E77A7"/>
    <w:rsid w:val="004E7FBA"/>
    <w:rsid w:val="004F0061"/>
    <w:rsid w:val="004F026F"/>
    <w:rsid w:val="004F04A6"/>
    <w:rsid w:val="004F0BE9"/>
    <w:rsid w:val="004F0EE2"/>
    <w:rsid w:val="004F0FB9"/>
    <w:rsid w:val="004F1459"/>
    <w:rsid w:val="004F14ED"/>
    <w:rsid w:val="004F172F"/>
    <w:rsid w:val="004F1736"/>
    <w:rsid w:val="004F17BA"/>
    <w:rsid w:val="004F1822"/>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790"/>
    <w:rsid w:val="00504BC1"/>
    <w:rsid w:val="005050C7"/>
    <w:rsid w:val="00505134"/>
    <w:rsid w:val="00505186"/>
    <w:rsid w:val="0050521F"/>
    <w:rsid w:val="0050537E"/>
    <w:rsid w:val="00505406"/>
    <w:rsid w:val="0050545B"/>
    <w:rsid w:val="00505531"/>
    <w:rsid w:val="00505625"/>
    <w:rsid w:val="00505739"/>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F7"/>
    <w:rsid w:val="005110E6"/>
    <w:rsid w:val="0051130E"/>
    <w:rsid w:val="005114C5"/>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CCE"/>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7255"/>
    <w:rsid w:val="005173A7"/>
    <w:rsid w:val="00517542"/>
    <w:rsid w:val="005177E1"/>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ED1"/>
    <w:rsid w:val="00522F3C"/>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9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3A"/>
    <w:rsid w:val="00553F7D"/>
    <w:rsid w:val="00554105"/>
    <w:rsid w:val="005545E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5D8"/>
    <w:rsid w:val="005618A9"/>
    <w:rsid w:val="00561994"/>
    <w:rsid w:val="00561D9B"/>
    <w:rsid w:val="00561F0B"/>
    <w:rsid w:val="00561FDE"/>
    <w:rsid w:val="0056225D"/>
    <w:rsid w:val="005623D2"/>
    <w:rsid w:val="005626D6"/>
    <w:rsid w:val="00562934"/>
    <w:rsid w:val="00562B50"/>
    <w:rsid w:val="00562C66"/>
    <w:rsid w:val="00563781"/>
    <w:rsid w:val="0056380C"/>
    <w:rsid w:val="005638D4"/>
    <w:rsid w:val="00563ACF"/>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405"/>
    <w:rsid w:val="00570869"/>
    <w:rsid w:val="00570939"/>
    <w:rsid w:val="00570A5E"/>
    <w:rsid w:val="00570E24"/>
    <w:rsid w:val="0057111E"/>
    <w:rsid w:val="00571431"/>
    <w:rsid w:val="005715DB"/>
    <w:rsid w:val="005719F7"/>
    <w:rsid w:val="00571AE2"/>
    <w:rsid w:val="00571BDF"/>
    <w:rsid w:val="00572007"/>
    <w:rsid w:val="00572391"/>
    <w:rsid w:val="00572465"/>
    <w:rsid w:val="0057269B"/>
    <w:rsid w:val="00572760"/>
    <w:rsid w:val="005727E9"/>
    <w:rsid w:val="00573096"/>
    <w:rsid w:val="0057317B"/>
    <w:rsid w:val="00573EA8"/>
    <w:rsid w:val="005741B9"/>
    <w:rsid w:val="00574313"/>
    <w:rsid w:val="005743DE"/>
    <w:rsid w:val="00574573"/>
    <w:rsid w:val="00574A62"/>
    <w:rsid w:val="00574A75"/>
    <w:rsid w:val="00574B0A"/>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BD"/>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1BD"/>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C6C"/>
    <w:rsid w:val="00586F0F"/>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25E"/>
    <w:rsid w:val="00595334"/>
    <w:rsid w:val="005953E9"/>
    <w:rsid w:val="0059548C"/>
    <w:rsid w:val="005956A9"/>
    <w:rsid w:val="005956F7"/>
    <w:rsid w:val="00595887"/>
    <w:rsid w:val="00595AD3"/>
    <w:rsid w:val="005961D7"/>
    <w:rsid w:val="005961F7"/>
    <w:rsid w:val="005969E3"/>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BCB"/>
    <w:rsid w:val="005A6C87"/>
    <w:rsid w:val="005A6F2F"/>
    <w:rsid w:val="005A6F30"/>
    <w:rsid w:val="005A6FF9"/>
    <w:rsid w:val="005A715F"/>
    <w:rsid w:val="005A72C3"/>
    <w:rsid w:val="005A7634"/>
    <w:rsid w:val="005A76E5"/>
    <w:rsid w:val="005A787A"/>
    <w:rsid w:val="005A7ABC"/>
    <w:rsid w:val="005A7C59"/>
    <w:rsid w:val="005A7DEC"/>
    <w:rsid w:val="005A7FD9"/>
    <w:rsid w:val="005B04F3"/>
    <w:rsid w:val="005B0542"/>
    <w:rsid w:val="005B05A6"/>
    <w:rsid w:val="005B0800"/>
    <w:rsid w:val="005B0CAA"/>
    <w:rsid w:val="005B1055"/>
    <w:rsid w:val="005B1294"/>
    <w:rsid w:val="005B1571"/>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838"/>
    <w:rsid w:val="005B5888"/>
    <w:rsid w:val="005B5E60"/>
    <w:rsid w:val="005B6277"/>
    <w:rsid w:val="005B6290"/>
    <w:rsid w:val="005B62AF"/>
    <w:rsid w:val="005B62CA"/>
    <w:rsid w:val="005B6824"/>
    <w:rsid w:val="005B687C"/>
    <w:rsid w:val="005B6987"/>
    <w:rsid w:val="005B69C8"/>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125"/>
    <w:rsid w:val="005D13AF"/>
    <w:rsid w:val="005D1400"/>
    <w:rsid w:val="005D1AD3"/>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784"/>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26F"/>
    <w:rsid w:val="005E336E"/>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2F2E"/>
    <w:rsid w:val="005F3230"/>
    <w:rsid w:val="005F363A"/>
    <w:rsid w:val="005F3BAD"/>
    <w:rsid w:val="005F3C02"/>
    <w:rsid w:val="005F4035"/>
    <w:rsid w:val="005F4082"/>
    <w:rsid w:val="005F4171"/>
    <w:rsid w:val="005F43E9"/>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75"/>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049"/>
    <w:rsid w:val="00616112"/>
    <w:rsid w:val="00616342"/>
    <w:rsid w:val="00616343"/>
    <w:rsid w:val="00616FCF"/>
    <w:rsid w:val="006172FF"/>
    <w:rsid w:val="00617F5A"/>
    <w:rsid w:val="00620183"/>
    <w:rsid w:val="00620363"/>
    <w:rsid w:val="006204B1"/>
    <w:rsid w:val="006205CA"/>
    <w:rsid w:val="00620723"/>
    <w:rsid w:val="006207FA"/>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5E9"/>
    <w:rsid w:val="0062660B"/>
    <w:rsid w:val="00626680"/>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5035"/>
    <w:rsid w:val="0063580D"/>
    <w:rsid w:val="00635CAE"/>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60268"/>
    <w:rsid w:val="00660379"/>
    <w:rsid w:val="00660DB3"/>
    <w:rsid w:val="00660DEF"/>
    <w:rsid w:val="00661101"/>
    <w:rsid w:val="006613DE"/>
    <w:rsid w:val="006614DB"/>
    <w:rsid w:val="00661676"/>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76F"/>
    <w:rsid w:val="0066687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33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97E"/>
    <w:rsid w:val="00676A46"/>
    <w:rsid w:val="00676B2A"/>
    <w:rsid w:val="00676C4C"/>
    <w:rsid w:val="00676DBF"/>
    <w:rsid w:val="00676E56"/>
    <w:rsid w:val="00676E80"/>
    <w:rsid w:val="00677443"/>
    <w:rsid w:val="0067769A"/>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7ED"/>
    <w:rsid w:val="00682812"/>
    <w:rsid w:val="00682873"/>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A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228"/>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9C5"/>
    <w:rsid w:val="006B0D37"/>
    <w:rsid w:val="006B120D"/>
    <w:rsid w:val="006B17E7"/>
    <w:rsid w:val="006B18AB"/>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3D1C"/>
    <w:rsid w:val="006B4200"/>
    <w:rsid w:val="006B4789"/>
    <w:rsid w:val="006B47A2"/>
    <w:rsid w:val="006B4BF0"/>
    <w:rsid w:val="006B4C57"/>
    <w:rsid w:val="006B5080"/>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5078"/>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6EA"/>
    <w:rsid w:val="006D289B"/>
    <w:rsid w:val="006D2AA0"/>
    <w:rsid w:val="006D2C8D"/>
    <w:rsid w:val="006D2E7E"/>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B9F"/>
    <w:rsid w:val="006E22C5"/>
    <w:rsid w:val="006E23F9"/>
    <w:rsid w:val="006E2529"/>
    <w:rsid w:val="006E259D"/>
    <w:rsid w:val="006E25F0"/>
    <w:rsid w:val="006E2BD1"/>
    <w:rsid w:val="006E2BE9"/>
    <w:rsid w:val="006E2D07"/>
    <w:rsid w:val="006E2FBE"/>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75"/>
    <w:rsid w:val="006F5B8D"/>
    <w:rsid w:val="006F5E21"/>
    <w:rsid w:val="006F5F96"/>
    <w:rsid w:val="006F5FDF"/>
    <w:rsid w:val="006F6066"/>
    <w:rsid w:val="006F6430"/>
    <w:rsid w:val="006F6850"/>
    <w:rsid w:val="006F68CA"/>
    <w:rsid w:val="006F696C"/>
    <w:rsid w:val="006F6A19"/>
    <w:rsid w:val="006F707E"/>
    <w:rsid w:val="006F7247"/>
    <w:rsid w:val="006F7555"/>
    <w:rsid w:val="006F7B2D"/>
    <w:rsid w:val="007001DC"/>
    <w:rsid w:val="007004D5"/>
    <w:rsid w:val="00700991"/>
    <w:rsid w:val="00700E73"/>
    <w:rsid w:val="00700ED8"/>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A97"/>
    <w:rsid w:val="00717062"/>
    <w:rsid w:val="007173BE"/>
    <w:rsid w:val="0071791D"/>
    <w:rsid w:val="00717E6F"/>
    <w:rsid w:val="007200C4"/>
    <w:rsid w:val="007200F5"/>
    <w:rsid w:val="00720FF2"/>
    <w:rsid w:val="00721084"/>
    <w:rsid w:val="007210A3"/>
    <w:rsid w:val="007211D2"/>
    <w:rsid w:val="00721262"/>
    <w:rsid w:val="007212E2"/>
    <w:rsid w:val="00721382"/>
    <w:rsid w:val="007213E2"/>
    <w:rsid w:val="0072187D"/>
    <w:rsid w:val="00721963"/>
    <w:rsid w:val="00721B9D"/>
    <w:rsid w:val="00721C92"/>
    <w:rsid w:val="00721C98"/>
    <w:rsid w:val="00721D9B"/>
    <w:rsid w:val="00722049"/>
    <w:rsid w:val="00722083"/>
    <w:rsid w:val="007220DA"/>
    <w:rsid w:val="00722121"/>
    <w:rsid w:val="0072225B"/>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6036"/>
    <w:rsid w:val="007261E7"/>
    <w:rsid w:val="00726279"/>
    <w:rsid w:val="00726706"/>
    <w:rsid w:val="00726950"/>
    <w:rsid w:val="00726A9B"/>
    <w:rsid w:val="00726C6E"/>
    <w:rsid w:val="00726EBB"/>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E7A"/>
    <w:rsid w:val="00754F73"/>
    <w:rsid w:val="00754FDD"/>
    <w:rsid w:val="00755301"/>
    <w:rsid w:val="0075540C"/>
    <w:rsid w:val="00755753"/>
    <w:rsid w:val="00755DB1"/>
    <w:rsid w:val="00755DDE"/>
    <w:rsid w:val="00756206"/>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81D"/>
    <w:rsid w:val="00766A65"/>
    <w:rsid w:val="007671F5"/>
    <w:rsid w:val="007671FC"/>
    <w:rsid w:val="007674ED"/>
    <w:rsid w:val="007675AC"/>
    <w:rsid w:val="007676B8"/>
    <w:rsid w:val="0076773A"/>
    <w:rsid w:val="00767E6A"/>
    <w:rsid w:val="00767EB8"/>
    <w:rsid w:val="00767FB1"/>
    <w:rsid w:val="00770168"/>
    <w:rsid w:val="007703E3"/>
    <w:rsid w:val="00770665"/>
    <w:rsid w:val="0077088E"/>
    <w:rsid w:val="0077090C"/>
    <w:rsid w:val="007709DE"/>
    <w:rsid w:val="00770B04"/>
    <w:rsid w:val="00770CCE"/>
    <w:rsid w:val="00770D7B"/>
    <w:rsid w:val="00770D96"/>
    <w:rsid w:val="0077175C"/>
    <w:rsid w:val="00771870"/>
    <w:rsid w:val="00771BF9"/>
    <w:rsid w:val="00771CD1"/>
    <w:rsid w:val="00771F00"/>
    <w:rsid w:val="00772143"/>
    <w:rsid w:val="00772318"/>
    <w:rsid w:val="00772BF9"/>
    <w:rsid w:val="00772D21"/>
    <w:rsid w:val="00772F8A"/>
    <w:rsid w:val="00773145"/>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A5"/>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958"/>
    <w:rsid w:val="007869E9"/>
    <w:rsid w:val="00786DA3"/>
    <w:rsid w:val="00786E71"/>
    <w:rsid w:val="0078765C"/>
    <w:rsid w:val="00787667"/>
    <w:rsid w:val="00787885"/>
    <w:rsid w:val="00787CB3"/>
    <w:rsid w:val="00790061"/>
    <w:rsid w:val="00790A16"/>
    <w:rsid w:val="00790DD5"/>
    <w:rsid w:val="00791061"/>
    <w:rsid w:val="00791257"/>
    <w:rsid w:val="007912C0"/>
    <w:rsid w:val="007915F1"/>
    <w:rsid w:val="0079162F"/>
    <w:rsid w:val="00791C71"/>
    <w:rsid w:val="0079218F"/>
    <w:rsid w:val="007921DD"/>
    <w:rsid w:val="007922CB"/>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5FB3"/>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6E6A"/>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B20"/>
    <w:rsid w:val="007E2BE8"/>
    <w:rsid w:val="007E2C27"/>
    <w:rsid w:val="007E3486"/>
    <w:rsid w:val="007E36CB"/>
    <w:rsid w:val="007E382C"/>
    <w:rsid w:val="007E38BC"/>
    <w:rsid w:val="007E3B72"/>
    <w:rsid w:val="007E3D21"/>
    <w:rsid w:val="007E3E3D"/>
    <w:rsid w:val="007E4029"/>
    <w:rsid w:val="007E42D0"/>
    <w:rsid w:val="007E48F2"/>
    <w:rsid w:val="007E4C88"/>
    <w:rsid w:val="007E504F"/>
    <w:rsid w:val="007E51FA"/>
    <w:rsid w:val="007E585E"/>
    <w:rsid w:val="007E58F5"/>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AA"/>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6FBF"/>
    <w:rsid w:val="008070AC"/>
    <w:rsid w:val="00807466"/>
    <w:rsid w:val="008077B3"/>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846"/>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DC0"/>
    <w:rsid w:val="00846DC5"/>
    <w:rsid w:val="00846E06"/>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CC9"/>
    <w:rsid w:val="0086023D"/>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CE8"/>
    <w:rsid w:val="00863EE0"/>
    <w:rsid w:val="00864440"/>
    <w:rsid w:val="00864A16"/>
    <w:rsid w:val="00864C86"/>
    <w:rsid w:val="00864D3A"/>
    <w:rsid w:val="00864D76"/>
    <w:rsid w:val="00864DAC"/>
    <w:rsid w:val="008650FC"/>
    <w:rsid w:val="00865115"/>
    <w:rsid w:val="00865696"/>
    <w:rsid w:val="00865838"/>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335"/>
    <w:rsid w:val="0087234E"/>
    <w:rsid w:val="00872411"/>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A9"/>
    <w:rsid w:val="00876D0B"/>
    <w:rsid w:val="00876D99"/>
    <w:rsid w:val="0087706B"/>
    <w:rsid w:val="00877476"/>
    <w:rsid w:val="008776F2"/>
    <w:rsid w:val="00877780"/>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74F"/>
    <w:rsid w:val="008817B8"/>
    <w:rsid w:val="00881BFF"/>
    <w:rsid w:val="00881DD6"/>
    <w:rsid w:val="008824F6"/>
    <w:rsid w:val="00882A82"/>
    <w:rsid w:val="00882BBD"/>
    <w:rsid w:val="00882CA2"/>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4AE"/>
    <w:rsid w:val="00892AE7"/>
    <w:rsid w:val="00892BE5"/>
    <w:rsid w:val="00892F6C"/>
    <w:rsid w:val="00893011"/>
    <w:rsid w:val="00893361"/>
    <w:rsid w:val="0089373C"/>
    <w:rsid w:val="0089387C"/>
    <w:rsid w:val="00893B96"/>
    <w:rsid w:val="00893BC2"/>
    <w:rsid w:val="00893C59"/>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43E"/>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9D5"/>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05"/>
    <w:rsid w:val="008C5A23"/>
    <w:rsid w:val="008C5C46"/>
    <w:rsid w:val="008C6184"/>
    <w:rsid w:val="008C6224"/>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110B"/>
    <w:rsid w:val="008D1150"/>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C9C"/>
    <w:rsid w:val="008D7DCB"/>
    <w:rsid w:val="008D7EA9"/>
    <w:rsid w:val="008D7EB7"/>
    <w:rsid w:val="008E03A1"/>
    <w:rsid w:val="008E03B7"/>
    <w:rsid w:val="008E05B9"/>
    <w:rsid w:val="008E0EB8"/>
    <w:rsid w:val="008E1074"/>
    <w:rsid w:val="008E10A6"/>
    <w:rsid w:val="008E1271"/>
    <w:rsid w:val="008E127C"/>
    <w:rsid w:val="008E1568"/>
    <w:rsid w:val="008E15FE"/>
    <w:rsid w:val="008E174D"/>
    <w:rsid w:val="008E1E31"/>
    <w:rsid w:val="008E1E82"/>
    <w:rsid w:val="008E2251"/>
    <w:rsid w:val="008E24B3"/>
    <w:rsid w:val="008E24CA"/>
    <w:rsid w:val="008E2905"/>
    <w:rsid w:val="008E2910"/>
    <w:rsid w:val="008E2B8C"/>
    <w:rsid w:val="008E2F6E"/>
    <w:rsid w:val="008E2FFD"/>
    <w:rsid w:val="008E32E5"/>
    <w:rsid w:val="008E35B3"/>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176"/>
    <w:rsid w:val="008F640B"/>
    <w:rsid w:val="008F66FE"/>
    <w:rsid w:val="008F69EC"/>
    <w:rsid w:val="008F72CC"/>
    <w:rsid w:val="008F72CD"/>
    <w:rsid w:val="008F7516"/>
    <w:rsid w:val="008F77AE"/>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124"/>
    <w:rsid w:val="00903205"/>
    <w:rsid w:val="0090331F"/>
    <w:rsid w:val="00903802"/>
    <w:rsid w:val="00903E6F"/>
    <w:rsid w:val="0090401C"/>
    <w:rsid w:val="00904269"/>
    <w:rsid w:val="00904347"/>
    <w:rsid w:val="00904BA3"/>
    <w:rsid w:val="00904FE5"/>
    <w:rsid w:val="00905326"/>
    <w:rsid w:val="009053C0"/>
    <w:rsid w:val="00905723"/>
    <w:rsid w:val="00905B6E"/>
    <w:rsid w:val="00905DEB"/>
    <w:rsid w:val="00906268"/>
    <w:rsid w:val="009064D0"/>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6"/>
    <w:rsid w:val="009117B9"/>
    <w:rsid w:val="00911B28"/>
    <w:rsid w:val="0091218A"/>
    <w:rsid w:val="0091233C"/>
    <w:rsid w:val="00912673"/>
    <w:rsid w:val="0091291A"/>
    <w:rsid w:val="00912F46"/>
    <w:rsid w:val="009131B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8F"/>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DCD"/>
    <w:rsid w:val="0095048D"/>
    <w:rsid w:val="00950762"/>
    <w:rsid w:val="00950959"/>
    <w:rsid w:val="00951182"/>
    <w:rsid w:val="009512F3"/>
    <w:rsid w:val="009515EE"/>
    <w:rsid w:val="00951ADB"/>
    <w:rsid w:val="00951D58"/>
    <w:rsid w:val="00951D71"/>
    <w:rsid w:val="00951DD9"/>
    <w:rsid w:val="00951E5A"/>
    <w:rsid w:val="00951F82"/>
    <w:rsid w:val="0095206A"/>
    <w:rsid w:val="0095295F"/>
    <w:rsid w:val="00952ABA"/>
    <w:rsid w:val="00952C7E"/>
    <w:rsid w:val="00952CA1"/>
    <w:rsid w:val="00952CD0"/>
    <w:rsid w:val="00952EA2"/>
    <w:rsid w:val="009531A8"/>
    <w:rsid w:val="0095340C"/>
    <w:rsid w:val="00953542"/>
    <w:rsid w:val="0095380C"/>
    <w:rsid w:val="009538AA"/>
    <w:rsid w:val="00953AC8"/>
    <w:rsid w:val="00953BFF"/>
    <w:rsid w:val="00953CD0"/>
    <w:rsid w:val="00953FA1"/>
    <w:rsid w:val="00953FC4"/>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625D"/>
    <w:rsid w:val="00966791"/>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38"/>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4AB"/>
    <w:rsid w:val="00977BA7"/>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2C"/>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90D"/>
    <w:rsid w:val="00996A0F"/>
    <w:rsid w:val="00996D6B"/>
    <w:rsid w:val="00996F39"/>
    <w:rsid w:val="00996F71"/>
    <w:rsid w:val="00996FFA"/>
    <w:rsid w:val="00997317"/>
    <w:rsid w:val="009973F1"/>
    <w:rsid w:val="009973F3"/>
    <w:rsid w:val="00997590"/>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782"/>
    <w:rsid w:val="009B0F42"/>
    <w:rsid w:val="009B10DE"/>
    <w:rsid w:val="009B1769"/>
    <w:rsid w:val="009B1AA9"/>
    <w:rsid w:val="009B1E46"/>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48"/>
    <w:rsid w:val="009B6F49"/>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6E1"/>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0D"/>
    <w:rsid w:val="009C669F"/>
    <w:rsid w:val="009C6AC4"/>
    <w:rsid w:val="009C6C94"/>
    <w:rsid w:val="009C72B4"/>
    <w:rsid w:val="009C7320"/>
    <w:rsid w:val="009C73A9"/>
    <w:rsid w:val="009C751C"/>
    <w:rsid w:val="009C764C"/>
    <w:rsid w:val="009C7728"/>
    <w:rsid w:val="009D0024"/>
    <w:rsid w:val="009D0337"/>
    <w:rsid w:val="009D0729"/>
    <w:rsid w:val="009D0ACA"/>
    <w:rsid w:val="009D0F66"/>
    <w:rsid w:val="009D1049"/>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0B1"/>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B66"/>
    <w:rsid w:val="009E6F4A"/>
    <w:rsid w:val="009E7189"/>
    <w:rsid w:val="009E72F3"/>
    <w:rsid w:val="009E72FC"/>
    <w:rsid w:val="009E740D"/>
    <w:rsid w:val="009E74C4"/>
    <w:rsid w:val="009E7502"/>
    <w:rsid w:val="009E77A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3B06"/>
    <w:rsid w:val="00A04256"/>
    <w:rsid w:val="00A04634"/>
    <w:rsid w:val="00A04B78"/>
    <w:rsid w:val="00A04F99"/>
    <w:rsid w:val="00A05465"/>
    <w:rsid w:val="00A0576F"/>
    <w:rsid w:val="00A05D3E"/>
    <w:rsid w:val="00A05FA3"/>
    <w:rsid w:val="00A06119"/>
    <w:rsid w:val="00A062CC"/>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E6"/>
    <w:rsid w:val="00A254EE"/>
    <w:rsid w:val="00A25508"/>
    <w:rsid w:val="00A2564B"/>
    <w:rsid w:val="00A258C2"/>
    <w:rsid w:val="00A25BE7"/>
    <w:rsid w:val="00A25C7B"/>
    <w:rsid w:val="00A25DFE"/>
    <w:rsid w:val="00A2613E"/>
    <w:rsid w:val="00A261C2"/>
    <w:rsid w:val="00A262A0"/>
    <w:rsid w:val="00A265F8"/>
    <w:rsid w:val="00A26A3A"/>
    <w:rsid w:val="00A26D1F"/>
    <w:rsid w:val="00A26EDA"/>
    <w:rsid w:val="00A27008"/>
    <w:rsid w:val="00A272E2"/>
    <w:rsid w:val="00A27351"/>
    <w:rsid w:val="00A279CF"/>
    <w:rsid w:val="00A27A6C"/>
    <w:rsid w:val="00A27B0F"/>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4021A"/>
    <w:rsid w:val="00A4026C"/>
    <w:rsid w:val="00A407E4"/>
    <w:rsid w:val="00A40B9B"/>
    <w:rsid w:val="00A40BDD"/>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60AB"/>
    <w:rsid w:val="00A5619A"/>
    <w:rsid w:val="00A56498"/>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953"/>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D0D"/>
    <w:rsid w:val="00A73E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57B"/>
    <w:rsid w:val="00A85A05"/>
    <w:rsid w:val="00A85B37"/>
    <w:rsid w:val="00A862BB"/>
    <w:rsid w:val="00A868D1"/>
    <w:rsid w:val="00A86D63"/>
    <w:rsid w:val="00A87797"/>
    <w:rsid w:val="00A87844"/>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D4"/>
    <w:rsid w:val="00A92DCC"/>
    <w:rsid w:val="00A92F79"/>
    <w:rsid w:val="00A93085"/>
    <w:rsid w:val="00A9327B"/>
    <w:rsid w:val="00A935BB"/>
    <w:rsid w:val="00A936CC"/>
    <w:rsid w:val="00A937C3"/>
    <w:rsid w:val="00A9384C"/>
    <w:rsid w:val="00A938BD"/>
    <w:rsid w:val="00A93B44"/>
    <w:rsid w:val="00A93B69"/>
    <w:rsid w:val="00A93FD0"/>
    <w:rsid w:val="00A94222"/>
    <w:rsid w:val="00A94532"/>
    <w:rsid w:val="00A94CE2"/>
    <w:rsid w:val="00A9509C"/>
    <w:rsid w:val="00A950A3"/>
    <w:rsid w:val="00A9527F"/>
    <w:rsid w:val="00A95526"/>
    <w:rsid w:val="00A95B43"/>
    <w:rsid w:val="00A95EC2"/>
    <w:rsid w:val="00A9637A"/>
    <w:rsid w:val="00A963C7"/>
    <w:rsid w:val="00A96B99"/>
    <w:rsid w:val="00A970A9"/>
    <w:rsid w:val="00A97167"/>
    <w:rsid w:val="00A9719D"/>
    <w:rsid w:val="00A97704"/>
    <w:rsid w:val="00A979FE"/>
    <w:rsid w:val="00A97A27"/>
    <w:rsid w:val="00A97CD3"/>
    <w:rsid w:val="00AA083B"/>
    <w:rsid w:val="00AA0DD5"/>
    <w:rsid w:val="00AA1112"/>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FF"/>
    <w:rsid w:val="00AA3DB7"/>
    <w:rsid w:val="00AA41AF"/>
    <w:rsid w:val="00AA4481"/>
    <w:rsid w:val="00AA48DA"/>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0D5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D3"/>
    <w:rsid w:val="00AC5774"/>
    <w:rsid w:val="00AC57F0"/>
    <w:rsid w:val="00AC58A9"/>
    <w:rsid w:val="00AC5A01"/>
    <w:rsid w:val="00AC5A08"/>
    <w:rsid w:val="00AC5CA6"/>
    <w:rsid w:val="00AC5D63"/>
    <w:rsid w:val="00AC6038"/>
    <w:rsid w:val="00AC6083"/>
    <w:rsid w:val="00AC63EE"/>
    <w:rsid w:val="00AC6C83"/>
    <w:rsid w:val="00AC73EA"/>
    <w:rsid w:val="00AC7462"/>
    <w:rsid w:val="00AC74DA"/>
    <w:rsid w:val="00AC7530"/>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9C2"/>
    <w:rsid w:val="00AF3449"/>
    <w:rsid w:val="00AF3DBB"/>
    <w:rsid w:val="00AF3F9B"/>
    <w:rsid w:val="00AF4659"/>
    <w:rsid w:val="00AF4934"/>
    <w:rsid w:val="00AF5099"/>
    <w:rsid w:val="00AF5194"/>
    <w:rsid w:val="00AF5334"/>
    <w:rsid w:val="00AF53EF"/>
    <w:rsid w:val="00AF5DCA"/>
    <w:rsid w:val="00AF5F58"/>
    <w:rsid w:val="00AF602A"/>
    <w:rsid w:val="00AF63A8"/>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339"/>
    <w:rsid w:val="00B00752"/>
    <w:rsid w:val="00B007AD"/>
    <w:rsid w:val="00B007BB"/>
    <w:rsid w:val="00B00A15"/>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4D"/>
    <w:rsid w:val="00B1352D"/>
    <w:rsid w:val="00B137F4"/>
    <w:rsid w:val="00B13B2F"/>
    <w:rsid w:val="00B13DDC"/>
    <w:rsid w:val="00B13F7E"/>
    <w:rsid w:val="00B140B7"/>
    <w:rsid w:val="00B14590"/>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22F"/>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563"/>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3015F"/>
    <w:rsid w:val="00B30178"/>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86F"/>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9B0"/>
    <w:rsid w:val="00B44F99"/>
    <w:rsid w:val="00B45109"/>
    <w:rsid w:val="00B45264"/>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66F"/>
    <w:rsid w:val="00B62684"/>
    <w:rsid w:val="00B62912"/>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0C"/>
    <w:rsid w:val="00B665B2"/>
    <w:rsid w:val="00B66C6B"/>
    <w:rsid w:val="00B670D2"/>
    <w:rsid w:val="00B67CB8"/>
    <w:rsid w:val="00B70079"/>
    <w:rsid w:val="00B7022B"/>
    <w:rsid w:val="00B7028F"/>
    <w:rsid w:val="00B7060D"/>
    <w:rsid w:val="00B70826"/>
    <w:rsid w:val="00B7113B"/>
    <w:rsid w:val="00B711CE"/>
    <w:rsid w:val="00B71484"/>
    <w:rsid w:val="00B71B93"/>
    <w:rsid w:val="00B71BE2"/>
    <w:rsid w:val="00B71DC8"/>
    <w:rsid w:val="00B7249A"/>
    <w:rsid w:val="00B724AD"/>
    <w:rsid w:val="00B72BB6"/>
    <w:rsid w:val="00B72C20"/>
    <w:rsid w:val="00B72D34"/>
    <w:rsid w:val="00B72DD9"/>
    <w:rsid w:val="00B736F7"/>
    <w:rsid w:val="00B73AA5"/>
    <w:rsid w:val="00B740D7"/>
    <w:rsid w:val="00B7436B"/>
    <w:rsid w:val="00B745C8"/>
    <w:rsid w:val="00B746C6"/>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8D7"/>
    <w:rsid w:val="00B77935"/>
    <w:rsid w:val="00B77FEA"/>
    <w:rsid w:val="00B803FB"/>
    <w:rsid w:val="00B80552"/>
    <w:rsid w:val="00B80614"/>
    <w:rsid w:val="00B8062B"/>
    <w:rsid w:val="00B80880"/>
    <w:rsid w:val="00B80910"/>
    <w:rsid w:val="00B80AEA"/>
    <w:rsid w:val="00B811C3"/>
    <w:rsid w:val="00B818F4"/>
    <w:rsid w:val="00B81BC9"/>
    <w:rsid w:val="00B81E21"/>
    <w:rsid w:val="00B82122"/>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109"/>
    <w:rsid w:val="00B93204"/>
    <w:rsid w:val="00B93B1B"/>
    <w:rsid w:val="00B93F10"/>
    <w:rsid w:val="00B94099"/>
    <w:rsid w:val="00B942EA"/>
    <w:rsid w:val="00B94B2F"/>
    <w:rsid w:val="00B94D1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5F"/>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87C"/>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63"/>
    <w:rsid w:val="00BD3AD2"/>
    <w:rsid w:val="00BD3B4A"/>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D5"/>
    <w:rsid w:val="00BF73F2"/>
    <w:rsid w:val="00BF74D2"/>
    <w:rsid w:val="00BF783C"/>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A5"/>
    <w:rsid w:val="00C036B0"/>
    <w:rsid w:val="00C03A8E"/>
    <w:rsid w:val="00C03CB2"/>
    <w:rsid w:val="00C03EAF"/>
    <w:rsid w:val="00C03EE8"/>
    <w:rsid w:val="00C041E6"/>
    <w:rsid w:val="00C041FF"/>
    <w:rsid w:val="00C04838"/>
    <w:rsid w:val="00C04D61"/>
    <w:rsid w:val="00C04E12"/>
    <w:rsid w:val="00C04EF3"/>
    <w:rsid w:val="00C052AF"/>
    <w:rsid w:val="00C05490"/>
    <w:rsid w:val="00C0571F"/>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E1"/>
    <w:rsid w:val="00C41E3A"/>
    <w:rsid w:val="00C41FA4"/>
    <w:rsid w:val="00C42026"/>
    <w:rsid w:val="00C4223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BB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1E76"/>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924"/>
    <w:rsid w:val="00C74967"/>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59E"/>
    <w:rsid w:val="00C82A74"/>
    <w:rsid w:val="00C82B35"/>
    <w:rsid w:val="00C82D03"/>
    <w:rsid w:val="00C82DCF"/>
    <w:rsid w:val="00C8302D"/>
    <w:rsid w:val="00C832DC"/>
    <w:rsid w:val="00C835AE"/>
    <w:rsid w:val="00C8377F"/>
    <w:rsid w:val="00C83804"/>
    <w:rsid w:val="00C839B9"/>
    <w:rsid w:val="00C83A2D"/>
    <w:rsid w:val="00C83EF1"/>
    <w:rsid w:val="00C83F44"/>
    <w:rsid w:val="00C84041"/>
    <w:rsid w:val="00C84156"/>
    <w:rsid w:val="00C84688"/>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86B"/>
    <w:rsid w:val="00C85BB1"/>
    <w:rsid w:val="00C85EA4"/>
    <w:rsid w:val="00C8646D"/>
    <w:rsid w:val="00C8683F"/>
    <w:rsid w:val="00C86A76"/>
    <w:rsid w:val="00C86B4A"/>
    <w:rsid w:val="00C86C00"/>
    <w:rsid w:val="00C87E04"/>
    <w:rsid w:val="00C87FD8"/>
    <w:rsid w:val="00C90047"/>
    <w:rsid w:val="00C9036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D93"/>
    <w:rsid w:val="00CA0FA0"/>
    <w:rsid w:val="00CA1C43"/>
    <w:rsid w:val="00CA1C73"/>
    <w:rsid w:val="00CA1D1F"/>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3"/>
    <w:rsid w:val="00CA6429"/>
    <w:rsid w:val="00CA644B"/>
    <w:rsid w:val="00CA64A2"/>
    <w:rsid w:val="00CA651A"/>
    <w:rsid w:val="00CA666A"/>
    <w:rsid w:val="00CA6829"/>
    <w:rsid w:val="00CA69F3"/>
    <w:rsid w:val="00CA6D1E"/>
    <w:rsid w:val="00CA7475"/>
    <w:rsid w:val="00CA762A"/>
    <w:rsid w:val="00CA7795"/>
    <w:rsid w:val="00CA7911"/>
    <w:rsid w:val="00CA7A66"/>
    <w:rsid w:val="00CA7F24"/>
    <w:rsid w:val="00CB008E"/>
    <w:rsid w:val="00CB01FA"/>
    <w:rsid w:val="00CB0262"/>
    <w:rsid w:val="00CB04F7"/>
    <w:rsid w:val="00CB069A"/>
    <w:rsid w:val="00CB0737"/>
    <w:rsid w:val="00CB097A"/>
    <w:rsid w:val="00CB0C0F"/>
    <w:rsid w:val="00CB1396"/>
    <w:rsid w:val="00CB13FB"/>
    <w:rsid w:val="00CB174D"/>
    <w:rsid w:val="00CB177A"/>
    <w:rsid w:val="00CB19EE"/>
    <w:rsid w:val="00CB1ADC"/>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607"/>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AAC"/>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506"/>
    <w:rsid w:val="00CC7562"/>
    <w:rsid w:val="00CC7828"/>
    <w:rsid w:val="00CC7943"/>
    <w:rsid w:val="00CC7963"/>
    <w:rsid w:val="00CC7995"/>
    <w:rsid w:val="00CC7B40"/>
    <w:rsid w:val="00CC7D08"/>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9A"/>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205E"/>
    <w:rsid w:val="00CE2229"/>
    <w:rsid w:val="00CE231E"/>
    <w:rsid w:val="00CE2375"/>
    <w:rsid w:val="00CE2660"/>
    <w:rsid w:val="00CE271B"/>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9A9"/>
    <w:rsid w:val="00CF0AF9"/>
    <w:rsid w:val="00CF0BD4"/>
    <w:rsid w:val="00CF0FC9"/>
    <w:rsid w:val="00CF11AF"/>
    <w:rsid w:val="00CF12B6"/>
    <w:rsid w:val="00CF1852"/>
    <w:rsid w:val="00CF19DA"/>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872"/>
    <w:rsid w:val="00CF4D08"/>
    <w:rsid w:val="00CF4D32"/>
    <w:rsid w:val="00CF522B"/>
    <w:rsid w:val="00CF5263"/>
    <w:rsid w:val="00CF5402"/>
    <w:rsid w:val="00CF56EF"/>
    <w:rsid w:val="00CF59C6"/>
    <w:rsid w:val="00CF5DF8"/>
    <w:rsid w:val="00CF5E37"/>
    <w:rsid w:val="00CF5EC9"/>
    <w:rsid w:val="00CF60B5"/>
    <w:rsid w:val="00CF6245"/>
    <w:rsid w:val="00CF635C"/>
    <w:rsid w:val="00CF6525"/>
    <w:rsid w:val="00CF66ED"/>
    <w:rsid w:val="00CF67A7"/>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4361"/>
    <w:rsid w:val="00D044DD"/>
    <w:rsid w:val="00D04705"/>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422"/>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CFC"/>
    <w:rsid w:val="00D23F5E"/>
    <w:rsid w:val="00D23FF0"/>
    <w:rsid w:val="00D241BF"/>
    <w:rsid w:val="00D241FE"/>
    <w:rsid w:val="00D24433"/>
    <w:rsid w:val="00D24501"/>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A73"/>
    <w:rsid w:val="00D3718F"/>
    <w:rsid w:val="00D375A0"/>
    <w:rsid w:val="00D37BDC"/>
    <w:rsid w:val="00D401E7"/>
    <w:rsid w:val="00D4034A"/>
    <w:rsid w:val="00D4035F"/>
    <w:rsid w:val="00D4069A"/>
    <w:rsid w:val="00D409B0"/>
    <w:rsid w:val="00D40AA6"/>
    <w:rsid w:val="00D40DE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4DB"/>
    <w:rsid w:val="00D5485E"/>
    <w:rsid w:val="00D54BEA"/>
    <w:rsid w:val="00D54EC2"/>
    <w:rsid w:val="00D54F87"/>
    <w:rsid w:val="00D55028"/>
    <w:rsid w:val="00D55072"/>
    <w:rsid w:val="00D55109"/>
    <w:rsid w:val="00D551B5"/>
    <w:rsid w:val="00D553CB"/>
    <w:rsid w:val="00D557E8"/>
    <w:rsid w:val="00D55D1F"/>
    <w:rsid w:val="00D55E35"/>
    <w:rsid w:val="00D5619C"/>
    <w:rsid w:val="00D563A5"/>
    <w:rsid w:val="00D56431"/>
    <w:rsid w:val="00D5657D"/>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B37"/>
    <w:rsid w:val="00D61DC6"/>
    <w:rsid w:val="00D61FF0"/>
    <w:rsid w:val="00D6211D"/>
    <w:rsid w:val="00D62182"/>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8DE"/>
    <w:rsid w:val="00D71F18"/>
    <w:rsid w:val="00D72433"/>
    <w:rsid w:val="00D72719"/>
    <w:rsid w:val="00D728D4"/>
    <w:rsid w:val="00D72945"/>
    <w:rsid w:val="00D73024"/>
    <w:rsid w:val="00D7356F"/>
    <w:rsid w:val="00D73587"/>
    <w:rsid w:val="00D73C86"/>
    <w:rsid w:val="00D73EBB"/>
    <w:rsid w:val="00D74359"/>
    <w:rsid w:val="00D744B1"/>
    <w:rsid w:val="00D7475D"/>
    <w:rsid w:val="00D74D40"/>
    <w:rsid w:val="00D74FE7"/>
    <w:rsid w:val="00D751FB"/>
    <w:rsid w:val="00D754BC"/>
    <w:rsid w:val="00D754D6"/>
    <w:rsid w:val="00D75930"/>
    <w:rsid w:val="00D75CFE"/>
    <w:rsid w:val="00D75D00"/>
    <w:rsid w:val="00D75F07"/>
    <w:rsid w:val="00D75F72"/>
    <w:rsid w:val="00D76185"/>
    <w:rsid w:val="00D761AA"/>
    <w:rsid w:val="00D76682"/>
    <w:rsid w:val="00D76FAE"/>
    <w:rsid w:val="00D7727B"/>
    <w:rsid w:val="00D7750C"/>
    <w:rsid w:val="00D77669"/>
    <w:rsid w:val="00D777D7"/>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8F"/>
    <w:rsid w:val="00D83AE9"/>
    <w:rsid w:val="00D83D83"/>
    <w:rsid w:val="00D84109"/>
    <w:rsid w:val="00D84356"/>
    <w:rsid w:val="00D84443"/>
    <w:rsid w:val="00D844EA"/>
    <w:rsid w:val="00D847A3"/>
    <w:rsid w:val="00D84AB2"/>
    <w:rsid w:val="00D84F70"/>
    <w:rsid w:val="00D8514D"/>
    <w:rsid w:val="00D852E7"/>
    <w:rsid w:val="00D857B8"/>
    <w:rsid w:val="00D85A35"/>
    <w:rsid w:val="00D85ACE"/>
    <w:rsid w:val="00D85E4E"/>
    <w:rsid w:val="00D8676B"/>
    <w:rsid w:val="00D86972"/>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D38"/>
    <w:rsid w:val="00D91D71"/>
    <w:rsid w:val="00D91EE3"/>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348"/>
    <w:rsid w:val="00DA4696"/>
    <w:rsid w:val="00DA46BD"/>
    <w:rsid w:val="00DA48A6"/>
    <w:rsid w:val="00DA49E9"/>
    <w:rsid w:val="00DA4C02"/>
    <w:rsid w:val="00DA4D22"/>
    <w:rsid w:val="00DA4E69"/>
    <w:rsid w:val="00DA4E8A"/>
    <w:rsid w:val="00DA5111"/>
    <w:rsid w:val="00DA52ED"/>
    <w:rsid w:val="00DA5817"/>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EF"/>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B0"/>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600"/>
    <w:rsid w:val="00DC67BD"/>
    <w:rsid w:val="00DC6924"/>
    <w:rsid w:val="00DC6C83"/>
    <w:rsid w:val="00DC71DA"/>
    <w:rsid w:val="00DC71F2"/>
    <w:rsid w:val="00DC7459"/>
    <w:rsid w:val="00DC7F12"/>
    <w:rsid w:val="00DD0240"/>
    <w:rsid w:val="00DD0CA2"/>
    <w:rsid w:val="00DD1013"/>
    <w:rsid w:val="00DD1045"/>
    <w:rsid w:val="00DD1128"/>
    <w:rsid w:val="00DD13C7"/>
    <w:rsid w:val="00DD1B5D"/>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C9E"/>
    <w:rsid w:val="00DD4D4B"/>
    <w:rsid w:val="00DD53FA"/>
    <w:rsid w:val="00DD5407"/>
    <w:rsid w:val="00DD5525"/>
    <w:rsid w:val="00DD5527"/>
    <w:rsid w:val="00DD568F"/>
    <w:rsid w:val="00DD5719"/>
    <w:rsid w:val="00DD5F42"/>
    <w:rsid w:val="00DD6059"/>
    <w:rsid w:val="00DD60D8"/>
    <w:rsid w:val="00DD60EA"/>
    <w:rsid w:val="00DD617B"/>
    <w:rsid w:val="00DD6A03"/>
    <w:rsid w:val="00DD6D79"/>
    <w:rsid w:val="00DD6DDD"/>
    <w:rsid w:val="00DD7036"/>
    <w:rsid w:val="00DD7BF8"/>
    <w:rsid w:val="00DE0155"/>
    <w:rsid w:val="00DE03F6"/>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3D7"/>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E85"/>
    <w:rsid w:val="00E00EB1"/>
    <w:rsid w:val="00E01261"/>
    <w:rsid w:val="00E01C9C"/>
    <w:rsid w:val="00E01DAA"/>
    <w:rsid w:val="00E0208E"/>
    <w:rsid w:val="00E02242"/>
    <w:rsid w:val="00E023E5"/>
    <w:rsid w:val="00E02432"/>
    <w:rsid w:val="00E02437"/>
    <w:rsid w:val="00E02A1C"/>
    <w:rsid w:val="00E02C56"/>
    <w:rsid w:val="00E032F2"/>
    <w:rsid w:val="00E0350F"/>
    <w:rsid w:val="00E0365B"/>
    <w:rsid w:val="00E0369F"/>
    <w:rsid w:val="00E03BA3"/>
    <w:rsid w:val="00E03C18"/>
    <w:rsid w:val="00E03D55"/>
    <w:rsid w:val="00E04022"/>
    <w:rsid w:val="00E04336"/>
    <w:rsid w:val="00E046DE"/>
    <w:rsid w:val="00E04886"/>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330"/>
    <w:rsid w:val="00E1747B"/>
    <w:rsid w:val="00E17619"/>
    <w:rsid w:val="00E176E2"/>
    <w:rsid w:val="00E17805"/>
    <w:rsid w:val="00E17BB2"/>
    <w:rsid w:val="00E17E68"/>
    <w:rsid w:val="00E200A1"/>
    <w:rsid w:val="00E202A9"/>
    <w:rsid w:val="00E2053B"/>
    <w:rsid w:val="00E205BE"/>
    <w:rsid w:val="00E20962"/>
    <w:rsid w:val="00E20CFE"/>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28"/>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08"/>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7C8"/>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809"/>
    <w:rsid w:val="00E4090E"/>
    <w:rsid w:val="00E40A2E"/>
    <w:rsid w:val="00E40AAE"/>
    <w:rsid w:val="00E410C0"/>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AB5"/>
    <w:rsid w:val="00E52B8B"/>
    <w:rsid w:val="00E52CE2"/>
    <w:rsid w:val="00E52CEF"/>
    <w:rsid w:val="00E52E16"/>
    <w:rsid w:val="00E53122"/>
    <w:rsid w:val="00E531BF"/>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29"/>
    <w:rsid w:val="00E56492"/>
    <w:rsid w:val="00E56AEF"/>
    <w:rsid w:val="00E56CE4"/>
    <w:rsid w:val="00E56D74"/>
    <w:rsid w:val="00E5733D"/>
    <w:rsid w:val="00E57AAB"/>
    <w:rsid w:val="00E57CE7"/>
    <w:rsid w:val="00E57DCC"/>
    <w:rsid w:val="00E603D6"/>
    <w:rsid w:val="00E60719"/>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5A"/>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78"/>
    <w:rsid w:val="00E86431"/>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BE"/>
    <w:rsid w:val="00EA0ACC"/>
    <w:rsid w:val="00EA0E4A"/>
    <w:rsid w:val="00EA0F2C"/>
    <w:rsid w:val="00EA146B"/>
    <w:rsid w:val="00EA148C"/>
    <w:rsid w:val="00EA16FF"/>
    <w:rsid w:val="00EA1A54"/>
    <w:rsid w:val="00EA2226"/>
    <w:rsid w:val="00EA2402"/>
    <w:rsid w:val="00EA2614"/>
    <w:rsid w:val="00EA26FC"/>
    <w:rsid w:val="00EA27AA"/>
    <w:rsid w:val="00EA2AE2"/>
    <w:rsid w:val="00EA31BC"/>
    <w:rsid w:val="00EA38D2"/>
    <w:rsid w:val="00EA3938"/>
    <w:rsid w:val="00EA3A1C"/>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6C9C"/>
    <w:rsid w:val="00EA7033"/>
    <w:rsid w:val="00EA7266"/>
    <w:rsid w:val="00EA7709"/>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E1"/>
    <w:rsid w:val="00EC271E"/>
    <w:rsid w:val="00EC283C"/>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BD8"/>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0EC"/>
    <w:rsid w:val="00EF1147"/>
    <w:rsid w:val="00EF11EC"/>
    <w:rsid w:val="00EF1C73"/>
    <w:rsid w:val="00EF1F9C"/>
    <w:rsid w:val="00EF239C"/>
    <w:rsid w:val="00EF2AEB"/>
    <w:rsid w:val="00EF2D89"/>
    <w:rsid w:val="00EF30F5"/>
    <w:rsid w:val="00EF3198"/>
    <w:rsid w:val="00EF3A85"/>
    <w:rsid w:val="00EF3C14"/>
    <w:rsid w:val="00EF3D64"/>
    <w:rsid w:val="00EF3F51"/>
    <w:rsid w:val="00EF4207"/>
    <w:rsid w:val="00EF4366"/>
    <w:rsid w:val="00EF4CD6"/>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F1C"/>
    <w:rsid w:val="00F033F8"/>
    <w:rsid w:val="00F03585"/>
    <w:rsid w:val="00F0369D"/>
    <w:rsid w:val="00F03870"/>
    <w:rsid w:val="00F039E4"/>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6A5"/>
    <w:rsid w:val="00F369C7"/>
    <w:rsid w:val="00F36C4E"/>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1C"/>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D17"/>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AF8"/>
    <w:rsid w:val="00FA1D71"/>
    <w:rsid w:val="00FA265E"/>
    <w:rsid w:val="00FA27C8"/>
    <w:rsid w:val="00FA2977"/>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2E"/>
    <w:rsid w:val="00FB6165"/>
    <w:rsid w:val="00FB62FE"/>
    <w:rsid w:val="00FB630B"/>
    <w:rsid w:val="00FB63B4"/>
    <w:rsid w:val="00FB67F4"/>
    <w:rsid w:val="00FB6937"/>
    <w:rsid w:val="00FB6AD0"/>
    <w:rsid w:val="00FB6C70"/>
    <w:rsid w:val="00FB6CD9"/>
    <w:rsid w:val="00FB78D7"/>
    <w:rsid w:val="00FB7ACD"/>
    <w:rsid w:val="00FB7EB6"/>
    <w:rsid w:val="00FC0150"/>
    <w:rsid w:val="00FC02AF"/>
    <w:rsid w:val="00FC03AB"/>
    <w:rsid w:val="00FC0B74"/>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1AB"/>
    <w:rsid w:val="00FF126D"/>
    <w:rsid w:val="00FF13B9"/>
    <w:rsid w:val="00FF1870"/>
    <w:rsid w:val="00FF1973"/>
    <w:rsid w:val="00FF19A3"/>
    <w:rsid w:val="00FF1B9F"/>
    <w:rsid w:val="00FF1F90"/>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TA-一级标题"/>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TA-二级标题"/>
    <w:basedOn w:val="Normal"/>
    <w:next w:val="Normal"/>
    <w:qFormat/>
    <w:rsid w:val="00420F0B"/>
    <w:pPr>
      <w:keepNext/>
      <w:numPr>
        <w:ilvl w:val="1"/>
        <w:numId w:val="1"/>
      </w:numPr>
      <w:spacing w:before="120"/>
      <w:outlineLvl w:val="1"/>
    </w:pPr>
    <w:rPr>
      <w:b/>
      <w:bCs/>
      <w:sz w:val="24"/>
    </w:rPr>
  </w:style>
  <w:style w:type="paragraph" w:styleId="Heading3">
    <w:name w:val="heading 3"/>
    <w:aliases w:val="TA-三级标题"/>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TA-一级标题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ommentTextChar">
    <w:name w:val="Comment Text Char"/>
    <w:link w:val="CommentText"/>
    <w:uiPriority w:val="99"/>
    <w:semiHidden/>
    <w:rsid w:val="009A6E27"/>
    <w:rPr>
      <w:sz w:val="22"/>
      <w:szCs w:val="22"/>
      <w:lang w:eastAsia="en-US"/>
    </w:rPr>
  </w:style>
  <w:style w:type="character" w:customStyle="1" w:styleId="ListParagraphChar">
    <w:name w:val="List Paragraph Char"/>
    <w:link w:val="ListParagraph"/>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Normal"/>
    <w:rsid w:val="00AF1720"/>
    <w:pPr>
      <w:jc w:val="center"/>
    </w:pPr>
    <w:rPr>
      <w:rFonts w:cs="SimSun"/>
      <w:szCs w:val="20"/>
    </w:rPr>
  </w:style>
  <w:style w:type="paragraph" w:customStyle="1" w:styleId="TA-0">
    <w:name w:val="TA-图题注文字"/>
    <w:basedOn w:val="Normal"/>
    <w:rsid w:val="00917D8F"/>
    <w:pPr>
      <w:jc w:val="center"/>
    </w:pPr>
    <w:rPr>
      <w:rFonts w:cs="SimSun"/>
      <w:b/>
      <w:bCs/>
      <w:sz w:val="20"/>
      <w:szCs w:val="20"/>
    </w:rPr>
  </w:style>
  <w:style w:type="paragraph" w:customStyle="1" w:styleId="TA-Figure">
    <w:name w:val="TA-Figure题注"/>
    <w:basedOn w:val="Normal"/>
    <w:qFormat/>
    <w:rsid w:val="009B0782"/>
    <w:pPr>
      <w:numPr>
        <w:numId w:val="7"/>
      </w:numPr>
      <w:ind w:left="0" w:firstLine="0"/>
      <w:contextualSpacing/>
      <w:jc w:val="center"/>
    </w:pPr>
    <w:rPr>
      <w:kern w:val="2"/>
      <w:lang w:eastAsia="zh-CN"/>
    </w:rPr>
  </w:style>
  <w:style w:type="paragraph" w:customStyle="1" w:styleId="TA-1">
    <w:name w:val="TA-表格题注文字"/>
    <w:basedOn w:val="Normal"/>
    <w:qFormat/>
    <w:rsid w:val="00676C4C"/>
    <w:pPr>
      <w:widowControl w:val="0"/>
      <w:spacing w:after="0"/>
      <w:jc w:val="center"/>
    </w:pPr>
    <w:rPr>
      <w:sz w:val="21"/>
      <w:lang w:eastAsia="zh-CN"/>
    </w:rPr>
  </w:style>
  <w:style w:type="paragraph" w:customStyle="1" w:styleId="TA-A1aFigure">
    <w:name w:val="TA-附录A.1a Figure"/>
    <w:basedOn w:val="Normal"/>
    <w:qFormat/>
    <w:rsid w:val="00052795"/>
    <w:pPr>
      <w:numPr>
        <w:numId w:val="8"/>
      </w:numPr>
      <w:jc w:val="center"/>
    </w:pPr>
    <w:rPr>
      <w:b/>
      <w:kern w:val="2"/>
      <w:sz w:val="20"/>
      <w:lang w:eastAsia="zh-CN"/>
    </w:rPr>
  </w:style>
  <w:style w:type="paragraph" w:customStyle="1" w:styleId="TA-A1bFigure">
    <w:name w:val="TA-附录A.1b Figure"/>
    <w:basedOn w:val="Normal"/>
    <w:qFormat/>
    <w:rsid w:val="00052795"/>
    <w:pPr>
      <w:numPr>
        <w:numId w:val="9"/>
      </w:numPr>
      <w:ind w:left="0" w:firstLine="0"/>
      <w:jc w:val="center"/>
    </w:pPr>
    <w:rPr>
      <w:b/>
      <w:noProof/>
      <w:kern w:val="2"/>
      <w:sz w:val="20"/>
      <w:lang w:eastAsia="zh-CN"/>
    </w:rPr>
  </w:style>
  <w:style w:type="paragraph" w:customStyle="1" w:styleId="TA-A2Figure">
    <w:name w:val="TA-附录A.2 Figure"/>
    <w:basedOn w:val="Normal"/>
    <w:qFormat/>
    <w:rsid w:val="00767FB1"/>
    <w:pPr>
      <w:numPr>
        <w:numId w:val="10"/>
      </w:numPr>
      <w:jc w:val="center"/>
    </w:pPr>
    <w:rPr>
      <w:b/>
      <w:noProof/>
      <w:kern w:val="2"/>
      <w:sz w:val="20"/>
      <w:lang w:eastAsia="zh-CN"/>
    </w:rPr>
  </w:style>
  <w:style w:type="character" w:styleId="PlaceholderText">
    <w:name w:val="Placeholder Text"/>
    <w:basedOn w:val="DefaultParagraphFont"/>
    <w:uiPriority w:val="99"/>
    <w:semiHidden/>
    <w:rsid w:val="008E2B8C"/>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D1450A-9C7F-406F-940A-7AEDD115D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10</cp:revision>
  <cp:lastPrinted>2009-04-23T06:31:00Z</cp:lastPrinted>
  <dcterms:created xsi:type="dcterms:W3CDTF">2016-09-19T09:42:00Z</dcterms:created>
  <dcterms:modified xsi:type="dcterms:W3CDTF">2016-09-30T19:14:00Z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(3)xeVy8O6XOiKnvXRRJDdSHDJfQWm6zrLeN2Zoo+E9LUYFSHb2v3U4y0du81b5bO+5YS+XPTRa
dV29wPk/6IZjGItHYgHpyTUos3zz8KA0HcQjwsOnMYm2Sd8FmNJMIHeG712WDnQiHbvGPdv5
yGujwZF4VulpMsJabU1+O/cwNhzKpvV+HqZiBIDme+e//CTikvLqjvU/oILiF8EOXWk3saFF
hbaYajD+USKpS/pyTg</vt:lpwstr>
  </property>
  <property fmtid="{D5CDD505-2E9C-101B-9397-08002B2CF9AE}" pid="30" name="_2015_ms_pID_725343_00">
    <vt:lpwstr>_2015_ms_pID_725343</vt:lpwstr>
  </property>
  <property fmtid="{D5CDD505-2E9C-101B-9397-08002B2CF9AE}" pid="31" name="_2015_ms_pID_7253431">
    <vt:lpwstr>R5+Ol+KQHnyGK8+QJQAWKScl8eVATxitaRakmpsW59/qeBdiGOEHVF
R197s3VIsOZHDurqrwONXy24hMkk8Nck1xX03VssebivUnxIGc+VY3eEqHu8W8SdyE1IM6cr
5PCi5sv17aJN099ZLlH5nzE13YN+2+YqnTbf6jCcyLKe8Ec+tzGOEBr2MF6vxbEC7/Fr5KhZ
tyIOBfUCjm4kDlmcvf0CZhv+5D3SEL3Z1RYM</vt:lpwstr>
  </property>
  <property fmtid="{D5CDD505-2E9C-101B-9397-08002B2CF9AE}" pid="32" name="_2015_ms_pID_7253431_00">
    <vt:lpwstr>_2015_ms_pID_7253431</vt:lpwstr>
  </property>
  <property fmtid="{D5CDD505-2E9C-101B-9397-08002B2CF9AE}" pid="33" name="_2015_ms_pID_7253432">
    <vt:lpwstr>GEBP+LpHPDF92ig2oV5xyW9tWF7GeASW0UCc
9gQvGcr5D3hAP4+OdnFgbyeJD0B8Vg==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1475262193</vt:lpwstr>
  </property>
</Properties>
</file>