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1CB7" w:rsidRDefault="00D878FD" w:rsidP="00DF1CB7">
      <w:pPr>
        <w:tabs>
          <w:tab w:val="right" w:pos="9630"/>
        </w:tabs>
        <w:spacing w:after="0"/>
      </w:pPr>
      <w:r>
        <w:rPr>
          <w:rFonts w:ascii="Arial" w:hAnsi="Arial" w:cs="Arial"/>
          <w:b/>
          <w:sz w:val="24"/>
        </w:rPr>
        <w:t>3GPP TSG RAN WG1 #86</w:t>
      </w:r>
      <w:r w:rsidR="00BD6176">
        <w:rPr>
          <w:rFonts w:ascii="Arial" w:hAnsi="Arial" w:cs="Arial"/>
          <w:b/>
          <w:sz w:val="24"/>
        </w:rPr>
        <w:t>bis</w:t>
      </w:r>
      <w:r w:rsidR="00DF1CB7">
        <w:rPr>
          <w:rFonts w:ascii="Arial" w:hAnsi="Arial" w:cs="Arial"/>
          <w:b/>
          <w:sz w:val="24"/>
        </w:rPr>
        <w:tab/>
      </w:r>
      <w:r w:rsidR="00DF1CB7" w:rsidRPr="00557209">
        <w:rPr>
          <w:rFonts w:ascii="Arial" w:hAnsi="Arial" w:cs="Arial"/>
          <w:b/>
          <w:sz w:val="24"/>
        </w:rPr>
        <w:t>R1-1</w:t>
      </w:r>
      <w:r w:rsidR="00DF1CB7">
        <w:rPr>
          <w:rFonts w:ascii="Arial" w:hAnsi="Arial" w:cs="Arial"/>
          <w:b/>
          <w:sz w:val="24"/>
        </w:rPr>
        <w:t>6</w:t>
      </w:r>
      <w:r w:rsidR="00BD6176">
        <w:rPr>
          <w:rFonts w:ascii="Arial" w:hAnsi="Arial" w:cs="Arial"/>
          <w:b/>
          <w:sz w:val="24"/>
        </w:rPr>
        <w:t>0878</w:t>
      </w:r>
      <w:r w:rsidR="00F97F76">
        <w:rPr>
          <w:rFonts w:ascii="Arial" w:hAnsi="Arial" w:cs="Arial"/>
          <w:b/>
          <w:sz w:val="24"/>
        </w:rPr>
        <w:t>5</w:t>
      </w:r>
    </w:p>
    <w:p w:rsidR="00BD6176" w:rsidRPr="005F4BD1" w:rsidRDefault="00BD6176" w:rsidP="00BD6176">
      <w:pPr>
        <w:pStyle w:val="a5"/>
        <w:tabs>
          <w:tab w:val="left" w:pos="1800"/>
        </w:tabs>
        <w:ind w:left="1800" w:hanging="1800"/>
        <w:rPr>
          <w:sz w:val="22"/>
          <w:szCs w:val="22"/>
        </w:rPr>
      </w:pPr>
      <w:r>
        <w:rPr>
          <w:sz w:val="22"/>
          <w:szCs w:val="22"/>
        </w:rPr>
        <w:t>Lisbon, Portugal, October 10</w:t>
      </w:r>
      <w:r w:rsidRPr="00556E64">
        <w:rPr>
          <w:sz w:val="22"/>
          <w:szCs w:val="22"/>
          <w:vertAlign w:val="superscript"/>
        </w:rPr>
        <w:t>th</w:t>
      </w:r>
      <w:r>
        <w:rPr>
          <w:sz w:val="22"/>
          <w:szCs w:val="22"/>
        </w:rPr>
        <w:t xml:space="preserve">   – 14</w:t>
      </w:r>
      <w:r w:rsidRPr="00556E64">
        <w:rPr>
          <w:sz w:val="22"/>
          <w:szCs w:val="22"/>
          <w:vertAlign w:val="superscript"/>
        </w:rPr>
        <w:t>th</w:t>
      </w:r>
      <w:r>
        <w:rPr>
          <w:sz w:val="22"/>
          <w:szCs w:val="22"/>
        </w:rPr>
        <w:t xml:space="preserve"> </w:t>
      </w:r>
      <w:r w:rsidRPr="00556E64">
        <w:rPr>
          <w:sz w:val="22"/>
          <w:szCs w:val="22"/>
        </w:rPr>
        <w:t xml:space="preserve"> 2016</w:t>
      </w:r>
    </w:p>
    <w:p w:rsidR="00DF1CB7" w:rsidRPr="00061DA0" w:rsidRDefault="00DF1CB7" w:rsidP="00DF1CB7">
      <w:pPr>
        <w:pStyle w:val="af5"/>
        <w:tabs>
          <w:tab w:val="left" w:pos="709"/>
          <w:tab w:val="right" w:pos="9639"/>
        </w:tabs>
        <w:wordWrap w:val="0"/>
        <w:spacing w:after="0"/>
        <w:ind w:right="12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D878FD">
        <w:rPr>
          <w:rFonts w:ascii="Arial" w:hAnsi="Arial"/>
          <w:sz w:val="24"/>
        </w:rPr>
        <w:tab/>
        <w:t>8</w:t>
      </w:r>
      <w:r w:rsidR="00B01BFC">
        <w:rPr>
          <w:rFonts w:ascii="Arial" w:hAnsi="Arial"/>
          <w:sz w:val="24"/>
        </w:rPr>
        <w:t>.1.5.1</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B01BFC" w:rsidRPr="00B01BFC">
        <w:rPr>
          <w:rFonts w:ascii="Arial" w:hAnsi="Arial"/>
          <w:sz w:val="24"/>
          <w:szCs w:val="24"/>
        </w:rPr>
        <w:t>NR</w:t>
      </w:r>
      <w:r w:rsidR="00F97F76" w:rsidRPr="00F97F76">
        <w:t xml:space="preserve"> </w:t>
      </w:r>
      <w:r w:rsidR="00F97F76" w:rsidRPr="00F97F76">
        <w:rPr>
          <w:rFonts w:ascii="Arial" w:hAnsi="Arial"/>
          <w:sz w:val="24"/>
          <w:szCs w:val="24"/>
        </w:rPr>
        <w:t>Multi-stage Synchronization Channel Design</w:t>
      </w:r>
      <w:r w:rsidR="00B01BFC" w:rsidRPr="00B01BFC">
        <w:rPr>
          <w:rFonts w:ascii="Arial" w:hAnsi="Arial"/>
          <w:sz w:val="24"/>
          <w:szCs w:val="24"/>
        </w:rPr>
        <w:t xml:space="preserve"> </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BC1430" w:rsidRPr="00C54703" w:rsidRDefault="00454947" w:rsidP="00C57BB4">
      <w:pPr>
        <w:pStyle w:val="1"/>
      </w:pPr>
      <w:r w:rsidRPr="00061DA0">
        <w:t>Introduction</w:t>
      </w:r>
    </w:p>
    <w:p w:rsidR="005F46DA" w:rsidRDefault="005F46DA" w:rsidP="001D6C12">
      <w:pPr>
        <w:spacing w:beforeLines="50"/>
        <w:jc w:val="both"/>
        <w:rPr>
          <w:rFonts w:eastAsia="宋体"/>
          <w:lang w:eastAsia="zh-CN"/>
        </w:rPr>
      </w:pPr>
      <w:r>
        <w:rPr>
          <w:rFonts w:eastAsia="宋体"/>
          <w:lang w:eastAsia="zh-CN"/>
        </w:rPr>
        <w:t>In RAN1#86, it was</w:t>
      </w:r>
      <w:r w:rsidRPr="00940679">
        <w:rPr>
          <w:rFonts w:eastAsia="宋体"/>
          <w:lang w:eastAsia="zh-CN"/>
        </w:rPr>
        <w:t xml:space="preserve"> agreed on the general design of initial access, design of the synchronization signal for initial access, carrier BW assumptions for initial access, </w:t>
      </w:r>
      <w:r w:rsidR="00F24E8A" w:rsidRPr="00940679">
        <w:rPr>
          <w:rFonts w:eastAsia="宋体"/>
          <w:lang w:eastAsia="zh-CN"/>
        </w:rPr>
        <w:t>and transmission</w:t>
      </w:r>
      <w:r w:rsidRPr="00940679">
        <w:rPr>
          <w:rFonts w:eastAsia="宋体"/>
          <w:lang w:eastAsia="zh-CN"/>
        </w:rPr>
        <w:t xml:space="preserve"> of essential system information for initial access, random access procedure, RRM measurement, and simulation</w:t>
      </w:r>
      <w:r>
        <w:rPr>
          <w:rFonts w:eastAsia="宋体"/>
          <w:lang w:eastAsia="zh-CN"/>
        </w:rPr>
        <w:t xml:space="preserve"> assumption for the evaluation.  The </w:t>
      </w:r>
      <w:r w:rsidR="00F24E8A">
        <w:rPr>
          <w:rFonts w:eastAsia="宋体"/>
          <w:lang w:eastAsia="zh-CN"/>
        </w:rPr>
        <w:t>agreements on the initial access</w:t>
      </w:r>
      <w:r>
        <w:rPr>
          <w:rFonts w:eastAsia="宋体"/>
          <w:lang w:eastAsia="zh-CN"/>
        </w:rPr>
        <w:t xml:space="preserve"> are as follows,</w:t>
      </w:r>
      <w:r w:rsidRPr="00940679">
        <w:rPr>
          <w:rFonts w:eastAsia="宋体"/>
          <w:lang w:eastAsia="zh-CN"/>
        </w:rPr>
        <w:t xml:space="preserve">  </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strive for a common framework, including for example structure of synchronization signals, for initial access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More specifically, especially within a group of frequency bands in the frequency range, RAN1 should strive for an unified framework covering</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Single beam based and multi-beam based deployments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TDD and FDD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Different/mixed numerologies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Standalone and non-standalone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Licensed band and unlicensed band operations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mMTC use case</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RAN1 should take at least following requirements into account to design initial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at least following functionalities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Detection of NR cell and its ID</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Note: In this context, NR cell corresponds one or multiple TRP(s)</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Initial time/frequency synchronization to the cell</w:t>
      </w:r>
    </w:p>
    <w:p w:rsidR="005F46DA" w:rsidRPr="00902421" w:rsidRDefault="005F46DA" w:rsidP="005F46DA">
      <w:pPr>
        <w:pStyle w:val="afa"/>
        <w:numPr>
          <w:ilvl w:val="0"/>
          <w:numId w:val="30"/>
        </w:numPr>
        <w:spacing w:before="100" w:beforeAutospacing="1"/>
        <w:contextualSpacing w:val="0"/>
        <w:jc w:val="both"/>
        <w:rPr>
          <w:rFonts w:eastAsia="宋体"/>
          <w:sz w:val="20"/>
          <w:szCs w:val="20"/>
        </w:rPr>
      </w:pPr>
      <w:r w:rsidRPr="00902421">
        <w:rPr>
          <w:rFonts w:eastAsia="宋体"/>
          <w:sz w:val="20"/>
          <w:szCs w:val="20"/>
        </w:rPr>
        <w:t>Providing necessary information for random access</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Providing sufficient number of the identity values to allow deployment flexibility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mobility</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supporting efficient inter-RAT measurement</w:t>
      </w:r>
    </w:p>
    <w:p w:rsidR="005F46DA" w:rsidRPr="00902421"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Reducing the frequency hypothesis UE needs to search for compared to LTE</w:t>
      </w:r>
    </w:p>
    <w:p w:rsidR="005F46DA" w:rsidRDefault="005F46DA" w:rsidP="005F46DA">
      <w:pPr>
        <w:pStyle w:val="afa"/>
        <w:numPr>
          <w:ilvl w:val="1"/>
          <w:numId w:val="30"/>
        </w:numPr>
        <w:spacing w:before="100" w:beforeAutospacing="1"/>
        <w:contextualSpacing w:val="0"/>
        <w:jc w:val="both"/>
        <w:rPr>
          <w:rFonts w:eastAsia="宋体"/>
          <w:sz w:val="20"/>
          <w:szCs w:val="20"/>
        </w:rPr>
      </w:pPr>
      <w:r w:rsidRPr="00902421">
        <w:rPr>
          <w:rFonts w:eastAsia="宋体"/>
          <w:sz w:val="20"/>
          <w:szCs w:val="20"/>
        </w:rPr>
        <w:t>FFS: detecting beam ID(s)</w:t>
      </w:r>
    </w:p>
    <w:p w:rsidR="00F24E8A" w:rsidRPr="00F24E8A" w:rsidRDefault="00F24E8A" w:rsidP="001D6C12">
      <w:pPr>
        <w:spacing w:beforeLines="50"/>
        <w:jc w:val="both"/>
        <w:rPr>
          <w:rFonts w:eastAsia="宋体"/>
          <w:lang w:eastAsia="zh-CN"/>
        </w:rPr>
      </w:pPr>
      <w:r>
        <w:rPr>
          <w:rFonts w:eastAsia="宋体"/>
          <w:lang w:eastAsia="zh-CN"/>
        </w:rPr>
        <w:t>The agreements on the synchronization channel design are as follows,</w:t>
      </w:r>
      <w:r w:rsidRPr="00940679">
        <w:rPr>
          <w:rFonts w:eastAsia="宋体"/>
          <w:lang w:eastAsia="zh-CN"/>
        </w:rPr>
        <w:t xml:space="preserve">  </w:t>
      </w:r>
    </w:p>
    <w:p w:rsidR="00F24E8A" w:rsidRPr="00F24E8A" w:rsidRDefault="00F24E8A" w:rsidP="00F24E8A">
      <w:pPr>
        <w:numPr>
          <w:ilvl w:val="0"/>
          <w:numId w:val="30"/>
        </w:numPr>
        <w:spacing w:after="0"/>
      </w:pPr>
      <w:r w:rsidRPr="00F24E8A">
        <w:t>For subcarrier spacing of each synchronization signal (e.g. NR PSS,SSS) in a NR carrier, the following alternatives should be studied</w:t>
      </w:r>
    </w:p>
    <w:p w:rsidR="00F24E8A" w:rsidRPr="00F24E8A" w:rsidRDefault="00F24E8A" w:rsidP="00F24E8A">
      <w:pPr>
        <w:numPr>
          <w:ilvl w:val="1"/>
          <w:numId w:val="30"/>
        </w:numPr>
        <w:spacing w:after="0"/>
      </w:pPr>
      <w:r w:rsidRPr="00F24E8A">
        <w:t>Alt 1: Subcarrier spacing is predefined in the specification for a given frequency range</w:t>
      </w:r>
    </w:p>
    <w:p w:rsidR="00F24E8A" w:rsidRPr="00F24E8A" w:rsidRDefault="00F24E8A" w:rsidP="00F24E8A">
      <w:pPr>
        <w:numPr>
          <w:ilvl w:val="2"/>
          <w:numId w:val="30"/>
        </w:numPr>
        <w:spacing w:after="0"/>
      </w:pPr>
      <w:r w:rsidRPr="00F24E8A">
        <w:t>Ex: 15kHz for sub-6GHz, 60kHz for over-6GHz</w:t>
      </w:r>
    </w:p>
    <w:p w:rsidR="00F24E8A" w:rsidRPr="00F24E8A" w:rsidRDefault="00F24E8A" w:rsidP="00F24E8A">
      <w:pPr>
        <w:numPr>
          <w:ilvl w:val="2"/>
          <w:numId w:val="30"/>
        </w:numPr>
        <w:spacing w:after="0"/>
      </w:pPr>
      <w:r w:rsidRPr="00F24E8A">
        <w:t>Note that there are more than one frequency ranges</w:t>
      </w:r>
    </w:p>
    <w:p w:rsidR="00F24E8A" w:rsidRPr="00F24E8A" w:rsidRDefault="00F24E8A" w:rsidP="00F24E8A">
      <w:pPr>
        <w:numPr>
          <w:ilvl w:val="1"/>
          <w:numId w:val="30"/>
        </w:numPr>
        <w:spacing w:after="0"/>
      </w:pPr>
      <w:r w:rsidRPr="00F24E8A">
        <w:t>Alt 2: Subcarrier spacing is selected by NR BS</w:t>
      </w:r>
    </w:p>
    <w:p w:rsidR="00F24E8A" w:rsidRPr="00F24E8A" w:rsidRDefault="00F24E8A" w:rsidP="00F24E8A">
      <w:pPr>
        <w:numPr>
          <w:ilvl w:val="2"/>
          <w:numId w:val="30"/>
        </w:numPr>
        <w:spacing w:after="0"/>
      </w:pPr>
      <w:r w:rsidRPr="00F24E8A">
        <w:t>FFS: Details on the set of possible numerologies</w:t>
      </w:r>
    </w:p>
    <w:p w:rsidR="00F24E8A" w:rsidRPr="00F24E8A" w:rsidRDefault="00F24E8A" w:rsidP="00F24E8A">
      <w:pPr>
        <w:numPr>
          <w:ilvl w:val="2"/>
          <w:numId w:val="30"/>
        </w:numPr>
        <w:spacing w:after="0"/>
      </w:pPr>
      <w:r w:rsidRPr="00F24E8A">
        <w:t>Note: Blind detection of multiple numerologies can be considered</w:t>
      </w:r>
    </w:p>
    <w:p w:rsidR="00F24E8A" w:rsidRPr="00F24E8A" w:rsidRDefault="00F24E8A" w:rsidP="00F24E8A">
      <w:pPr>
        <w:numPr>
          <w:ilvl w:val="1"/>
          <w:numId w:val="30"/>
        </w:numPr>
        <w:spacing w:after="0"/>
      </w:pPr>
      <w:r w:rsidRPr="00F24E8A">
        <w:t>Alt 3: Single subcarrier spacing is predefined in the specification for all frequency ranges</w:t>
      </w:r>
    </w:p>
    <w:p w:rsidR="00F24E8A" w:rsidRPr="00F24E8A" w:rsidRDefault="00F24E8A" w:rsidP="00F24E8A">
      <w:pPr>
        <w:numPr>
          <w:ilvl w:val="1"/>
          <w:numId w:val="30"/>
        </w:numPr>
        <w:spacing w:after="0"/>
      </w:pPr>
      <w:r w:rsidRPr="00F24E8A">
        <w:t>Other alternatives are not precluded</w:t>
      </w:r>
    </w:p>
    <w:p w:rsidR="00F24E8A" w:rsidRPr="00F24E8A" w:rsidRDefault="00F24E8A" w:rsidP="00F24E8A">
      <w:pPr>
        <w:numPr>
          <w:ilvl w:val="0"/>
          <w:numId w:val="30"/>
        </w:numPr>
        <w:spacing w:after="0"/>
      </w:pPr>
      <w:r w:rsidRPr="00F24E8A">
        <w:t>NR synchronization signal is based on CP-OFDM</w:t>
      </w:r>
    </w:p>
    <w:p w:rsidR="00F24E8A" w:rsidRPr="00F24E8A" w:rsidRDefault="00F24E8A" w:rsidP="00F24E8A">
      <w:pPr>
        <w:numPr>
          <w:ilvl w:val="1"/>
          <w:numId w:val="30"/>
        </w:numPr>
        <w:spacing w:after="0"/>
      </w:pPr>
      <w:r w:rsidRPr="00F24E8A">
        <w:t>Note that DFT-spread-OFDM based design is not precluded</w:t>
      </w:r>
    </w:p>
    <w:p w:rsidR="00F24E8A" w:rsidRDefault="00F24E8A" w:rsidP="00F24E8A">
      <w:pPr>
        <w:rPr>
          <w:rFonts w:ascii="Arial" w:hAnsi="Arial" w:cs="Arial"/>
        </w:rPr>
      </w:pPr>
    </w:p>
    <w:p w:rsidR="005433D3" w:rsidRPr="00F24E8A" w:rsidRDefault="005433D3" w:rsidP="001D6C12">
      <w:pPr>
        <w:spacing w:beforeLines="50"/>
        <w:jc w:val="both"/>
        <w:rPr>
          <w:rFonts w:eastAsia="宋体"/>
          <w:lang w:eastAsia="zh-CN"/>
        </w:rPr>
      </w:pPr>
      <w:r>
        <w:rPr>
          <w:rFonts w:eastAsia="宋体"/>
          <w:lang w:eastAsia="zh-CN"/>
        </w:rPr>
        <w:t>The agreements on the essential system information for the initial access are as follows,</w:t>
      </w:r>
      <w:r w:rsidRPr="00940679">
        <w:rPr>
          <w:rFonts w:eastAsia="宋体"/>
          <w:lang w:eastAsia="zh-CN"/>
        </w:rPr>
        <w:t xml:space="preserve">  </w:t>
      </w:r>
    </w:p>
    <w:p w:rsidR="005433D3" w:rsidRDefault="005433D3" w:rsidP="00F24E8A">
      <w:pPr>
        <w:rPr>
          <w:rFonts w:ascii="Arial" w:hAnsi="Arial" w:cs="Arial"/>
        </w:rPr>
      </w:pPr>
    </w:p>
    <w:p w:rsidR="005433D3" w:rsidRPr="005433D3" w:rsidRDefault="005433D3" w:rsidP="005433D3">
      <w:pPr>
        <w:pStyle w:val="afa"/>
        <w:numPr>
          <w:ilvl w:val="0"/>
          <w:numId w:val="33"/>
        </w:numPr>
        <w:spacing w:before="100" w:beforeAutospacing="1"/>
        <w:jc w:val="both"/>
        <w:rPr>
          <w:rFonts w:eastAsia="宋体"/>
          <w:sz w:val="20"/>
          <w:szCs w:val="20"/>
        </w:rPr>
      </w:pPr>
      <w:r w:rsidRPr="005433D3">
        <w:rPr>
          <w:rFonts w:eastAsia="宋体"/>
          <w:sz w:val="20"/>
          <w:szCs w:val="20"/>
        </w:rPr>
        <w:lastRenderedPageBreak/>
        <w:t xml:space="preserve">In order for the transmission of the information required for the initial access (e.g. configuration of random access resource), at least following options are to be studied: </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Note: the above information can consist of multiple parts, and different option below can be applied for the transmission of each part</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Opt 1: the transmission is scheduled by dynamic signaling (e.g. control channel)</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Opt 2: the transmission is scheduled by semi-static signaling (e.g. via the previous part)</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Opt 3: the transmission is done alone without associated signaling (e.g. predefined in spec)</w:t>
      </w:r>
    </w:p>
    <w:p w:rsidR="005433D3" w:rsidRPr="005433D3" w:rsidRDefault="005433D3" w:rsidP="005433D3">
      <w:pPr>
        <w:pStyle w:val="afa"/>
        <w:numPr>
          <w:ilvl w:val="0"/>
          <w:numId w:val="33"/>
        </w:numPr>
        <w:spacing w:before="100" w:beforeAutospacing="1"/>
        <w:jc w:val="both"/>
        <w:rPr>
          <w:rFonts w:eastAsia="宋体"/>
          <w:sz w:val="20"/>
          <w:szCs w:val="20"/>
        </w:rPr>
      </w:pPr>
      <w:r w:rsidRPr="005433D3">
        <w:rPr>
          <w:rFonts w:eastAsia="宋体"/>
          <w:sz w:val="20"/>
          <w:szCs w:val="20"/>
        </w:rPr>
        <w:t>In the above study, at least following aspects should be considered:</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Resource flexibility (e.g. in terms of ensuring forward compatibility, dynamic TDD operation)</w:t>
      </w:r>
    </w:p>
    <w:p w:rsidR="005433D3" w:rsidRPr="005433D3" w:rsidRDefault="005433D3" w:rsidP="005433D3">
      <w:pPr>
        <w:pStyle w:val="afa"/>
        <w:numPr>
          <w:ilvl w:val="1"/>
          <w:numId w:val="33"/>
        </w:numPr>
        <w:spacing w:before="100" w:beforeAutospacing="1"/>
        <w:jc w:val="both"/>
        <w:rPr>
          <w:rFonts w:eastAsia="宋体"/>
          <w:sz w:val="20"/>
          <w:szCs w:val="20"/>
        </w:rPr>
      </w:pPr>
      <w:r w:rsidRPr="005433D3">
        <w:rPr>
          <w:rFonts w:eastAsia="宋体"/>
          <w:sz w:val="20"/>
          <w:szCs w:val="20"/>
        </w:rPr>
        <w:t>Resource overhead</w:t>
      </w:r>
    </w:p>
    <w:p w:rsidR="00F24E8A" w:rsidRPr="005433D3" w:rsidRDefault="005433D3" w:rsidP="00F24E8A">
      <w:pPr>
        <w:pStyle w:val="afa"/>
        <w:numPr>
          <w:ilvl w:val="1"/>
          <w:numId w:val="33"/>
        </w:numPr>
        <w:spacing w:before="100" w:beforeAutospacing="1"/>
        <w:jc w:val="both"/>
        <w:rPr>
          <w:rFonts w:eastAsia="宋体"/>
          <w:sz w:val="20"/>
          <w:szCs w:val="20"/>
        </w:rPr>
      </w:pPr>
      <w:r w:rsidRPr="005433D3">
        <w:rPr>
          <w:rFonts w:eastAsia="宋体"/>
          <w:sz w:val="20"/>
          <w:szCs w:val="20"/>
        </w:rPr>
        <w:t>UE complexity (e.g. involved with decoding of the information)</w:t>
      </w:r>
    </w:p>
    <w:p w:rsidR="005F46DA" w:rsidRDefault="005F46DA" w:rsidP="001D6C12">
      <w:pPr>
        <w:spacing w:beforeLines="50"/>
        <w:jc w:val="both"/>
        <w:rPr>
          <w:rFonts w:eastAsia="宋体"/>
          <w:lang w:eastAsia="zh-CN"/>
        </w:rPr>
      </w:pPr>
      <w:r w:rsidRPr="0064588B">
        <w:rPr>
          <w:rFonts w:hint="eastAsia"/>
        </w:rPr>
        <w:t xml:space="preserve">In this contribution, we </w:t>
      </w:r>
      <w:r w:rsidR="005433D3">
        <w:rPr>
          <w:rFonts w:eastAsia="宋体" w:hint="eastAsia"/>
          <w:lang w:eastAsia="zh-CN"/>
        </w:rPr>
        <w:t>discuss</w:t>
      </w:r>
      <w:r w:rsidR="005433D3">
        <w:rPr>
          <w:rFonts w:eastAsia="宋体"/>
          <w:lang w:eastAsia="zh-CN"/>
        </w:rPr>
        <w:t xml:space="preserve"> multi-stage</w:t>
      </w:r>
      <w:r w:rsidR="00F24E8A">
        <w:rPr>
          <w:rFonts w:eastAsia="宋体"/>
          <w:lang w:eastAsia="zh-CN"/>
        </w:rPr>
        <w:t xml:space="preserve"> synchronization signals design</w:t>
      </w:r>
      <w:r>
        <w:rPr>
          <w:rFonts w:eastAsia="宋体" w:hint="eastAsia"/>
          <w:lang w:eastAsia="zh-CN"/>
        </w:rPr>
        <w:t>.</w:t>
      </w:r>
    </w:p>
    <w:p w:rsidR="005F46DA" w:rsidRDefault="005F46DA" w:rsidP="00693C74"/>
    <w:p w:rsidR="00693C74" w:rsidRDefault="005433D3" w:rsidP="00BA7C9E">
      <w:pPr>
        <w:pStyle w:val="1"/>
        <w:rPr>
          <w:lang w:eastAsia="ja-JP"/>
        </w:rPr>
      </w:pPr>
      <w:r>
        <w:rPr>
          <w:lang w:eastAsia="ja-JP"/>
        </w:rPr>
        <w:t>Multi-stage Synchronization Signal Design</w:t>
      </w:r>
    </w:p>
    <w:p w:rsidR="00C77B8B" w:rsidRDefault="00DC794A" w:rsidP="007E7857">
      <w:pPr>
        <w:pStyle w:val="maintext"/>
        <w:spacing w:before="0" w:after="0" w:line="240" w:lineRule="auto"/>
        <w:ind w:firstLineChars="0" w:firstLine="0"/>
      </w:pPr>
      <w:r>
        <w:t>The initial access procedure starts with the UE acquiring the NR system DL transmission timing by detection of</w:t>
      </w:r>
      <w:r w:rsidR="007E7857">
        <w:t xml:space="preserve"> the DL synchronization signals</w:t>
      </w:r>
      <w:r>
        <w:t xml:space="preserve">(s). </w:t>
      </w:r>
      <w:r w:rsidR="007B43EC">
        <w:t xml:space="preserve">  </w:t>
      </w:r>
      <w:r w:rsidR="00C77B8B">
        <w:rPr>
          <w:rFonts w:eastAsia="宋体"/>
          <w:lang w:val="en-US" w:eastAsia="zh-CN"/>
        </w:rPr>
        <w:t xml:space="preserve">  </w:t>
      </w:r>
      <w:r w:rsidR="007E7857">
        <w:t xml:space="preserve"> UE might detect more than one DL synchronization signals.</w:t>
      </w:r>
      <w:r w:rsidR="00CF27E3">
        <w:t xml:space="preserve">  </w:t>
      </w:r>
      <w:r w:rsidR="007B43EC">
        <w:t>UE will select the</w:t>
      </w:r>
      <w:r w:rsidR="00CF27E3">
        <w:t xml:space="preserve"> strongest detected synchronization</w:t>
      </w:r>
      <w:r w:rsidR="007B43EC">
        <w:t xml:space="preserve"> signals as </w:t>
      </w:r>
      <w:r w:rsidR="00C77B8B">
        <w:t>the target serving cell.  The timing of the detected synchronization signals is used</w:t>
      </w:r>
      <w:r w:rsidR="007B43EC">
        <w:t xml:space="preserve"> as the reference time</w:t>
      </w:r>
      <w:r w:rsidR="00C77B8B">
        <w:t xml:space="preserve"> of RRM measurements and decoding the essential system information from the broadcast channel.  It was agreed in RAN1#85 that e</w:t>
      </w:r>
      <w:r w:rsidR="00C77B8B" w:rsidRPr="001A3D46">
        <w:rPr>
          <w:rFonts w:eastAsia="MS Mincho"/>
          <w:lang w:eastAsia="ja-JP"/>
        </w:rPr>
        <w:t xml:space="preserve">ssential system information (MIB) should be </w:t>
      </w:r>
      <w:proofErr w:type="spellStart"/>
      <w:r w:rsidR="00C77B8B" w:rsidRPr="001A3D46">
        <w:rPr>
          <w:rFonts w:eastAsia="MS Mincho"/>
          <w:lang w:eastAsia="ja-JP"/>
        </w:rPr>
        <w:t>decodable</w:t>
      </w:r>
      <w:proofErr w:type="spellEnd"/>
      <w:r w:rsidR="00C77B8B" w:rsidRPr="001A3D46">
        <w:rPr>
          <w:rFonts w:eastAsia="MS Mincho"/>
          <w:lang w:eastAsia="ja-JP"/>
        </w:rPr>
        <w:t xml:space="preserve"> based on an identity parameter used for generation of search/synchronization signa</w:t>
      </w:r>
      <w:r w:rsidR="00C77B8B">
        <w:rPr>
          <w:rFonts w:eastAsia="MS Mincho"/>
          <w:lang w:eastAsia="ja-JP"/>
        </w:rPr>
        <w:t>l</w:t>
      </w:r>
      <w:r w:rsidR="00C77B8B">
        <w:t xml:space="preserve">.  The synchronization signal detected by the UE would be the dependent variable to derive the identification of DL transmission point and to retrieve the essential system information.  </w:t>
      </w:r>
    </w:p>
    <w:p w:rsidR="00C77B8B" w:rsidRDefault="00C77B8B" w:rsidP="007E7857">
      <w:pPr>
        <w:pStyle w:val="maintext"/>
        <w:spacing w:before="0" w:after="0" w:line="240" w:lineRule="auto"/>
        <w:ind w:firstLineChars="0" w:firstLine="0"/>
      </w:pPr>
    </w:p>
    <w:p w:rsidR="009A45D7" w:rsidRPr="00C77B8B" w:rsidRDefault="00C77B8B" w:rsidP="007E7857">
      <w:pPr>
        <w:pStyle w:val="maintext"/>
        <w:spacing w:before="0" w:after="0" w:line="240" w:lineRule="auto"/>
        <w:ind w:firstLineChars="0" w:firstLine="0"/>
        <w:rPr>
          <w:lang w:val="en-US"/>
        </w:rPr>
      </w:pPr>
      <w:r>
        <w:t xml:space="preserve">The synchronization signals design is critical in the NR system design.  In particular, </w:t>
      </w:r>
      <w:r w:rsidRPr="0058622C">
        <w:rPr>
          <w:rFonts w:eastAsia="宋体"/>
          <w:lang w:val="en-US" w:eastAsia="zh-CN"/>
        </w:rPr>
        <w:t>NR</w:t>
      </w:r>
      <w:r w:rsidRPr="0058622C">
        <w:rPr>
          <w:rFonts w:eastAsia="宋体" w:hint="eastAsia"/>
          <w:lang w:val="en-US" w:eastAsia="zh-CN"/>
        </w:rPr>
        <w:t xml:space="preserve"> </w:t>
      </w:r>
      <w:r w:rsidRPr="0058622C">
        <w:rPr>
          <w:rFonts w:eastAsia="宋体"/>
          <w:lang w:val="en-US" w:eastAsia="zh-CN"/>
        </w:rPr>
        <w:t>cell may potentially consist of large number of TRPs</w:t>
      </w:r>
      <w:r>
        <w:rPr>
          <w:rFonts w:eastAsia="宋体"/>
          <w:lang w:val="en-US" w:eastAsia="zh-CN"/>
        </w:rPr>
        <w:t xml:space="preserve"> as shown in Figure 1</w:t>
      </w:r>
      <w:r w:rsidRPr="0058622C">
        <w:rPr>
          <w:rFonts w:eastAsia="宋体"/>
          <w:lang w:val="en-US" w:eastAsia="zh-CN"/>
        </w:rPr>
        <w:t>. TRPs within a NR</w:t>
      </w:r>
      <w:r w:rsidRPr="0058622C">
        <w:rPr>
          <w:rFonts w:eastAsia="宋体" w:hint="eastAsia"/>
          <w:lang w:val="en-US" w:eastAsia="zh-CN"/>
        </w:rPr>
        <w:t xml:space="preserve"> </w:t>
      </w:r>
      <w:r w:rsidRPr="0058622C">
        <w:rPr>
          <w:rFonts w:eastAsia="宋体"/>
          <w:lang w:val="en-US" w:eastAsia="zh-CN"/>
        </w:rPr>
        <w:t>cell may or may not be synchronous to each other</w:t>
      </w:r>
      <w:r>
        <w:rPr>
          <w:rFonts w:eastAsia="宋体"/>
          <w:lang w:val="en-US" w:eastAsia="zh-CN"/>
        </w:rPr>
        <w:t>.</w:t>
      </w:r>
      <w:r>
        <w:rPr>
          <w:lang w:val="en-US"/>
        </w:rPr>
        <w:t xml:space="preserve">   </w:t>
      </w:r>
      <w:r w:rsidR="00CD4D8A">
        <w:rPr>
          <w:lang w:val="en-US"/>
        </w:rPr>
        <w:t xml:space="preserve"> A two-stage synchronization signals was</w:t>
      </w:r>
      <w:r>
        <w:rPr>
          <w:lang w:val="en-US"/>
        </w:rPr>
        <w:t xml:space="preserve"> design</w:t>
      </w:r>
      <w:r w:rsidR="00CD4D8A">
        <w:rPr>
          <w:lang w:val="en-US"/>
        </w:rPr>
        <w:t>ed</w:t>
      </w:r>
      <w:r>
        <w:rPr>
          <w:lang w:val="en-US"/>
        </w:rPr>
        <w:t xml:space="preserve"> in </w:t>
      </w:r>
      <w:r w:rsidR="00CD4D8A">
        <w:rPr>
          <w:lang w:val="en-US"/>
        </w:rPr>
        <w:t xml:space="preserve">LTE for fast system acquisition and identification.   The two-stage synchronization signals consist of primary synchronization signals (PSS) and secondary synchronization signals (SSS).  </w:t>
      </w:r>
      <w:r w:rsidR="00730D5D">
        <w:rPr>
          <w:lang w:val="en-US"/>
        </w:rPr>
        <w:t xml:space="preserve"> The output of the detected PSS and SSS signals in combination determines the cell ID in LTE.  </w:t>
      </w:r>
      <w:r w:rsidR="00E33DFC">
        <w:rPr>
          <w:lang w:val="en-US"/>
        </w:rPr>
        <w:t xml:space="preserve">There are total of 504 cell IDs based on the combination of PSS and SSS signals in LTE.  The collision of cell ID detection occurs when dense small cells are non-homogenously deployed in LTE.  Thus, it is important to design the synchronization signals with large number of distinct identification.   </w:t>
      </w:r>
    </w:p>
    <w:p w:rsidR="008201C0" w:rsidRPr="00C77B8B" w:rsidRDefault="008201C0" w:rsidP="00C77B8B">
      <w:pPr>
        <w:pStyle w:val="maintext"/>
        <w:spacing w:before="0"/>
        <w:ind w:firstLineChars="0" w:firstLine="0"/>
        <w:jc w:val="left"/>
        <w:rPr>
          <w:lang w:val="en-US"/>
        </w:rPr>
      </w:pPr>
    </w:p>
    <w:p w:rsidR="007B43EC" w:rsidRDefault="001D6C12" w:rsidP="007B43EC">
      <w:pPr>
        <w:pStyle w:val="maintext"/>
        <w:keepNext/>
        <w:spacing w:before="0" w:after="0" w:line="240" w:lineRule="auto"/>
        <w:ind w:firstLineChars="0" w:firstLine="0"/>
        <w:jc w:val="center"/>
      </w:pPr>
      <w:r>
        <w:object w:dxaOrig="6027" w:dyaOrig="5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05pt;height:160.1pt" o:ole="">
            <v:imagedata r:id="rId8" o:title=""/>
          </v:shape>
          <o:OLEObject Type="Embed" ProgID="Visio.Drawing.11" ShapeID="_x0000_i1025" DrawAspect="Content" ObjectID="_1536774013" r:id="rId9"/>
        </w:object>
      </w:r>
    </w:p>
    <w:p w:rsidR="003A24E0" w:rsidRPr="00B9324D" w:rsidRDefault="007B43EC" w:rsidP="007B43EC">
      <w:pPr>
        <w:pStyle w:val="af9"/>
        <w:rPr>
          <w:b w:val="0"/>
        </w:rPr>
      </w:pPr>
      <w:r>
        <w:t xml:space="preserve">Figure </w:t>
      </w:r>
      <w:fldSimple w:instr=" SEQ Figure \* ARABIC ">
        <w:r>
          <w:t>1</w:t>
        </w:r>
      </w:fldSimple>
      <w:r>
        <w:t>: An illustration of</w:t>
      </w:r>
      <w:r w:rsidR="00922F06">
        <w:t xml:space="preserve"> multi-TRP deployment of </w:t>
      </w:r>
      <w:r>
        <w:t>NR cell .</w:t>
      </w:r>
    </w:p>
    <w:p w:rsidR="00A85860" w:rsidRDefault="00A85860" w:rsidP="00A85860">
      <w:pPr>
        <w:pStyle w:val="maintext"/>
        <w:spacing w:before="0" w:after="0" w:line="240" w:lineRule="auto"/>
        <w:ind w:firstLineChars="0" w:firstLine="0"/>
        <w:rPr>
          <w:lang w:val="en-US"/>
        </w:rPr>
      </w:pPr>
    </w:p>
    <w:p w:rsidR="007B43EC" w:rsidRDefault="00E33DFC" w:rsidP="00B9324D">
      <w:pPr>
        <w:pStyle w:val="maintext"/>
        <w:spacing w:before="0" w:after="0" w:line="240" w:lineRule="auto"/>
        <w:ind w:firstLineChars="0" w:firstLine="0"/>
        <w:rPr>
          <w:lang w:val="en-US"/>
        </w:rPr>
      </w:pPr>
      <w:r>
        <w:rPr>
          <w:lang w:val="en-US"/>
        </w:rPr>
        <w:t>The synchronization signals design in NR does not only need to have the capability of identifying a cell but also identifying a TRP as an NR cell might consist of multiple TRP as shown in Figure 1.  The multi-stag</w:t>
      </w:r>
      <w:r w:rsidR="00985F7B">
        <w:rPr>
          <w:lang w:val="en-US"/>
        </w:rPr>
        <w:t xml:space="preserve">e synchronization signals are designed for the initial system acquisition of a cell but autonomous detection of a TRP within the cell.   The principles of multi-stage synchronization signal design are as follows, </w:t>
      </w:r>
    </w:p>
    <w:p w:rsidR="00985F7B" w:rsidRDefault="00985F7B" w:rsidP="00B9324D">
      <w:pPr>
        <w:pStyle w:val="maintext"/>
        <w:spacing w:before="0" w:after="0" w:line="240" w:lineRule="auto"/>
        <w:ind w:firstLineChars="0" w:firstLine="0"/>
        <w:rPr>
          <w:lang w:val="en-US"/>
        </w:rPr>
      </w:pPr>
    </w:p>
    <w:p w:rsidR="00922F06" w:rsidRPr="00C77B8B" w:rsidRDefault="00922F06" w:rsidP="00922F06">
      <w:pPr>
        <w:pStyle w:val="maintext"/>
        <w:numPr>
          <w:ilvl w:val="0"/>
          <w:numId w:val="34"/>
        </w:numPr>
        <w:spacing w:before="0"/>
        <w:ind w:firstLineChars="0"/>
        <w:jc w:val="left"/>
        <w:rPr>
          <w:lang w:val="en-US"/>
        </w:rPr>
      </w:pPr>
      <w:r w:rsidRPr="00C77B8B">
        <w:rPr>
          <w:lang w:val="en-US"/>
        </w:rPr>
        <w:t>First stage synchronization for initial coarse time acquisition for all deployment scenarios</w:t>
      </w:r>
    </w:p>
    <w:p w:rsidR="00922F06" w:rsidRPr="00C77B8B" w:rsidRDefault="00922F06" w:rsidP="00922F06">
      <w:pPr>
        <w:pStyle w:val="maintext"/>
        <w:numPr>
          <w:ilvl w:val="0"/>
          <w:numId w:val="34"/>
        </w:numPr>
        <w:spacing w:before="0"/>
        <w:ind w:firstLineChars="0"/>
        <w:jc w:val="left"/>
        <w:rPr>
          <w:lang w:val="en-US"/>
        </w:rPr>
      </w:pPr>
      <w:r w:rsidRPr="00C77B8B">
        <w:rPr>
          <w:lang w:val="en-US"/>
        </w:rPr>
        <w:t>Second stage synchronization for</w:t>
      </w:r>
      <w:r w:rsidR="00985F7B">
        <w:rPr>
          <w:lang w:val="en-US"/>
        </w:rPr>
        <w:t xml:space="preserve"> fine tuning of timing and identification of a cell along with the output of first stage synchronization.   </w:t>
      </w:r>
    </w:p>
    <w:p w:rsidR="00922F06" w:rsidRPr="00C77B8B" w:rsidRDefault="00922F06" w:rsidP="00985F7B">
      <w:pPr>
        <w:pStyle w:val="maintext"/>
        <w:spacing w:before="0"/>
        <w:ind w:firstLineChars="0" w:firstLine="0"/>
        <w:jc w:val="left"/>
        <w:rPr>
          <w:lang w:val="en-US"/>
        </w:rPr>
      </w:pPr>
    </w:p>
    <w:p w:rsidR="00922F06" w:rsidRPr="004B0A4F" w:rsidRDefault="00922F06" w:rsidP="004B0A4F">
      <w:pPr>
        <w:pStyle w:val="maintext"/>
        <w:numPr>
          <w:ilvl w:val="0"/>
          <w:numId w:val="34"/>
        </w:numPr>
        <w:spacing w:before="0"/>
        <w:ind w:firstLineChars="0"/>
        <w:jc w:val="left"/>
        <w:rPr>
          <w:lang w:val="en-US"/>
        </w:rPr>
      </w:pPr>
      <w:r w:rsidRPr="00C77B8B">
        <w:rPr>
          <w:lang w:val="en-US"/>
        </w:rPr>
        <w:t>Third stage synchronization</w:t>
      </w:r>
      <w:r w:rsidR="00985F7B">
        <w:rPr>
          <w:lang w:val="en-US"/>
        </w:rPr>
        <w:t xml:space="preserve"> signals for th</w:t>
      </w:r>
      <w:r w:rsidR="004B0A4F">
        <w:rPr>
          <w:lang w:val="en-US"/>
        </w:rPr>
        <w:t xml:space="preserve">e autonomous detection of a TRP or a beam in multi-beam configuration </w:t>
      </w:r>
      <w:r w:rsidR="00985F7B">
        <w:rPr>
          <w:lang w:val="en-US"/>
        </w:rPr>
        <w:t xml:space="preserve">within a cell.  </w:t>
      </w:r>
      <w:r w:rsidRPr="004B0A4F">
        <w:rPr>
          <w:lang w:val="en-US"/>
        </w:rPr>
        <w:t xml:space="preserve">  </w:t>
      </w:r>
    </w:p>
    <w:p w:rsidR="007B43EC" w:rsidRPr="00C66155" w:rsidRDefault="004B0A4F" w:rsidP="00C66155">
      <w:pPr>
        <w:pStyle w:val="maintext"/>
        <w:numPr>
          <w:ilvl w:val="0"/>
          <w:numId w:val="34"/>
        </w:numPr>
        <w:spacing w:before="0"/>
        <w:ind w:firstLineChars="0"/>
        <w:jc w:val="left"/>
        <w:rPr>
          <w:lang w:val="en-US"/>
        </w:rPr>
      </w:pPr>
      <w:r>
        <w:rPr>
          <w:lang w:val="en-US"/>
        </w:rPr>
        <w:t xml:space="preserve">Additional stage synchronization signals for the autonomous detection of operating subband or subband with different numerologies.   </w:t>
      </w:r>
    </w:p>
    <w:p w:rsidR="007B43EC" w:rsidRDefault="007B43EC" w:rsidP="00B9324D">
      <w:pPr>
        <w:pStyle w:val="maintext"/>
        <w:spacing w:before="0" w:after="0" w:line="240" w:lineRule="auto"/>
        <w:ind w:firstLineChars="0" w:firstLine="0"/>
        <w:rPr>
          <w:lang w:val="en-US"/>
        </w:rPr>
      </w:pPr>
    </w:p>
    <w:p w:rsidR="004E453A" w:rsidRPr="004E453A" w:rsidRDefault="00A85860" w:rsidP="00C66155">
      <w:pPr>
        <w:pStyle w:val="maintext"/>
        <w:spacing w:before="0" w:after="0" w:line="240" w:lineRule="auto"/>
        <w:ind w:firstLineChars="0" w:firstLine="0"/>
        <w:rPr>
          <w:rFonts w:eastAsia="MS Mincho"/>
        </w:rPr>
      </w:pPr>
      <w:r>
        <w:rPr>
          <w:lang w:val="en-US"/>
        </w:rPr>
        <w:t xml:space="preserve">The </w:t>
      </w:r>
      <w:r w:rsidR="00C66155">
        <w:rPr>
          <w:lang w:val="en-US"/>
        </w:rPr>
        <w:t xml:space="preserve">multi-stage synchronization signals would support </w:t>
      </w:r>
      <w:r w:rsidR="00C66155">
        <w:rPr>
          <w:rFonts w:eastAsia="MS Mincho"/>
          <w:lang w:val="en-US"/>
        </w:rPr>
        <w:t xml:space="preserve">autonomous detection of the </w:t>
      </w:r>
      <w:r w:rsidR="00C66155">
        <w:rPr>
          <w:rFonts w:eastAsia="MS Mincho"/>
        </w:rPr>
        <w:t xml:space="preserve">flexible </w:t>
      </w:r>
      <w:r w:rsidR="004E453A" w:rsidRPr="004E453A">
        <w:rPr>
          <w:rFonts w:eastAsia="MS Mincho" w:hint="eastAsia"/>
        </w:rPr>
        <w:t>channel bandwidth</w:t>
      </w:r>
      <w:r w:rsidR="00C66155">
        <w:rPr>
          <w:rFonts w:eastAsia="MS Mincho"/>
        </w:rPr>
        <w:t xml:space="preserve">.  </w:t>
      </w:r>
    </w:p>
    <w:p w:rsidR="009A45D7" w:rsidRPr="008C1930" w:rsidRDefault="00C66155" w:rsidP="00C66155">
      <w:pPr>
        <w:spacing w:after="0"/>
        <w:rPr>
          <w:lang w:val="en-US"/>
        </w:rPr>
      </w:pPr>
      <w:r>
        <w:t xml:space="preserve">The additional stage synchronization signals </w:t>
      </w:r>
      <w:proofErr w:type="gramStart"/>
      <w:r>
        <w:t>be</w:t>
      </w:r>
      <w:proofErr w:type="gramEnd"/>
      <w:r>
        <w:t xml:space="preserve"> used for autonomous detection of </w:t>
      </w:r>
      <w:r>
        <w:rPr>
          <w:lang w:val="en-US"/>
        </w:rPr>
        <w:t>d</w:t>
      </w:r>
      <w:r w:rsidR="009A45D7" w:rsidRPr="007435D0">
        <w:rPr>
          <w:lang w:val="en-US"/>
        </w:rPr>
        <w:t>ifferent numerologies</w:t>
      </w:r>
      <w:r>
        <w:rPr>
          <w:lang w:val="en-US"/>
        </w:rPr>
        <w:t xml:space="preserve"> multiplexing </w:t>
      </w:r>
      <w:r w:rsidR="009A45D7" w:rsidRPr="007435D0">
        <w:rPr>
          <w:lang w:val="en-US"/>
        </w:rPr>
        <w:t>within a same NR carrie</w:t>
      </w:r>
      <w:r>
        <w:rPr>
          <w:lang w:val="en-US"/>
        </w:rPr>
        <w:t>r.  The third stage synchronization signals could be used for autonomous detection of TRP within a cell.  The 3</w:t>
      </w:r>
      <w:r w:rsidRPr="00C66155">
        <w:rPr>
          <w:vertAlign w:val="superscript"/>
          <w:lang w:val="en-US"/>
        </w:rPr>
        <w:t>rd</w:t>
      </w:r>
      <w:r>
        <w:rPr>
          <w:lang w:val="en-US"/>
        </w:rPr>
        <w:t xml:space="preserve"> stage synchronization signals could be configured for each beam in the multi-beam system.  The configuration of the 3</w:t>
      </w:r>
      <w:r>
        <w:rPr>
          <w:vertAlign w:val="superscript"/>
          <w:lang w:val="en-US"/>
        </w:rPr>
        <w:t xml:space="preserve">rd </w:t>
      </w:r>
      <w:r>
        <w:rPr>
          <w:lang w:val="en-US"/>
        </w:rPr>
        <w:t>stage synchronization signals could be obtained from essential system information after initial system acquisition of serving cell from 1</w:t>
      </w:r>
      <w:r w:rsidRPr="00C66155">
        <w:rPr>
          <w:vertAlign w:val="superscript"/>
          <w:lang w:val="en-US"/>
        </w:rPr>
        <w:t>st</w:t>
      </w:r>
      <w:r>
        <w:rPr>
          <w:lang w:val="en-US"/>
        </w:rPr>
        <w:t xml:space="preserve"> and 2</w:t>
      </w:r>
      <w:r w:rsidRPr="00C66155">
        <w:rPr>
          <w:vertAlign w:val="superscript"/>
          <w:lang w:val="en-US"/>
        </w:rPr>
        <w:t>nd</w:t>
      </w:r>
      <w:r>
        <w:rPr>
          <w:lang w:val="en-US"/>
        </w:rPr>
        <w:t xml:space="preserve"> stage synchronization signals.  </w:t>
      </w:r>
    </w:p>
    <w:p w:rsidR="009A45D7" w:rsidRPr="007E7857" w:rsidRDefault="009A45D7" w:rsidP="007E7857">
      <w:pPr>
        <w:pStyle w:val="maintext"/>
        <w:spacing w:before="0" w:after="0" w:line="240" w:lineRule="auto"/>
        <w:ind w:firstLine="400"/>
        <w:rPr>
          <w:lang w:val="en-US"/>
        </w:rPr>
      </w:pPr>
    </w:p>
    <w:p w:rsidR="007E7857" w:rsidRDefault="007E7857" w:rsidP="00DC794A">
      <w:pPr>
        <w:pStyle w:val="maintext"/>
        <w:spacing w:before="0" w:after="0" w:line="240" w:lineRule="auto"/>
        <w:ind w:firstLine="400"/>
      </w:pPr>
    </w:p>
    <w:p w:rsidR="00C66155" w:rsidRDefault="004F79D6" w:rsidP="00086ACB">
      <w:pPr>
        <w:rPr>
          <w:b/>
          <w:bCs/>
        </w:rPr>
      </w:pPr>
      <w:r>
        <w:rPr>
          <w:b/>
          <w:bCs/>
        </w:rPr>
        <w:t>Prop</w:t>
      </w:r>
      <w:r w:rsidR="00C66155">
        <w:rPr>
          <w:b/>
          <w:bCs/>
        </w:rPr>
        <w:t>osal:  Multi-stage</w:t>
      </w:r>
      <w:r w:rsidRPr="004F79D6">
        <w:rPr>
          <w:b/>
          <w:bCs/>
        </w:rPr>
        <w:t xml:space="preserve"> synchronization signals </w:t>
      </w:r>
      <w:r w:rsidR="00C66155">
        <w:rPr>
          <w:b/>
          <w:bCs/>
        </w:rPr>
        <w:t>should be considered in NR synchronization design</w:t>
      </w:r>
    </w:p>
    <w:p w:rsidR="00720812" w:rsidRPr="00720812" w:rsidRDefault="00720812" w:rsidP="00C66155">
      <w:pPr>
        <w:pStyle w:val="afa"/>
        <w:numPr>
          <w:ilvl w:val="0"/>
          <w:numId w:val="35"/>
        </w:numPr>
        <w:rPr>
          <w:b/>
          <w:bCs/>
          <w:sz w:val="20"/>
          <w:szCs w:val="20"/>
        </w:rPr>
      </w:pPr>
      <w:r w:rsidRPr="00720812">
        <w:rPr>
          <w:b/>
          <w:bCs/>
          <w:sz w:val="20"/>
          <w:szCs w:val="20"/>
        </w:rPr>
        <w:t>A</w:t>
      </w:r>
      <w:r w:rsidR="00C66155" w:rsidRPr="00720812">
        <w:rPr>
          <w:b/>
          <w:bCs/>
          <w:sz w:val="20"/>
          <w:szCs w:val="20"/>
        </w:rPr>
        <w:t xml:space="preserve">utonomous detection of </w:t>
      </w:r>
      <w:r w:rsidRPr="00720812">
        <w:rPr>
          <w:b/>
          <w:bCs/>
          <w:sz w:val="20"/>
          <w:szCs w:val="20"/>
        </w:rPr>
        <w:t xml:space="preserve">a </w:t>
      </w:r>
      <w:r w:rsidR="00C66155" w:rsidRPr="00720812">
        <w:rPr>
          <w:b/>
          <w:bCs/>
          <w:sz w:val="20"/>
          <w:szCs w:val="20"/>
        </w:rPr>
        <w:t>cell after the detection of 1</w:t>
      </w:r>
      <w:r w:rsidR="00C66155" w:rsidRPr="00720812">
        <w:rPr>
          <w:b/>
          <w:bCs/>
          <w:sz w:val="20"/>
          <w:szCs w:val="20"/>
          <w:vertAlign w:val="superscript"/>
        </w:rPr>
        <w:t>st</w:t>
      </w:r>
      <w:r w:rsidR="00C66155" w:rsidRPr="00720812">
        <w:rPr>
          <w:b/>
          <w:bCs/>
          <w:sz w:val="20"/>
          <w:szCs w:val="20"/>
        </w:rPr>
        <w:t xml:space="preserve"> and 2</w:t>
      </w:r>
      <w:r w:rsidR="00C66155" w:rsidRPr="00720812">
        <w:rPr>
          <w:b/>
          <w:bCs/>
          <w:sz w:val="20"/>
          <w:szCs w:val="20"/>
          <w:vertAlign w:val="superscript"/>
        </w:rPr>
        <w:t>nd</w:t>
      </w:r>
      <w:r w:rsidR="00C66155" w:rsidRPr="00720812">
        <w:rPr>
          <w:b/>
          <w:bCs/>
          <w:sz w:val="20"/>
          <w:szCs w:val="20"/>
        </w:rPr>
        <w:t xml:space="preserve"> stage </w:t>
      </w:r>
      <w:r w:rsidRPr="00720812">
        <w:rPr>
          <w:b/>
          <w:bCs/>
          <w:sz w:val="20"/>
          <w:szCs w:val="20"/>
        </w:rPr>
        <w:t>synchronization signals</w:t>
      </w:r>
      <w:r w:rsidR="00C66155" w:rsidRPr="00720812">
        <w:rPr>
          <w:b/>
          <w:bCs/>
          <w:sz w:val="20"/>
          <w:szCs w:val="20"/>
        </w:rPr>
        <w:t xml:space="preserve">.  </w:t>
      </w:r>
    </w:p>
    <w:p w:rsidR="004F79D6" w:rsidRPr="00720812" w:rsidRDefault="00C66155" w:rsidP="00C66155">
      <w:pPr>
        <w:pStyle w:val="afa"/>
        <w:numPr>
          <w:ilvl w:val="0"/>
          <w:numId w:val="35"/>
        </w:numPr>
        <w:rPr>
          <w:b/>
          <w:bCs/>
          <w:sz w:val="20"/>
          <w:szCs w:val="20"/>
        </w:rPr>
      </w:pPr>
      <w:r w:rsidRPr="00720812">
        <w:rPr>
          <w:b/>
          <w:bCs/>
          <w:sz w:val="20"/>
          <w:szCs w:val="20"/>
        </w:rPr>
        <w:t>The 3</w:t>
      </w:r>
      <w:r w:rsidRPr="00720812">
        <w:rPr>
          <w:b/>
          <w:bCs/>
          <w:sz w:val="20"/>
          <w:szCs w:val="20"/>
          <w:vertAlign w:val="superscript"/>
        </w:rPr>
        <w:t>rd</w:t>
      </w:r>
      <w:r w:rsidRPr="00720812">
        <w:rPr>
          <w:b/>
          <w:bCs/>
          <w:sz w:val="20"/>
          <w:szCs w:val="20"/>
        </w:rPr>
        <w:t xml:space="preserve"> stage synchronization channel could be configured for autonomous detection of a TRP within a cell or a beam in multi-beam configuration.  </w:t>
      </w:r>
    </w:p>
    <w:p w:rsidR="00720812" w:rsidRPr="00720812" w:rsidRDefault="00720812" w:rsidP="00C66155">
      <w:pPr>
        <w:pStyle w:val="afa"/>
        <w:numPr>
          <w:ilvl w:val="0"/>
          <w:numId w:val="35"/>
        </w:numPr>
        <w:rPr>
          <w:b/>
          <w:bCs/>
          <w:sz w:val="20"/>
          <w:szCs w:val="20"/>
        </w:rPr>
      </w:pPr>
      <w:r w:rsidRPr="00720812">
        <w:rPr>
          <w:b/>
          <w:bCs/>
          <w:sz w:val="20"/>
          <w:szCs w:val="20"/>
        </w:rPr>
        <w:t>Additional stage of synchronization signal could be configured for autonomous detection of flexible channel bandwidth or subband with different numerology</w:t>
      </w:r>
    </w:p>
    <w:p w:rsidR="00E42762" w:rsidRPr="00CF6971" w:rsidRDefault="00E42762" w:rsidP="00086ACB">
      <w:pPr>
        <w:rPr>
          <w:bCs/>
        </w:rPr>
      </w:pPr>
    </w:p>
    <w:p w:rsidR="000859B2" w:rsidRPr="001D1EC3" w:rsidRDefault="000859B2" w:rsidP="00200DCD">
      <w:pPr>
        <w:pStyle w:val="1"/>
      </w:pPr>
      <w:r>
        <w:t>Conclusion</w:t>
      </w:r>
    </w:p>
    <w:p w:rsidR="00E42762" w:rsidRDefault="00380740" w:rsidP="00E42762">
      <w:r>
        <w:t>Thi</w:t>
      </w:r>
      <w:r w:rsidR="00720812">
        <w:t xml:space="preserve">s paper discusses the multi-stage synchronization design for dense TRP deployment or multi-beam configuration in NR system.  </w:t>
      </w:r>
      <w:r w:rsidR="00E42762">
        <w:t xml:space="preserve"> We propose the following, </w:t>
      </w:r>
      <w:r w:rsidR="00D42529">
        <w:t xml:space="preserve"> </w:t>
      </w:r>
    </w:p>
    <w:p w:rsidR="00720812" w:rsidRDefault="00720812" w:rsidP="00720812">
      <w:pPr>
        <w:pStyle w:val="maintext"/>
        <w:numPr>
          <w:ilvl w:val="0"/>
          <w:numId w:val="29"/>
        </w:numPr>
        <w:spacing w:after="0"/>
        <w:ind w:firstLine="400"/>
      </w:pPr>
      <w:r>
        <w:t>Proposal:  Multi-stage synchronization signals should be considered in NR synchronization design</w:t>
      </w:r>
    </w:p>
    <w:p w:rsidR="00720812" w:rsidRDefault="00720812" w:rsidP="00720812">
      <w:pPr>
        <w:pStyle w:val="maintext"/>
        <w:numPr>
          <w:ilvl w:val="2"/>
          <w:numId w:val="29"/>
        </w:numPr>
        <w:spacing w:after="0"/>
        <w:ind w:left="1212" w:firstLineChars="0"/>
      </w:pPr>
      <w:r>
        <w:t xml:space="preserve">Autonomous detection of a cell after the detection of 1st and 2nd stage synchronization signals.  </w:t>
      </w:r>
    </w:p>
    <w:p w:rsidR="00720812" w:rsidRDefault="00720812" w:rsidP="00720812">
      <w:pPr>
        <w:pStyle w:val="maintext"/>
        <w:numPr>
          <w:ilvl w:val="2"/>
          <w:numId w:val="29"/>
        </w:numPr>
        <w:spacing w:after="0"/>
        <w:ind w:left="1212" w:firstLineChars="0"/>
      </w:pPr>
      <w:r>
        <w:t xml:space="preserve">The 3rd stage synchronization channel could be configured for autonomous detection of a TRP within a cell or a beam in multi-beam configuration.  </w:t>
      </w:r>
    </w:p>
    <w:p w:rsidR="00E42762" w:rsidRPr="00E42762" w:rsidRDefault="00720812" w:rsidP="00720812">
      <w:pPr>
        <w:pStyle w:val="maintext"/>
        <w:numPr>
          <w:ilvl w:val="2"/>
          <w:numId w:val="29"/>
        </w:numPr>
        <w:spacing w:after="0"/>
        <w:ind w:left="1212" w:firstLineChars="0"/>
        <w:rPr>
          <w:lang w:val="en-US"/>
        </w:rPr>
      </w:pPr>
      <w:r>
        <w:t>Additional stage of synchronization signal could be configured for autonomous detection of flexible channel bandwidth or subband with different numerology</w:t>
      </w:r>
      <w:r w:rsidR="00E42762" w:rsidRPr="00E42762">
        <w:t xml:space="preserve"> </w:t>
      </w:r>
    </w:p>
    <w:p w:rsidR="00F42B0B" w:rsidRPr="005B2B85" w:rsidRDefault="00F42B0B" w:rsidP="00720812"/>
    <w:p w:rsidR="00017155" w:rsidRPr="00A4102F" w:rsidRDefault="00017155" w:rsidP="00415673">
      <w:pPr>
        <w:pStyle w:val="8"/>
      </w:pPr>
      <w:r>
        <w:t>Reference</w:t>
      </w:r>
    </w:p>
    <w:p w:rsidR="0066736A" w:rsidRDefault="0072107C" w:rsidP="00FB34A9">
      <w:pPr>
        <w:pStyle w:val="afa"/>
        <w:numPr>
          <w:ilvl w:val="0"/>
          <w:numId w:val="6"/>
        </w:numPr>
        <w:rPr>
          <w:rFonts w:eastAsia="MS Mincho"/>
          <w:sz w:val="20"/>
          <w:szCs w:val="20"/>
        </w:rPr>
      </w:pPr>
      <w:bookmarkStart w:id="0" w:name="_Ref430885014"/>
      <w:r w:rsidRPr="00ED418A">
        <w:rPr>
          <w:rFonts w:eastAsia="MS Mincho"/>
          <w:sz w:val="20"/>
          <w:szCs w:val="20"/>
        </w:rPr>
        <w:t>RP-160671, “Study on New Radio Access Technology”</w:t>
      </w:r>
      <w:r w:rsidR="00ED418A">
        <w:rPr>
          <w:rFonts w:eastAsia="MS Mincho"/>
          <w:sz w:val="20"/>
          <w:szCs w:val="20"/>
        </w:rPr>
        <w:t xml:space="preserve">, </w:t>
      </w:r>
      <w:proofErr w:type="spellStart"/>
      <w:r w:rsidR="00ED418A">
        <w:rPr>
          <w:rFonts w:eastAsia="MS Mincho"/>
          <w:sz w:val="20"/>
          <w:szCs w:val="20"/>
        </w:rPr>
        <w:t>DoCoMo</w:t>
      </w:r>
      <w:proofErr w:type="spellEnd"/>
    </w:p>
    <w:p w:rsidR="00ED418A" w:rsidRDefault="00ED418A" w:rsidP="00FB34A9">
      <w:pPr>
        <w:pStyle w:val="afa"/>
        <w:numPr>
          <w:ilvl w:val="0"/>
          <w:numId w:val="6"/>
        </w:numPr>
        <w:rPr>
          <w:rFonts w:eastAsia="MS Mincho"/>
          <w:sz w:val="20"/>
          <w:szCs w:val="20"/>
        </w:rPr>
      </w:pPr>
      <w:bookmarkStart w:id="1" w:name="_Ref446581113"/>
      <w:r w:rsidRPr="00ED418A">
        <w:rPr>
          <w:rFonts w:eastAsia="MS Mincho"/>
          <w:sz w:val="20"/>
          <w:szCs w:val="20"/>
        </w:rPr>
        <w:t>TR38.913v0.2.1, “Study on Scenarios and Requirements for Next Generation Access Technologies</w:t>
      </w:r>
      <w:r>
        <w:rPr>
          <w:rFonts w:eastAsia="MS Mincho"/>
          <w:sz w:val="20"/>
          <w:szCs w:val="20"/>
        </w:rPr>
        <w:t>”, CMCC</w:t>
      </w:r>
      <w:bookmarkEnd w:id="1"/>
    </w:p>
    <w:p w:rsidR="00BC52B3" w:rsidRDefault="00BC52B3" w:rsidP="00BC52B3">
      <w:pPr>
        <w:pStyle w:val="afa"/>
        <w:numPr>
          <w:ilvl w:val="0"/>
          <w:numId w:val="6"/>
        </w:numPr>
        <w:rPr>
          <w:rFonts w:eastAsia="MS Mincho"/>
          <w:sz w:val="20"/>
          <w:szCs w:val="20"/>
        </w:rPr>
      </w:pPr>
      <w:r w:rsidRPr="00BC52B3">
        <w:rPr>
          <w:rFonts w:eastAsia="MS Mincho"/>
          <w:sz w:val="20"/>
          <w:szCs w:val="20"/>
        </w:rPr>
        <w:t>R1-168277</w:t>
      </w:r>
      <w:r>
        <w:rPr>
          <w:rFonts w:eastAsia="MS Mincho"/>
          <w:b/>
          <w:sz w:val="20"/>
          <w:szCs w:val="20"/>
        </w:rPr>
        <w:t>, “</w:t>
      </w:r>
      <w:r w:rsidRPr="00BC52B3">
        <w:rPr>
          <w:rFonts w:eastAsia="MS Mincho"/>
          <w:sz w:val="20"/>
          <w:szCs w:val="20"/>
        </w:rPr>
        <w:t>WF on numerology for synchronization signals in NR</w:t>
      </w:r>
      <w:r>
        <w:rPr>
          <w:rFonts w:eastAsia="MS Mincho"/>
          <w:sz w:val="20"/>
          <w:szCs w:val="20"/>
        </w:rPr>
        <w:t xml:space="preserve">”, </w:t>
      </w:r>
      <w:r w:rsidRPr="00BC52B3">
        <w:rPr>
          <w:rFonts w:eastAsia="MS Mincho"/>
          <w:sz w:val="20"/>
          <w:szCs w:val="20"/>
        </w:rPr>
        <w:t>Samsung, ETRI, CATT, NTT DOCOMO, Ericsson</w:t>
      </w:r>
    </w:p>
    <w:p w:rsidR="00BC52B3" w:rsidRPr="00BC52B3" w:rsidRDefault="00BC52B3" w:rsidP="00BC52B3">
      <w:pPr>
        <w:pStyle w:val="afa"/>
        <w:numPr>
          <w:ilvl w:val="0"/>
          <w:numId w:val="6"/>
        </w:numPr>
        <w:rPr>
          <w:rFonts w:eastAsia="MS Mincho"/>
          <w:sz w:val="20"/>
          <w:szCs w:val="20"/>
        </w:rPr>
      </w:pPr>
      <w:r w:rsidRPr="00BC52B3">
        <w:rPr>
          <w:rFonts w:eastAsia="MS Mincho"/>
          <w:sz w:val="20"/>
          <w:szCs w:val="20"/>
        </w:rPr>
        <w:t>R1-166483</w:t>
      </w:r>
      <w:r>
        <w:rPr>
          <w:rFonts w:eastAsia="MS Mincho"/>
          <w:sz w:val="20"/>
          <w:szCs w:val="20"/>
        </w:rPr>
        <w:t>, “</w:t>
      </w:r>
      <w:r w:rsidRPr="00BC52B3">
        <w:rPr>
          <w:rFonts w:eastAsia="MS Mincho"/>
          <w:sz w:val="20"/>
          <w:szCs w:val="20"/>
        </w:rPr>
        <w:t>NR Initial Access and Mobility Management</w:t>
      </w:r>
      <w:r>
        <w:rPr>
          <w:rFonts w:eastAsia="MS Mincho"/>
          <w:sz w:val="20"/>
          <w:szCs w:val="20"/>
        </w:rPr>
        <w:t xml:space="preserve">”, </w:t>
      </w:r>
      <w:r w:rsidRPr="00BC52B3">
        <w:rPr>
          <w:rFonts w:eastAsia="MS Mincho"/>
          <w:sz w:val="20"/>
          <w:szCs w:val="20"/>
        </w:rPr>
        <w:t>CATT</w:t>
      </w:r>
    </w:p>
    <w:p w:rsidR="00BC52B3" w:rsidRPr="00BC52B3" w:rsidRDefault="00BC52B3" w:rsidP="00BC52B3">
      <w:pPr>
        <w:pStyle w:val="afa"/>
        <w:rPr>
          <w:rFonts w:eastAsia="MS Mincho"/>
          <w:sz w:val="20"/>
          <w:szCs w:val="20"/>
        </w:rPr>
      </w:pPr>
    </w:p>
    <w:bookmarkEnd w:id="0"/>
    <w:p w:rsidR="00E42E42" w:rsidRPr="00ED418A" w:rsidRDefault="00E42E42" w:rsidP="00086ACB"/>
    <w:sectPr w:rsidR="00E42E42" w:rsidRPr="00ED418A" w:rsidSect="002D51E6">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78B6" w:rsidRDefault="001278B6" w:rsidP="00086ACB">
      <w:r>
        <w:separator/>
      </w:r>
    </w:p>
  </w:endnote>
  <w:endnote w:type="continuationSeparator" w:id="0">
    <w:p w:rsidR="001278B6" w:rsidRDefault="001278B6"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SimSun">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1C0" w:rsidRDefault="00B60BEC" w:rsidP="00747190">
    <w:pPr>
      <w:pStyle w:val="a9"/>
      <w:framePr w:wrap="around" w:vAnchor="text" w:hAnchor="margin" w:xAlign="center" w:y="1"/>
      <w:rPr>
        <w:rStyle w:val="af6"/>
      </w:rPr>
    </w:pPr>
    <w:r>
      <w:rPr>
        <w:rStyle w:val="af6"/>
      </w:rPr>
      <w:fldChar w:fldCharType="begin"/>
    </w:r>
    <w:r w:rsidR="008201C0">
      <w:rPr>
        <w:rStyle w:val="af6"/>
      </w:rPr>
      <w:instrText xml:space="preserve">PAGE  </w:instrText>
    </w:r>
    <w:r>
      <w:rPr>
        <w:rStyle w:val="af6"/>
      </w:rPr>
      <w:fldChar w:fldCharType="end"/>
    </w:r>
  </w:p>
  <w:p w:rsidR="008201C0" w:rsidRDefault="008201C0">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1C0" w:rsidRDefault="00B60BEC" w:rsidP="00747190">
    <w:pPr>
      <w:pStyle w:val="a9"/>
      <w:framePr w:wrap="around" w:vAnchor="text" w:hAnchor="margin" w:xAlign="center" w:y="1"/>
      <w:rPr>
        <w:rStyle w:val="af6"/>
      </w:rPr>
    </w:pPr>
    <w:r>
      <w:rPr>
        <w:rStyle w:val="af6"/>
      </w:rPr>
      <w:fldChar w:fldCharType="begin"/>
    </w:r>
    <w:r w:rsidR="008201C0">
      <w:rPr>
        <w:rStyle w:val="af6"/>
      </w:rPr>
      <w:instrText xml:space="preserve">PAGE  </w:instrText>
    </w:r>
    <w:r>
      <w:rPr>
        <w:rStyle w:val="af6"/>
      </w:rPr>
      <w:fldChar w:fldCharType="separate"/>
    </w:r>
    <w:r w:rsidR="00720812">
      <w:rPr>
        <w:rStyle w:val="af6"/>
      </w:rPr>
      <w:t>3</w:t>
    </w:r>
    <w:r>
      <w:rPr>
        <w:rStyle w:val="af6"/>
      </w:rPr>
      <w:fldChar w:fldCharType="end"/>
    </w:r>
  </w:p>
  <w:p w:rsidR="008201C0" w:rsidRDefault="008201C0">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78B6" w:rsidRDefault="001278B6" w:rsidP="00086ACB">
      <w:r>
        <w:separator/>
      </w:r>
    </w:p>
  </w:footnote>
  <w:footnote w:type="continuationSeparator" w:id="0">
    <w:p w:rsidR="001278B6" w:rsidRDefault="001278B6"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1C0" w:rsidRDefault="008201C0">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4F28EB"/>
    <w:multiLevelType w:val="hybridMultilevel"/>
    <w:tmpl w:val="EA46390E"/>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nsid w:val="09F07CDC"/>
    <w:multiLevelType w:val="hybridMultilevel"/>
    <w:tmpl w:val="907C5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9B2CAD"/>
    <w:multiLevelType w:val="hybridMultilevel"/>
    <w:tmpl w:val="65A4B7A0"/>
    <w:lvl w:ilvl="0" w:tplc="0822728C">
      <w:start w:val="1"/>
      <w:numFmt w:val="bullet"/>
      <w:lvlText w:val="•"/>
      <w:lvlJc w:val="left"/>
      <w:pPr>
        <w:tabs>
          <w:tab w:val="num" w:pos="720"/>
        </w:tabs>
        <w:ind w:left="720" w:hanging="360"/>
      </w:pPr>
      <w:rPr>
        <w:rFonts w:ascii="Arial" w:hAnsi="Arial" w:hint="default"/>
      </w:rPr>
    </w:lvl>
    <w:lvl w:ilvl="1" w:tplc="EF5094CC">
      <w:start w:val="1266"/>
      <w:numFmt w:val="bullet"/>
      <w:lvlText w:val="–"/>
      <w:lvlJc w:val="left"/>
      <w:pPr>
        <w:tabs>
          <w:tab w:val="num" w:pos="1440"/>
        </w:tabs>
        <w:ind w:left="1440" w:hanging="360"/>
      </w:pPr>
      <w:rPr>
        <w:rFonts w:ascii="Arial" w:hAnsi="Arial" w:hint="default"/>
      </w:rPr>
    </w:lvl>
    <w:lvl w:ilvl="2" w:tplc="D5AE2DCA" w:tentative="1">
      <w:start w:val="1"/>
      <w:numFmt w:val="bullet"/>
      <w:lvlText w:val="•"/>
      <w:lvlJc w:val="left"/>
      <w:pPr>
        <w:tabs>
          <w:tab w:val="num" w:pos="2160"/>
        </w:tabs>
        <w:ind w:left="2160" w:hanging="360"/>
      </w:pPr>
      <w:rPr>
        <w:rFonts w:ascii="Arial" w:hAnsi="Arial" w:hint="default"/>
      </w:rPr>
    </w:lvl>
    <w:lvl w:ilvl="3" w:tplc="2C587430" w:tentative="1">
      <w:start w:val="1"/>
      <w:numFmt w:val="bullet"/>
      <w:lvlText w:val="•"/>
      <w:lvlJc w:val="left"/>
      <w:pPr>
        <w:tabs>
          <w:tab w:val="num" w:pos="2880"/>
        </w:tabs>
        <w:ind w:left="2880" w:hanging="360"/>
      </w:pPr>
      <w:rPr>
        <w:rFonts w:ascii="Arial" w:hAnsi="Arial" w:hint="default"/>
      </w:rPr>
    </w:lvl>
    <w:lvl w:ilvl="4" w:tplc="E4AC28C6" w:tentative="1">
      <w:start w:val="1"/>
      <w:numFmt w:val="bullet"/>
      <w:lvlText w:val="•"/>
      <w:lvlJc w:val="left"/>
      <w:pPr>
        <w:tabs>
          <w:tab w:val="num" w:pos="3600"/>
        </w:tabs>
        <w:ind w:left="3600" w:hanging="360"/>
      </w:pPr>
      <w:rPr>
        <w:rFonts w:ascii="Arial" w:hAnsi="Arial" w:hint="default"/>
      </w:rPr>
    </w:lvl>
    <w:lvl w:ilvl="5" w:tplc="B6A08634" w:tentative="1">
      <w:start w:val="1"/>
      <w:numFmt w:val="bullet"/>
      <w:lvlText w:val="•"/>
      <w:lvlJc w:val="left"/>
      <w:pPr>
        <w:tabs>
          <w:tab w:val="num" w:pos="4320"/>
        </w:tabs>
        <w:ind w:left="4320" w:hanging="360"/>
      </w:pPr>
      <w:rPr>
        <w:rFonts w:ascii="Arial" w:hAnsi="Arial" w:hint="default"/>
      </w:rPr>
    </w:lvl>
    <w:lvl w:ilvl="6" w:tplc="E4589C5A" w:tentative="1">
      <w:start w:val="1"/>
      <w:numFmt w:val="bullet"/>
      <w:lvlText w:val="•"/>
      <w:lvlJc w:val="left"/>
      <w:pPr>
        <w:tabs>
          <w:tab w:val="num" w:pos="5040"/>
        </w:tabs>
        <w:ind w:left="5040" w:hanging="360"/>
      </w:pPr>
      <w:rPr>
        <w:rFonts w:ascii="Arial" w:hAnsi="Arial" w:hint="default"/>
      </w:rPr>
    </w:lvl>
    <w:lvl w:ilvl="7" w:tplc="C4D015EC" w:tentative="1">
      <w:start w:val="1"/>
      <w:numFmt w:val="bullet"/>
      <w:lvlText w:val="•"/>
      <w:lvlJc w:val="left"/>
      <w:pPr>
        <w:tabs>
          <w:tab w:val="num" w:pos="5760"/>
        </w:tabs>
        <w:ind w:left="5760" w:hanging="360"/>
      </w:pPr>
      <w:rPr>
        <w:rFonts w:ascii="Arial" w:hAnsi="Arial" w:hint="default"/>
      </w:rPr>
    </w:lvl>
    <w:lvl w:ilvl="8" w:tplc="42B463DA" w:tentative="1">
      <w:start w:val="1"/>
      <w:numFmt w:val="bullet"/>
      <w:lvlText w:val="•"/>
      <w:lvlJc w:val="left"/>
      <w:pPr>
        <w:tabs>
          <w:tab w:val="num" w:pos="6480"/>
        </w:tabs>
        <w:ind w:left="6480" w:hanging="360"/>
      </w:pPr>
      <w:rPr>
        <w:rFonts w:ascii="Arial" w:hAnsi="Arial" w:hint="default"/>
      </w:rPr>
    </w:lvl>
  </w:abstractNum>
  <w:abstractNum w:abstractNumId="6">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8">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3776F7C"/>
    <w:multiLevelType w:val="hybridMultilevel"/>
    <w:tmpl w:val="63A299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AE6DF1"/>
    <w:multiLevelType w:val="hybridMultilevel"/>
    <w:tmpl w:val="FAD4338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1">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nsid w:val="1CBE518F"/>
    <w:multiLevelType w:val="hybridMultilevel"/>
    <w:tmpl w:val="2EE8DAC8"/>
    <w:lvl w:ilvl="0" w:tplc="A2BECE4E">
      <w:start w:val="1"/>
      <w:numFmt w:val="bullet"/>
      <w:lvlText w:val="•"/>
      <w:lvlJc w:val="left"/>
      <w:pPr>
        <w:tabs>
          <w:tab w:val="num" w:pos="360"/>
        </w:tabs>
        <w:ind w:left="360" w:hanging="360"/>
      </w:pPr>
      <w:rPr>
        <w:rFonts w:ascii="Arial" w:hAnsi="Arial" w:hint="default"/>
      </w:rPr>
    </w:lvl>
    <w:lvl w:ilvl="1" w:tplc="3CF26EF0">
      <w:start w:val="1034"/>
      <w:numFmt w:val="bullet"/>
      <w:lvlText w:val="–"/>
      <w:lvlJc w:val="left"/>
      <w:pPr>
        <w:tabs>
          <w:tab w:val="num" w:pos="1080"/>
        </w:tabs>
        <w:ind w:left="1080" w:hanging="360"/>
      </w:pPr>
      <w:rPr>
        <w:rFonts w:ascii="Arial" w:hAnsi="Arial" w:hint="default"/>
      </w:rPr>
    </w:lvl>
    <w:lvl w:ilvl="2" w:tplc="69E4AD24">
      <w:start w:val="1034"/>
      <w:numFmt w:val="bullet"/>
      <w:lvlText w:val=""/>
      <w:lvlJc w:val="left"/>
      <w:pPr>
        <w:tabs>
          <w:tab w:val="num" w:pos="1800"/>
        </w:tabs>
        <w:ind w:left="1800" w:hanging="360"/>
      </w:pPr>
      <w:rPr>
        <w:rFonts w:ascii="Wingdings" w:hAnsi="Wingdings" w:hint="default"/>
      </w:rPr>
    </w:lvl>
    <w:lvl w:ilvl="3" w:tplc="B07AE068">
      <w:start w:val="1034"/>
      <w:numFmt w:val="bullet"/>
      <w:lvlText w:val=""/>
      <w:lvlJc w:val="left"/>
      <w:pPr>
        <w:tabs>
          <w:tab w:val="num" w:pos="2520"/>
        </w:tabs>
        <w:ind w:left="2520" w:hanging="360"/>
      </w:pPr>
      <w:rPr>
        <w:rFonts w:ascii="Wingdings" w:hAnsi="Wingdings" w:hint="default"/>
      </w:rPr>
    </w:lvl>
    <w:lvl w:ilvl="4" w:tplc="9A7C3822">
      <w:start w:val="1034"/>
      <w:numFmt w:val="bullet"/>
      <w:lvlText w:val="»"/>
      <w:lvlJc w:val="left"/>
      <w:pPr>
        <w:tabs>
          <w:tab w:val="num" w:pos="3240"/>
        </w:tabs>
        <w:ind w:left="3240" w:hanging="360"/>
      </w:pPr>
      <w:rPr>
        <w:rFonts w:ascii="Arial" w:hAnsi="Arial" w:hint="default"/>
      </w:rPr>
    </w:lvl>
    <w:lvl w:ilvl="5" w:tplc="BDE45422" w:tentative="1">
      <w:start w:val="1"/>
      <w:numFmt w:val="bullet"/>
      <w:lvlText w:val="•"/>
      <w:lvlJc w:val="left"/>
      <w:pPr>
        <w:tabs>
          <w:tab w:val="num" w:pos="3960"/>
        </w:tabs>
        <w:ind w:left="3960" w:hanging="360"/>
      </w:pPr>
      <w:rPr>
        <w:rFonts w:ascii="Arial" w:hAnsi="Arial" w:hint="default"/>
      </w:rPr>
    </w:lvl>
    <w:lvl w:ilvl="6" w:tplc="258247FE" w:tentative="1">
      <w:start w:val="1"/>
      <w:numFmt w:val="bullet"/>
      <w:lvlText w:val="•"/>
      <w:lvlJc w:val="left"/>
      <w:pPr>
        <w:tabs>
          <w:tab w:val="num" w:pos="4680"/>
        </w:tabs>
        <w:ind w:left="4680" w:hanging="360"/>
      </w:pPr>
      <w:rPr>
        <w:rFonts w:ascii="Arial" w:hAnsi="Arial" w:hint="default"/>
      </w:rPr>
    </w:lvl>
    <w:lvl w:ilvl="7" w:tplc="3E34B38E" w:tentative="1">
      <w:start w:val="1"/>
      <w:numFmt w:val="bullet"/>
      <w:lvlText w:val="•"/>
      <w:lvlJc w:val="left"/>
      <w:pPr>
        <w:tabs>
          <w:tab w:val="num" w:pos="5400"/>
        </w:tabs>
        <w:ind w:left="5400" w:hanging="360"/>
      </w:pPr>
      <w:rPr>
        <w:rFonts w:ascii="Arial" w:hAnsi="Arial" w:hint="default"/>
      </w:rPr>
    </w:lvl>
    <w:lvl w:ilvl="8" w:tplc="F5C668A2" w:tentative="1">
      <w:start w:val="1"/>
      <w:numFmt w:val="bullet"/>
      <w:lvlText w:val="•"/>
      <w:lvlJc w:val="left"/>
      <w:pPr>
        <w:tabs>
          <w:tab w:val="num" w:pos="6120"/>
        </w:tabs>
        <w:ind w:left="6120" w:hanging="360"/>
      </w:pPr>
      <w:rPr>
        <w:rFonts w:ascii="Arial" w:hAnsi="Arial" w:hint="default"/>
      </w:rPr>
    </w:lvl>
  </w:abstractNum>
  <w:abstractNum w:abstractNumId="13">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A5D5C1B"/>
    <w:multiLevelType w:val="hybridMultilevel"/>
    <w:tmpl w:val="90663C44"/>
    <w:lvl w:ilvl="0" w:tplc="7B18ACB2">
      <w:start w:val="1"/>
      <w:numFmt w:val="bullet"/>
      <w:lvlText w:val="–"/>
      <w:lvlJc w:val="left"/>
      <w:pPr>
        <w:tabs>
          <w:tab w:val="num" w:pos="720"/>
        </w:tabs>
        <w:ind w:left="720" w:hanging="360"/>
      </w:pPr>
      <w:rPr>
        <w:rFonts w:ascii="Arial" w:hAnsi="Arial" w:hint="default"/>
      </w:rPr>
    </w:lvl>
    <w:lvl w:ilvl="1" w:tplc="A5A054C6">
      <w:start w:val="1"/>
      <w:numFmt w:val="bullet"/>
      <w:lvlText w:val="–"/>
      <w:lvlJc w:val="left"/>
      <w:pPr>
        <w:tabs>
          <w:tab w:val="num" w:pos="6570"/>
        </w:tabs>
        <w:ind w:left="6570" w:hanging="360"/>
      </w:pPr>
      <w:rPr>
        <w:rFonts w:ascii="Arial" w:hAnsi="Arial" w:hint="default"/>
      </w:rPr>
    </w:lvl>
    <w:lvl w:ilvl="2" w:tplc="86B09B30">
      <w:start w:val="1271"/>
      <w:numFmt w:val="bullet"/>
      <w:lvlText w:val=""/>
      <w:lvlJc w:val="left"/>
      <w:pPr>
        <w:tabs>
          <w:tab w:val="num" w:pos="2160"/>
        </w:tabs>
        <w:ind w:left="2160" w:hanging="360"/>
      </w:pPr>
      <w:rPr>
        <w:rFonts w:ascii="Wingdings" w:hAnsi="Wingdings" w:hint="default"/>
      </w:rPr>
    </w:lvl>
    <w:lvl w:ilvl="3" w:tplc="28FE02F4">
      <w:start w:val="1271"/>
      <w:numFmt w:val="bullet"/>
      <w:lvlText w:val=""/>
      <w:lvlJc w:val="left"/>
      <w:pPr>
        <w:tabs>
          <w:tab w:val="num" w:pos="2880"/>
        </w:tabs>
        <w:ind w:left="2880" w:hanging="360"/>
      </w:pPr>
      <w:rPr>
        <w:rFonts w:ascii="Wingdings" w:hAnsi="Wingdings" w:hint="default"/>
      </w:rPr>
    </w:lvl>
    <w:lvl w:ilvl="4" w:tplc="C1D80408" w:tentative="1">
      <w:start w:val="1"/>
      <w:numFmt w:val="bullet"/>
      <w:lvlText w:val="–"/>
      <w:lvlJc w:val="left"/>
      <w:pPr>
        <w:tabs>
          <w:tab w:val="num" w:pos="3600"/>
        </w:tabs>
        <w:ind w:left="3600" w:hanging="360"/>
      </w:pPr>
      <w:rPr>
        <w:rFonts w:ascii="Arial" w:hAnsi="Arial" w:hint="default"/>
      </w:rPr>
    </w:lvl>
    <w:lvl w:ilvl="5" w:tplc="DFFC6310" w:tentative="1">
      <w:start w:val="1"/>
      <w:numFmt w:val="bullet"/>
      <w:lvlText w:val="–"/>
      <w:lvlJc w:val="left"/>
      <w:pPr>
        <w:tabs>
          <w:tab w:val="num" w:pos="4320"/>
        </w:tabs>
        <w:ind w:left="4320" w:hanging="360"/>
      </w:pPr>
      <w:rPr>
        <w:rFonts w:ascii="Arial" w:hAnsi="Arial" w:hint="default"/>
      </w:rPr>
    </w:lvl>
    <w:lvl w:ilvl="6" w:tplc="F8ECFF18" w:tentative="1">
      <w:start w:val="1"/>
      <w:numFmt w:val="bullet"/>
      <w:lvlText w:val="–"/>
      <w:lvlJc w:val="left"/>
      <w:pPr>
        <w:tabs>
          <w:tab w:val="num" w:pos="5040"/>
        </w:tabs>
        <w:ind w:left="5040" w:hanging="360"/>
      </w:pPr>
      <w:rPr>
        <w:rFonts w:ascii="Arial" w:hAnsi="Arial" w:hint="default"/>
      </w:rPr>
    </w:lvl>
    <w:lvl w:ilvl="7" w:tplc="DEAC3118" w:tentative="1">
      <w:start w:val="1"/>
      <w:numFmt w:val="bullet"/>
      <w:lvlText w:val="–"/>
      <w:lvlJc w:val="left"/>
      <w:pPr>
        <w:tabs>
          <w:tab w:val="num" w:pos="5760"/>
        </w:tabs>
        <w:ind w:left="5760" w:hanging="360"/>
      </w:pPr>
      <w:rPr>
        <w:rFonts w:ascii="Arial" w:hAnsi="Arial" w:hint="default"/>
      </w:rPr>
    </w:lvl>
    <w:lvl w:ilvl="8" w:tplc="CAF6F5BC" w:tentative="1">
      <w:start w:val="1"/>
      <w:numFmt w:val="bullet"/>
      <w:lvlText w:val="–"/>
      <w:lvlJc w:val="left"/>
      <w:pPr>
        <w:tabs>
          <w:tab w:val="num" w:pos="6480"/>
        </w:tabs>
        <w:ind w:left="6480" w:hanging="360"/>
      </w:pPr>
      <w:rPr>
        <w:rFonts w:ascii="Arial" w:hAnsi="Arial" w:hint="default"/>
      </w:rPr>
    </w:lvl>
  </w:abstractNum>
  <w:abstractNum w:abstractNumId="18">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23">
    <w:nsid w:val="49D24C4A"/>
    <w:multiLevelType w:val="hybridMultilevel"/>
    <w:tmpl w:val="DC24062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4">
    <w:nsid w:val="4DCC5ADA"/>
    <w:multiLevelType w:val="hybridMultilevel"/>
    <w:tmpl w:val="24C03C0E"/>
    <w:lvl w:ilvl="0" w:tplc="9EA0D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6">
    <w:nsid w:val="4FC453ED"/>
    <w:multiLevelType w:val="hybridMultilevel"/>
    <w:tmpl w:val="51C8B66C"/>
    <w:lvl w:ilvl="0" w:tplc="04090001">
      <w:start w:val="1"/>
      <w:numFmt w:val="bullet"/>
      <w:lvlText w:val=""/>
      <w:lvlJc w:val="left"/>
      <w:pPr>
        <w:ind w:left="1120" w:hanging="360"/>
      </w:pPr>
      <w:rPr>
        <w:rFonts w:ascii="Symbol" w:hAnsi="Symbol" w:hint="default"/>
      </w:rPr>
    </w:lvl>
    <w:lvl w:ilvl="1" w:tplc="04090003">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7">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CEE6FB5"/>
    <w:multiLevelType w:val="hybridMultilevel"/>
    <w:tmpl w:val="6B02B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084A6E"/>
    <w:multiLevelType w:val="hybridMultilevel"/>
    <w:tmpl w:val="DEECB726"/>
    <w:lvl w:ilvl="0" w:tplc="1CCE4B30">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640B6EA">
      <w:numFmt w:val="bullet"/>
      <w:lvlText w:val="–"/>
      <w:lvlJc w:val="left"/>
      <w:pPr>
        <w:ind w:left="2880" w:hanging="36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34"/>
  </w:num>
  <w:num w:numId="2">
    <w:abstractNumId w:val="28"/>
  </w:num>
  <w:num w:numId="3">
    <w:abstractNumId w:val="27"/>
  </w:num>
  <w:num w:numId="4">
    <w:abstractNumId w:val="11"/>
  </w:num>
  <w:num w:numId="5">
    <w:abstractNumId w:val="20"/>
  </w:num>
  <w:num w:numId="6">
    <w:abstractNumId w:val="14"/>
  </w:num>
  <w:num w:numId="7">
    <w:abstractNumId w:val="30"/>
  </w:num>
  <w:num w:numId="8">
    <w:abstractNumId w:val="31"/>
  </w:num>
  <w:num w:numId="9">
    <w:abstractNumId w:val="16"/>
  </w:num>
  <w:num w:numId="10">
    <w:abstractNumId w:val="19"/>
  </w:num>
  <w:num w:numId="11">
    <w:abstractNumId w:val="18"/>
  </w:num>
  <w:num w:numId="12">
    <w:abstractNumId w:val="8"/>
  </w:num>
  <w:num w:numId="13">
    <w:abstractNumId w:val="21"/>
  </w:num>
  <w:num w:numId="14">
    <w:abstractNumId w:val="15"/>
  </w:num>
  <w:num w:numId="15">
    <w:abstractNumId w:val="33"/>
  </w:num>
  <w:num w:numId="16">
    <w:abstractNumId w:val="6"/>
  </w:num>
  <w:num w:numId="17">
    <w:abstractNumId w:val="22"/>
  </w:num>
  <w:num w:numId="18">
    <w:abstractNumId w:val="7"/>
  </w:num>
  <w:num w:numId="19">
    <w:abstractNumId w:val="0"/>
  </w:num>
  <w:num w:numId="20">
    <w:abstractNumId w:val="1"/>
  </w:num>
  <w:num w:numId="21">
    <w:abstractNumId w:val="23"/>
  </w:num>
  <w:num w:numId="22">
    <w:abstractNumId w:val="26"/>
  </w:num>
  <w:num w:numId="23">
    <w:abstractNumId w:val="9"/>
  </w:num>
  <w:num w:numId="24">
    <w:abstractNumId w:val="5"/>
  </w:num>
  <w:num w:numId="25">
    <w:abstractNumId w:val="17"/>
  </w:num>
  <w:num w:numId="26">
    <w:abstractNumId w:val="25"/>
  </w:num>
  <w:num w:numId="27">
    <w:abstractNumId w:val="13"/>
  </w:num>
  <w:num w:numId="28">
    <w:abstractNumId w:val="4"/>
  </w:num>
  <w:num w:numId="29">
    <w:abstractNumId w:val="10"/>
  </w:num>
  <w:num w:numId="30">
    <w:abstractNumId w:val="32"/>
  </w:num>
  <w:num w:numId="31">
    <w:abstractNumId w:val="3"/>
  </w:num>
  <w:num w:numId="32">
    <w:abstractNumId w:val="29"/>
  </w:num>
  <w:num w:numId="33">
    <w:abstractNumId w:val="2"/>
  </w:num>
  <w:num w:numId="34">
    <w:abstractNumId w:val="12"/>
  </w:num>
  <w:num w:numId="35">
    <w:abstractNumId w:val="2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5778">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4694"/>
    <w:rsid w:val="0000526E"/>
    <w:rsid w:val="0000585D"/>
    <w:rsid w:val="00006D48"/>
    <w:rsid w:val="0000746F"/>
    <w:rsid w:val="00010FCA"/>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68B"/>
    <w:rsid w:val="00026CD4"/>
    <w:rsid w:val="00026F1B"/>
    <w:rsid w:val="000303E4"/>
    <w:rsid w:val="000314F2"/>
    <w:rsid w:val="000347B8"/>
    <w:rsid w:val="00034F0A"/>
    <w:rsid w:val="00035AB3"/>
    <w:rsid w:val="00035C47"/>
    <w:rsid w:val="00036173"/>
    <w:rsid w:val="000362AC"/>
    <w:rsid w:val="000363F1"/>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2C85"/>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47F"/>
    <w:rsid w:val="001206AA"/>
    <w:rsid w:val="0012119E"/>
    <w:rsid w:val="001211E1"/>
    <w:rsid w:val="001239E6"/>
    <w:rsid w:val="001245DA"/>
    <w:rsid w:val="00125543"/>
    <w:rsid w:val="001257FC"/>
    <w:rsid w:val="00126A73"/>
    <w:rsid w:val="00126D72"/>
    <w:rsid w:val="00126F7F"/>
    <w:rsid w:val="001278B6"/>
    <w:rsid w:val="00127BA7"/>
    <w:rsid w:val="00127C6B"/>
    <w:rsid w:val="0013006F"/>
    <w:rsid w:val="00130397"/>
    <w:rsid w:val="0013319A"/>
    <w:rsid w:val="001335CC"/>
    <w:rsid w:val="0013394B"/>
    <w:rsid w:val="00133A6E"/>
    <w:rsid w:val="00133C5F"/>
    <w:rsid w:val="00134DA1"/>
    <w:rsid w:val="0013516E"/>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1C01"/>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6C12"/>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07F"/>
    <w:rsid w:val="00282754"/>
    <w:rsid w:val="00283143"/>
    <w:rsid w:val="002831C8"/>
    <w:rsid w:val="00285DB9"/>
    <w:rsid w:val="002860E0"/>
    <w:rsid w:val="00286797"/>
    <w:rsid w:val="00287689"/>
    <w:rsid w:val="00290E5E"/>
    <w:rsid w:val="00291BFC"/>
    <w:rsid w:val="00291F3E"/>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897"/>
    <w:rsid w:val="002F3E62"/>
    <w:rsid w:val="002F4563"/>
    <w:rsid w:val="002F4F9A"/>
    <w:rsid w:val="002F6EE1"/>
    <w:rsid w:val="002F7854"/>
    <w:rsid w:val="003001FD"/>
    <w:rsid w:val="00300739"/>
    <w:rsid w:val="00304063"/>
    <w:rsid w:val="003058B2"/>
    <w:rsid w:val="00306AF0"/>
    <w:rsid w:val="003077A7"/>
    <w:rsid w:val="00311C13"/>
    <w:rsid w:val="003121BE"/>
    <w:rsid w:val="00312CF5"/>
    <w:rsid w:val="00313ADB"/>
    <w:rsid w:val="00315510"/>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2DEA"/>
    <w:rsid w:val="00382F2A"/>
    <w:rsid w:val="00383A91"/>
    <w:rsid w:val="00383AFA"/>
    <w:rsid w:val="0038455D"/>
    <w:rsid w:val="003845B6"/>
    <w:rsid w:val="00384AFC"/>
    <w:rsid w:val="003857C4"/>
    <w:rsid w:val="003864C0"/>
    <w:rsid w:val="00386D9C"/>
    <w:rsid w:val="00390EB1"/>
    <w:rsid w:val="00392EBA"/>
    <w:rsid w:val="00393320"/>
    <w:rsid w:val="00393840"/>
    <w:rsid w:val="00393BEC"/>
    <w:rsid w:val="003A0BAD"/>
    <w:rsid w:val="003A0CF1"/>
    <w:rsid w:val="003A24E0"/>
    <w:rsid w:val="003A32DE"/>
    <w:rsid w:val="003A3607"/>
    <w:rsid w:val="003A3F19"/>
    <w:rsid w:val="003A43B0"/>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3B9"/>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0A4F"/>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53A"/>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4F79D6"/>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1720"/>
    <w:rsid w:val="00542344"/>
    <w:rsid w:val="00542E44"/>
    <w:rsid w:val="005433D3"/>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2B8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6DA"/>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3B4"/>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8A4"/>
    <w:rsid w:val="006D3A00"/>
    <w:rsid w:val="006D3E92"/>
    <w:rsid w:val="006D560B"/>
    <w:rsid w:val="006D5EC3"/>
    <w:rsid w:val="006D668F"/>
    <w:rsid w:val="006D7C6C"/>
    <w:rsid w:val="006D7C76"/>
    <w:rsid w:val="006D7EFD"/>
    <w:rsid w:val="006E016F"/>
    <w:rsid w:val="006E0BCE"/>
    <w:rsid w:val="006E2066"/>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0812"/>
    <w:rsid w:val="0072107C"/>
    <w:rsid w:val="00721E15"/>
    <w:rsid w:val="00724138"/>
    <w:rsid w:val="00724321"/>
    <w:rsid w:val="00724965"/>
    <w:rsid w:val="00724EE9"/>
    <w:rsid w:val="0072530D"/>
    <w:rsid w:val="0072752A"/>
    <w:rsid w:val="00727613"/>
    <w:rsid w:val="007277FF"/>
    <w:rsid w:val="00727F01"/>
    <w:rsid w:val="00730D5D"/>
    <w:rsid w:val="00731FDA"/>
    <w:rsid w:val="007342B3"/>
    <w:rsid w:val="007346B4"/>
    <w:rsid w:val="00735264"/>
    <w:rsid w:val="00736C41"/>
    <w:rsid w:val="0073701A"/>
    <w:rsid w:val="0073730B"/>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0FCD"/>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426D"/>
    <w:rsid w:val="007A55A4"/>
    <w:rsid w:val="007A5908"/>
    <w:rsid w:val="007A6061"/>
    <w:rsid w:val="007B0FEF"/>
    <w:rsid w:val="007B11E6"/>
    <w:rsid w:val="007B18B4"/>
    <w:rsid w:val="007B2908"/>
    <w:rsid w:val="007B2B2C"/>
    <w:rsid w:val="007B3F45"/>
    <w:rsid w:val="007B4109"/>
    <w:rsid w:val="007B43EC"/>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E7857"/>
    <w:rsid w:val="007F0DC5"/>
    <w:rsid w:val="007F1345"/>
    <w:rsid w:val="007F15D5"/>
    <w:rsid w:val="007F1CA3"/>
    <w:rsid w:val="007F2669"/>
    <w:rsid w:val="007F2756"/>
    <w:rsid w:val="007F2C3F"/>
    <w:rsid w:val="007F3983"/>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C4D"/>
    <w:rsid w:val="00813C7F"/>
    <w:rsid w:val="008148C8"/>
    <w:rsid w:val="0081707A"/>
    <w:rsid w:val="008201C0"/>
    <w:rsid w:val="00821BE1"/>
    <w:rsid w:val="00822AB7"/>
    <w:rsid w:val="00823ED2"/>
    <w:rsid w:val="008249B8"/>
    <w:rsid w:val="00824F40"/>
    <w:rsid w:val="0083097D"/>
    <w:rsid w:val="00831F5C"/>
    <w:rsid w:val="008324B7"/>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579"/>
    <w:rsid w:val="008B6355"/>
    <w:rsid w:val="008B720A"/>
    <w:rsid w:val="008B7B72"/>
    <w:rsid w:val="008C0526"/>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2F06"/>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90"/>
    <w:rsid w:val="009355AF"/>
    <w:rsid w:val="00936012"/>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5F7B"/>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5D7"/>
    <w:rsid w:val="009A48A6"/>
    <w:rsid w:val="009A5C46"/>
    <w:rsid w:val="009A7AD3"/>
    <w:rsid w:val="009A7D38"/>
    <w:rsid w:val="009B11B8"/>
    <w:rsid w:val="009B1264"/>
    <w:rsid w:val="009B1FCB"/>
    <w:rsid w:val="009B2340"/>
    <w:rsid w:val="009B28C9"/>
    <w:rsid w:val="009B2AC2"/>
    <w:rsid w:val="009B37C1"/>
    <w:rsid w:val="009B507E"/>
    <w:rsid w:val="009B6295"/>
    <w:rsid w:val="009B6485"/>
    <w:rsid w:val="009B6688"/>
    <w:rsid w:val="009B734B"/>
    <w:rsid w:val="009B7A8E"/>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6017"/>
    <w:rsid w:val="00A16575"/>
    <w:rsid w:val="00A16746"/>
    <w:rsid w:val="00A16BB2"/>
    <w:rsid w:val="00A17067"/>
    <w:rsid w:val="00A21B27"/>
    <w:rsid w:val="00A22284"/>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7116E"/>
    <w:rsid w:val="00A73169"/>
    <w:rsid w:val="00A73AC8"/>
    <w:rsid w:val="00A743CD"/>
    <w:rsid w:val="00A74641"/>
    <w:rsid w:val="00A754AB"/>
    <w:rsid w:val="00A766FF"/>
    <w:rsid w:val="00A76A37"/>
    <w:rsid w:val="00A777D6"/>
    <w:rsid w:val="00A77F20"/>
    <w:rsid w:val="00A81866"/>
    <w:rsid w:val="00A81B2B"/>
    <w:rsid w:val="00A81C90"/>
    <w:rsid w:val="00A831D5"/>
    <w:rsid w:val="00A83718"/>
    <w:rsid w:val="00A83DD0"/>
    <w:rsid w:val="00A8586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0646"/>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1BFC"/>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5B0"/>
    <w:rsid w:val="00B54E92"/>
    <w:rsid w:val="00B55162"/>
    <w:rsid w:val="00B55E96"/>
    <w:rsid w:val="00B56006"/>
    <w:rsid w:val="00B601CA"/>
    <w:rsid w:val="00B60BEC"/>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20D2"/>
    <w:rsid w:val="00B72235"/>
    <w:rsid w:val="00B741FF"/>
    <w:rsid w:val="00B74CBE"/>
    <w:rsid w:val="00B74DA8"/>
    <w:rsid w:val="00B757DE"/>
    <w:rsid w:val="00B75DA2"/>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24D"/>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52B3"/>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76"/>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2AD7"/>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713E"/>
    <w:rsid w:val="00C57278"/>
    <w:rsid w:val="00C5779A"/>
    <w:rsid w:val="00C57BB4"/>
    <w:rsid w:val="00C57DFA"/>
    <w:rsid w:val="00C60124"/>
    <w:rsid w:val="00C60852"/>
    <w:rsid w:val="00C612BA"/>
    <w:rsid w:val="00C624C3"/>
    <w:rsid w:val="00C63F5B"/>
    <w:rsid w:val="00C64240"/>
    <w:rsid w:val="00C64574"/>
    <w:rsid w:val="00C65571"/>
    <w:rsid w:val="00C66155"/>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77B8B"/>
    <w:rsid w:val="00C80EF0"/>
    <w:rsid w:val="00C811FB"/>
    <w:rsid w:val="00C81B69"/>
    <w:rsid w:val="00C82BB3"/>
    <w:rsid w:val="00C82F4D"/>
    <w:rsid w:val="00C834BE"/>
    <w:rsid w:val="00C83EB9"/>
    <w:rsid w:val="00C8453B"/>
    <w:rsid w:val="00C84749"/>
    <w:rsid w:val="00C848BB"/>
    <w:rsid w:val="00C84E5C"/>
    <w:rsid w:val="00C84FB9"/>
    <w:rsid w:val="00C85807"/>
    <w:rsid w:val="00C8711E"/>
    <w:rsid w:val="00C87416"/>
    <w:rsid w:val="00C87E97"/>
    <w:rsid w:val="00C87EC8"/>
    <w:rsid w:val="00C91CB1"/>
    <w:rsid w:val="00C92854"/>
    <w:rsid w:val="00C93FA1"/>
    <w:rsid w:val="00C94363"/>
    <w:rsid w:val="00C94470"/>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4D8A"/>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CEC"/>
    <w:rsid w:val="00CF13A3"/>
    <w:rsid w:val="00CF27E3"/>
    <w:rsid w:val="00CF365D"/>
    <w:rsid w:val="00CF42D3"/>
    <w:rsid w:val="00CF4827"/>
    <w:rsid w:val="00CF5230"/>
    <w:rsid w:val="00CF5991"/>
    <w:rsid w:val="00CF5D74"/>
    <w:rsid w:val="00CF5FA6"/>
    <w:rsid w:val="00CF614B"/>
    <w:rsid w:val="00CF6971"/>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94A"/>
    <w:rsid w:val="00DC7DB4"/>
    <w:rsid w:val="00DD0853"/>
    <w:rsid w:val="00DD1460"/>
    <w:rsid w:val="00DD1ACF"/>
    <w:rsid w:val="00DD200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1035C"/>
    <w:rsid w:val="00E109EE"/>
    <w:rsid w:val="00E112CD"/>
    <w:rsid w:val="00E11750"/>
    <w:rsid w:val="00E11AB4"/>
    <w:rsid w:val="00E11B9A"/>
    <w:rsid w:val="00E13E1D"/>
    <w:rsid w:val="00E13F6E"/>
    <w:rsid w:val="00E15141"/>
    <w:rsid w:val="00E156BF"/>
    <w:rsid w:val="00E15D5B"/>
    <w:rsid w:val="00E20A24"/>
    <w:rsid w:val="00E20F48"/>
    <w:rsid w:val="00E21828"/>
    <w:rsid w:val="00E231E4"/>
    <w:rsid w:val="00E250E1"/>
    <w:rsid w:val="00E259D3"/>
    <w:rsid w:val="00E25FBC"/>
    <w:rsid w:val="00E261D0"/>
    <w:rsid w:val="00E2659B"/>
    <w:rsid w:val="00E26E1E"/>
    <w:rsid w:val="00E272E1"/>
    <w:rsid w:val="00E2745B"/>
    <w:rsid w:val="00E27ACE"/>
    <w:rsid w:val="00E3061E"/>
    <w:rsid w:val="00E3066A"/>
    <w:rsid w:val="00E30A37"/>
    <w:rsid w:val="00E315E8"/>
    <w:rsid w:val="00E31E4A"/>
    <w:rsid w:val="00E32B1A"/>
    <w:rsid w:val="00E33688"/>
    <w:rsid w:val="00E33DFC"/>
    <w:rsid w:val="00E34D3C"/>
    <w:rsid w:val="00E354CA"/>
    <w:rsid w:val="00E35EFF"/>
    <w:rsid w:val="00E36115"/>
    <w:rsid w:val="00E36BF8"/>
    <w:rsid w:val="00E36E3A"/>
    <w:rsid w:val="00E375AF"/>
    <w:rsid w:val="00E3778E"/>
    <w:rsid w:val="00E40CEC"/>
    <w:rsid w:val="00E415A3"/>
    <w:rsid w:val="00E4173E"/>
    <w:rsid w:val="00E42762"/>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794"/>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A06"/>
    <w:rsid w:val="00EE5B59"/>
    <w:rsid w:val="00EE6CAC"/>
    <w:rsid w:val="00EE74DF"/>
    <w:rsid w:val="00EF185F"/>
    <w:rsid w:val="00EF3246"/>
    <w:rsid w:val="00EF44A4"/>
    <w:rsid w:val="00EF678F"/>
    <w:rsid w:val="00EF6A71"/>
    <w:rsid w:val="00F0000C"/>
    <w:rsid w:val="00F0298E"/>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4E8A"/>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1B4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BAB"/>
    <w:rsid w:val="00F65EB3"/>
    <w:rsid w:val="00F66025"/>
    <w:rsid w:val="00F66508"/>
    <w:rsid w:val="00F67602"/>
    <w:rsid w:val="00F67F48"/>
    <w:rsid w:val="00F704FE"/>
    <w:rsid w:val="00F70F2B"/>
    <w:rsid w:val="00F71EA1"/>
    <w:rsid w:val="00F73C6B"/>
    <w:rsid w:val="00F742B6"/>
    <w:rsid w:val="00F74A60"/>
    <w:rsid w:val="00F75FBE"/>
    <w:rsid w:val="00F766A3"/>
    <w:rsid w:val="00F80D60"/>
    <w:rsid w:val="00F80F57"/>
    <w:rsid w:val="00F82559"/>
    <w:rsid w:val="00F834F9"/>
    <w:rsid w:val="00F839D3"/>
    <w:rsid w:val="00F84060"/>
    <w:rsid w:val="00F842EA"/>
    <w:rsid w:val="00F87D29"/>
    <w:rsid w:val="00F914BE"/>
    <w:rsid w:val="00F93644"/>
    <w:rsid w:val="00F936F7"/>
    <w:rsid w:val="00F93EA3"/>
    <w:rsid w:val="00F954DC"/>
    <w:rsid w:val="00F95D8C"/>
    <w:rsid w:val="00F97D1E"/>
    <w:rsid w:val="00F97F76"/>
    <w:rsid w:val="00FA0BD3"/>
    <w:rsid w:val="00FA12BE"/>
    <w:rsid w:val="00FA202B"/>
    <w:rsid w:val="00FA424B"/>
    <w:rsid w:val="00FA4BEF"/>
    <w:rsid w:val="00FA58C6"/>
    <w:rsid w:val="00FA7861"/>
    <w:rsid w:val="00FA7CF1"/>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26B7"/>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E739D"/>
    <w:rsid w:val="00FF1004"/>
    <w:rsid w:val="00FF166E"/>
    <w:rsid w:val="00FF17DC"/>
    <w:rsid w:val="00FF2F39"/>
    <w:rsid w:val="00FF30D9"/>
    <w:rsid w:val="00FF41FB"/>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paragraph" w:customStyle="1" w:styleId="maintext">
    <w:name w:val="main text"/>
    <w:basedOn w:val="a"/>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FD26B7"/>
    <w:rPr>
      <w:rFonts w:ascii="Times New Roman" w:eastAsia="Malgun Gothic" w:hAnsi="Times New Roman" w:cs="Batang"/>
      <w:lang w:val="en-GB"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BD6176"/>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6DC80EF5-68AB-411A-93B4-97F15D24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2383</TotalTime>
  <Pages>3</Pages>
  <Words>1256</Words>
  <Characters>7161</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8401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47</cp:revision>
  <cp:lastPrinted>2006-02-09T13:55:00Z</cp:lastPrinted>
  <dcterms:created xsi:type="dcterms:W3CDTF">2016-04-01T07:08:00Z</dcterms:created>
  <dcterms:modified xsi:type="dcterms:W3CDTF">2016-10-01T00:48:00Z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