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0FF" w:rsidRPr="001933B9" w:rsidRDefault="002540FF" w:rsidP="00A60807">
      <w:pPr>
        <w:pStyle w:val="Header"/>
        <w:tabs>
          <w:tab w:val="left" w:pos="6521"/>
        </w:tabs>
        <w:jc w:val="both"/>
        <w:rPr>
          <w:rFonts w:eastAsia="SimSun"/>
          <w:b/>
          <w:i/>
          <w:sz w:val="24"/>
          <w:szCs w:val="24"/>
          <w:lang w:eastAsia="zh-CN"/>
        </w:rPr>
      </w:pPr>
      <w:bookmarkStart w:id="0" w:name="OLE_LINK1"/>
      <w:bookmarkStart w:id="1" w:name="OLE_LINK2"/>
      <w:bookmarkStart w:id="2" w:name="OLE_LINK3"/>
      <w:r w:rsidRPr="001933B9">
        <w:rPr>
          <w:rFonts w:cs="Arial"/>
          <w:bCs/>
          <w:sz w:val="24"/>
          <w:szCs w:val="24"/>
        </w:rPr>
        <w:t>3GPP TSG RAN WG1 Meeting #8</w:t>
      </w:r>
      <w:r w:rsidR="002753B6">
        <w:rPr>
          <w:rFonts w:cs="Arial"/>
          <w:bCs/>
          <w:sz w:val="24"/>
          <w:szCs w:val="24"/>
        </w:rPr>
        <w:t>6</w:t>
      </w:r>
      <w:r w:rsidRPr="001933B9">
        <w:rPr>
          <w:sz w:val="24"/>
          <w:szCs w:val="24"/>
        </w:rPr>
        <w:tab/>
        <w:t xml:space="preserve">        </w:t>
      </w:r>
      <w:r w:rsidRPr="001933B9">
        <w:rPr>
          <w:sz w:val="24"/>
          <w:szCs w:val="24"/>
        </w:rPr>
        <w:tab/>
      </w:r>
      <w:r w:rsidRPr="001933B9">
        <w:rPr>
          <w:sz w:val="24"/>
          <w:szCs w:val="24"/>
        </w:rPr>
        <w:tab/>
        <w:t xml:space="preserve">              </w:t>
      </w:r>
      <w:r w:rsidR="00083B13" w:rsidRPr="00083B13">
        <w:rPr>
          <w:i/>
          <w:sz w:val="24"/>
          <w:szCs w:val="24"/>
        </w:rPr>
        <w:t>R1-167859</w:t>
      </w:r>
    </w:p>
    <w:p w:rsidR="002540FF" w:rsidRPr="001933B9" w:rsidRDefault="002753B6" w:rsidP="00A60807">
      <w:pPr>
        <w:pStyle w:val="Header"/>
        <w:spacing w:after="240"/>
        <w:jc w:val="both"/>
        <w:rPr>
          <w:rFonts w:cs="Arial"/>
          <w:bCs/>
          <w:sz w:val="24"/>
          <w:szCs w:val="24"/>
        </w:rPr>
      </w:pPr>
      <w:r>
        <w:rPr>
          <w:rFonts w:cs="Arial"/>
          <w:bCs/>
          <w:sz w:val="24"/>
          <w:szCs w:val="24"/>
        </w:rPr>
        <w:t>Gothenbu</w:t>
      </w:r>
      <w:r w:rsidR="00051D60">
        <w:rPr>
          <w:rFonts w:cs="Arial"/>
          <w:bCs/>
          <w:sz w:val="24"/>
          <w:szCs w:val="24"/>
        </w:rPr>
        <w:t>r</w:t>
      </w:r>
      <w:r>
        <w:rPr>
          <w:rFonts w:cs="Arial"/>
          <w:bCs/>
          <w:sz w:val="24"/>
          <w:szCs w:val="24"/>
        </w:rPr>
        <w:t>g</w:t>
      </w:r>
      <w:r w:rsidR="002540FF" w:rsidRPr="001933B9">
        <w:rPr>
          <w:rFonts w:cs="Arial"/>
          <w:bCs/>
          <w:sz w:val="24"/>
          <w:szCs w:val="24"/>
        </w:rPr>
        <w:t xml:space="preserve">, </w:t>
      </w:r>
      <w:r>
        <w:rPr>
          <w:rFonts w:cs="Arial"/>
          <w:bCs/>
          <w:sz w:val="24"/>
          <w:szCs w:val="24"/>
        </w:rPr>
        <w:t>Sweden</w:t>
      </w:r>
      <w:r w:rsidR="002540FF" w:rsidRPr="001933B9">
        <w:rPr>
          <w:rFonts w:cs="Arial"/>
          <w:bCs/>
          <w:sz w:val="24"/>
          <w:szCs w:val="24"/>
        </w:rPr>
        <w:t xml:space="preserve">, </w:t>
      </w:r>
      <w:r>
        <w:rPr>
          <w:rFonts w:cs="Arial"/>
          <w:bCs/>
          <w:sz w:val="24"/>
          <w:szCs w:val="24"/>
        </w:rPr>
        <w:t>22</w:t>
      </w:r>
      <w:r w:rsidR="002540FF" w:rsidRPr="001933B9">
        <w:rPr>
          <w:rFonts w:cs="Arial" w:hint="eastAsia"/>
          <w:bCs/>
          <w:sz w:val="24"/>
          <w:szCs w:val="24"/>
          <w:vertAlign w:val="superscript"/>
        </w:rPr>
        <w:t>rd</w:t>
      </w:r>
      <w:r w:rsidR="002540FF" w:rsidRPr="001933B9">
        <w:rPr>
          <w:rFonts w:cs="Arial"/>
          <w:bCs/>
          <w:sz w:val="24"/>
          <w:szCs w:val="24"/>
        </w:rPr>
        <w:t xml:space="preserve"> – </w:t>
      </w:r>
      <w:r>
        <w:rPr>
          <w:rFonts w:cs="Arial"/>
          <w:bCs/>
          <w:sz w:val="24"/>
          <w:szCs w:val="24"/>
        </w:rPr>
        <w:t>26</w:t>
      </w:r>
      <w:r w:rsidR="002540FF" w:rsidRPr="001933B9">
        <w:rPr>
          <w:rFonts w:cs="Arial"/>
          <w:bCs/>
          <w:sz w:val="24"/>
          <w:szCs w:val="24"/>
          <w:vertAlign w:val="superscript"/>
        </w:rPr>
        <w:t>th</w:t>
      </w:r>
      <w:r w:rsidR="002540FF" w:rsidRPr="001933B9">
        <w:rPr>
          <w:rFonts w:cs="Arial"/>
          <w:bCs/>
          <w:sz w:val="24"/>
          <w:szCs w:val="24"/>
        </w:rPr>
        <w:t xml:space="preserve"> </w:t>
      </w:r>
      <w:r>
        <w:rPr>
          <w:rFonts w:cs="Arial"/>
          <w:bCs/>
          <w:sz w:val="24"/>
          <w:szCs w:val="24"/>
        </w:rPr>
        <w:t>August</w:t>
      </w:r>
      <w:r w:rsidR="002540FF" w:rsidRPr="001933B9">
        <w:rPr>
          <w:rFonts w:cs="Arial"/>
          <w:bCs/>
          <w:sz w:val="24"/>
          <w:szCs w:val="24"/>
        </w:rPr>
        <w:t xml:space="preserve"> 2016</w:t>
      </w:r>
    </w:p>
    <w:p w:rsidR="002540FF" w:rsidRPr="0056020B" w:rsidRDefault="002540FF" w:rsidP="00A60807">
      <w:pPr>
        <w:tabs>
          <w:tab w:val="left" w:pos="1985"/>
        </w:tabs>
        <w:spacing w:after="120"/>
        <w:jc w:val="both"/>
        <w:rPr>
          <w:rFonts w:ascii="Arial" w:hAnsi="Arial"/>
        </w:rPr>
      </w:pPr>
      <w:r w:rsidRPr="0056020B">
        <w:rPr>
          <w:rFonts w:ascii="Arial" w:hAnsi="Arial"/>
          <w:b/>
        </w:rPr>
        <w:t>Agenda item:</w:t>
      </w:r>
      <w:r w:rsidRPr="0056020B">
        <w:rPr>
          <w:rFonts w:ascii="Arial" w:hAnsi="Arial"/>
        </w:rPr>
        <w:tab/>
      </w:r>
      <w:r w:rsidR="002753B6">
        <w:rPr>
          <w:rFonts w:ascii="Arial" w:hAnsi="Arial"/>
        </w:rPr>
        <w:t>8.1.2</w:t>
      </w:r>
    </w:p>
    <w:p w:rsidR="002540FF" w:rsidRPr="0056020B" w:rsidRDefault="002540FF" w:rsidP="00A60807">
      <w:pPr>
        <w:tabs>
          <w:tab w:val="left" w:pos="1985"/>
        </w:tabs>
        <w:spacing w:after="120"/>
        <w:jc w:val="both"/>
        <w:rPr>
          <w:rFonts w:ascii="Arial" w:hAnsi="Arial"/>
        </w:rPr>
      </w:pPr>
      <w:r w:rsidRPr="0056020B">
        <w:rPr>
          <w:rFonts w:ascii="Arial" w:hAnsi="Arial"/>
          <w:b/>
        </w:rPr>
        <w:t xml:space="preserve">Source: </w:t>
      </w:r>
      <w:r w:rsidR="00476444">
        <w:rPr>
          <w:rFonts w:ascii="Arial" w:hAnsi="Arial"/>
          <w:b/>
        </w:rPr>
        <w:tab/>
      </w:r>
      <w:r w:rsidRPr="0056020B">
        <w:rPr>
          <w:rFonts w:ascii="Arial" w:hAnsi="Arial"/>
        </w:rPr>
        <w:t xml:space="preserve">National Instruments </w:t>
      </w:r>
    </w:p>
    <w:p w:rsidR="002540FF" w:rsidRPr="0056020B" w:rsidRDefault="002540FF" w:rsidP="00A60807">
      <w:pPr>
        <w:spacing w:after="120"/>
        <w:ind w:left="1950" w:hangingChars="883" w:hanging="1950"/>
        <w:jc w:val="both"/>
        <w:rPr>
          <w:rFonts w:ascii="Arial" w:hAnsi="Arial"/>
          <w:b/>
        </w:rPr>
      </w:pPr>
      <w:r w:rsidRPr="0056020B">
        <w:rPr>
          <w:rFonts w:ascii="Arial" w:hAnsi="Arial"/>
          <w:b/>
        </w:rPr>
        <w:t>Title:</w:t>
      </w:r>
      <w:r w:rsidRPr="0056020B">
        <w:rPr>
          <w:rFonts w:ascii="Arial" w:hAnsi="Arial"/>
        </w:rPr>
        <w:t xml:space="preserve"> </w:t>
      </w:r>
      <w:r w:rsidRPr="0056020B">
        <w:rPr>
          <w:rFonts w:ascii="Arial" w:hAnsi="Arial"/>
        </w:rPr>
        <w:tab/>
      </w:r>
      <w:r w:rsidR="002753B6">
        <w:rPr>
          <w:rFonts w:ascii="Arial" w:hAnsi="Arial"/>
        </w:rPr>
        <w:t xml:space="preserve">Generalized </w:t>
      </w:r>
      <w:r w:rsidR="004D4412">
        <w:rPr>
          <w:rFonts w:ascii="Arial" w:hAnsi="Arial"/>
        </w:rPr>
        <w:t xml:space="preserve">Root </w:t>
      </w:r>
      <w:r w:rsidR="002753B6">
        <w:rPr>
          <w:rFonts w:ascii="Arial" w:hAnsi="Arial"/>
        </w:rPr>
        <w:t>Raised Cosine</w:t>
      </w:r>
      <w:r w:rsidR="00ED7494">
        <w:rPr>
          <w:rFonts w:ascii="Arial" w:hAnsi="Arial"/>
        </w:rPr>
        <w:t xml:space="preserve"> </w:t>
      </w:r>
      <w:r w:rsidR="004D4412">
        <w:rPr>
          <w:rFonts w:ascii="Arial" w:hAnsi="Arial"/>
        </w:rPr>
        <w:t>(GRRC)</w:t>
      </w:r>
      <w:r w:rsidR="002753B6">
        <w:rPr>
          <w:rFonts w:ascii="Arial" w:hAnsi="Arial"/>
        </w:rPr>
        <w:t xml:space="preserve"> Nyquist Filters</w:t>
      </w:r>
      <w:r w:rsidR="00445A9B">
        <w:rPr>
          <w:rFonts w:ascii="Arial" w:hAnsi="Arial"/>
        </w:rPr>
        <w:t xml:space="preserve"> for </w:t>
      </w:r>
      <w:r w:rsidR="00ED7494">
        <w:rPr>
          <w:rFonts w:ascii="Arial" w:hAnsi="Arial"/>
        </w:rPr>
        <w:t>Filtered</w:t>
      </w:r>
      <w:r w:rsidR="00445A9B">
        <w:rPr>
          <w:rFonts w:ascii="Arial" w:hAnsi="Arial"/>
        </w:rPr>
        <w:t xml:space="preserve"> </w:t>
      </w:r>
      <w:r w:rsidR="00476444">
        <w:rPr>
          <w:rFonts w:ascii="Arial" w:hAnsi="Arial"/>
        </w:rPr>
        <w:t xml:space="preserve">   </w:t>
      </w:r>
      <w:r w:rsidR="00445A9B">
        <w:rPr>
          <w:rFonts w:ascii="Arial" w:hAnsi="Arial"/>
        </w:rPr>
        <w:t>Modulation</w:t>
      </w:r>
    </w:p>
    <w:p w:rsidR="002540FF" w:rsidRPr="0056020B" w:rsidRDefault="002540FF" w:rsidP="00A60807">
      <w:pPr>
        <w:pBdr>
          <w:bottom w:val="single" w:sz="12" w:space="1" w:color="auto"/>
        </w:pBdr>
        <w:tabs>
          <w:tab w:val="left" w:pos="1985"/>
        </w:tabs>
        <w:jc w:val="both"/>
        <w:rPr>
          <w:rFonts w:ascii="Arial" w:eastAsia="Batang" w:hAnsi="Arial"/>
          <w:lang w:eastAsia="ko-KR"/>
        </w:rPr>
      </w:pPr>
      <w:r w:rsidRPr="0056020B">
        <w:rPr>
          <w:rFonts w:ascii="Arial" w:hAnsi="Arial"/>
          <w:b/>
        </w:rPr>
        <w:t>Document for:</w:t>
      </w:r>
      <w:r w:rsidRPr="0056020B">
        <w:rPr>
          <w:rFonts w:ascii="Arial" w:hAnsi="Arial"/>
        </w:rPr>
        <w:tab/>
      </w:r>
      <w:r w:rsidRPr="0056020B">
        <w:rPr>
          <w:rFonts w:ascii="Arial" w:eastAsia="Batang" w:hAnsi="Arial"/>
          <w:lang w:eastAsia="ko-KR"/>
        </w:rPr>
        <w:t>Discussion and Decision</w:t>
      </w:r>
    </w:p>
    <w:bookmarkEnd w:id="0"/>
    <w:bookmarkEnd w:id="1"/>
    <w:bookmarkEnd w:id="2"/>
    <w:p w:rsidR="002540FF" w:rsidRDefault="002540FF" w:rsidP="00A60807">
      <w:pPr>
        <w:jc w:val="both"/>
        <w:rPr>
          <w:lang w:val="en-GB"/>
        </w:rPr>
      </w:pPr>
    </w:p>
    <w:p w:rsidR="007D2A65" w:rsidRPr="007D2A65" w:rsidRDefault="007D2A65" w:rsidP="00A60807">
      <w:pPr>
        <w:pStyle w:val="Heading1"/>
        <w:jc w:val="both"/>
        <w:rPr>
          <w:b/>
          <w:color w:val="auto"/>
        </w:rPr>
      </w:pPr>
      <w:r w:rsidRPr="007D2A65">
        <w:rPr>
          <w:b/>
          <w:color w:val="auto"/>
          <w:lang w:val="en-GB"/>
        </w:rPr>
        <w:t>1 Introduction</w:t>
      </w:r>
    </w:p>
    <w:p w:rsidR="00FF5958" w:rsidRDefault="00FF5958" w:rsidP="00A60807">
      <w:pPr>
        <w:jc w:val="both"/>
      </w:pPr>
    </w:p>
    <w:p w:rsidR="006F28BF" w:rsidRDefault="00FF5958" w:rsidP="00A60807">
      <w:pPr>
        <w:jc w:val="both"/>
        <w:rPr>
          <w:lang w:val="en-GB"/>
        </w:rPr>
      </w:pPr>
      <w:r>
        <w:rPr>
          <w:lang w:val="en-GB"/>
        </w:rPr>
        <w:t>The 5G Study Item regarding the “Study on New Radio Access Technology” was approved at the 3GPP TSG RAN#71 meeting. It has the objective to be able to operate from sub 1 GHz to 100 GHz in a large variety of deployment scenarios in</w:t>
      </w:r>
      <w:r w:rsidR="00623F7C">
        <w:rPr>
          <w:lang w:val="en-GB"/>
        </w:rPr>
        <w:t xml:space="preserve"> a single technical framework [1</w:t>
      </w:r>
      <w:r>
        <w:rPr>
          <w:lang w:val="en-GB"/>
        </w:rPr>
        <w:t xml:space="preserve">]. </w:t>
      </w:r>
      <w:r w:rsidR="006F28BF">
        <w:rPr>
          <w:lang w:val="en-GB"/>
        </w:rPr>
        <w:t xml:space="preserve"> Filtering is expected to be an integral part of New Radio waveforms. </w:t>
      </w:r>
      <w:r w:rsidR="00DC6F5A">
        <w:rPr>
          <w:lang w:val="en-GB"/>
        </w:rPr>
        <w:t>For waveforms above 6 GHz, single carrier modulation will require pulse shaping filters</w:t>
      </w:r>
      <w:r w:rsidR="00A60807">
        <w:rPr>
          <w:lang w:val="en-GB"/>
        </w:rPr>
        <w:t xml:space="preserve">. </w:t>
      </w:r>
      <w:r w:rsidR="00A60807">
        <w:t>In RAN1#85, such RRC filters were proposed for Nyquist filtering in single carrier modulation</w:t>
      </w:r>
      <w:r w:rsidR="0080281A">
        <w:rPr>
          <w:lang w:val="en-GB"/>
        </w:rPr>
        <w:t xml:space="preserve"> [2]</w:t>
      </w:r>
      <w:r w:rsidR="00DC6F5A">
        <w:rPr>
          <w:lang w:val="en-GB"/>
        </w:rPr>
        <w:t>. Also time and/or frequency domain filtering has been proposed on a sub-band level to multiplex different numerologies inside one carrier as it can increase the isolation between the sub-bands</w:t>
      </w:r>
      <w:r w:rsidR="0080281A">
        <w:rPr>
          <w:lang w:val="en-GB"/>
        </w:rPr>
        <w:t xml:space="preserve"> [3,</w:t>
      </w:r>
      <w:r w:rsidR="00C434E9">
        <w:rPr>
          <w:lang w:val="en-GB"/>
        </w:rPr>
        <w:t xml:space="preserve"> </w:t>
      </w:r>
      <w:r w:rsidR="0080281A">
        <w:rPr>
          <w:lang w:val="en-GB"/>
        </w:rPr>
        <w:t>4]</w:t>
      </w:r>
      <w:r w:rsidR="00DC6F5A">
        <w:rPr>
          <w:lang w:val="en-GB"/>
        </w:rPr>
        <w:t xml:space="preserve">. </w:t>
      </w:r>
    </w:p>
    <w:p w:rsidR="00314E46" w:rsidRPr="00314E46" w:rsidRDefault="00623F7C" w:rsidP="00A60807">
      <w:pPr>
        <w:jc w:val="both"/>
      </w:pPr>
      <w:r>
        <w:t xml:space="preserve"> </w:t>
      </w:r>
      <w:r w:rsidR="00476493">
        <w:t>RRC</w:t>
      </w:r>
      <w:r w:rsidR="004D4412">
        <w:t xml:space="preserve"> filters are often used in communications systems to communicate data with optimal SNR</w:t>
      </w:r>
      <w:r w:rsidR="005D1BEE" w:rsidRPr="00314E46">
        <w:t xml:space="preserve">.  </w:t>
      </w:r>
      <w:r w:rsidR="00476444" w:rsidRPr="00476444">
        <w:t xml:space="preserve">Generalized Root Raised Cosine </w:t>
      </w:r>
      <w:r w:rsidR="00476444">
        <w:t>(</w:t>
      </w:r>
      <w:r w:rsidR="004D4412">
        <w:t>GRRC</w:t>
      </w:r>
      <w:r w:rsidR="00476444">
        <w:t>)</w:t>
      </w:r>
      <w:r w:rsidR="004D4412">
        <w:t xml:space="preserve"> filters are</w:t>
      </w:r>
      <w:r w:rsidR="00D22206" w:rsidRPr="00314E46">
        <w:t xml:space="preserve"> motivated by an understanding that the second derivative of the raised cosine function is discontinuous in the frequency domain and that the first derivative of the square root raised cosine is discontinuous in the frequency domain.  </w:t>
      </w:r>
      <w:r w:rsidR="004D4412">
        <w:t>This results in well-known poor adjacent channel performance and the need for subsequent filtering down the processing chain. This paper demonstrates that it is possible to</w:t>
      </w:r>
      <w:r w:rsidR="00476493">
        <w:t xml:space="preserve"> </w:t>
      </w:r>
      <w:r w:rsidR="00F9166B">
        <w:t>jointly</w:t>
      </w:r>
      <w:r w:rsidR="00D22206" w:rsidRPr="00314E46">
        <w:t xml:space="preserve"> </w:t>
      </w:r>
      <w:r w:rsidR="005D1BEE" w:rsidRPr="00314E46">
        <w:t xml:space="preserve">improve </w:t>
      </w:r>
      <w:r w:rsidR="00476493">
        <w:t>time domain and frequency domain performance of the RRC filter</w:t>
      </w:r>
      <w:r w:rsidR="00F9166B">
        <w:t xml:space="preserve"> while maintaining a low PAPR</w:t>
      </w:r>
      <w:r w:rsidR="00476493">
        <w:t>.</w:t>
      </w:r>
    </w:p>
    <w:p w:rsidR="005D1BEE" w:rsidRPr="007D2A65" w:rsidRDefault="007D2A65" w:rsidP="00A60807">
      <w:pPr>
        <w:pStyle w:val="Heading1"/>
        <w:jc w:val="both"/>
        <w:rPr>
          <w:b/>
          <w:color w:val="auto"/>
        </w:rPr>
      </w:pPr>
      <w:r w:rsidRPr="007D2A65">
        <w:rPr>
          <w:b/>
          <w:color w:val="auto"/>
        </w:rPr>
        <w:t xml:space="preserve">2 </w:t>
      </w:r>
      <w:r w:rsidR="005D1BEE" w:rsidRPr="007D2A65">
        <w:rPr>
          <w:b/>
          <w:color w:val="auto"/>
        </w:rPr>
        <w:t>Generalized Raised Cosine</w:t>
      </w:r>
    </w:p>
    <w:p w:rsidR="005F3B46" w:rsidRPr="005F3B46" w:rsidRDefault="005F3B46" w:rsidP="00A60807">
      <w:pPr>
        <w:jc w:val="both"/>
      </w:pPr>
      <w:r w:rsidRPr="00314E46">
        <w:t>We generalize the definition of raised-cosine filters starting with additional smoothness conditions in frequency space. Smoothness in frequency space translates into better decay behavior in time</w:t>
      </w:r>
      <w:r w:rsidR="00476493">
        <w:t>.</w:t>
      </w:r>
    </w:p>
    <w:p w:rsidR="00777A4E" w:rsidRPr="00445A9B" w:rsidRDefault="007D2A65" w:rsidP="00A60807">
      <w:pPr>
        <w:pStyle w:val="Heading2"/>
        <w:jc w:val="both"/>
        <w:rPr>
          <w:b/>
          <w:color w:val="auto"/>
        </w:rPr>
      </w:pPr>
      <w:r w:rsidRPr="00445A9B">
        <w:rPr>
          <w:b/>
          <w:color w:val="auto"/>
        </w:rPr>
        <w:t xml:space="preserve">2.1 </w:t>
      </w:r>
      <w:r w:rsidR="00777A4E" w:rsidRPr="00445A9B">
        <w:rPr>
          <w:b/>
          <w:color w:val="auto"/>
        </w:rPr>
        <w:t>Frequency Domain</w:t>
      </w:r>
    </w:p>
    <w:p w:rsidR="004110A8" w:rsidRDefault="00892205" w:rsidP="00A60807">
      <w:pPr>
        <w:jc w:val="both"/>
      </w:pPr>
      <w:r>
        <w:t xml:space="preserve">Let T be the symbol period. The </w:t>
      </w:r>
      <w:r w:rsidR="004D4412">
        <w:t xml:space="preserve">well-known </w:t>
      </w:r>
      <w:r>
        <w:t>frequency behavior H(f) of the raised-cosine filter is defined by:</w:t>
      </w:r>
    </w:p>
    <w:p w:rsidR="00892205" w:rsidRPr="00CB55F3" w:rsidRDefault="00892205" w:rsidP="00A60807">
      <w:pPr>
        <w:pStyle w:val="ListParagraph"/>
        <w:numPr>
          <w:ilvl w:val="0"/>
          <w:numId w:val="2"/>
        </w:numPr>
        <w:jc w:val="both"/>
        <w:rPr>
          <w:rFonts w:eastAsiaTheme="minorEastAsia"/>
        </w:rPr>
      </w:pPr>
      <m:oMath>
        <m:r>
          <w:rPr>
            <w:rFonts w:ascii="Cambria Math" w:hAnsi="Cambria Math"/>
          </w:rPr>
          <m:t>H</m:t>
        </m:r>
        <m:d>
          <m:dPr>
            <m:ctrlPr>
              <w:rPr>
                <w:rFonts w:ascii="Cambria Math" w:hAnsi="Cambria Math"/>
                <w:i/>
              </w:rPr>
            </m:ctrlPr>
          </m:dPr>
          <m:e>
            <m:r>
              <w:rPr>
                <w:rFonts w:ascii="Cambria Math" w:hAnsi="Cambria Math"/>
              </w:rPr>
              <m:t>f</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eqArr>
                  <m:eqArrPr>
                    <m:ctrlPr>
                      <w:rPr>
                        <w:rFonts w:ascii="Cambria Math" w:hAnsi="Cambria Math"/>
                        <w:i/>
                      </w:rPr>
                    </m:ctrlPr>
                  </m:eqArrPr>
                  <m:e>
                    <m:r>
                      <w:rPr>
                        <w:rFonts w:ascii="Cambria Math" w:hAnsi="Cambria Math"/>
                      </w:rPr>
                      <m:t>T,  &amp;|f|≤</m:t>
                    </m:r>
                    <m:f>
                      <m:fPr>
                        <m:ctrlPr>
                          <w:rPr>
                            <w:rFonts w:ascii="Cambria Math" w:hAnsi="Cambria Math"/>
                            <w:i/>
                          </w:rPr>
                        </m:ctrlPr>
                      </m:fPr>
                      <m:num>
                        <m:r>
                          <w:rPr>
                            <w:rFonts w:ascii="Cambria Math" w:hAnsi="Cambria Math"/>
                          </w:rPr>
                          <m:t>1-β</m:t>
                        </m:r>
                      </m:num>
                      <m:den>
                        <m:r>
                          <w:rPr>
                            <w:rFonts w:ascii="Cambria Math" w:hAnsi="Cambria Math"/>
                          </w:rPr>
                          <m:t>2T</m:t>
                        </m:r>
                      </m:den>
                    </m:f>
                  </m:e>
                  <m:e>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1+cos</m:t>
                        </m:r>
                        <m:d>
                          <m:dPr>
                            <m:ctrlPr>
                              <w:rPr>
                                <w:rFonts w:ascii="Cambria Math" w:hAnsi="Cambria Math"/>
                                <w:i/>
                              </w:rPr>
                            </m:ctrlPr>
                          </m:dPr>
                          <m:e>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r>
                      <w:rPr>
                        <w:rFonts w:ascii="Cambria Math" w:hAnsi="Cambria Math"/>
                      </w:rPr>
                      <m:t>&lt;|f|≤</m:t>
                    </m:r>
                    <m:f>
                      <m:fPr>
                        <m:ctrlPr>
                          <w:rPr>
                            <w:rFonts w:ascii="Cambria Math" w:hAnsi="Cambria Math"/>
                            <w:i/>
                          </w:rPr>
                        </m:ctrlPr>
                      </m:fPr>
                      <m:num>
                        <m:r>
                          <w:rPr>
                            <w:rFonts w:ascii="Cambria Math" w:hAnsi="Cambria Math"/>
                          </w:rPr>
                          <m:t>1+β</m:t>
                        </m:r>
                      </m:num>
                      <m:den>
                        <m:r>
                          <w:rPr>
                            <w:rFonts w:ascii="Cambria Math" w:hAnsi="Cambria Math"/>
                          </w:rPr>
                          <m:t>2T</m:t>
                        </m:r>
                      </m:den>
                    </m:f>
                  </m:e>
                </m:eqArr>
              </m:e>
              <m:e>
                <m:r>
                  <w:rPr>
                    <w:rFonts w:ascii="Cambria Math" w:hAnsi="Cambria Math"/>
                  </w:rPr>
                  <m:t>0, else</m:t>
                </m:r>
              </m:e>
            </m:eqArr>
          </m:e>
        </m:d>
      </m:oMath>
    </w:p>
    <w:p w:rsidR="00BA7AD7" w:rsidRDefault="00D65048" w:rsidP="00A60807">
      <w:pPr>
        <w:jc w:val="both"/>
        <w:rPr>
          <w:rFonts w:eastAsiaTheme="minorEastAsia"/>
        </w:rPr>
      </w:pPr>
      <w:r>
        <w:rPr>
          <w:rFonts w:eastAsiaTheme="minorEastAsia"/>
        </w:rPr>
        <w:lastRenderedPageBreak/>
        <w:t xml:space="preserve">The degree of smoothness of H(f) </w:t>
      </w:r>
      <w:r w:rsidR="007A6C43">
        <w:rPr>
          <w:rFonts w:eastAsiaTheme="minorEastAsia"/>
        </w:rPr>
        <w:t>has an impact on</w:t>
      </w:r>
      <w:r>
        <w:rPr>
          <w:rFonts w:eastAsiaTheme="minorEastAsia"/>
        </w:rPr>
        <w:t xml:space="preserve"> the behavior of h(t). </w:t>
      </w:r>
      <w:r w:rsidR="00654795">
        <w:rPr>
          <w:rFonts w:eastAsiaTheme="minorEastAsia"/>
        </w:rPr>
        <w:t>Smoothness of H(f) depends entirely on</w:t>
      </w:r>
      <w:r w:rsidR="002D6468">
        <w:rPr>
          <w:rFonts w:eastAsiaTheme="minorEastAsia"/>
        </w:rPr>
        <w:t xml:space="preserve"> the behavior of H(f) at the</w:t>
      </w:r>
      <w:r w:rsidR="00654795">
        <w:rPr>
          <w:rFonts w:eastAsiaTheme="minorEastAsia"/>
        </w:rPr>
        <w:t xml:space="preserve"> critical points </w:t>
      </w:r>
      <m:oMath>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oMath>
      <w:r w:rsidR="00654795">
        <w:rPr>
          <w:rFonts w:eastAsiaTheme="minorEastAsia"/>
        </w:rPr>
        <w:t xml:space="preserve"> </w:t>
      </w:r>
      <w:r w:rsidR="002D6468">
        <w:rPr>
          <w:rFonts w:eastAsiaTheme="minorEastAsia"/>
        </w:rPr>
        <w:t xml:space="preserve">. </w:t>
      </w:r>
      <w:r w:rsidR="00654795">
        <w:rPr>
          <w:rFonts w:eastAsiaTheme="minorEastAsia"/>
        </w:rPr>
        <w:t>In</w:t>
      </w:r>
      <w:r w:rsidR="0086063C">
        <w:rPr>
          <w:rFonts w:eastAsiaTheme="minorEastAsia"/>
        </w:rPr>
        <w:t xml:space="preserve"> the vicinity of any other frequency</w:t>
      </w:r>
      <w:r w:rsidR="00654795">
        <w:rPr>
          <w:rFonts w:eastAsiaTheme="minorEastAsia"/>
        </w:rPr>
        <w:t xml:space="preserve"> </w:t>
      </w:r>
      <w:r w:rsidR="002D6468">
        <w:rPr>
          <w:rFonts w:eastAsiaTheme="minorEastAsia"/>
        </w:rPr>
        <w:t xml:space="preserve">the function </w:t>
      </w:r>
      <w:r w:rsidR="001034C7">
        <w:rPr>
          <w:rFonts w:eastAsiaTheme="minorEastAsia"/>
        </w:rPr>
        <w:t xml:space="preserve">H(f) is </w:t>
      </w:r>
      <w:r w:rsidR="00654795">
        <w:rPr>
          <w:rFonts w:eastAsiaTheme="minorEastAsia"/>
        </w:rPr>
        <w:t>analytical</w:t>
      </w:r>
      <w:r w:rsidR="002D6468">
        <w:rPr>
          <w:rFonts w:eastAsiaTheme="minorEastAsia"/>
        </w:rPr>
        <w:t xml:space="preserve"> in f</w:t>
      </w:r>
      <w:r w:rsidR="00654795">
        <w:rPr>
          <w:rFonts w:eastAsiaTheme="minorEastAsia"/>
        </w:rPr>
        <w:t>.</w:t>
      </w:r>
      <w:r w:rsidR="00BA7AD7">
        <w:rPr>
          <w:rFonts w:eastAsiaTheme="minorEastAsia"/>
        </w:rPr>
        <w:t xml:space="preserve"> </w:t>
      </w:r>
    </w:p>
    <w:p w:rsidR="0086063C" w:rsidRDefault="00476493" w:rsidP="00A60807">
      <w:pPr>
        <w:jc w:val="both"/>
        <w:rPr>
          <w:rFonts w:eastAsiaTheme="minorEastAsia"/>
        </w:rPr>
      </w:pPr>
      <w:r>
        <w:rPr>
          <w:rFonts w:eastAsiaTheme="minorEastAsia"/>
        </w:rPr>
        <w:t>D</w:t>
      </w:r>
      <w:r w:rsidR="0086063C">
        <w:rPr>
          <w:rFonts w:eastAsiaTheme="minorEastAsia"/>
        </w:rPr>
        <w:t>erivatives</w:t>
      </w:r>
      <w:r w:rsidR="00C3460C">
        <w:rPr>
          <w:rFonts w:eastAsiaTheme="minorEastAsia"/>
        </w:rPr>
        <w:t xml:space="preserve"> of even order</w:t>
      </w:r>
      <w:r w:rsidR="0086063C">
        <w:rPr>
          <w:rFonts w:eastAsiaTheme="minorEastAsia"/>
        </w:rPr>
        <w:t xml:space="preserve"> start</w:t>
      </w:r>
      <w:r w:rsidR="002D6468">
        <w:rPr>
          <w:rFonts w:eastAsiaTheme="minorEastAsia"/>
        </w:rPr>
        <w:t>ing with the second derivative</w:t>
      </w:r>
      <w:r>
        <w:rPr>
          <w:rFonts w:eastAsiaTheme="minorEastAsia"/>
        </w:rPr>
        <w:t xml:space="preserve"> are not continuous everywhere</w:t>
      </w:r>
      <w:r w:rsidR="002D6468">
        <w:rPr>
          <w:rFonts w:eastAsiaTheme="minorEastAsia"/>
        </w:rPr>
        <w:t>. Given the structure of H(f), the values of a potentially continuous derivative</w:t>
      </w:r>
      <w:r w:rsidR="000F52A4">
        <w:rPr>
          <w:rFonts w:eastAsiaTheme="minorEastAsia"/>
        </w:rPr>
        <w:t>s</w:t>
      </w:r>
      <w:r w:rsidR="002D6468">
        <w:rPr>
          <w:rFonts w:eastAsiaTheme="minorEastAsia"/>
        </w:rPr>
        <w:t xml:space="preserve"> of H(f) must vanish at </w:t>
      </w:r>
      <m:oMath>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oMath>
      <w:r w:rsidR="00ED48B3">
        <w:rPr>
          <w:rFonts w:eastAsiaTheme="minorEastAsia"/>
        </w:rPr>
        <w:t xml:space="preserve"> </w:t>
      </w:r>
      <w:r w:rsidR="002D6468">
        <w:rPr>
          <w:rFonts w:eastAsiaTheme="minorEastAsia"/>
        </w:rPr>
        <w:t>.</w:t>
      </w:r>
    </w:p>
    <w:p w:rsidR="00CB55F3" w:rsidRDefault="00CE43D4" w:rsidP="00A60807">
      <w:pPr>
        <w:jc w:val="both"/>
        <w:rPr>
          <w:rFonts w:eastAsiaTheme="minorEastAsia"/>
        </w:rPr>
      </w:pPr>
      <w:r>
        <w:rPr>
          <w:rFonts w:eastAsiaTheme="minorEastAsia"/>
        </w:rPr>
        <w:t xml:space="preserve">The odd-symmetry of H(f) in the vicinity of </w:t>
      </w:r>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2T</m:t>
            </m:r>
          </m:den>
        </m:f>
      </m:oMath>
      <w:r>
        <w:rPr>
          <w:rFonts w:eastAsiaTheme="minorEastAsia"/>
        </w:rPr>
        <w:t xml:space="preserve"> </w:t>
      </w:r>
      <w:r w:rsidR="00FD576B">
        <w:rPr>
          <w:rFonts w:eastAsiaTheme="minorEastAsia"/>
        </w:rPr>
        <w:t>resulting from the expression</w:t>
      </w:r>
    </w:p>
    <w:p w:rsidR="002D6468" w:rsidRPr="00CB55F3" w:rsidRDefault="00C3460C" w:rsidP="00A60807">
      <w:pPr>
        <w:pStyle w:val="ListParagraph"/>
        <w:numPr>
          <w:ilvl w:val="0"/>
          <w:numId w:val="2"/>
        </w:numPr>
        <w:jc w:val="both"/>
        <w:rPr>
          <w:rFonts w:eastAsiaTheme="minorEastAsia"/>
        </w:rPr>
      </w:pPr>
      <m:oMath>
        <m:r>
          <w:rPr>
            <w:rFonts w:ascii="Cambria Math" w:hAnsi="Cambria Math"/>
          </w:rPr>
          <m:t>H</m:t>
        </m:r>
        <m:d>
          <m:dPr>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1+cos</m:t>
            </m:r>
            <m:d>
              <m:dPr>
                <m:ctrlPr>
                  <w:rPr>
                    <w:rFonts w:ascii="Cambria Math" w:hAnsi="Cambria Math"/>
                    <w:i/>
                  </w:rPr>
                </m:ctrlPr>
              </m:dPr>
              <m:e>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p>
    <w:p w:rsidR="00FD576B" w:rsidRDefault="00FD576B" w:rsidP="00A60807">
      <w:pPr>
        <w:jc w:val="both"/>
        <w:rPr>
          <w:rFonts w:eastAsiaTheme="minorEastAsia"/>
        </w:rPr>
      </w:pPr>
      <w:r>
        <w:rPr>
          <w:rFonts w:eastAsiaTheme="minorEastAsia"/>
        </w:rPr>
        <w:t>can be maintained by using the following more general model:</w:t>
      </w:r>
    </w:p>
    <w:p w:rsidR="00FD576B" w:rsidRDefault="0071566F" w:rsidP="00A60807">
      <w:pPr>
        <w:pStyle w:val="ListParagraph"/>
        <w:numPr>
          <w:ilvl w:val="0"/>
          <w:numId w:val="2"/>
        </w:numPr>
        <w:jc w:val="both"/>
        <w:rPr>
          <w:rFonts w:eastAsiaTheme="minorEastAsia"/>
        </w:rPr>
      </w:pPr>
      <m:oMath>
        <m:r>
          <w:rPr>
            <w:rFonts w:ascii="Cambria Math" w:hAnsi="Cambria Math"/>
          </w:rPr>
          <m:t>H( f)=</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cos</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cos</m:t>
            </m:r>
            <m:d>
              <m:dPr>
                <m:ctrlPr>
                  <w:rPr>
                    <w:rFonts w:ascii="Cambria Math" w:hAnsi="Cambria Math"/>
                    <w:i/>
                  </w:rPr>
                </m:ctrlPr>
              </m:dPr>
              <m:e>
                <m:r>
                  <w:rPr>
                    <w:rFonts w:ascii="Cambria Math" w:hAnsi="Cambria Math"/>
                  </w:rPr>
                  <m:t>3</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2n+1</m:t>
                </m:r>
              </m:sub>
            </m:sSub>
            <m:r>
              <w:rPr>
                <w:rFonts w:ascii="Cambria Math" w:hAnsi="Cambria Math"/>
              </w:rPr>
              <m:t>cos</m:t>
            </m:r>
            <m:d>
              <m:dPr>
                <m:ctrlPr>
                  <w:rPr>
                    <w:rFonts w:ascii="Cambria Math" w:hAnsi="Cambria Math"/>
                    <w:i/>
                  </w:rPr>
                </m:ctrlPr>
              </m:dPr>
              <m:e>
                <m:r>
                  <w:rPr>
                    <w:rFonts w:ascii="Cambria Math" w:hAnsi="Cambria Math"/>
                  </w:rPr>
                  <m:t>(2n+1)</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r w:rsidR="00BA7AD7">
        <w:rPr>
          <w:rFonts w:eastAsiaTheme="minorEastAsia"/>
        </w:rPr>
        <w:t xml:space="preserve"> for </w:t>
      </w:r>
      <m:oMath>
        <m:f>
          <m:fPr>
            <m:ctrlPr>
              <w:rPr>
                <w:rFonts w:ascii="Cambria Math" w:hAnsi="Cambria Math"/>
                <w:i/>
              </w:rPr>
            </m:ctrlPr>
          </m:fPr>
          <m:num>
            <m:r>
              <w:rPr>
                <w:rFonts w:ascii="Cambria Math" w:hAnsi="Cambria Math"/>
              </w:rPr>
              <m:t>1-β</m:t>
            </m:r>
          </m:num>
          <m:den>
            <m:r>
              <w:rPr>
                <w:rFonts w:ascii="Cambria Math" w:hAnsi="Cambria Math"/>
              </w:rPr>
              <m:t>2T</m:t>
            </m:r>
          </m:den>
        </m:f>
        <m:r>
          <w:rPr>
            <w:rFonts w:ascii="Cambria Math" w:hAnsi="Cambria Math"/>
          </w:rPr>
          <m:t>&lt;|f|≤</m:t>
        </m:r>
        <m:f>
          <m:fPr>
            <m:ctrlPr>
              <w:rPr>
                <w:rFonts w:ascii="Cambria Math" w:hAnsi="Cambria Math"/>
                <w:i/>
              </w:rPr>
            </m:ctrlPr>
          </m:fPr>
          <m:num>
            <m:r>
              <w:rPr>
                <w:rFonts w:ascii="Cambria Math" w:hAnsi="Cambria Math"/>
              </w:rPr>
              <m:t>1+β</m:t>
            </m:r>
          </m:num>
          <m:den>
            <m:r>
              <w:rPr>
                <w:rFonts w:ascii="Cambria Math" w:hAnsi="Cambria Math"/>
              </w:rPr>
              <m:t>2T</m:t>
            </m:r>
          </m:den>
        </m:f>
      </m:oMath>
    </w:p>
    <w:p w:rsidR="00BA7AD7" w:rsidRPr="00BA7AD7" w:rsidRDefault="00BA7AD7" w:rsidP="00A60807">
      <w:pPr>
        <w:jc w:val="both"/>
        <w:rPr>
          <w:rFonts w:eastAsiaTheme="minorEastAsia"/>
        </w:rPr>
      </w:pPr>
      <w:r>
        <w:rPr>
          <w:rFonts w:eastAsiaTheme="minorEastAsia"/>
        </w:rPr>
        <w:t xml:space="preserve">Also, </w:t>
      </w:r>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f</m:t>
            </m:r>
          </m:e>
        </m:d>
        <m:r>
          <w:rPr>
            <w:rFonts w:ascii="Cambria Math" w:eastAsiaTheme="minorEastAsia" w:hAnsi="Cambria Math"/>
          </w:rPr>
          <m:t xml:space="preserve">=T for </m:t>
        </m:r>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r>
          <w:rPr>
            <w:rFonts w:ascii="Cambria Math" w:hAnsi="Cambria Math"/>
          </w:rPr>
          <m:t>and H</m:t>
        </m:r>
        <m:d>
          <m:dPr>
            <m:ctrlPr>
              <w:rPr>
                <w:rFonts w:ascii="Cambria Math" w:hAnsi="Cambria Math"/>
                <w:i/>
              </w:rPr>
            </m:ctrlPr>
          </m:dPr>
          <m:e>
            <m:r>
              <w:rPr>
                <w:rFonts w:ascii="Cambria Math" w:hAnsi="Cambria Math"/>
              </w:rPr>
              <m:t>f</m:t>
            </m:r>
          </m:e>
        </m:d>
        <m:r>
          <w:rPr>
            <w:rFonts w:ascii="Cambria Math" w:hAnsi="Cambria Math"/>
          </w:rPr>
          <m:t>=0 else</m:t>
        </m:r>
      </m:oMath>
      <w:r>
        <w:rPr>
          <w:rFonts w:eastAsiaTheme="minorEastAsia"/>
        </w:rPr>
        <w:t xml:space="preserve">. </w:t>
      </w:r>
    </w:p>
    <w:p w:rsidR="00B630C9" w:rsidRDefault="009D69C9" w:rsidP="00A60807">
      <w:pPr>
        <w:jc w:val="both"/>
        <w:rPr>
          <w:rFonts w:eastAsiaTheme="minorEastAsia"/>
        </w:rPr>
      </w:pPr>
      <w:r>
        <w:rPr>
          <w:rFonts w:eastAsiaTheme="minorEastAsia"/>
        </w:rPr>
        <w:t>The</w:t>
      </w:r>
      <w:r w:rsidR="00105F26">
        <w:rPr>
          <w:rFonts w:eastAsiaTheme="minorEastAsia"/>
        </w:rPr>
        <w:t xml:space="preserve"> </w:t>
      </w:r>
      <w:r w:rsidR="007362FE">
        <w:rPr>
          <w:rFonts w:eastAsiaTheme="minorEastAsia"/>
        </w:rPr>
        <w:t>choice</w:t>
      </w:r>
      <w:r w:rsidR="00C3460C">
        <w:rPr>
          <w:rFonts w:eastAsiaTheme="minorEastAsia"/>
        </w:rPr>
        <w:t xml:space="preserve"> n=1 in conjunction with</w:t>
      </w:r>
      <w:r>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=1</m:t>
        </m:r>
      </m:oMath>
      <w:r w:rsidR="00776BAB">
        <w:rPr>
          <w:rFonts w:eastAsiaTheme="minorEastAsia"/>
        </w:rPr>
        <w:t xml:space="preserve">  </w:t>
      </w:r>
      <w:r w:rsidR="00C3460C">
        <w:rPr>
          <w:rFonts w:eastAsiaTheme="minorEastAsia"/>
        </w:rPr>
        <w:t>recover</w:t>
      </w:r>
      <w:r w:rsidR="00105F26">
        <w:rPr>
          <w:rFonts w:eastAsiaTheme="minorEastAsia"/>
        </w:rPr>
        <w:t>s</w:t>
      </w:r>
      <w:r>
        <w:rPr>
          <w:rFonts w:eastAsiaTheme="minorEastAsia"/>
        </w:rPr>
        <w:t xml:space="preserve"> the raised cosine filter</w:t>
      </w:r>
      <w:r w:rsidR="002C6E48">
        <w:rPr>
          <w:rFonts w:eastAsiaTheme="minorEastAsia"/>
        </w:rPr>
        <w:t>.</w:t>
      </w:r>
    </w:p>
    <w:p w:rsidR="00B630C9" w:rsidRDefault="00B630C9" w:rsidP="00A60807">
      <w:pPr>
        <w:jc w:val="both"/>
        <w:rPr>
          <w:rFonts w:eastAsiaTheme="minorEastAsia"/>
        </w:rPr>
      </w:pPr>
      <w:r>
        <w:rPr>
          <w:rFonts w:eastAsiaTheme="minorEastAsia"/>
        </w:rPr>
        <w:t xml:space="preserve">For the general case </w:t>
      </w:r>
      <w:r w:rsidR="00876F09">
        <w:rPr>
          <w:rFonts w:eastAsiaTheme="minorEastAsia"/>
        </w:rPr>
        <w:t xml:space="preserve">the following conditions must be satisfied where </w:t>
      </w:r>
      <w:r w:rsidR="005F711C">
        <w:rPr>
          <w:rFonts w:eastAsiaTheme="minorEastAsia"/>
        </w:rPr>
        <w:t>2</w:t>
      </w:r>
      <w:r w:rsidR="00876F09">
        <w:rPr>
          <w:rFonts w:eastAsiaTheme="minorEastAsia"/>
        </w:rPr>
        <w:t xml:space="preserve">m is the </w:t>
      </w:r>
      <w:r w:rsidR="00C3460C">
        <w:rPr>
          <w:rFonts w:eastAsiaTheme="minorEastAsia"/>
        </w:rPr>
        <w:t xml:space="preserve">order of the </w:t>
      </w:r>
      <w:r w:rsidR="00876F09">
        <w:rPr>
          <w:rFonts w:eastAsiaTheme="minorEastAsia"/>
        </w:rPr>
        <w:t xml:space="preserve">highest </w:t>
      </w:r>
      <w:r w:rsidR="005F711C">
        <w:rPr>
          <w:rFonts w:eastAsiaTheme="minorEastAsia"/>
        </w:rPr>
        <w:t xml:space="preserve">even </w:t>
      </w:r>
      <w:r w:rsidR="00876F09">
        <w:rPr>
          <w:rFonts w:eastAsiaTheme="minorEastAsia"/>
        </w:rPr>
        <w:t>derivative of interest:</w:t>
      </w:r>
    </w:p>
    <w:p w:rsidR="002C6E48" w:rsidRDefault="002C6E48" w:rsidP="00A60807">
      <w:pPr>
        <w:jc w:val="both"/>
        <w:rPr>
          <w:rFonts w:eastAsiaTheme="minorEastAsia"/>
        </w:rPr>
      </w:pPr>
    </w:p>
    <w:p w:rsidR="00EA0C5B" w:rsidRPr="00B51548" w:rsidRDefault="0071566F" w:rsidP="00A60807">
      <w:pPr>
        <w:jc w:val="both"/>
        <w:rPr>
          <w:rFonts w:eastAsiaTheme="minorEastAsia"/>
        </w:rPr>
      </w:pPr>
      <m:oMathPara>
        <m:oMath>
          <m:r>
            <w:rPr>
              <w:rFonts w:ascii="Cambria Math" w:hAnsi="Cambria Math"/>
            </w:rPr>
            <m:t>H</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2T</m:t>
                  </m:r>
                </m:den>
              </m:f>
            </m:e>
          </m:d>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2</m:t>
              </m:r>
            </m:den>
          </m:f>
          <m:r>
            <m:rPr>
              <m:sty m:val="p"/>
            </m:rPr>
            <w:rPr>
              <w:rFonts w:eastAsiaTheme="minorEastAsia"/>
            </w:rPr>
            <w:br/>
          </m:r>
        </m:oMath>
        <m:oMath>
          <m:r>
            <w:rPr>
              <w:rFonts w:ascii="Cambria Math" w:hAnsi="Cambria Math"/>
            </w:rPr>
            <m:t>H</m:t>
          </m:r>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=T and H</m:t>
          </m:r>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 xml:space="preserve">=0 </m:t>
          </m:r>
          <m:r>
            <m:rPr>
              <m:sty m:val="p"/>
            </m:rPr>
            <w:rPr>
              <w:rFonts w:eastAsiaTheme="minorEastAsia"/>
            </w:rPr>
            <w:br/>
          </m:r>
        </m:oMath>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 xml:space="preserve">=0 and </m:t>
          </m:r>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 xml:space="preserve">=0  </m:t>
          </m:r>
          <m:r>
            <m:rPr>
              <m:sty m:val="p"/>
            </m:rPr>
            <w:rPr>
              <w:rFonts w:ascii="Cambria Math" w:hAnsi="Cambria Math"/>
            </w:rPr>
            <w:br/>
          </m:r>
        </m:oMath>
        <m:oMath>
          <m:r>
            <w:rPr>
              <w:rFonts w:ascii="Cambria Math" w:hAnsi="Cambria Math"/>
            </w:rPr>
            <m:t xml:space="preserve">… </m:t>
          </m:r>
          <m:r>
            <m:rPr>
              <m:sty m:val="p"/>
            </m:rPr>
            <w:rPr>
              <w:rFonts w:ascii="Cambria Math" w:hAnsi="Cambria Math"/>
            </w:rPr>
            <w:br/>
          </m:r>
        </m:oMath>
        <m:oMath>
          <m:sSup>
            <m:sSupPr>
              <m:ctrlPr>
                <w:rPr>
                  <w:rFonts w:ascii="Cambria Math" w:hAnsi="Cambria Math"/>
                  <w:i/>
                </w:rPr>
              </m:ctrlPr>
            </m:sSupPr>
            <m:e>
              <m:r>
                <w:rPr>
                  <w:rFonts w:ascii="Cambria Math" w:hAnsi="Cambria Math"/>
                </w:rPr>
                <m:t>H</m:t>
              </m:r>
            </m:e>
            <m:sup>
              <m:r>
                <w:rPr>
                  <w:rFonts w:ascii="Cambria Math" w:hAnsi="Cambria Math"/>
                </w:rPr>
                <m:t>(2m)</m:t>
              </m:r>
            </m:sup>
          </m:sSup>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 xml:space="preserve">=0 and </m:t>
          </m:r>
          <m:sSup>
            <m:sSupPr>
              <m:ctrlPr>
                <w:rPr>
                  <w:rFonts w:ascii="Cambria Math" w:hAnsi="Cambria Math"/>
                  <w:i/>
                </w:rPr>
              </m:ctrlPr>
            </m:sSupPr>
            <m:e>
              <m:r>
                <w:rPr>
                  <w:rFonts w:ascii="Cambria Math" w:hAnsi="Cambria Math"/>
                </w:rPr>
                <m:t>H</m:t>
              </m:r>
            </m:e>
            <m:sup>
              <m:r>
                <w:rPr>
                  <w:rFonts w:ascii="Cambria Math" w:hAnsi="Cambria Math"/>
                </w:rPr>
                <m:t>(2m)</m:t>
              </m:r>
            </m:sup>
          </m:sSup>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 xml:space="preserve">=0  </m:t>
          </m:r>
        </m:oMath>
      </m:oMathPara>
    </w:p>
    <w:p w:rsidR="00B51548" w:rsidRPr="00B51548" w:rsidRDefault="006B58E2" w:rsidP="00A60807">
      <w:pPr>
        <w:jc w:val="both"/>
        <w:rPr>
          <w:rFonts w:eastAsiaTheme="minorEastAsia"/>
        </w:rPr>
      </w:pPr>
      <m:oMathPara>
        <m:oMath>
          <m:r>
            <w:rPr>
              <w:rFonts w:ascii="Cambria Math" w:hAnsi="Cambria Math"/>
            </w:rPr>
            <m:t xml:space="preserve"> </m:t>
          </m:r>
        </m:oMath>
      </m:oMathPara>
    </w:p>
    <w:p w:rsidR="002C6E48" w:rsidRPr="00B51548" w:rsidRDefault="0093543E" w:rsidP="00A60807">
      <w:pPr>
        <w:jc w:val="both"/>
        <w:rPr>
          <w:rFonts w:eastAsiaTheme="minorEastAsia"/>
        </w:rPr>
      </w:pPr>
      <w:r>
        <w:rPr>
          <w:rFonts w:eastAsiaTheme="minorEastAsia"/>
        </w:rPr>
        <w:t xml:space="preserve">The first equation translates into </w:t>
      </w:r>
      <w:r w:rsidR="00B51548">
        <w:rPr>
          <w:rFonts w:eastAsiaTheme="minorEastAsia"/>
        </w:rPr>
        <w:t xml:space="preserve"> </w:t>
      </w:r>
    </w:p>
    <w:p w:rsidR="0086063C" w:rsidRPr="00CB55F3" w:rsidRDefault="00BB56AA" w:rsidP="00A60807">
      <w:pPr>
        <w:pStyle w:val="ListParagraph"/>
        <w:numPr>
          <w:ilvl w:val="0"/>
          <w:numId w:val="2"/>
        </w:numPr>
        <w:jc w:val="both"/>
        <w:rPr>
          <w:rFonts w:eastAsiaTheme="minorEastAsia"/>
        </w:rPr>
      </w:pPr>
      <m:oMath>
        <m:f>
          <m:fPr>
            <m:ctrlPr>
              <w:rPr>
                <w:rFonts w:ascii="Cambria Math" w:hAnsi="Cambria Math"/>
                <w:i/>
              </w:rPr>
            </m:ctrlPr>
          </m:fPr>
          <m:num>
            <m:r>
              <w:rPr>
                <w:rFonts w:ascii="Cambria Math" w:hAnsi="Cambria Math"/>
              </w:rPr>
              <m:t>T</m:t>
            </m:r>
          </m:num>
          <m:den>
            <m:r>
              <w:rPr>
                <w:rFonts w:ascii="Cambria Math" w:hAnsi="Cambria Math"/>
              </w:rPr>
              <m:t>2</m:t>
            </m:r>
          </m:den>
        </m:f>
        <m:d>
          <m:dPr>
            <m:ctrlPr>
              <w:rPr>
                <w:rFonts w:ascii="Cambria Math" w:eastAsiaTheme="minorEastAsia" w:hAnsi="Cambria Math"/>
              </w:rPr>
            </m:ctrlPr>
          </m:dPr>
          <m:e>
            <m:sSub>
              <m:sSubPr>
                <m:ctrlPr>
                  <w:rPr>
                    <w:rFonts w:ascii="Cambria Math" w:hAnsi="Cambria Math"/>
                    <w:i/>
                  </w:rPr>
                </m:ctrlPr>
              </m:sSubPr>
              <m:e>
                <m:r>
                  <w:rPr>
                    <w:rFonts w:ascii="Cambria Math" w:hAnsi="Cambria Math"/>
                  </w:rPr>
                  <m:t>A</m:t>
                </m:r>
              </m:e>
              <m:sub>
                <m:r>
                  <w:rPr>
                    <w:rFonts w:ascii="Cambria Math" w:hAnsi="Cambria Math"/>
                  </w:rPr>
                  <m:t>0</m:t>
                </m:r>
              </m:sub>
            </m:sSub>
          </m:e>
        </m:d>
        <m:r>
          <m:rPr>
            <m:sty m:val="p"/>
          </m:rPr>
          <w:rPr>
            <w:rFonts w:ascii="Cambria Math" w:eastAsiaTheme="minorEastAsia"/>
          </w:rPr>
          <m:t>=</m:t>
        </m:r>
        <m:f>
          <m:fPr>
            <m:ctrlPr>
              <w:rPr>
                <w:rFonts w:ascii="Cambria Math" w:hAnsi="Cambria Math"/>
                <w:i/>
              </w:rPr>
            </m:ctrlPr>
          </m:fPr>
          <m:num>
            <m:r>
              <w:rPr>
                <w:rFonts w:ascii="Cambria Math" w:hAnsi="Cambria Math"/>
              </w:rPr>
              <m:t>T</m:t>
            </m:r>
          </m:num>
          <m:den>
            <m:r>
              <w:rPr>
                <w:rFonts w:ascii="Cambria Math" w:hAnsi="Cambria Math"/>
              </w:rPr>
              <m:t>2</m:t>
            </m:r>
          </m:den>
        </m:f>
        <m:r>
          <m:rPr>
            <m:sty m:val="p"/>
          </m:rPr>
          <w:rPr>
            <w:rFonts w:ascii="Cambria Math" w:eastAsiaTheme="minorEastAsia"/>
          </w:rPr>
          <m:t xml:space="preserve"> i.e.  </m:t>
        </m:r>
        <m:sSub>
          <m:sSubPr>
            <m:ctrlPr>
              <w:rPr>
                <w:rFonts w:ascii="Cambria Math" w:hAnsi="Cambria Math"/>
                <w:i/>
              </w:rPr>
            </m:ctrlPr>
          </m:sSubPr>
          <m:e>
            <m:r>
              <w:rPr>
                <w:rFonts w:ascii="Cambria Math" w:hAnsi="Cambria Math"/>
              </w:rPr>
              <m:t>A</m:t>
            </m:r>
          </m:e>
          <m:sub>
            <m:r>
              <w:rPr>
                <w:rFonts w:ascii="Cambria Math" w:hAnsi="Cambria Math"/>
              </w:rPr>
              <m:t>0</m:t>
            </m:r>
          </m:sub>
        </m:sSub>
        <m:r>
          <m:rPr>
            <m:sty m:val="p"/>
          </m:rPr>
          <w:rPr>
            <w:rFonts w:ascii="Cambria Math" w:eastAsiaTheme="minorEastAsia"/>
          </w:rPr>
          <m:t>=1</m:t>
        </m:r>
        <m:r>
          <m:rPr>
            <m:sty m:val="p"/>
          </m:rPr>
          <w:rPr>
            <w:rFonts w:ascii="Cambria Math" w:eastAsiaTheme="minorEastAsia" w:hAnsi="Cambria Math"/>
          </w:rPr>
          <w:br/>
        </m:r>
      </m:oMath>
    </w:p>
    <w:p w:rsidR="00654795" w:rsidRDefault="00126A67" w:rsidP="00A60807">
      <w:pPr>
        <w:jc w:val="both"/>
        <w:rPr>
          <w:rFonts w:eastAsiaTheme="minorEastAsia"/>
        </w:rPr>
      </w:pPr>
      <w:r>
        <w:rPr>
          <w:rFonts w:eastAsiaTheme="minorEastAsia"/>
        </w:rPr>
        <w:t xml:space="preserve">For </w:t>
      </w:r>
      <m:oMath>
        <m:r>
          <w:rPr>
            <w:rFonts w:ascii="Cambria Math" w:hAnsi="Cambria Math"/>
          </w:rPr>
          <m:t>f=</m:t>
        </m:r>
        <m:f>
          <m:fPr>
            <m:ctrlPr>
              <w:rPr>
                <w:rFonts w:ascii="Cambria Math" w:hAnsi="Cambria Math"/>
                <w:i/>
              </w:rPr>
            </m:ctrlPr>
          </m:fPr>
          <m:num>
            <m:r>
              <w:rPr>
                <w:rFonts w:ascii="Cambria Math" w:hAnsi="Cambria Math"/>
              </w:rPr>
              <m:t>1-β</m:t>
            </m:r>
          </m:num>
          <m:den>
            <m:r>
              <w:rPr>
                <w:rFonts w:ascii="Cambria Math" w:hAnsi="Cambria Math"/>
              </w:rPr>
              <m:t>2T</m:t>
            </m:r>
          </m:den>
        </m:f>
      </m:oMath>
      <w:r>
        <w:rPr>
          <w:rFonts w:eastAsiaTheme="minorEastAsia"/>
        </w:rPr>
        <w:t xml:space="preserve"> we have </w:t>
      </w:r>
      <m:oMath>
        <m:r>
          <w:rPr>
            <w:rFonts w:ascii="Cambria Math" w:hAnsi="Cambria Math"/>
          </w:rPr>
          <m:t xml:space="preserve"> H</m:t>
        </m:r>
        <m:d>
          <m:dPr>
            <m:ctrlPr>
              <w:rPr>
                <w:rFonts w:ascii="Cambria Math" w:hAnsi="Cambria Math"/>
                <w:i/>
              </w:rPr>
            </m:ctrlPr>
          </m:dPr>
          <m:e>
            <m:r>
              <w:rPr>
                <w:rFonts w:ascii="Cambria Math" w:hAnsi="Cambria Math"/>
              </w:rPr>
              <m:t xml:space="preserve"> f</m:t>
            </m:r>
          </m:e>
        </m:d>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2n+1</m:t>
                </m:r>
              </m:sub>
            </m:sSub>
          </m:e>
        </m:d>
        <m:r>
          <w:rPr>
            <w:rFonts w:ascii="Cambria Math" w:hAnsi="Cambria Math"/>
          </w:rPr>
          <m:t>=T</m:t>
        </m:r>
      </m:oMath>
      <w:r>
        <w:rPr>
          <w:rFonts w:eastAsiaTheme="minorEastAsia"/>
        </w:rPr>
        <w:t xml:space="preserve"> while </w:t>
      </w:r>
      <m:oMath>
        <m:r>
          <w:rPr>
            <w:rFonts w:ascii="Cambria Math" w:hAnsi="Cambria Math"/>
          </w:rPr>
          <m:t>f=</m:t>
        </m:r>
        <m:f>
          <m:fPr>
            <m:ctrlPr>
              <w:rPr>
                <w:rFonts w:ascii="Cambria Math" w:hAnsi="Cambria Math"/>
                <w:i/>
              </w:rPr>
            </m:ctrlPr>
          </m:fPr>
          <m:num>
            <m:r>
              <w:rPr>
                <w:rFonts w:ascii="Cambria Math" w:hAnsi="Cambria Math"/>
              </w:rPr>
              <m:t>1+β</m:t>
            </m:r>
          </m:num>
          <m:den>
            <m:r>
              <w:rPr>
                <w:rFonts w:ascii="Cambria Math" w:hAnsi="Cambria Math"/>
              </w:rPr>
              <m:t>2T</m:t>
            </m:r>
          </m:den>
        </m:f>
      </m:oMath>
      <w:r>
        <w:rPr>
          <w:rFonts w:eastAsiaTheme="minorEastAsia"/>
        </w:rPr>
        <w:t xml:space="preserve"> results in </w:t>
      </w:r>
      <m:oMath>
        <m:r>
          <w:rPr>
            <w:rFonts w:ascii="Cambria Math" w:hAnsi="Cambria Math"/>
          </w:rPr>
          <m:t>H</m:t>
        </m:r>
        <m:d>
          <m:dPr>
            <m:ctrlPr>
              <w:rPr>
                <w:rFonts w:ascii="Cambria Math" w:hAnsi="Cambria Math"/>
                <w:i/>
              </w:rPr>
            </m:ctrlPr>
          </m:dPr>
          <m:e>
            <m:r>
              <w:rPr>
                <w:rFonts w:ascii="Cambria Math" w:hAnsi="Cambria Math"/>
              </w:rPr>
              <m:t xml:space="preserve"> f</m:t>
            </m:r>
          </m:e>
        </m:d>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2n+1</m:t>
                </m:r>
              </m:sub>
            </m:sSub>
          </m:e>
        </m:d>
        <m:r>
          <w:rPr>
            <w:rFonts w:ascii="Cambria Math" w:hAnsi="Cambria Math"/>
          </w:rPr>
          <m:t>=0</m:t>
        </m:r>
      </m:oMath>
      <w:r w:rsidR="00203E5F">
        <w:rPr>
          <w:rFonts w:eastAsiaTheme="minorEastAsia"/>
        </w:rPr>
        <w:t>. This is just one condition</w:t>
      </w:r>
      <w:r w:rsidR="00567E48">
        <w:rPr>
          <w:rFonts w:eastAsiaTheme="minorEastAsia"/>
        </w:rPr>
        <w:t xml:space="preserve"> only</w:t>
      </w:r>
      <w:r w:rsidR="00203E5F">
        <w:rPr>
          <w:rFonts w:eastAsiaTheme="minorEastAsia"/>
        </w:rPr>
        <w:t>:</w:t>
      </w:r>
    </w:p>
    <w:p w:rsidR="006C647A" w:rsidRPr="00CB55F3" w:rsidRDefault="00BB56AA" w:rsidP="00A60807">
      <w:pPr>
        <w:pStyle w:val="ListParagraph"/>
        <w:numPr>
          <w:ilvl w:val="0"/>
          <w:numId w:val="2"/>
        </w:numPr>
        <w:jc w:val="both"/>
        <w:rPr>
          <w:rFonts w:eastAsiaTheme="minorEastAsia"/>
        </w:rPr>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2n+1</m:t>
            </m:r>
          </m:sub>
        </m:sSub>
        <m:r>
          <w:rPr>
            <w:rFonts w:ascii="Cambria Math" w:hAnsi="Cambria Math"/>
          </w:rPr>
          <m:t>=1</m:t>
        </m:r>
      </m:oMath>
    </w:p>
    <w:p w:rsidR="006C647A" w:rsidRDefault="00561E95" w:rsidP="00A60807">
      <w:pPr>
        <w:jc w:val="both"/>
        <w:rPr>
          <w:rFonts w:eastAsiaTheme="minorEastAsia"/>
        </w:rPr>
      </w:pPr>
      <w:r>
        <w:lastRenderedPageBreak/>
        <w:t>As in the case of raised-</w:t>
      </w:r>
      <w:r w:rsidR="00203E5F">
        <w:t>cosine filter</w:t>
      </w:r>
      <w:r>
        <w:t>s</w:t>
      </w:r>
      <w:r w:rsidR="00287322">
        <w:t>,</w:t>
      </w:r>
      <w:r w:rsidR="00203E5F">
        <w:t xml:space="preserve"> all odd</w:t>
      </w:r>
      <w:r w:rsidR="001D7B3A">
        <w:t xml:space="preserve"> derivatives of H</w:t>
      </w:r>
      <w:r w:rsidR="00203E5F">
        <w:t xml:space="preserve"> vanish at</w:t>
      </w:r>
      <w:r w:rsidR="00287322">
        <w:t xml:space="preserve"> frequencies </w:t>
      </w:r>
      <w:r w:rsidR="00567E48">
        <w:t xml:space="preserve">f </w:t>
      </w:r>
      <w:r w:rsidR="00287322">
        <w:t>with</w:t>
      </w:r>
      <m:oMath>
        <m:r>
          <w:rPr>
            <w:rFonts w:ascii="Cambria Math" w:hAnsi="Cambria Math"/>
          </w:rPr>
          <m:t xml:space="preserve"> </m:t>
        </m:r>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oMath>
      <w:r w:rsidR="00203E5F">
        <w:rPr>
          <w:rFonts w:eastAsiaTheme="minorEastAsia"/>
        </w:rPr>
        <w:t xml:space="preserve">. </w:t>
      </w:r>
      <w:r w:rsidR="00287322">
        <w:rPr>
          <w:rFonts w:eastAsiaTheme="minorEastAsia"/>
        </w:rPr>
        <w:t xml:space="preserve">The two conditions for </w:t>
      </w:r>
      <w:r w:rsidR="00D410C5">
        <w:rPr>
          <w:rFonts w:eastAsiaTheme="minorEastAsia"/>
        </w:rPr>
        <w:t>each even derivative 2k</w:t>
      </w:r>
      <w:r w:rsidR="00287322">
        <w:rPr>
          <w:rFonts w:eastAsiaTheme="minorEastAsia"/>
        </w:rPr>
        <w:t xml:space="preserve"> are redundant and g</w:t>
      </w:r>
      <w:r w:rsidR="001D7B3A">
        <w:rPr>
          <w:rFonts w:eastAsiaTheme="minorEastAsia"/>
        </w:rPr>
        <w:t>enerate the following equation</w:t>
      </w:r>
      <w:r w:rsidR="00287322">
        <w:rPr>
          <w:rFonts w:eastAsiaTheme="minorEastAsia"/>
        </w:rPr>
        <w:t>:</w:t>
      </w:r>
    </w:p>
    <w:p w:rsidR="00D410C5" w:rsidRPr="00CB55F3" w:rsidRDefault="00BB56AA" w:rsidP="00A60807">
      <w:pPr>
        <w:pStyle w:val="ListParagraph"/>
        <w:numPr>
          <w:ilvl w:val="0"/>
          <w:numId w:val="2"/>
        </w:numPr>
        <w:jc w:val="both"/>
        <w:rPr>
          <w:rFonts w:eastAsiaTheme="minorEastAsia"/>
        </w:rPr>
      </w:pPr>
      <m:oMath>
        <m:sSub>
          <m:sSubPr>
            <m:ctrlPr>
              <w:rPr>
                <w:rFonts w:ascii="Cambria Math" w:hAnsi="Cambria Math"/>
                <w:i/>
              </w:rPr>
            </m:ctrlPr>
          </m:sSubPr>
          <m:e>
            <m:sSup>
              <m:sSupPr>
                <m:ctrlPr>
                  <w:rPr>
                    <w:rFonts w:ascii="Cambria Math" w:hAnsi="Cambria Math"/>
                    <w:i/>
                  </w:rPr>
                </m:ctrlPr>
              </m:sSupPr>
              <m:e>
                <m:r>
                  <w:rPr>
                    <w:rFonts w:ascii="Cambria Math" w:hAnsi="Cambria Math"/>
                  </w:rPr>
                  <m:t>1</m:t>
                </m:r>
              </m:e>
              <m:sup>
                <m:r>
                  <w:rPr>
                    <w:rFonts w:ascii="Cambria Math" w:hAnsi="Cambria Math"/>
                  </w:rPr>
                  <m:t>2k</m:t>
                </m:r>
              </m:sup>
            </m:sSup>
            <m:r>
              <w:rPr>
                <w:rFonts w:ascii="Cambria Math" w:hAnsi="Cambria Math"/>
              </w:rPr>
              <m:t>A</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2k</m:t>
            </m:r>
          </m:sup>
        </m:sSup>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m:t>
            </m:r>
            <m:sSup>
              <m:sSupPr>
                <m:ctrlPr>
                  <w:rPr>
                    <w:rFonts w:ascii="Cambria Math" w:hAnsi="Cambria Math"/>
                    <w:i/>
                  </w:rPr>
                </m:ctrlPr>
              </m:sSupPr>
              <m:e>
                <m:r>
                  <w:rPr>
                    <w:rFonts w:ascii="Cambria Math" w:hAnsi="Cambria Math"/>
                  </w:rPr>
                  <m:t>(2n+1)</m:t>
                </m:r>
              </m:e>
              <m:sup>
                <m:r>
                  <w:rPr>
                    <w:rFonts w:ascii="Cambria Math" w:hAnsi="Cambria Math"/>
                  </w:rPr>
                  <m:t>2k</m:t>
                </m:r>
              </m:sup>
            </m:sSup>
            <m:r>
              <w:rPr>
                <w:rFonts w:ascii="Cambria Math" w:hAnsi="Cambria Math"/>
              </w:rPr>
              <m:t>A</m:t>
            </m:r>
          </m:e>
          <m:sub>
            <m:r>
              <w:rPr>
                <w:rFonts w:ascii="Cambria Math" w:hAnsi="Cambria Math"/>
              </w:rPr>
              <m:t>2n+1</m:t>
            </m:r>
          </m:sub>
        </m:sSub>
        <m:r>
          <w:rPr>
            <w:rFonts w:ascii="Cambria Math" w:hAnsi="Cambria Math"/>
          </w:rPr>
          <m:t>=0</m:t>
        </m:r>
      </m:oMath>
    </w:p>
    <w:p w:rsidR="00287322" w:rsidRDefault="00832CE2" w:rsidP="00A60807">
      <w:pPr>
        <w:jc w:val="both"/>
      </w:pPr>
      <w:r>
        <w:t>The complete system of conditions can be expressed in matrix notation.</w:t>
      </w:r>
    </w:p>
    <w:p w:rsidR="0076143D" w:rsidRPr="00CB55F3" w:rsidRDefault="001727DB" w:rsidP="00A60807">
      <w:pPr>
        <w:pStyle w:val="ListParagraph"/>
        <w:numPr>
          <w:ilvl w:val="0"/>
          <w:numId w:val="2"/>
        </w:numPr>
        <w:jc w:val="both"/>
        <w:rPr>
          <w:rFonts w:eastAsiaTheme="minorEastAsia"/>
        </w:rPr>
      </w:pPr>
      <m:oMath>
        <m:r>
          <w:rPr>
            <w:rFonts w:ascii="Cambria Math" w:hAnsi="Cambria Math"/>
          </w:rPr>
          <m:t>M</m:t>
        </m:r>
        <m:d>
          <m:dPr>
            <m:ctrlPr>
              <w:rPr>
                <w:rFonts w:ascii="Cambria Math" w:hAnsi="Cambria Math"/>
                <w:i/>
              </w:rPr>
            </m:ctrlPr>
          </m:dPr>
          <m:e>
            <m:r>
              <w:rPr>
                <w:rFonts w:ascii="Cambria Math" w:hAnsi="Cambria Math"/>
              </w:rPr>
              <m:t>n</m:t>
            </m:r>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ub>
                  </m:sSub>
                </m:e>
              </m:mr>
              <m:mr>
                <m:e>
                  <m:sSub>
                    <m:sSubPr>
                      <m:ctrlPr>
                        <w:rPr>
                          <w:rFonts w:ascii="Cambria Math" w:hAnsi="Cambria Math"/>
                          <w:i/>
                        </w:rPr>
                      </m:ctrlPr>
                    </m:sSubPr>
                    <m:e>
                      <m:r>
                        <w:rPr>
                          <w:rFonts w:ascii="Cambria Math" w:hAnsi="Cambria Math"/>
                        </w:rPr>
                        <m:t>A</m:t>
                      </m:r>
                    </m:e>
                    <m:sub>
                      <m:r>
                        <w:rPr>
                          <w:rFonts w:ascii="Cambria Math" w:hAnsi="Cambria Math"/>
                        </w:rPr>
                        <m:t>3</m:t>
                      </m:r>
                    </m:sub>
                  </m:sSub>
                  <m:ctrlPr>
                    <w:rPr>
                      <w:rFonts w:ascii="Cambria Math" w:eastAsia="Cambria Math" w:hAnsi="Cambria Math" w:cs="Cambria Math"/>
                      <w:i/>
                    </w:rPr>
                  </m:ctrlPr>
                </m:e>
              </m:mr>
              <m:mr>
                <m:e>
                  <m:r>
                    <w:rPr>
                      <w:rFonts w:ascii="Cambria Math" w:hAnsi="Cambria Math"/>
                    </w:rPr>
                    <m:t>⋮</m:t>
                  </m:r>
                </m:e>
              </m:mr>
              <m:mr>
                <m:e>
                  <m:sSub>
                    <m:sSubPr>
                      <m:ctrlPr>
                        <w:rPr>
                          <w:rFonts w:ascii="Cambria Math" w:hAnsi="Cambria Math"/>
                          <w:i/>
                        </w:rPr>
                      </m:ctrlPr>
                    </m:sSubPr>
                    <m:e>
                      <m:r>
                        <w:rPr>
                          <w:rFonts w:ascii="Cambria Math" w:hAnsi="Cambria Math"/>
                        </w:rPr>
                        <m:t>A</m:t>
                      </m:r>
                    </m:e>
                    <m:sub>
                      <m:r>
                        <w:rPr>
                          <w:rFonts w:ascii="Cambria Math" w:hAnsi="Cambria Math"/>
                        </w:rPr>
                        <m:t>2n+1</m:t>
                      </m:r>
                    </m:sub>
                  </m:sSub>
                </m:e>
              </m:mr>
            </m:m>
          </m:e>
        </m:d>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1</m:t>
                  </m:r>
                </m:e>
              </m:mr>
              <m:mr>
                <m:e>
                  <m:sSup>
                    <m:sSupPr>
                      <m:ctrlPr>
                        <w:rPr>
                          <w:rFonts w:ascii="Cambria Math" w:hAnsi="Cambria Math"/>
                          <w:i/>
                        </w:rPr>
                      </m:ctrlPr>
                    </m:sSupPr>
                    <m:e>
                      <m:r>
                        <w:rPr>
                          <w:rFonts w:ascii="Cambria Math" w:hAnsi="Cambria Math"/>
                        </w:rPr>
                        <m:t>1</m:t>
                      </m:r>
                    </m:e>
                    <m:sup>
                      <m:r>
                        <w:rPr>
                          <w:rFonts w:ascii="Cambria Math" w:hAnsi="Cambria Math"/>
                        </w:rPr>
                        <m:t>2</m:t>
                      </m:r>
                    </m:sup>
                  </m:sSup>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3</m:t>
                      </m:r>
                    </m:e>
                    <m:sup>
                      <m:r>
                        <w:rPr>
                          <w:rFonts w:ascii="Cambria Math" w:hAnsi="Cambria Math"/>
                        </w:rPr>
                        <m:t>2</m:t>
                      </m:r>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(2n+1)</m:t>
                      </m:r>
                    </m:e>
                    <m:sup>
                      <m:r>
                        <w:rPr>
                          <w:rFonts w:ascii="Cambria Math" w:hAnsi="Cambria Math"/>
                        </w:rPr>
                        <m:t>2</m:t>
                      </m:r>
                    </m:sup>
                  </m:sSup>
                  <m:ctrlPr>
                    <w:rPr>
                      <w:rFonts w:ascii="Cambria Math" w:eastAsia="Cambria Math" w:hAnsi="Cambria Math" w:cs="Cambria Math"/>
                      <w:i/>
                    </w:rPr>
                  </m:ctrlPr>
                </m:e>
              </m:mr>
              <m:mr>
                <m:e>
                  <m:r>
                    <w:rPr>
                      <w:rFonts w:ascii="Cambria Math" w:hAnsi="Cambria Math"/>
                    </w:rPr>
                    <m:t>⋮</m:t>
                  </m:r>
                </m:e>
                <m:e>
                  <m:r>
                    <w:rPr>
                      <w:rFonts w:ascii="Cambria Math" w:hAnsi="Cambria Math"/>
                    </w:rPr>
                    <m:t>⋮</m:t>
                  </m:r>
                  <m:ctrlPr>
                    <w:rPr>
                      <w:rFonts w:ascii="Cambria Math" w:eastAsia="Cambria Math" w:hAnsi="Cambria Math" w:cs="Cambria Math"/>
                      <w:i/>
                    </w:rPr>
                  </m:ctrlPr>
                </m:e>
                <m:e>
                  <m:r>
                    <w:rPr>
                      <w:rFonts w:ascii="Cambria Math" w:hAnsi="Cambria Math"/>
                    </w:rPr>
                    <m:t>⋮</m:t>
                  </m:r>
                  <m:ctrlPr>
                    <w:rPr>
                      <w:rFonts w:ascii="Cambria Math" w:eastAsia="Cambria Math" w:hAnsi="Cambria Math" w:cs="Cambria Math"/>
                      <w:i/>
                    </w:rPr>
                  </m:ctrlPr>
                </m:e>
                <m:e>
                  <m:r>
                    <w:rPr>
                      <w:rFonts w:ascii="Cambria Math" w:hAnsi="Cambria Math"/>
                    </w:rPr>
                    <m:t>⋮</m:t>
                  </m:r>
                </m:e>
              </m:mr>
              <m:mr>
                <m:e>
                  <m:sSup>
                    <m:sSupPr>
                      <m:ctrlPr>
                        <w:rPr>
                          <w:rFonts w:ascii="Cambria Math" w:hAnsi="Cambria Math"/>
                          <w:i/>
                        </w:rPr>
                      </m:ctrlPr>
                    </m:sSupPr>
                    <m:e>
                      <m:r>
                        <w:rPr>
                          <w:rFonts w:ascii="Cambria Math" w:hAnsi="Cambria Math"/>
                        </w:rPr>
                        <m:t>1</m:t>
                      </m:r>
                    </m:e>
                    <m:sup>
                      <m:r>
                        <w:rPr>
                          <w:rFonts w:ascii="Cambria Math" w:hAnsi="Cambria Math"/>
                        </w:rPr>
                        <m:t>2n</m:t>
                      </m:r>
                    </m:sup>
                  </m:sSup>
                </m:e>
                <m:e>
                  <m:sSup>
                    <m:sSupPr>
                      <m:ctrlPr>
                        <w:rPr>
                          <w:rFonts w:ascii="Cambria Math" w:hAnsi="Cambria Math"/>
                          <w:i/>
                        </w:rPr>
                      </m:ctrlPr>
                    </m:sSupPr>
                    <m:e>
                      <m:r>
                        <w:rPr>
                          <w:rFonts w:ascii="Cambria Math" w:hAnsi="Cambria Math"/>
                        </w:rPr>
                        <m:t>3</m:t>
                      </m:r>
                    </m:e>
                    <m:sup>
                      <m:r>
                        <w:rPr>
                          <w:rFonts w:ascii="Cambria Math" w:hAnsi="Cambria Math"/>
                        </w:rPr>
                        <m:t>2n</m:t>
                      </m:r>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(2n+1)</m:t>
                      </m:r>
                    </m:e>
                    <m:sup>
                      <m:r>
                        <w:rPr>
                          <w:rFonts w:ascii="Cambria Math" w:hAnsi="Cambria Math"/>
                        </w:rPr>
                        <m:t>2n</m:t>
                      </m:r>
                    </m:sup>
                  </m:sSup>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ub>
                  </m:sSub>
                </m:e>
              </m:mr>
              <m:mr>
                <m:e>
                  <m:sSub>
                    <m:sSubPr>
                      <m:ctrlPr>
                        <w:rPr>
                          <w:rFonts w:ascii="Cambria Math" w:hAnsi="Cambria Math"/>
                          <w:i/>
                        </w:rPr>
                      </m:ctrlPr>
                    </m:sSubPr>
                    <m:e>
                      <m:r>
                        <w:rPr>
                          <w:rFonts w:ascii="Cambria Math" w:hAnsi="Cambria Math"/>
                        </w:rPr>
                        <m:t>A</m:t>
                      </m:r>
                    </m:e>
                    <m:sub>
                      <m:r>
                        <w:rPr>
                          <w:rFonts w:ascii="Cambria Math" w:hAnsi="Cambria Math"/>
                        </w:rPr>
                        <m:t>3</m:t>
                      </m:r>
                    </m:sub>
                  </m:sSub>
                  <m:ctrlPr>
                    <w:rPr>
                      <w:rFonts w:ascii="Cambria Math" w:eastAsia="Cambria Math" w:hAnsi="Cambria Math" w:cs="Cambria Math"/>
                      <w:i/>
                    </w:rPr>
                  </m:ctrlPr>
                </m:e>
              </m:mr>
              <m:mr>
                <m:e>
                  <m:r>
                    <w:rPr>
                      <w:rFonts w:ascii="Cambria Math" w:hAnsi="Cambria Math"/>
                    </w:rPr>
                    <m:t>⋮</m:t>
                  </m:r>
                </m:e>
              </m:mr>
              <m:mr>
                <m:e>
                  <m:sSub>
                    <m:sSubPr>
                      <m:ctrlPr>
                        <w:rPr>
                          <w:rFonts w:ascii="Cambria Math" w:hAnsi="Cambria Math"/>
                          <w:i/>
                        </w:rPr>
                      </m:ctrlPr>
                    </m:sSubPr>
                    <m:e>
                      <m:r>
                        <w:rPr>
                          <w:rFonts w:ascii="Cambria Math" w:hAnsi="Cambria Math"/>
                        </w:rPr>
                        <m:t>A</m:t>
                      </m:r>
                    </m:e>
                    <m:sub>
                      <m:r>
                        <w:rPr>
                          <w:rFonts w:ascii="Cambria Math" w:hAnsi="Cambria Math"/>
                        </w:rPr>
                        <m:t>2n+1</m:t>
                      </m:r>
                    </m:sub>
                  </m:sSub>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hAnsi="Cambria Math"/>
                    </w:rPr>
                    <m:t>⋮</m:t>
                  </m:r>
                </m:e>
              </m:mr>
              <m:mr>
                <m:e>
                  <m:r>
                    <w:rPr>
                      <w:rFonts w:ascii="Cambria Math" w:hAnsi="Cambria Math"/>
                    </w:rPr>
                    <m:t>0</m:t>
                  </m:r>
                </m:e>
              </m:mr>
            </m:m>
          </m:e>
        </m:d>
      </m:oMath>
    </w:p>
    <w:p w:rsidR="00284CA1" w:rsidRDefault="00284CA1" w:rsidP="00A60807">
      <w:pPr>
        <w:jc w:val="both"/>
        <w:rPr>
          <w:rFonts w:eastAsiaTheme="minorEastAsia"/>
        </w:rPr>
      </w:pPr>
      <w:r>
        <w:rPr>
          <w:rFonts w:eastAsiaTheme="minorEastAsia"/>
        </w:rPr>
        <w:t>This linear</w:t>
      </w:r>
      <w:r w:rsidR="00567E48">
        <w:rPr>
          <w:rFonts w:eastAsiaTheme="minorEastAsia"/>
        </w:rPr>
        <w:t xml:space="preserve"> system has a unique solution for</w:t>
      </w:r>
      <w:r w:rsidR="00A60A03">
        <w:rPr>
          <w:rFonts w:eastAsiaTheme="minorEastAsia"/>
        </w:rPr>
        <w:t xml:space="preserve"> any n</w:t>
      </w:r>
      <w:r>
        <w:rPr>
          <w:rFonts w:eastAsiaTheme="minorEastAsia"/>
        </w:rPr>
        <w:t>.</w:t>
      </w:r>
    </w:p>
    <w:p w:rsidR="00F9166B" w:rsidRDefault="00F9166B" w:rsidP="00A60807">
      <w:pPr>
        <w:jc w:val="both"/>
        <w:rPr>
          <w:rFonts w:eastAsiaTheme="minorEastAsia"/>
        </w:rPr>
      </w:pPr>
      <w:r>
        <w:t xml:space="preserve">The matrix </w:t>
      </w:r>
      <m:oMath>
        <m:r>
          <w:rPr>
            <w:rFonts w:ascii="Cambria Math" w:hAnsi="Cambria Math"/>
          </w:rPr>
          <m:t>M</m:t>
        </m:r>
        <m:d>
          <m:dPr>
            <m:ctrlPr>
              <w:rPr>
                <w:rFonts w:ascii="Cambria Math" w:hAnsi="Cambria Math"/>
                <w:i/>
              </w:rPr>
            </m:ctrlPr>
          </m:dPr>
          <m:e>
            <m:r>
              <w:rPr>
                <w:rFonts w:ascii="Cambria Math" w:hAnsi="Cambria Math"/>
              </w:rPr>
              <m:t>n</m:t>
            </m:r>
          </m:e>
        </m:d>
      </m:oMath>
      <w:r>
        <w:rPr>
          <w:rFonts w:eastAsiaTheme="minorEastAsia"/>
        </w:rPr>
        <w:t xml:space="preserve"> for any n is a square Vandermonde matrix and both the determinant and the inverse have closed form solutions. This means that the solution vector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ub>
                      </m:sSub>
                    </m:e>
                    <m:e>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e>
                    <m:e>
                      <m:sSub>
                        <m:sSubPr>
                          <m:ctrlPr>
                            <w:rPr>
                              <w:rFonts w:ascii="Cambria Math" w:hAnsi="Cambria Math"/>
                              <w:i/>
                            </w:rPr>
                          </m:ctrlPr>
                        </m:sSubPr>
                        <m:e>
                          <m:r>
                            <w:rPr>
                              <w:rFonts w:ascii="Cambria Math" w:hAnsi="Cambria Math"/>
                            </w:rPr>
                            <m:t>A</m:t>
                          </m:r>
                        </m:e>
                        <m:sub>
                          <m:r>
                            <w:rPr>
                              <w:rFonts w:ascii="Cambria Math" w:hAnsi="Cambria Math"/>
                            </w:rPr>
                            <m:t>2n+1</m:t>
                          </m:r>
                        </m:sub>
                      </m:sSub>
                    </m:e>
                  </m:mr>
                </m:m>
              </m:e>
            </m:d>
          </m:e>
          <m:sup>
            <m:r>
              <w:rPr>
                <w:rFonts w:ascii="Cambria Math" w:hAnsi="Cambria Math"/>
              </w:rPr>
              <m:t>T</m:t>
            </m:r>
          </m:sup>
        </m:sSup>
      </m:oMath>
      <w:r>
        <w:rPr>
          <w:rFonts w:eastAsiaTheme="minorEastAsia"/>
        </w:rPr>
        <w:t>also has a closed-form solution.</w:t>
      </w:r>
    </w:p>
    <w:p w:rsidR="00EE5960" w:rsidRDefault="00A60A03" w:rsidP="00A60807">
      <w:pPr>
        <w:jc w:val="both"/>
        <w:rPr>
          <w:rFonts w:eastAsiaTheme="minorEastAsia"/>
          <w:u w:val="single"/>
        </w:rPr>
      </w:pPr>
      <w:r>
        <w:rPr>
          <w:rFonts w:eastAsiaTheme="minorEastAsia"/>
          <w:u w:val="single"/>
        </w:rPr>
        <w:t>Example 1: n=</w:t>
      </w:r>
      <w:r w:rsidR="002023BF">
        <w:rPr>
          <w:rFonts w:eastAsiaTheme="minorEastAsia"/>
          <w:u w:val="single"/>
        </w:rPr>
        <w:t>1</w:t>
      </w:r>
      <w:r w:rsidR="007D0169">
        <w:rPr>
          <w:rFonts w:eastAsiaTheme="minorEastAsia"/>
          <w:u w:val="single"/>
        </w:rPr>
        <w:t>:</w:t>
      </w:r>
    </w:p>
    <w:p w:rsidR="00EE5960" w:rsidRDefault="007D0169" w:rsidP="00A60807">
      <w:pPr>
        <w:jc w:val="both"/>
        <w:rPr>
          <w:rFonts w:eastAsiaTheme="minorEastAsia"/>
        </w:rPr>
      </w:pPr>
      <w:r w:rsidRPr="007D0169">
        <w:rPr>
          <w:rFonts w:eastAsiaTheme="minorEastAsia"/>
        </w:rPr>
        <w:t xml:space="preserve">The matrix </w:t>
      </w:r>
      <w:r w:rsidR="00A60A03">
        <w:rPr>
          <w:rFonts w:eastAsiaTheme="minorEastAsia"/>
        </w:rPr>
        <w:t xml:space="preserve">in </w:t>
      </w:r>
      <w:r w:rsidR="00F05659">
        <w:rPr>
          <w:rFonts w:eastAsiaTheme="minorEastAsia"/>
        </w:rPr>
        <w:t xml:space="preserve">(8) </w:t>
      </w:r>
      <w:r w:rsidR="00A60A03">
        <w:rPr>
          <w:rFonts w:eastAsiaTheme="minorEastAsia"/>
        </w:rPr>
        <w:t>reduces to the identical 1</w:t>
      </w:r>
      <w:r w:rsidRPr="007D0169">
        <w:rPr>
          <w:rFonts w:eastAsiaTheme="minorEastAsia"/>
        </w:rPr>
        <w:t xml:space="preserve"> scalar and the unique</w:t>
      </w:r>
      <w:r>
        <w:rPr>
          <w:rFonts w:eastAsiaTheme="minorEastAsia"/>
        </w:rPr>
        <w:t xml:space="preserve"> solution is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=1</m:t>
        </m:r>
      </m:oMath>
      <w:r>
        <w:rPr>
          <w:rFonts w:eastAsiaTheme="minorEastAsia"/>
        </w:rPr>
        <w:t xml:space="preserve">. </w:t>
      </w:r>
      <w:r w:rsidR="00A60A03">
        <w:rPr>
          <w:rFonts w:eastAsiaTheme="minorEastAsia"/>
        </w:rPr>
        <w:t>T</w:t>
      </w:r>
      <w:r w:rsidR="00561E95">
        <w:rPr>
          <w:rFonts w:eastAsiaTheme="minorEastAsia"/>
        </w:rPr>
        <w:t>he raised-</w:t>
      </w:r>
      <w:r>
        <w:rPr>
          <w:rFonts w:eastAsiaTheme="minorEastAsia"/>
        </w:rPr>
        <w:t xml:space="preserve">cosine filter </w:t>
      </w:r>
      <w:r w:rsidR="005F711C">
        <w:rPr>
          <w:rFonts w:eastAsiaTheme="minorEastAsia"/>
        </w:rPr>
        <w:t>is recovered again</w:t>
      </w:r>
      <w:r w:rsidR="003552D5">
        <w:rPr>
          <w:rFonts w:eastAsiaTheme="minorEastAsia"/>
        </w:rPr>
        <w:t>.</w:t>
      </w:r>
      <w:r w:rsidR="003C0ACB">
        <w:rPr>
          <w:rFonts w:eastAsiaTheme="minorEastAsia"/>
        </w:rPr>
        <w:t xml:space="preserve"> </w:t>
      </w:r>
      <w:r w:rsidR="005F711C">
        <w:rPr>
          <w:rFonts w:eastAsiaTheme="minorEastAsia"/>
        </w:rPr>
        <w:t>It is well-known that the</w:t>
      </w:r>
      <w:r w:rsidR="003C0ACB">
        <w:rPr>
          <w:rFonts w:eastAsiaTheme="minorEastAsia"/>
        </w:rPr>
        <w:t xml:space="preserve"> factorization</w:t>
      </w:r>
    </w:p>
    <w:p w:rsidR="003C0ACB" w:rsidRPr="00CB55F3" w:rsidRDefault="001D7B3A" w:rsidP="00A60807">
      <w:pPr>
        <w:pStyle w:val="ListParagraph"/>
        <w:numPr>
          <w:ilvl w:val="0"/>
          <w:numId w:val="2"/>
        </w:numPr>
        <w:jc w:val="both"/>
        <w:rPr>
          <w:rFonts w:eastAsiaTheme="minorEastAsia"/>
        </w:rPr>
      </w:pPr>
      <m:oMath>
        <m:r>
          <w:rPr>
            <w:rFonts w:ascii="Cambria Math" w:hAnsi="Cambria Math"/>
          </w:rPr>
          <m:t>H( f)=</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1+cos</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r w:rsidR="003C0ACB" w:rsidRPr="00CB55F3">
        <w:rPr>
          <w:rFonts w:eastAsiaTheme="minorEastAsia"/>
        </w:rPr>
        <w:t>=</w:t>
      </w:r>
      <m:oMath>
        <m:r>
          <w:rPr>
            <w:rFonts w:ascii="Cambria Math" w:hAnsi="Cambria Math"/>
          </w:rPr>
          <m:t>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cos</m:t>
                </m:r>
              </m:e>
              <m:sup>
                <m:r>
                  <w:rPr>
                    <w:rFonts w:ascii="Cambria Math" w:hAnsi="Cambria Math"/>
                  </w:rPr>
                  <m:t>2</m:t>
                </m:r>
              </m:sup>
            </m:sSup>
            <m:d>
              <m:dPr>
                <m:ctrlPr>
                  <w:rPr>
                    <w:rFonts w:ascii="Cambria Math" w:hAnsi="Cambria Math"/>
                    <w:i/>
                  </w:rPr>
                </m:ctrlPr>
              </m:dPr>
              <m:e>
                <m:f>
                  <m:fPr>
                    <m:ctrlPr>
                      <w:rPr>
                        <w:rFonts w:ascii="Cambria Math" w:hAnsi="Cambria Math"/>
                        <w:i/>
                      </w:rPr>
                    </m:ctrlPr>
                  </m:fPr>
                  <m:num>
                    <m:r>
                      <w:rPr>
                        <w:rFonts w:ascii="Cambria Math" w:hAnsi="Cambria Math"/>
                      </w:rPr>
                      <m:t>πT</m:t>
                    </m:r>
                  </m:num>
                  <m:den>
                    <m:r>
                      <w:rPr>
                        <w:rFonts w:ascii="Cambria Math" w:hAnsi="Cambria Math"/>
                      </w:rPr>
                      <m:t>2β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p>
    <w:p w:rsidR="001A5E05" w:rsidRDefault="001A5E05" w:rsidP="00A60807">
      <w:pPr>
        <w:jc w:val="both"/>
        <w:rPr>
          <w:rFonts w:eastAsiaTheme="minorEastAsia"/>
        </w:rPr>
      </w:pPr>
      <w:r>
        <w:rPr>
          <w:rFonts w:eastAsiaTheme="minorEastAsia"/>
        </w:rPr>
        <w:t xml:space="preserve">is one of the </w:t>
      </w:r>
      <w:r w:rsidR="005F711C">
        <w:rPr>
          <w:rFonts w:eastAsiaTheme="minorEastAsia"/>
        </w:rPr>
        <w:t xml:space="preserve">most </w:t>
      </w:r>
      <w:r w:rsidR="00561E95">
        <w:rPr>
          <w:rFonts w:eastAsiaTheme="minorEastAsia"/>
        </w:rPr>
        <w:t>useful features of the raised-</w:t>
      </w:r>
      <w:r>
        <w:rPr>
          <w:rFonts w:eastAsiaTheme="minorEastAsia"/>
        </w:rPr>
        <w:t>cosine filter</w:t>
      </w:r>
      <w:r w:rsidR="001034C7">
        <w:rPr>
          <w:rFonts w:eastAsiaTheme="minorEastAsia"/>
        </w:rPr>
        <w:t xml:space="preserve"> as it allows the </w:t>
      </w:r>
      <w:r w:rsidR="00F05659">
        <w:rPr>
          <w:rFonts w:eastAsiaTheme="minorEastAsia"/>
        </w:rPr>
        <w:t>construction of the root raised-</w:t>
      </w:r>
      <w:r w:rsidR="001034C7">
        <w:rPr>
          <w:rFonts w:eastAsiaTheme="minorEastAsia"/>
        </w:rPr>
        <w:t>cosine matched filter</w:t>
      </w:r>
      <w:r>
        <w:rPr>
          <w:rFonts w:eastAsiaTheme="minorEastAsia"/>
        </w:rPr>
        <w:t>.</w:t>
      </w:r>
    </w:p>
    <w:p w:rsidR="003552D5" w:rsidRDefault="00A60A03" w:rsidP="00A60807">
      <w:pPr>
        <w:jc w:val="both"/>
        <w:rPr>
          <w:rFonts w:eastAsiaTheme="minorEastAsia"/>
          <w:u w:val="single"/>
        </w:rPr>
      </w:pPr>
      <w:r>
        <w:rPr>
          <w:rFonts w:eastAsiaTheme="minorEastAsia"/>
          <w:u w:val="single"/>
        </w:rPr>
        <w:t>Example 2: n=</w:t>
      </w:r>
      <w:r w:rsidR="002023BF">
        <w:rPr>
          <w:rFonts w:eastAsiaTheme="minorEastAsia"/>
          <w:u w:val="single"/>
        </w:rPr>
        <w:t>2</w:t>
      </w:r>
      <w:r w:rsidR="003552D5">
        <w:rPr>
          <w:rFonts w:eastAsiaTheme="minorEastAsia"/>
          <w:u w:val="single"/>
        </w:rPr>
        <w:t>:</w:t>
      </w:r>
    </w:p>
    <w:p w:rsidR="003552D5" w:rsidRDefault="003552D5" w:rsidP="00A60807">
      <w:pPr>
        <w:jc w:val="both"/>
        <w:rPr>
          <w:rFonts w:eastAsiaTheme="minorEastAsia"/>
        </w:rPr>
      </w:pPr>
      <w:r>
        <w:rPr>
          <w:rFonts w:eastAsiaTheme="minorEastAsia"/>
        </w:rPr>
        <w:t xml:space="preserve">This is the first nontrivial situation. </w:t>
      </w:r>
      <w:r w:rsidR="007E7BD7">
        <w:rPr>
          <w:rFonts w:eastAsiaTheme="minorEastAsia"/>
        </w:rPr>
        <w:t>Solving the linear equations</w:t>
      </w:r>
      <w:r w:rsidR="00F05659">
        <w:rPr>
          <w:rFonts w:eastAsiaTheme="minorEastAsia"/>
        </w:rPr>
        <w:t xml:space="preserve"> (8) </w:t>
      </w:r>
      <w:r w:rsidR="007E7BD7">
        <w:rPr>
          <w:rFonts w:eastAsiaTheme="minorEastAsia"/>
        </w:rPr>
        <w:t>result in</w:t>
      </w:r>
      <w:r>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9</m:t>
            </m:r>
          </m:num>
          <m:den>
            <m:r>
              <w:rPr>
                <w:rFonts w:ascii="Cambria Math" w:hAnsi="Cambria Math"/>
              </w:rPr>
              <m:t>8</m:t>
            </m:r>
          </m:den>
        </m:f>
      </m:oMath>
      <w:r w:rsidR="00841DEF">
        <w:rPr>
          <w:rFonts w:eastAsiaTheme="minorEastAsia"/>
        </w:rPr>
        <w:t xml:space="preserve"> and </w:t>
      </w:r>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w:r>
        <w:rPr>
          <w:rFonts w:eastAsiaTheme="minorEastAsia"/>
        </w:rPr>
        <w:t xml:space="preserve">. </w:t>
      </w:r>
    </w:p>
    <w:p w:rsidR="00841DEF" w:rsidRPr="00CB55F3" w:rsidRDefault="001D7B3A" w:rsidP="00A60807">
      <w:pPr>
        <w:pStyle w:val="ListParagraph"/>
        <w:numPr>
          <w:ilvl w:val="0"/>
          <w:numId w:val="2"/>
        </w:numPr>
        <w:jc w:val="both"/>
        <w:rPr>
          <w:rFonts w:eastAsiaTheme="minorEastAsia"/>
        </w:rPr>
      </w:pPr>
      <m:oMath>
        <m:r>
          <w:rPr>
            <w:rFonts w:ascii="Cambria Math" w:hAnsi="Cambria Math"/>
          </w:rPr>
          <m:t>H( f)=</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9</m:t>
                </m:r>
              </m:num>
              <m:den>
                <m:r>
                  <w:rPr>
                    <w:rFonts w:ascii="Cambria Math" w:hAnsi="Cambria Math"/>
                  </w:rPr>
                  <m:t>8</m:t>
                </m:r>
              </m:den>
            </m:f>
            <m:r>
              <w:rPr>
                <w:rFonts w:ascii="Cambria Math" w:hAnsi="Cambria Math"/>
              </w:rPr>
              <m:t>cos</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cos</m:t>
            </m:r>
            <m:d>
              <m:dPr>
                <m:ctrlPr>
                  <w:rPr>
                    <w:rFonts w:ascii="Cambria Math" w:hAnsi="Cambria Math"/>
                    <w:i/>
                  </w:rPr>
                </m:ctrlPr>
              </m:dPr>
              <m:e>
                <m:r>
                  <w:rPr>
                    <w:rFonts w:ascii="Cambria Math" w:hAnsi="Cambria Math"/>
                  </w:rPr>
                  <m:t>3</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p>
    <w:p w:rsidR="00F9166B" w:rsidRPr="00F8763D" w:rsidRDefault="00F9166B" w:rsidP="00A60807">
      <w:pPr>
        <w:jc w:val="both"/>
        <w:rPr>
          <w:noProof/>
        </w:rPr>
      </w:pPr>
      <w:r>
        <w:rPr>
          <w:noProof/>
        </w:rPr>
        <w:t>Figure 1 demonstrates that the generalized raised cosine function in frequency space has a second continuous derivate while the original raised cosine function has a discontinuous second derivat</w:t>
      </w:r>
      <w:r w:rsidR="008A5332">
        <w:rPr>
          <w:noProof/>
        </w:rPr>
        <w:t>iv</w:t>
      </w:r>
      <w:r>
        <w:rPr>
          <w:noProof/>
        </w:rPr>
        <w:t>e.</w:t>
      </w:r>
    </w:p>
    <w:p w:rsidR="00F9166B" w:rsidRPr="00445A9B" w:rsidRDefault="00F9166B" w:rsidP="00A60807">
      <w:pPr>
        <w:jc w:val="both"/>
        <w:rPr>
          <w:color w:val="FF0000"/>
        </w:rPr>
      </w:pPr>
      <w:r>
        <w:rPr>
          <w:noProof/>
        </w:rPr>
        <w:lastRenderedPageBreak/>
        <w:drawing>
          <wp:inline distT="0" distB="0" distL="0" distR="0" wp14:anchorId="7414D649" wp14:editId="5E6D9CF6">
            <wp:extent cx="2898371" cy="283582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00152" cy="2837563"/>
                    </a:xfrm>
                    <a:prstGeom prst="rect">
                      <a:avLst/>
                    </a:prstGeom>
                  </pic:spPr>
                </pic:pic>
              </a:graphicData>
            </a:graphic>
          </wp:inline>
        </w:drawing>
      </w:r>
    </w:p>
    <w:p w:rsidR="00F9166B" w:rsidRPr="00445A9B" w:rsidRDefault="00F9166B" w:rsidP="00A60807">
      <w:pPr>
        <w:jc w:val="both"/>
        <w:rPr>
          <w:color w:val="FF0000"/>
        </w:rPr>
      </w:pPr>
      <w:r w:rsidRPr="00445A9B">
        <w:t>Fig. 1: Frequency behavior of RC (n=</w:t>
      </w:r>
      <w:r>
        <w:t>1</w:t>
      </w:r>
      <w:r w:rsidRPr="00445A9B">
        <w:t>) vs. generalized RC (n=</w:t>
      </w:r>
      <w:r>
        <w:t>2</w:t>
      </w:r>
      <w:r w:rsidRPr="00445A9B">
        <w:t>) for the first two derivatives.</w:t>
      </w:r>
    </w:p>
    <w:p w:rsidR="00F9166B" w:rsidRDefault="00F9166B" w:rsidP="00A60807">
      <w:pPr>
        <w:jc w:val="both"/>
        <w:rPr>
          <w:rFonts w:eastAsiaTheme="minorEastAsia"/>
        </w:rPr>
      </w:pPr>
    </w:p>
    <w:p w:rsidR="000A4ED7" w:rsidRDefault="000A4ED7" w:rsidP="00A60807">
      <w:pPr>
        <w:jc w:val="both"/>
        <w:rPr>
          <w:rFonts w:eastAsiaTheme="minorEastAsia"/>
          <w:u w:val="single"/>
        </w:rPr>
      </w:pPr>
      <w:r>
        <w:rPr>
          <w:rFonts w:eastAsiaTheme="minorEastAsia"/>
          <w:u w:val="single"/>
        </w:rPr>
        <w:t xml:space="preserve">Example </w:t>
      </w:r>
      <w:r w:rsidR="007362FE">
        <w:rPr>
          <w:rFonts w:eastAsiaTheme="minorEastAsia"/>
          <w:u w:val="single"/>
        </w:rPr>
        <w:t>3</w:t>
      </w:r>
      <w:r w:rsidR="00CA5E8D">
        <w:rPr>
          <w:rFonts w:eastAsiaTheme="minorEastAsia"/>
          <w:u w:val="single"/>
        </w:rPr>
        <w:t>: n=</w:t>
      </w:r>
      <w:r w:rsidR="002023BF">
        <w:rPr>
          <w:rFonts w:eastAsiaTheme="minorEastAsia"/>
          <w:u w:val="single"/>
        </w:rPr>
        <w:t>3</w:t>
      </w:r>
      <w:r>
        <w:rPr>
          <w:rFonts w:eastAsiaTheme="minorEastAsia"/>
          <w:u w:val="single"/>
        </w:rPr>
        <w:t>:</w:t>
      </w:r>
    </w:p>
    <w:p w:rsidR="000A4ED7" w:rsidRDefault="000A4ED7" w:rsidP="00A60807">
      <w:pPr>
        <w:jc w:val="both"/>
        <w:rPr>
          <w:rFonts w:eastAsiaTheme="minorEastAsia"/>
        </w:rPr>
      </w:pPr>
      <w:r>
        <w:rPr>
          <w:rFonts w:eastAsiaTheme="minorEastAsia"/>
        </w:rPr>
        <w:t>Solvin</w:t>
      </w:r>
      <w:r w:rsidR="00C3460C">
        <w:rPr>
          <w:rFonts w:eastAsiaTheme="minorEastAsia"/>
        </w:rPr>
        <w:t>g the linear equations</w:t>
      </w:r>
      <w:r w:rsidR="00F05659">
        <w:rPr>
          <w:rFonts w:eastAsiaTheme="minorEastAsia"/>
        </w:rPr>
        <w:t xml:space="preserve"> (8)</w:t>
      </w:r>
      <w:r w:rsidR="00C3460C">
        <w:rPr>
          <w:rFonts w:eastAsiaTheme="minorEastAsia"/>
        </w:rPr>
        <w:t xml:space="preserve"> lead to</w:t>
      </w:r>
      <w:r>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75</m:t>
            </m:r>
          </m:num>
          <m:den>
            <m:r>
              <w:rPr>
                <w:rFonts w:ascii="Cambria Math" w:hAnsi="Cambria Math"/>
              </w:rPr>
              <m:t>64</m:t>
            </m:r>
          </m:den>
        </m:f>
      </m:oMath>
      <w:r w:rsidR="00D85EC2">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25</m:t>
            </m:r>
          </m:num>
          <m:den>
            <m:r>
              <w:rPr>
                <w:rFonts w:ascii="Cambria Math" w:hAnsi="Cambria Math"/>
              </w:rPr>
              <m:t>128</m:t>
            </m:r>
          </m:den>
        </m:f>
      </m:oMath>
      <w:r w:rsidR="00D85EC2">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128</m:t>
            </m:r>
          </m:den>
        </m:f>
      </m:oMath>
      <w:r w:rsidR="00D85EC2">
        <w:rPr>
          <w:rFonts w:eastAsiaTheme="minorEastAsia"/>
        </w:rPr>
        <w:t>.</w:t>
      </w:r>
    </w:p>
    <w:p w:rsidR="000A4ED7" w:rsidRPr="00CB55F3" w:rsidRDefault="000A4ED7" w:rsidP="00A60807">
      <w:pPr>
        <w:pStyle w:val="ListParagraph"/>
        <w:numPr>
          <w:ilvl w:val="0"/>
          <w:numId w:val="2"/>
        </w:numPr>
        <w:jc w:val="both"/>
        <w:rPr>
          <w:rFonts w:eastAsiaTheme="minorEastAsia"/>
        </w:rPr>
      </w:pPr>
      <m:oMath>
        <m:r>
          <w:rPr>
            <w:rFonts w:ascii="Cambria Math" w:hAnsi="Cambria Math"/>
          </w:rPr>
          <m:t>H( f)=</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75</m:t>
                </m:r>
              </m:num>
              <m:den>
                <m:r>
                  <w:rPr>
                    <w:rFonts w:ascii="Cambria Math" w:hAnsi="Cambria Math"/>
                  </w:rPr>
                  <m:t>64</m:t>
                </m:r>
              </m:den>
            </m:f>
            <m:r>
              <w:rPr>
                <w:rFonts w:ascii="Cambria Math" w:hAnsi="Cambria Math"/>
              </w:rPr>
              <m:t>cos</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r>
              <w:rPr>
                <w:rFonts w:ascii="Cambria Math" w:hAnsi="Cambria Math"/>
              </w:rPr>
              <m:t>-</m:t>
            </m:r>
            <m:f>
              <m:fPr>
                <m:ctrlPr>
                  <w:rPr>
                    <w:rFonts w:ascii="Cambria Math" w:hAnsi="Cambria Math"/>
                    <w:i/>
                  </w:rPr>
                </m:ctrlPr>
              </m:fPr>
              <m:num>
                <m:r>
                  <w:rPr>
                    <w:rFonts w:ascii="Cambria Math" w:hAnsi="Cambria Math"/>
                  </w:rPr>
                  <m:t>25</m:t>
                </m:r>
              </m:num>
              <m:den>
                <m:r>
                  <w:rPr>
                    <w:rFonts w:ascii="Cambria Math" w:hAnsi="Cambria Math"/>
                  </w:rPr>
                  <m:t>128</m:t>
                </m:r>
              </m:den>
            </m:f>
            <m:r>
              <w:rPr>
                <w:rFonts w:ascii="Cambria Math" w:hAnsi="Cambria Math"/>
              </w:rPr>
              <m:t>cos</m:t>
            </m:r>
            <m:d>
              <m:dPr>
                <m:ctrlPr>
                  <w:rPr>
                    <w:rFonts w:ascii="Cambria Math" w:hAnsi="Cambria Math"/>
                    <w:i/>
                  </w:rPr>
                </m:ctrlPr>
              </m:dPr>
              <m:e>
                <m:r>
                  <w:rPr>
                    <w:rFonts w:ascii="Cambria Math" w:hAnsi="Cambria Math"/>
                  </w:rPr>
                  <m:t>3</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128</m:t>
                </m:r>
              </m:den>
            </m:f>
            <m:r>
              <w:rPr>
                <w:rFonts w:ascii="Cambria Math" w:hAnsi="Cambria Math"/>
              </w:rPr>
              <m:t>cos</m:t>
            </m:r>
            <m:d>
              <m:dPr>
                <m:ctrlPr>
                  <w:rPr>
                    <w:rFonts w:ascii="Cambria Math" w:hAnsi="Cambria Math"/>
                    <w:i/>
                  </w:rPr>
                </m:ctrlPr>
              </m:dPr>
              <m:e>
                <m:r>
                  <w:rPr>
                    <w:rFonts w:ascii="Cambria Math" w:hAnsi="Cambria Math"/>
                  </w:rPr>
                  <m:t>5</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p>
    <w:p w:rsidR="005276E9" w:rsidRDefault="005276E9" w:rsidP="00A60807">
      <w:pPr>
        <w:jc w:val="both"/>
      </w:pPr>
      <w:r>
        <w:t>The raised cosine functions for n=1, 2, 3 can be regarded as the first members of an infinite family of generalized raised cosine functions and it is a natural idea to employ linear combinations of those functions for their ISI and OOB and PAPR behavior.  To guarantee the desired H(f) behavior only linear combinations with non-negative coefficients sum up to unity are considered.</w:t>
      </w:r>
    </w:p>
    <w:p w:rsidR="005276E9" w:rsidRDefault="005276E9" w:rsidP="00A60807">
      <w:pPr>
        <w:pStyle w:val="ListParagraph"/>
        <w:numPr>
          <w:ilvl w:val="0"/>
          <w:numId w:val="6"/>
        </w:numPr>
        <w:jc w:val="both"/>
        <w:rPr>
          <w:rFonts w:eastAsiaTheme="minorEastAsia"/>
        </w:rPr>
      </w:pPr>
      <m:oMath>
        <m:r>
          <w:rPr>
            <w:rFonts w:ascii="Cambria Math" w:hAnsi="Cambria Math"/>
          </w:rPr>
          <m:t>H</m:t>
        </m:r>
        <m:d>
          <m:dPr>
            <m:ctrlPr>
              <w:rPr>
                <w:rFonts w:ascii="Cambria Math" w:hAnsi="Cambria Math"/>
                <w:i/>
              </w:rPr>
            </m:ctrlPr>
          </m:dPr>
          <m:e>
            <m:r>
              <w:rPr>
                <w:rFonts w:ascii="Cambria Math" w:hAnsi="Cambria Math"/>
              </w:rPr>
              <m:t>f</m:t>
            </m:r>
          </m:e>
        </m:d>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f</m:t>
            </m:r>
          </m:e>
        </m:d>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f</m:t>
            </m:r>
          </m:e>
        </m:d>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m</m:t>
                </m:r>
              </m:sub>
            </m:sSub>
            <m:r>
              <w:rPr>
                <w:rFonts w:ascii="Cambria Math" w:hAnsi="Cambria Math"/>
              </w:rPr>
              <m:t>H</m:t>
            </m:r>
          </m:e>
          <m:sub>
            <m:r>
              <w:rPr>
                <w:rFonts w:ascii="Cambria Math" w:hAnsi="Cambria Math"/>
              </w:rPr>
              <m:t>m</m:t>
            </m:r>
          </m:sub>
        </m:sSub>
        <m:d>
          <m:dPr>
            <m:ctrlPr>
              <w:rPr>
                <w:rFonts w:ascii="Cambria Math" w:hAnsi="Cambria Math"/>
                <w:i/>
              </w:rPr>
            </m:ctrlPr>
          </m:dPr>
          <m:e>
            <m:r>
              <w:rPr>
                <w:rFonts w:ascii="Cambria Math" w:hAnsi="Cambria Math"/>
              </w:rPr>
              <m:t>f</m:t>
            </m:r>
          </m:e>
        </m:d>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k</m:t>
            </m:r>
          </m:sub>
        </m:sSub>
        <m:r>
          <w:rPr>
            <w:rFonts w:ascii="Cambria Math" w:hAnsi="Cambria Math"/>
          </w:rPr>
          <m:t>≥0,</m:t>
        </m:r>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m</m:t>
            </m:r>
          </m:sub>
        </m:sSub>
        <m:r>
          <w:rPr>
            <w:rFonts w:ascii="Cambria Math" w:hAnsi="Cambria Math"/>
          </w:rPr>
          <m:t>=1</m:t>
        </m:r>
      </m:oMath>
    </w:p>
    <w:p w:rsidR="00F9166B" w:rsidRPr="005276E9" w:rsidRDefault="005276E9" w:rsidP="00A60807">
      <w:pPr>
        <w:jc w:val="both"/>
        <w:rPr>
          <w:rFonts w:eastAsiaTheme="minorEastAsia"/>
        </w:rPr>
      </w:pPr>
      <w:r>
        <w:rPr>
          <w:rFonts w:eastAsiaTheme="minorEastAsia"/>
        </w:rPr>
        <w:t>In this way, the GRRC filter can be parameterizable and optimized for ISI, OOB and PAPR.</w:t>
      </w:r>
      <w:r w:rsidR="008A5332">
        <w:rPr>
          <w:rFonts w:eastAsiaTheme="minorEastAsia"/>
        </w:rPr>
        <w:t xml:space="preserve"> The last equation is required as H(0)=1.  Also, we choose positive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sidR="008A5332">
        <w:rPr>
          <w:rFonts w:eastAsiaTheme="minorEastAsia"/>
        </w:rPr>
        <w:t xml:space="preserve"> to guarantee the non-negativity of H(f). Based on such a model for an individual choice of D/2 and fixed choice of beta an optimal (minimize ISI!) set of parameters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sidR="008A5332">
        <w:rPr>
          <w:rFonts w:eastAsiaTheme="minorEastAsia"/>
        </w:rPr>
        <w:t xml:space="preserve"> can be determined. Those sets of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sidR="008A5332">
        <w:rPr>
          <w:rFonts w:eastAsiaTheme="minorEastAsia"/>
        </w:rPr>
        <w:t xml:space="preserve"> will vary with beta.</w:t>
      </w:r>
      <w:r w:rsidR="00142821">
        <w:rPr>
          <w:rFonts w:eastAsiaTheme="minorEastAsia"/>
        </w:rPr>
        <w:t xml:space="preserve">  We choose in this paper to fix the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sidR="00142821">
        <w:rPr>
          <w:rFonts w:eastAsiaTheme="minorEastAsia"/>
        </w:rPr>
        <w:t xml:space="preserve"> parameters for each </w:t>
      </w:r>
      <m:oMath>
        <m:r>
          <w:rPr>
            <w:rFonts w:ascii="Cambria Math" w:eastAsiaTheme="minorEastAsia" w:hAnsi="Cambria Math"/>
          </w:rPr>
          <m:t>β</m:t>
        </m:r>
      </m:oMath>
      <w:r w:rsidR="00142821">
        <w:rPr>
          <w:rFonts w:eastAsiaTheme="minorEastAsia"/>
        </w:rPr>
        <w:t xml:space="preserve"> and let </w:t>
      </w:r>
      <m:oMath>
        <m:r>
          <w:rPr>
            <w:rFonts w:ascii="Cambria Math" w:eastAsiaTheme="minorEastAsia" w:hAnsi="Cambria Math"/>
          </w:rPr>
          <m:t>D</m:t>
        </m:r>
      </m:oMath>
      <w:r w:rsidR="00142821">
        <w:rPr>
          <w:rFonts w:eastAsiaTheme="minorEastAsia"/>
        </w:rPr>
        <w:t xml:space="preserve"> vary freely.  </w:t>
      </w:r>
    </w:p>
    <w:p w:rsidR="004845CF" w:rsidRDefault="004845CF" w:rsidP="00A60807">
      <w:pPr>
        <w:jc w:val="both"/>
      </w:pPr>
    </w:p>
    <w:p w:rsidR="00777A4E" w:rsidRPr="00445A9B" w:rsidRDefault="007D2A65" w:rsidP="00A60807">
      <w:pPr>
        <w:pStyle w:val="Heading2"/>
        <w:jc w:val="both"/>
        <w:rPr>
          <w:b/>
          <w:color w:val="auto"/>
        </w:rPr>
      </w:pPr>
      <w:r w:rsidRPr="00445A9B">
        <w:rPr>
          <w:b/>
          <w:color w:val="auto"/>
        </w:rPr>
        <w:t xml:space="preserve">2.2 </w:t>
      </w:r>
      <w:r w:rsidR="00777A4E" w:rsidRPr="00445A9B">
        <w:rPr>
          <w:b/>
          <w:color w:val="auto"/>
        </w:rPr>
        <w:t>Time Domain</w:t>
      </w:r>
    </w:p>
    <w:p w:rsidR="006D4297" w:rsidRDefault="006D4297" w:rsidP="00A60807">
      <w:pPr>
        <w:jc w:val="both"/>
        <w:rPr>
          <w:rFonts w:eastAsiaTheme="minorEastAsia"/>
        </w:rPr>
      </w:pPr>
      <w:r>
        <w:t>Th</w:t>
      </w:r>
      <w:r w:rsidR="003A38E5">
        <w:t>e</w:t>
      </w:r>
      <w:r>
        <w:t xml:space="preserve"> expres</w:t>
      </w:r>
      <w:r w:rsidR="003A38E5">
        <w:t>sion for the root GRC Filter</w:t>
      </w:r>
      <w:r w:rsidR="007D2A65">
        <w:t xml:space="preserve"> arises from numerically evaluating the inverse fourier transform of </w:t>
      </w:r>
      <m:oMath>
        <m:rad>
          <m:radPr>
            <m:degHide m:val="1"/>
            <m:ctrlPr>
              <w:rPr>
                <w:rFonts w:ascii="Cambria Math" w:hAnsi="Cambria Math"/>
                <w:i/>
              </w:rPr>
            </m:ctrlPr>
          </m:radPr>
          <m:deg/>
          <m:e>
            <m:r>
              <w:rPr>
                <w:rFonts w:ascii="Cambria Math" w:hAnsi="Cambria Math"/>
              </w:rPr>
              <m:t>H</m:t>
            </m:r>
            <m:d>
              <m:dPr>
                <m:ctrlPr>
                  <w:rPr>
                    <w:rFonts w:ascii="Cambria Math" w:hAnsi="Cambria Math"/>
                    <w:i/>
                  </w:rPr>
                </m:ctrlPr>
              </m:dPr>
              <m:e>
                <m:r>
                  <w:rPr>
                    <w:rFonts w:ascii="Cambria Math" w:hAnsi="Cambria Math"/>
                  </w:rPr>
                  <m:t>f</m:t>
                </m:r>
              </m:e>
            </m:d>
          </m:e>
        </m:rad>
      </m:oMath>
      <w:r w:rsidR="007D2A65">
        <w:rPr>
          <w:rFonts w:eastAsiaTheme="minorEastAsia"/>
        </w:rPr>
        <w:t>.</w:t>
      </w:r>
      <w:r w:rsidR="003A38E5">
        <w:rPr>
          <w:rFonts w:eastAsiaTheme="minorEastAsia"/>
        </w:rPr>
        <w:t xml:space="preserve">  </w:t>
      </w:r>
    </w:p>
    <w:p w:rsidR="007D2A65" w:rsidRDefault="00445A9B" w:rsidP="00A60807">
      <w:pPr>
        <w:pStyle w:val="ListParagraph"/>
        <w:numPr>
          <w:ilvl w:val="0"/>
          <w:numId w:val="6"/>
        </w:numPr>
        <w:jc w:val="both"/>
        <w:rPr>
          <w:rFonts w:eastAsiaTheme="minorEastAsia"/>
        </w:rPr>
      </w:pPr>
      <m:oMath>
        <m:r>
          <w:rPr>
            <w:rFonts w:ascii="Cambria Math" w:hAnsi="Cambria Math"/>
          </w:rPr>
          <w:lastRenderedPageBreak/>
          <m:t>h</m:t>
        </m:r>
        <m:d>
          <m:dPr>
            <m:ctrlPr>
              <w:rPr>
                <w:rFonts w:ascii="Cambria Math" w:hAnsi="Cambria Math"/>
                <w:i/>
              </w:rPr>
            </m:ctrlPr>
          </m:dPr>
          <m:e>
            <m:r>
              <w:rPr>
                <w:rFonts w:ascii="Cambria Math" w:hAnsi="Cambria Math"/>
              </w:rPr>
              <m:t>t</m:t>
            </m:r>
          </m:e>
        </m:d>
        <m:r>
          <w:rPr>
            <w:rFonts w:ascii="Cambria Math" w:hAnsi="Cambria Math"/>
          </w:rPr>
          <m:t>=2T</m:t>
        </m:r>
        <m:nary>
          <m:naryPr>
            <m:limLoc m:val="subSup"/>
            <m:ctrlPr>
              <w:rPr>
                <w:rFonts w:ascii="Cambria Math" w:hAnsi="Cambria Math"/>
                <w:i/>
              </w:rPr>
            </m:ctrlPr>
          </m:naryPr>
          <m:sub>
            <m:r>
              <w:rPr>
                <w:rFonts w:ascii="Cambria Math" w:hAnsi="Cambria Math"/>
              </w:rPr>
              <m:t>0</m:t>
            </m:r>
          </m:sub>
          <m:sup>
            <m:f>
              <m:fPr>
                <m:ctrlPr>
                  <w:rPr>
                    <w:rFonts w:ascii="Cambria Math" w:hAnsi="Cambria Math"/>
                    <w:i/>
                  </w:rPr>
                </m:ctrlPr>
              </m:fPr>
              <m:num>
                <m:r>
                  <w:rPr>
                    <w:rFonts w:ascii="Cambria Math" w:hAnsi="Cambria Math"/>
                  </w:rPr>
                  <m:t>1-β</m:t>
                </m:r>
              </m:num>
              <m:den>
                <m:r>
                  <w:rPr>
                    <w:rFonts w:ascii="Cambria Math" w:hAnsi="Cambria Math"/>
                  </w:rPr>
                  <m:t>2T</m:t>
                </m:r>
              </m:den>
            </m:f>
          </m:sup>
          <m:e>
            <m:rad>
              <m:radPr>
                <m:degHide m:val="1"/>
                <m:ctrlPr>
                  <w:rPr>
                    <w:rFonts w:ascii="Cambria Math" w:hAnsi="Cambria Math"/>
                    <w:i/>
                  </w:rPr>
                </m:ctrlPr>
              </m:radPr>
              <m:deg/>
              <m:e>
                <m:r>
                  <w:rPr>
                    <w:rFonts w:ascii="Cambria Math" w:hAnsi="Cambria Math"/>
                  </w:rPr>
                  <m:t>H</m:t>
                </m:r>
                <m:d>
                  <m:dPr>
                    <m:ctrlPr>
                      <w:rPr>
                        <w:rFonts w:ascii="Cambria Math" w:hAnsi="Cambria Math"/>
                        <w:i/>
                      </w:rPr>
                    </m:ctrlPr>
                  </m:dPr>
                  <m:e>
                    <m:r>
                      <w:rPr>
                        <w:rFonts w:ascii="Cambria Math" w:hAnsi="Cambria Math"/>
                      </w:rPr>
                      <m:t>f</m:t>
                    </m:r>
                  </m:e>
                </m:d>
              </m:e>
            </m:rad>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2πtf</m:t>
                    </m:r>
                  </m:e>
                </m:d>
              </m:e>
            </m:func>
            <m:r>
              <w:rPr>
                <w:rFonts w:ascii="Cambria Math" w:hAnsi="Cambria Math"/>
              </w:rPr>
              <m:t>df</m:t>
            </m:r>
          </m:e>
        </m:nary>
      </m:oMath>
    </w:p>
    <w:p w:rsidR="00A74165" w:rsidRPr="00A74165" w:rsidRDefault="00A74165" w:rsidP="00A74165">
      <w:pPr>
        <w:jc w:val="both"/>
        <w:rPr>
          <w:rFonts w:eastAsiaTheme="minorEastAsia"/>
        </w:rPr>
      </w:pPr>
    </w:p>
    <w:p w:rsidR="00A16682" w:rsidRPr="00445A9B" w:rsidRDefault="00445A9B" w:rsidP="00A60807">
      <w:pPr>
        <w:pStyle w:val="Heading1"/>
        <w:jc w:val="both"/>
        <w:rPr>
          <w:rFonts w:eastAsiaTheme="minorEastAsia"/>
          <w:b/>
          <w:color w:val="auto"/>
        </w:rPr>
      </w:pPr>
      <w:r w:rsidRPr="00445A9B">
        <w:rPr>
          <w:rFonts w:eastAsiaTheme="minorEastAsia"/>
          <w:b/>
          <w:color w:val="auto"/>
        </w:rPr>
        <w:t xml:space="preserve">3 </w:t>
      </w:r>
      <w:r w:rsidR="00A16682" w:rsidRPr="00445A9B">
        <w:rPr>
          <w:b/>
          <w:color w:val="auto"/>
        </w:rPr>
        <w:t>Performance</w:t>
      </w:r>
      <w:r w:rsidR="00A16682" w:rsidRPr="00445A9B">
        <w:rPr>
          <w:rFonts w:eastAsiaTheme="minorEastAsia"/>
          <w:b/>
          <w:color w:val="auto"/>
        </w:rPr>
        <w:t xml:space="preserve"> Metrics</w:t>
      </w:r>
    </w:p>
    <w:p w:rsidR="00A16682" w:rsidRPr="00A16682" w:rsidRDefault="00A16682" w:rsidP="00A60807">
      <w:pPr>
        <w:jc w:val="both"/>
        <w:rPr>
          <w:rFonts w:eastAsiaTheme="minorEastAsia"/>
        </w:rPr>
      </w:pPr>
      <w:r w:rsidRPr="00A16682">
        <w:rPr>
          <w:rFonts w:eastAsiaTheme="minorEastAsia"/>
        </w:rPr>
        <w:t>The performance of the filters will be evaluated against the following criteria.  The computational complexity must then be limited at both the transmitter and receiver, another way of saying, the number of taps must be limited.  Out of band emissions in the factored form must be measured at the transmitter and out of band rejection must be measured at the receiver.  These are not necessarily the same number</w:t>
      </w:r>
      <w:r>
        <w:rPr>
          <w:rFonts w:eastAsiaTheme="minorEastAsia"/>
        </w:rPr>
        <w:t>s</w:t>
      </w:r>
      <w:r w:rsidRPr="00A16682">
        <w:rPr>
          <w:rFonts w:eastAsiaTheme="minorEastAsia"/>
        </w:rPr>
        <w:t xml:space="preserve"> in the generalized case.  Following that, the error in the zero crossings of the composite transmit/receive filter must be measured.  </w:t>
      </w:r>
    </w:p>
    <w:p w:rsidR="00A16682" w:rsidRPr="00A16682" w:rsidRDefault="00A16682" w:rsidP="00A60807">
      <w:pPr>
        <w:jc w:val="both"/>
        <w:rPr>
          <w:rFonts w:eastAsiaTheme="minorEastAsia"/>
        </w:rPr>
      </w:pPr>
      <w:r w:rsidRPr="00A16682">
        <w:rPr>
          <w:rFonts w:eastAsiaTheme="minorEastAsia"/>
        </w:rPr>
        <w:t>The filter is truncated:</w:t>
      </w:r>
    </w:p>
    <w:p w:rsidR="00A16682" w:rsidRPr="004E519D" w:rsidRDefault="00A16682" w:rsidP="00A60807">
      <w:pPr>
        <w:pStyle w:val="ListParagraph"/>
        <w:numPr>
          <w:ilvl w:val="0"/>
          <w:numId w:val="6"/>
        </w:numPr>
        <w:jc w:val="both"/>
        <w:rPr>
          <w:rFonts w:eastAsiaTheme="minorEastAsia"/>
        </w:rPr>
      </w:pPr>
      <m:oMath>
        <m:r>
          <w:rPr>
            <w:rFonts w:ascii="Cambria Math" w:hAnsi="Cambria Math"/>
          </w:rPr>
          <m:t>h</m:t>
        </m:r>
        <m:d>
          <m:dPr>
            <m:ctrlPr>
              <w:rPr>
                <w:rFonts w:ascii="Cambria Math" w:hAnsi="Cambria Math"/>
                <w:i/>
              </w:rPr>
            </m:ctrlPr>
          </m:dPr>
          <m:e>
            <m:r>
              <w:rPr>
                <w:rFonts w:ascii="Cambria Math" w:hAnsi="Cambria Math"/>
              </w:rPr>
              <m:t>t</m:t>
            </m:r>
          </m:e>
        </m:d>
        <m:r>
          <w:rPr>
            <w:rFonts w:ascii="Cambria Math" w:hAnsi="Cambria Math"/>
          </w:rPr>
          <m:t>, t ∈</m:t>
        </m:r>
        <m:d>
          <m:dPr>
            <m:ctrlPr>
              <w:rPr>
                <w:rFonts w:ascii="Cambria Math" w:hAnsi="Cambria Math"/>
                <w:i/>
              </w:rPr>
            </m:ctrlPr>
          </m:dPr>
          <m:e>
            <m:r>
              <w:rPr>
                <w:rFonts w:ascii="Cambria Math" w:hAnsi="Cambria Math"/>
              </w:rPr>
              <m:t>-∞,∞</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D</m:t>
            </m:r>
          </m:sub>
        </m:sSub>
        <m:d>
          <m:dPr>
            <m:ctrlPr>
              <w:rPr>
                <w:rFonts w:ascii="Cambria Math" w:hAnsi="Cambria Math"/>
                <w:i/>
              </w:rPr>
            </m:ctrlPr>
          </m:dPr>
          <m:e>
            <m:r>
              <w:rPr>
                <w:rFonts w:ascii="Cambria Math" w:hAnsi="Cambria Math"/>
              </w:rPr>
              <m:t>t</m:t>
            </m:r>
          </m:e>
        </m:d>
        <m:r>
          <w:rPr>
            <w:rFonts w:ascii="Cambria Math" w:hAnsi="Cambria Math"/>
          </w:rPr>
          <m:t>,t∈</m:t>
        </m:r>
        <m:d>
          <m:dPr>
            <m:ctrlPr>
              <w:rPr>
                <w:rFonts w:ascii="Cambria Math" w:hAnsi="Cambria Math"/>
                <w:i/>
              </w:rPr>
            </m:ctrlPr>
          </m:dPr>
          <m:e>
            <m:r>
              <w:rPr>
                <w:rFonts w:ascii="Cambria Math" w:hAnsi="Cambria Math"/>
              </w:rPr>
              <m:t>-D,D</m:t>
            </m:r>
          </m:e>
        </m:d>
      </m:oMath>
    </w:p>
    <w:p w:rsidR="00A16682" w:rsidRPr="00A16682" w:rsidRDefault="00A16682" w:rsidP="00A60807">
      <w:pPr>
        <w:jc w:val="both"/>
        <w:rPr>
          <w:rFonts w:eastAsiaTheme="minorEastAsia"/>
        </w:rPr>
      </w:pPr>
      <w:r w:rsidRPr="00A16682">
        <w:rPr>
          <w:rFonts w:eastAsiaTheme="minorEastAsia"/>
        </w:rPr>
        <w:t>where D is the filter delay.</w:t>
      </w:r>
    </w:p>
    <w:p w:rsidR="00A16682" w:rsidRPr="00A16682" w:rsidRDefault="00A16682" w:rsidP="00A60807">
      <w:pPr>
        <w:jc w:val="both"/>
        <w:rPr>
          <w:rFonts w:eastAsiaTheme="minorEastAsia"/>
        </w:rPr>
      </w:pPr>
      <w:r w:rsidRPr="00A16682">
        <w:rPr>
          <w:rFonts w:eastAsiaTheme="minorEastAsia"/>
        </w:rPr>
        <w:t>The first objective function is the OOB emissions/rejection. It can be measured as follows:</w:t>
      </w:r>
    </w:p>
    <w:p w:rsidR="00A16682" w:rsidRPr="004E519D" w:rsidRDefault="00A16682" w:rsidP="00A60807">
      <w:pPr>
        <w:pStyle w:val="ListParagraph"/>
        <w:numPr>
          <w:ilvl w:val="0"/>
          <w:numId w:val="6"/>
        </w:numPr>
        <w:jc w:val="both"/>
        <w:rPr>
          <w:rFonts w:eastAsiaTheme="minorEastAsia"/>
        </w:rPr>
      </w:pPr>
      <m:oMath>
        <m:r>
          <w:rPr>
            <w:rFonts w:ascii="Cambria Math" w:hAnsi="Cambria Math"/>
          </w:rPr>
          <m:t>E=10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nary>
                  <m:naryPr>
                    <m:limLoc m:val="subSup"/>
                    <m:ctrlPr>
                      <w:rPr>
                        <w:rFonts w:ascii="Cambria Math" w:hAnsi="Cambria Math"/>
                        <w:i/>
                      </w:rPr>
                    </m:ctrlPr>
                  </m:naryPr>
                  <m:sub>
                    <m:f>
                      <m:fPr>
                        <m:ctrlPr>
                          <w:rPr>
                            <w:rFonts w:ascii="Cambria Math" w:hAnsi="Cambria Math"/>
                            <w:i/>
                          </w:rPr>
                        </m:ctrlPr>
                      </m:fPr>
                      <m:num>
                        <m:r>
                          <w:rPr>
                            <w:rFonts w:ascii="Cambria Math" w:hAnsi="Cambria Math"/>
                          </w:rPr>
                          <m:t>1+β</m:t>
                        </m:r>
                      </m:num>
                      <m:den>
                        <m:r>
                          <w:rPr>
                            <w:rFonts w:ascii="Cambria Math" w:hAnsi="Cambria Math"/>
                          </w:rPr>
                          <m:t>2T</m:t>
                        </m:r>
                      </m:den>
                    </m:f>
                  </m:sub>
                  <m:sup>
                    <m:r>
                      <w:rPr>
                        <w:rFonts w:ascii="Cambria Math" w:hAnsi="Cambria Math"/>
                      </w:rPr>
                      <m:t>∞</m:t>
                    </m:r>
                  </m:sup>
                  <m:e>
                    <m:sSubSup>
                      <m:sSubSupPr>
                        <m:ctrlPr>
                          <w:rPr>
                            <w:rFonts w:ascii="Cambria Math" w:hAnsi="Cambria Math"/>
                            <w:i/>
                          </w:rPr>
                        </m:ctrlPr>
                      </m:sSubSupPr>
                      <m:e>
                        <m:r>
                          <w:rPr>
                            <w:rFonts w:ascii="Cambria Math" w:hAnsi="Cambria Math"/>
                          </w:rPr>
                          <m:t>H</m:t>
                        </m:r>
                      </m:e>
                      <m:sub>
                        <m:r>
                          <w:rPr>
                            <w:rFonts w:ascii="Cambria Math" w:hAnsi="Cambria Math"/>
                          </w:rPr>
                          <m:t>D</m:t>
                        </m:r>
                      </m:sub>
                      <m:sup>
                        <m:r>
                          <w:rPr>
                            <w:rFonts w:ascii="Cambria Math" w:hAnsi="Cambria Math"/>
                          </w:rPr>
                          <m:t>2</m:t>
                        </m:r>
                      </m:sup>
                    </m:sSubSup>
                    <m:d>
                      <m:dPr>
                        <m:ctrlPr>
                          <w:rPr>
                            <w:rFonts w:ascii="Cambria Math" w:hAnsi="Cambria Math"/>
                            <w:i/>
                          </w:rPr>
                        </m:ctrlPr>
                      </m:dPr>
                      <m:e>
                        <m:r>
                          <w:rPr>
                            <w:rFonts w:ascii="Cambria Math" w:hAnsi="Cambria Math"/>
                          </w:rPr>
                          <m:t>ω</m:t>
                        </m:r>
                      </m:e>
                    </m:d>
                    <m:r>
                      <w:rPr>
                        <w:rFonts w:ascii="Cambria Math" w:hAnsi="Cambria Math"/>
                      </w:rPr>
                      <m:t>dω</m:t>
                    </m:r>
                  </m:e>
                </m:nary>
              </m:num>
              <m:den>
                <m:nary>
                  <m:naryPr>
                    <m:limLoc m:val="subSup"/>
                    <m:ctrlPr>
                      <w:rPr>
                        <w:rFonts w:ascii="Cambria Math" w:hAnsi="Cambria Math"/>
                        <w:i/>
                      </w:rPr>
                    </m:ctrlPr>
                  </m:naryPr>
                  <m:sub>
                    <m:r>
                      <w:rPr>
                        <w:rFonts w:ascii="Cambria Math" w:hAnsi="Cambria Math"/>
                      </w:rPr>
                      <m:t>0</m:t>
                    </m:r>
                  </m:sub>
                  <m:sup>
                    <m:f>
                      <m:fPr>
                        <m:ctrlPr>
                          <w:rPr>
                            <w:rFonts w:ascii="Cambria Math" w:hAnsi="Cambria Math"/>
                            <w:i/>
                          </w:rPr>
                        </m:ctrlPr>
                      </m:fPr>
                      <m:num>
                        <m:r>
                          <w:rPr>
                            <w:rFonts w:ascii="Cambria Math" w:hAnsi="Cambria Math"/>
                          </w:rPr>
                          <m:t>1+β</m:t>
                        </m:r>
                      </m:num>
                      <m:den>
                        <m:r>
                          <w:rPr>
                            <w:rFonts w:ascii="Cambria Math" w:hAnsi="Cambria Math"/>
                          </w:rPr>
                          <m:t>2T</m:t>
                        </m:r>
                      </m:den>
                    </m:f>
                  </m:sup>
                  <m:e>
                    <m:sSubSup>
                      <m:sSubSupPr>
                        <m:ctrlPr>
                          <w:rPr>
                            <w:rFonts w:ascii="Cambria Math" w:hAnsi="Cambria Math"/>
                            <w:i/>
                          </w:rPr>
                        </m:ctrlPr>
                      </m:sSubSupPr>
                      <m:e>
                        <m:r>
                          <w:rPr>
                            <w:rFonts w:ascii="Cambria Math" w:hAnsi="Cambria Math"/>
                          </w:rPr>
                          <m:t>H</m:t>
                        </m:r>
                      </m:e>
                      <m:sub>
                        <m:r>
                          <w:rPr>
                            <w:rFonts w:ascii="Cambria Math" w:hAnsi="Cambria Math"/>
                          </w:rPr>
                          <m:t>D</m:t>
                        </m:r>
                      </m:sub>
                      <m:sup>
                        <m:r>
                          <w:rPr>
                            <w:rFonts w:ascii="Cambria Math" w:hAnsi="Cambria Math"/>
                          </w:rPr>
                          <m:t>2</m:t>
                        </m:r>
                      </m:sup>
                    </m:sSubSup>
                    <m:d>
                      <m:dPr>
                        <m:ctrlPr>
                          <w:rPr>
                            <w:rFonts w:ascii="Cambria Math" w:hAnsi="Cambria Math"/>
                            <w:i/>
                          </w:rPr>
                        </m:ctrlPr>
                      </m:dPr>
                      <m:e>
                        <m:r>
                          <w:rPr>
                            <w:rFonts w:ascii="Cambria Math" w:hAnsi="Cambria Math"/>
                          </w:rPr>
                          <m:t>ω</m:t>
                        </m:r>
                      </m:e>
                    </m:d>
                  </m:e>
                </m:nary>
                <m:r>
                  <w:rPr>
                    <w:rFonts w:ascii="Cambria Math" w:hAnsi="Cambria Math"/>
                  </w:rPr>
                  <m:t>dω</m:t>
                </m:r>
              </m:den>
            </m:f>
          </m:e>
        </m:d>
      </m:oMath>
    </w:p>
    <w:p w:rsidR="00A16682" w:rsidRPr="00A16682" w:rsidRDefault="00A16682" w:rsidP="00A60807">
      <w:pPr>
        <w:jc w:val="both"/>
        <w:rPr>
          <w:rFonts w:eastAsiaTheme="minorEastAsia"/>
        </w:rPr>
      </w:pPr>
      <w:r w:rsidRPr="00A16682">
        <w:rPr>
          <w:rFonts w:eastAsiaTheme="minorEastAsia"/>
        </w:rPr>
        <w:t xml:space="preserve">If we call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m:t>
            </m:r>
          </m:sub>
        </m:sSub>
        <m:d>
          <m:dPr>
            <m:ctrlPr>
              <w:rPr>
                <w:rFonts w:ascii="Cambria Math" w:eastAsiaTheme="minorEastAsia" w:hAnsi="Cambria Math"/>
                <w:i/>
              </w:rPr>
            </m:ctrlPr>
          </m:dPr>
          <m:e>
            <m:r>
              <w:rPr>
                <w:rFonts w:ascii="Cambria Math" w:eastAsiaTheme="minorEastAsia" w:hAnsi="Cambria Math"/>
              </w:rPr>
              <m:t>t</m:t>
            </m:r>
          </m:e>
        </m:d>
      </m:oMath>
      <w:r w:rsidRPr="00A16682">
        <w:rPr>
          <w:rFonts w:eastAsiaTheme="minorEastAsia"/>
        </w:rPr>
        <w:t xml:space="preserve"> the truncated transmit filter and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r</m:t>
            </m:r>
          </m:sub>
        </m:sSub>
        <m:d>
          <m:dPr>
            <m:ctrlPr>
              <w:rPr>
                <w:rFonts w:ascii="Cambria Math" w:eastAsiaTheme="minorEastAsia" w:hAnsi="Cambria Math"/>
                <w:i/>
              </w:rPr>
            </m:ctrlPr>
          </m:dPr>
          <m:e>
            <m:r>
              <w:rPr>
                <w:rFonts w:ascii="Cambria Math" w:eastAsiaTheme="minorEastAsia" w:hAnsi="Cambria Math"/>
              </w:rPr>
              <m:t>t</m:t>
            </m:r>
          </m:e>
        </m:d>
      </m:oMath>
      <w:r w:rsidRPr="00A16682">
        <w:rPr>
          <w:rFonts w:eastAsiaTheme="minorEastAsia"/>
        </w:rPr>
        <w:t xml:space="preserve"> the truncated receive filter, the composite transmit/receive response,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c</m:t>
            </m:r>
          </m:sub>
        </m:sSub>
        <m:d>
          <m:dPr>
            <m:ctrlPr>
              <w:rPr>
                <w:rFonts w:ascii="Cambria Math" w:eastAsiaTheme="minorEastAsia" w:hAnsi="Cambria Math"/>
                <w:i/>
              </w:rPr>
            </m:ctrlPr>
          </m:dPr>
          <m:e>
            <m:r>
              <w:rPr>
                <w:rFonts w:ascii="Cambria Math" w:eastAsiaTheme="minorEastAsia" w:hAnsi="Cambria Math"/>
              </w:rPr>
              <m:t>t</m:t>
            </m:r>
          </m:e>
        </m:d>
      </m:oMath>
      <w:r w:rsidRPr="00A16682">
        <w:rPr>
          <w:rFonts w:eastAsiaTheme="minorEastAsia"/>
        </w:rPr>
        <w:t>, the composite filter response, can be expressed as the convolution of the transmit and receive filters.</w:t>
      </w:r>
    </w:p>
    <w:p w:rsidR="00A16682" w:rsidRPr="004E519D" w:rsidRDefault="00BB56AA" w:rsidP="00A60807">
      <w:pPr>
        <w:pStyle w:val="ListParagraph"/>
        <w:numPr>
          <w:ilvl w:val="0"/>
          <w:numId w:val="6"/>
        </w:numPr>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c</m:t>
            </m:r>
          </m:sub>
        </m:sSub>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nary>
          <m:naryPr>
            <m:limLoc m:val="subSup"/>
            <m:ctrlPr>
              <w:rPr>
                <w:rFonts w:ascii="Cambria Math" w:eastAsiaTheme="minorEastAsia" w:hAnsi="Cambria Math"/>
                <w:i/>
              </w:rPr>
            </m:ctrlPr>
          </m:naryPr>
          <m:sub>
            <m:r>
              <w:rPr>
                <w:rFonts w:ascii="Cambria Math" w:eastAsiaTheme="minorEastAsia" w:hAnsi="Cambria Math"/>
              </w:rPr>
              <m:t>-D</m:t>
            </m:r>
          </m:sub>
          <m:sup>
            <m:r>
              <w:rPr>
                <w:rFonts w:ascii="Cambria Math" w:eastAsiaTheme="minorEastAsia" w:hAnsi="Cambria Math"/>
              </w:rPr>
              <m:t>D</m:t>
            </m:r>
          </m:sup>
          <m:e>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r</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m:t>
                    </m:r>
                  </m:sup>
                </m:sSup>
              </m:e>
            </m:d>
          </m:e>
        </m:nary>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m:t>
            </m:r>
          </m:sub>
        </m:sSub>
        <m:d>
          <m:dPr>
            <m:ctrlPr>
              <w:rPr>
                <w:rFonts w:ascii="Cambria Math" w:eastAsiaTheme="minorEastAsia" w:hAnsi="Cambria Math"/>
                <w:i/>
              </w:rPr>
            </m:ctrlPr>
          </m:dPr>
          <m:e>
            <m:r>
              <w:rPr>
                <w:rFonts w:ascii="Cambria Math" w:eastAsiaTheme="minorEastAsia" w:hAnsi="Cambria Math"/>
              </w:rPr>
              <m:t>t-</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m:t>
                </m:r>
              </m:sup>
            </m:sSup>
          </m:e>
        </m:d>
        <m:r>
          <w:rPr>
            <w:rFonts w:ascii="Cambria Math" w:eastAsiaTheme="minorEastAsia" w:hAnsi="Cambria Math"/>
          </w:rPr>
          <m:t>d</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m:t>
            </m:r>
          </m:sup>
        </m:sSup>
        <m:r>
          <w:rPr>
            <w:rFonts w:ascii="Cambria Math" w:eastAsiaTheme="minorEastAsia" w:hAnsi="Cambria Math"/>
          </w:rPr>
          <m:t xml:space="preserve">  </m:t>
        </m:r>
      </m:oMath>
    </w:p>
    <w:p w:rsidR="00A16682" w:rsidRPr="00A16682" w:rsidRDefault="00A16682" w:rsidP="00A60807">
      <w:pPr>
        <w:jc w:val="both"/>
        <w:rPr>
          <w:rFonts w:eastAsiaTheme="minorEastAsia"/>
        </w:rPr>
      </w:pPr>
      <w:r w:rsidRPr="00A16682">
        <w:rPr>
          <w:rFonts w:eastAsiaTheme="minorEastAsia"/>
        </w:rPr>
        <w:t>The second objective function is the intersymbol interference</w:t>
      </w:r>
      <w:r>
        <w:rPr>
          <w:rFonts w:eastAsiaTheme="minorEastAsia"/>
        </w:rPr>
        <w:t xml:space="preserve"> </w:t>
      </w:r>
      <w:r w:rsidRPr="00A16682">
        <w:rPr>
          <w:rFonts w:eastAsiaTheme="minorEastAsia"/>
        </w:rPr>
        <w:t>(ISI) introduced by the composite filter.  It can be expressed as follows:</w:t>
      </w:r>
    </w:p>
    <w:p w:rsidR="00A16682" w:rsidRPr="004E519D" w:rsidRDefault="00A16682" w:rsidP="00A60807">
      <w:pPr>
        <w:pStyle w:val="ListParagraph"/>
        <w:numPr>
          <w:ilvl w:val="0"/>
          <w:numId w:val="6"/>
        </w:numPr>
        <w:jc w:val="both"/>
        <w:rPr>
          <w:rFonts w:eastAsiaTheme="minorEastAsia"/>
        </w:rPr>
      </w:pPr>
      <m:oMath>
        <m:r>
          <w:rPr>
            <w:rFonts w:ascii="Cambria Math" w:eastAsiaTheme="minorEastAsia" w:hAnsi="Cambria Math"/>
          </w:rPr>
          <m:t xml:space="preserve">ISI= </m:t>
        </m:r>
        <m:f>
          <m:fPr>
            <m:ctrlPr>
              <w:rPr>
                <w:rFonts w:ascii="Cambria Math" w:eastAsiaTheme="minorEastAsia" w:hAnsi="Cambria Math"/>
                <w:i/>
              </w:rPr>
            </m:ctrlPr>
          </m:fPr>
          <m:num>
            <m:nary>
              <m:naryPr>
                <m:chr m:val="∑"/>
                <m:limLoc m:val="subSup"/>
                <m:supHide m:val="1"/>
                <m:ctrlPr>
                  <w:rPr>
                    <w:rFonts w:ascii="Cambria Math" w:eastAsiaTheme="minorEastAsia" w:hAnsi="Cambria Math"/>
                    <w:i/>
                  </w:rPr>
                </m:ctrlPr>
              </m:naryPr>
              <m:sub>
                <m:r>
                  <w:rPr>
                    <w:rFonts w:ascii="Cambria Math" w:eastAsiaTheme="minorEastAsia" w:hAnsi="Cambria Math"/>
                  </w:rPr>
                  <m:t>n≠0</m:t>
                </m:r>
              </m:sub>
              <m:sup/>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c</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nT</m:t>
                    </m:r>
                  </m:e>
                </m:d>
              </m:e>
            </m:nary>
          </m:num>
          <m:den>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c</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0</m:t>
                </m:r>
              </m:e>
            </m:d>
          </m:den>
        </m:f>
      </m:oMath>
    </w:p>
    <w:p w:rsidR="00A16682" w:rsidRPr="00A16682" w:rsidRDefault="00A16682" w:rsidP="00A60807">
      <w:pPr>
        <w:jc w:val="both"/>
        <w:rPr>
          <w:rFonts w:eastAsiaTheme="minorEastAsia"/>
        </w:rPr>
      </w:pPr>
      <w:r w:rsidRPr="00A16682">
        <w:rPr>
          <w:rFonts w:eastAsiaTheme="minorEastAsia"/>
        </w:rPr>
        <w:t>Where T is the symbol period.  The results for a given filter are presented as a curve of ISI vs. OOB for a given D with a suite of curves for various D’s.</w:t>
      </w:r>
    </w:p>
    <w:p w:rsidR="00A16682" w:rsidRDefault="00074842" w:rsidP="00A60807">
      <w:pPr>
        <w:jc w:val="both"/>
      </w:pPr>
      <w:r>
        <w:t xml:space="preserve">Figure 2 displays the ISI and OOB behavior for </w:t>
      </w:r>
      <w:r w:rsidR="004E519D">
        <w:t>the or</w:t>
      </w:r>
      <w:r w:rsidR="00916499">
        <w:t>iginal raised cosine filter. D</w:t>
      </w:r>
      <w:r w:rsidR="004E519D">
        <w:t xml:space="preserve"> varies from 1 to 16 and beta covers the typical range of 0.2 to 0.3. All ISI and OOB values are displayed in dB.</w:t>
      </w:r>
    </w:p>
    <w:p w:rsidR="004E519D" w:rsidRDefault="004E519D" w:rsidP="00A60807">
      <w:pPr>
        <w:jc w:val="both"/>
      </w:pPr>
      <w:r>
        <w:rPr>
          <w:noProof/>
        </w:rPr>
        <w:lastRenderedPageBreak/>
        <w:drawing>
          <wp:inline distT="0" distB="0" distL="0" distR="0" wp14:anchorId="14F14D4F" wp14:editId="36B1D174">
            <wp:extent cx="4335516" cy="20955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65708" cy="2110093"/>
                    </a:xfrm>
                    <a:prstGeom prst="rect">
                      <a:avLst/>
                    </a:prstGeom>
                  </pic:spPr>
                </pic:pic>
              </a:graphicData>
            </a:graphic>
          </wp:inline>
        </w:drawing>
      </w:r>
    </w:p>
    <w:p w:rsidR="004E519D" w:rsidRDefault="004E519D" w:rsidP="00A60807">
      <w:pPr>
        <w:jc w:val="both"/>
      </w:pPr>
      <w:r>
        <w:t>Fig. 2: ISI and OOB for raised cosine.</w:t>
      </w:r>
    </w:p>
    <w:p w:rsidR="004E519D" w:rsidRDefault="0030025E" w:rsidP="00A60807">
      <w:pPr>
        <w:jc w:val="both"/>
      </w:pPr>
      <w:r>
        <w:t xml:space="preserve">Figure 3 shows the </w:t>
      </w:r>
      <w:r w:rsidR="009C0C33">
        <w:t>generalized raised cosine for n=</w:t>
      </w:r>
      <w:r w:rsidR="00916499">
        <w:t>2</w:t>
      </w:r>
      <w:r w:rsidR="009C0C33">
        <w:t xml:space="preserve">. </w:t>
      </w:r>
      <w:r w:rsidR="00955A8D">
        <w:t xml:space="preserve">The ISI landscape is smoother for n=2 and the ISI gains are significant for most situations as long as D/2&gt;7. </w:t>
      </w:r>
    </w:p>
    <w:p w:rsidR="004E519D" w:rsidRDefault="00476493" w:rsidP="00A60807">
      <w:pPr>
        <w:jc w:val="both"/>
      </w:pPr>
      <w:r>
        <w:rPr>
          <w:noProof/>
        </w:rPr>
        <w:drawing>
          <wp:inline distT="0" distB="0" distL="0" distR="0" wp14:anchorId="79BA6FB9" wp14:editId="4E553994">
            <wp:extent cx="4410075" cy="2048684"/>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35317" cy="2060410"/>
                    </a:xfrm>
                    <a:prstGeom prst="rect">
                      <a:avLst/>
                    </a:prstGeom>
                  </pic:spPr>
                </pic:pic>
              </a:graphicData>
            </a:graphic>
          </wp:inline>
        </w:drawing>
      </w:r>
    </w:p>
    <w:p w:rsidR="00593F84" w:rsidRDefault="00F57D28" w:rsidP="00A60807">
      <w:pPr>
        <w:jc w:val="both"/>
      </w:pPr>
      <w:r>
        <w:t>Fig. 3: ISI and OOB</w:t>
      </w:r>
      <w:r w:rsidR="006E1F83">
        <w:t xml:space="preserve"> </w:t>
      </w:r>
      <w:r w:rsidR="00593F84">
        <w:t>for</w:t>
      </w:r>
      <w:r w:rsidR="006E1F83">
        <w:t xml:space="preserve"> the generalized raised cosine with </w:t>
      </w:r>
      <w:r w:rsidR="00593F84">
        <w:t>n=</w:t>
      </w:r>
      <w:r w:rsidR="006E1F83">
        <w:t>2</w:t>
      </w:r>
      <w:r w:rsidR="00593F84">
        <w:t>.</w:t>
      </w:r>
    </w:p>
    <w:p w:rsidR="006E1F83" w:rsidRDefault="002608AE" w:rsidP="00A60807">
      <w:pPr>
        <w:jc w:val="both"/>
      </w:pPr>
      <w:r>
        <w:t xml:space="preserve">Figure 4 compares </w:t>
      </w:r>
      <w:r w:rsidR="00916499">
        <w:t xml:space="preserve">ISI and OOB values for the case </w:t>
      </w:r>
      <w:r>
        <w:t xml:space="preserve">n=3. The ISI landscape for n=3 is even smoother than the plot for n=2 and the ISI gains are significant for most situations as long as D/2&gt;7. </w:t>
      </w:r>
    </w:p>
    <w:p w:rsidR="006E1F83" w:rsidRDefault="003A38E5" w:rsidP="00A60807">
      <w:pPr>
        <w:jc w:val="both"/>
      </w:pPr>
      <w:r>
        <w:rPr>
          <w:noProof/>
        </w:rPr>
        <w:drawing>
          <wp:inline distT="0" distB="0" distL="0" distR="0" wp14:anchorId="5B5DA6DD" wp14:editId="190ADFFF">
            <wp:extent cx="4276636" cy="2030341"/>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03449" cy="2043071"/>
                    </a:xfrm>
                    <a:prstGeom prst="rect">
                      <a:avLst/>
                    </a:prstGeom>
                  </pic:spPr>
                </pic:pic>
              </a:graphicData>
            </a:graphic>
          </wp:inline>
        </w:drawing>
      </w:r>
    </w:p>
    <w:p w:rsidR="006E1F83" w:rsidRDefault="006E1F83" w:rsidP="00A60807">
      <w:pPr>
        <w:jc w:val="both"/>
      </w:pPr>
      <w:r>
        <w:t>Fig. 4: ISI and OOB and comparisons against n=1 for the generalized raised cosine with n=3.</w:t>
      </w:r>
    </w:p>
    <w:p w:rsidR="00C361EF" w:rsidRDefault="004205FB" w:rsidP="00A60807">
      <w:pPr>
        <w:jc w:val="both"/>
      </w:pPr>
      <w:r>
        <w:rPr>
          <w:rFonts w:eastAsiaTheme="minorEastAsia"/>
        </w:rPr>
        <w:lastRenderedPageBreak/>
        <w:t xml:space="preserve">Figure 5 demonstrates that optimal sets of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sidR="00C361EF">
        <w:rPr>
          <w:rFonts w:eastAsiaTheme="minorEastAsia"/>
        </w:rPr>
        <w:t xml:space="preserve"> for the case </w:t>
      </w:r>
      <w:r>
        <w:rPr>
          <w:rFonts w:eastAsiaTheme="minorEastAsia"/>
        </w:rPr>
        <w:t>m=3 further reduce the ISI values of Figure</w:t>
      </w:r>
      <w:r w:rsidR="002023BF">
        <w:rPr>
          <w:rFonts w:eastAsiaTheme="minorEastAsia"/>
        </w:rPr>
        <w:t>s</w:t>
      </w:r>
      <w:r>
        <w:rPr>
          <w:rFonts w:eastAsiaTheme="minorEastAsia"/>
        </w:rPr>
        <w:t xml:space="preserve"> 3 and 4.</w:t>
      </w:r>
      <w:r w:rsidR="00C361EF">
        <w:rPr>
          <w:rFonts w:eastAsiaTheme="minorEastAsia"/>
        </w:rPr>
        <w:t xml:space="preserve"> </w:t>
      </w:r>
    </w:p>
    <w:p w:rsidR="00565D34" w:rsidRDefault="00565D34" w:rsidP="00A60807">
      <w:pPr>
        <w:jc w:val="both"/>
      </w:pPr>
      <w:r>
        <w:t xml:space="preserve">For linear combinations of smaller numbers of generalized raised cosine functions exhaustive search is applied. For example, for linear combinations of three components this is technically done by listing all discrete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3</m:t>
            </m:r>
          </m:sub>
        </m:sSub>
      </m:oMath>
      <w:r>
        <w:rPr>
          <w:rFonts w:eastAsiaTheme="minorEastAsia"/>
        </w:rPr>
        <w:t xml:space="preserve"> such that each parameter is chosen as </w:t>
      </w:r>
      <m:oMath>
        <m:sSub>
          <m:sSubPr>
            <m:ctrlPr>
              <w:rPr>
                <w:rFonts w:ascii="Cambria Math" w:hAnsi="Cambria Math"/>
                <w:i/>
              </w:rPr>
            </m:ctrlPr>
          </m:sSubPr>
          <m:e>
            <m:r>
              <w:rPr>
                <w:rFonts w:ascii="Cambria Math" w:hAnsi="Cambria Math"/>
              </w:rPr>
              <m:t>α</m:t>
            </m:r>
          </m:e>
          <m:sub>
            <m:r>
              <w:rPr>
                <w:rFonts w:ascii="Cambria Math" w:hAnsi="Cambria Math"/>
              </w:rPr>
              <m:t>k</m:t>
            </m:r>
          </m:sub>
        </m:sSub>
        <m:r>
          <w:rPr>
            <w:rFonts w:ascii="Cambria Math" w:hAnsi="Cambria Math"/>
          </w:rPr>
          <m:t>=</m:t>
        </m:r>
        <m:f>
          <m:fPr>
            <m:ctrlPr>
              <w:rPr>
                <w:rFonts w:ascii="Cambria Math" w:hAnsi="Cambria Math"/>
                <w:i/>
              </w:rPr>
            </m:ctrlPr>
          </m:fPr>
          <m:num>
            <m:r>
              <w:rPr>
                <w:rFonts w:ascii="Cambria Math" w:hAnsi="Cambria Math"/>
              </w:rPr>
              <m:t>i</m:t>
            </m:r>
          </m:num>
          <m:den>
            <m:r>
              <w:rPr>
                <w:rFonts w:ascii="Cambria Math" w:hAnsi="Cambria Math"/>
              </w:rPr>
              <m:t>N</m:t>
            </m:r>
          </m:den>
        </m:f>
        <m:r>
          <w:rPr>
            <w:rFonts w:ascii="Cambria Math" w:hAnsi="Cambria Math"/>
          </w:rPr>
          <m:t>, i=0,…,N</m:t>
        </m:r>
      </m:oMath>
      <w:r>
        <w:rPr>
          <w:rFonts w:eastAsiaTheme="minorEastAsia"/>
        </w:rPr>
        <w:t xml:space="preserve">. Only combinations that satisfy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=1</m:t>
        </m:r>
      </m:oMath>
      <w:r>
        <w:rPr>
          <w:rFonts w:eastAsiaTheme="minorEastAsia"/>
        </w:rPr>
        <w:t xml:space="preserve"> are valid. For larger numbers of components optimization routines must be deployed.</w:t>
      </w:r>
    </w:p>
    <w:p w:rsidR="00002B8C" w:rsidRDefault="00887457" w:rsidP="00A60807">
      <w:pPr>
        <w:jc w:val="both"/>
      </w:pPr>
      <w:r>
        <w:t xml:space="preserve">The question arises whether a combination of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Pr>
          <w:rFonts w:eastAsiaTheme="minorEastAsia"/>
        </w:rPr>
        <w:t xml:space="preserve"> can be foun</w:t>
      </w:r>
      <w:r w:rsidR="00084975">
        <w:rPr>
          <w:rFonts w:eastAsiaTheme="minorEastAsia"/>
        </w:rPr>
        <w:t>d that performs well for all D</w:t>
      </w:r>
      <w:r>
        <w:rPr>
          <w:rFonts w:eastAsiaTheme="minorEastAsia"/>
        </w:rPr>
        <w:t xml:space="preserve"> for a given beta. As Figure 6 demonstrates, such combinations do exist.</w:t>
      </w:r>
    </w:p>
    <w:p w:rsidR="00887457" w:rsidRDefault="002A7DC0" w:rsidP="00A60807">
      <w:pPr>
        <w:jc w:val="both"/>
      </w:pPr>
      <w:r>
        <w:rPr>
          <w:noProof/>
        </w:rPr>
        <w:drawing>
          <wp:inline distT="0" distB="0" distL="0" distR="0" wp14:anchorId="76FD116C" wp14:editId="18A829BE">
            <wp:extent cx="4048125" cy="3078912"/>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4878" cy="3167711"/>
                    </a:xfrm>
                    <a:prstGeom prst="rect">
                      <a:avLst/>
                    </a:prstGeom>
                  </pic:spPr>
                </pic:pic>
              </a:graphicData>
            </a:graphic>
          </wp:inline>
        </w:drawing>
      </w:r>
    </w:p>
    <w:p w:rsidR="00D92549" w:rsidRDefault="00887457" w:rsidP="00A60807">
      <w:pPr>
        <w:jc w:val="both"/>
      </w:pPr>
      <w:r>
        <w:t xml:space="preserve">Fig. 6: ISI </w:t>
      </w:r>
      <w:r w:rsidR="00EF7B00">
        <w:t xml:space="preserve">and OOB </w:t>
      </w:r>
      <w:r>
        <w:t>behavior of raised cosine (n=1), generalizations (n=2, n=3), and special linear combination (0.05, 0.65,</w:t>
      </w:r>
      <w:r w:rsidR="004E1E67">
        <w:t xml:space="preserve"> 0.3) along D/2 for beta=0.25.</w:t>
      </w:r>
    </w:p>
    <w:p w:rsidR="00A74165" w:rsidRDefault="00A74165" w:rsidP="00A60807">
      <w:pPr>
        <w:jc w:val="both"/>
      </w:pPr>
    </w:p>
    <w:p w:rsidR="00A74165" w:rsidRDefault="00A74165" w:rsidP="00A60807">
      <w:pPr>
        <w:jc w:val="both"/>
      </w:pPr>
      <w:r>
        <w:t xml:space="preserve">Time Domain </w:t>
      </w:r>
      <w:r w:rsidR="002C56A7">
        <w:t>Peaking Characteristics</w:t>
      </w:r>
      <w:r w:rsidR="00397BB5">
        <w:t>:</w:t>
      </w:r>
    </w:p>
    <w:p w:rsidR="002C56A7" w:rsidRDefault="002C56A7" w:rsidP="00A60807">
      <w:pPr>
        <w:jc w:val="both"/>
      </w:pPr>
      <w:r>
        <w:t xml:space="preserve">Peak signal levels </w:t>
      </w:r>
      <w:r w:rsidR="003069E5">
        <w:t>have</w:t>
      </w:r>
      <w:r>
        <w:t xml:space="preserve"> not been fully characterized for GRRC, but expect </w:t>
      </w:r>
      <w:r w:rsidR="00BC63F0">
        <w:t>some</w:t>
      </w:r>
      <w:r>
        <w:t xml:space="preserve"> update to this paper prior to the meeting</w:t>
      </w:r>
      <w:r w:rsidR="00BC63F0">
        <w:t xml:space="preserve"> in this regard</w:t>
      </w:r>
      <w:r>
        <w:t>.</w:t>
      </w:r>
    </w:p>
    <w:p w:rsidR="005A66AF" w:rsidRDefault="005A66AF" w:rsidP="00A60807">
      <w:pPr>
        <w:jc w:val="both"/>
      </w:pPr>
    </w:p>
    <w:p w:rsidR="005A66AF" w:rsidRPr="005A66AF" w:rsidRDefault="005A66AF" w:rsidP="00A60807">
      <w:pPr>
        <w:pStyle w:val="Heading1"/>
        <w:jc w:val="both"/>
        <w:rPr>
          <w:b/>
          <w:color w:val="auto"/>
        </w:rPr>
      </w:pPr>
      <w:r w:rsidRPr="005A66AF">
        <w:rPr>
          <w:b/>
          <w:color w:val="auto"/>
        </w:rPr>
        <w:t>4 Observations</w:t>
      </w:r>
      <w:r w:rsidR="00F9166B">
        <w:rPr>
          <w:b/>
          <w:color w:val="auto"/>
        </w:rPr>
        <w:t xml:space="preserve"> and Proposals</w:t>
      </w:r>
    </w:p>
    <w:p w:rsidR="00BB56AA" w:rsidRDefault="00BB56AA" w:rsidP="00A60807">
      <w:pPr>
        <w:jc w:val="both"/>
      </w:pPr>
    </w:p>
    <w:p w:rsidR="003952C4" w:rsidRDefault="005A66AF" w:rsidP="00A60807">
      <w:pPr>
        <w:jc w:val="both"/>
      </w:pPr>
      <w:bookmarkStart w:id="3" w:name="_GoBack"/>
      <w:bookmarkEnd w:id="3"/>
      <w:r>
        <w:t>For the particular example of (0.05,0.65,0.3) and a delay of 8 symbols, we can see that the ISI is improved by around 12dB, OOB by around 18dB at the expense of around 0.2</w:t>
      </w:r>
      <w:r w:rsidR="00491FA7">
        <w:t>5</w:t>
      </w:r>
      <w:r>
        <w:t xml:space="preserve"> dB </w:t>
      </w:r>
      <w:r w:rsidR="00BB66D7">
        <w:t>in baseline PAPR</w:t>
      </w:r>
      <w:r>
        <w:t xml:space="preserve">.  </w:t>
      </w:r>
      <w:r w:rsidR="003952C4">
        <w:t xml:space="preserve">It is our expectation that PAPR will be brought inline with RRC PAPR or better with peak limiting in the loop.  OOB emissions will not be affected by peak limiting.  </w:t>
      </w:r>
    </w:p>
    <w:p w:rsidR="00BB66D7" w:rsidRDefault="00491FA7" w:rsidP="00A60807">
      <w:pPr>
        <w:jc w:val="both"/>
      </w:pPr>
      <w:r>
        <w:lastRenderedPageBreak/>
        <w:t>It is too early in the standardization process for the exact coefficients to be determined</w:t>
      </w:r>
      <w:r w:rsidR="00142821">
        <w:t xml:space="preserve"> because t</w:t>
      </w:r>
      <w:r w:rsidR="00BB66D7">
        <w:t>here are many unknowns at this point in the above 40GHz regime</w:t>
      </w:r>
      <w:r w:rsidR="00F9166B">
        <w:t xml:space="preserve">.  This filter affords much potential for relaxing computational constraints due </w:t>
      </w:r>
      <w:r w:rsidR="003952C4">
        <w:t>its short</w:t>
      </w:r>
      <w:r w:rsidR="00F9166B">
        <w:t xml:space="preserve"> filter impulse responses</w:t>
      </w:r>
      <w:r w:rsidR="00142821">
        <w:t xml:space="preserve"> while optimizing ISI, OOB and PAPR.</w:t>
      </w:r>
    </w:p>
    <w:p w:rsidR="00142821" w:rsidRPr="005D08BA" w:rsidRDefault="00142821" w:rsidP="00A60807">
      <w:pPr>
        <w:jc w:val="both"/>
        <w:rPr>
          <w:b/>
          <w:sz w:val="24"/>
        </w:rPr>
      </w:pPr>
      <w:r w:rsidRPr="00C410A5">
        <w:rPr>
          <w:b/>
          <w:sz w:val="24"/>
        </w:rPr>
        <w:t>Proposal:  Consider th</w:t>
      </w:r>
      <w:r w:rsidR="003952C4" w:rsidRPr="00C410A5">
        <w:rPr>
          <w:b/>
          <w:sz w:val="24"/>
        </w:rPr>
        <w:t>e GRRC filter for evaluation in &gt;40GHz NR</w:t>
      </w:r>
      <w:r w:rsidR="00397BB5">
        <w:rPr>
          <w:b/>
          <w:sz w:val="24"/>
        </w:rPr>
        <w:t xml:space="preserve"> waveforms</w:t>
      </w:r>
      <w:r w:rsidR="003952C4" w:rsidRPr="00C410A5">
        <w:rPr>
          <w:b/>
          <w:sz w:val="24"/>
        </w:rPr>
        <w:t>.</w:t>
      </w:r>
    </w:p>
    <w:p w:rsidR="00142821" w:rsidRPr="00142821" w:rsidRDefault="00142821" w:rsidP="00A60807">
      <w:pPr>
        <w:pStyle w:val="Heading1"/>
        <w:jc w:val="both"/>
        <w:rPr>
          <w:b/>
          <w:color w:val="auto"/>
        </w:rPr>
      </w:pPr>
      <w:r>
        <w:rPr>
          <w:b/>
          <w:color w:val="auto"/>
        </w:rPr>
        <w:t xml:space="preserve">5 </w:t>
      </w:r>
      <w:r w:rsidRPr="00142821">
        <w:rPr>
          <w:b/>
          <w:color w:val="auto"/>
        </w:rPr>
        <w:t>References</w:t>
      </w:r>
    </w:p>
    <w:p w:rsidR="005A66AF" w:rsidRDefault="005A66AF" w:rsidP="00A60807">
      <w:pPr>
        <w:jc w:val="both"/>
      </w:pPr>
    </w:p>
    <w:p w:rsidR="002420A8" w:rsidRDefault="002420A8" w:rsidP="00A60807">
      <w:pPr>
        <w:jc w:val="both"/>
      </w:pPr>
      <w:r>
        <w:t>[1</w:t>
      </w:r>
      <w:r w:rsidRPr="002420A8">
        <w:t>] RP-160671, ”New SID Proposal: Study on New Radio Access Technology”, NTT DoCoMo.</w:t>
      </w:r>
    </w:p>
    <w:p w:rsidR="00623F7C" w:rsidRDefault="00623F7C" w:rsidP="00A60807">
      <w:pPr>
        <w:jc w:val="both"/>
      </w:pPr>
      <w:r>
        <w:t>[2] R1-165015, “</w:t>
      </w:r>
      <w:r w:rsidRPr="00623F7C">
        <w:t>Waveform proposal for carrier frequencies beyond 40 GHz</w:t>
      </w:r>
      <w:r>
        <w:t xml:space="preserve">”,  </w:t>
      </w:r>
      <w:r w:rsidR="00311903">
        <w:t xml:space="preserve">Nanjing, May 2016, </w:t>
      </w:r>
      <w:r w:rsidRPr="00623F7C">
        <w:t>Nokia, Alcatel-Lucent Shanghai Bell</w:t>
      </w:r>
      <w:r>
        <w:t>.</w:t>
      </w:r>
    </w:p>
    <w:p w:rsidR="00311903" w:rsidRDefault="00311903" w:rsidP="00A60807">
      <w:pPr>
        <w:jc w:val="both"/>
      </w:pPr>
      <w:r>
        <w:t>[3] R1-165011, “</w:t>
      </w:r>
      <w:r w:rsidRPr="00311903">
        <w:t>OFDM based Waveform for 5G new radio interface</w:t>
      </w:r>
      <w:r>
        <w:t xml:space="preserve">”, Nanjing, May 2016, </w:t>
      </w:r>
      <w:r w:rsidRPr="00623F7C">
        <w:t>Nokia, Alcatel-Lucent Shanghai Bell</w:t>
      </w:r>
      <w:r>
        <w:t>.</w:t>
      </w:r>
    </w:p>
    <w:p w:rsidR="00D8530F" w:rsidRDefault="00D8530F" w:rsidP="00A60807">
      <w:pPr>
        <w:overflowPunct w:val="0"/>
        <w:autoSpaceDE w:val="0"/>
        <w:autoSpaceDN w:val="0"/>
        <w:adjustRightInd w:val="0"/>
        <w:spacing w:after="120" w:line="240" w:lineRule="auto"/>
        <w:jc w:val="both"/>
        <w:textAlignment w:val="baseline"/>
      </w:pPr>
      <w:r>
        <w:t>[4] R1-165261, “</w:t>
      </w:r>
      <w:r w:rsidRPr="00841676">
        <w:t>Initial downlink performance results for the New Radio waveforms below 6 GHz</w:t>
      </w:r>
      <w:r>
        <w:t xml:space="preserve">’’, </w:t>
      </w:r>
      <w:r w:rsidRPr="00223092">
        <w:t>Nokia, Alcatel-Lucent Shanghai Bell</w:t>
      </w:r>
      <w:r w:rsidR="00FE31A1">
        <w:t>.</w:t>
      </w:r>
    </w:p>
    <w:p w:rsidR="00D8530F" w:rsidRPr="006D4297" w:rsidRDefault="00D8530F" w:rsidP="00A60807">
      <w:pPr>
        <w:jc w:val="both"/>
      </w:pPr>
    </w:p>
    <w:sectPr w:rsidR="00D8530F" w:rsidRPr="006D42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6BC" w:rsidRDefault="00B226BC" w:rsidP="00B418CF">
      <w:pPr>
        <w:spacing w:after="0" w:line="240" w:lineRule="auto"/>
      </w:pPr>
      <w:r>
        <w:separator/>
      </w:r>
    </w:p>
  </w:endnote>
  <w:endnote w:type="continuationSeparator" w:id="0">
    <w:p w:rsidR="00B226BC" w:rsidRDefault="00B226BC" w:rsidP="00B41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Math">
    <w:panose1 w:val="02040503050406030204"/>
    <w:charset w:val="00"/>
    <w:family w:val="roman"/>
    <w:pitch w:val="variable"/>
    <w:sig w:usb0="E00002FF" w:usb1="42002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6BC" w:rsidRDefault="00B226BC" w:rsidP="00B418CF">
      <w:pPr>
        <w:spacing w:after="0" w:line="240" w:lineRule="auto"/>
      </w:pPr>
      <w:r>
        <w:separator/>
      </w:r>
    </w:p>
  </w:footnote>
  <w:footnote w:type="continuationSeparator" w:id="0">
    <w:p w:rsidR="00B226BC" w:rsidRDefault="00B226BC" w:rsidP="00B418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03B7"/>
    <w:multiLevelType w:val="hybridMultilevel"/>
    <w:tmpl w:val="652CA9A0"/>
    <w:lvl w:ilvl="0" w:tplc="E4EA6034">
      <w:start w:val="1"/>
      <w:numFmt w:val="decimal"/>
      <w:lvlText w:val="(%1)"/>
      <w:lvlJc w:val="left"/>
      <w:pPr>
        <w:ind w:left="720" w:hanging="360"/>
      </w:pPr>
      <w:rPr>
        <w:rFonts w:ascii="Cambria Math" w:hAnsi="Cambria Math"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6F4C321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F75AFC"/>
    <w:multiLevelType w:val="hybridMultilevel"/>
    <w:tmpl w:val="652CA9A0"/>
    <w:lvl w:ilvl="0" w:tplc="E4EA6034">
      <w:start w:val="1"/>
      <w:numFmt w:val="decimal"/>
      <w:lvlText w:val="(%1)"/>
      <w:lvlJc w:val="left"/>
      <w:pPr>
        <w:ind w:left="720" w:hanging="360"/>
      </w:pPr>
      <w:rPr>
        <w:rFonts w:ascii="Cambria Math" w:hAnsi="Cambria Math"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30EAB"/>
    <w:multiLevelType w:val="hybridMultilevel"/>
    <w:tmpl w:val="652CA9A0"/>
    <w:lvl w:ilvl="0" w:tplc="E4EA6034">
      <w:start w:val="1"/>
      <w:numFmt w:val="decimal"/>
      <w:lvlText w:val="(%1)"/>
      <w:lvlJc w:val="left"/>
      <w:pPr>
        <w:ind w:left="720" w:hanging="360"/>
      </w:pPr>
      <w:rPr>
        <w:rFonts w:ascii="Cambria Math" w:hAnsi="Cambria Math"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30886"/>
    <w:multiLevelType w:val="hybridMultilevel"/>
    <w:tmpl w:val="5B066A54"/>
    <w:lvl w:ilvl="0" w:tplc="AA8C2D76">
      <w:start w:val="1"/>
      <w:numFmt w:val="decimal"/>
      <w:lvlText w:val="(%1)"/>
      <w:lvlJc w:val="left"/>
      <w:pPr>
        <w:ind w:left="720" w:hanging="360"/>
      </w:pPr>
      <w:rPr>
        <w:rFonts w:ascii="Cambria Math" w:hAnsi="Cambria Math"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183565"/>
    <w:multiLevelType w:val="hybridMultilevel"/>
    <w:tmpl w:val="EBCEF9CE"/>
    <w:lvl w:ilvl="0" w:tplc="ECB0AF02">
      <w:start w:val="1"/>
      <w:numFmt w:val="decimal"/>
      <w:lvlText w:val="(%1)"/>
      <w:lvlJc w:val="left"/>
      <w:pPr>
        <w:ind w:left="720" w:hanging="360"/>
      </w:pPr>
      <w:rPr>
        <w:rFonts w:asciiTheme="minorHAnsi" w:eastAsiaTheme="minorEastAsia" w:hAnsiTheme="minorHAnsi" w:cstheme="minorBidi" w:hint="default"/>
        <w:i w:val="0"/>
        <w:noProof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DB75C3"/>
    <w:multiLevelType w:val="hybridMultilevel"/>
    <w:tmpl w:val="1A800BC6"/>
    <w:lvl w:ilvl="0" w:tplc="E9C8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AC1"/>
    <w:rsid w:val="00002B8C"/>
    <w:rsid w:val="00004347"/>
    <w:rsid w:val="00005C14"/>
    <w:rsid w:val="0001219D"/>
    <w:rsid w:val="00013076"/>
    <w:rsid w:val="00013590"/>
    <w:rsid w:val="00026D69"/>
    <w:rsid w:val="00051D60"/>
    <w:rsid w:val="00072A3D"/>
    <w:rsid w:val="0007356C"/>
    <w:rsid w:val="00074842"/>
    <w:rsid w:val="00074B35"/>
    <w:rsid w:val="00081BBB"/>
    <w:rsid w:val="00083B13"/>
    <w:rsid w:val="00084975"/>
    <w:rsid w:val="000A0B20"/>
    <w:rsid w:val="000A1027"/>
    <w:rsid w:val="000A4ED7"/>
    <w:rsid w:val="000C1961"/>
    <w:rsid w:val="000C40A1"/>
    <w:rsid w:val="000D3F82"/>
    <w:rsid w:val="000E0D61"/>
    <w:rsid w:val="000E2E29"/>
    <w:rsid w:val="000E78A4"/>
    <w:rsid w:val="000E7A79"/>
    <w:rsid w:val="000F52A4"/>
    <w:rsid w:val="001034C7"/>
    <w:rsid w:val="00103E77"/>
    <w:rsid w:val="00105F26"/>
    <w:rsid w:val="00126A67"/>
    <w:rsid w:val="00134D5D"/>
    <w:rsid w:val="001359BD"/>
    <w:rsid w:val="00142821"/>
    <w:rsid w:val="001449B6"/>
    <w:rsid w:val="00153ED2"/>
    <w:rsid w:val="00155354"/>
    <w:rsid w:val="001727DB"/>
    <w:rsid w:val="001750D8"/>
    <w:rsid w:val="00177BBF"/>
    <w:rsid w:val="00182DD4"/>
    <w:rsid w:val="00186642"/>
    <w:rsid w:val="00186662"/>
    <w:rsid w:val="00191F97"/>
    <w:rsid w:val="00193B7E"/>
    <w:rsid w:val="001A5E05"/>
    <w:rsid w:val="001B1EA2"/>
    <w:rsid w:val="001C04B7"/>
    <w:rsid w:val="001C495A"/>
    <w:rsid w:val="001D7B3A"/>
    <w:rsid w:val="001E5A36"/>
    <w:rsid w:val="001F2135"/>
    <w:rsid w:val="002023BF"/>
    <w:rsid w:val="00203E5F"/>
    <w:rsid w:val="00233D1B"/>
    <w:rsid w:val="002420A8"/>
    <w:rsid w:val="002540FF"/>
    <w:rsid w:val="002608AE"/>
    <w:rsid w:val="0026341C"/>
    <w:rsid w:val="002753B6"/>
    <w:rsid w:val="00284CA1"/>
    <w:rsid w:val="00287322"/>
    <w:rsid w:val="0029337C"/>
    <w:rsid w:val="00294192"/>
    <w:rsid w:val="002971A0"/>
    <w:rsid w:val="002A7DC0"/>
    <w:rsid w:val="002B0342"/>
    <w:rsid w:val="002C06B3"/>
    <w:rsid w:val="002C56A7"/>
    <w:rsid w:val="002C6E48"/>
    <w:rsid w:val="002D5961"/>
    <w:rsid w:val="002D6468"/>
    <w:rsid w:val="002F6B92"/>
    <w:rsid w:val="002F70F8"/>
    <w:rsid w:val="0030025E"/>
    <w:rsid w:val="00303F4F"/>
    <w:rsid w:val="003069E5"/>
    <w:rsid w:val="00311903"/>
    <w:rsid w:val="00313E27"/>
    <w:rsid w:val="00314E46"/>
    <w:rsid w:val="003328F8"/>
    <w:rsid w:val="0035372F"/>
    <w:rsid w:val="003552D5"/>
    <w:rsid w:val="003626B2"/>
    <w:rsid w:val="00377E85"/>
    <w:rsid w:val="00386ED4"/>
    <w:rsid w:val="00387F36"/>
    <w:rsid w:val="00390BB3"/>
    <w:rsid w:val="00391093"/>
    <w:rsid w:val="003952C4"/>
    <w:rsid w:val="00397BB5"/>
    <w:rsid w:val="003A1FCD"/>
    <w:rsid w:val="003A38E5"/>
    <w:rsid w:val="003A69FF"/>
    <w:rsid w:val="003B08D0"/>
    <w:rsid w:val="003C0ACB"/>
    <w:rsid w:val="003E497F"/>
    <w:rsid w:val="003E50EF"/>
    <w:rsid w:val="003E78F9"/>
    <w:rsid w:val="004052BD"/>
    <w:rsid w:val="004110A8"/>
    <w:rsid w:val="00411C86"/>
    <w:rsid w:val="00413D48"/>
    <w:rsid w:val="004205FB"/>
    <w:rsid w:val="00427161"/>
    <w:rsid w:val="00427B99"/>
    <w:rsid w:val="004431A4"/>
    <w:rsid w:val="00445A9B"/>
    <w:rsid w:val="00447C53"/>
    <w:rsid w:val="00452D6C"/>
    <w:rsid w:val="00476444"/>
    <w:rsid w:val="00476493"/>
    <w:rsid w:val="004845CF"/>
    <w:rsid w:val="00487A67"/>
    <w:rsid w:val="00491FA7"/>
    <w:rsid w:val="004B7ED8"/>
    <w:rsid w:val="004C4AC1"/>
    <w:rsid w:val="004D4412"/>
    <w:rsid w:val="004E1E67"/>
    <w:rsid w:val="004E519D"/>
    <w:rsid w:val="004E5705"/>
    <w:rsid w:val="00506EB1"/>
    <w:rsid w:val="00514165"/>
    <w:rsid w:val="00526AFD"/>
    <w:rsid w:val="0052734C"/>
    <w:rsid w:val="005276E9"/>
    <w:rsid w:val="00541092"/>
    <w:rsid w:val="00542D93"/>
    <w:rsid w:val="0055471A"/>
    <w:rsid w:val="00561E95"/>
    <w:rsid w:val="00562F4B"/>
    <w:rsid w:val="00565D34"/>
    <w:rsid w:val="00567E48"/>
    <w:rsid w:val="00570517"/>
    <w:rsid w:val="00572BF7"/>
    <w:rsid w:val="00580937"/>
    <w:rsid w:val="00592586"/>
    <w:rsid w:val="00592A7A"/>
    <w:rsid w:val="00593ED1"/>
    <w:rsid w:val="00593F84"/>
    <w:rsid w:val="00595B29"/>
    <w:rsid w:val="005A66AF"/>
    <w:rsid w:val="005B0090"/>
    <w:rsid w:val="005B48B0"/>
    <w:rsid w:val="005B599D"/>
    <w:rsid w:val="005B76D6"/>
    <w:rsid w:val="005C6DC9"/>
    <w:rsid w:val="005D08BA"/>
    <w:rsid w:val="005D0CFF"/>
    <w:rsid w:val="005D1BEE"/>
    <w:rsid w:val="005F3B46"/>
    <w:rsid w:val="005F711C"/>
    <w:rsid w:val="00601454"/>
    <w:rsid w:val="006058B5"/>
    <w:rsid w:val="006069E5"/>
    <w:rsid w:val="00621ADF"/>
    <w:rsid w:val="00623F7C"/>
    <w:rsid w:val="00624337"/>
    <w:rsid w:val="0064019F"/>
    <w:rsid w:val="00654795"/>
    <w:rsid w:val="00661455"/>
    <w:rsid w:val="0066713E"/>
    <w:rsid w:val="006924E6"/>
    <w:rsid w:val="0069275F"/>
    <w:rsid w:val="006B1AE2"/>
    <w:rsid w:val="006B58E2"/>
    <w:rsid w:val="006C646F"/>
    <w:rsid w:val="006C647A"/>
    <w:rsid w:val="006D07A5"/>
    <w:rsid w:val="006D4297"/>
    <w:rsid w:val="006D5FE5"/>
    <w:rsid w:val="006D60AE"/>
    <w:rsid w:val="006E1F83"/>
    <w:rsid w:val="006E21A0"/>
    <w:rsid w:val="006F28BF"/>
    <w:rsid w:val="007016D8"/>
    <w:rsid w:val="00703BDD"/>
    <w:rsid w:val="00706131"/>
    <w:rsid w:val="007142D4"/>
    <w:rsid w:val="0071566F"/>
    <w:rsid w:val="00717C7E"/>
    <w:rsid w:val="00721F20"/>
    <w:rsid w:val="00724D8C"/>
    <w:rsid w:val="007269E7"/>
    <w:rsid w:val="007362FE"/>
    <w:rsid w:val="00736BCC"/>
    <w:rsid w:val="00737D3E"/>
    <w:rsid w:val="0076143D"/>
    <w:rsid w:val="00762115"/>
    <w:rsid w:val="00771208"/>
    <w:rsid w:val="00771DDD"/>
    <w:rsid w:val="00771FA3"/>
    <w:rsid w:val="00772564"/>
    <w:rsid w:val="007743C2"/>
    <w:rsid w:val="00776BAB"/>
    <w:rsid w:val="00777A4E"/>
    <w:rsid w:val="007803D7"/>
    <w:rsid w:val="007803F5"/>
    <w:rsid w:val="007A6C43"/>
    <w:rsid w:val="007B437B"/>
    <w:rsid w:val="007D0169"/>
    <w:rsid w:val="007D2A65"/>
    <w:rsid w:val="007E7BD7"/>
    <w:rsid w:val="007F311C"/>
    <w:rsid w:val="007F725B"/>
    <w:rsid w:val="0080281A"/>
    <w:rsid w:val="00812959"/>
    <w:rsid w:val="008149D1"/>
    <w:rsid w:val="00820BE1"/>
    <w:rsid w:val="00826E41"/>
    <w:rsid w:val="00832CE2"/>
    <w:rsid w:val="00841DEF"/>
    <w:rsid w:val="0084317E"/>
    <w:rsid w:val="00846C9C"/>
    <w:rsid w:val="0086063C"/>
    <w:rsid w:val="0086621E"/>
    <w:rsid w:val="00876F09"/>
    <w:rsid w:val="00887457"/>
    <w:rsid w:val="00892205"/>
    <w:rsid w:val="008A292C"/>
    <w:rsid w:val="008A5332"/>
    <w:rsid w:val="008B013A"/>
    <w:rsid w:val="008D1EC9"/>
    <w:rsid w:val="008D2410"/>
    <w:rsid w:val="008E2CAC"/>
    <w:rsid w:val="008F0011"/>
    <w:rsid w:val="00900887"/>
    <w:rsid w:val="00916499"/>
    <w:rsid w:val="00921468"/>
    <w:rsid w:val="00923707"/>
    <w:rsid w:val="00932266"/>
    <w:rsid w:val="0093543E"/>
    <w:rsid w:val="00944366"/>
    <w:rsid w:val="00953A84"/>
    <w:rsid w:val="00955A8D"/>
    <w:rsid w:val="009740DA"/>
    <w:rsid w:val="009772F7"/>
    <w:rsid w:val="00980521"/>
    <w:rsid w:val="00992798"/>
    <w:rsid w:val="009B5222"/>
    <w:rsid w:val="009C0C33"/>
    <w:rsid w:val="009C6F9B"/>
    <w:rsid w:val="009C717E"/>
    <w:rsid w:val="009D0AD6"/>
    <w:rsid w:val="009D69C9"/>
    <w:rsid w:val="009D758E"/>
    <w:rsid w:val="009F3D43"/>
    <w:rsid w:val="00A14622"/>
    <w:rsid w:val="00A16682"/>
    <w:rsid w:val="00A220C2"/>
    <w:rsid w:val="00A23BB5"/>
    <w:rsid w:val="00A60807"/>
    <w:rsid w:val="00A60A03"/>
    <w:rsid w:val="00A60D3F"/>
    <w:rsid w:val="00A61575"/>
    <w:rsid w:val="00A74165"/>
    <w:rsid w:val="00A92448"/>
    <w:rsid w:val="00AA2EFD"/>
    <w:rsid w:val="00AA7135"/>
    <w:rsid w:val="00AC4E64"/>
    <w:rsid w:val="00AD090C"/>
    <w:rsid w:val="00AE3E87"/>
    <w:rsid w:val="00B20A8E"/>
    <w:rsid w:val="00B21C17"/>
    <w:rsid w:val="00B226BC"/>
    <w:rsid w:val="00B22EAC"/>
    <w:rsid w:val="00B30EE3"/>
    <w:rsid w:val="00B418CF"/>
    <w:rsid w:val="00B50B57"/>
    <w:rsid w:val="00B51548"/>
    <w:rsid w:val="00B562CA"/>
    <w:rsid w:val="00B630C9"/>
    <w:rsid w:val="00BA10A9"/>
    <w:rsid w:val="00BA7AD7"/>
    <w:rsid w:val="00BB56AA"/>
    <w:rsid w:val="00BB66D7"/>
    <w:rsid w:val="00BC0643"/>
    <w:rsid w:val="00BC63F0"/>
    <w:rsid w:val="00BE4B62"/>
    <w:rsid w:val="00C34126"/>
    <w:rsid w:val="00C3460C"/>
    <w:rsid w:val="00C361EF"/>
    <w:rsid w:val="00C410A5"/>
    <w:rsid w:val="00C420B0"/>
    <w:rsid w:val="00C434E9"/>
    <w:rsid w:val="00C55745"/>
    <w:rsid w:val="00C62D1B"/>
    <w:rsid w:val="00C7135E"/>
    <w:rsid w:val="00C80649"/>
    <w:rsid w:val="00C84C84"/>
    <w:rsid w:val="00CA5E8D"/>
    <w:rsid w:val="00CB55F3"/>
    <w:rsid w:val="00CC17E6"/>
    <w:rsid w:val="00CC5A65"/>
    <w:rsid w:val="00CE43D4"/>
    <w:rsid w:val="00CF3740"/>
    <w:rsid w:val="00CF3AB3"/>
    <w:rsid w:val="00D072F9"/>
    <w:rsid w:val="00D22206"/>
    <w:rsid w:val="00D25544"/>
    <w:rsid w:val="00D3210A"/>
    <w:rsid w:val="00D410C5"/>
    <w:rsid w:val="00D64004"/>
    <w:rsid w:val="00D65048"/>
    <w:rsid w:val="00D8530F"/>
    <w:rsid w:val="00D85EC2"/>
    <w:rsid w:val="00D92549"/>
    <w:rsid w:val="00D96A2D"/>
    <w:rsid w:val="00DA4CCF"/>
    <w:rsid w:val="00DC0DB8"/>
    <w:rsid w:val="00DC6F5A"/>
    <w:rsid w:val="00DD2310"/>
    <w:rsid w:val="00DE2D1F"/>
    <w:rsid w:val="00DE3369"/>
    <w:rsid w:val="00DE5E50"/>
    <w:rsid w:val="00DF17AB"/>
    <w:rsid w:val="00E02362"/>
    <w:rsid w:val="00E139BA"/>
    <w:rsid w:val="00E14FCE"/>
    <w:rsid w:val="00E16E58"/>
    <w:rsid w:val="00E247F1"/>
    <w:rsid w:val="00E33C96"/>
    <w:rsid w:val="00E475E2"/>
    <w:rsid w:val="00E6197C"/>
    <w:rsid w:val="00E63726"/>
    <w:rsid w:val="00E965A9"/>
    <w:rsid w:val="00EA0C5B"/>
    <w:rsid w:val="00EB42EC"/>
    <w:rsid w:val="00EC0201"/>
    <w:rsid w:val="00ED251A"/>
    <w:rsid w:val="00ED48B3"/>
    <w:rsid w:val="00ED5095"/>
    <w:rsid w:val="00ED7494"/>
    <w:rsid w:val="00EE2637"/>
    <w:rsid w:val="00EE5960"/>
    <w:rsid w:val="00EF0A10"/>
    <w:rsid w:val="00EF7B00"/>
    <w:rsid w:val="00EF7E1C"/>
    <w:rsid w:val="00F0164A"/>
    <w:rsid w:val="00F05659"/>
    <w:rsid w:val="00F24DCD"/>
    <w:rsid w:val="00F318EA"/>
    <w:rsid w:val="00F34994"/>
    <w:rsid w:val="00F37D0F"/>
    <w:rsid w:val="00F57D28"/>
    <w:rsid w:val="00F843FB"/>
    <w:rsid w:val="00F8763D"/>
    <w:rsid w:val="00F9166B"/>
    <w:rsid w:val="00FC20B7"/>
    <w:rsid w:val="00FC5804"/>
    <w:rsid w:val="00FD576B"/>
    <w:rsid w:val="00FD6C79"/>
    <w:rsid w:val="00FE31A1"/>
    <w:rsid w:val="00FF5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FFE2A"/>
  <w15:chartTrackingRefBased/>
  <w15:docId w15:val="{92B9C30A-6F4E-4AA6-9312-6FF4528C4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D1BE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45A9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205"/>
    <w:pPr>
      <w:ind w:left="720"/>
      <w:contextualSpacing/>
    </w:pPr>
  </w:style>
  <w:style w:type="character" w:styleId="PlaceholderText">
    <w:name w:val="Placeholder Text"/>
    <w:basedOn w:val="DefaultParagraphFont"/>
    <w:uiPriority w:val="99"/>
    <w:semiHidden/>
    <w:rsid w:val="00892205"/>
    <w:rPr>
      <w:color w:val="808080"/>
    </w:rPr>
  </w:style>
  <w:style w:type="character" w:customStyle="1" w:styleId="Heading1Char">
    <w:name w:val="Heading 1 Char"/>
    <w:basedOn w:val="DefaultParagraphFont"/>
    <w:link w:val="Heading1"/>
    <w:uiPriority w:val="9"/>
    <w:rsid w:val="005D1BEE"/>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8149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9D1"/>
    <w:rPr>
      <w:rFonts w:ascii="Segoe UI" w:hAnsi="Segoe UI" w:cs="Segoe UI"/>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B418CF"/>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418CF"/>
  </w:style>
  <w:style w:type="paragraph" w:styleId="Footer">
    <w:name w:val="footer"/>
    <w:basedOn w:val="Normal"/>
    <w:link w:val="FooterChar"/>
    <w:uiPriority w:val="99"/>
    <w:unhideWhenUsed/>
    <w:rsid w:val="00B418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18CF"/>
  </w:style>
  <w:style w:type="character" w:customStyle="1" w:styleId="Heading2Char">
    <w:name w:val="Heading 2 Char"/>
    <w:basedOn w:val="DefaultParagraphFont"/>
    <w:link w:val="Heading2"/>
    <w:uiPriority w:val="9"/>
    <w:rsid w:val="00445A9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99680">
      <w:bodyDiv w:val="1"/>
      <w:marLeft w:val="0"/>
      <w:marRight w:val="0"/>
      <w:marTop w:val="0"/>
      <w:marBottom w:val="0"/>
      <w:divBdr>
        <w:top w:val="none" w:sz="0" w:space="0" w:color="auto"/>
        <w:left w:val="none" w:sz="0" w:space="0" w:color="auto"/>
        <w:bottom w:val="none" w:sz="0" w:space="0" w:color="auto"/>
        <w:right w:val="none" w:sz="0" w:space="0" w:color="auto"/>
      </w:divBdr>
    </w:div>
    <w:div w:id="537591985">
      <w:bodyDiv w:val="1"/>
      <w:marLeft w:val="0"/>
      <w:marRight w:val="0"/>
      <w:marTop w:val="0"/>
      <w:marBottom w:val="0"/>
      <w:divBdr>
        <w:top w:val="none" w:sz="0" w:space="0" w:color="auto"/>
        <w:left w:val="none" w:sz="0" w:space="0" w:color="auto"/>
        <w:bottom w:val="none" w:sz="0" w:space="0" w:color="auto"/>
        <w:right w:val="none" w:sz="0" w:space="0" w:color="auto"/>
      </w:divBdr>
    </w:div>
    <w:div w:id="596183106">
      <w:bodyDiv w:val="1"/>
      <w:marLeft w:val="0"/>
      <w:marRight w:val="0"/>
      <w:marTop w:val="0"/>
      <w:marBottom w:val="0"/>
      <w:divBdr>
        <w:top w:val="none" w:sz="0" w:space="0" w:color="auto"/>
        <w:left w:val="none" w:sz="0" w:space="0" w:color="auto"/>
        <w:bottom w:val="none" w:sz="0" w:space="0" w:color="auto"/>
        <w:right w:val="none" w:sz="0" w:space="0" w:color="auto"/>
      </w:divBdr>
    </w:div>
    <w:div w:id="1105154202">
      <w:bodyDiv w:val="1"/>
      <w:marLeft w:val="0"/>
      <w:marRight w:val="0"/>
      <w:marTop w:val="0"/>
      <w:marBottom w:val="0"/>
      <w:divBdr>
        <w:top w:val="none" w:sz="0" w:space="0" w:color="auto"/>
        <w:left w:val="none" w:sz="0" w:space="0" w:color="auto"/>
        <w:bottom w:val="none" w:sz="0" w:space="0" w:color="auto"/>
        <w:right w:val="none" w:sz="0" w:space="0" w:color="auto"/>
      </w:divBdr>
    </w:div>
    <w:div w:id="207520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74AAD-60E3-4833-912B-B930580F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Lothar Wenzel</dc:creator>
  <cp:keywords/>
  <dc:description/>
  <cp:lastModifiedBy>Nikhil Kundargi</cp:lastModifiedBy>
  <cp:revision>6</cp:revision>
  <cp:lastPrinted>2016-08-12T20:32:00Z</cp:lastPrinted>
  <dcterms:created xsi:type="dcterms:W3CDTF">2016-08-12T20:16:00Z</dcterms:created>
  <dcterms:modified xsi:type="dcterms:W3CDTF">2016-08-12T20:36:00Z</dcterms:modified>
</cp:coreProperties>
</file>