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4E156339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917FC6">
        <w:rPr>
          <w:rFonts w:ascii="Arial" w:hAnsi="Arial" w:cs="Arial"/>
          <w:b/>
          <w:sz w:val="24"/>
          <w:szCs w:val="24"/>
        </w:rPr>
        <w:t>167604</w:t>
      </w:r>
      <w:bookmarkEnd w:id="0"/>
    </w:p>
    <w:p w14:paraId="26881B32" w14:textId="7C7AD719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874A6D">
        <w:rPr>
          <w:rFonts w:ascii="Arial" w:hAnsi="Arial" w:cs="Arial"/>
          <w:b/>
          <w:sz w:val="24"/>
          <w:szCs w:val="24"/>
        </w:rPr>
        <w:t>Aug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17EE5B42" w:rsidR="00D1303E" w:rsidRPr="00FD021C" w:rsidRDefault="00874A6D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</w:t>
      </w:r>
      <w:r w:rsidR="00180058">
        <w:rPr>
          <w:rFonts w:ascii="Arial" w:hAnsi="Arial" w:cs="Arial"/>
          <w:b/>
          <w:sz w:val="24"/>
          <w:szCs w:val="24"/>
        </w:rPr>
        <w:t>thenburg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4245CB5E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917FC6">
        <w:rPr>
          <w:rFonts w:ascii="Arial" w:hAnsi="Arial"/>
          <w:sz w:val="24"/>
        </w:rPr>
        <w:t>8</w:t>
      </w:r>
      <w:r w:rsidR="008A3FC5">
        <w:rPr>
          <w:rFonts w:ascii="Arial" w:hAnsi="Arial"/>
          <w:sz w:val="24"/>
        </w:rPr>
        <w:t>.1.</w:t>
      </w:r>
      <w:r w:rsidR="00917FC6">
        <w:rPr>
          <w:rFonts w:ascii="Arial" w:hAnsi="Arial"/>
          <w:sz w:val="24"/>
        </w:rPr>
        <w:t>2</w:t>
      </w:r>
      <w:r w:rsidR="008A3FC5">
        <w:rPr>
          <w:rFonts w:ascii="Arial" w:hAnsi="Arial"/>
          <w:sz w:val="24"/>
        </w:rPr>
        <w:t>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4FCDEF93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45642">
        <w:rPr>
          <w:rFonts w:ascii="Arial" w:hAnsi="Arial"/>
          <w:sz w:val="24"/>
        </w:rPr>
        <w:t>Evaluation of OFDM with Companding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34BDB618" w:rsidR="004A0D01" w:rsidRDefault="002621AD" w:rsidP="004A0D01">
      <w:pPr>
        <w:jc w:val="both"/>
        <w:rPr>
          <w:szCs w:val="22"/>
        </w:rPr>
      </w:pPr>
      <w:r>
        <w:rPr>
          <w:szCs w:val="22"/>
        </w:rPr>
        <w:t xml:space="preserve">It was approved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_Ref457730460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157BAE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that NR will study the following waveforms:</w:t>
      </w:r>
    </w:p>
    <w:p w14:paraId="3B62EDBC" w14:textId="3E96A3C5" w:rsidR="002621AD" w:rsidRPr="00C83CA7" w:rsidRDefault="002621AD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Waveform based on OFDM, with potential support of non-orthogonal waveform and multiple access</w:t>
      </w:r>
    </w:p>
    <w:p w14:paraId="400FF0D3" w14:textId="3D31CEB1" w:rsidR="002621AD" w:rsidRPr="00C83CA7" w:rsidRDefault="002621AD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FFS: other waveforms if they demonstrate justifiable gain</w:t>
      </w:r>
    </w:p>
    <w:p w14:paraId="2117C99E" w14:textId="77777777" w:rsidR="002621AD" w:rsidRDefault="002621AD" w:rsidP="002621AD">
      <w:pPr>
        <w:pStyle w:val="ListParagraph"/>
        <w:ind w:left="1440"/>
        <w:jc w:val="both"/>
      </w:pPr>
    </w:p>
    <w:p w14:paraId="43015C71" w14:textId="0C1F2D9B" w:rsidR="00C83CA7" w:rsidRDefault="002621AD" w:rsidP="002621AD">
      <w:pPr>
        <w:jc w:val="both"/>
      </w:pPr>
      <w:r>
        <w:t xml:space="preserve">It was also proposed </w:t>
      </w:r>
      <w:r w:rsidR="00D94B2F">
        <w:fldChar w:fldCharType="begin"/>
      </w:r>
      <w:r w:rsidR="00D94B2F">
        <w:instrText xml:space="preserve"> REF _Ref457730304 \r \h </w:instrText>
      </w:r>
      <w:r w:rsidR="00D94B2F">
        <w:fldChar w:fldCharType="separate"/>
      </w:r>
      <w:r w:rsidR="00157BAE">
        <w:t>[2]</w:t>
      </w:r>
      <w:r w:rsidR="00D94B2F">
        <w:fldChar w:fldCharType="end"/>
      </w:r>
      <w:r w:rsidR="00D94B2F">
        <w:fldChar w:fldCharType="begin"/>
      </w:r>
      <w:r w:rsidR="00D94B2F">
        <w:instrText xml:space="preserve"> REF _Ref457730928 \r \h </w:instrText>
      </w:r>
      <w:r w:rsidR="00D94B2F">
        <w:fldChar w:fldCharType="separate"/>
      </w:r>
      <w:r w:rsidR="00157BAE">
        <w:t>[3]</w:t>
      </w:r>
      <w:r w:rsidR="00D94B2F">
        <w:fldChar w:fldCharType="end"/>
      </w:r>
      <w:r w:rsidR="00D94B2F">
        <w:t xml:space="preserve"> </w:t>
      </w:r>
      <w:r>
        <w:t>that optional DFT spreading technique (i.e. SC-FDM waveform), as used in 4G LTE uplink, be also supported in NR uplink wh</w:t>
      </w:r>
      <w:r w:rsidR="00D94B2F">
        <w:t>en there is link budget or coverage limitation.</w:t>
      </w:r>
      <w:r w:rsidR="00C83CA7">
        <w:t xml:space="preserve"> Further, it was agreed in RAN1-85 </w:t>
      </w:r>
      <w:r w:rsidR="00C83CA7">
        <w:fldChar w:fldCharType="begin"/>
      </w:r>
      <w:r w:rsidR="00C83CA7">
        <w:instrText xml:space="preserve"> REF _Ref458422100 \r \h </w:instrText>
      </w:r>
      <w:r w:rsidR="00C83CA7">
        <w:fldChar w:fldCharType="separate"/>
      </w:r>
      <w:r w:rsidR="00157BAE">
        <w:t>[4]</w:t>
      </w:r>
      <w:r w:rsidR="00C83CA7">
        <w:fldChar w:fldCharType="end"/>
      </w:r>
      <w:r w:rsidR="00BC16AA">
        <w:t xml:space="preserve"> </w:t>
      </w:r>
    </w:p>
    <w:p w14:paraId="71B1084D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The following OFDM-based waveforms </w:t>
      </w:r>
      <w:r>
        <w:rPr>
          <w:rFonts w:eastAsia="MS Mincho" w:hint="eastAsia"/>
          <w:lang w:eastAsia="ja-JP"/>
        </w:rPr>
        <w:t>should be used</w:t>
      </w:r>
      <w:r w:rsidRPr="00F12443">
        <w:rPr>
          <w:rFonts w:eastAsia="MS Mincho" w:hint="eastAsia"/>
          <w:lang w:eastAsia="ja-JP"/>
        </w:rPr>
        <w:t xml:space="preserve"> as RAN1 NR waveform </w:t>
      </w:r>
      <w:r>
        <w:rPr>
          <w:rFonts w:eastAsia="MS Mincho" w:hint="eastAsia"/>
          <w:lang w:eastAsia="ja-JP"/>
        </w:rPr>
        <w:t>performance reference</w:t>
      </w:r>
      <w:r w:rsidRPr="00F12443">
        <w:rPr>
          <w:rFonts w:eastAsia="MS Mincho" w:hint="eastAsia"/>
          <w:lang w:eastAsia="ja-JP"/>
        </w:rPr>
        <w:t>:</w:t>
      </w:r>
    </w:p>
    <w:p w14:paraId="2F9864D7" w14:textId="77777777" w:rsidR="00C83CA7" w:rsidRPr="00F12443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OFDM with </w:t>
      </w:r>
      <w:r>
        <w:rPr>
          <w:rFonts w:eastAsia="MS Mincho" w:hint="eastAsia"/>
          <w:lang w:eastAsia="ja-JP"/>
        </w:rPr>
        <w:t>CP</w:t>
      </w:r>
    </w:p>
    <w:p w14:paraId="0461511E" w14:textId="77777777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DFT-s-OFDM with </w:t>
      </w:r>
      <w:r>
        <w:rPr>
          <w:rFonts w:eastAsia="MS Mincho" w:hint="eastAsia"/>
          <w:lang w:eastAsia="ja-JP"/>
        </w:rPr>
        <w:t>CP</w:t>
      </w:r>
    </w:p>
    <w:p w14:paraId="2471AA8A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All waveform in RAN1 #84bis/#85 meeting can be evaluated based on agreed assumptions</w:t>
      </w:r>
    </w:p>
    <w:p w14:paraId="408CD5FA" w14:textId="2161B97D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>Note: Each company should provide details on the DFT-spreading, guard interval, Tx</w:t>
      </w:r>
      <w:r>
        <w:rPr>
          <w:rFonts w:eastAsia="MS Mincho" w:hint="eastAsia"/>
          <w:lang w:eastAsia="ja-JP"/>
        </w:rPr>
        <w:t>/</w:t>
      </w:r>
      <w:r w:rsidRPr="00F12443">
        <w:rPr>
          <w:rFonts w:eastAsia="MS Mincho" w:hint="eastAsia"/>
          <w:lang w:eastAsia="ja-JP"/>
        </w:rPr>
        <w:t>Rx filtering and/or windowing applied to OFDM waveform for evaluation</w:t>
      </w:r>
    </w:p>
    <w:p w14:paraId="0320EE47" w14:textId="77777777" w:rsidR="00C83CA7" w:rsidRPr="00C83CA7" w:rsidRDefault="00C83CA7" w:rsidP="00C83CA7">
      <w:pPr>
        <w:overflowPunct/>
        <w:autoSpaceDE/>
        <w:autoSpaceDN/>
        <w:adjustRightInd/>
        <w:spacing w:after="0"/>
        <w:ind w:left="1080"/>
        <w:textAlignment w:val="auto"/>
        <w:rPr>
          <w:rFonts w:eastAsia="MS Mincho"/>
          <w:lang w:eastAsia="ja-JP"/>
        </w:rPr>
      </w:pPr>
    </w:p>
    <w:p w14:paraId="5169884A" w14:textId="56ED1979" w:rsidR="00715CC6" w:rsidRDefault="00715CC6" w:rsidP="004A0D01">
      <w:pPr>
        <w:jc w:val="both"/>
        <w:rPr>
          <w:szCs w:val="22"/>
        </w:rPr>
      </w:pPr>
      <w:r>
        <w:rPr>
          <w:szCs w:val="22"/>
        </w:rPr>
        <w:t xml:space="preserve">Notice that the selection of SC-FDM or OFDM waveform is independent of the spectral containment techniques, such as windowing or filtering, that have been discussed in 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_Ref457730304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157BAE">
        <w:rPr>
          <w:szCs w:val="22"/>
        </w:rPr>
        <w:t>[2]</w:t>
      </w:r>
      <w:r w:rsidR="002621AD">
        <w:rPr>
          <w:szCs w:val="22"/>
        </w:rPr>
        <w:fldChar w:fldCharType="end"/>
      </w:r>
      <w:r w:rsidR="00B8166A">
        <w:rPr>
          <w:szCs w:val="22"/>
        </w:rPr>
        <w:t>~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_Ref450877762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157BAE">
        <w:rPr>
          <w:szCs w:val="22"/>
        </w:rPr>
        <w:t>[7]</w:t>
      </w:r>
      <w:r w:rsidR="002621AD">
        <w:rPr>
          <w:szCs w:val="22"/>
        </w:rPr>
        <w:fldChar w:fldCharType="end"/>
      </w:r>
      <w:r w:rsidR="002621AD">
        <w:rPr>
          <w:szCs w:val="22"/>
        </w:rPr>
        <w:t>.</w:t>
      </w:r>
    </w:p>
    <w:p w14:paraId="17D13CD5" w14:textId="77777777" w:rsidR="00A36D7B" w:rsidRDefault="00A36D7B" w:rsidP="003570F9">
      <w:pPr>
        <w:jc w:val="both"/>
        <w:rPr>
          <w:szCs w:val="22"/>
        </w:rPr>
      </w:pPr>
      <w:r>
        <w:rPr>
          <w:szCs w:val="22"/>
        </w:rPr>
        <w:t>We present detailed OFDM and SC-FDM waveform comparison in [10], where we show a significant (~2dB) performance gain of SC-FDM vs. OFDM for link budget limited users. This is mainly due to the large PAPR reduction from SC-FDM compared with OFDM. One proposal to improve OFDM PAPR is to use companding.</w:t>
      </w:r>
    </w:p>
    <w:p w14:paraId="77816BCB" w14:textId="7650A415" w:rsidR="003570F9" w:rsidRDefault="00A36D7B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B8166A">
        <w:rPr>
          <w:szCs w:val="22"/>
        </w:rPr>
        <w:t>evaluate OFDM waveform</w:t>
      </w:r>
      <w:r w:rsidR="00D94B2F">
        <w:rPr>
          <w:szCs w:val="22"/>
        </w:rPr>
        <w:t xml:space="preserve"> with implementation</w:t>
      </w:r>
      <w:r w:rsidR="00B8166A">
        <w:rPr>
          <w:szCs w:val="22"/>
        </w:rPr>
        <w:t xml:space="preserve">-based </w:t>
      </w:r>
      <w:r w:rsidR="00D94B2F">
        <w:rPr>
          <w:szCs w:val="22"/>
        </w:rPr>
        <w:t xml:space="preserve">PAPR </w:t>
      </w:r>
      <w:r w:rsidR="00B8166A">
        <w:rPr>
          <w:szCs w:val="22"/>
        </w:rPr>
        <w:t xml:space="preserve">reduction </w:t>
      </w:r>
      <w:r w:rsidR="00D94B2F">
        <w:rPr>
          <w:szCs w:val="22"/>
        </w:rPr>
        <w:t xml:space="preserve">techniques (such as companding), and demonstrate the performance advantage of using SC-FDM waveform in terms of </w:t>
      </w:r>
      <w:r w:rsidR="00B8166A">
        <w:rPr>
          <w:szCs w:val="22"/>
        </w:rPr>
        <w:t xml:space="preserve">better PA efficiency and better coverage, while achieving similar </w:t>
      </w:r>
      <w:r w:rsidR="00D94B2F">
        <w:rPr>
          <w:szCs w:val="22"/>
        </w:rPr>
        <w:t>ACLR and demodulation performance.</w:t>
      </w:r>
      <w:r w:rsidR="00B8166A">
        <w:rPr>
          <w:szCs w:val="22"/>
        </w:rPr>
        <w:t xml:space="preserve"> </w:t>
      </w:r>
      <w:r w:rsidR="00EC78B5">
        <w:rPr>
          <w:szCs w:val="22"/>
        </w:rPr>
        <w:t xml:space="preserve">Based on the detailed analysis, we propose to adopt </w:t>
      </w:r>
      <w:r w:rsidR="00B8166A">
        <w:rPr>
          <w:szCs w:val="22"/>
        </w:rPr>
        <w:t xml:space="preserve">SC-FDM </w:t>
      </w:r>
      <w:r w:rsidR="00EC78B5">
        <w:rPr>
          <w:szCs w:val="22"/>
        </w:rPr>
        <w:t xml:space="preserve">for eMBB uplink at least for </w:t>
      </w:r>
      <w:r w:rsidR="00B8166A">
        <w:rPr>
          <w:szCs w:val="22"/>
        </w:rPr>
        <w:t>coverage limited scenarios.</w:t>
      </w:r>
    </w:p>
    <w:p w14:paraId="61086AF9" w14:textId="6DC39B23" w:rsidR="00160BEB" w:rsidRDefault="00A36D7B" w:rsidP="00160BEB">
      <w:pPr>
        <w:pStyle w:val="Heading1"/>
      </w:pPr>
      <w:bookmarkStart w:id="3" w:name="_Ref378529477"/>
      <w:r>
        <w:t>Evaluation of PAPR Reduction Techniques</w:t>
      </w:r>
    </w:p>
    <w:p w14:paraId="04237B57" w14:textId="603F6230" w:rsidR="00A36D7B" w:rsidRPr="00A36D7B" w:rsidRDefault="00A36D7B" w:rsidP="00A36D7B">
      <w:pPr>
        <w:rPr>
          <w:lang w:val="en-GB"/>
        </w:rPr>
      </w:pPr>
      <w:r>
        <w:rPr>
          <w:lang w:val="en-GB"/>
        </w:rPr>
        <w:t xml:space="preserve">In this section, we discuss a few PAPR reduction techniques for OFDM waveform. </w:t>
      </w:r>
    </w:p>
    <w:p w14:paraId="5C19510F" w14:textId="4CB466A9" w:rsidR="00E048DD" w:rsidRDefault="00091F33" w:rsidP="00E048DD">
      <w:pPr>
        <w:pStyle w:val="Heading2"/>
      </w:pPr>
      <w:r>
        <w:t>Companding</w:t>
      </w:r>
      <w:r w:rsidR="00A7278F">
        <w:t xml:space="preserve"> Techniques</w:t>
      </w:r>
    </w:p>
    <w:p w14:paraId="12C16A36" w14:textId="512D8595" w:rsidR="00E82511" w:rsidRDefault="00E82511" w:rsidP="00E048DD">
      <w:pPr>
        <w:rPr>
          <w:lang w:val="en-GB"/>
        </w:rPr>
      </w:pPr>
      <w:r>
        <w:rPr>
          <w:lang w:val="en-GB"/>
        </w:rPr>
        <w:t>We study the OFDM system with the following companding techniques:</w:t>
      </w:r>
    </w:p>
    <w:p w14:paraId="3500E852" w14:textId="35B4D318" w:rsidR="009E2C1E" w:rsidRDefault="009E2C1E" w:rsidP="009E2C1E">
      <w:pPr>
        <w:pStyle w:val="Heading3"/>
      </w:pPr>
      <w:r>
        <w:t>Airy function based compander</w:t>
      </w:r>
      <w:r w:rsidR="00960321">
        <w:t xml:space="preserve"> </w:t>
      </w:r>
    </w:p>
    <w:p w14:paraId="086D1ECC" w14:textId="79CFAC37" w:rsidR="009E2C1E" w:rsidRDefault="009E2C1E" w:rsidP="009E2C1E">
      <w:pPr>
        <w:rPr>
          <w:lang w:val="en-GB"/>
        </w:rPr>
      </w:pPr>
      <w:r>
        <w:rPr>
          <w:lang w:val="en-GB"/>
        </w:rPr>
        <w:t>The companding function</w:t>
      </w:r>
      <w:r w:rsidR="00960321">
        <w:rPr>
          <w:lang w:val="en-GB"/>
        </w:rPr>
        <w:t xml:space="preserve"> </w:t>
      </w:r>
      <w:r>
        <w:rPr>
          <w:lang w:val="en-GB"/>
        </w:rPr>
        <w:t xml:space="preserve">is </w:t>
      </w:r>
      <w:r w:rsidR="00026532">
        <w:rPr>
          <w:lang w:val="en-GB"/>
        </w:rPr>
        <w:t>given by</w:t>
      </w:r>
      <w:r w:rsidR="00F5545E">
        <w:rPr>
          <w:lang w:val="en-GB"/>
        </w:rPr>
        <w:t xml:space="preserve"> [8]</w:t>
      </w:r>
      <w:r w:rsidR="00960321">
        <w:rPr>
          <w:lang w:val="en-GB"/>
        </w:rPr>
        <w:t>:</w:t>
      </w:r>
    </w:p>
    <w:p w14:paraId="1EEA8183" w14:textId="0593B583" w:rsidR="009E2C1E" w:rsidRDefault="009E2C1E" w:rsidP="009E2C1E">
      <w:pPr>
        <w:jc w:val="center"/>
        <w:rPr>
          <w:lang w:val="en-GB"/>
        </w:rPr>
      </w:pPr>
      <w:r w:rsidRPr="009E2C1E">
        <w:rPr>
          <w:noProof/>
        </w:rPr>
        <w:lastRenderedPageBreak/>
        <w:drawing>
          <wp:inline distT="0" distB="0" distL="0" distR="0" wp14:anchorId="70CA98AD" wp14:editId="27500A01">
            <wp:extent cx="2375747" cy="877761"/>
            <wp:effectExtent l="0" t="0" r="571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747" cy="877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D102F" w14:textId="74934D92" w:rsidR="00EF2269" w:rsidRDefault="00EF2269" w:rsidP="00EF2269">
      <w:pPr>
        <w:rPr>
          <w:lang w:val="en-GB"/>
        </w:rPr>
      </w:pPr>
      <w:r>
        <w:rPr>
          <w:lang w:val="en-GB"/>
        </w:rPr>
        <w:t xml:space="preserve">The decompanding/expander </w:t>
      </w:r>
      <w:r w:rsidR="000F3A62">
        <w:rPr>
          <w:lang w:val="en-GB"/>
        </w:rPr>
        <w:t>function is</w:t>
      </w:r>
      <w:r>
        <w:rPr>
          <w:lang w:val="en-GB"/>
        </w:rPr>
        <w:t xml:space="preserve"> given by </w:t>
      </w:r>
    </w:p>
    <w:p w14:paraId="6B45781D" w14:textId="5760567D" w:rsidR="00EF2269" w:rsidRDefault="00EF2269" w:rsidP="00EF2269">
      <w:pPr>
        <w:jc w:val="center"/>
        <w:rPr>
          <w:lang w:val="en-GB"/>
        </w:rPr>
      </w:pPr>
      <w:r w:rsidRPr="00EF2269">
        <w:rPr>
          <w:noProof/>
        </w:rPr>
        <w:drawing>
          <wp:inline distT="0" distB="0" distL="0" distR="0" wp14:anchorId="25E2E276" wp14:editId="0C1695AC">
            <wp:extent cx="2342775" cy="353778"/>
            <wp:effectExtent l="0" t="0" r="635" b="8255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775" cy="35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F0BD7" w14:textId="73329E9A" w:rsidR="009E2C1E" w:rsidRDefault="009E2C1E" w:rsidP="009E2C1E">
      <w:pPr>
        <w:pStyle w:val="Heading3"/>
      </w:pPr>
      <w:r>
        <w:t>Piecewise-linear</w:t>
      </w:r>
    </w:p>
    <w:p w14:paraId="71B763C7" w14:textId="0016A996" w:rsidR="00EF2269" w:rsidRDefault="00F5545E" w:rsidP="00EF2269">
      <w:pPr>
        <w:rPr>
          <w:noProof/>
        </w:rPr>
      </w:pPr>
      <w:r>
        <w:rPr>
          <w:lang w:val="en-GB"/>
        </w:rPr>
        <w:t xml:space="preserve">Here we choose a </w:t>
      </w:r>
      <w:r w:rsidR="009E2C1E">
        <w:rPr>
          <w:lang w:val="en-GB"/>
        </w:rPr>
        <w:t xml:space="preserve">piecewise-linear companding function with </w:t>
      </w:r>
      <w:r w:rsidR="00026532">
        <w:rPr>
          <w:lang w:val="en-GB"/>
        </w:rPr>
        <w:t>2</w:t>
      </w:r>
      <w:r w:rsidR="009E2C1E">
        <w:rPr>
          <w:lang w:val="en-GB"/>
        </w:rPr>
        <w:t xml:space="preserve"> points of non-linearit</w:t>
      </w:r>
      <w:r w:rsidR="00026532">
        <w:rPr>
          <w:lang w:val="en-GB"/>
        </w:rPr>
        <w:t>y.</w:t>
      </w:r>
      <w:r w:rsidR="00EF2269" w:rsidRPr="00EF2269">
        <w:rPr>
          <w:noProof/>
        </w:rPr>
        <w:t xml:space="preserve"> </w:t>
      </w:r>
    </w:p>
    <w:p w14:paraId="744DB10B" w14:textId="7826DD75" w:rsidR="009E2C1E" w:rsidRDefault="00EF2269" w:rsidP="00EF2269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067BC3B4" wp14:editId="550F77CD">
            <wp:extent cx="2932430" cy="221869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9E163" w14:textId="5A8BF768" w:rsidR="00BC18E1" w:rsidRDefault="00BC18E1" w:rsidP="00BC18E1">
      <w:pPr>
        <w:pStyle w:val="Caption"/>
        <w:jc w:val="center"/>
        <w:rPr>
          <w:lang w:val="en-GB"/>
        </w:rPr>
      </w:pPr>
      <w:r>
        <w:t xml:space="preserve">Figure </w:t>
      </w:r>
      <w:r w:rsidR="00F5545E">
        <w:t>1</w:t>
      </w:r>
      <w:r>
        <w:t>: Piecewise linear compander</w:t>
      </w:r>
    </w:p>
    <w:p w14:paraId="33CA7A2E" w14:textId="6E1D6C46" w:rsidR="009E2C1E" w:rsidRDefault="00EF2269" w:rsidP="009E2C1E">
      <w:pPr>
        <w:rPr>
          <w:lang w:val="en-GB"/>
        </w:rPr>
      </w:pPr>
      <w:r>
        <w:rPr>
          <w:lang w:val="en-GB"/>
        </w:rPr>
        <w:t>The expander function will be another piecewise-linear function with 2 points of non-linearity</w:t>
      </w:r>
      <w:r w:rsidR="003F5A5D">
        <w:rPr>
          <w:lang w:val="en-GB"/>
        </w:rPr>
        <w:t>.</w:t>
      </w:r>
    </w:p>
    <w:p w14:paraId="419C5BAA" w14:textId="77777777" w:rsidR="009E2C1E" w:rsidRDefault="009E2C1E" w:rsidP="009E2C1E">
      <w:pPr>
        <w:rPr>
          <w:lang w:val="en-GB"/>
        </w:rPr>
      </w:pPr>
    </w:p>
    <w:p w14:paraId="2861647E" w14:textId="27099774" w:rsidR="009E2C1E" w:rsidRDefault="009E2C1E" w:rsidP="009E2C1E">
      <w:pPr>
        <w:pStyle w:val="Heading3"/>
      </w:pPr>
      <w:r>
        <w:rPr>
          <w:rFonts w:cs="Arial"/>
        </w:rPr>
        <w:t>µ</w:t>
      </w:r>
      <w:r>
        <w:t>-law compander</w:t>
      </w:r>
    </w:p>
    <w:p w14:paraId="46D77828" w14:textId="649BDCB7" w:rsidR="00EF2269" w:rsidRDefault="009E2C1E" w:rsidP="009E2C1E">
      <w:pPr>
        <w:rPr>
          <w:lang w:val="en-GB"/>
        </w:rPr>
      </w:pPr>
      <w:r>
        <w:rPr>
          <w:lang w:val="en-GB"/>
        </w:rPr>
        <w:t xml:space="preserve">Here the companding function </w:t>
      </w:r>
      <w:r w:rsidR="00960321">
        <w:rPr>
          <w:lang w:val="en-GB"/>
        </w:rPr>
        <w:t>[</w:t>
      </w:r>
      <w:r w:rsidR="00F5545E">
        <w:rPr>
          <w:lang w:val="en-GB"/>
        </w:rPr>
        <w:t>9</w:t>
      </w:r>
      <w:r w:rsidR="00960321">
        <w:rPr>
          <w:lang w:val="en-GB"/>
        </w:rPr>
        <w:t xml:space="preserve">] </w:t>
      </w:r>
      <w:r>
        <w:rPr>
          <w:lang w:val="en-GB"/>
        </w:rPr>
        <w:t>is given by:</w:t>
      </w:r>
    </w:p>
    <w:p w14:paraId="0F02C5CD" w14:textId="23EA9F56" w:rsidR="009E2C1E" w:rsidRDefault="009E2C1E" w:rsidP="00EF2269">
      <w:pPr>
        <w:jc w:val="center"/>
        <w:rPr>
          <w:lang w:val="en-GB"/>
        </w:rPr>
      </w:pPr>
      <w:r w:rsidRPr="009E2C1E">
        <w:rPr>
          <w:noProof/>
        </w:rPr>
        <w:drawing>
          <wp:inline distT="0" distB="0" distL="0" distR="0" wp14:anchorId="46279A27" wp14:editId="7851A14E">
            <wp:extent cx="1526540" cy="363220"/>
            <wp:effectExtent l="0" t="0" r="0" b="0"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9C36B" w14:textId="4F69F552" w:rsidR="00EF2269" w:rsidRDefault="00EF2269" w:rsidP="00EF2269">
      <w:pPr>
        <w:rPr>
          <w:lang w:val="en-GB"/>
        </w:rPr>
      </w:pPr>
      <w:r>
        <w:rPr>
          <w:lang w:val="en-GB"/>
        </w:rPr>
        <w:t>And the expander is given by:</w:t>
      </w:r>
    </w:p>
    <w:p w14:paraId="6848E444" w14:textId="57D20E4F" w:rsidR="00EF2269" w:rsidRDefault="00EF2269" w:rsidP="00EF2269">
      <w:pPr>
        <w:jc w:val="center"/>
        <w:rPr>
          <w:lang w:val="en-GB"/>
        </w:rPr>
      </w:pPr>
      <w:r w:rsidRPr="00EF2269">
        <w:rPr>
          <w:noProof/>
        </w:rPr>
        <w:drawing>
          <wp:inline distT="0" distB="0" distL="0" distR="0" wp14:anchorId="307BE184" wp14:editId="0B18DE21">
            <wp:extent cx="2406770" cy="367926"/>
            <wp:effectExtent l="0" t="0" r="0" b="0"/>
            <wp:docPr id="3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8216" cy="37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ED51A" w14:textId="77777777" w:rsidR="009E2C1E" w:rsidRPr="009E2C1E" w:rsidRDefault="009E2C1E" w:rsidP="009E2C1E">
      <w:pPr>
        <w:rPr>
          <w:lang w:val="en-GB"/>
        </w:rPr>
      </w:pPr>
    </w:p>
    <w:p w14:paraId="4258E80D" w14:textId="09E0CD56" w:rsidR="00E048DD" w:rsidRDefault="00091F33" w:rsidP="00026532">
      <w:pPr>
        <w:pStyle w:val="Heading2"/>
      </w:pPr>
      <w:r w:rsidRPr="00091F33">
        <w:t xml:space="preserve">ACLR </w:t>
      </w:r>
      <w:r w:rsidR="00C023B5">
        <w:t>performance</w:t>
      </w:r>
    </w:p>
    <w:p w14:paraId="28F742DB" w14:textId="3FD339F6" w:rsidR="00EF2269" w:rsidRDefault="00C3422F" w:rsidP="00026532">
      <w:pPr>
        <w:rPr>
          <w:noProof/>
        </w:rPr>
      </w:pPr>
      <w:r>
        <w:rPr>
          <w:lang w:val="en-GB"/>
        </w:rPr>
        <w:t xml:space="preserve"> </w:t>
      </w:r>
      <w:r w:rsidR="00026532">
        <w:rPr>
          <w:lang w:val="en-GB"/>
        </w:rPr>
        <w:t xml:space="preserve">We study the </w:t>
      </w:r>
      <w:r w:rsidR="009C682C">
        <w:rPr>
          <w:lang w:val="en-GB"/>
        </w:rPr>
        <w:t>ACLR performance of the companding schemes and compare against the performance of SC</w:t>
      </w:r>
      <w:r w:rsidR="00A7278F">
        <w:rPr>
          <w:lang w:val="en-GB"/>
        </w:rPr>
        <w:t>-</w:t>
      </w:r>
      <w:r w:rsidR="009C682C">
        <w:rPr>
          <w:lang w:val="en-GB"/>
        </w:rPr>
        <w:t>FDM. The setup for simulation study is as follows</w:t>
      </w:r>
      <w:r w:rsidR="009C682C" w:rsidRPr="009C682C">
        <w:rPr>
          <w:noProof/>
        </w:rPr>
        <w:t xml:space="preserve"> </w:t>
      </w:r>
      <w:r w:rsidR="009C682C">
        <w:rPr>
          <w:noProof/>
        </w:rPr>
        <w:t>for the OFDM system.</w:t>
      </w:r>
      <w:r w:rsidR="00EF2269" w:rsidRPr="00EF2269">
        <w:rPr>
          <w:noProof/>
        </w:rPr>
        <w:t xml:space="preserve"> </w:t>
      </w:r>
    </w:p>
    <w:p w14:paraId="79574FFA" w14:textId="59870CFE" w:rsidR="009C682C" w:rsidRDefault="00EF2269" w:rsidP="0002653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76D797C1" wp14:editId="35E18D52">
            <wp:extent cx="6332220" cy="210693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546AF" w14:textId="708052D7" w:rsidR="00BC18E1" w:rsidRDefault="00BC18E1" w:rsidP="00BC18E1">
      <w:pPr>
        <w:pStyle w:val="Caption"/>
        <w:jc w:val="center"/>
        <w:rPr>
          <w:noProof/>
        </w:rPr>
      </w:pPr>
      <w:r>
        <w:t xml:space="preserve">Figure </w:t>
      </w:r>
      <w:r w:rsidR="00A7278F">
        <w:t>2</w:t>
      </w:r>
      <w:r>
        <w:t>: Setup for ACLR measurement</w:t>
      </w:r>
    </w:p>
    <w:p w14:paraId="31EFD9E6" w14:textId="77777777" w:rsidR="00EF2269" w:rsidRDefault="00EF2269" w:rsidP="00026532">
      <w:pPr>
        <w:rPr>
          <w:noProof/>
        </w:rPr>
      </w:pPr>
    </w:p>
    <w:p w14:paraId="42AF9FC1" w14:textId="686114D7" w:rsidR="00CA0583" w:rsidRDefault="009C682C" w:rsidP="00026532">
      <w:pPr>
        <w:rPr>
          <w:lang w:val="en-GB"/>
        </w:rPr>
      </w:pPr>
      <w:r w:rsidRPr="003F0AB9">
        <w:rPr>
          <w:i/>
          <w:lang w:val="en-GB"/>
        </w:rPr>
        <w:t>In this study we optimise</w:t>
      </w:r>
      <w:r w:rsidR="00387C74" w:rsidRPr="003F0AB9">
        <w:rPr>
          <w:i/>
          <w:lang w:val="en-GB"/>
        </w:rPr>
        <w:t>d</w:t>
      </w:r>
      <w:r w:rsidRPr="003F0AB9">
        <w:rPr>
          <w:i/>
          <w:lang w:val="en-GB"/>
        </w:rPr>
        <w:t xml:space="preserve"> the compander parameters so that the input power</w:t>
      </w:r>
      <w:r w:rsidR="00387C74" w:rsidRPr="003F0AB9">
        <w:rPr>
          <w:i/>
          <w:lang w:val="en-GB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in</m:t>
            </m:r>
          </m:sub>
        </m:sSub>
      </m:oMath>
      <w:r w:rsidR="00387C74" w:rsidRPr="003F0AB9">
        <w:rPr>
          <w:i/>
          <w:lang w:val="en-GB"/>
        </w:rPr>
        <w:t>)</w:t>
      </w:r>
      <w:r w:rsidRPr="003F0AB9">
        <w:rPr>
          <w:i/>
          <w:lang w:val="en-GB"/>
        </w:rPr>
        <w:t xml:space="preserve"> to PA is maximized while achieving 30 dB ACLR</w:t>
      </w:r>
      <w:r>
        <w:rPr>
          <w:lang w:val="en-GB"/>
        </w:rPr>
        <w:t xml:space="preserve">. </w:t>
      </w:r>
      <w:r w:rsidR="00EF5336">
        <w:rPr>
          <w:lang w:val="en-GB"/>
        </w:rPr>
        <w:t xml:space="preserve"> </w:t>
      </w:r>
      <w:r w:rsidR="000F29E5">
        <w:rPr>
          <w:lang w:val="en-GB"/>
        </w:rPr>
        <w:t xml:space="preserve">The piecewise linear model was not optimized due to the large number of parameters to be optimized. </w:t>
      </w:r>
      <w:r w:rsidR="00EF5336">
        <w:rPr>
          <w:lang w:val="en-GB"/>
        </w:rPr>
        <w:t xml:space="preserve">The PA model used in the study is a polynomial PA model. </w:t>
      </w:r>
      <w:r>
        <w:rPr>
          <w:lang w:val="en-GB"/>
        </w:rPr>
        <w:t>The results are tabulated below:</w:t>
      </w:r>
    </w:p>
    <w:p w14:paraId="72457021" w14:textId="27A91194" w:rsidR="00CD4157" w:rsidRDefault="00CD4157" w:rsidP="00CD4157">
      <w:pPr>
        <w:pStyle w:val="Caption"/>
        <w:jc w:val="center"/>
        <w:rPr>
          <w:lang w:val="en-GB"/>
        </w:rPr>
      </w:pPr>
      <w:bookmarkStart w:id="4" w:name="_Ref458505792"/>
      <w:r>
        <w:t xml:space="preserve">Table </w:t>
      </w:r>
      <w:r w:rsidR="005251D1">
        <w:fldChar w:fldCharType="begin"/>
      </w:r>
      <w:r w:rsidR="005251D1">
        <w:instrText xml:space="preserve"> SEQ Table \* ARABIC </w:instrText>
      </w:r>
      <w:r w:rsidR="005251D1">
        <w:fldChar w:fldCharType="separate"/>
      </w:r>
      <w:r w:rsidR="00157BAE">
        <w:rPr>
          <w:noProof/>
        </w:rPr>
        <w:t>1</w:t>
      </w:r>
      <w:r w:rsidR="005251D1">
        <w:rPr>
          <w:noProof/>
        </w:rPr>
        <w:fldChar w:fldCharType="end"/>
      </w:r>
      <w:r>
        <w:t>: Power back-off for 30 dB ACLR</w:t>
      </w:r>
      <w:bookmarkEnd w:id="4"/>
      <w:r w:rsidR="00A854B0">
        <w:t xml:space="preserve"> without WOLA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6"/>
        <w:gridCol w:w="1854"/>
        <w:gridCol w:w="1530"/>
      </w:tblGrid>
      <w:tr w:rsidR="00CA0583" w:rsidRPr="00CA0583" w14:paraId="0F3C3FD3" w14:textId="3233D6D5" w:rsidTr="00276D2A">
        <w:trPr>
          <w:jc w:val="center"/>
        </w:trPr>
        <w:tc>
          <w:tcPr>
            <w:tcW w:w="3816" w:type="dxa"/>
          </w:tcPr>
          <w:p w14:paraId="5875EBA1" w14:textId="19150AA0" w:rsidR="00CA0583" w:rsidRPr="00CA0583" w:rsidRDefault="00CA0583" w:rsidP="00CA0583">
            <w:pPr>
              <w:jc w:val="center"/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>Scheme</w:t>
            </w:r>
          </w:p>
        </w:tc>
        <w:tc>
          <w:tcPr>
            <w:tcW w:w="1854" w:type="dxa"/>
          </w:tcPr>
          <w:p w14:paraId="3EDD6C82" w14:textId="42C1F7BF" w:rsidR="00CA0583" w:rsidRPr="00CA0583" w:rsidRDefault="00CA0583" w:rsidP="00CA0583">
            <w:pPr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>Input power</w:t>
            </w:r>
            <w:r>
              <w:rPr>
                <w:b/>
                <w:lang w:val="en-GB"/>
              </w:rPr>
              <w:t xml:space="preserve"> (dBm)</w:t>
            </w:r>
            <w:r w:rsidRPr="00CA0583">
              <w:rPr>
                <w:b/>
                <w:lang w:val="en-GB"/>
              </w:rPr>
              <w:t xml:space="preserve"> to PA to </w:t>
            </w:r>
            <w:r>
              <w:rPr>
                <w:b/>
                <w:lang w:val="en-GB"/>
              </w:rPr>
              <w:t>attain</w:t>
            </w:r>
            <w:r w:rsidRPr="00CA0583">
              <w:rPr>
                <w:b/>
                <w:lang w:val="en-GB"/>
              </w:rPr>
              <w:t xml:space="preserve"> 30 dB ACLR</w:t>
            </w:r>
          </w:p>
        </w:tc>
        <w:tc>
          <w:tcPr>
            <w:tcW w:w="1530" w:type="dxa"/>
          </w:tcPr>
          <w:p w14:paraId="09C56EB1" w14:textId="1C2512AE" w:rsidR="00CA0583" w:rsidRPr="00CA0583" w:rsidRDefault="00CA0583" w:rsidP="00026532">
            <w:pPr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 xml:space="preserve">Power Backoff </w:t>
            </w:r>
            <w:r w:rsidR="000A64BF">
              <w:rPr>
                <w:b/>
                <w:lang w:val="en-GB"/>
              </w:rPr>
              <w:t xml:space="preserve"> (dB) </w:t>
            </w:r>
            <w:r w:rsidRPr="00CA0583">
              <w:rPr>
                <w:b/>
                <w:lang w:val="en-GB"/>
              </w:rPr>
              <w:t>from SCFDM</w:t>
            </w:r>
          </w:p>
        </w:tc>
      </w:tr>
      <w:tr w:rsidR="00CA0583" w14:paraId="4493BFA6" w14:textId="76343073" w:rsidTr="00276D2A">
        <w:trPr>
          <w:jc w:val="center"/>
        </w:trPr>
        <w:tc>
          <w:tcPr>
            <w:tcW w:w="3816" w:type="dxa"/>
          </w:tcPr>
          <w:p w14:paraId="156928FE" w14:textId="05F6F054" w:rsidR="00CA0583" w:rsidRDefault="00CA0583" w:rsidP="00CA0583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SC</w:t>
            </w:r>
            <w:r w:rsidR="00A7278F">
              <w:rPr>
                <w:lang w:val="en-GB"/>
              </w:rPr>
              <w:t>-</w:t>
            </w:r>
            <w:r>
              <w:rPr>
                <w:lang w:val="en-GB"/>
              </w:rPr>
              <w:t>FDM</w:t>
            </w:r>
          </w:p>
        </w:tc>
        <w:tc>
          <w:tcPr>
            <w:tcW w:w="1854" w:type="dxa"/>
          </w:tcPr>
          <w:p w14:paraId="7E56599C" w14:textId="6F3A5469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-1.30</w:t>
            </w:r>
          </w:p>
        </w:tc>
        <w:tc>
          <w:tcPr>
            <w:tcW w:w="1530" w:type="dxa"/>
          </w:tcPr>
          <w:p w14:paraId="4B3395CD" w14:textId="39B5E065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CA0583" w14:paraId="38C6F9B0" w14:textId="1506B437" w:rsidTr="00276D2A">
        <w:trPr>
          <w:jc w:val="center"/>
        </w:trPr>
        <w:tc>
          <w:tcPr>
            <w:tcW w:w="3816" w:type="dxa"/>
          </w:tcPr>
          <w:p w14:paraId="732C21F0" w14:textId="2A168FF3" w:rsidR="00CA0583" w:rsidRDefault="00CA0583" w:rsidP="00CA0583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OFDM</w:t>
            </w:r>
            <w:r w:rsidR="009C682C">
              <w:rPr>
                <w:lang w:val="en-GB"/>
              </w:rPr>
              <w:t xml:space="preserve"> without companding</w:t>
            </w:r>
          </w:p>
        </w:tc>
        <w:tc>
          <w:tcPr>
            <w:tcW w:w="1854" w:type="dxa"/>
          </w:tcPr>
          <w:p w14:paraId="7F1EDDD5" w14:textId="41D8EAD6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-3.75</w:t>
            </w:r>
          </w:p>
        </w:tc>
        <w:tc>
          <w:tcPr>
            <w:tcW w:w="1530" w:type="dxa"/>
          </w:tcPr>
          <w:p w14:paraId="3D3C542F" w14:textId="116E5591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2.45</w:t>
            </w:r>
          </w:p>
        </w:tc>
      </w:tr>
      <w:tr w:rsidR="00CA0583" w14:paraId="08F0AAEF" w14:textId="4E765D60" w:rsidTr="00276D2A">
        <w:trPr>
          <w:jc w:val="center"/>
        </w:trPr>
        <w:tc>
          <w:tcPr>
            <w:tcW w:w="3816" w:type="dxa"/>
          </w:tcPr>
          <w:p w14:paraId="446594B4" w14:textId="0856B396" w:rsidR="00CA0583" w:rsidRDefault="00CA0583" w:rsidP="00CA0583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</w:pPr>
            <w:r w:rsidRPr="00CA0583">
              <w:rPr>
                <w:rFonts w:ascii="Times New Roman" w:hAnsi="Times New Roman"/>
                <w:sz w:val="20"/>
              </w:rPr>
              <w:t xml:space="preserve">OFDM with </w:t>
            </w:r>
            <w:r>
              <w:rPr>
                <w:rFonts w:ascii="Times New Roman" w:hAnsi="Times New Roman"/>
                <w:sz w:val="20"/>
              </w:rPr>
              <w:t>airy</w:t>
            </w:r>
            <w:r w:rsidRPr="00CA0583">
              <w:rPr>
                <w:rFonts w:ascii="Times New Roman" w:hAnsi="Times New Roman"/>
                <w:sz w:val="20"/>
              </w:rPr>
              <w:t xml:space="preserve"> compander</w:t>
            </w:r>
          </w:p>
        </w:tc>
        <w:tc>
          <w:tcPr>
            <w:tcW w:w="1854" w:type="dxa"/>
          </w:tcPr>
          <w:p w14:paraId="080686F9" w14:textId="242E8BE4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-3.55</w:t>
            </w:r>
          </w:p>
        </w:tc>
        <w:tc>
          <w:tcPr>
            <w:tcW w:w="1530" w:type="dxa"/>
          </w:tcPr>
          <w:p w14:paraId="2DE8FE99" w14:textId="50D54B1B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2.25</w:t>
            </w:r>
          </w:p>
        </w:tc>
      </w:tr>
      <w:tr w:rsidR="00CA0583" w14:paraId="61DA91B7" w14:textId="5E7BFB70" w:rsidTr="00276D2A">
        <w:trPr>
          <w:jc w:val="center"/>
        </w:trPr>
        <w:tc>
          <w:tcPr>
            <w:tcW w:w="3816" w:type="dxa"/>
          </w:tcPr>
          <w:p w14:paraId="13DA53CA" w14:textId="690F3AFC" w:rsidR="00CA0583" w:rsidRPr="00CA0583" w:rsidRDefault="00CA0583" w:rsidP="00CA0583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  <w:rPr>
                <w:rFonts w:ascii="Times New Roman" w:hAnsi="Times New Roman"/>
                <w:sz w:val="20"/>
              </w:rPr>
            </w:pPr>
            <w:r w:rsidRPr="00CA0583">
              <w:rPr>
                <w:rFonts w:ascii="Times New Roman" w:hAnsi="Times New Roman"/>
                <w:sz w:val="20"/>
              </w:rPr>
              <w:t xml:space="preserve">OFDM with </w:t>
            </w:r>
            <w:r>
              <w:rPr>
                <w:rFonts w:ascii="Times New Roman" w:hAnsi="Times New Roman"/>
                <w:sz w:val="20"/>
              </w:rPr>
              <w:t xml:space="preserve">piece-wise linear </w:t>
            </w:r>
            <w:r w:rsidRPr="00CA0583">
              <w:rPr>
                <w:rFonts w:ascii="Times New Roman" w:hAnsi="Times New Roman"/>
                <w:sz w:val="20"/>
              </w:rPr>
              <w:t>compander</w:t>
            </w:r>
          </w:p>
        </w:tc>
        <w:tc>
          <w:tcPr>
            <w:tcW w:w="1854" w:type="dxa"/>
          </w:tcPr>
          <w:p w14:paraId="39CD325E" w14:textId="28B97BA7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-4.20</w:t>
            </w:r>
          </w:p>
        </w:tc>
        <w:tc>
          <w:tcPr>
            <w:tcW w:w="1530" w:type="dxa"/>
          </w:tcPr>
          <w:p w14:paraId="5569D8F2" w14:textId="21AF23D3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2.90</w:t>
            </w:r>
          </w:p>
        </w:tc>
      </w:tr>
      <w:tr w:rsidR="00CA0583" w14:paraId="13FFF6F0" w14:textId="58B48CE9" w:rsidTr="00276D2A">
        <w:trPr>
          <w:jc w:val="center"/>
        </w:trPr>
        <w:tc>
          <w:tcPr>
            <w:tcW w:w="3816" w:type="dxa"/>
          </w:tcPr>
          <w:p w14:paraId="08B0CF18" w14:textId="61744AD0" w:rsidR="00CA0583" w:rsidRPr="00CA0583" w:rsidRDefault="00CA0583" w:rsidP="00CA0583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  <w:rPr>
                <w:rFonts w:ascii="Times New Roman" w:hAnsi="Times New Roman"/>
                <w:sz w:val="20"/>
              </w:rPr>
            </w:pPr>
            <w:r w:rsidRPr="00CA0583">
              <w:rPr>
                <w:rFonts w:ascii="Times New Roman" w:hAnsi="Times New Roman"/>
                <w:sz w:val="20"/>
              </w:rPr>
              <w:t>OFDM with µ-law compander</w:t>
            </w:r>
          </w:p>
        </w:tc>
        <w:tc>
          <w:tcPr>
            <w:tcW w:w="1854" w:type="dxa"/>
          </w:tcPr>
          <w:p w14:paraId="02056F04" w14:textId="6EC976A1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-3.50</w:t>
            </w:r>
          </w:p>
        </w:tc>
        <w:tc>
          <w:tcPr>
            <w:tcW w:w="1530" w:type="dxa"/>
          </w:tcPr>
          <w:p w14:paraId="218EAE0C" w14:textId="56FE2766" w:rsidR="00CA0583" w:rsidRDefault="00CA0583" w:rsidP="00026532">
            <w:pPr>
              <w:rPr>
                <w:lang w:val="en-GB"/>
              </w:rPr>
            </w:pPr>
            <w:r>
              <w:rPr>
                <w:lang w:val="en-GB"/>
              </w:rPr>
              <w:t>2.20</w:t>
            </w:r>
          </w:p>
        </w:tc>
      </w:tr>
    </w:tbl>
    <w:p w14:paraId="4B91C82C" w14:textId="792A51EC" w:rsidR="009C682C" w:rsidRDefault="009C682C" w:rsidP="00026532">
      <w:pPr>
        <w:rPr>
          <w:lang w:val="en-GB"/>
        </w:rPr>
      </w:pPr>
    </w:p>
    <w:p w14:paraId="1AE32FCE" w14:textId="5E89B441" w:rsidR="00A854B0" w:rsidRDefault="00A854B0" w:rsidP="00A854B0">
      <w:pPr>
        <w:pStyle w:val="Caption"/>
        <w:jc w:val="center"/>
        <w:rPr>
          <w:lang w:val="en-GB"/>
        </w:rPr>
      </w:pPr>
      <w:r>
        <w:t xml:space="preserve">Table </w:t>
      </w:r>
      <w:r w:rsidR="005251D1">
        <w:fldChar w:fldCharType="begin"/>
      </w:r>
      <w:r w:rsidR="005251D1">
        <w:instrText xml:space="preserve"> SEQ Table \* ARABIC </w:instrText>
      </w:r>
      <w:r w:rsidR="005251D1">
        <w:fldChar w:fldCharType="separate"/>
      </w:r>
      <w:r w:rsidR="00157BAE">
        <w:rPr>
          <w:noProof/>
        </w:rPr>
        <w:t>2</w:t>
      </w:r>
      <w:r w:rsidR="005251D1">
        <w:rPr>
          <w:noProof/>
        </w:rPr>
        <w:fldChar w:fldCharType="end"/>
      </w:r>
      <w:r>
        <w:t>: Power back-off for 30 dB ACLR with WOLA</w:t>
      </w:r>
      <w:r w:rsidR="009B525C" w:rsidRPr="009B525C">
        <w:t xml:space="preserve"> (wolalength 2% of FFTSize)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6"/>
        <w:gridCol w:w="1854"/>
        <w:gridCol w:w="1530"/>
      </w:tblGrid>
      <w:tr w:rsidR="00A854B0" w:rsidRPr="00CA0583" w14:paraId="1A392047" w14:textId="77777777" w:rsidTr="004E473A">
        <w:trPr>
          <w:jc w:val="center"/>
        </w:trPr>
        <w:tc>
          <w:tcPr>
            <w:tcW w:w="3816" w:type="dxa"/>
          </w:tcPr>
          <w:p w14:paraId="008C9473" w14:textId="77777777" w:rsidR="00A854B0" w:rsidRPr="00CA0583" w:rsidRDefault="00A854B0" w:rsidP="004E473A">
            <w:pPr>
              <w:jc w:val="center"/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>Scheme</w:t>
            </w:r>
          </w:p>
        </w:tc>
        <w:tc>
          <w:tcPr>
            <w:tcW w:w="1854" w:type="dxa"/>
          </w:tcPr>
          <w:p w14:paraId="2C279F79" w14:textId="77777777" w:rsidR="00A854B0" w:rsidRPr="00CA0583" w:rsidRDefault="00A854B0" w:rsidP="004E473A">
            <w:pPr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>Input power</w:t>
            </w:r>
            <w:r>
              <w:rPr>
                <w:b/>
                <w:lang w:val="en-GB"/>
              </w:rPr>
              <w:t xml:space="preserve"> (dBm)</w:t>
            </w:r>
            <w:r w:rsidRPr="00CA0583">
              <w:rPr>
                <w:b/>
                <w:lang w:val="en-GB"/>
              </w:rPr>
              <w:t xml:space="preserve"> to PA to </w:t>
            </w:r>
            <w:r>
              <w:rPr>
                <w:b/>
                <w:lang w:val="en-GB"/>
              </w:rPr>
              <w:t>attain</w:t>
            </w:r>
            <w:r w:rsidRPr="00CA0583">
              <w:rPr>
                <w:b/>
                <w:lang w:val="en-GB"/>
              </w:rPr>
              <w:t xml:space="preserve"> 30 dB ACLR</w:t>
            </w:r>
          </w:p>
        </w:tc>
        <w:tc>
          <w:tcPr>
            <w:tcW w:w="1530" w:type="dxa"/>
          </w:tcPr>
          <w:p w14:paraId="071DB86F" w14:textId="6D6E817B" w:rsidR="00A854B0" w:rsidRPr="00CA0583" w:rsidRDefault="00A854B0" w:rsidP="004E473A">
            <w:pPr>
              <w:rPr>
                <w:b/>
                <w:lang w:val="en-GB"/>
              </w:rPr>
            </w:pPr>
            <w:r w:rsidRPr="00CA0583">
              <w:rPr>
                <w:b/>
                <w:lang w:val="en-GB"/>
              </w:rPr>
              <w:t xml:space="preserve">Power Backoff </w:t>
            </w:r>
            <w:r>
              <w:rPr>
                <w:b/>
                <w:lang w:val="en-GB"/>
              </w:rPr>
              <w:t xml:space="preserve"> (dB) </w:t>
            </w:r>
            <w:r w:rsidRPr="00CA0583">
              <w:rPr>
                <w:b/>
                <w:lang w:val="en-GB"/>
              </w:rPr>
              <w:t>from SC</w:t>
            </w:r>
            <w:r w:rsidR="00A7278F">
              <w:rPr>
                <w:b/>
                <w:lang w:val="en-GB"/>
              </w:rPr>
              <w:t>-</w:t>
            </w:r>
            <w:r w:rsidRPr="00CA0583">
              <w:rPr>
                <w:b/>
                <w:lang w:val="en-GB"/>
              </w:rPr>
              <w:t>FDM</w:t>
            </w:r>
          </w:p>
        </w:tc>
      </w:tr>
      <w:tr w:rsidR="00A854B0" w14:paraId="362853F5" w14:textId="77777777" w:rsidTr="004E473A">
        <w:trPr>
          <w:jc w:val="center"/>
        </w:trPr>
        <w:tc>
          <w:tcPr>
            <w:tcW w:w="3816" w:type="dxa"/>
          </w:tcPr>
          <w:p w14:paraId="1C980A7E" w14:textId="77777777" w:rsidR="00A854B0" w:rsidRDefault="00A854B0" w:rsidP="004E473A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SCFDM</w:t>
            </w:r>
          </w:p>
        </w:tc>
        <w:tc>
          <w:tcPr>
            <w:tcW w:w="1854" w:type="dxa"/>
          </w:tcPr>
          <w:p w14:paraId="0FD73292" w14:textId="50587974" w:rsidR="00A854B0" w:rsidRDefault="00A854B0" w:rsidP="00A854B0">
            <w:pPr>
              <w:rPr>
                <w:lang w:val="en-GB"/>
              </w:rPr>
            </w:pPr>
            <w:r>
              <w:rPr>
                <w:lang w:val="en-GB"/>
              </w:rPr>
              <w:t>-1.10</w:t>
            </w:r>
          </w:p>
        </w:tc>
        <w:tc>
          <w:tcPr>
            <w:tcW w:w="1530" w:type="dxa"/>
          </w:tcPr>
          <w:p w14:paraId="4DBBBC01" w14:textId="77777777" w:rsidR="00A854B0" w:rsidRDefault="00A854B0" w:rsidP="004E473A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A854B0" w14:paraId="7E10ABF1" w14:textId="77777777" w:rsidTr="006A445D">
        <w:trPr>
          <w:jc w:val="center"/>
        </w:trPr>
        <w:tc>
          <w:tcPr>
            <w:tcW w:w="3816" w:type="dxa"/>
          </w:tcPr>
          <w:p w14:paraId="4429BB37" w14:textId="77777777" w:rsidR="00A854B0" w:rsidRDefault="00A854B0" w:rsidP="00A854B0">
            <w:pPr>
              <w:jc w:val="left"/>
              <w:rPr>
                <w:lang w:val="en-GB"/>
              </w:rPr>
            </w:pPr>
            <w:r>
              <w:rPr>
                <w:lang w:val="en-GB"/>
              </w:rPr>
              <w:t>OFDM without companding</w:t>
            </w:r>
          </w:p>
        </w:tc>
        <w:tc>
          <w:tcPr>
            <w:tcW w:w="1854" w:type="dxa"/>
          </w:tcPr>
          <w:p w14:paraId="10000553" w14:textId="653F786D" w:rsidR="00A854B0" w:rsidRDefault="00A854B0" w:rsidP="00A854B0">
            <w:pPr>
              <w:rPr>
                <w:lang w:val="en-GB"/>
              </w:rPr>
            </w:pPr>
            <w:r>
              <w:rPr>
                <w:lang w:val="en-GB"/>
              </w:rPr>
              <w:t>-3.50</w:t>
            </w:r>
          </w:p>
        </w:tc>
        <w:tc>
          <w:tcPr>
            <w:tcW w:w="1530" w:type="dxa"/>
            <w:vAlign w:val="bottom"/>
          </w:tcPr>
          <w:p w14:paraId="6BD8FA8C" w14:textId="0FF99EEF" w:rsidR="00A854B0" w:rsidRDefault="00A854B0" w:rsidP="00A854B0">
            <w:pPr>
              <w:rPr>
                <w:lang w:val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2.40</w:t>
            </w:r>
          </w:p>
        </w:tc>
      </w:tr>
      <w:tr w:rsidR="00A854B0" w14:paraId="786C09C1" w14:textId="77777777" w:rsidTr="006A445D">
        <w:trPr>
          <w:jc w:val="center"/>
        </w:trPr>
        <w:tc>
          <w:tcPr>
            <w:tcW w:w="3816" w:type="dxa"/>
          </w:tcPr>
          <w:p w14:paraId="60A129B8" w14:textId="77777777" w:rsidR="00A854B0" w:rsidRDefault="00A854B0" w:rsidP="00A854B0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</w:pPr>
            <w:r w:rsidRPr="00CA0583">
              <w:rPr>
                <w:rFonts w:ascii="Times New Roman" w:hAnsi="Times New Roman"/>
                <w:sz w:val="20"/>
              </w:rPr>
              <w:lastRenderedPageBreak/>
              <w:t xml:space="preserve">OFDM with </w:t>
            </w:r>
            <w:r>
              <w:rPr>
                <w:rFonts w:ascii="Times New Roman" w:hAnsi="Times New Roman"/>
                <w:sz w:val="20"/>
              </w:rPr>
              <w:t>airy</w:t>
            </w:r>
            <w:r w:rsidRPr="00CA0583">
              <w:rPr>
                <w:rFonts w:ascii="Times New Roman" w:hAnsi="Times New Roman"/>
                <w:sz w:val="20"/>
              </w:rPr>
              <w:t xml:space="preserve"> compander</w:t>
            </w:r>
          </w:p>
        </w:tc>
        <w:tc>
          <w:tcPr>
            <w:tcW w:w="1854" w:type="dxa"/>
          </w:tcPr>
          <w:p w14:paraId="21CA6AB6" w14:textId="395EEC21" w:rsidR="00A854B0" w:rsidRDefault="00A854B0" w:rsidP="00A854B0">
            <w:pPr>
              <w:rPr>
                <w:lang w:val="en-GB"/>
              </w:rPr>
            </w:pPr>
            <w:r>
              <w:rPr>
                <w:lang w:val="en-GB"/>
              </w:rPr>
              <w:t>-3.40</w:t>
            </w:r>
          </w:p>
        </w:tc>
        <w:tc>
          <w:tcPr>
            <w:tcW w:w="1530" w:type="dxa"/>
            <w:vAlign w:val="bottom"/>
          </w:tcPr>
          <w:p w14:paraId="6D6C8D0C" w14:textId="7652E61A" w:rsidR="00A854B0" w:rsidRDefault="00A854B0" w:rsidP="00A854B0">
            <w:pPr>
              <w:rPr>
                <w:lang w:val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2.30</w:t>
            </w:r>
          </w:p>
        </w:tc>
      </w:tr>
      <w:tr w:rsidR="00A854B0" w14:paraId="4583A004" w14:textId="77777777" w:rsidTr="006A445D">
        <w:trPr>
          <w:jc w:val="center"/>
        </w:trPr>
        <w:tc>
          <w:tcPr>
            <w:tcW w:w="3816" w:type="dxa"/>
          </w:tcPr>
          <w:p w14:paraId="63BF2FD1" w14:textId="77777777" w:rsidR="00A854B0" w:rsidRPr="00CA0583" w:rsidRDefault="00A854B0" w:rsidP="00A854B0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  <w:rPr>
                <w:rFonts w:ascii="Times New Roman" w:hAnsi="Times New Roman"/>
                <w:sz w:val="20"/>
              </w:rPr>
            </w:pPr>
            <w:r w:rsidRPr="00CA0583">
              <w:rPr>
                <w:rFonts w:ascii="Times New Roman" w:hAnsi="Times New Roman"/>
                <w:sz w:val="20"/>
              </w:rPr>
              <w:t xml:space="preserve">OFDM with </w:t>
            </w:r>
            <w:r>
              <w:rPr>
                <w:rFonts w:ascii="Times New Roman" w:hAnsi="Times New Roman"/>
                <w:sz w:val="20"/>
              </w:rPr>
              <w:t xml:space="preserve">piece-wise linear </w:t>
            </w:r>
            <w:r w:rsidRPr="00CA0583">
              <w:rPr>
                <w:rFonts w:ascii="Times New Roman" w:hAnsi="Times New Roman"/>
                <w:sz w:val="20"/>
              </w:rPr>
              <w:t>compander</w:t>
            </w:r>
          </w:p>
        </w:tc>
        <w:tc>
          <w:tcPr>
            <w:tcW w:w="1854" w:type="dxa"/>
          </w:tcPr>
          <w:p w14:paraId="389A44C3" w14:textId="3D2C2AC1" w:rsidR="00A854B0" w:rsidRDefault="00A854B0" w:rsidP="00A854B0">
            <w:pPr>
              <w:rPr>
                <w:lang w:val="en-GB"/>
              </w:rPr>
            </w:pPr>
            <w:r>
              <w:rPr>
                <w:lang w:val="en-GB"/>
              </w:rPr>
              <w:t>-3.90</w:t>
            </w:r>
          </w:p>
        </w:tc>
        <w:tc>
          <w:tcPr>
            <w:tcW w:w="1530" w:type="dxa"/>
            <w:vAlign w:val="bottom"/>
          </w:tcPr>
          <w:p w14:paraId="114CAC88" w14:textId="655264E3" w:rsidR="00A854B0" w:rsidRDefault="00A854B0" w:rsidP="00A854B0">
            <w:pPr>
              <w:rPr>
                <w:lang w:val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2.80</w:t>
            </w:r>
          </w:p>
        </w:tc>
      </w:tr>
      <w:tr w:rsidR="00A854B0" w14:paraId="483275BE" w14:textId="77777777" w:rsidTr="006A445D">
        <w:trPr>
          <w:jc w:val="center"/>
        </w:trPr>
        <w:tc>
          <w:tcPr>
            <w:tcW w:w="3816" w:type="dxa"/>
          </w:tcPr>
          <w:p w14:paraId="659EA5A6" w14:textId="77777777" w:rsidR="00A854B0" w:rsidRPr="00CA0583" w:rsidRDefault="00A854B0" w:rsidP="00A854B0">
            <w:pPr>
              <w:pStyle w:val="Heading3"/>
              <w:numPr>
                <w:ilvl w:val="0"/>
                <w:numId w:val="0"/>
              </w:numPr>
              <w:ind w:left="720" w:hanging="720"/>
              <w:jc w:val="left"/>
              <w:outlineLvl w:val="2"/>
              <w:rPr>
                <w:rFonts w:ascii="Times New Roman" w:hAnsi="Times New Roman"/>
                <w:sz w:val="20"/>
              </w:rPr>
            </w:pPr>
            <w:r w:rsidRPr="00CA0583">
              <w:rPr>
                <w:rFonts w:ascii="Times New Roman" w:hAnsi="Times New Roman"/>
                <w:sz w:val="20"/>
              </w:rPr>
              <w:t>OFDM with µ-law compander</w:t>
            </w:r>
          </w:p>
        </w:tc>
        <w:tc>
          <w:tcPr>
            <w:tcW w:w="1854" w:type="dxa"/>
          </w:tcPr>
          <w:p w14:paraId="1245B63C" w14:textId="2633C2D7" w:rsidR="00A854B0" w:rsidRDefault="00A854B0" w:rsidP="00A854B0">
            <w:pPr>
              <w:rPr>
                <w:lang w:val="en-GB"/>
              </w:rPr>
            </w:pPr>
            <w:r>
              <w:rPr>
                <w:lang w:val="en-GB"/>
              </w:rPr>
              <w:t>-3.30</w:t>
            </w:r>
          </w:p>
        </w:tc>
        <w:tc>
          <w:tcPr>
            <w:tcW w:w="1530" w:type="dxa"/>
            <w:vAlign w:val="bottom"/>
          </w:tcPr>
          <w:p w14:paraId="176CE8FA" w14:textId="24F5329B" w:rsidR="00A854B0" w:rsidRDefault="00A854B0" w:rsidP="00A854B0">
            <w:pPr>
              <w:rPr>
                <w:lang w:val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2.20</w:t>
            </w:r>
          </w:p>
        </w:tc>
      </w:tr>
    </w:tbl>
    <w:p w14:paraId="6DCC3074" w14:textId="77777777" w:rsidR="00A854B0" w:rsidRPr="00026532" w:rsidRDefault="00A854B0" w:rsidP="00026532">
      <w:pPr>
        <w:rPr>
          <w:lang w:val="en-GB"/>
        </w:rPr>
      </w:pPr>
    </w:p>
    <w:p w14:paraId="70F45945" w14:textId="6CAE969B" w:rsidR="00091F33" w:rsidRDefault="00091F33" w:rsidP="00CA0583">
      <w:pPr>
        <w:pStyle w:val="Heading2"/>
      </w:pPr>
      <w:r w:rsidRPr="00091F33">
        <w:t>Demodulation loss</w:t>
      </w:r>
    </w:p>
    <w:p w14:paraId="0771994D" w14:textId="091E9047" w:rsidR="00AA1779" w:rsidRDefault="00AA1779" w:rsidP="00AA1779">
      <w:pPr>
        <w:rPr>
          <w:noProof/>
        </w:rPr>
      </w:pPr>
      <w:r>
        <w:rPr>
          <w:lang w:val="en-GB"/>
        </w:rPr>
        <w:t>The simulation setup for the demodulation loss is illustrated in the following figures.</w:t>
      </w:r>
      <w:r w:rsidR="00EF5336">
        <w:rPr>
          <w:lang w:val="en-GB"/>
        </w:rPr>
        <w:t xml:space="preserve"> We use a SISO system.</w:t>
      </w:r>
      <w:r>
        <w:rPr>
          <w:lang w:val="en-GB"/>
        </w:rPr>
        <w:t xml:space="preserve"> The transmitter side setup is as follows:</w:t>
      </w:r>
      <w:r w:rsidR="00EF2269" w:rsidRPr="00EF2269">
        <w:rPr>
          <w:noProof/>
        </w:rPr>
        <w:t xml:space="preserve"> </w:t>
      </w:r>
      <w:r w:rsidR="00EF2269">
        <w:rPr>
          <w:noProof/>
        </w:rPr>
        <w:drawing>
          <wp:inline distT="0" distB="0" distL="0" distR="0" wp14:anchorId="202E2433" wp14:editId="252F693C">
            <wp:extent cx="6332220" cy="16725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0BECC" w14:textId="5FA63885" w:rsidR="00BC18E1" w:rsidRDefault="00BC18E1" w:rsidP="00BC18E1">
      <w:pPr>
        <w:pStyle w:val="Caption"/>
        <w:jc w:val="center"/>
        <w:rPr>
          <w:lang w:val="en-GB"/>
        </w:rPr>
      </w:pPr>
      <w:r>
        <w:t xml:space="preserve">Figure </w:t>
      </w:r>
      <w:r w:rsidR="00A7278F">
        <w:t>3</w:t>
      </w:r>
      <w:r>
        <w:t>: Demodulation study, transmitter side</w:t>
      </w:r>
    </w:p>
    <w:p w14:paraId="28BF4887" w14:textId="6EC6EC23" w:rsidR="00BC18E1" w:rsidRDefault="00AA1779" w:rsidP="00AA1779">
      <w:pPr>
        <w:rPr>
          <w:lang w:val="en-GB"/>
        </w:rPr>
      </w:pPr>
      <w:r>
        <w:rPr>
          <w:lang w:val="en-GB"/>
        </w:rPr>
        <w:t>The receiver side setup is as:</w:t>
      </w:r>
      <w:r w:rsidR="00EF2269">
        <w:rPr>
          <w:noProof/>
        </w:rPr>
        <w:drawing>
          <wp:inline distT="0" distB="0" distL="0" distR="0" wp14:anchorId="458618BD" wp14:editId="2889C653">
            <wp:extent cx="6332220" cy="108204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5510D" w14:textId="6CBC0DBE" w:rsidR="00BC18E1" w:rsidRDefault="00BC18E1" w:rsidP="00BC18E1">
      <w:pPr>
        <w:pStyle w:val="Caption"/>
        <w:jc w:val="center"/>
      </w:pPr>
      <w:r>
        <w:t xml:space="preserve">Figure </w:t>
      </w:r>
      <w:r w:rsidR="00A7278F">
        <w:t>4</w:t>
      </w:r>
      <w:r>
        <w:t>: Demodulation study, receiver side</w:t>
      </w:r>
    </w:p>
    <w:p w14:paraId="6F697304" w14:textId="77777777" w:rsidR="003F0AB9" w:rsidRDefault="003F0AB9" w:rsidP="00B00E66">
      <w:pPr>
        <w:pStyle w:val="Caption"/>
        <w:jc w:val="center"/>
      </w:pPr>
    </w:p>
    <w:p w14:paraId="2E9DE238" w14:textId="07BB721E" w:rsidR="00B00E66" w:rsidRPr="00B00E66" w:rsidRDefault="00B00E66" w:rsidP="00B00E66">
      <w:pPr>
        <w:pStyle w:val="Caption"/>
        <w:jc w:val="center"/>
      </w:pPr>
      <w:r>
        <w:t xml:space="preserve">Table </w:t>
      </w:r>
      <w:r w:rsidR="005251D1">
        <w:fldChar w:fldCharType="begin"/>
      </w:r>
      <w:r w:rsidR="005251D1">
        <w:instrText xml:space="preserve"> SEQ Table \* ARABIC </w:instrText>
      </w:r>
      <w:r w:rsidR="005251D1">
        <w:fldChar w:fldCharType="separate"/>
      </w:r>
      <w:r w:rsidR="00157BAE">
        <w:rPr>
          <w:noProof/>
        </w:rPr>
        <w:t>3</w:t>
      </w:r>
      <w:r w:rsidR="005251D1">
        <w:rPr>
          <w:noProof/>
        </w:rPr>
        <w:fldChar w:fldCharType="end"/>
      </w:r>
      <w:r>
        <w:t>: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56"/>
        <w:gridCol w:w="1674"/>
      </w:tblGrid>
      <w:tr w:rsidR="00101F9A" w14:paraId="2F2D4036" w14:textId="77777777" w:rsidTr="00B00E66">
        <w:trPr>
          <w:jc w:val="center"/>
        </w:trPr>
        <w:tc>
          <w:tcPr>
            <w:tcW w:w="2556" w:type="dxa"/>
          </w:tcPr>
          <w:p w14:paraId="10270628" w14:textId="05333752" w:rsidR="00101F9A" w:rsidRDefault="00101F9A" w:rsidP="00AA1779">
            <w:pPr>
              <w:rPr>
                <w:lang w:val="en-GB"/>
              </w:rPr>
            </w:pPr>
            <w:r>
              <w:rPr>
                <w:lang w:val="en-GB"/>
              </w:rPr>
              <w:t>Tx antennas</w:t>
            </w:r>
          </w:p>
        </w:tc>
        <w:tc>
          <w:tcPr>
            <w:tcW w:w="1674" w:type="dxa"/>
          </w:tcPr>
          <w:p w14:paraId="4423DEF5" w14:textId="18DDE5E9" w:rsidR="00101F9A" w:rsidRDefault="00101F9A" w:rsidP="00AA1779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01F9A" w14:paraId="770992AF" w14:textId="77777777" w:rsidTr="00B00E66">
        <w:trPr>
          <w:jc w:val="center"/>
        </w:trPr>
        <w:tc>
          <w:tcPr>
            <w:tcW w:w="2556" w:type="dxa"/>
          </w:tcPr>
          <w:p w14:paraId="0B5E4776" w14:textId="41BF570D" w:rsidR="00101F9A" w:rsidRDefault="00101F9A" w:rsidP="00101F9A">
            <w:pPr>
              <w:rPr>
                <w:lang w:val="en-GB"/>
              </w:rPr>
            </w:pPr>
            <w:r>
              <w:rPr>
                <w:lang w:val="en-GB"/>
              </w:rPr>
              <w:t>Rx antennas</w:t>
            </w:r>
          </w:p>
        </w:tc>
        <w:tc>
          <w:tcPr>
            <w:tcW w:w="1674" w:type="dxa"/>
          </w:tcPr>
          <w:p w14:paraId="3AE82614" w14:textId="5DC280CA" w:rsidR="00101F9A" w:rsidRDefault="00101F9A" w:rsidP="00AA1779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B00E66" w14:paraId="660A06EB" w14:textId="77777777" w:rsidTr="00B00E66">
        <w:trPr>
          <w:jc w:val="center"/>
        </w:trPr>
        <w:tc>
          <w:tcPr>
            <w:tcW w:w="2556" w:type="dxa"/>
          </w:tcPr>
          <w:p w14:paraId="7DBC14F7" w14:textId="2A508E8E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Code</w:t>
            </w:r>
          </w:p>
        </w:tc>
        <w:tc>
          <w:tcPr>
            <w:tcW w:w="1674" w:type="dxa"/>
          </w:tcPr>
          <w:p w14:paraId="337D393F" w14:textId="73669933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Turbo, Rate ½ , block length 1944</w:t>
            </w:r>
          </w:p>
        </w:tc>
      </w:tr>
      <w:tr w:rsidR="00B00E66" w14:paraId="5F149DB2" w14:textId="77777777" w:rsidTr="00B00E66">
        <w:trPr>
          <w:jc w:val="center"/>
        </w:trPr>
        <w:tc>
          <w:tcPr>
            <w:tcW w:w="2556" w:type="dxa"/>
          </w:tcPr>
          <w:p w14:paraId="29B847D4" w14:textId="04B43EFA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674" w:type="dxa"/>
          </w:tcPr>
          <w:p w14:paraId="1DA85D6B" w14:textId="421041AC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</w:tr>
      <w:tr w:rsidR="00B00E66" w14:paraId="7DFE303C" w14:textId="77777777" w:rsidTr="00B00E66">
        <w:trPr>
          <w:jc w:val="center"/>
        </w:trPr>
        <w:tc>
          <w:tcPr>
            <w:tcW w:w="2556" w:type="dxa"/>
          </w:tcPr>
          <w:p w14:paraId="34F2AEF9" w14:textId="11E0A7FB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Systemtones</w:t>
            </w:r>
          </w:p>
        </w:tc>
        <w:tc>
          <w:tcPr>
            <w:tcW w:w="1674" w:type="dxa"/>
          </w:tcPr>
          <w:p w14:paraId="5D2F6338" w14:textId="729913A2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</w:tr>
      <w:tr w:rsidR="00B00E66" w14:paraId="15C15023" w14:textId="77777777" w:rsidTr="00B00E66">
        <w:trPr>
          <w:jc w:val="center"/>
        </w:trPr>
        <w:tc>
          <w:tcPr>
            <w:tcW w:w="2556" w:type="dxa"/>
          </w:tcPr>
          <w:p w14:paraId="1B8D6649" w14:textId="7E881C1D" w:rsidR="00B00E66" w:rsidRDefault="00B00E66" w:rsidP="00AA177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FFT Size</w:t>
            </w:r>
          </w:p>
        </w:tc>
        <w:tc>
          <w:tcPr>
            <w:tcW w:w="1674" w:type="dxa"/>
          </w:tcPr>
          <w:p w14:paraId="1A99B4FF" w14:textId="385DB8D2" w:rsidR="00B00E66" w:rsidRDefault="00B00E66" w:rsidP="00B00E66">
            <w:pPr>
              <w:rPr>
                <w:lang w:val="en-GB"/>
              </w:rPr>
            </w:pPr>
            <w:r>
              <w:rPr>
                <w:lang w:val="en-GB"/>
              </w:rPr>
              <w:t>2048</w:t>
            </w:r>
          </w:p>
        </w:tc>
      </w:tr>
      <w:tr w:rsidR="00A854B0" w14:paraId="5342D258" w14:textId="77777777" w:rsidTr="00B00E66">
        <w:trPr>
          <w:jc w:val="center"/>
        </w:trPr>
        <w:tc>
          <w:tcPr>
            <w:tcW w:w="2556" w:type="dxa"/>
          </w:tcPr>
          <w:p w14:paraId="50912DB1" w14:textId="7F567328" w:rsidR="00A854B0" w:rsidRDefault="00A854B0" w:rsidP="00AA1779">
            <w:pPr>
              <w:rPr>
                <w:lang w:val="en-GB"/>
              </w:rPr>
            </w:pPr>
            <w:r>
              <w:rPr>
                <w:lang w:val="en-GB"/>
              </w:rPr>
              <w:t>Wolalength</w:t>
            </w:r>
          </w:p>
        </w:tc>
        <w:tc>
          <w:tcPr>
            <w:tcW w:w="1674" w:type="dxa"/>
          </w:tcPr>
          <w:p w14:paraId="6C92B551" w14:textId="328CC74F" w:rsidR="00A854B0" w:rsidRDefault="00A854B0" w:rsidP="00B00E66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</w:tbl>
    <w:p w14:paraId="15BD7614" w14:textId="38EAFF4A" w:rsidR="00B00E66" w:rsidRDefault="00B00E66" w:rsidP="00AA1779">
      <w:pPr>
        <w:rPr>
          <w:lang w:val="en-GB"/>
        </w:rPr>
      </w:pPr>
    </w:p>
    <w:p w14:paraId="286317F3" w14:textId="08F0029F" w:rsidR="00AA1779" w:rsidRDefault="00AA1779" w:rsidP="00AA1779">
      <w:pPr>
        <w:rPr>
          <w:lang w:val="en-GB"/>
        </w:rPr>
      </w:pPr>
      <w:r>
        <w:rPr>
          <w:lang w:val="en-GB"/>
        </w:rPr>
        <w:t xml:space="preserve">Note that the power amplifier is not included in the simple simulation setup, we offset the SNR axis of the codeblock error rate (CBER) curves by the power </w:t>
      </w:r>
      <w:r w:rsidR="00917FC6">
        <w:rPr>
          <w:lang w:val="en-GB"/>
        </w:rPr>
        <w:t>back off</w:t>
      </w:r>
      <w:r>
        <w:rPr>
          <w:lang w:val="en-GB"/>
        </w:rPr>
        <w:t xml:space="preserve"> obtained </w:t>
      </w:r>
      <w:r w:rsidR="00CD4157">
        <w:rPr>
          <w:lang w:val="en-GB"/>
        </w:rPr>
        <w:t>in [</w:t>
      </w:r>
      <w:r w:rsidR="00CD4157">
        <w:rPr>
          <w:lang w:val="en-GB"/>
        </w:rPr>
        <w:fldChar w:fldCharType="begin"/>
      </w:r>
      <w:r w:rsidR="00CD4157">
        <w:rPr>
          <w:lang w:val="en-GB"/>
        </w:rPr>
        <w:instrText xml:space="preserve"> REF _Ref458505792 \h </w:instrText>
      </w:r>
      <w:r w:rsidR="00CD4157">
        <w:rPr>
          <w:lang w:val="en-GB"/>
        </w:rPr>
      </w:r>
      <w:r w:rsidR="00CD4157">
        <w:rPr>
          <w:lang w:val="en-GB"/>
        </w:rPr>
        <w:fldChar w:fldCharType="separate"/>
      </w:r>
      <w:r w:rsidR="00157BAE">
        <w:t xml:space="preserve">Table </w:t>
      </w:r>
      <w:r w:rsidR="00157BAE">
        <w:rPr>
          <w:noProof/>
        </w:rPr>
        <w:t>1</w:t>
      </w:r>
      <w:r w:rsidR="00157BAE">
        <w:t>: Power back-off for 30 dB ACLR</w:t>
      </w:r>
      <w:r w:rsidR="00CD4157">
        <w:rPr>
          <w:lang w:val="en-GB"/>
        </w:rPr>
        <w:fldChar w:fldCharType="end"/>
      </w:r>
      <w:r w:rsidR="00CD4157">
        <w:rPr>
          <w:lang w:val="en-GB"/>
        </w:rPr>
        <w:t>]</w:t>
      </w:r>
      <w:r>
        <w:rPr>
          <w:lang w:val="en-GB"/>
        </w:rPr>
        <w:t>, to take into account the effect of ACLR.</w:t>
      </w:r>
      <w:r w:rsidR="00EF5336">
        <w:rPr>
          <w:lang w:val="en-GB"/>
        </w:rPr>
        <w:t xml:space="preserve"> The simulations also include the cases with using compander </w:t>
      </w:r>
      <w:r w:rsidR="003F0AB9">
        <w:rPr>
          <w:lang w:val="en-GB"/>
        </w:rPr>
        <w:t xml:space="preserve">at the transmitter, but not </w:t>
      </w:r>
      <w:r w:rsidR="00EF5336">
        <w:rPr>
          <w:lang w:val="en-GB"/>
        </w:rPr>
        <w:t>using expander at the receiver.</w:t>
      </w:r>
    </w:p>
    <w:p w14:paraId="6A1D3E0B" w14:textId="77777777" w:rsidR="00EF2269" w:rsidRDefault="00EF2269" w:rsidP="00AA1779">
      <w:pPr>
        <w:rPr>
          <w:lang w:val="en-GB"/>
        </w:rPr>
      </w:pPr>
    </w:p>
    <w:p w14:paraId="2100D753" w14:textId="4DA5DD3D" w:rsidR="00EF2269" w:rsidRDefault="00EF2269" w:rsidP="00EF2269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1801DC29" wp14:editId="36D10282">
            <wp:extent cx="5146040" cy="385953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BER for SinglePath channel.b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040" cy="385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D7F37" w14:textId="62922E27" w:rsidR="00AA1779" w:rsidRDefault="00CD4157" w:rsidP="00CD4157">
      <w:pPr>
        <w:pStyle w:val="Caption"/>
        <w:jc w:val="center"/>
      </w:pPr>
      <w:r>
        <w:t>Figure</w:t>
      </w:r>
      <w:r w:rsidR="00A7278F">
        <w:t xml:space="preserve"> 5</w:t>
      </w:r>
      <w:r w:rsidR="009B525C">
        <w:t>: BL</w:t>
      </w:r>
      <w:r>
        <w:t>ER for SinglePath channel</w:t>
      </w:r>
    </w:p>
    <w:p w14:paraId="2427C514" w14:textId="77777777" w:rsidR="00010D42" w:rsidRDefault="00010D42" w:rsidP="00E048DD">
      <w:pPr>
        <w:rPr>
          <w:lang w:val="en-GB"/>
        </w:rPr>
      </w:pPr>
    </w:p>
    <w:p w14:paraId="032F50F2" w14:textId="67A14CB9" w:rsidR="00010D42" w:rsidRDefault="00010D42" w:rsidP="00EF2269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105B035" wp14:editId="068645B7">
            <wp:extent cx="4372186" cy="327913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BER for EPA channel.b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2186" cy="327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E1483" w14:textId="5636EF6B" w:rsidR="00010D42" w:rsidRDefault="00CD4157" w:rsidP="00CD4157">
      <w:pPr>
        <w:pStyle w:val="Caption"/>
        <w:jc w:val="center"/>
        <w:rPr>
          <w:lang w:val="en-GB"/>
        </w:rPr>
      </w:pPr>
      <w:r>
        <w:t xml:space="preserve">Figure </w:t>
      </w:r>
      <w:r w:rsidR="005251D1">
        <w:fldChar w:fldCharType="begin"/>
      </w:r>
      <w:r w:rsidR="005251D1">
        <w:instrText xml:space="preserve"> SEQ Figure \* ARABIC </w:instrText>
      </w:r>
      <w:r w:rsidR="005251D1">
        <w:fldChar w:fldCharType="separate"/>
      </w:r>
      <w:r w:rsidR="00157BAE">
        <w:rPr>
          <w:noProof/>
        </w:rPr>
        <w:t>11</w:t>
      </w:r>
      <w:r w:rsidR="005251D1">
        <w:rPr>
          <w:noProof/>
        </w:rPr>
        <w:fldChar w:fldCharType="end"/>
      </w:r>
      <w:r w:rsidR="009B525C">
        <w:t>: BL</w:t>
      </w:r>
      <w:r>
        <w:t>ER for EPA channel</w:t>
      </w:r>
    </w:p>
    <w:p w14:paraId="2AC4C4E7" w14:textId="67082BAF" w:rsidR="00010D42" w:rsidRDefault="00010D42" w:rsidP="00E048DD">
      <w:pPr>
        <w:rPr>
          <w:lang w:val="en-GB"/>
        </w:rPr>
      </w:pPr>
    </w:p>
    <w:p w14:paraId="2E9860C5" w14:textId="3F80CA64" w:rsidR="00010D42" w:rsidRDefault="00010D42" w:rsidP="00EF2269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861545D" wp14:editId="42B2FCCF">
            <wp:extent cx="4498340" cy="337375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CBER for EVA channel.b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8340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8C150" w14:textId="39A75CD1" w:rsidR="00010D42" w:rsidRDefault="00CD4157" w:rsidP="00CD4157">
      <w:pPr>
        <w:pStyle w:val="Caption"/>
        <w:jc w:val="center"/>
        <w:rPr>
          <w:lang w:val="en-GB"/>
        </w:rPr>
      </w:pPr>
      <w:r>
        <w:t xml:space="preserve">Figure </w:t>
      </w:r>
      <w:r w:rsidR="005251D1">
        <w:fldChar w:fldCharType="begin"/>
      </w:r>
      <w:r w:rsidR="005251D1">
        <w:instrText xml:space="preserve"> SEQ Figure \* ARABIC </w:instrText>
      </w:r>
      <w:r w:rsidR="005251D1">
        <w:fldChar w:fldCharType="separate"/>
      </w:r>
      <w:r w:rsidR="00157BAE">
        <w:rPr>
          <w:noProof/>
        </w:rPr>
        <w:t>12</w:t>
      </w:r>
      <w:r w:rsidR="005251D1">
        <w:rPr>
          <w:noProof/>
        </w:rPr>
        <w:fldChar w:fldCharType="end"/>
      </w:r>
      <w:r w:rsidR="009B525C">
        <w:t>: BL</w:t>
      </w:r>
      <w:r>
        <w:t>ER for EVA channel</w:t>
      </w:r>
    </w:p>
    <w:p w14:paraId="45D92DCC" w14:textId="77777777" w:rsidR="00010D42" w:rsidRDefault="00010D42" w:rsidP="00E048DD">
      <w:pPr>
        <w:rPr>
          <w:lang w:val="en-GB"/>
        </w:rPr>
      </w:pPr>
    </w:p>
    <w:p w14:paraId="37BEB8D0" w14:textId="6F3AA64E" w:rsidR="00010D42" w:rsidRDefault="00264F81" w:rsidP="00BC18E1">
      <w:pPr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380B013D" wp14:editId="2EECEEF6">
            <wp:extent cx="4582160" cy="3436620"/>
            <wp:effectExtent l="0" t="0" r="889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BER for ETU channel.b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343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53AB0" w14:textId="7F8A5DD0" w:rsidR="00010D42" w:rsidRPr="00264F81" w:rsidRDefault="00010D42" w:rsidP="00264F81">
      <w:pPr>
        <w:pStyle w:val="Caption"/>
        <w:jc w:val="center"/>
      </w:pPr>
      <w:bookmarkStart w:id="5" w:name="_Ref458505683"/>
      <w:r>
        <w:t xml:space="preserve">Figure </w:t>
      </w:r>
      <w:r w:rsidR="005251D1">
        <w:fldChar w:fldCharType="begin"/>
      </w:r>
      <w:r w:rsidR="005251D1">
        <w:instrText xml:space="preserve"> SEQ Figure \* ARABIC </w:instrText>
      </w:r>
      <w:r w:rsidR="005251D1">
        <w:fldChar w:fldCharType="separate"/>
      </w:r>
      <w:r w:rsidR="00157BAE">
        <w:rPr>
          <w:noProof/>
        </w:rPr>
        <w:t>13</w:t>
      </w:r>
      <w:r w:rsidR="005251D1">
        <w:rPr>
          <w:noProof/>
        </w:rPr>
        <w:fldChar w:fldCharType="end"/>
      </w:r>
      <w:bookmarkEnd w:id="5"/>
      <w:r w:rsidR="009B525C">
        <w:t>: BL</w:t>
      </w:r>
      <w:r w:rsidR="00264F81">
        <w:t>ER for ETU channel</w:t>
      </w:r>
    </w:p>
    <w:p w14:paraId="662D2342" w14:textId="77777777" w:rsidR="00091F33" w:rsidRPr="00E048DD" w:rsidRDefault="00091F33" w:rsidP="00E048DD">
      <w:pPr>
        <w:rPr>
          <w:lang w:val="en-GB"/>
        </w:rPr>
      </w:pPr>
    </w:p>
    <w:p w14:paraId="130A289D" w14:textId="38569ED3" w:rsidR="00E168E5" w:rsidRDefault="006341FE" w:rsidP="00E168E5">
      <w:pPr>
        <w:pStyle w:val="Heading1"/>
      </w:pPr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r>
        <w:t>Conclusions</w:t>
      </w:r>
    </w:p>
    <w:bookmarkEnd w:id="3"/>
    <w:bookmarkEnd w:id="6"/>
    <w:bookmarkEnd w:id="7"/>
    <w:bookmarkEnd w:id="8"/>
    <w:bookmarkEnd w:id="9"/>
    <w:bookmarkEnd w:id="10"/>
    <w:bookmarkEnd w:id="11"/>
    <w:p w14:paraId="0BEBA7F7" w14:textId="38ED1563" w:rsidR="00D66CE6" w:rsidRDefault="00D66CE6" w:rsidP="005C7CB8">
      <w:pPr>
        <w:tabs>
          <w:tab w:val="left" w:pos="3548"/>
        </w:tabs>
        <w:rPr>
          <w:lang w:val="en-GB"/>
        </w:rPr>
      </w:pPr>
      <w:r>
        <w:rPr>
          <w:lang w:val="en-GB"/>
        </w:rPr>
        <w:t>Based on the above observations, we have the following</w:t>
      </w:r>
      <w:r w:rsidR="00ED1B5B">
        <w:rPr>
          <w:lang w:val="en-GB"/>
        </w:rPr>
        <w:t xml:space="preserve"> observation and </w:t>
      </w:r>
      <w:r>
        <w:rPr>
          <w:lang w:val="en-GB"/>
        </w:rPr>
        <w:t>proposal:</w:t>
      </w:r>
    </w:p>
    <w:p w14:paraId="34FABCDD" w14:textId="13024E9C" w:rsidR="00ED1B5B" w:rsidRPr="00DF7BB9" w:rsidRDefault="00ED1B5B" w:rsidP="005C7CB8">
      <w:pPr>
        <w:tabs>
          <w:tab w:val="left" w:pos="3548"/>
        </w:tabs>
        <w:rPr>
          <w:b/>
          <w:i/>
          <w:lang w:val="en-GB"/>
        </w:rPr>
      </w:pPr>
      <w:r w:rsidRPr="00DF7BB9">
        <w:rPr>
          <w:b/>
          <w:i/>
          <w:u w:val="single"/>
          <w:lang w:val="en-GB"/>
        </w:rPr>
        <w:t>Observation</w:t>
      </w:r>
      <w:r w:rsidR="00DF7BB9" w:rsidRPr="00DF7BB9">
        <w:rPr>
          <w:b/>
          <w:i/>
          <w:u w:val="single"/>
          <w:lang w:val="en-GB"/>
        </w:rPr>
        <w:t xml:space="preserve"> 1</w:t>
      </w:r>
      <w:r w:rsidRPr="00DF7BB9">
        <w:rPr>
          <w:b/>
          <w:i/>
          <w:lang w:val="en-GB"/>
        </w:rPr>
        <w:t>: SC-FDM provides 2 dB improvement in link budget for cove</w:t>
      </w:r>
      <w:r w:rsidR="00DF7BB9" w:rsidRPr="00DF7BB9">
        <w:rPr>
          <w:b/>
          <w:i/>
          <w:lang w:val="en-GB"/>
        </w:rPr>
        <w:t>rage limited users compared to</w:t>
      </w:r>
      <w:r w:rsidRPr="00DF7BB9">
        <w:rPr>
          <w:b/>
          <w:i/>
          <w:lang w:val="en-GB"/>
        </w:rPr>
        <w:t xml:space="preserve"> OFDM</w:t>
      </w:r>
      <w:r w:rsidR="00DF7BB9" w:rsidRPr="00DF7BB9">
        <w:rPr>
          <w:b/>
          <w:i/>
          <w:lang w:val="en-GB"/>
        </w:rPr>
        <w:t xml:space="preserve"> with companding</w:t>
      </w:r>
      <w:r w:rsidRPr="00DF7BB9">
        <w:rPr>
          <w:b/>
          <w:i/>
          <w:lang w:val="en-GB"/>
        </w:rPr>
        <w:t xml:space="preserve">. </w:t>
      </w:r>
    </w:p>
    <w:p w14:paraId="5CA5484D" w14:textId="5A8E6041" w:rsidR="00ED1B5B" w:rsidRPr="00DF7BB9" w:rsidRDefault="00ED1B5B" w:rsidP="005C7CB8">
      <w:pPr>
        <w:tabs>
          <w:tab w:val="left" w:pos="3548"/>
        </w:tabs>
        <w:rPr>
          <w:b/>
          <w:i/>
          <w:lang w:val="en-GB"/>
        </w:rPr>
      </w:pPr>
      <w:r w:rsidRPr="00DF7BB9">
        <w:rPr>
          <w:b/>
          <w:i/>
          <w:u w:val="single"/>
          <w:lang w:val="en-GB"/>
        </w:rPr>
        <w:t>Proposal</w:t>
      </w:r>
      <w:r w:rsidR="00DF7BB9" w:rsidRPr="00DF7BB9">
        <w:rPr>
          <w:b/>
          <w:i/>
          <w:u w:val="single"/>
          <w:lang w:val="en-GB"/>
        </w:rPr>
        <w:t xml:space="preserve"> 1</w:t>
      </w:r>
      <w:r w:rsidRPr="00DF7BB9">
        <w:rPr>
          <w:b/>
          <w:i/>
          <w:lang w:val="en-GB"/>
        </w:rPr>
        <w:t xml:space="preserve">: </w:t>
      </w:r>
      <w:r w:rsidR="00DF7BB9" w:rsidRPr="00DF7BB9">
        <w:rPr>
          <w:b/>
          <w:i/>
          <w:lang w:val="en-GB"/>
        </w:rPr>
        <w:t xml:space="preserve">NR should </w:t>
      </w:r>
      <w:r w:rsidRPr="00DF7BB9">
        <w:rPr>
          <w:b/>
          <w:i/>
          <w:lang w:val="en-GB"/>
        </w:rPr>
        <w:t>support SC-FDM for uplink</w:t>
      </w:r>
      <w:r w:rsidR="00DF7BB9" w:rsidRPr="00DF7BB9">
        <w:rPr>
          <w:b/>
          <w:i/>
          <w:lang w:val="en-GB"/>
        </w:rPr>
        <w:t xml:space="preserve"> in order to meet the same coverage as current LTE deployment</w:t>
      </w:r>
      <w:r w:rsidRPr="00DF7BB9">
        <w:rPr>
          <w:b/>
          <w:i/>
          <w:lang w:val="en-GB"/>
        </w:rPr>
        <w:t xml:space="preserve">. </w:t>
      </w:r>
    </w:p>
    <w:p w14:paraId="7F9137E8" w14:textId="7342BE61" w:rsidR="00A1636F" w:rsidRPr="00A1636F" w:rsidRDefault="00ED1B5B" w:rsidP="00A1636F">
      <w:pPr>
        <w:rPr>
          <w:lang w:val="en-GB" w:eastAsia="zh-CN"/>
        </w:rPr>
      </w:pPr>
      <w:r>
        <w:rPr>
          <w:lang w:val="en-GB" w:eastAsia="zh-CN"/>
        </w:rPr>
        <w:t>More detailed comparison of OFDM vs. SC-FDM is provided in [10].</w:t>
      </w: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9AAEE7E" w14:textId="77A40DB6" w:rsidR="00545B46" w:rsidRDefault="00545B4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2" w:name="_Ref457730460"/>
      <w:bookmarkStart w:id="13" w:name="_Ref450735844"/>
      <w:bookmarkStart w:id="14" w:name="_Ref450342757"/>
      <w:r>
        <w:rPr>
          <w:rFonts w:ascii="Times New Roman" w:eastAsia="SimSun" w:hAnsi="Times New Roman"/>
          <w:sz w:val="20"/>
        </w:rPr>
        <w:t>3GPP RP-160351 “New SID proposal: study on next generation new radio access technology”, NTT Docomo, CMCC</w:t>
      </w:r>
      <w:r w:rsidR="00715CC6">
        <w:rPr>
          <w:rFonts w:ascii="Times New Roman" w:eastAsia="SimSun" w:hAnsi="Times New Roman"/>
          <w:sz w:val="20"/>
        </w:rPr>
        <w:t>, Ericsson, Huawei, Intel, Nokia Networks, Qualcomm, Samsung. Sweden, March 7-11, 2016</w:t>
      </w:r>
      <w:bookmarkEnd w:id="12"/>
    </w:p>
    <w:p w14:paraId="14A47C31" w14:textId="463491C3" w:rsidR="00FC20A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5" w:name="_Ref457730304"/>
      <w:r w:rsidRPr="00132440">
        <w:rPr>
          <w:rFonts w:ascii="Times New Roman" w:eastAsia="SimSun" w:hAnsi="Times New Roman"/>
          <w:sz w:val="20"/>
        </w:rPr>
        <w:t>3GPP R1-162199 “Waveform candidates”</w:t>
      </w:r>
      <w:bookmarkEnd w:id="13"/>
      <w:r w:rsidR="00715CC6">
        <w:rPr>
          <w:rFonts w:ascii="Times New Roman" w:eastAsia="SimSun" w:hAnsi="Times New Roman"/>
          <w:sz w:val="20"/>
        </w:rPr>
        <w:t>, Qualcomm.</w:t>
      </w:r>
      <w:bookmarkEnd w:id="15"/>
    </w:p>
    <w:p w14:paraId="347173EF" w14:textId="5645DE2F" w:rsidR="00715CC6" w:rsidRPr="00132440" w:rsidRDefault="00715CC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6" w:name="_Ref457730928"/>
      <w:r>
        <w:rPr>
          <w:rFonts w:ascii="Times New Roman" w:eastAsia="SimSun" w:hAnsi="Times New Roman"/>
          <w:sz w:val="20"/>
        </w:rPr>
        <w:t>3GPP R1-162177 “Waveform and multiple access for 5G new radio interface”, Samsung.</w:t>
      </w:r>
      <w:bookmarkEnd w:id="16"/>
    </w:p>
    <w:p w14:paraId="12FB4197" w14:textId="2276BF12" w:rsidR="00C83CA7" w:rsidRDefault="00C83CA7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7" w:name="_Ref458422100"/>
      <w:bookmarkStart w:id="18" w:name="_Ref450736090"/>
      <w:r>
        <w:rPr>
          <w:rFonts w:ascii="Times New Roman" w:eastAsia="SimSun" w:hAnsi="Times New Roman"/>
          <w:sz w:val="20"/>
        </w:rPr>
        <w:t>3GPP RAN1 “Chairman’s notes RAN1_85”, Nanjing, May, 2016.</w:t>
      </w:r>
      <w:bookmarkEnd w:id="17"/>
    </w:p>
    <w:p w14:paraId="6EEBECA5" w14:textId="077AF571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19" w:name="_Ref450877691"/>
      <w:bookmarkEnd w:id="14"/>
      <w:bookmarkEnd w:id="18"/>
      <w:r w:rsidRPr="00132440">
        <w:rPr>
          <w:rFonts w:ascii="Times New Roman" w:hAnsi="Times New Roman"/>
          <w:sz w:val="20"/>
        </w:rPr>
        <w:t xml:space="preserve">Abdoli, Javad, Ming Jia, and Jianglei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>. IEEE, 2015.</w:t>
      </w:r>
      <w:bookmarkEnd w:id="19"/>
    </w:p>
    <w:p w14:paraId="7F4719C3" w14:textId="77777777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20" w:name="_Ref450877760"/>
      <w:r w:rsidRPr="00132440">
        <w:rPr>
          <w:rFonts w:ascii="Times New Roman" w:hAnsi="Times New Roman"/>
          <w:sz w:val="20"/>
        </w:rPr>
        <w:t xml:space="preserve">Vakilian, Vida, et al. "Universal-filtered multi-carrier technique for wireless systems beyond LTE." </w:t>
      </w:r>
      <w:r w:rsidRPr="00132440">
        <w:rPr>
          <w:rFonts w:ascii="Times New Roman" w:hAnsi="Times New Roman"/>
          <w:i/>
          <w:iCs/>
          <w:sz w:val="20"/>
        </w:rPr>
        <w:t>Globecom Workshops (GC Wkshps), 2013 IEEE</w:t>
      </w:r>
      <w:r w:rsidRPr="00132440">
        <w:rPr>
          <w:rFonts w:ascii="Times New Roman" w:hAnsi="Times New Roman"/>
          <w:sz w:val="20"/>
        </w:rPr>
        <w:t>. IEEE, 2013.</w:t>
      </w:r>
      <w:bookmarkEnd w:id="20"/>
    </w:p>
    <w:p w14:paraId="26881B4F" w14:textId="5601B2E6" w:rsidR="00F7219A" w:rsidRDefault="007C0AE9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1" w:name="_Ref450877762"/>
      <w:r w:rsidRPr="00132440">
        <w:rPr>
          <w:rFonts w:ascii="Times New Roman" w:hAnsi="Times New Roman"/>
        </w:rPr>
        <w:t xml:space="preserve">Wild, Thorsten, and Frank Schaich. "A Reduced Complexity Transmitter for UF-OFDM." </w:t>
      </w:r>
      <w:r w:rsidRPr="00132440">
        <w:rPr>
          <w:rFonts w:ascii="Times New Roman" w:hAnsi="Times New Roman"/>
          <w:i/>
        </w:rPr>
        <w:t>Vehicular Technology Conference (VTC Spring)</w:t>
      </w:r>
      <w:r w:rsidRPr="00132440">
        <w:rPr>
          <w:rFonts w:ascii="Times New Roman" w:hAnsi="Times New Roman"/>
        </w:rPr>
        <w:t>, 2015 IEEE 81st. IEEE, 2015.</w:t>
      </w:r>
      <w:bookmarkEnd w:id="21"/>
    </w:p>
    <w:p w14:paraId="013968C0" w14:textId="7749A854" w:rsidR="00960321" w:rsidRPr="00960321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2" w:name="_Ref458516581"/>
      <w:r w:rsidRPr="003A1B27">
        <w:rPr>
          <w:rFonts w:ascii="Times New Roman" w:eastAsia="SimSun" w:hAnsi="Times New Roman"/>
          <w:sz w:val="20"/>
        </w:rPr>
        <w:t>Y. Jiang, "New companding transform for PAPR reduction in OFDM</w:t>
      </w:r>
      <w:r>
        <w:t xml:space="preserve">," </w:t>
      </w:r>
      <w:r w:rsidRPr="003A1B27">
        <w:rPr>
          <w:rFonts w:ascii="Times New Roman" w:hAnsi="Times New Roman"/>
          <w:i/>
          <w:iCs/>
        </w:rPr>
        <w:t>IEEE Communications Letters</w:t>
      </w:r>
      <w:r w:rsidRPr="003A1B27">
        <w:rPr>
          <w:rFonts w:ascii="Times New Roman" w:hAnsi="Times New Roman"/>
          <w:i/>
        </w:rPr>
        <w:t>, vol. 14, no. 4, pp. 282-284, April 2010.</w:t>
      </w:r>
      <w:bookmarkEnd w:id="22"/>
    </w:p>
    <w:p w14:paraId="56222747" w14:textId="5B25C57D" w:rsidR="00960321" w:rsidRPr="00A36D7B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3" w:name="_Ref458516768"/>
      <w:r>
        <w:lastRenderedPageBreak/>
        <w:t>H</w:t>
      </w:r>
      <w:r w:rsidRPr="003A1B27">
        <w:rPr>
          <w:rFonts w:ascii="Times New Roman" w:eastAsia="SimSun" w:hAnsi="Times New Roman"/>
          <w:sz w:val="20"/>
        </w:rPr>
        <w:t>. Sakran, M. Shokair and A. Abou Elazm, "A new peak-to-average power reduction technique in the OFDM system using μ-law compander,"</w:t>
      </w:r>
      <w:r>
        <w:t xml:space="preserve"> </w:t>
      </w:r>
      <w:r w:rsidRPr="003A1B27">
        <w:rPr>
          <w:rFonts w:ascii="Times New Roman" w:hAnsi="Times New Roman"/>
          <w:i/>
          <w:iCs/>
        </w:rPr>
        <w:t>2008 IEEE International Symposium on Wireless Communication Systems</w:t>
      </w:r>
      <w:r w:rsidRPr="003A1B27">
        <w:rPr>
          <w:rFonts w:ascii="Times New Roman" w:hAnsi="Times New Roman"/>
          <w:i/>
        </w:rPr>
        <w:t>, Reykjavik, 2008, pp. 386-390.</w:t>
      </w:r>
      <w:bookmarkEnd w:id="23"/>
    </w:p>
    <w:p w14:paraId="737FA281" w14:textId="77777777" w:rsidR="00A36D7B" w:rsidRPr="00DF7BB9" w:rsidRDefault="00A36D7B" w:rsidP="00A36D7B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r w:rsidRPr="00DF7BB9">
        <w:rPr>
          <w:rFonts w:ascii="Times New Roman" w:eastAsia="SimSun" w:hAnsi="Times New Roman"/>
          <w:sz w:val="20"/>
        </w:rPr>
        <w:t xml:space="preserve">3GPP R1-166354, “OFDM and SC-FDM support for Uplink”, Qualcomm. </w:t>
      </w:r>
    </w:p>
    <w:p w14:paraId="51ABCB01" w14:textId="77777777" w:rsidR="00A36D7B" w:rsidRPr="006A7BDA" w:rsidRDefault="00A36D7B" w:rsidP="00A36D7B">
      <w:pPr>
        <w:pStyle w:val="ListParagraph"/>
        <w:ind w:left="567"/>
        <w:rPr>
          <w:rFonts w:ascii="Times New Roman" w:hAnsi="Times New Roman"/>
        </w:rPr>
      </w:pPr>
    </w:p>
    <w:sectPr w:rsidR="00A36D7B" w:rsidRPr="006A7BDA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25F83" w14:textId="77777777" w:rsidR="00853B29" w:rsidRDefault="00853B29">
      <w:r>
        <w:separator/>
      </w:r>
    </w:p>
  </w:endnote>
  <w:endnote w:type="continuationSeparator" w:id="0">
    <w:p w14:paraId="2029C77A" w14:textId="77777777" w:rsidR="00853B29" w:rsidRDefault="00853B29">
      <w:r>
        <w:continuationSeparator/>
      </w:r>
    </w:p>
  </w:endnote>
  <w:endnote w:type="continuationNotice" w:id="1">
    <w:p w14:paraId="258596D0" w14:textId="77777777" w:rsidR="00853B29" w:rsidRDefault="00853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960321" w:rsidRDefault="0096032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0321" w:rsidRDefault="0096032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960321" w:rsidRDefault="0096032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51D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51D1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B0DBD" w14:textId="77777777" w:rsidR="00853B29" w:rsidRDefault="00853B29">
      <w:r>
        <w:separator/>
      </w:r>
    </w:p>
  </w:footnote>
  <w:footnote w:type="continuationSeparator" w:id="0">
    <w:p w14:paraId="06C93BA2" w14:textId="77777777" w:rsidR="00853B29" w:rsidRDefault="00853B29">
      <w:r>
        <w:continuationSeparator/>
      </w:r>
    </w:p>
  </w:footnote>
  <w:footnote w:type="continuationNotice" w:id="1">
    <w:p w14:paraId="61296B0B" w14:textId="77777777" w:rsidR="00853B29" w:rsidRDefault="00853B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960321" w:rsidRDefault="009603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24FA5"/>
    <w:multiLevelType w:val="hybridMultilevel"/>
    <w:tmpl w:val="4CBAFEC2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8C9B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10"/>
  </w:num>
  <w:num w:numId="10">
    <w:abstractNumId w:val="15"/>
  </w:num>
  <w:num w:numId="11">
    <w:abstractNumId w:val="6"/>
  </w:num>
  <w:num w:numId="12">
    <w:abstractNumId w:val="21"/>
  </w:num>
  <w:num w:numId="13">
    <w:abstractNumId w:val="25"/>
  </w:num>
  <w:num w:numId="14">
    <w:abstractNumId w:val="12"/>
  </w:num>
  <w:num w:numId="15">
    <w:abstractNumId w:val="2"/>
  </w:num>
  <w:num w:numId="16">
    <w:abstractNumId w:val="18"/>
  </w:num>
  <w:num w:numId="17">
    <w:abstractNumId w:val="26"/>
  </w:num>
  <w:num w:numId="18">
    <w:abstractNumId w:val="24"/>
  </w:num>
  <w:num w:numId="19">
    <w:abstractNumId w:val="27"/>
  </w:num>
  <w:num w:numId="20">
    <w:abstractNumId w:val="20"/>
  </w:num>
  <w:num w:numId="21">
    <w:abstractNumId w:val="16"/>
  </w:num>
  <w:num w:numId="22">
    <w:abstractNumId w:val="19"/>
  </w:num>
  <w:num w:numId="23">
    <w:abstractNumId w:val="13"/>
  </w:num>
  <w:num w:numId="24">
    <w:abstractNumId w:val="23"/>
  </w:num>
  <w:num w:numId="25">
    <w:abstractNumId w:val="9"/>
  </w:num>
  <w:num w:numId="26">
    <w:abstractNumId w:val="3"/>
  </w:num>
  <w:num w:numId="27">
    <w:abstractNumId w:val="8"/>
  </w:num>
  <w:num w:numId="28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E87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D42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13C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532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FE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92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FB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7E1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3E4"/>
    <w:rsid w:val="000A64BF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F5C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9E5"/>
    <w:rsid w:val="000F34C7"/>
    <w:rsid w:val="000F3A62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1F9A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02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671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7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BAE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58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3F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925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8E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35F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549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C63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4F81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2A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6C4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854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F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C74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27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A21"/>
    <w:rsid w:val="003F0AB9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6DB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5A5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6D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8A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7D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0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64F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43C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D5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EC0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B08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84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4FFE"/>
    <w:rsid w:val="005251D1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67F30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D9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71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46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BBB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17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3B"/>
    <w:rsid w:val="005C2144"/>
    <w:rsid w:val="005C247C"/>
    <w:rsid w:val="005C2557"/>
    <w:rsid w:val="005C29F8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07A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000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C7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9C2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739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75C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793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79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6FC0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89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559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376"/>
    <w:rsid w:val="0072650B"/>
    <w:rsid w:val="00726537"/>
    <w:rsid w:val="0072665F"/>
    <w:rsid w:val="007273EC"/>
    <w:rsid w:val="007279F1"/>
    <w:rsid w:val="00727E9F"/>
    <w:rsid w:val="0073128B"/>
    <w:rsid w:val="007312C1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2E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C2"/>
    <w:rsid w:val="00752FE7"/>
    <w:rsid w:val="007531D3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0D1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0D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71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22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957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CA4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55B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191"/>
    <w:rsid w:val="00850AE8"/>
    <w:rsid w:val="00850B13"/>
    <w:rsid w:val="00851B22"/>
    <w:rsid w:val="00852338"/>
    <w:rsid w:val="00852AA6"/>
    <w:rsid w:val="00853455"/>
    <w:rsid w:val="00853B29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82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D92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9B2"/>
    <w:rsid w:val="00891F63"/>
    <w:rsid w:val="00892253"/>
    <w:rsid w:val="008922DF"/>
    <w:rsid w:val="0089249D"/>
    <w:rsid w:val="00893024"/>
    <w:rsid w:val="00893B3B"/>
    <w:rsid w:val="00893BA4"/>
    <w:rsid w:val="00893DB3"/>
    <w:rsid w:val="008948A0"/>
    <w:rsid w:val="00894A2E"/>
    <w:rsid w:val="00894ADC"/>
    <w:rsid w:val="008950DE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2D9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1B4B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FC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37FF9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4CFB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21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25C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2C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C1E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5F18"/>
    <w:rsid w:val="009E641D"/>
    <w:rsid w:val="009E6A64"/>
    <w:rsid w:val="009E6FBA"/>
    <w:rsid w:val="009E6FC8"/>
    <w:rsid w:val="009E7789"/>
    <w:rsid w:val="009E7E9B"/>
    <w:rsid w:val="009F0258"/>
    <w:rsid w:val="009F02E1"/>
    <w:rsid w:val="009F046B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2B7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E7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6F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771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6D7B"/>
    <w:rsid w:val="00A37413"/>
    <w:rsid w:val="00A37477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D38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65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78F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4B0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779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5DE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A1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BA1"/>
    <w:rsid w:val="00AF7363"/>
    <w:rsid w:val="00AF738A"/>
    <w:rsid w:val="00AF7F09"/>
    <w:rsid w:val="00AF7F0E"/>
    <w:rsid w:val="00B002BA"/>
    <w:rsid w:val="00B00306"/>
    <w:rsid w:val="00B00D62"/>
    <w:rsid w:val="00B00E66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21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E42"/>
    <w:rsid w:val="00B3539A"/>
    <w:rsid w:val="00B35800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642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AA"/>
    <w:rsid w:val="00BC16BF"/>
    <w:rsid w:val="00BC18E1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B1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3B5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3C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208A"/>
    <w:rsid w:val="00C32BB7"/>
    <w:rsid w:val="00C32CCE"/>
    <w:rsid w:val="00C337EC"/>
    <w:rsid w:val="00C339DE"/>
    <w:rsid w:val="00C33AA7"/>
    <w:rsid w:val="00C33DCE"/>
    <w:rsid w:val="00C3422F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772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CA7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583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57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5C5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CB7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27E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29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13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6F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B9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639"/>
    <w:rsid w:val="00E05721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A4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11"/>
    <w:rsid w:val="00E826C8"/>
    <w:rsid w:val="00E82819"/>
    <w:rsid w:val="00E82EE0"/>
    <w:rsid w:val="00E83280"/>
    <w:rsid w:val="00E832C9"/>
    <w:rsid w:val="00E832E8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6F5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8B5"/>
    <w:rsid w:val="00EC7EE8"/>
    <w:rsid w:val="00ED0DE8"/>
    <w:rsid w:val="00ED0EB9"/>
    <w:rsid w:val="00ED1A21"/>
    <w:rsid w:val="00ED1A39"/>
    <w:rsid w:val="00ED1B5B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64F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269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336"/>
    <w:rsid w:val="00EF57F7"/>
    <w:rsid w:val="00EF5861"/>
    <w:rsid w:val="00EF61C2"/>
    <w:rsid w:val="00EF63F8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27E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B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45E"/>
    <w:rsid w:val="00F558E3"/>
    <w:rsid w:val="00F55AC5"/>
    <w:rsid w:val="00F564B4"/>
    <w:rsid w:val="00F56992"/>
    <w:rsid w:val="00F56D31"/>
    <w:rsid w:val="00F57183"/>
    <w:rsid w:val="00F5765A"/>
    <w:rsid w:val="00F57C72"/>
    <w:rsid w:val="00F57E51"/>
    <w:rsid w:val="00F57E75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5A8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BBC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72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  <w:rsid w:val="0866A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styleId="Emphasis">
    <w:name w:val="Emphasis"/>
    <w:basedOn w:val="DefaultParagraphFont"/>
    <w:uiPriority w:val="20"/>
    <w:qFormat/>
    <w:rsid w:val="00960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HR33RHYHUWRF-13-111072</_dlc_DocId>
    <_dlc_DocIdUrl xmlns="c06861ca-3f08-4d07-bff7-bb15bac121f4">
      <Url>https://projects.qualcomm.com/sites/pentari/_layouts/15/DocIdRedir.aspx?ID=HR33RHYHUWRF-13-111072</Url>
      <Description>HR33RHYHUWRF-13-111072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6786CA-4D70-46EE-8755-FD4F1626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2</cp:revision>
  <cp:lastPrinted>2016-08-10T23:51:00Z</cp:lastPrinted>
  <dcterms:created xsi:type="dcterms:W3CDTF">2016-08-13T02:45:00Z</dcterms:created>
  <dcterms:modified xsi:type="dcterms:W3CDTF">2016-08-13T02:45:00Z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-755871925</vt:i4>
  </property>
  <property fmtid="{D5CDD505-2E9C-101B-9397-08002B2CF9AE}" pid="3" name="_NewReviewCycle">
    <vt:lpwstr/>
  </property>
  <property fmtid="{D5CDD505-2E9C-101B-9397-08002B2CF9AE}" pid="4" name="_EmailSubject">
    <vt:lpwstr>Contribution with companding</vt:lpwstr>
  </property>
  <property fmtid="{D5CDD505-2E9C-101B-9397-08002B2CF9AE}" pid="5" name="_AuthorEmail">
    <vt:lpwstr>hxu@qti.qualcomm.com</vt:lpwstr>
  </property>
  <property fmtid="{D5CDD505-2E9C-101B-9397-08002B2CF9AE}" pid="6" name="_AuthorEmailDisplayName">
    <vt:lpwstr>Xu, Hao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0x010100E148108D9109C944B70D5C8707C65226</vt:lpwstr>
  </property>
  <property fmtid="{D5CDD505-2E9C-101B-9397-08002B2CF9AE}" pid="9" name="_dlc_DocIdItemGuid">
    <vt:lpwstr>d3ca35b8-b47a-48c7-b992-5eafcdd47df6</vt:lpwstr>
  </property>
  <property fmtid="{D5CDD505-2E9C-101B-9397-08002B2CF9AE}" pid="10" name="_ReviewingToolsShownOnce">
    <vt:lpwstr/>
  </property>
</Properties>
</file>