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8E786B" w14:textId="19E31BB3" w:rsidR="0034111C" w:rsidRPr="00D50FC5" w:rsidRDefault="00BC628B" w:rsidP="004732AA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bookmarkStart w:id="0" w:name="_GoBack"/>
      <w:bookmarkEnd w:id="0"/>
      <w:r w:rsidRPr="00D50FC5">
        <w:rPr>
          <w:rFonts w:cs="Arial"/>
          <w:bCs/>
          <w:noProof w:val="0"/>
          <w:sz w:val="24"/>
          <w:lang w:val="en-GB"/>
        </w:rPr>
        <w:t>3GPP TSG-RAN WG1 Meeting #</w:t>
      </w:r>
      <w:bookmarkStart w:id="1" w:name="_Ref452454252"/>
      <w:bookmarkEnd w:id="1"/>
      <w:r w:rsidR="00BC35C9" w:rsidRPr="00D50FC5">
        <w:rPr>
          <w:rFonts w:cs="Arial"/>
          <w:bCs/>
          <w:noProof w:val="0"/>
          <w:sz w:val="24"/>
          <w:lang w:val="en-GB"/>
        </w:rPr>
        <w:t>8</w:t>
      </w:r>
      <w:r w:rsidR="00BC1516">
        <w:rPr>
          <w:rFonts w:cs="Arial"/>
          <w:bCs/>
          <w:noProof w:val="0"/>
          <w:sz w:val="24"/>
          <w:lang w:val="en-GB"/>
        </w:rPr>
        <w:t>5</w:t>
      </w:r>
      <w:r w:rsidR="007823EA" w:rsidRPr="00D50FC5">
        <w:rPr>
          <w:rFonts w:cs="Arial"/>
          <w:bCs/>
          <w:noProof w:val="0"/>
          <w:sz w:val="24"/>
          <w:lang w:val="en-GB"/>
        </w:rPr>
        <w:tab/>
      </w:r>
      <w:r w:rsidR="00C96EDB" w:rsidRPr="00D50FC5">
        <w:rPr>
          <w:rFonts w:cs="Arial"/>
          <w:bCs/>
          <w:noProof w:val="0"/>
          <w:sz w:val="24"/>
          <w:lang w:val="en-GB" w:eastAsia="ja-JP"/>
        </w:rPr>
        <w:t>R1-</w:t>
      </w:r>
      <w:r w:rsidR="00A40867" w:rsidRPr="00D50FC5">
        <w:rPr>
          <w:rFonts w:cs="Arial"/>
          <w:bCs/>
          <w:noProof w:val="0"/>
          <w:sz w:val="24"/>
          <w:lang w:val="en-GB" w:eastAsia="ja-JP"/>
        </w:rPr>
        <w:t>16</w:t>
      </w:r>
      <w:r w:rsidR="00981CEA">
        <w:rPr>
          <w:rFonts w:cs="Arial"/>
          <w:bCs/>
          <w:noProof w:val="0"/>
          <w:sz w:val="24"/>
          <w:lang w:val="en-GB" w:eastAsia="ja-JP"/>
        </w:rPr>
        <w:t>4948</w:t>
      </w:r>
    </w:p>
    <w:p w14:paraId="0EAE7F22" w14:textId="5CF35014" w:rsidR="00BC628B" w:rsidRPr="00D50FC5" w:rsidRDefault="00BC1516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>
        <w:rPr>
          <w:rFonts w:cs="Arial"/>
          <w:bCs/>
          <w:noProof w:val="0"/>
          <w:sz w:val="24"/>
          <w:lang w:val="en-GB" w:eastAsia="zh-CN"/>
        </w:rPr>
        <w:t xml:space="preserve">Nanjing, </w:t>
      </w:r>
      <w:r w:rsidR="00F97F24">
        <w:rPr>
          <w:rFonts w:cs="Arial"/>
          <w:bCs/>
          <w:noProof w:val="0"/>
          <w:sz w:val="24"/>
          <w:lang w:val="en-GB" w:eastAsia="zh-CN"/>
        </w:rPr>
        <w:t>China</w:t>
      </w:r>
      <w:r>
        <w:rPr>
          <w:rFonts w:cs="Arial"/>
          <w:bCs/>
          <w:noProof w:val="0"/>
          <w:sz w:val="24"/>
          <w:lang w:val="en-GB" w:eastAsia="zh-CN"/>
        </w:rPr>
        <w:t>, 23</w:t>
      </w:r>
      <w:r w:rsidR="00F914AC" w:rsidRPr="00F914AC">
        <w:rPr>
          <w:rFonts w:cs="Arial"/>
          <w:bCs/>
          <w:noProof w:val="0"/>
          <w:sz w:val="24"/>
          <w:vertAlign w:val="superscript"/>
          <w:lang w:val="en-GB" w:eastAsia="zh-CN"/>
        </w:rPr>
        <w:t>rd</w:t>
      </w:r>
      <w:r w:rsidR="00F914AC">
        <w:rPr>
          <w:rFonts w:cs="Arial"/>
          <w:bCs/>
          <w:noProof w:val="0"/>
          <w:sz w:val="24"/>
          <w:lang w:val="en-GB" w:eastAsia="zh-CN"/>
        </w:rPr>
        <w:t xml:space="preserve"> </w:t>
      </w:r>
      <w:r>
        <w:rPr>
          <w:rFonts w:cs="Arial"/>
          <w:bCs/>
          <w:noProof w:val="0"/>
          <w:sz w:val="24"/>
          <w:lang w:val="en-GB" w:eastAsia="zh-CN"/>
        </w:rPr>
        <w:t>-27</w:t>
      </w:r>
      <w:r w:rsidR="00F914AC" w:rsidRPr="00F914AC">
        <w:rPr>
          <w:rFonts w:cs="Arial"/>
          <w:bCs/>
          <w:noProof w:val="0"/>
          <w:sz w:val="24"/>
          <w:vertAlign w:val="superscript"/>
          <w:lang w:val="en-GB" w:eastAsia="zh-CN"/>
        </w:rPr>
        <w:t>th</w:t>
      </w:r>
      <w:r w:rsidR="00F914AC">
        <w:rPr>
          <w:rFonts w:cs="Arial"/>
          <w:bCs/>
          <w:noProof w:val="0"/>
          <w:sz w:val="24"/>
          <w:lang w:val="en-GB" w:eastAsia="zh-CN"/>
        </w:rPr>
        <w:t xml:space="preserve"> </w:t>
      </w:r>
      <w:r>
        <w:rPr>
          <w:rFonts w:cs="Arial"/>
          <w:bCs/>
          <w:noProof w:val="0"/>
          <w:sz w:val="24"/>
          <w:lang w:val="en-GB" w:eastAsia="zh-CN"/>
        </w:rPr>
        <w:t>May</w:t>
      </w:r>
      <w:r w:rsidR="00D422B6">
        <w:rPr>
          <w:rFonts w:cs="Arial"/>
          <w:bCs/>
          <w:noProof w:val="0"/>
          <w:sz w:val="24"/>
          <w:lang w:val="en-GB"/>
        </w:rPr>
        <w:t xml:space="preserve"> </w:t>
      </w:r>
      <w:r w:rsidR="00BC35C9" w:rsidRPr="00D50FC5">
        <w:rPr>
          <w:rFonts w:cs="Arial"/>
          <w:bCs/>
          <w:noProof w:val="0"/>
          <w:sz w:val="24"/>
          <w:lang w:val="en-GB"/>
        </w:rPr>
        <w:t>2016</w:t>
      </w:r>
      <w:r w:rsidR="007823EA" w:rsidRPr="00D50FC5">
        <w:rPr>
          <w:rFonts w:cs="Arial"/>
          <w:bCs/>
          <w:noProof w:val="0"/>
          <w:sz w:val="24"/>
          <w:lang w:val="en-GB"/>
        </w:rPr>
        <w:tab/>
      </w:r>
    </w:p>
    <w:p w14:paraId="57500228" w14:textId="77777777" w:rsidR="0034111C" w:rsidRPr="00D50FC5" w:rsidRDefault="0034111C">
      <w:pPr>
        <w:pStyle w:val="Header"/>
        <w:rPr>
          <w:rFonts w:cs="Arial"/>
          <w:bCs/>
          <w:noProof w:val="0"/>
          <w:sz w:val="24"/>
          <w:lang w:val="en-GB"/>
        </w:rPr>
      </w:pPr>
    </w:p>
    <w:p w14:paraId="336FAB53" w14:textId="77777777" w:rsidR="0034111C" w:rsidRPr="00D50FC5" w:rsidRDefault="0034111C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5E0C4D1E" w14:textId="17DD08AD" w:rsidR="0034111C" w:rsidRPr="00D50FC5" w:rsidRDefault="0034111C" w:rsidP="0057103B">
      <w:pPr>
        <w:pStyle w:val="CRCoverPage"/>
        <w:rPr>
          <w:rFonts w:eastAsia="SimSun" w:cs="Arial"/>
          <w:b/>
          <w:bCs/>
          <w:sz w:val="24"/>
          <w:lang w:eastAsia="zh-CN"/>
        </w:rPr>
      </w:pPr>
      <w:r w:rsidRPr="00D50FC5">
        <w:rPr>
          <w:rFonts w:cs="Arial"/>
          <w:b/>
          <w:bCs/>
          <w:sz w:val="24"/>
        </w:rPr>
        <w:t>Agenda item:</w:t>
      </w:r>
      <w:r w:rsidRPr="00D50FC5">
        <w:rPr>
          <w:rFonts w:cs="Arial"/>
          <w:b/>
          <w:bCs/>
          <w:sz w:val="24"/>
        </w:rPr>
        <w:tab/>
      </w:r>
      <w:r w:rsidRPr="00D50FC5">
        <w:rPr>
          <w:rFonts w:cs="Arial"/>
          <w:b/>
          <w:bCs/>
          <w:sz w:val="24"/>
        </w:rPr>
        <w:tab/>
      </w:r>
      <w:r w:rsidR="00BC1516">
        <w:rPr>
          <w:rFonts w:cs="Arial"/>
          <w:b/>
          <w:bCs/>
          <w:sz w:val="24"/>
        </w:rPr>
        <w:t>6.2.10.2</w:t>
      </w:r>
    </w:p>
    <w:p w14:paraId="18F75A0F" w14:textId="77777777" w:rsidR="0034111C" w:rsidRPr="00D50FC5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val="en-GB" w:eastAsia="zh-CN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Source: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833243" w:rsidRPr="00833243">
        <w:rPr>
          <w:rFonts w:ascii="Arial" w:hAnsi="Arial" w:cs="Arial"/>
          <w:b/>
          <w:bCs/>
          <w:sz w:val="24"/>
          <w:lang w:val="en-GB"/>
        </w:rPr>
        <w:t>Nokia, Alcatel-Lucent Shanghai Bell</w:t>
      </w:r>
    </w:p>
    <w:p w14:paraId="6446A2FA" w14:textId="1E460F3B" w:rsidR="0034111C" w:rsidRPr="00D50FC5" w:rsidRDefault="008D6E5F" w:rsidP="00D744C4">
      <w:pPr>
        <w:ind w:left="1985" w:hanging="1985"/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Title: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942E7F">
        <w:rPr>
          <w:rFonts w:ascii="Arial" w:hAnsi="Arial" w:cs="Arial"/>
          <w:b/>
          <w:bCs/>
          <w:sz w:val="24"/>
          <w:lang w:val="en-GB"/>
        </w:rPr>
        <w:t>sTTI p</w:t>
      </w:r>
      <w:r w:rsidR="00D422B6">
        <w:rPr>
          <w:rFonts w:ascii="Arial" w:hAnsi="Arial" w:cs="Arial"/>
          <w:b/>
          <w:bCs/>
          <w:sz w:val="24"/>
          <w:lang w:val="en-GB"/>
        </w:rPr>
        <w:t>rocessing time considerations for supporting latency r</w:t>
      </w:r>
      <w:r w:rsidR="003261A0">
        <w:rPr>
          <w:rFonts w:ascii="Arial" w:hAnsi="Arial" w:cs="Arial"/>
          <w:b/>
          <w:bCs/>
          <w:sz w:val="24"/>
          <w:lang w:val="en-GB"/>
        </w:rPr>
        <w:t>eduction</w:t>
      </w:r>
    </w:p>
    <w:p w14:paraId="04E72D23" w14:textId="77777777" w:rsidR="0034111C" w:rsidRPr="00D50FC5" w:rsidRDefault="0034111C">
      <w:pPr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Docume</w:t>
      </w:r>
      <w:r w:rsidR="00F023D7" w:rsidRPr="00D50FC5">
        <w:rPr>
          <w:rFonts w:ascii="Arial" w:hAnsi="Arial" w:cs="Arial"/>
          <w:b/>
          <w:bCs/>
          <w:sz w:val="24"/>
          <w:lang w:val="en-GB"/>
        </w:rPr>
        <w:t>nt for:</w:t>
      </w:r>
      <w:r w:rsidR="00F023D7" w:rsidRPr="00D50FC5">
        <w:rPr>
          <w:rFonts w:ascii="Arial" w:hAnsi="Arial" w:cs="Arial"/>
          <w:b/>
          <w:bCs/>
          <w:sz w:val="24"/>
          <w:lang w:val="en-GB"/>
        </w:rPr>
        <w:tab/>
      </w:r>
      <w:r w:rsidR="00F023D7" w:rsidRPr="00D50FC5">
        <w:rPr>
          <w:rFonts w:ascii="Arial" w:hAnsi="Arial" w:cs="Arial"/>
          <w:b/>
          <w:bCs/>
          <w:sz w:val="24"/>
          <w:lang w:val="en-GB"/>
        </w:rPr>
        <w:tab/>
        <w:t>Discussion</w:t>
      </w:r>
      <w:r w:rsidR="00CE089D" w:rsidRPr="00D50FC5">
        <w:rPr>
          <w:rFonts w:ascii="Arial" w:hAnsi="Arial" w:cs="Arial"/>
          <w:b/>
          <w:bCs/>
          <w:sz w:val="24"/>
          <w:lang w:val="en-GB"/>
        </w:rPr>
        <w:t xml:space="preserve"> and Decision</w:t>
      </w:r>
    </w:p>
    <w:p w14:paraId="33BB42CD" w14:textId="77777777" w:rsidR="0034111C" w:rsidRPr="00D50FC5" w:rsidRDefault="0034111C" w:rsidP="00FD0F4A">
      <w:pPr>
        <w:pStyle w:val="Heading1"/>
        <w:rPr>
          <w:rFonts w:cs="Arial"/>
          <w:lang w:eastAsia="zh-CN"/>
        </w:rPr>
      </w:pPr>
      <w:r w:rsidRPr="00D50FC5">
        <w:rPr>
          <w:rFonts w:cs="Arial"/>
        </w:rPr>
        <w:t>1</w:t>
      </w:r>
      <w:r w:rsidR="00FD0F4A" w:rsidRPr="00D50FC5">
        <w:rPr>
          <w:rFonts w:cs="Arial"/>
        </w:rPr>
        <w:t>.</w:t>
      </w:r>
      <w:r w:rsidR="00B4163E" w:rsidRPr="00D50FC5">
        <w:rPr>
          <w:rFonts w:cs="Arial"/>
          <w:lang w:eastAsia="zh-CN"/>
        </w:rPr>
        <w:t xml:space="preserve"> </w:t>
      </w:r>
      <w:r w:rsidR="00B4163E" w:rsidRPr="00D50FC5">
        <w:rPr>
          <w:rFonts w:cs="Arial"/>
        </w:rPr>
        <w:t>Introduction</w:t>
      </w:r>
    </w:p>
    <w:p w14:paraId="33255C66" w14:textId="66CE45FE" w:rsidR="00384F0F" w:rsidRDefault="00F97F24" w:rsidP="00D109CE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Discussions on the processing time for shorter TTI operation took place at </w:t>
      </w:r>
      <w:r w:rsidR="00384F0F">
        <w:rPr>
          <w:sz w:val="22"/>
          <w:szCs w:val="22"/>
          <w:lang w:val="en-GB" w:eastAsia="zh-CN"/>
        </w:rPr>
        <w:t>RAN1#84bis</w:t>
      </w:r>
      <w:r>
        <w:rPr>
          <w:sz w:val="22"/>
          <w:szCs w:val="22"/>
          <w:lang w:val="en-GB" w:eastAsia="zh-CN"/>
        </w:rPr>
        <w:t xml:space="preserve"> [</w:t>
      </w:r>
      <w:r w:rsidR="007476C3">
        <w:rPr>
          <w:sz w:val="22"/>
          <w:szCs w:val="22"/>
          <w:lang w:val="en-GB" w:eastAsia="zh-CN"/>
        </w:rPr>
        <w:t>4</w:t>
      </w:r>
      <w:r>
        <w:rPr>
          <w:sz w:val="22"/>
          <w:szCs w:val="22"/>
          <w:lang w:val="en-GB" w:eastAsia="zh-CN"/>
        </w:rPr>
        <w:t>]</w:t>
      </w:r>
      <w:r w:rsidR="00384F0F">
        <w:rPr>
          <w:sz w:val="22"/>
          <w:szCs w:val="22"/>
          <w:lang w:val="en-GB" w:eastAsia="zh-CN"/>
        </w:rPr>
        <w:t xml:space="preserve">, </w:t>
      </w:r>
      <w:r>
        <w:rPr>
          <w:sz w:val="22"/>
          <w:szCs w:val="22"/>
          <w:lang w:val="en-GB" w:eastAsia="zh-CN"/>
        </w:rPr>
        <w:t xml:space="preserve">and </w:t>
      </w:r>
      <w:r w:rsidR="00384F0F">
        <w:rPr>
          <w:sz w:val="22"/>
          <w:szCs w:val="22"/>
          <w:lang w:val="en-GB" w:eastAsia="zh-CN"/>
        </w:rPr>
        <w:t xml:space="preserve">the following </w:t>
      </w:r>
      <w:r>
        <w:rPr>
          <w:sz w:val="22"/>
          <w:szCs w:val="22"/>
          <w:lang w:val="en-GB" w:eastAsia="zh-CN"/>
        </w:rPr>
        <w:t>related agreements have been reached:</w:t>
      </w:r>
    </w:p>
    <w:p w14:paraId="250B3868" w14:textId="77777777" w:rsidR="007F48B7" w:rsidRPr="00F97F24" w:rsidRDefault="007F48B7" w:rsidP="007E6D86">
      <w:pPr>
        <w:spacing w:after="0"/>
        <w:ind w:left="284"/>
        <w:rPr>
          <w:rFonts w:eastAsia="MS Mincho"/>
          <w:b/>
          <w:i/>
          <w:sz w:val="22"/>
          <w:szCs w:val="22"/>
          <w:u w:val="single"/>
          <w:lang w:eastAsia="ja-JP"/>
        </w:rPr>
      </w:pPr>
      <w:r w:rsidRPr="007E6D86">
        <w:rPr>
          <w:rFonts w:eastAsia="MS Mincho"/>
          <w:b/>
          <w:i/>
          <w:sz w:val="22"/>
          <w:szCs w:val="22"/>
          <w:highlight w:val="green"/>
          <w:u w:val="single"/>
          <w:lang w:eastAsia="ja-JP"/>
        </w:rPr>
        <w:t>Agreements:</w:t>
      </w:r>
    </w:p>
    <w:p w14:paraId="50BB6BB8" w14:textId="77777777" w:rsidR="007F48B7" w:rsidRPr="00F82972" w:rsidRDefault="007F48B7" w:rsidP="00E646C7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F82972">
        <w:rPr>
          <w:rFonts w:eastAsia="MS Mincho"/>
          <w:i/>
          <w:sz w:val="22"/>
          <w:szCs w:val="22"/>
          <w:lang w:eastAsia="ja-JP"/>
        </w:rPr>
        <w:t>If DL data transmission is scheduled in a short TTI, the processing time for preparing the HARQ feedback by UE and the processing time for preparing a potential retransmission by eNB are assumed to be reduced</w:t>
      </w:r>
    </w:p>
    <w:p w14:paraId="412064C9" w14:textId="77777777" w:rsidR="007F48B7" w:rsidRPr="00F82972" w:rsidRDefault="007F48B7" w:rsidP="00E646C7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F82972">
        <w:rPr>
          <w:rFonts w:eastAsia="MS Mincho"/>
          <w:i/>
          <w:sz w:val="22"/>
          <w:szCs w:val="22"/>
          <w:lang w:eastAsia="ja-JP"/>
        </w:rPr>
        <w:t>FFS: the extent of processing time reduction</w:t>
      </w:r>
    </w:p>
    <w:p w14:paraId="12C73EED" w14:textId="77777777" w:rsidR="007F48B7" w:rsidRPr="00F82972" w:rsidRDefault="007F48B7" w:rsidP="00E646C7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F82972">
        <w:rPr>
          <w:rFonts w:eastAsia="MS Mincho"/>
          <w:i/>
          <w:sz w:val="22"/>
          <w:szCs w:val="22"/>
          <w:lang w:eastAsia="ja-JP"/>
        </w:rPr>
        <w:t>If UL data transmission is scheduled in a short TTI, the processing time for preparing UL data transmission upon UL grant reception at UE and the processing time for scheduling a potential retransmission by eNB are assumed to be reduced</w:t>
      </w:r>
    </w:p>
    <w:p w14:paraId="00C5BDA7" w14:textId="77777777" w:rsidR="007F48B7" w:rsidRPr="00F82972" w:rsidRDefault="007F48B7" w:rsidP="00E646C7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F82972">
        <w:rPr>
          <w:rFonts w:eastAsia="MS Mincho"/>
          <w:i/>
          <w:sz w:val="22"/>
          <w:szCs w:val="22"/>
          <w:lang w:eastAsia="ja-JP"/>
        </w:rPr>
        <w:t>FFS: the extent of processing time reduction</w:t>
      </w:r>
    </w:p>
    <w:p w14:paraId="11E6378A" w14:textId="77777777" w:rsidR="00384F0F" w:rsidRPr="00CE1079" w:rsidRDefault="00384F0F" w:rsidP="00D109CE">
      <w:pPr>
        <w:jc w:val="both"/>
        <w:rPr>
          <w:sz w:val="22"/>
          <w:szCs w:val="22"/>
          <w:lang w:eastAsia="zh-CN"/>
        </w:rPr>
      </w:pPr>
    </w:p>
    <w:p w14:paraId="31FE76F5" w14:textId="56BB60FA" w:rsidR="00182CC4" w:rsidRDefault="00D422B6" w:rsidP="00D109CE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One crucial point in the discussion on how to support latency reduction </w:t>
      </w:r>
      <w:r w:rsidR="00EF46FE">
        <w:rPr>
          <w:sz w:val="22"/>
          <w:szCs w:val="22"/>
          <w:lang w:val="en-GB" w:eastAsia="zh-CN"/>
        </w:rPr>
        <w:t>is</w:t>
      </w:r>
      <w:r>
        <w:rPr>
          <w:sz w:val="22"/>
          <w:szCs w:val="22"/>
          <w:lang w:val="en-GB" w:eastAsia="zh-CN"/>
        </w:rPr>
        <w:t xml:space="preserve"> </w:t>
      </w:r>
      <w:r w:rsidR="00EF46FE">
        <w:rPr>
          <w:sz w:val="22"/>
          <w:szCs w:val="22"/>
          <w:lang w:val="en-GB" w:eastAsia="zh-CN"/>
        </w:rPr>
        <w:t xml:space="preserve">the </w:t>
      </w:r>
      <w:r>
        <w:rPr>
          <w:sz w:val="22"/>
          <w:szCs w:val="22"/>
          <w:lang w:val="en-GB" w:eastAsia="zh-CN"/>
        </w:rPr>
        <w:t xml:space="preserve">consideration on processing time. In this contribution, we discuss on needed processing time reductions </w:t>
      </w:r>
      <w:r w:rsidR="00942E7F">
        <w:rPr>
          <w:sz w:val="22"/>
          <w:szCs w:val="22"/>
          <w:lang w:val="en-GB" w:eastAsia="zh-CN"/>
        </w:rPr>
        <w:t xml:space="preserve">for sTTI operation </w:t>
      </w:r>
      <w:r>
        <w:rPr>
          <w:sz w:val="22"/>
          <w:szCs w:val="22"/>
          <w:lang w:val="en-GB" w:eastAsia="zh-CN"/>
        </w:rPr>
        <w:t xml:space="preserve">as well as investigate how UE and eNB processing time reductions could be utilized in the most efficient manner. </w:t>
      </w:r>
    </w:p>
    <w:p w14:paraId="7F93E4D8" w14:textId="0A9540AE" w:rsidR="004A1FA6" w:rsidRDefault="00084FEC" w:rsidP="00D109CE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Although the discussions in the paper focus mainly on LTE FDD (FS1), </w:t>
      </w:r>
      <w:r w:rsidR="0005353D">
        <w:rPr>
          <w:sz w:val="22"/>
          <w:szCs w:val="22"/>
          <w:lang w:val="en-GB" w:eastAsia="zh-CN"/>
        </w:rPr>
        <w:t>similar principles are seen as equally applicable to LTE TDD</w:t>
      </w:r>
      <w:r w:rsidR="00842B42">
        <w:rPr>
          <w:sz w:val="22"/>
          <w:szCs w:val="22"/>
          <w:lang w:val="en-GB" w:eastAsia="zh-CN"/>
        </w:rPr>
        <w:t xml:space="preserve"> (FS2)</w:t>
      </w:r>
      <w:r w:rsidR="0005353D">
        <w:rPr>
          <w:sz w:val="22"/>
          <w:szCs w:val="22"/>
          <w:lang w:val="en-GB" w:eastAsia="zh-CN"/>
        </w:rPr>
        <w:t xml:space="preserve">. </w:t>
      </w:r>
    </w:p>
    <w:p w14:paraId="67BF2F5F" w14:textId="77777777" w:rsidR="00461CFB" w:rsidRPr="00D50FC5" w:rsidRDefault="00105197" w:rsidP="00461CFB">
      <w:pPr>
        <w:pStyle w:val="Heading1"/>
      </w:pPr>
      <w:r w:rsidRPr="00D50FC5">
        <w:rPr>
          <w:rFonts w:cs="Arial"/>
          <w:lang w:eastAsia="zh-CN"/>
        </w:rPr>
        <w:t>2</w:t>
      </w:r>
      <w:r w:rsidR="00FD0F4A" w:rsidRPr="00D50FC5">
        <w:rPr>
          <w:rFonts w:cs="Arial"/>
          <w:lang w:eastAsia="zh-CN"/>
        </w:rPr>
        <w:t xml:space="preserve">. </w:t>
      </w:r>
      <w:r w:rsidR="00D422B6">
        <w:rPr>
          <w:rFonts w:cs="Arial"/>
          <w:lang w:eastAsia="zh-CN"/>
        </w:rPr>
        <w:t>Processing time and shortened TTI lengths</w:t>
      </w:r>
    </w:p>
    <w:p w14:paraId="2C8947EC" w14:textId="07CEEE66" w:rsidR="0078275E" w:rsidRDefault="00D422B6" w:rsidP="0074384E">
      <w:pPr>
        <w:spacing w:after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Most of the discussions in RAN1 so far focused on reducing the TTI length – but the underlying assumption in most of the evaluations </w:t>
      </w:r>
      <w:r w:rsidR="00842B42">
        <w:rPr>
          <w:sz w:val="22"/>
          <w:szCs w:val="22"/>
          <w:lang w:val="en-GB"/>
        </w:rPr>
        <w:t xml:space="preserve">has been </w:t>
      </w:r>
      <w:r>
        <w:rPr>
          <w:sz w:val="22"/>
          <w:szCs w:val="22"/>
          <w:lang w:val="en-GB"/>
        </w:rPr>
        <w:t>that the UL/DL processing time</w:t>
      </w:r>
      <w:r w:rsidR="00842B42">
        <w:rPr>
          <w:sz w:val="22"/>
          <w:szCs w:val="22"/>
          <w:lang w:val="en-GB"/>
        </w:rPr>
        <w:t>s</w:t>
      </w:r>
      <w:r>
        <w:rPr>
          <w:sz w:val="22"/>
          <w:szCs w:val="22"/>
          <w:lang w:val="en-GB"/>
        </w:rPr>
        <w:t xml:space="preserve"> scale linearly in order to </w:t>
      </w:r>
      <w:r w:rsidR="0005353D">
        <w:rPr>
          <w:sz w:val="22"/>
          <w:szCs w:val="22"/>
          <w:lang w:val="en-GB"/>
        </w:rPr>
        <w:t xml:space="preserve">harvest </w:t>
      </w:r>
      <w:r>
        <w:rPr>
          <w:sz w:val="22"/>
          <w:szCs w:val="22"/>
          <w:lang w:val="en-GB"/>
        </w:rPr>
        <w:t xml:space="preserve">the latency reduction gains. </w:t>
      </w:r>
    </w:p>
    <w:p w14:paraId="2998FE9B" w14:textId="77777777" w:rsidR="00D422B6" w:rsidRDefault="00D422B6" w:rsidP="0074384E">
      <w:pPr>
        <w:spacing w:after="0"/>
        <w:jc w:val="both"/>
        <w:rPr>
          <w:sz w:val="22"/>
          <w:szCs w:val="22"/>
          <w:lang w:val="en-GB"/>
        </w:rPr>
      </w:pPr>
    </w:p>
    <w:p w14:paraId="6D6C39ED" w14:textId="590EA250" w:rsidR="00D422B6" w:rsidRDefault="00D422B6" w:rsidP="0074384E">
      <w:pPr>
        <w:spacing w:after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As we discussed in [1], </w:t>
      </w:r>
      <w:r w:rsidR="00990C90">
        <w:rPr>
          <w:sz w:val="22"/>
          <w:szCs w:val="22"/>
          <w:lang w:val="en-GB"/>
        </w:rPr>
        <w:t xml:space="preserve">reducing the TTI length but keeping the allowed </w:t>
      </w:r>
      <w:r w:rsidR="005A6F01">
        <w:rPr>
          <w:sz w:val="22"/>
          <w:szCs w:val="22"/>
          <w:lang w:val="en-GB"/>
        </w:rPr>
        <w:t xml:space="preserve">absolute </w:t>
      </w:r>
      <w:r w:rsidR="00990C90">
        <w:rPr>
          <w:sz w:val="22"/>
          <w:szCs w:val="22"/>
          <w:lang w:val="en-GB"/>
        </w:rPr>
        <w:t xml:space="preserve">processing times for UL and DL operation unchanged </w:t>
      </w:r>
      <w:r w:rsidR="005A6F01">
        <w:rPr>
          <w:sz w:val="22"/>
          <w:szCs w:val="22"/>
          <w:lang w:val="en-GB"/>
        </w:rPr>
        <w:t xml:space="preserve">compared </w:t>
      </w:r>
      <w:r w:rsidR="00990C90">
        <w:rPr>
          <w:sz w:val="22"/>
          <w:szCs w:val="22"/>
          <w:lang w:val="en-GB"/>
        </w:rPr>
        <w:t>to legacy</w:t>
      </w:r>
      <w:r w:rsidR="005A6F01">
        <w:rPr>
          <w:sz w:val="22"/>
          <w:szCs w:val="22"/>
          <w:lang w:val="en-GB"/>
        </w:rPr>
        <w:t xml:space="preserve"> </w:t>
      </w:r>
      <w:r w:rsidR="00990C90">
        <w:rPr>
          <w:sz w:val="22"/>
          <w:szCs w:val="22"/>
          <w:lang w:val="en-GB"/>
        </w:rPr>
        <w:t xml:space="preserve">will not </w:t>
      </w:r>
      <w:r w:rsidR="00150F8A">
        <w:rPr>
          <w:sz w:val="22"/>
          <w:szCs w:val="22"/>
          <w:lang w:val="en-GB"/>
        </w:rPr>
        <w:t xml:space="preserve">significantly </w:t>
      </w:r>
      <w:r w:rsidR="00990C90">
        <w:rPr>
          <w:sz w:val="22"/>
          <w:szCs w:val="22"/>
          <w:lang w:val="en-GB"/>
        </w:rPr>
        <w:t xml:space="preserve">reduce the UL and DL </w:t>
      </w:r>
      <w:r w:rsidR="00150F8A">
        <w:rPr>
          <w:sz w:val="22"/>
          <w:szCs w:val="22"/>
          <w:lang w:val="en-GB"/>
        </w:rPr>
        <w:t xml:space="preserve">one-way latency or </w:t>
      </w:r>
      <w:r w:rsidR="00990C90">
        <w:rPr>
          <w:sz w:val="22"/>
          <w:szCs w:val="22"/>
          <w:lang w:val="en-GB"/>
        </w:rPr>
        <w:t>round-trip time</w:t>
      </w:r>
      <w:r w:rsidR="00EF777C">
        <w:rPr>
          <w:sz w:val="22"/>
          <w:szCs w:val="22"/>
          <w:lang w:val="en-GB"/>
        </w:rPr>
        <w:t xml:space="preserve"> of currently 8ms</w:t>
      </w:r>
      <w:r w:rsidR="00990C90">
        <w:rPr>
          <w:sz w:val="22"/>
          <w:szCs w:val="22"/>
          <w:lang w:val="en-GB"/>
        </w:rPr>
        <w:t xml:space="preserve">. Therefore, clearly some shorter processing time will be needed. </w:t>
      </w:r>
      <w:r w:rsidR="00EF777C">
        <w:rPr>
          <w:sz w:val="22"/>
          <w:szCs w:val="22"/>
          <w:lang w:val="en-GB"/>
        </w:rPr>
        <w:t xml:space="preserve">As also noted in [2], the absolute allowed processing time has a close to linear impact on the average latency. Therefore, only introducing shorter TTI operation without reducing the processing latency </w:t>
      </w:r>
      <w:r w:rsidR="00842B42">
        <w:rPr>
          <w:sz w:val="22"/>
          <w:szCs w:val="22"/>
          <w:lang w:val="en-GB"/>
        </w:rPr>
        <w:t xml:space="preserve">(be shortening the HARQ-ACK reporting and/or UL scheduling delays) </w:t>
      </w:r>
      <w:r w:rsidR="00EF777C">
        <w:rPr>
          <w:sz w:val="22"/>
          <w:szCs w:val="22"/>
          <w:lang w:val="en-GB"/>
        </w:rPr>
        <w:t xml:space="preserve">at the same time considerably is not helping </w:t>
      </w:r>
      <w:r w:rsidR="00842B42">
        <w:rPr>
          <w:sz w:val="22"/>
          <w:szCs w:val="22"/>
          <w:lang w:val="en-GB"/>
        </w:rPr>
        <w:t xml:space="preserve">in reaching </w:t>
      </w:r>
      <w:r w:rsidR="00EF777C">
        <w:rPr>
          <w:sz w:val="22"/>
          <w:szCs w:val="22"/>
          <w:lang w:val="en-GB"/>
        </w:rPr>
        <w:t xml:space="preserve">the intended goal to reduce the LTE radio latency. </w:t>
      </w:r>
    </w:p>
    <w:p w14:paraId="6BF72D16" w14:textId="77777777" w:rsidR="00EF777C" w:rsidRDefault="00EF777C" w:rsidP="0074384E">
      <w:pPr>
        <w:spacing w:after="0"/>
        <w:jc w:val="both"/>
        <w:rPr>
          <w:sz w:val="22"/>
          <w:szCs w:val="22"/>
          <w:lang w:val="en-GB"/>
        </w:rPr>
      </w:pPr>
    </w:p>
    <w:p w14:paraId="2ADBF73B" w14:textId="0A5C6F16" w:rsidR="00EF777C" w:rsidRDefault="00EF777C" w:rsidP="00872886">
      <w:pPr>
        <w:spacing w:after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As we discussed in [1], having a linear relationship of the reduced latency for shorter TTI would be the most desirable operation. </w:t>
      </w:r>
      <w:r w:rsidR="00872886">
        <w:rPr>
          <w:sz w:val="22"/>
          <w:szCs w:val="22"/>
        </w:rPr>
        <w:t>However</w:t>
      </w:r>
      <w:r w:rsidR="00872886">
        <w:rPr>
          <w:sz w:val="22"/>
          <w:szCs w:val="22"/>
          <w:lang w:val="en-GB"/>
        </w:rPr>
        <w:t>, for very short TTI lengths of e.g. 2 OFDM symbols, keeping the N+4 relationships in the UL &amp; DL HARQ processing might not be reasonable any longer and the allowed processing time relative to the TTI length would need to be increased.</w:t>
      </w:r>
      <w:r w:rsidR="00872886" w:rsidDel="00872886">
        <w:rPr>
          <w:rStyle w:val="CommentReference"/>
          <w:rFonts w:eastAsia="MS Mincho"/>
        </w:rPr>
        <w:t xml:space="preserve"> </w:t>
      </w:r>
      <w:r>
        <w:rPr>
          <w:sz w:val="22"/>
          <w:szCs w:val="22"/>
          <w:lang w:val="en-GB"/>
        </w:rPr>
        <w:t>Therefore, for very short TTI lengths of e.g. 2 OFDM symbols, clearly keeping the N+4 relationships in the UL &amp; DL HARQ processing might not be reasonable any longer and the allowed processing time</w:t>
      </w:r>
      <w:r w:rsidR="00150F8A">
        <w:rPr>
          <w:sz w:val="22"/>
          <w:szCs w:val="22"/>
          <w:lang w:val="en-GB"/>
        </w:rPr>
        <w:t xml:space="preserve"> relative to the TTI length</w:t>
      </w:r>
      <w:r>
        <w:rPr>
          <w:sz w:val="22"/>
          <w:szCs w:val="22"/>
          <w:lang w:val="en-GB"/>
        </w:rPr>
        <w:t xml:space="preserve"> would need to be increased. </w:t>
      </w:r>
    </w:p>
    <w:p w14:paraId="53A850EC" w14:textId="77777777" w:rsidR="00EF777C" w:rsidRDefault="00EF777C" w:rsidP="0074384E">
      <w:pPr>
        <w:spacing w:after="0"/>
        <w:jc w:val="both"/>
        <w:rPr>
          <w:sz w:val="22"/>
          <w:szCs w:val="22"/>
          <w:lang w:val="en-GB"/>
        </w:rPr>
      </w:pPr>
    </w:p>
    <w:p w14:paraId="7B355A4D" w14:textId="1D038681" w:rsidR="00EF777C" w:rsidRPr="00EF777C" w:rsidRDefault="00EF777C" w:rsidP="0074384E">
      <w:pPr>
        <w:spacing w:after="0"/>
        <w:jc w:val="both"/>
        <w:rPr>
          <w:b/>
          <w:i/>
          <w:sz w:val="22"/>
          <w:szCs w:val="22"/>
          <w:lang w:val="en-GB"/>
        </w:rPr>
      </w:pPr>
      <w:r w:rsidRPr="008076A3">
        <w:rPr>
          <w:b/>
          <w:sz w:val="22"/>
          <w:szCs w:val="22"/>
          <w:lang w:val="en-GB"/>
        </w:rPr>
        <w:t>Observation 1:</w:t>
      </w:r>
      <w:r w:rsidRPr="00EF777C">
        <w:rPr>
          <w:b/>
          <w:i/>
          <w:sz w:val="22"/>
          <w:szCs w:val="22"/>
          <w:lang w:val="en-GB"/>
        </w:rPr>
        <w:t xml:space="preserve"> A linear decrease in the allowed processing times (i.e. keeping the N+4 </w:t>
      </w:r>
      <w:r w:rsidR="00842B42">
        <w:rPr>
          <w:b/>
          <w:i/>
          <w:sz w:val="22"/>
          <w:szCs w:val="22"/>
          <w:lang w:val="en-GB"/>
        </w:rPr>
        <w:t xml:space="preserve">TTI scheduling and </w:t>
      </w:r>
      <w:r w:rsidRPr="00EF777C">
        <w:rPr>
          <w:b/>
          <w:i/>
          <w:sz w:val="22"/>
          <w:szCs w:val="22"/>
          <w:lang w:val="en-GB"/>
        </w:rPr>
        <w:t xml:space="preserve">HARQ </w:t>
      </w:r>
      <w:r w:rsidR="00842B42">
        <w:rPr>
          <w:b/>
          <w:i/>
          <w:sz w:val="22"/>
          <w:szCs w:val="22"/>
          <w:lang w:val="en-GB"/>
        </w:rPr>
        <w:t>feedback</w:t>
      </w:r>
      <w:r w:rsidR="00842B42" w:rsidRPr="00EF777C">
        <w:rPr>
          <w:b/>
          <w:i/>
          <w:sz w:val="22"/>
          <w:szCs w:val="22"/>
          <w:lang w:val="en-GB"/>
        </w:rPr>
        <w:t xml:space="preserve"> </w:t>
      </w:r>
      <w:r w:rsidRPr="00EF777C">
        <w:rPr>
          <w:b/>
          <w:i/>
          <w:sz w:val="22"/>
          <w:szCs w:val="22"/>
          <w:lang w:val="en-GB"/>
        </w:rPr>
        <w:t xml:space="preserve">assumptions) will not be feasible for very short TTI lengths. </w:t>
      </w:r>
    </w:p>
    <w:p w14:paraId="48D643BE" w14:textId="77777777" w:rsidR="0074384E" w:rsidRPr="0074384E" w:rsidRDefault="0074384E" w:rsidP="0074384E">
      <w:pPr>
        <w:spacing w:after="0"/>
        <w:jc w:val="both"/>
        <w:rPr>
          <w:sz w:val="22"/>
          <w:szCs w:val="22"/>
          <w:lang w:val="en-GB"/>
        </w:rPr>
      </w:pPr>
    </w:p>
    <w:p w14:paraId="03D3FC17" w14:textId="2254730E" w:rsidR="005578AA" w:rsidRDefault="00EF777C" w:rsidP="00F97F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lang w:val="en-GB"/>
        </w:rPr>
        <w:t>Therefore</w:t>
      </w:r>
      <w:r w:rsidR="00D2798C">
        <w:rPr>
          <w:rFonts w:ascii="Times New Roman" w:hAnsi="Times New Roman" w:cs="Times New Roman"/>
          <w:lang w:val="en-GB"/>
        </w:rPr>
        <w:t xml:space="preserve">, the </w:t>
      </w:r>
      <w:r w:rsidR="00872886">
        <w:rPr>
          <w:rFonts w:ascii="Times New Roman" w:hAnsi="Times New Roman" w:cs="Times New Roman"/>
          <w:lang w:val="en-GB"/>
        </w:rPr>
        <w:t xml:space="preserve">basic </w:t>
      </w:r>
      <w:r w:rsidR="00D2798C">
        <w:rPr>
          <w:rFonts w:ascii="Times New Roman" w:hAnsi="Times New Roman" w:cs="Times New Roman"/>
          <w:lang w:val="en-GB"/>
        </w:rPr>
        <w:t xml:space="preserve">question is </w:t>
      </w:r>
      <w:r>
        <w:rPr>
          <w:rFonts w:ascii="Times New Roman" w:hAnsi="Times New Roman" w:cs="Times New Roman"/>
          <w:lang w:val="en-GB"/>
        </w:rPr>
        <w:t xml:space="preserve">which sTTI length can </w:t>
      </w:r>
      <w:r w:rsidR="00D2798C">
        <w:rPr>
          <w:rFonts w:ascii="Times New Roman" w:hAnsi="Times New Roman" w:cs="Times New Roman"/>
          <w:lang w:val="en-GB"/>
        </w:rPr>
        <w:t xml:space="preserve">be supported </w:t>
      </w:r>
      <w:r w:rsidR="00842B42">
        <w:rPr>
          <w:rFonts w:ascii="Times New Roman" w:hAnsi="Times New Roman" w:cs="Times New Roman"/>
          <w:lang w:val="en-GB"/>
        </w:rPr>
        <w:t xml:space="preserve">while </w:t>
      </w:r>
      <w:r w:rsidR="00D2798C">
        <w:rPr>
          <w:rFonts w:ascii="Times New Roman" w:hAnsi="Times New Roman" w:cs="Times New Roman"/>
          <w:lang w:val="en-GB"/>
        </w:rPr>
        <w:t xml:space="preserve">keeping </w:t>
      </w:r>
      <w:r w:rsidR="00011773">
        <w:rPr>
          <w:rFonts w:ascii="Times New Roman" w:hAnsi="Times New Roman" w:cs="Times New Roman"/>
          <w:lang w:val="en-GB"/>
        </w:rPr>
        <w:t xml:space="preserve">at least </w:t>
      </w:r>
      <w:r>
        <w:rPr>
          <w:rFonts w:ascii="Times New Roman" w:hAnsi="Times New Roman" w:cs="Times New Roman"/>
          <w:lang w:val="en-GB"/>
        </w:rPr>
        <w:t xml:space="preserve">the current </w:t>
      </w:r>
      <w:r w:rsidR="00150F8A">
        <w:rPr>
          <w:rFonts w:ascii="Times New Roman" w:hAnsi="Times New Roman" w:cs="Times New Roman"/>
          <w:lang w:val="en-GB"/>
        </w:rPr>
        <w:t xml:space="preserve">relative </w:t>
      </w:r>
      <w:r>
        <w:rPr>
          <w:rFonts w:ascii="Times New Roman" w:hAnsi="Times New Roman" w:cs="Times New Roman"/>
          <w:lang w:val="en-GB"/>
        </w:rPr>
        <w:t xml:space="preserve">HARQ-Ack processing times (incl. for UL operation the UL grant to scheduling delay) and </w:t>
      </w:r>
      <w:r w:rsidR="00D2798C">
        <w:rPr>
          <w:rFonts w:ascii="Times New Roman" w:hAnsi="Times New Roman" w:cs="Times New Roman"/>
          <w:lang w:val="en-GB"/>
        </w:rPr>
        <w:t xml:space="preserve">for which very short TTI lengths would we need a relaxation for something longer than N+4 (i.e. &gt;3TTI processing delay). </w:t>
      </w:r>
    </w:p>
    <w:p w14:paraId="1A983037" w14:textId="77777777" w:rsidR="00DB6DDF" w:rsidRDefault="00DB6DDF" w:rsidP="00DC3DC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lang w:val="en-GB"/>
        </w:rPr>
      </w:pPr>
    </w:p>
    <w:p w14:paraId="5B7E68B9" w14:textId="7F2820D6" w:rsidR="00DB6DDF" w:rsidRDefault="003D155F" w:rsidP="00DC3DC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Assuming that fast</w:t>
      </w:r>
      <w:r w:rsidR="00DB6DDF">
        <w:rPr>
          <w:rFonts w:ascii="Times New Roman" w:hAnsi="Times New Roman" w:cs="Times New Roman"/>
          <w:lang w:val="en-GB"/>
        </w:rPr>
        <w:t xml:space="preserve">er processing times for very short TTI length, i.e. 2-os sTTI length, is not feasible in practice, we conducted the following simulation evaluation based on </w:t>
      </w:r>
      <w:r w:rsidR="00BF40EF">
        <w:rPr>
          <w:rFonts w:ascii="Times New Roman" w:hAnsi="Times New Roman" w:cs="Times New Roman"/>
          <w:lang w:val="en-GB"/>
        </w:rPr>
        <w:t>the agreed simulation assumptions [</w:t>
      </w:r>
      <w:r w:rsidR="00F63A39">
        <w:rPr>
          <w:rFonts w:ascii="Times New Roman" w:hAnsi="Times New Roman" w:cs="Times New Roman"/>
          <w:lang w:val="en-GB"/>
        </w:rPr>
        <w:t>3</w:t>
      </w:r>
      <w:r w:rsidR="00BF40EF">
        <w:rPr>
          <w:rFonts w:ascii="Times New Roman" w:hAnsi="Times New Roman" w:cs="Times New Roman"/>
          <w:lang w:val="en-GB"/>
        </w:rPr>
        <w:t xml:space="preserve">] for </w:t>
      </w:r>
      <w:r w:rsidR="00DB6DDF">
        <w:rPr>
          <w:rFonts w:ascii="Times New Roman" w:hAnsi="Times New Roman" w:cs="Times New Roman"/>
          <w:lang w:val="en-GB"/>
        </w:rPr>
        <w:t>FDD LTE/LTE-A as shown in Table-1 below:</w:t>
      </w:r>
    </w:p>
    <w:p w14:paraId="0FAA0915" w14:textId="77777777" w:rsidR="00BC0265" w:rsidRDefault="00BC0265" w:rsidP="00DC3DC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lang w:val="en-GB"/>
        </w:rPr>
      </w:pPr>
    </w:p>
    <w:p w14:paraId="5D4AFDF6" w14:textId="5E1C7F30" w:rsidR="00BC0265" w:rsidRDefault="00BC0265" w:rsidP="00BC0265">
      <w:pPr>
        <w:jc w:val="center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Table-1: Simulation evaluation for FDD sTTI with longer processing time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899"/>
        <w:gridCol w:w="2589"/>
        <w:gridCol w:w="2445"/>
      </w:tblGrid>
      <w:tr w:rsidR="00BC0265" w14:paraId="3FBFD823" w14:textId="77777777" w:rsidTr="00F97F24">
        <w:trPr>
          <w:jc w:val="center"/>
        </w:trPr>
        <w:tc>
          <w:tcPr>
            <w:tcW w:w="1696" w:type="dxa"/>
            <w:vAlign w:val="center"/>
          </w:tcPr>
          <w:p w14:paraId="20FDBD48" w14:textId="77777777" w:rsidR="00BC0265" w:rsidRDefault="00BC0265" w:rsidP="00EF521B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</w:p>
        </w:tc>
        <w:tc>
          <w:tcPr>
            <w:tcW w:w="2899" w:type="dxa"/>
            <w:vAlign w:val="center"/>
          </w:tcPr>
          <w:p w14:paraId="415330BF" w14:textId="77777777" w:rsidR="00BC0265" w:rsidRDefault="00BC0265" w:rsidP="00EF521B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UL access delay</w:t>
            </w:r>
          </w:p>
        </w:tc>
        <w:tc>
          <w:tcPr>
            <w:tcW w:w="2589" w:type="dxa"/>
            <w:vAlign w:val="center"/>
          </w:tcPr>
          <w:p w14:paraId="2F81F511" w14:textId="77777777" w:rsidR="00BC0265" w:rsidRDefault="00BC0265" w:rsidP="00EF521B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HARQ ACK/NACK RTT</w:t>
            </w:r>
          </w:p>
        </w:tc>
        <w:tc>
          <w:tcPr>
            <w:tcW w:w="2445" w:type="dxa"/>
            <w:vAlign w:val="center"/>
          </w:tcPr>
          <w:p w14:paraId="27A3534F" w14:textId="77777777" w:rsidR="00BC0265" w:rsidRDefault="00BC0265" w:rsidP="00EF521B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Notes:</w:t>
            </w:r>
          </w:p>
        </w:tc>
      </w:tr>
      <w:tr w:rsidR="00BC0265" w14:paraId="113DEF04" w14:textId="77777777" w:rsidTr="007E6D86">
        <w:trPr>
          <w:jc w:val="center"/>
        </w:trPr>
        <w:tc>
          <w:tcPr>
            <w:tcW w:w="1696" w:type="dxa"/>
            <w:vAlign w:val="center"/>
          </w:tcPr>
          <w:p w14:paraId="3DD399C5" w14:textId="77777777" w:rsidR="00BC0265" w:rsidRDefault="00BC0265" w:rsidP="00EF521B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7 symbol sTTI</w:t>
            </w:r>
          </w:p>
        </w:tc>
        <w:tc>
          <w:tcPr>
            <w:tcW w:w="2899" w:type="dxa"/>
            <w:shd w:val="clear" w:color="auto" w:fill="B8CCE4" w:themeFill="accent1" w:themeFillTint="66"/>
            <w:vAlign w:val="center"/>
          </w:tcPr>
          <w:p w14:paraId="07775429" w14:textId="4BB21300" w:rsidR="00BB3A1E" w:rsidRDefault="00013F06" w:rsidP="00BB3A1E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6</w:t>
            </w:r>
            <w:r w:rsidR="003B4D72">
              <w:rPr>
                <w:sz w:val="22"/>
                <w:szCs w:val="22"/>
                <w:lang w:val="en-GB" w:eastAsia="zh-CN"/>
              </w:rPr>
              <w:t>ms</w:t>
            </w:r>
          </w:p>
          <w:p w14:paraId="79BEF959" w14:textId="7D8DC162" w:rsidR="00E63BE5" w:rsidRDefault="00E63BE5" w:rsidP="00BB3A1E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=(X*2+Z)+X*2+Y, where X=0.75ms, Y=2ms, Z=0.5ms</w:t>
            </w:r>
          </w:p>
        </w:tc>
        <w:tc>
          <w:tcPr>
            <w:tcW w:w="2589" w:type="dxa"/>
            <w:shd w:val="clear" w:color="auto" w:fill="B8CCE4" w:themeFill="accent1" w:themeFillTint="66"/>
            <w:vAlign w:val="center"/>
          </w:tcPr>
          <w:p w14:paraId="4240D3B3" w14:textId="4B06E073" w:rsidR="00BC0265" w:rsidRDefault="00013F06" w:rsidP="00EF521B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4ms</w:t>
            </w:r>
          </w:p>
          <w:p w14:paraId="2E70C2EB" w14:textId="10A8B140" w:rsidR="00E63BE5" w:rsidRDefault="00E63BE5" w:rsidP="00EF521B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=(</w:t>
            </w:r>
            <w:r w:rsidR="00CB0480">
              <w:rPr>
                <w:sz w:val="22"/>
                <w:szCs w:val="22"/>
                <w:lang w:val="en-GB" w:eastAsia="zh-CN"/>
              </w:rPr>
              <w:t>X*2+Z</w:t>
            </w:r>
            <w:r>
              <w:rPr>
                <w:sz w:val="22"/>
                <w:szCs w:val="22"/>
                <w:lang w:val="en-GB" w:eastAsia="zh-CN"/>
              </w:rPr>
              <w:t>)*2, where X=0.75ms</w:t>
            </w:r>
          </w:p>
        </w:tc>
        <w:tc>
          <w:tcPr>
            <w:tcW w:w="2445" w:type="dxa"/>
            <w:shd w:val="clear" w:color="auto" w:fill="B8CCE4" w:themeFill="accent1" w:themeFillTint="66"/>
            <w:vAlign w:val="center"/>
          </w:tcPr>
          <w:p w14:paraId="36F28751" w14:textId="73520FBC" w:rsidR="00BC0265" w:rsidRDefault="00BC0265" w:rsidP="00E63BE5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Baseline of 7-symbol</w:t>
            </w:r>
            <w:r w:rsidR="00E63BE5">
              <w:rPr>
                <w:sz w:val="22"/>
                <w:szCs w:val="22"/>
                <w:lang w:val="en-GB" w:eastAsia="zh-CN"/>
              </w:rPr>
              <w:t>, with processing time of 0.75ms and SR periodicity of 2ms</w:t>
            </w:r>
          </w:p>
        </w:tc>
      </w:tr>
      <w:tr w:rsidR="00BC0265" w14:paraId="7578585B" w14:textId="77777777" w:rsidTr="007E6D86">
        <w:trPr>
          <w:jc w:val="center"/>
        </w:trPr>
        <w:tc>
          <w:tcPr>
            <w:tcW w:w="1696" w:type="dxa"/>
            <w:vMerge w:val="restart"/>
            <w:vAlign w:val="center"/>
          </w:tcPr>
          <w:p w14:paraId="100735F6" w14:textId="1232DEFD" w:rsidR="00BC0265" w:rsidRDefault="00BC0265" w:rsidP="00EF521B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2 symbol sTTI</w:t>
            </w:r>
          </w:p>
        </w:tc>
        <w:tc>
          <w:tcPr>
            <w:tcW w:w="2899" w:type="dxa"/>
            <w:shd w:val="clear" w:color="auto" w:fill="B8CCE4" w:themeFill="accent1" w:themeFillTint="66"/>
            <w:vAlign w:val="center"/>
          </w:tcPr>
          <w:p w14:paraId="7FADD91B" w14:textId="7B81F642" w:rsidR="00BC0265" w:rsidRDefault="00013F06" w:rsidP="00EF521B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1.7ms</w:t>
            </w:r>
          </w:p>
        </w:tc>
        <w:tc>
          <w:tcPr>
            <w:tcW w:w="2589" w:type="dxa"/>
            <w:shd w:val="clear" w:color="auto" w:fill="B8CCE4" w:themeFill="accent1" w:themeFillTint="66"/>
            <w:vAlign w:val="center"/>
          </w:tcPr>
          <w:p w14:paraId="4B6EF098" w14:textId="72A3C036" w:rsidR="00BC0265" w:rsidRDefault="00013F06" w:rsidP="00EF521B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1.14ms</w:t>
            </w:r>
          </w:p>
        </w:tc>
        <w:tc>
          <w:tcPr>
            <w:tcW w:w="2445" w:type="dxa"/>
            <w:shd w:val="clear" w:color="auto" w:fill="B8CCE4" w:themeFill="accent1" w:themeFillTint="66"/>
            <w:vAlign w:val="center"/>
          </w:tcPr>
          <w:p w14:paraId="7A10E6EF" w14:textId="2D8A91F5" w:rsidR="00BC0265" w:rsidRDefault="00BC0265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Baseline of 2-symbol</w:t>
            </w:r>
            <w:r w:rsidR="0071109C">
              <w:rPr>
                <w:sz w:val="22"/>
                <w:szCs w:val="22"/>
                <w:lang w:val="en-GB" w:eastAsia="zh-CN"/>
              </w:rPr>
              <w:t xml:space="preserve">, </w:t>
            </w:r>
            <w:r w:rsidR="0087413D">
              <w:rPr>
                <w:sz w:val="22"/>
                <w:szCs w:val="22"/>
                <w:lang w:val="en-GB" w:eastAsia="zh-CN"/>
              </w:rPr>
              <w:t>assume the same</w:t>
            </w:r>
            <w:r w:rsidR="0071109C">
              <w:rPr>
                <w:sz w:val="22"/>
                <w:szCs w:val="22"/>
                <w:lang w:val="en-GB" w:eastAsia="zh-CN"/>
              </w:rPr>
              <w:t xml:space="preserve"> 12TTI for UL access delay and 8TTI for HATQ RTT</w:t>
            </w:r>
          </w:p>
        </w:tc>
      </w:tr>
      <w:tr w:rsidR="00BC0265" w14:paraId="4657CEC1" w14:textId="77777777" w:rsidTr="007E6D86">
        <w:trPr>
          <w:jc w:val="center"/>
        </w:trPr>
        <w:tc>
          <w:tcPr>
            <w:tcW w:w="1696" w:type="dxa"/>
            <w:vMerge/>
            <w:vAlign w:val="center"/>
          </w:tcPr>
          <w:p w14:paraId="24E28CE0" w14:textId="6DBADB28" w:rsidR="00BC0265" w:rsidRDefault="00BC0265" w:rsidP="00EF521B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</w:p>
        </w:tc>
        <w:tc>
          <w:tcPr>
            <w:tcW w:w="2899" w:type="dxa"/>
            <w:shd w:val="clear" w:color="auto" w:fill="D6E3BC" w:themeFill="accent3" w:themeFillTint="66"/>
            <w:vAlign w:val="center"/>
          </w:tcPr>
          <w:p w14:paraId="224343EB" w14:textId="7B8CB507" w:rsidR="00BC0265" w:rsidRDefault="00013F06" w:rsidP="00EF521B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2ms</w:t>
            </w:r>
          </w:p>
        </w:tc>
        <w:tc>
          <w:tcPr>
            <w:tcW w:w="2589" w:type="dxa"/>
            <w:shd w:val="clear" w:color="auto" w:fill="D6E3BC" w:themeFill="accent3" w:themeFillTint="66"/>
            <w:vAlign w:val="center"/>
          </w:tcPr>
          <w:p w14:paraId="09916059" w14:textId="5584E676" w:rsidR="009932FC" w:rsidRDefault="00013F06" w:rsidP="009932FC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2ms</w:t>
            </w:r>
          </w:p>
        </w:tc>
        <w:tc>
          <w:tcPr>
            <w:tcW w:w="2445" w:type="dxa"/>
            <w:shd w:val="clear" w:color="auto" w:fill="D6E3BC" w:themeFill="accent3" w:themeFillTint="66"/>
            <w:vAlign w:val="center"/>
          </w:tcPr>
          <w:p w14:paraId="2929DEDF" w14:textId="1CB48BB7" w:rsidR="00BC0265" w:rsidRDefault="00BC0265" w:rsidP="009932FC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 xml:space="preserve">Longer processing time </w:t>
            </w:r>
            <w:r w:rsidR="009932FC">
              <w:rPr>
                <w:sz w:val="22"/>
                <w:szCs w:val="22"/>
                <w:lang w:val="en-GB" w:eastAsia="zh-CN"/>
              </w:rPr>
              <w:t xml:space="preserve">assumption </w:t>
            </w:r>
            <w:r>
              <w:rPr>
                <w:sz w:val="22"/>
                <w:szCs w:val="22"/>
                <w:lang w:val="en-GB" w:eastAsia="zh-CN"/>
              </w:rPr>
              <w:t xml:space="preserve">for </w:t>
            </w:r>
            <w:r w:rsidR="009932FC">
              <w:rPr>
                <w:sz w:val="22"/>
                <w:szCs w:val="22"/>
                <w:lang w:val="en-GB" w:eastAsia="zh-CN"/>
              </w:rPr>
              <w:t>2-symbol sTTI</w:t>
            </w:r>
          </w:p>
        </w:tc>
      </w:tr>
      <w:tr w:rsidR="00BC0265" w14:paraId="799876E8" w14:textId="77777777" w:rsidTr="007E6D86">
        <w:trPr>
          <w:jc w:val="center"/>
        </w:trPr>
        <w:tc>
          <w:tcPr>
            <w:tcW w:w="1696" w:type="dxa"/>
            <w:vMerge/>
            <w:vAlign w:val="center"/>
          </w:tcPr>
          <w:p w14:paraId="31A38F5E" w14:textId="74B39849" w:rsidR="00BC0265" w:rsidRDefault="00BC0265" w:rsidP="00EF521B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</w:p>
        </w:tc>
        <w:tc>
          <w:tcPr>
            <w:tcW w:w="2899" w:type="dxa"/>
            <w:shd w:val="clear" w:color="auto" w:fill="D6E3BC" w:themeFill="accent3" w:themeFillTint="66"/>
            <w:vAlign w:val="center"/>
          </w:tcPr>
          <w:p w14:paraId="6ABFC709" w14:textId="3E3FEA34" w:rsidR="00BC0265" w:rsidRDefault="003B0819" w:rsidP="00EF521B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3ms</w:t>
            </w:r>
          </w:p>
        </w:tc>
        <w:tc>
          <w:tcPr>
            <w:tcW w:w="2589" w:type="dxa"/>
            <w:shd w:val="clear" w:color="auto" w:fill="D6E3BC" w:themeFill="accent3" w:themeFillTint="66"/>
            <w:vAlign w:val="center"/>
          </w:tcPr>
          <w:p w14:paraId="5A43A5D2" w14:textId="1F0B3548" w:rsidR="009932FC" w:rsidRDefault="003B4D72" w:rsidP="00BC0265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2ms</w:t>
            </w:r>
          </w:p>
        </w:tc>
        <w:tc>
          <w:tcPr>
            <w:tcW w:w="2445" w:type="dxa"/>
            <w:shd w:val="clear" w:color="auto" w:fill="D6E3BC" w:themeFill="accent3" w:themeFillTint="66"/>
            <w:vAlign w:val="center"/>
          </w:tcPr>
          <w:p w14:paraId="703D454C" w14:textId="30014ECD" w:rsidR="00BC0265" w:rsidRDefault="009932FC" w:rsidP="00BC0265">
            <w:pPr>
              <w:spacing w:after="0"/>
              <w:jc w:val="center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val="en-GB" w:eastAsia="zh-CN"/>
              </w:rPr>
              <w:t>Much</w:t>
            </w:r>
            <w:r w:rsidR="00BC0265">
              <w:rPr>
                <w:sz w:val="22"/>
                <w:szCs w:val="22"/>
                <w:lang w:val="en-GB" w:eastAsia="zh-CN"/>
              </w:rPr>
              <w:t xml:space="preserve"> longer processing time </w:t>
            </w:r>
            <w:r>
              <w:rPr>
                <w:sz w:val="22"/>
                <w:szCs w:val="22"/>
                <w:lang w:val="en-GB" w:eastAsia="zh-CN"/>
              </w:rPr>
              <w:t>assumption for 2-symbol sTTI</w:t>
            </w:r>
          </w:p>
        </w:tc>
      </w:tr>
      <w:tr w:rsidR="005416E5" w14:paraId="762342B7" w14:textId="77777777" w:rsidTr="00F97F24">
        <w:tblPrEx>
          <w:jc w:val="left"/>
        </w:tblPrEx>
        <w:tc>
          <w:tcPr>
            <w:tcW w:w="9629" w:type="dxa"/>
            <w:gridSpan w:val="4"/>
            <w:vAlign w:val="center"/>
          </w:tcPr>
          <w:p w14:paraId="70227D06" w14:textId="41C36A48" w:rsidR="005416E5" w:rsidRDefault="005416E5" w:rsidP="00F97F24">
            <w:pPr>
              <w:spacing w:after="0"/>
              <w:rPr>
                <w:sz w:val="22"/>
                <w:szCs w:val="22"/>
                <w:lang w:val="en-GB"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Where </w:t>
            </w:r>
            <w:r>
              <w:rPr>
                <w:sz w:val="22"/>
                <w:szCs w:val="22"/>
                <w:lang w:val="en-GB" w:eastAsia="zh-CN"/>
              </w:rPr>
              <w:t>X=Processing time delay. Y=SR periodicity, Z= TTI length</w:t>
            </w:r>
          </w:p>
        </w:tc>
      </w:tr>
    </w:tbl>
    <w:p w14:paraId="69169DB0" w14:textId="62C74779" w:rsidR="00BC0265" w:rsidRDefault="00BC0265" w:rsidP="00FD5687">
      <w:pPr>
        <w:pStyle w:val="ListParagraph"/>
        <w:spacing w:after="0" w:line="240" w:lineRule="auto"/>
        <w:ind w:left="0"/>
        <w:jc w:val="both"/>
        <w:rPr>
          <w:lang w:val="en-GB" w:eastAsia="zh-CN"/>
        </w:rPr>
      </w:pPr>
    </w:p>
    <w:p w14:paraId="7A8E3352" w14:textId="61B3E3B6" w:rsidR="00373AB1" w:rsidRDefault="00373AB1" w:rsidP="00373AB1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As shown in Table-1, the processing time in our conducted simulations mainly impact the UL access delay and HARQ ACK/NACK RTT, where the UL access delay </w:t>
      </w:r>
      <w:r w:rsidR="002824A5">
        <w:rPr>
          <w:sz w:val="22"/>
          <w:szCs w:val="22"/>
          <w:lang w:val="en-GB" w:eastAsia="zh-CN"/>
        </w:rPr>
        <w:t xml:space="preserve">has the effect on TCP ACK transmission in UL and it is modelled of </w:t>
      </w:r>
      <w:r w:rsidR="001679B1">
        <w:rPr>
          <w:sz w:val="22"/>
          <w:szCs w:val="22"/>
          <w:lang w:val="en-GB" w:eastAsia="zh-CN"/>
        </w:rPr>
        <w:t xml:space="preserve">summation of </w:t>
      </w:r>
      <w:r w:rsidR="002824A5">
        <w:rPr>
          <w:sz w:val="22"/>
          <w:szCs w:val="22"/>
          <w:lang w:val="en-GB" w:eastAsia="zh-CN"/>
        </w:rPr>
        <w:t>below three parts</w:t>
      </w:r>
      <w:r>
        <w:rPr>
          <w:sz w:val="22"/>
          <w:szCs w:val="22"/>
          <w:lang w:val="en-GB" w:eastAsia="zh-CN"/>
        </w:rPr>
        <w:t xml:space="preserve">: </w:t>
      </w:r>
    </w:p>
    <w:p w14:paraId="3C53C7DA" w14:textId="2A05F655" w:rsidR="00373AB1" w:rsidRPr="00F97F24" w:rsidRDefault="00373AB1" w:rsidP="00E646C7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lang w:val="en-GB" w:eastAsia="zh-CN"/>
        </w:rPr>
      </w:pPr>
      <w:r w:rsidRPr="00F97F24">
        <w:rPr>
          <w:rFonts w:ascii="Times New Roman" w:hAnsi="Times New Roman" w:cs="Times New Roman"/>
          <w:lang w:val="en-GB" w:eastAsia="zh-CN"/>
        </w:rPr>
        <w:t>SR to UL grant delay</w:t>
      </w:r>
      <w:r w:rsidR="00CB0480" w:rsidRPr="00F97F24">
        <w:rPr>
          <w:rFonts w:ascii="Times New Roman" w:hAnsi="Times New Roman" w:cs="Times New Roman"/>
          <w:lang w:val="en-GB" w:eastAsia="zh-CN"/>
        </w:rPr>
        <w:t xml:space="preserve">, </w:t>
      </w:r>
      <w:r w:rsidRPr="00F97F24">
        <w:rPr>
          <w:rFonts w:ascii="Times New Roman" w:hAnsi="Times New Roman" w:cs="Times New Roman"/>
          <w:lang w:val="en-GB" w:eastAsia="zh-CN"/>
        </w:rPr>
        <w:t xml:space="preserve">i.e. eNB processing time </w:t>
      </w:r>
      <w:r w:rsidR="00C92780">
        <w:rPr>
          <w:rFonts w:ascii="Times New Roman" w:hAnsi="Times New Roman" w:cs="Times New Roman"/>
          <w:lang w:val="en-GB" w:eastAsia="zh-CN"/>
        </w:rPr>
        <w:t>for packet decoding and transmission preparing respectively</w:t>
      </w:r>
      <w:r w:rsidR="00C92780" w:rsidRPr="00F97F24">
        <w:rPr>
          <w:rFonts w:ascii="Times New Roman" w:hAnsi="Times New Roman" w:cs="Times New Roman"/>
          <w:lang w:val="en-GB" w:eastAsia="zh-CN"/>
        </w:rPr>
        <w:t xml:space="preserve"> </w:t>
      </w:r>
      <w:r w:rsidRPr="00F97F24">
        <w:rPr>
          <w:rFonts w:ascii="Times New Roman" w:hAnsi="Times New Roman" w:cs="Times New Roman"/>
          <w:lang w:val="en-GB" w:eastAsia="zh-CN"/>
        </w:rPr>
        <w:t>together with</w:t>
      </w:r>
      <w:r w:rsidR="00A64B99" w:rsidRPr="00F97F24">
        <w:rPr>
          <w:rFonts w:ascii="Times New Roman" w:hAnsi="Times New Roman" w:cs="Times New Roman"/>
          <w:lang w:val="en-GB" w:eastAsia="zh-CN"/>
        </w:rPr>
        <w:t xml:space="preserve"> UL grant</w:t>
      </w:r>
      <w:r w:rsidRPr="00F97F24">
        <w:rPr>
          <w:rFonts w:ascii="Times New Roman" w:hAnsi="Times New Roman" w:cs="Times New Roman"/>
          <w:lang w:val="en-GB" w:eastAsia="zh-CN"/>
        </w:rPr>
        <w:t xml:space="preserve"> transmission delay  </w:t>
      </w:r>
    </w:p>
    <w:p w14:paraId="7526C1CC" w14:textId="1C4E5D3C" w:rsidR="00373AB1" w:rsidRPr="00F97F24" w:rsidRDefault="00373AB1" w:rsidP="00E646C7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lang w:val="en-GB" w:eastAsia="zh-CN"/>
        </w:rPr>
      </w:pPr>
      <w:r w:rsidRPr="00F97F24">
        <w:rPr>
          <w:rFonts w:ascii="Times New Roman" w:hAnsi="Times New Roman" w:cs="Times New Roman"/>
          <w:lang w:val="en-GB" w:eastAsia="zh-CN"/>
        </w:rPr>
        <w:t>UL grant to UL transmission delay</w:t>
      </w:r>
      <w:r w:rsidR="00CB0480" w:rsidRPr="00F97F24">
        <w:rPr>
          <w:rFonts w:ascii="Times New Roman" w:hAnsi="Times New Roman" w:cs="Times New Roman"/>
          <w:lang w:val="en-GB" w:eastAsia="zh-CN"/>
        </w:rPr>
        <w:t xml:space="preserve">, </w:t>
      </w:r>
      <w:r w:rsidRPr="00F97F24">
        <w:rPr>
          <w:rFonts w:ascii="Times New Roman" w:hAnsi="Times New Roman" w:cs="Times New Roman"/>
          <w:lang w:val="en-GB" w:eastAsia="zh-CN"/>
        </w:rPr>
        <w:t>i.e. UE processing time</w:t>
      </w:r>
      <w:r w:rsidR="0002056E" w:rsidRPr="00F97F24">
        <w:rPr>
          <w:rFonts w:ascii="Times New Roman" w:hAnsi="Times New Roman" w:cs="Times New Roman"/>
          <w:lang w:val="en-GB" w:eastAsia="zh-CN"/>
        </w:rPr>
        <w:t xml:space="preserve"> </w:t>
      </w:r>
      <w:r w:rsidR="00C92780">
        <w:rPr>
          <w:rFonts w:ascii="Times New Roman" w:hAnsi="Times New Roman" w:cs="Times New Roman"/>
          <w:lang w:val="en-GB" w:eastAsia="zh-CN"/>
        </w:rPr>
        <w:t>for packet decoding and transmission preparing respectively</w:t>
      </w:r>
    </w:p>
    <w:p w14:paraId="6AE59383" w14:textId="7C92D608" w:rsidR="00373AB1" w:rsidRPr="00F97F24" w:rsidRDefault="00373AB1" w:rsidP="00E646C7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lang w:val="en-GB" w:eastAsia="zh-CN"/>
        </w:rPr>
      </w:pPr>
      <w:r w:rsidRPr="00F97F24">
        <w:rPr>
          <w:rFonts w:ascii="Times New Roman" w:hAnsi="Times New Roman" w:cs="Times New Roman"/>
          <w:lang w:val="en-GB" w:eastAsia="zh-CN"/>
        </w:rPr>
        <w:t xml:space="preserve">SR </w:t>
      </w:r>
      <w:r w:rsidR="00BC69F6">
        <w:rPr>
          <w:rFonts w:ascii="Times New Roman" w:hAnsi="Times New Roman" w:cs="Times New Roman"/>
          <w:lang w:val="en-GB" w:eastAsia="zh-CN"/>
        </w:rPr>
        <w:t>waiting time</w:t>
      </w:r>
      <w:r w:rsidRPr="00F97F24">
        <w:rPr>
          <w:rFonts w:ascii="Times New Roman" w:hAnsi="Times New Roman" w:cs="Times New Roman"/>
          <w:lang w:val="en-GB" w:eastAsia="zh-CN"/>
        </w:rPr>
        <w:t>, which is practically configured by higher-layer</w:t>
      </w:r>
    </w:p>
    <w:p w14:paraId="554DF087" w14:textId="74903155" w:rsidR="001679B1" w:rsidRDefault="001679B1" w:rsidP="00373AB1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Considering the baseline setup</w:t>
      </w:r>
      <w:r w:rsidRPr="001679B1">
        <w:rPr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 w:eastAsia="zh-CN"/>
        </w:rPr>
        <w:t xml:space="preserve">for 7-symbol sTTI, we assume the linear scale down value </w:t>
      </w:r>
      <w:r w:rsidR="00AA6C7D">
        <w:rPr>
          <w:sz w:val="22"/>
          <w:szCs w:val="22"/>
          <w:lang w:val="en-GB" w:eastAsia="zh-CN"/>
        </w:rPr>
        <w:t xml:space="preserve">of legacy processing time to </w:t>
      </w:r>
      <w:r>
        <w:rPr>
          <w:sz w:val="22"/>
          <w:szCs w:val="22"/>
          <w:lang w:val="en-GB" w:eastAsia="zh-CN"/>
        </w:rPr>
        <w:t>0.75ms and SR periodicity of 2ms, where it corresponds to the UL access delay and HARQ RTT of 6ms and 4ms respectively.</w:t>
      </w:r>
      <w:r w:rsidR="00AA6C7D" w:rsidRPr="00AA6C7D">
        <w:rPr>
          <w:sz w:val="22"/>
          <w:szCs w:val="22"/>
          <w:lang w:val="en-GB" w:eastAsia="zh-CN"/>
        </w:rPr>
        <w:t xml:space="preserve"> </w:t>
      </w:r>
      <w:r w:rsidR="00AA6C7D">
        <w:rPr>
          <w:sz w:val="22"/>
          <w:szCs w:val="22"/>
          <w:lang w:val="en-GB" w:eastAsia="zh-CN"/>
        </w:rPr>
        <w:t>In terms of TTI length</w:t>
      </w:r>
      <w:r w:rsidR="007E6D86">
        <w:rPr>
          <w:sz w:val="22"/>
          <w:szCs w:val="22"/>
          <w:lang w:val="en-GB" w:eastAsia="zh-CN"/>
        </w:rPr>
        <w:t>s</w:t>
      </w:r>
      <w:r w:rsidR="00AA6C7D">
        <w:rPr>
          <w:sz w:val="22"/>
          <w:szCs w:val="22"/>
          <w:lang w:val="en-GB" w:eastAsia="zh-CN"/>
        </w:rPr>
        <w:t xml:space="preserve">, 6ms of UL access delay corresponds to 12 </w:t>
      </w:r>
      <w:r w:rsidR="007E6D86">
        <w:rPr>
          <w:sz w:val="22"/>
          <w:szCs w:val="22"/>
          <w:lang w:val="en-GB" w:eastAsia="zh-CN"/>
        </w:rPr>
        <w:t>s</w:t>
      </w:r>
      <w:r w:rsidR="00AA6C7D">
        <w:rPr>
          <w:sz w:val="22"/>
          <w:szCs w:val="22"/>
          <w:lang w:val="en-GB" w:eastAsia="zh-CN"/>
        </w:rPr>
        <w:t>TTI</w:t>
      </w:r>
      <w:r w:rsidR="00667E79">
        <w:rPr>
          <w:sz w:val="22"/>
          <w:szCs w:val="22"/>
          <w:lang w:val="en-GB" w:eastAsia="zh-CN"/>
        </w:rPr>
        <w:t>-</w:t>
      </w:r>
      <w:r w:rsidR="00AA6C7D">
        <w:rPr>
          <w:sz w:val="22"/>
          <w:szCs w:val="22"/>
          <w:lang w:val="en-GB" w:eastAsia="zh-CN"/>
        </w:rPr>
        <w:t xml:space="preserve">length </w:t>
      </w:r>
      <w:r w:rsidR="00DF207D">
        <w:rPr>
          <w:sz w:val="22"/>
          <w:szCs w:val="22"/>
          <w:lang w:val="en-GB" w:eastAsia="zh-CN"/>
        </w:rPr>
        <w:t xml:space="preserve">of 7-symbol sTTI </w:t>
      </w:r>
      <w:r w:rsidR="00AA6C7D">
        <w:rPr>
          <w:sz w:val="22"/>
          <w:szCs w:val="22"/>
          <w:lang w:val="en-GB" w:eastAsia="zh-CN"/>
        </w:rPr>
        <w:t xml:space="preserve">and 4ms of HARQ RTT corresponds to 8 </w:t>
      </w:r>
      <w:r w:rsidR="007E6D86">
        <w:rPr>
          <w:sz w:val="22"/>
          <w:szCs w:val="22"/>
          <w:lang w:val="en-GB" w:eastAsia="zh-CN"/>
        </w:rPr>
        <w:t>s</w:t>
      </w:r>
      <w:r w:rsidR="00AA6C7D">
        <w:rPr>
          <w:sz w:val="22"/>
          <w:szCs w:val="22"/>
          <w:lang w:val="en-GB" w:eastAsia="zh-CN"/>
        </w:rPr>
        <w:t>TTI</w:t>
      </w:r>
      <w:r w:rsidR="00667E79">
        <w:rPr>
          <w:sz w:val="22"/>
          <w:szCs w:val="22"/>
          <w:lang w:val="en-GB" w:eastAsia="zh-CN"/>
        </w:rPr>
        <w:t>-</w:t>
      </w:r>
      <w:r w:rsidR="00AA6C7D">
        <w:rPr>
          <w:sz w:val="22"/>
          <w:szCs w:val="22"/>
          <w:lang w:val="en-GB" w:eastAsia="zh-CN"/>
        </w:rPr>
        <w:t>length</w:t>
      </w:r>
      <w:r w:rsidR="00DF207D">
        <w:rPr>
          <w:sz w:val="22"/>
          <w:szCs w:val="22"/>
          <w:lang w:val="en-GB" w:eastAsia="zh-CN"/>
        </w:rPr>
        <w:t xml:space="preserve"> of 7-symbol sTTI</w:t>
      </w:r>
      <w:r w:rsidR="00AA6C7D">
        <w:rPr>
          <w:sz w:val="22"/>
          <w:szCs w:val="22"/>
          <w:lang w:val="en-GB" w:eastAsia="zh-CN"/>
        </w:rPr>
        <w:t>.</w:t>
      </w:r>
      <w:r w:rsidR="00667E79">
        <w:rPr>
          <w:sz w:val="22"/>
          <w:szCs w:val="22"/>
          <w:lang w:val="en-GB" w:eastAsia="zh-CN"/>
        </w:rPr>
        <w:t xml:space="preserve"> Moreover, considering the baseline case of 2-symbol sTTI</w:t>
      </w:r>
      <w:r w:rsidR="007E6D86">
        <w:rPr>
          <w:sz w:val="22"/>
          <w:szCs w:val="22"/>
          <w:lang w:val="en-GB" w:eastAsia="zh-CN"/>
        </w:rPr>
        <w:t xml:space="preserve"> (blue in Table 1)</w:t>
      </w:r>
      <w:r w:rsidR="00667E79">
        <w:rPr>
          <w:sz w:val="22"/>
          <w:szCs w:val="22"/>
          <w:lang w:val="en-GB" w:eastAsia="zh-CN"/>
        </w:rPr>
        <w:t xml:space="preserve">, we </w:t>
      </w:r>
      <w:r w:rsidR="007E6D86">
        <w:rPr>
          <w:sz w:val="22"/>
          <w:szCs w:val="22"/>
          <w:lang w:val="en-GB" w:eastAsia="zh-CN"/>
        </w:rPr>
        <w:t xml:space="preserve">have </w:t>
      </w:r>
      <w:r w:rsidR="00667E79">
        <w:rPr>
          <w:sz w:val="22"/>
          <w:szCs w:val="22"/>
          <w:lang w:val="en-GB" w:eastAsia="zh-CN"/>
        </w:rPr>
        <w:t xml:space="preserve">the same 12 </w:t>
      </w:r>
      <w:r w:rsidR="007E6D86">
        <w:rPr>
          <w:sz w:val="22"/>
          <w:szCs w:val="22"/>
          <w:lang w:val="en-GB" w:eastAsia="zh-CN"/>
        </w:rPr>
        <w:t>s</w:t>
      </w:r>
      <w:r w:rsidR="00667E79">
        <w:rPr>
          <w:sz w:val="22"/>
          <w:szCs w:val="22"/>
          <w:lang w:val="en-GB" w:eastAsia="zh-CN"/>
        </w:rPr>
        <w:t xml:space="preserve">TTI-length </w:t>
      </w:r>
      <w:r w:rsidR="0053010D">
        <w:rPr>
          <w:sz w:val="22"/>
          <w:szCs w:val="22"/>
          <w:lang w:val="en-GB" w:eastAsia="zh-CN"/>
        </w:rPr>
        <w:t xml:space="preserve">assumption </w:t>
      </w:r>
      <w:r w:rsidR="00667E79">
        <w:rPr>
          <w:sz w:val="22"/>
          <w:szCs w:val="22"/>
          <w:lang w:val="en-GB" w:eastAsia="zh-CN"/>
        </w:rPr>
        <w:t xml:space="preserve">for UL access delay and 8 </w:t>
      </w:r>
      <w:r w:rsidR="007E6D86">
        <w:rPr>
          <w:sz w:val="22"/>
          <w:szCs w:val="22"/>
          <w:lang w:val="en-GB" w:eastAsia="zh-CN"/>
        </w:rPr>
        <w:t>s</w:t>
      </w:r>
      <w:r w:rsidR="00667E79">
        <w:rPr>
          <w:sz w:val="22"/>
          <w:szCs w:val="22"/>
          <w:lang w:val="en-GB" w:eastAsia="zh-CN"/>
        </w:rPr>
        <w:t>TTI HARQ RTT</w:t>
      </w:r>
      <w:r w:rsidR="007E6D86">
        <w:rPr>
          <w:sz w:val="22"/>
          <w:szCs w:val="22"/>
          <w:lang w:val="en-GB" w:eastAsia="zh-CN"/>
        </w:rPr>
        <w:t xml:space="preserve"> corresponding</w:t>
      </w:r>
      <w:r w:rsidR="00667E79">
        <w:rPr>
          <w:sz w:val="22"/>
          <w:szCs w:val="22"/>
          <w:lang w:val="en-GB" w:eastAsia="zh-CN"/>
        </w:rPr>
        <w:t xml:space="preserve"> to 1.7ms and 1.14ms </w:t>
      </w:r>
      <w:r w:rsidR="00735848">
        <w:rPr>
          <w:sz w:val="22"/>
          <w:szCs w:val="22"/>
          <w:lang w:val="en-GB" w:eastAsia="zh-CN"/>
        </w:rPr>
        <w:t>for 2-symbol sTTI</w:t>
      </w:r>
      <w:r w:rsidR="00667E79">
        <w:rPr>
          <w:sz w:val="22"/>
          <w:szCs w:val="22"/>
          <w:lang w:val="en-GB" w:eastAsia="zh-CN"/>
        </w:rPr>
        <w:t>.</w:t>
      </w:r>
    </w:p>
    <w:p w14:paraId="3E5D0C2B" w14:textId="3E1C618C" w:rsidR="00373AB1" w:rsidRDefault="009932FC" w:rsidP="00373AB1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As agreed in RAN1#84bis</w:t>
      </w:r>
      <w:r w:rsidR="00F97F24">
        <w:rPr>
          <w:sz w:val="22"/>
          <w:szCs w:val="22"/>
          <w:lang w:val="en-GB" w:eastAsia="zh-CN"/>
        </w:rPr>
        <w:t xml:space="preserve"> [</w:t>
      </w:r>
      <w:r w:rsidR="007476C3">
        <w:rPr>
          <w:sz w:val="22"/>
          <w:szCs w:val="22"/>
          <w:lang w:val="en-GB" w:eastAsia="zh-CN"/>
        </w:rPr>
        <w:t>4</w:t>
      </w:r>
      <w:r w:rsidR="00F97F24">
        <w:rPr>
          <w:sz w:val="22"/>
          <w:szCs w:val="22"/>
          <w:lang w:val="en-GB" w:eastAsia="zh-CN"/>
        </w:rPr>
        <w:t>]</w:t>
      </w:r>
      <w:r>
        <w:rPr>
          <w:sz w:val="22"/>
          <w:szCs w:val="22"/>
          <w:lang w:val="en-GB" w:eastAsia="zh-CN"/>
        </w:rPr>
        <w:t xml:space="preserve">, the extent value of processing time reduction for short TTI is FFS. </w:t>
      </w:r>
      <w:r w:rsidR="003B4D72">
        <w:rPr>
          <w:sz w:val="22"/>
          <w:szCs w:val="22"/>
          <w:lang w:val="en-GB" w:eastAsia="zh-CN"/>
        </w:rPr>
        <w:t xml:space="preserve">Therefore, in our </w:t>
      </w:r>
      <w:r w:rsidR="009326C8">
        <w:rPr>
          <w:sz w:val="22"/>
          <w:szCs w:val="22"/>
          <w:lang w:val="en-GB" w:eastAsia="zh-CN"/>
        </w:rPr>
        <w:t>simulations</w:t>
      </w:r>
      <w:r w:rsidR="003B4D72">
        <w:rPr>
          <w:sz w:val="22"/>
          <w:szCs w:val="22"/>
          <w:lang w:val="en-GB" w:eastAsia="zh-CN"/>
        </w:rPr>
        <w:t xml:space="preserve">, we </w:t>
      </w:r>
      <w:r w:rsidR="009326C8">
        <w:rPr>
          <w:sz w:val="22"/>
          <w:szCs w:val="22"/>
          <w:lang w:val="en-GB" w:eastAsia="zh-CN"/>
        </w:rPr>
        <w:t>conducted evaluation</w:t>
      </w:r>
      <w:r w:rsidR="00F97F24">
        <w:rPr>
          <w:sz w:val="22"/>
          <w:szCs w:val="22"/>
          <w:lang w:val="en-GB" w:eastAsia="zh-CN"/>
        </w:rPr>
        <w:t xml:space="preserve">s of two </w:t>
      </w:r>
      <w:r w:rsidR="007E6D86">
        <w:rPr>
          <w:sz w:val="22"/>
          <w:szCs w:val="22"/>
          <w:lang w:val="en-GB" w:eastAsia="zh-CN"/>
        </w:rPr>
        <w:t xml:space="preserve">more relaxed </w:t>
      </w:r>
      <w:r w:rsidR="00F97F24">
        <w:rPr>
          <w:sz w:val="22"/>
          <w:szCs w:val="22"/>
          <w:lang w:val="en-GB" w:eastAsia="zh-CN"/>
        </w:rPr>
        <w:t>processing time requirements for 2-symbol TTI</w:t>
      </w:r>
      <w:r w:rsidR="009326C8">
        <w:rPr>
          <w:sz w:val="22"/>
          <w:szCs w:val="22"/>
          <w:lang w:val="en-GB" w:eastAsia="zh-CN"/>
        </w:rPr>
        <w:t xml:space="preserve"> </w:t>
      </w:r>
      <w:r w:rsidR="007E6D86">
        <w:rPr>
          <w:sz w:val="22"/>
          <w:szCs w:val="22"/>
          <w:lang w:val="en-GB" w:eastAsia="zh-CN"/>
        </w:rPr>
        <w:t xml:space="preserve">(green in Table 1) </w:t>
      </w:r>
      <w:r w:rsidR="009326C8">
        <w:rPr>
          <w:sz w:val="22"/>
          <w:szCs w:val="22"/>
          <w:lang w:val="en-GB" w:eastAsia="zh-CN"/>
        </w:rPr>
        <w:t xml:space="preserve">with </w:t>
      </w:r>
      <w:r w:rsidR="007D4A76">
        <w:rPr>
          <w:sz w:val="22"/>
          <w:szCs w:val="22"/>
          <w:lang w:val="en-GB" w:eastAsia="zh-CN"/>
        </w:rPr>
        <w:t xml:space="preserve">either </w:t>
      </w:r>
      <w:r w:rsidR="009326C8">
        <w:rPr>
          <w:sz w:val="22"/>
          <w:szCs w:val="22"/>
          <w:lang w:val="en-GB" w:eastAsia="zh-CN"/>
        </w:rPr>
        <w:t>2ms or 3ms assumed for UL access delay</w:t>
      </w:r>
      <w:r w:rsidR="007D4A76">
        <w:rPr>
          <w:sz w:val="22"/>
          <w:szCs w:val="22"/>
          <w:lang w:val="en-GB" w:eastAsia="zh-CN"/>
        </w:rPr>
        <w:t xml:space="preserve"> and </w:t>
      </w:r>
      <w:r w:rsidR="009326C8">
        <w:rPr>
          <w:sz w:val="22"/>
          <w:szCs w:val="22"/>
          <w:lang w:val="en-GB" w:eastAsia="zh-CN"/>
        </w:rPr>
        <w:t>2ms assumed for HARQ ACK/NACK RTT delay.</w:t>
      </w:r>
      <w:r w:rsidR="007D4A76">
        <w:rPr>
          <w:sz w:val="22"/>
          <w:szCs w:val="22"/>
          <w:lang w:val="en-GB" w:eastAsia="zh-CN"/>
        </w:rPr>
        <w:t xml:space="preserve"> Compared with baseline value setup</w:t>
      </w:r>
      <w:r w:rsidR="00F97F24">
        <w:rPr>
          <w:sz w:val="22"/>
          <w:szCs w:val="22"/>
          <w:lang w:val="en-GB" w:eastAsia="zh-CN"/>
        </w:rPr>
        <w:t xml:space="preserve"> of the 2-symbol TTI</w:t>
      </w:r>
      <w:r w:rsidR="007D4A76">
        <w:rPr>
          <w:sz w:val="22"/>
          <w:szCs w:val="22"/>
          <w:lang w:val="en-GB" w:eastAsia="zh-CN"/>
        </w:rPr>
        <w:t xml:space="preserve">, the longer delay is assumed here due to longer processing time </w:t>
      </w:r>
      <w:r w:rsidR="00083651">
        <w:rPr>
          <w:sz w:val="22"/>
          <w:szCs w:val="22"/>
          <w:lang w:val="en-GB" w:eastAsia="zh-CN"/>
        </w:rPr>
        <w:t xml:space="preserve">assumption </w:t>
      </w:r>
      <w:r w:rsidR="007D4A76">
        <w:rPr>
          <w:sz w:val="22"/>
          <w:szCs w:val="22"/>
          <w:lang w:val="en-GB" w:eastAsia="zh-CN"/>
        </w:rPr>
        <w:t xml:space="preserve">for </w:t>
      </w:r>
      <w:r w:rsidR="00E34D68">
        <w:rPr>
          <w:sz w:val="22"/>
          <w:szCs w:val="22"/>
          <w:lang w:val="en-GB" w:eastAsia="zh-CN"/>
        </w:rPr>
        <w:t xml:space="preserve">operating of </w:t>
      </w:r>
      <w:r w:rsidR="007D4A76">
        <w:rPr>
          <w:sz w:val="22"/>
          <w:szCs w:val="22"/>
          <w:lang w:val="en-GB" w:eastAsia="zh-CN"/>
        </w:rPr>
        <w:t>2-symbol sTTI.</w:t>
      </w:r>
    </w:p>
    <w:p w14:paraId="5C2B7198" w14:textId="1895D9CD" w:rsidR="00BE1996" w:rsidRDefault="001C1BD8" w:rsidP="007E6D86">
      <w:pPr>
        <w:spacing w:after="0"/>
        <w:jc w:val="center"/>
        <w:rPr>
          <w:sz w:val="22"/>
          <w:szCs w:val="22"/>
          <w:lang w:val="en-GB" w:eastAsia="zh-CN"/>
        </w:rPr>
      </w:pPr>
      <w:r w:rsidRPr="001C1BD8">
        <w:lastRenderedPageBreak/>
        <w:t xml:space="preserve"> </w:t>
      </w:r>
      <w:r w:rsidR="00CE070E">
        <w:rPr>
          <w:noProof/>
        </w:rPr>
        <w:drawing>
          <wp:inline distT="0" distB="0" distL="0" distR="0" wp14:anchorId="25824EF5" wp14:editId="5833DCD3">
            <wp:extent cx="4151852" cy="2489200"/>
            <wp:effectExtent l="0" t="0" r="1270" b="6350"/>
            <wp:docPr id="3" name="Picture 3" descr="cid:image004.png@01D1AD23.65F39D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 3" descr="cid:image004.png@01D1AD23.65F39D6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517" cy="2509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9B008" w14:textId="1492756B" w:rsidR="00BE1996" w:rsidRDefault="00BE1996" w:rsidP="00BC0265">
      <w:pPr>
        <w:jc w:val="center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Figure-3: System-level simulation results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37A54" w14:paraId="64E8EDD7" w14:textId="77777777" w:rsidTr="00F22847">
        <w:tc>
          <w:tcPr>
            <w:tcW w:w="9639" w:type="dxa"/>
          </w:tcPr>
          <w:p w14:paraId="4ACE2B8C" w14:textId="4980BA24" w:rsidR="00937A54" w:rsidRDefault="007246AE" w:rsidP="00937A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Table-2: </w:t>
            </w:r>
            <w:r w:rsidR="00411B41">
              <w:rPr>
                <w:rFonts w:ascii="Times New Roman" w:hAnsi="Times New Roman" w:cs="Times New Roman"/>
                <w:lang w:val="en-GB"/>
              </w:rPr>
              <w:t>Numerical comparison of SLS results:</w:t>
            </w:r>
          </w:p>
          <w:tbl>
            <w:tblPr>
              <w:tblStyle w:val="TableGrid22"/>
              <w:tblW w:w="9474" w:type="dxa"/>
              <w:tblLook w:val="04A0" w:firstRow="1" w:lastRow="0" w:firstColumn="1" w:lastColumn="0" w:noHBand="0" w:noVBand="1"/>
            </w:tblPr>
            <w:tblGrid>
              <w:gridCol w:w="830"/>
              <w:gridCol w:w="740"/>
              <w:gridCol w:w="730"/>
              <w:gridCol w:w="676"/>
              <w:gridCol w:w="682"/>
              <w:gridCol w:w="789"/>
              <w:gridCol w:w="730"/>
              <w:gridCol w:w="640"/>
              <w:gridCol w:w="693"/>
              <w:gridCol w:w="776"/>
              <w:gridCol w:w="730"/>
              <w:gridCol w:w="685"/>
              <w:gridCol w:w="773"/>
            </w:tblGrid>
            <w:tr w:rsidR="007246AE" w:rsidRPr="00020AB8" w14:paraId="403F2EF3" w14:textId="77777777" w:rsidTr="007246AE">
              <w:trPr>
                <w:trHeight w:val="557"/>
              </w:trPr>
              <w:tc>
                <w:tcPr>
                  <w:tcW w:w="830" w:type="dxa"/>
                  <w:vAlign w:val="center"/>
                </w:tcPr>
                <w:p w14:paraId="1D9F9971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</w:p>
                <w:p w14:paraId="0ECE4996" w14:textId="5F8A354C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</w:p>
              </w:tc>
              <w:tc>
                <w:tcPr>
                  <w:tcW w:w="2760" w:type="dxa"/>
                  <w:gridSpan w:val="4"/>
                  <w:vAlign w:val="center"/>
                </w:tcPr>
                <w:p w14:paraId="1AE9C88D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 w:rsidRPr="00020AB8">
                    <w:rPr>
                      <w:sz w:val="15"/>
                      <w:szCs w:val="20"/>
                    </w:rPr>
                    <w:t>Low load</w:t>
                  </w:r>
                </w:p>
                <w:p w14:paraId="15BF8086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  <w:lang w:eastAsia="zh-CN"/>
                    </w:rPr>
                    <w:t>Packets arrival rate:0.25</w:t>
                  </w:r>
                </w:p>
              </w:tc>
              <w:tc>
                <w:tcPr>
                  <w:tcW w:w="2883" w:type="dxa"/>
                  <w:gridSpan w:val="4"/>
                  <w:vAlign w:val="center"/>
                </w:tcPr>
                <w:p w14:paraId="6EB24A1A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 w:rsidRPr="00020AB8">
                    <w:rPr>
                      <w:sz w:val="15"/>
                      <w:szCs w:val="20"/>
                    </w:rPr>
                    <w:t>Medium load</w:t>
                  </w:r>
                </w:p>
                <w:p w14:paraId="48D1B4D7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  <w:lang w:eastAsia="zh-CN"/>
                    </w:rPr>
                    <w:t>Packets arrival rate:0.5</w:t>
                  </w:r>
                </w:p>
              </w:tc>
              <w:tc>
                <w:tcPr>
                  <w:tcW w:w="3001" w:type="dxa"/>
                  <w:gridSpan w:val="4"/>
                  <w:vAlign w:val="center"/>
                </w:tcPr>
                <w:p w14:paraId="30137D70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 w:rsidRPr="00020AB8">
                    <w:rPr>
                      <w:sz w:val="15"/>
                      <w:szCs w:val="20"/>
                    </w:rPr>
                    <w:t>High load</w:t>
                  </w:r>
                </w:p>
                <w:p w14:paraId="76C009A6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</w:rPr>
                    <w:t>Packets arrival rate:0.</w:t>
                  </w:r>
                  <w:r>
                    <w:rPr>
                      <w:sz w:val="15"/>
                      <w:szCs w:val="20"/>
                    </w:rPr>
                    <w:t>7</w:t>
                  </w:r>
                  <w:r>
                    <w:rPr>
                      <w:rFonts w:hint="eastAsia"/>
                      <w:sz w:val="15"/>
                      <w:szCs w:val="20"/>
                    </w:rPr>
                    <w:t>5</w:t>
                  </w:r>
                </w:p>
              </w:tc>
            </w:tr>
            <w:tr w:rsidR="007246AE" w:rsidRPr="00020AB8" w14:paraId="6B380864" w14:textId="77777777" w:rsidTr="007246AE">
              <w:trPr>
                <w:trHeight w:val="573"/>
              </w:trPr>
              <w:tc>
                <w:tcPr>
                  <w:tcW w:w="830" w:type="dxa"/>
                  <w:vAlign w:val="center"/>
                </w:tcPr>
                <w:p w14:paraId="52F8EDAD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  <w:lang w:eastAsia="zh-CN"/>
                    </w:rPr>
                    <w:t>TTI</w:t>
                  </w:r>
                  <w:r>
                    <w:rPr>
                      <w:sz w:val="15"/>
                      <w:szCs w:val="20"/>
                    </w:rPr>
                    <w:t xml:space="preserve"> length</w:t>
                  </w:r>
                </w:p>
                <w:p w14:paraId="32C2F80A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UL access delay/RTT</w:t>
                  </w:r>
                </w:p>
                <w:p w14:paraId="7CB26A93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Unit: ms</w:t>
                  </w:r>
                </w:p>
              </w:tc>
              <w:tc>
                <w:tcPr>
                  <w:tcW w:w="758" w:type="dxa"/>
                  <w:vAlign w:val="center"/>
                </w:tcPr>
                <w:p w14:paraId="63AF8C86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  <w:lang w:eastAsia="zh-CN"/>
                    </w:rPr>
                  </w:pPr>
                  <w:r>
                    <w:rPr>
                      <w:rFonts w:hint="eastAsia"/>
                      <w:sz w:val="15"/>
                      <w:szCs w:val="20"/>
                      <w:lang w:eastAsia="zh-CN"/>
                    </w:rPr>
                    <w:t>7</w:t>
                  </w:r>
                  <w:r w:rsidRPr="00020AB8">
                    <w:rPr>
                      <w:sz w:val="15"/>
                      <w:szCs w:val="20"/>
                      <w:lang w:eastAsia="zh-CN"/>
                    </w:rPr>
                    <w:t>OS</w:t>
                  </w:r>
                </w:p>
                <w:p w14:paraId="60AEEC16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  <w:lang w:eastAsia="zh-CN"/>
                    </w:rPr>
                  </w:pPr>
                  <w:r>
                    <w:rPr>
                      <w:rFonts w:hint="eastAsia"/>
                      <w:sz w:val="15"/>
                      <w:szCs w:val="20"/>
                      <w:lang w:eastAsia="zh-CN"/>
                    </w:rPr>
                    <w:t>6/4</w:t>
                  </w:r>
                </w:p>
              </w:tc>
              <w:tc>
                <w:tcPr>
                  <w:tcW w:w="635" w:type="dxa"/>
                  <w:vAlign w:val="center"/>
                </w:tcPr>
                <w:p w14:paraId="31A3E80D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  <w:lang w:eastAsia="zh-CN"/>
                    </w:rPr>
                  </w:pPr>
                  <w:r>
                    <w:rPr>
                      <w:sz w:val="15"/>
                      <w:szCs w:val="20"/>
                      <w:lang w:eastAsia="zh-CN"/>
                    </w:rPr>
                    <w:t>2OS</w:t>
                  </w:r>
                </w:p>
                <w:p w14:paraId="780A0F50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  <w:lang w:eastAsia="zh-CN"/>
                    </w:rPr>
                  </w:pPr>
                  <w:r>
                    <w:rPr>
                      <w:sz w:val="15"/>
                      <w:szCs w:val="20"/>
                      <w:lang w:eastAsia="zh-CN"/>
                    </w:rPr>
                    <w:t>1.7/1.14</w:t>
                  </w:r>
                </w:p>
              </w:tc>
              <w:tc>
                <w:tcPr>
                  <w:tcW w:w="681" w:type="dxa"/>
                  <w:vAlign w:val="center"/>
                </w:tcPr>
                <w:p w14:paraId="34FA730A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2</w:t>
                  </w:r>
                  <w:r w:rsidRPr="00020AB8">
                    <w:rPr>
                      <w:sz w:val="15"/>
                      <w:szCs w:val="20"/>
                    </w:rPr>
                    <w:t>OS</w:t>
                  </w:r>
                </w:p>
                <w:p w14:paraId="071C0D98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2/2</w:t>
                  </w:r>
                </w:p>
              </w:tc>
              <w:tc>
                <w:tcPr>
                  <w:tcW w:w="686" w:type="dxa"/>
                  <w:vAlign w:val="center"/>
                </w:tcPr>
                <w:p w14:paraId="5A423438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2OS</w:t>
                  </w:r>
                </w:p>
                <w:p w14:paraId="38DA246E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3/2</w:t>
                  </w:r>
                </w:p>
              </w:tc>
              <w:tc>
                <w:tcPr>
                  <w:tcW w:w="811" w:type="dxa"/>
                  <w:vAlign w:val="center"/>
                </w:tcPr>
                <w:p w14:paraId="23B472DE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  <w:lang w:eastAsia="zh-CN"/>
                    </w:rPr>
                  </w:pPr>
                  <w:r>
                    <w:rPr>
                      <w:rFonts w:hint="eastAsia"/>
                      <w:sz w:val="15"/>
                      <w:szCs w:val="20"/>
                      <w:lang w:eastAsia="zh-CN"/>
                    </w:rPr>
                    <w:t>7</w:t>
                  </w:r>
                  <w:r w:rsidRPr="00020AB8">
                    <w:rPr>
                      <w:sz w:val="15"/>
                      <w:szCs w:val="20"/>
                      <w:lang w:eastAsia="zh-CN"/>
                    </w:rPr>
                    <w:t>OS</w:t>
                  </w:r>
                </w:p>
                <w:p w14:paraId="5CA77F7F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  <w:lang w:eastAsia="zh-CN"/>
                    </w:rPr>
                  </w:pPr>
                  <w:r>
                    <w:rPr>
                      <w:rFonts w:hint="eastAsia"/>
                      <w:sz w:val="15"/>
                      <w:szCs w:val="20"/>
                      <w:lang w:eastAsia="zh-CN"/>
                    </w:rPr>
                    <w:t>6/4</w:t>
                  </w:r>
                </w:p>
              </w:tc>
              <w:tc>
                <w:tcPr>
                  <w:tcW w:w="730" w:type="dxa"/>
                  <w:vAlign w:val="center"/>
                </w:tcPr>
                <w:p w14:paraId="20D3049A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  <w:lang w:eastAsia="zh-CN"/>
                    </w:rPr>
                  </w:pPr>
                  <w:r>
                    <w:rPr>
                      <w:sz w:val="15"/>
                      <w:szCs w:val="20"/>
                      <w:lang w:eastAsia="zh-CN"/>
                    </w:rPr>
                    <w:t>2OS</w:t>
                  </w:r>
                </w:p>
                <w:p w14:paraId="5A645D23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  <w:lang w:eastAsia="zh-CN"/>
                    </w:rPr>
                  </w:pPr>
                  <w:r>
                    <w:rPr>
                      <w:sz w:val="15"/>
                      <w:szCs w:val="20"/>
                      <w:lang w:eastAsia="zh-CN"/>
                    </w:rPr>
                    <w:t>1.7/1.14</w:t>
                  </w:r>
                </w:p>
              </w:tc>
              <w:tc>
                <w:tcPr>
                  <w:tcW w:w="641" w:type="dxa"/>
                  <w:vAlign w:val="center"/>
                </w:tcPr>
                <w:p w14:paraId="5755F5B5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2</w:t>
                  </w:r>
                  <w:r w:rsidRPr="00020AB8">
                    <w:rPr>
                      <w:sz w:val="15"/>
                      <w:szCs w:val="20"/>
                    </w:rPr>
                    <w:t>OS</w:t>
                  </w:r>
                </w:p>
                <w:p w14:paraId="17C01379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2/2</w:t>
                  </w:r>
                </w:p>
              </w:tc>
              <w:tc>
                <w:tcPr>
                  <w:tcW w:w="701" w:type="dxa"/>
                  <w:vAlign w:val="center"/>
                </w:tcPr>
                <w:p w14:paraId="3EB7BFF4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2OS</w:t>
                  </w:r>
                </w:p>
                <w:p w14:paraId="2A4BD9EB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3/2</w:t>
                  </w:r>
                </w:p>
              </w:tc>
              <w:tc>
                <w:tcPr>
                  <w:tcW w:w="797" w:type="dxa"/>
                  <w:vAlign w:val="center"/>
                </w:tcPr>
                <w:p w14:paraId="3AF3E3E3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  <w:lang w:eastAsia="zh-CN"/>
                    </w:rPr>
                  </w:pPr>
                  <w:r>
                    <w:rPr>
                      <w:rFonts w:hint="eastAsia"/>
                      <w:sz w:val="15"/>
                      <w:szCs w:val="20"/>
                      <w:lang w:eastAsia="zh-CN"/>
                    </w:rPr>
                    <w:t>7</w:t>
                  </w:r>
                  <w:r w:rsidRPr="00020AB8">
                    <w:rPr>
                      <w:sz w:val="15"/>
                      <w:szCs w:val="20"/>
                      <w:lang w:eastAsia="zh-CN"/>
                    </w:rPr>
                    <w:t>OS</w:t>
                  </w:r>
                </w:p>
                <w:p w14:paraId="397A5B4D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  <w:lang w:eastAsia="zh-CN"/>
                    </w:rPr>
                  </w:pPr>
                  <w:r>
                    <w:rPr>
                      <w:rFonts w:hint="eastAsia"/>
                      <w:sz w:val="15"/>
                      <w:szCs w:val="20"/>
                      <w:lang w:eastAsia="zh-CN"/>
                    </w:rPr>
                    <w:t>6/4</w:t>
                  </w:r>
                </w:p>
              </w:tc>
              <w:tc>
                <w:tcPr>
                  <w:tcW w:w="730" w:type="dxa"/>
                  <w:vAlign w:val="center"/>
                </w:tcPr>
                <w:p w14:paraId="260D58AA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  <w:lang w:eastAsia="zh-CN"/>
                    </w:rPr>
                  </w:pPr>
                  <w:r>
                    <w:rPr>
                      <w:sz w:val="15"/>
                      <w:szCs w:val="20"/>
                      <w:lang w:eastAsia="zh-CN"/>
                    </w:rPr>
                    <w:t>2OS</w:t>
                  </w:r>
                </w:p>
                <w:p w14:paraId="690F345E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  <w:lang w:eastAsia="zh-CN"/>
                    </w:rPr>
                  </w:pPr>
                  <w:r>
                    <w:rPr>
                      <w:sz w:val="15"/>
                      <w:szCs w:val="20"/>
                      <w:lang w:eastAsia="zh-CN"/>
                    </w:rPr>
                    <w:t>1.7/1.14</w:t>
                  </w:r>
                </w:p>
              </w:tc>
              <w:tc>
                <w:tcPr>
                  <w:tcW w:w="693" w:type="dxa"/>
                  <w:vAlign w:val="center"/>
                </w:tcPr>
                <w:p w14:paraId="0758E659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2</w:t>
                  </w:r>
                  <w:r w:rsidRPr="00020AB8">
                    <w:rPr>
                      <w:sz w:val="15"/>
                      <w:szCs w:val="20"/>
                    </w:rPr>
                    <w:t>OS</w:t>
                  </w:r>
                </w:p>
                <w:p w14:paraId="7889A2E5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2/2</w:t>
                  </w:r>
                </w:p>
              </w:tc>
              <w:tc>
                <w:tcPr>
                  <w:tcW w:w="781" w:type="dxa"/>
                  <w:vAlign w:val="center"/>
                </w:tcPr>
                <w:p w14:paraId="533B1EBB" w14:textId="77777777" w:rsidR="00937A54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2OS</w:t>
                  </w:r>
                </w:p>
                <w:p w14:paraId="1E16C95F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3/2</w:t>
                  </w:r>
                </w:p>
              </w:tc>
            </w:tr>
            <w:tr w:rsidR="007246AE" w:rsidRPr="00020AB8" w14:paraId="2F041AEB" w14:textId="77777777" w:rsidTr="007246AE">
              <w:trPr>
                <w:trHeight w:val="304"/>
              </w:trPr>
              <w:tc>
                <w:tcPr>
                  <w:tcW w:w="830" w:type="dxa"/>
                  <w:vAlign w:val="center"/>
                </w:tcPr>
                <w:p w14:paraId="67022139" w14:textId="6CA8D90F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 w:rsidRPr="00020AB8">
                    <w:rPr>
                      <w:sz w:val="15"/>
                      <w:szCs w:val="20"/>
                    </w:rPr>
                    <w:t>DL:</w:t>
                  </w:r>
                  <w:r w:rsidR="007246AE">
                    <w:rPr>
                      <w:sz w:val="15"/>
                      <w:szCs w:val="20"/>
                    </w:rPr>
                    <w:t xml:space="preserve"> UPT</w:t>
                  </w:r>
                </w:p>
                <w:p w14:paraId="31DBFD1E" w14:textId="77777777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 w:rsidRPr="00020AB8">
                    <w:rPr>
                      <w:sz w:val="15"/>
                      <w:szCs w:val="20"/>
                    </w:rPr>
                    <w:t>[Mbps]</w:t>
                  </w:r>
                </w:p>
                <w:p w14:paraId="25B56AB6" w14:textId="4AB415BD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sz w:val="15"/>
                      <w:szCs w:val="20"/>
                    </w:rPr>
                    <w:t>(mean)</w:t>
                  </w:r>
                </w:p>
              </w:tc>
              <w:tc>
                <w:tcPr>
                  <w:tcW w:w="758" w:type="dxa"/>
                  <w:vAlign w:val="center"/>
                </w:tcPr>
                <w:p w14:paraId="3BCB9033" w14:textId="1550D41E" w:rsidR="00937A54" w:rsidRPr="00BC6BDD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 w:rsidRPr="00BC6BDD">
                    <w:rPr>
                      <w:rFonts w:hint="eastAsia"/>
                      <w:sz w:val="15"/>
                      <w:szCs w:val="20"/>
                    </w:rPr>
                    <w:t>43.7</w:t>
                  </w:r>
                </w:p>
                <w:p w14:paraId="0B67C454" w14:textId="4EC9A904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</w:rPr>
                    <w:t>(</w:t>
                  </w:r>
                  <w:r>
                    <w:rPr>
                      <w:sz w:val="15"/>
                      <w:szCs w:val="20"/>
                    </w:rPr>
                    <w:t>0% ref.</w:t>
                  </w:r>
                  <w:r>
                    <w:rPr>
                      <w:rFonts w:hint="eastAsia"/>
                      <w:sz w:val="15"/>
                      <w:szCs w:val="20"/>
                    </w:rPr>
                    <w:t>)</w:t>
                  </w:r>
                </w:p>
              </w:tc>
              <w:tc>
                <w:tcPr>
                  <w:tcW w:w="635" w:type="dxa"/>
                  <w:vAlign w:val="center"/>
                </w:tcPr>
                <w:p w14:paraId="26E38F27" w14:textId="4E52215C" w:rsidR="00937A54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 w:rsidRPr="00437957">
                    <w:rPr>
                      <w:rFonts w:hint="eastAsia"/>
                      <w:sz w:val="15"/>
                      <w:szCs w:val="20"/>
                    </w:rPr>
                    <w:t>60.4</w:t>
                  </w:r>
                </w:p>
                <w:p w14:paraId="06AAE000" w14:textId="744048F6" w:rsidR="00937A54" w:rsidRPr="00020AB8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 w:rsidRPr="00437957">
                    <w:rPr>
                      <w:sz w:val="15"/>
                      <w:szCs w:val="20"/>
                    </w:rPr>
                    <w:t>(</w:t>
                  </w:r>
                  <w:r w:rsidRPr="00437957">
                    <w:rPr>
                      <w:rFonts w:hint="eastAsia"/>
                      <w:sz w:val="15"/>
                      <w:szCs w:val="20"/>
                    </w:rPr>
                    <w:t>38.2%</w:t>
                  </w:r>
                  <w:r w:rsidRPr="00437957">
                    <w:rPr>
                      <w:sz w:val="15"/>
                      <w:szCs w:val="20"/>
                    </w:rPr>
                    <w:t>)</w:t>
                  </w:r>
                </w:p>
              </w:tc>
              <w:tc>
                <w:tcPr>
                  <w:tcW w:w="681" w:type="dxa"/>
                  <w:vAlign w:val="center"/>
                </w:tcPr>
                <w:p w14:paraId="64601B91" w14:textId="11C99DAC" w:rsidR="00937A54" w:rsidRPr="00437957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</w:rPr>
                    <w:t>47.8</w:t>
                  </w:r>
                </w:p>
                <w:p w14:paraId="560E7306" w14:textId="4BDFD1E5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</w:rPr>
                    <w:t>(</w:t>
                  </w:r>
                  <w:r w:rsidRPr="00437957">
                    <w:rPr>
                      <w:rFonts w:hint="eastAsia"/>
                      <w:sz w:val="15"/>
                      <w:szCs w:val="20"/>
                    </w:rPr>
                    <w:t>9.</w:t>
                  </w:r>
                  <w:r w:rsidR="007246AE">
                    <w:rPr>
                      <w:sz w:val="15"/>
                      <w:szCs w:val="20"/>
                    </w:rPr>
                    <w:t>3</w:t>
                  </w:r>
                  <w:r w:rsidRPr="00437957">
                    <w:rPr>
                      <w:rFonts w:hint="eastAsia"/>
                      <w:sz w:val="15"/>
                      <w:szCs w:val="20"/>
                    </w:rPr>
                    <w:t>%</w:t>
                  </w:r>
                  <w:r>
                    <w:rPr>
                      <w:rFonts w:hint="eastAsia"/>
                      <w:sz w:val="15"/>
                      <w:szCs w:val="20"/>
                    </w:rPr>
                    <w:t>)</w:t>
                  </w:r>
                </w:p>
              </w:tc>
              <w:tc>
                <w:tcPr>
                  <w:tcW w:w="686" w:type="dxa"/>
                  <w:vAlign w:val="center"/>
                </w:tcPr>
                <w:p w14:paraId="035F95DC" w14:textId="7EB28BA6" w:rsidR="00937A54" w:rsidRPr="00437957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 w:rsidRPr="00437957">
                    <w:rPr>
                      <w:rFonts w:hint="eastAsia"/>
                      <w:sz w:val="15"/>
                      <w:szCs w:val="20"/>
                    </w:rPr>
                    <w:t>45.9</w:t>
                  </w:r>
                </w:p>
                <w:p w14:paraId="0504C2E3" w14:textId="56A49CCC" w:rsidR="00937A54" w:rsidRPr="00ED3874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</w:rPr>
                    <w:t>(</w:t>
                  </w:r>
                  <w:r w:rsidRPr="00437957">
                    <w:rPr>
                      <w:rFonts w:hint="eastAsia"/>
                      <w:sz w:val="15"/>
                      <w:szCs w:val="20"/>
                    </w:rPr>
                    <w:t>5.2%</w:t>
                  </w:r>
                  <w:r>
                    <w:rPr>
                      <w:rFonts w:hint="eastAsia"/>
                      <w:sz w:val="15"/>
                      <w:szCs w:val="20"/>
                    </w:rPr>
                    <w:t>)</w:t>
                  </w:r>
                </w:p>
              </w:tc>
              <w:tc>
                <w:tcPr>
                  <w:tcW w:w="811" w:type="dxa"/>
                  <w:vAlign w:val="center"/>
                </w:tcPr>
                <w:p w14:paraId="22B52727" w14:textId="22A45A0A" w:rsidR="00937A54" w:rsidRPr="00BC6BDD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 w:rsidRPr="00BC6BDD">
                    <w:rPr>
                      <w:rFonts w:hint="eastAsia"/>
                      <w:sz w:val="15"/>
                      <w:szCs w:val="20"/>
                    </w:rPr>
                    <w:t>36.9</w:t>
                  </w:r>
                </w:p>
                <w:p w14:paraId="1AABCED9" w14:textId="44E545F5" w:rsidR="00937A54" w:rsidRPr="00020AB8" w:rsidRDefault="00937A54" w:rsidP="007246AE">
                  <w:pPr>
                    <w:pStyle w:val="ListParagraph"/>
                    <w:spacing w:after="0"/>
                    <w:ind w:left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</w:rPr>
                    <w:t>(</w:t>
                  </w:r>
                  <w:r>
                    <w:rPr>
                      <w:sz w:val="15"/>
                      <w:szCs w:val="20"/>
                    </w:rPr>
                    <w:t>0% ref</w:t>
                  </w:r>
                  <w:r w:rsidR="007246AE">
                    <w:rPr>
                      <w:sz w:val="15"/>
                      <w:szCs w:val="20"/>
                    </w:rPr>
                    <w:t>.</w:t>
                  </w:r>
                  <w:r>
                    <w:rPr>
                      <w:rFonts w:hint="eastAsia"/>
                      <w:sz w:val="15"/>
                      <w:szCs w:val="20"/>
                    </w:rPr>
                    <w:t>)</w:t>
                  </w:r>
                </w:p>
              </w:tc>
              <w:tc>
                <w:tcPr>
                  <w:tcW w:w="730" w:type="dxa"/>
                  <w:vAlign w:val="center"/>
                </w:tcPr>
                <w:p w14:paraId="4C2B1FD7" w14:textId="161EF97E" w:rsidR="00937A54" w:rsidRPr="00437957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</w:rPr>
                    <w:t>47.</w:t>
                  </w:r>
                  <w:r w:rsidRPr="00437957">
                    <w:rPr>
                      <w:rFonts w:hint="eastAsia"/>
                      <w:sz w:val="15"/>
                      <w:szCs w:val="20"/>
                    </w:rPr>
                    <w:t>9</w:t>
                  </w:r>
                </w:p>
                <w:p w14:paraId="79108A96" w14:textId="02E70891" w:rsidR="00937A54" w:rsidRPr="00020AB8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 w:rsidRPr="00437957">
                    <w:rPr>
                      <w:sz w:val="15"/>
                      <w:szCs w:val="20"/>
                    </w:rPr>
                    <w:t>(</w:t>
                  </w:r>
                  <w:r w:rsidRPr="00437957">
                    <w:rPr>
                      <w:rFonts w:hint="eastAsia"/>
                      <w:sz w:val="15"/>
                      <w:szCs w:val="20"/>
                    </w:rPr>
                    <w:t>29.6%</w:t>
                  </w:r>
                  <w:r w:rsidRPr="00437957">
                    <w:rPr>
                      <w:sz w:val="15"/>
                      <w:szCs w:val="20"/>
                    </w:rPr>
                    <w:t>)</w:t>
                  </w:r>
                </w:p>
              </w:tc>
              <w:tc>
                <w:tcPr>
                  <w:tcW w:w="641" w:type="dxa"/>
                  <w:vAlign w:val="center"/>
                </w:tcPr>
                <w:p w14:paraId="0AA1A2B1" w14:textId="3D5611AB" w:rsidR="00937A54" w:rsidRPr="00437957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 w:rsidRPr="00437957">
                    <w:rPr>
                      <w:rFonts w:hint="eastAsia"/>
                      <w:sz w:val="15"/>
                      <w:szCs w:val="20"/>
                    </w:rPr>
                    <w:t>37.9</w:t>
                  </w:r>
                </w:p>
                <w:p w14:paraId="75EB2010" w14:textId="4D487149" w:rsidR="00937A54" w:rsidRPr="00ED3874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</w:rPr>
                    <w:t>(</w:t>
                  </w:r>
                  <w:r w:rsidR="007246AE">
                    <w:rPr>
                      <w:rFonts w:hint="eastAsia"/>
                      <w:sz w:val="15"/>
                      <w:szCs w:val="20"/>
                    </w:rPr>
                    <w:t>2.</w:t>
                  </w:r>
                  <w:r w:rsidR="007246AE">
                    <w:rPr>
                      <w:sz w:val="15"/>
                      <w:szCs w:val="20"/>
                    </w:rPr>
                    <w:t>9</w:t>
                  </w:r>
                  <w:r w:rsidRPr="00437957">
                    <w:rPr>
                      <w:rFonts w:hint="eastAsia"/>
                      <w:sz w:val="15"/>
                      <w:szCs w:val="20"/>
                    </w:rPr>
                    <w:t>%</w:t>
                  </w:r>
                  <w:r>
                    <w:rPr>
                      <w:rFonts w:hint="eastAsia"/>
                      <w:sz w:val="15"/>
                      <w:szCs w:val="20"/>
                    </w:rPr>
                    <w:t>)</w:t>
                  </w:r>
                </w:p>
              </w:tc>
              <w:tc>
                <w:tcPr>
                  <w:tcW w:w="701" w:type="dxa"/>
                  <w:vAlign w:val="center"/>
                </w:tcPr>
                <w:p w14:paraId="5839F5C1" w14:textId="29F09E1F" w:rsidR="00937A54" w:rsidRPr="00437957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 w:rsidRPr="00437957">
                    <w:rPr>
                      <w:rFonts w:hint="eastAsia"/>
                      <w:sz w:val="15"/>
                      <w:szCs w:val="20"/>
                    </w:rPr>
                    <w:t>36.6</w:t>
                  </w:r>
                </w:p>
                <w:p w14:paraId="4295D557" w14:textId="6F2ED209" w:rsidR="00937A54" w:rsidRPr="00020AB8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</w:rPr>
                    <w:t>(</w:t>
                  </w:r>
                  <w:r w:rsidRPr="00437957">
                    <w:rPr>
                      <w:rFonts w:hint="eastAsia"/>
                      <w:sz w:val="15"/>
                      <w:szCs w:val="20"/>
                    </w:rPr>
                    <w:t>-0.9%</w:t>
                  </w:r>
                  <w:r>
                    <w:rPr>
                      <w:rFonts w:hint="eastAsia"/>
                      <w:sz w:val="15"/>
                      <w:szCs w:val="20"/>
                    </w:rPr>
                    <w:t>)</w:t>
                  </w:r>
                </w:p>
              </w:tc>
              <w:tc>
                <w:tcPr>
                  <w:tcW w:w="797" w:type="dxa"/>
                  <w:vAlign w:val="center"/>
                </w:tcPr>
                <w:p w14:paraId="0926377C" w14:textId="0EEECC4E" w:rsidR="00937A54" w:rsidRPr="00BC6BDD" w:rsidRDefault="007246AE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</w:rPr>
                    <w:t>31.1</w:t>
                  </w:r>
                </w:p>
                <w:p w14:paraId="1A2B5176" w14:textId="1E83DCF1" w:rsidR="00937A54" w:rsidRPr="00020AB8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</w:rPr>
                    <w:t>(</w:t>
                  </w:r>
                  <w:r>
                    <w:rPr>
                      <w:sz w:val="15"/>
                      <w:szCs w:val="20"/>
                    </w:rPr>
                    <w:t>0% ref</w:t>
                  </w:r>
                  <w:r w:rsidR="007246AE">
                    <w:rPr>
                      <w:sz w:val="15"/>
                      <w:szCs w:val="20"/>
                    </w:rPr>
                    <w:t>.</w:t>
                  </w:r>
                  <w:r>
                    <w:rPr>
                      <w:rFonts w:hint="eastAsia"/>
                      <w:sz w:val="15"/>
                      <w:szCs w:val="20"/>
                    </w:rPr>
                    <w:t>)</w:t>
                  </w:r>
                </w:p>
              </w:tc>
              <w:tc>
                <w:tcPr>
                  <w:tcW w:w="730" w:type="dxa"/>
                  <w:vAlign w:val="center"/>
                </w:tcPr>
                <w:p w14:paraId="0AE0E54D" w14:textId="7A2072EC" w:rsidR="00937A54" w:rsidRPr="00437957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 w:rsidRPr="00437957">
                    <w:rPr>
                      <w:rFonts w:hint="eastAsia"/>
                      <w:sz w:val="15"/>
                      <w:szCs w:val="20"/>
                    </w:rPr>
                    <w:t>35.1</w:t>
                  </w:r>
                </w:p>
                <w:p w14:paraId="7AAA82EE" w14:textId="31E22309" w:rsidR="00937A54" w:rsidRPr="00020AB8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</w:rPr>
                    <w:t>(</w:t>
                  </w:r>
                  <w:r w:rsidRPr="00437957">
                    <w:rPr>
                      <w:rFonts w:hint="eastAsia"/>
                      <w:sz w:val="15"/>
                      <w:szCs w:val="20"/>
                    </w:rPr>
                    <w:t>13.</w:t>
                  </w:r>
                  <w:r w:rsidR="007246AE">
                    <w:rPr>
                      <w:sz w:val="15"/>
                      <w:szCs w:val="20"/>
                    </w:rPr>
                    <w:t>1</w:t>
                  </w:r>
                  <w:r w:rsidRPr="00437957">
                    <w:rPr>
                      <w:rFonts w:hint="eastAsia"/>
                      <w:sz w:val="15"/>
                      <w:szCs w:val="20"/>
                    </w:rPr>
                    <w:t>%</w:t>
                  </w:r>
                  <w:r>
                    <w:rPr>
                      <w:rFonts w:hint="eastAsia"/>
                      <w:sz w:val="15"/>
                      <w:szCs w:val="20"/>
                    </w:rPr>
                    <w:t>)</w:t>
                  </w:r>
                </w:p>
              </w:tc>
              <w:tc>
                <w:tcPr>
                  <w:tcW w:w="693" w:type="dxa"/>
                  <w:vAlign w:val="center"/>
                </w:tcPr>
                <w:p w14:paraId="7A6DD3E0" w14:textId="49E5B67A" w:rsidR="00937A54" w:rsidRPr="00437957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 w:rsidRPr="00437957">
                    <w:rPr>
                      <w:rFonts w:hint="eastAsia"/>
                      <w:sz w:val="15"/>
                      <w:szCs w:val="20"/>
                    </w:rPr>
                    <w:t>28.8</w:t>
                  </w:r>
                </w:p>
                <w:p w14:paraId="072AD0CB" w14:textId="475707F7" w:rsidR="00937A54" w:rsidRPr="00020AB8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</w:rPr>
                    <w:t>(</w:t>
                  </w:r>
                  <w:r w:rsidRPr="00437957">
                    <w:rPr>
                      <w:rFonts w:hint="eastAsia"/>
                      <w:sz w:val="15"/>
                      <w:szCs w:val="20"/>
                    </w:rPr>
                    <w:t>-7.</w:t>
                  </w:r>
                  <w:r w:rsidR="007246AE">
                    <w:rPr>
                      <w:sz w:val="15"/>
                      <w:szCs w:val="20"/>
                    </w:rPr>
                    <w:t>3</w:t>
                  </w:r>
                  <w:r w:rsidRPr="00437957">
                    <w:rPr>
                      <w:rFonts w:hint="eastAsia"/>
                      <w:sz w:val="15"/>
                      <w:szCs w:val="20"/>
                    </w:rPr>
                    <w:t>%</w:t>
                  </w:r>
                  <w:r>
                    <w:rPr>
                      <w:rFonts w:hint="eastAsia"/>
                      <w:sz w:val="15"/>
                      <w:szCs w:val="20"/>
                    </w:rPr>
                    <w:t>)</w:t>
                  </w:r>
                </w:p>
              </w:tc>
              <w:tc>
                <w:tcPr>
                  <w:tcW w:w="781" w:type="dxa"/>
                  <w:vAlign w:val="center"/>
                </w:tcPr>
                <w:p w14:paraId="10989F44" w14:textId="0C965225" w:rsidR="00937A54" w:rsidRPr="00437957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 w:rsidRPr="00437957">
                    <w:rPr>
                      <w:rFonts w:hint="eastAsia"/>
                      <w:sz w:val="15"/>
                      <w:szCs w:val="20"/>
                    </w:rPr>
                    <w:t>27.884</w:t>
                  </w:r>
                </w:p>
                <w:p w14:paraId="4A22AAED" w14:textId="67EB8587" w:rsidR="00937A54" w:rsidRPr="00020AB8" w:rsidRDefault="00937A54" w:rsidP="007246AE">
                  <w:pPr>
                    <w:spacing w:after="0"/>
                    <w:jc w:val="center"/>
                    <w:rPr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5"/>
                      <w:szCs w:val="20"/>
                    </w:rPr>
                    <w:t>(</w:t>
                  </w:r>
                  <w:r w:rsidR="007246AE">
                    <w:rPr>
                      <w:rFonts w:hint="eastAsia"/>
                      <w:sz w:val="15"/>
                      <w:szCs w:val="20"/>
                    </w:rPr>
                    <w:t>-10.3</w:t>
                  </w:r>
                  <w:r w:rsidRPr="00437957">
                    <w:rPr>
                      <w:rFonts w:hint="eastAsia"/>
                      <w:sz w:val="15"/>
                      <w:szCs w:val="20"/>
                    </w:rPr>
                    <w:t>%</w:t>
                  </w:r>
                  <w:r>
                    <w:rPr>
                      <w:rFonts w:hint="eastAsia"/>
                      <w:sz w:val="15"/>
                      <w:szCs w:val="20"/>
                    </w:rPr>
                    <w:t>)</w:t>
                  </w:r>
                </w:p>
              </w:tc>
            </w:tr>
          </w:tbl>
          <w:p w14:paraId="08349947" w14:textId="77777777" w:rsidR="00937A54" w:rsidRPr="00937A54" w:rsidRDefault="00937A54" w:rsidP="00937A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37BCA3BB" w14:textId="77777777" w:rsidR="00937A54" w:rsidRDefault="00937A54" w:rsidP="00F63A3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lang w:val="en-GB"/>
        </w:rPr>
      </w:pPr>
    </w:p>
    <w:p w14:paraId="0A136E73" w14:textId="3E8204C8" w:rsidR="00C65307" w:rsidRPr="00F63A39" w:rsidRDefault="00C65307" w:rsidP="00F63A3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lang w:val="en-GB"/>
        </w:rPr>
      </w:pPr>
      <w:r w:rsidRPr="00F63A39">
        <w:rPr>
          <w:rFonts w:ascii="Times New Roman" w:hAnsi="Times New Roman" w:cs="Times New Roman"/>
          <w:lang w:val="en-GB"/>
        </w:rPr>
        <w:t>In Figure-3</w:t>
      </w:r>
      <w:r w:rsidR="007E6D86">
        <w:rPr>
          <w:rFonts w:ascii="Times New Roman" w:hAnsi="Times New Roman" w:cs="Times New Roman"/>
          <w:lang w:val="en-GB"/>
        </w:rPr>
        <w:t xml:space="preserve"> and Table 2</w:t>
      </w:r>
      <w:r w:rsidRPr="00F63A39">
        <w:rPr>
          <w:rFonts w:ascii="Times New Roman" w:hAnsi="Times New Roman" w:cs="Times New Roman"/>
          <w:lang w:val="en-GB"/>
        </w:rPr>
        <w:t xml:space="preserve">, the system </w:t>
      </w:r>
      <w:r w:rsidR="00F97F24" w:rsidRPr="00F63A39">
        <w:rPr>
          <w:rFonts w:ascii="Times New Roman" w:hAnsi="Times New Roman" w:cs="Times New Roman"/>
          <w:lang w:val="en-GB"/>
        </w:rPr>
        <w:t xml:space="preserve">performance </w:t>
      </w:r>
      <w:r w:rsidRPr="00F63A39">
        <w:rPr>
          <w:rFonts w:ascii="Times New Roman" w:hAnsi="Times New Roman" w:cs="Times New Roman"/>
          <w:lang w:val="en-GB"/>
        </w:rPr>
        <w:t>result</w:t>
      </w:r>
      <w:r w:rsidR="00F97F24" w:rsidRPr="00F63A39">
        <w:rPr>
          <w:rFonts w:ascii="Times New Roman" w:hAnsi="Times New Roman" w:cs="Times New Roman"/>
          <w:lang w:val="en-GB"/>
        </w:rPr>
        <w:t>s</w:t>
      </w:r>
      <w:r w:rsidRPr="00F63A39">
        <w:rPr>
          <w:rFonts w:ascii="Times New Roman" w:hAnsi="Times New Roman" w:cs="Times New Roman"/>
          <w:lang w:val="en-GB"/>
        </w:rPr>
        <w:t xml:space="preserve"> </w:t>
      </w:r>
      <w:r w:rsidR="00F97F24" w:rsidRPr="00F63A39">
        <w:rPr>
          <w:rFonts w:ascii="Times New Roman" w:hAnsi="Times New Roman" w:cs="Times New Roman"/>
          <w:lang w:val="en-GB"/>
        </w:rPr>
        <w:t>are</w:t>
      </w:r>
      <w:r w:rsidRPr="00F63A39">
        <w:rPr>
          <w:rFonts w:ascii="Times New Roman" w:hAnsi="Times New Roman" w:cs="Times New Roman"/>
          <w:lang w:val="en-GB"/>
        </w:rPr>
        <w:t xml:space="preserve"> shown with different traffic load</w:t>
      </w:r>
      <w:r w:rsidR="00F97F24" w:rsidRPr="00F63A39">
        <w:rPr>
          <w:rFonts w:ascii="Times New Roman" w:hAnsi="Times New Roman" w:cs="Times New Roman"/>
          <w:lang w:val="en-GB"/>
        </w:rPr>
        <w:t>s according to the agreed evaluation assumptions</w:t>
      </w:r>
      <w:r w:rsidRPr="00F63A39">
        <w:rPr>
          <w:rFonts w:ascii="Times New Roman" w:hAnsi="Times New Roman" w:cs="Times New Roman"/>
          <w:lang w:val="en-GB"/>
        </w:rPr>
        <w:t xml:space="preserve"> [</w:t>
      </w:r>
      <w:r w:rsidR="00F63A39" w:rsidRPr="00F63A39">
        <w:rPr>
          <w:rFonts w:ascii="Times New Roman" w:hAnsi="Times New Roman" w:cs="Times New Roman"/>
          <w:lang w:val="en-GB"/>
        </w:rPr>
        <w:t>3</w:t>
      </w:r>
      <w:r w:rsidRPr="00F63A39">
        <w:rPr>
          <w:rFonts w:ascii="Times New Roman" w:hAnsi="Times New Roman" w:cs="Times New Roman"/>
          <w:lang w:val="en-GB"/>
        </w:rPr>
        <w:t>]. As it can be seen that, for the comparison</w:t>
      </w:r>
      <w:r w:rsidR="004E2E7A">
        <w:rPr>
          <w:rFonts w:ascii="Times New Roman" w:hAnsi="Times New Roman" w:cs="Times New Roman"/>
          <w:lang w:val="en-GB"/>
        </w:rPr>
        <w:t xml:space="preserve"> </w:t>
      </w:r>
      <w:r w:rsidR="007E6D86">
        <w:rPr>
          <w:rFonts w:ascii="Times New Roman" w:hAnsi="Times New Roman" w:cs="Times New Roman"/>
          <w:lang w:val="en-GB"/>
        </w:rPr>
        <w:t>of the baseline processing time assumptions (blue in Table 1)</w:t>
      </w:r>
      <w:r w:rsidRPr="00F63A39">
        <w:rPr>
          <w:rFonts w:ascii="Times New Roman" w:hAnsi="Times New Roman" w:cs="Times New Roman"/>
          <w:lang w:val="en-GB"/>
        </w:rPr>
        <w:t>, the 2-symbol sTTI has clearly gain performance over 7-symbol sTTI</w:t>
      </w:r>
      <w:r w:rsidR="00EA5105">
        <w:rPr>
          <w:rFonts w:ascii="Times New Roman" w:hAnsi="Times New Roman" w:cs="Times New Roman"/>
          <w:lang w:val="en-GB"/>
        </w:rPr>
        <w:t xml:space="preserve"> (13-38%)</w:t>
      </w:r>
      <w:r w:rsidRPr="00F63A39">
        <w:rPr>
          <w:rFonts w:ascii="Times New Roman" w:hAnsi="Times New Roman" w:cs="Times New Roman"/>
          <w:lang w:val="en-GB"/>
        </w:rPr>
        <w:t>. But when longer processing time is required for operating of 2-symbol sTTI, the performance gain of 2-symbol sTTI is disappearing</w:t>
      </w:r>
      <w:r w:rsidR="00F97F24" w:rsidRPr="00F63A39">
        <w:rPr>
          <w:rFonts w:ascii="Times New Roman" w:hAnsi="Times New Roman" w:cs="Times New Roman"/>
          <w:lang w:val="en-GB"/>
        </w:rPr>
        <w:t xml:space="preserve"> or even a loss can be seen</w:t>
      </w:r>
      <w:r w:rsidRPr="00F63A39">
        <w:rPr>
          <w:rFonts w:ascii="Times New Roman" w:hAnsi="Times New Roman" w:cs="Times New Roman"/>
          <w:lang w:val="en-GB"/>
        </w:rPr>
        <w:t xml:space="preserve"> </w:t>
      </w:r>
      <w:r w:rsidR="00EA5105">
        <w:rPr>
          <w:rFonts w:ascii="Times New Roman" w:hAnsi="Times New Roman" w:cs="Times New Roman"/>
          <w:lang w:val="en-GB"/>
        </w:rPr>
        <w:t xml:space="preserve">for medium and high loads </w:t>
      </w:r>
      <w:r w:rsidR="001C43E1" w:rsidRPr="00F63A39">
        <w:rPr>
          <w:rFonts w:ascii="Times New Roman" w:hAnsi="Times New Roman" w:cs="Times New Roman"/>
          <w:lang w:val="en-GB"/>
        </w:rPr>
        <w:t xml:space="preserve">when </w:t>
      </w:r>
      <w:r w:rsidRPr="00F63A39">
        <w:rPr>
          <w:rFonts w:ascii="Times New Roman" w:hAnsi="Times New Roman" w:cs="Times New Roman"/>
          <w:lang w:val="en-GB"/>
        </w:rPr>
        <w:t>compar</w:t>
      </w:r>
      <w:r w:rsidR="001C43E1" w:rsidRPr="00F63A39">
        <w:rPr>
          <w:rFonts w:ascii="Times New Roman" w:hAnsi="Times New Roman" w:cs="Times New Roman"/>
          <w:lang w:val="en-GB"/>
        </w:rPr>
        <w:t>ing</w:t>
      </w:r>
      <w:r w:rsidRPr="00F63A39">
        <w:rPr>
          <w:rFonts w:ascii="Times New Roman" w:hAnsi="Times New Roman" w:cs="Times New Roman"/>
          <w:lang w:val="en-GB"/>
        </w:rPr>
        <w:t xml:space="preserve"> with </w:t>
      </w:r>
      <w:r w:rsidR="000E66ED" w:rsidRPr="00F63A39">
        <w:rPr>
          <w:rFonts w:ascii="Times New Roman" w:hAnsi="Times New Roman" w:cs="Times New Roman"/>
          <w:lang w:val="en-GB"/>
        </w:rPr>
        <w:t xml:space="preserve">the baseline case of </w:t>
      </w:r>
      <w:r w:rsidRPr="00F63A39">
        <w:rPr>
          <w:rFonts w:ascii="Times New Roman" w:hAnsi="Times New Roman" w:cs="Times New Roman"/>
          <w:lang w:val="en-GB"/>
        </w:rPr>
        <w:t>7-symbol sTTI</w:t>
      </w:r>
      <w:r w:rsidR="00483A56">
        <w:rPr>
          <w:rFonts w:ascii="Times New Roman" w:hAnsi="Times New Roman" w:cs="Times New Roman"/>
          <w:lang w:val="en-GB"/>
        </w:rPr>
        <w:t>, as shown in Table-2</w:t>
      </w:r>
      <w:r w:rsidRPr="00F63A39">
        <w:rPr>
          <w:rFonts w:ascii="Times New Roman" w:hAnsi="Times New Roman" w:cs="Times New Roman"/>
          <w:lang w:val="en-GB"/>
        </w:rPr>
        <w:t>.</w:t>
      </w:r>
    </w:p>
    <w:p w14:paraId="1B846AA2" w14:textId="77777777" w:rsidR="00DB6DDF" w:rsidRPr="00F63A39" w:rsidRDefault="00DB6DDF" w:rsidP="00DC3DC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lang w:val="en-GB"/>
        </w:rPr>
      </w:pPr>
    </w:p>
    <w:p w14:paraId="32D46D5B" w14:textId="140EE2B9" w:rsidR="000E66ED" w:rsidRPr="00F63A39" w:rsidRDefault="000E66ED" w:rsidP="00F63A3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lang w:val="en-GB"/>
        </w:rPr>
      </w:pPr>
      <w:r w:rsidRPr="008076A3">
        <w:rPr>
          <w:rFonts w:ascii="Times New Roman" w:hAnsi="Times New Roman" w:cs="Times New Roman"/>
          <w:b/>
          <w:lang w:val="en-GB"/>
        </w:rPr>
        <w:t xml:space="preserve">Observation </w:t>
      </w:r>
      <w:r w:rsidR="00F97F24" w:rsidRPr="008076A3">
        <w:rPr>
          <w:rFonts w:ascii="Times New Roman" w:hAnsi="Times New Roman" w:cs="Times New Roman"/>
          <w:b/>
          <w:lang w:val="en-GB"/>
        </w:rPr>
        <w:t>2</w:t>
      </w:r>
      <w:r w:rsidRPr="008076A3">
        <w:rPr>
          <w:rFonts w:ascii="Times New Roman" w:hAnsi="Times New Roman" w:cs="Times New Roman"/>
          <w:b/>
          <w:lang w:val="en-GB"/>
        </w:rPr>
        <w:t>:</w:t>
      </w:r>
      <w:r w:rsidRPr="00F63A39">
        <w:rPr>
          <w:rFonts w:ascii="Times New Roman" w:hAnsi="Times New Roman" w:cs="Times New Roman"/>
          <w:b/>
          <w:i/>
          <w:lang w:val="en-GB"/>
        </w:rPr>
        <w:t xml:space="preserve"> When longer processing time is required for operating of 2-symbol sTTI, the performance gain of 2-symbol sTTI is disappearing </w:t>
      </w:r>
      <w:r w:rsidR="00F97F24" w:rsidRPr="00F63A39">
        <w:rPr>
          <w:rFonts w:ascii="Times New Roman" w:hAnsi="Times New Roman" w:cs="Times New Roman"/>
          <w:b/>
          <w:i/>
          <w:lang w:val="en-GB"/>
        </w:rPr>
        <w:t xml:space="preserve">(and even negative) </w:t>
      </w:r>
      <w:r w:rsidRPr="00F63A39">
        <w:rPr>
          <w:rFonts w:ascii="Times New Roman" w:hAnsi="Times New Roman" w:cs="Times New Roman"/>
          <w:b/>
          <w:i/>
          <w:lang w:val="en-GB"/>
        </w:rPr>
        <w:t>when comparing with the baseline case of 7-symbol sTTI.</w:t>
      </w:r>
    </w:p>
    <w:p w14:paraId="7504C90C" w14:textId="77777777" w:rsidR="00F63A39" w:rsidRPr="00F63A39" w:rsidRDefault="00F63A39" w:rsidP="00F63A3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lang w:val="en-GB"/>
        </w:rPr>
      </w:pPr>
    </w:p>
    <w:p w14:paraId="7BFEEC76" w14:textId="6A357B47" w:rsidR="00F97F24" w:rsidRDefault="00F97F24" w:rsidP="00F97F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These results clearly show that the combination of longer relative processing delay combined with short TTI length is not desirable. Therefore </w:t>
      </w:r>
      <w:r w:rsidR="00E1246F">
        <w:rPr>
          <w:rFonts w:ascii="Times New Roman" w:hAnsi="Times New Roman" w:cs="Times New Roman"/>
          <w:lang w:val="en-GB"/>
        </w:rPr>
        <w:t xml:space="preserve">we </w:t>
      </w:r>
      <w:r>
        <w:rPr>
          <w:rFonts w:ascii="Times New Roman" w:hAnsi="Times New Roman" w:cs="Times New Roman"/>
          <w:lang w:val="en-GB"/>
        </w:rPr>
        <w:t xml:space="preserve">propose to only support short TTI lengths where the processing delay can be at least linearly decreased. </w:t>
      </w:r>
    </w:p>
    <w:p w14:paraId="7DC270B0" w14:textId="77777777" w:rsidR="00F97F24" w:rsidRDefault="00F97F24" w:rsidP="00F97F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lang w:val="en-GB"/>
        </w:rPr>
      </w:pPr>
    </w:p>
    <w:p w14:paraId="2FED8FC3" w14:textId="1680F173" w:rsidR="00981CEA" w:rsidRPr="00981CEA" w:rsidRDefault="00981CEA" w:rsidP="00F97F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lang w:val="en-GB"/>
        </w:rPr>
      </w:pPr>
      <w:r w:rsidRPr="00D2798C">
        <w:rPr>
          <w:rFonts w:ascii="Times New Roman" w:hAnsi="Times New Roman" w:cs="Times New Roman"/>
          <w:b/>
          <w:lang w:val="en-GB"/>
        </w:rPr>
        <w:t xml:space="preserve">Proposal: Specify only short TTI lengths, where the processing delays can be </w:t>
      </w:r>
      <w:r>
        <w:rPr>
          <w:rFonts w:ascii="Times New Roman" w:hAnsi="Times New Roman" w:cs="Times New Roman"/>
          <w:b/>
          <w:lang w:val="en-GB"/>
        </w:rPr>
        <w:t xml:space="preserve">at least </w:t>
      </w:r>
      <w:r w:rsidRPr="00D2798C">
        <w:rPr>
          <w:rFonts w:ascii="Times New Roman" w:hAnsi="Times New Roman" w:cs="Times New Roman"/>
          <w:b/>
          <w:lang w:val="en-GB"/>
        </w:rPr>
        <w:t xml:space="preserve">linearly decreased in order to </w:t>
      </w:r>
      <w:r>
        <w:rPr>
          <w:rFonts w:ascii="Times New Roman" w:hAnsi="Times New Roman" w:cs="Times New Roman"/>
          <w:b/>
          <w:lang w:val="en-GB"/>
        </w:rPr>
        <w:t xml:space="preserve">be able to </w:t>
      </w:r>
      <w:r w:rsidRPr="00D2798C">
        <w:rPr>
          <w:rFonts w:ascii="Times New Roman" w:hAnsi="Times New Roman" w:cs="Times New Roman"/>
          <w:b/>
          <w:lang w:val="en-GB"/>
        </w:rPr>
        <w:t>keep</w:t>
      </w:r>
      <w:r>
        <w:rPr>
          <w:rFonts w:ascii="Times New Roman" w:hAnsi="Times New Roman" w:cs="Times New Roman"/>
          <w:b/>
          <w:lang w:val="en-GB"/>
        </w:rPr>
        <w:t xml:space="preserve"> or shorten</w:t>
      </w:r>
      <w:r w:rsidRPr="00D2798C">
        <w:rPr>
          <w:rFonts w:ascii="Times New Roman" w:hAnsi="Times New Roman" w:cs="Times New Roman"/>
          <w:b/>
          <w:lang w:val="en-GB"/>
        </w:rPr>
        <w:t xml:space="preserve"> the current N+4 HARQ processing operation (i.e. round-trip time of </w:t>
      </w:r>
      <w:r>
        <w:rPr>
          <w:rFonts w:ascii="Times New Roman" w:hAnsi="Times New Roman" w:cs="Times New Roman"/>
          <w:b/>
          <w:lang w:val="en-GB"/>
        </w:rPr>
        <w:t>≤</w:t>
      </w:r>
      <w:r w:rsidRPr="00D2798C">
        <w:rPr>
          <w:rFonts w:ascii="Times New Roman" w:hAnsi="Times New Roman" w:cs="Times New Roman"/>
          <w:b/>
          <w:lang w:val="en-GB"/>
        </w:rPr>
        <w:t>8 TTIs for FDD).</w:t>
      </w:r>
    </w:p>
    <w:p w14:paraId="47B105FA" w14:textId="77777777" w:rsidR="00981CEA" w:rsidRDefault="00981CEA" w:rsidP="00F97F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lang w:val="en-GB"/>
        </w:rPr>
      </w:pPr>
    </w:p>
    <w:p w14:paraId="2769F9AA" w14:textId="7D8174E8" w:rsidR="00F97F24" w:rsidRPr="009810F7" w:rsidRDefault="00F97F24" w:rsidP="00F97F24">
      <w:pPr>
        <w:spacing w:after="0"/>
        <w:jc w:val="both"/>
        <w:rPr>
          <w:sz w:val="22"/>
          <w:szCs w:val="22"/>
          <w:lang w:val="en-GB"/>
        </w:rPr>
      </w:pPr>
      <w:r w:rsidRPr="009810F7">
        <w:rPr>
          <w:sz w:val="22"/>
          <w:szCs w:val="22"/>
          <w:lang w:val="en-GB"/>
        </w:rPr>
        <w:t xml:space="preserve">Moreover, considering the rather extensive specification work to support shorter TTI lengths than 7-symbols/slot-level as well as the related overhead issues (not taken into account here), staying with the slot-level TTI operation and apply shorter processing times </w:t>
      </w:r>
      <w:r>
        <w:rPr>
          <w:sz w:val="22"/>
          <w:szCs w:val="22"/>
          <w:lang w:val="en-GB"/>
        </w:rPr>
        <w:t xml:space="preserve">(if shorter processing times are possible overall) </w:t>
      </w:r>
      <w:r w:rsidRPr="009810F7">
        <w:rPr>
          <w:sz w:val="22"/>
          <w:szCs w:val="22"/>
          <w:lang w:val="en-GB"/>
        </w:rPr>
        <w:t>as e.g. given by the 2-symbol TTI seems to be a rather compelling alternative to the introduction of very short sTTI lengths.</w:t>
      </w:r>
    </w:p>
    <w:p w14:paraId="279BADA0" w14:textId="77777777" w:rsidR="00F97F24" w:rsidRPr="009810F7" w:rsidRDefault="00F97F24" w:rsidP="00F97F24">
      <w:pPr>
        <w:spacing w:after="0"/>
        <w:jc w:val="both"/>
        <w:rPr>
          <w:sz w:val="22"/>
          <w:szCs w:val="22"/>
          <w:lang w:val="en-GB"/>
        </w:rPr>
      </w:pPr>
    </w:p>
    <w:p w14:paraId="1A6095D0" w14:textId="1D18380A" w:rsidR="00F97F24" w:rsidRPr="006911C9" w:rsidRDefault="00F97F24" w:rsidP="006911C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lang w:val="en-GB"/>
        </w:rPr>
      </w:pPr>
      <w:r w:rsidRPr="008076A3">
        <w:rPr>
          <w:rFonts w:ascii="Times New Roman" w:hAnsi="Times New Roman" w:cs="Times New Roman"/>
          <w:b/>
          <w:lang w:val="en-GB"/>
        </w:rPr>
        <w:t>Observation 3:</w:t>
      </w:r>
      <w:r w:rsidRPr="006911C9">
        <w:rPr>
          <w:rFonts w:ascii="Times New Roman" w:hAnsi="Times New Roman" w:cs="Times New Roman"/>
          <w:b/>
          <w:i/>
          <w:lang w:val="en-GB"/>
        </w:rPr>
        <w:t xml:space="preserve"> Defining only 7-symbol/slot-level sTTI operation but assuming shorter processing times seems to be a compelling alternative to specification of shorter than slot-level sTTIs.</w:t>
      </w:r>
    </w:p>
    <w:p w14:paraId="0660195E" w14:textId="77777777" w:rsidR="00F97F24" w:rsidRDefault="00F97F24" w:rsidP="00F97F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lang w:val="en-GB"/>
        </w:rPr>
      </w:pPr>
    </w:p>
    <w:p w14:paraId="5096B7E2" w14:textId="6CC6CAB6" w:rsidR="0034111C" w:rsidRPr="00D50FC5" w:rsidRDefault="00356F2C">
      <w:pPr>
        <w:pStyle w:val="Heading1"/>
        <w:rPr>
          <w:rFonts w:cs="Arial"/>
        </w:rPr>
      </w:pPr>
      <w:r>
        <w:rPr>
          <w:rFonts w:cs="Arial"/>
        </w:rPr>
        <w:lastRenderedPageBreak/>
        <w:t>3</w:t>
      </w:r>
      <w:r w:rsidR="00FD0F4A" w:rsidRPr="00D50FC5">
        <w:rPr>
          <w:rFonts w:cs="Arial"/>
        </w:rPr>
        <w:t xml:space="preserve">. </w:t>
      </w:r>
      <w:r w:rsidR="002B379A" w:rsidRPr="00D50FC5">
        <w:rPr>
          <w:rFonts w:cs="Arial"/>
        </w:rPr>
        <w:t>Summary</w:t>
      </w:r>
    </w:p>
    <w:p w14:paraId="7CA5AC3A" w14:textId="452A8BDC" w:rsidR="00F0566A" w:rsidRDefault="005F5721" w:rsidP="00F0566A">
      <w:pPr>
        <w:jc w:val="both"/>
        <w:rPr>
          <w:bCs/>
          <w:sz w:val="22"/>
          <w:szCs w:val="22"/>
          <w:lang w:val="en-GB"/>
        </w:rPr>
      </w:pPr>
      <w:r>
        <w:rPr>
          <w:bCs/>
          <w:sz w:val="22"/>
          <w:szCs w:val="22"/>
          <w:lang w:val="en-GB"/>
        </w:rPr>
        <w:t>In this</w:t>
      </w:r>
      <w:r w:rsidR="00BF7C5A">
        <w:rPr>
          <w:bCs/>
          <w:sz w:val="22"/>
          <w:szCs w:val="22"/>
          <w:lang w:val="en-GB"/>
        </w:rPr>
        <w:t xml:space="preserve"> contribution, </w:t>
      </w:r>
      <w:r w:rsidR="00F0566A">
        <w:rPr>
          <w:bCs/>
          <w:sz w:val="22"/>
          <w:szCs w:val="22"/>
          <w:lang w:val="en-GB"/>
        </w:rPr>
        <w:t>we</w:t>
      </w:r>
      <w:r w:rsidR="00D63BFC">
        <w:rPr>
          <w:bCs/>
          <w:sz w:val="22"/>
          <w:szCs w:val="22"/>
          <w:lang w:val="en-GB"/>
        </w:rPr>
        <w:t xml:space="preserve"> discuss processing time requirements for low latency operation</w:t>
      </w:r>
      <w:r w:rsidR="00F0566A">
        <w:rPr>
          <w:bCs/>
          <w:sz w:val="22"/>
          <w:szCs w:val="22"/>
          <w:lang w:val="en-GB"/>
        </w:rPr>
        <w:t>.</w:t>
      </w:r>
      <w:r w:rsidR="00D63BFC">
        <w:rPr>
          <w:bCs/>
          <w:sz w:val="22"/>
          <w:szCs w:val="22"/>
          <w:lang w:val="en-GB"/>
        </w:rPr>
        <w:t xml:space="preserve"> </w:t>
      </w:r>
      <w:r w:rsidR="00F0566A">
        <w:rPr>
          <w:bCs/>
          <w:sz w:val="22"/>
          <w:szCs w:val="22"/>
          <w:lang w:val="en-GB"/>
        </w:rPr>
        <w:t xml:space="preserve">Based on the discussions </w:t>
      </w:r>
      <w:r w:rsidR="00D63BFC">
        <w:rPr>
          <w:bCs/>
          <w:sz w:val="22"/>
          <w:szCs w:val="22"/>
          <w:lang w:val="en-GB"/>
        </w:rPr>
        <w:t xml:space="preserve">and the system performance results of variable processing time requirements for shorter TTI operation </w:t>
      </w:r>
      <w:r w:rsidR="00F0566A">
        <w:rPr>
          <w:bCs/>
          <w:sz w:val="22"/>
          <w:szCs w:val="22"/>
          <w:lang w:val="en-GB"/>
        </w:rPr>
        <w:t xml:space="preserve">in this document the following </w:t>
      </w:r>
      <w:r w:rsidR="00D63BFC">
        <w:rPr>
          <w:bCs/>
          <w:sz w:val="22"/>
          <w:szCs w:val="22"/>
          <w:lang w:val="en-GB"/>
        </w:rPr>
        <w:t>is concluded</w:t>
      </w:r>
      <w:r w:rsidR="00F0566A">
        <w:rPr>
          <w:bCs/>
          <w:sz w:val="22"/>
          <w:szCs w:val="22"/>
          <w:lang w:val="en-GB"/>
        </w:rPr>
        <w:t>:</w:t>
      </w:r>
    </w:p>
    <w:p w14:paraId="042E247A" w14:textId="77777777" w:rsidR="00977694" w:rsidRPr="00977694" w:rsidRDefault="00977694" w:rsidP="007E6D86">
      <w:pPr>
        <w:pStyle w:val="ListParagraph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lang w:val="en-GB"/>
        </w:rPr>
      </w:pPr>
      <w:r w:rsidRPr="003834E3">
        <w:rPr>
          <w:rFonts w:ascii="Times New Roman" w:hAnsi="Times New Roman" w:cs="Times New Roman"/>
          <w:b/>
          <w:lang w:val="en-GB"/>
        </w:rPr>
        <w:t>Observation 1:</w:t>
      </w:r>
      <w:r w:rsidRPr="00977694">
        <w:rPr>
          <w:rFonts w:ascii="Times New Roman" w:hAnsi="Times New Roman" w:cs="Times New Roman"/>
          <w:b/>
          <w:i/>
          <w:lang w:val="en-GB"/>
        </w:rPr>
        <w:t xml:space="preserve"> A linear decrease in the allowed processing times (i.e. keeping the N+4 TTI scheduling and HARQ feedback assumptions) will not be feasible for very short TTI lengths. </w:t>
      </w:r>
    </w:p>
    <w:p w14:paraId="28B4F8A4" w14:textId="77777777" w:rsidR="00977694" w:rsidRDefault="00977694" w:rsidP="007E6D86">
      <w:pPr>
        <w:pStyle w:val="ListParagraph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lang w:val="en-GB"/>
        </w:rPr>
      </w:pPr>
      <w:r w:rsidRPr="003834E3">
        <w:rPr>
          <w:rFonts w:ascii="Times New Roman" w:hAnsi="Times New Roman" w:cs="Times New Roman"/>
          <w:b/>
          <w:lang w:val="en-GB"/>
        </w:rPr>
        <w:t>Observation 2:</w:t>
      </w:r>
      <w:r w:rsidRPr="00F63A39">
        <w:rPr>
          <w:rFonts w:ascii="Times New Roman" w:hAnsi="Times New Roman" w:cs="Times New Roman"/>
          <w:b/>
          <w:i/>
          <w:lang w:val="en-GB"/>
        </w:rPr>
        <w:t xml:space="preserve"> When longer processing time is required for operating of 2-symbol sTTI, the performance gain of 2-symbol sTTI is disappearing (and even negative) when comparing with the baseline case of 7-symbol sTTI.</w:t>
      </w:r>
    </w:p>
    <w:p w14:paraId="7A38989B" w14:textId="77777777" w:rsidR="00977694" w:rsidRDefault="00977694" w:rsidP="007E6D86">
      <w:pPr>
        <w:pStyle w:val="ListParagraph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lang w:val="en-GB"/>
        </w:rPr>
      </w:pPr>
      <w:r w:rsidRPr="003834E3">
        <w:rPr>
          <w:rFonts w:ascii="Times New Roman" w:hAnsi="Times New Roman" w:cs="Times New Roman"/>
          <w:b/>
          <w:lang w:val="en-GB"/>
        </w:rPr>
        <w:t>Observation 3:</w:t>
      </w:r>
      <w:r w:rsidRPr="006911C9">
        <w:rPr>
          <w:rFonts w:ascii="Times New Roman" w:hAnsi="Times New Roman" w:cs="Times New Roman"/>
          <w:b/>
          <w:i/>
          <w:lang w:val="en-GB"/>
        </w:rPr>
        <w:t xml:space="preserve"> Defining only 7-symbol/slot-level sTTI operation but assuming shorter processing times seems to be a compelling alternative to specification of shorter than slot-level sTTIs.</w:t>
      </w:r>
    </w:p>
    <w:p w14:paraId="578829A8" w14:textId="77777777" w:rsidR="00977694" w:rsidRPr="006911C9" w:rsidRDefault="00977694" w:rsidP="007E6D86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lang w:val="en-GB"/>
        </w:rPr>
      </w:pPr>
    </w:p>
    <w:p w14:paraId="7AB009D2" w14:textId="77777777" w:rsidR="00977694" w:rsidRPr="00977694" w:rsidRDefault="00977694" w:rsidP="007E6D86">
      <w:pPr>
        <w:pStyle w:val="ListParagraph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lang w:val="en-GB"/>
        </w:rPr>
      </w:pPr>
      <w:r w:rsidRPr="00977694">
        <w:rPr>
          <w:rFonts w:ascii="Times New Roman" w:hAnsi="Times New Roman" w:cs="Times New Roman"/>
          <w:b/>
          <w:lang w:val="en-GB"/>
        </w:rPr>
        <w:t>Proposal: Specify only short TTI lengths, where the processing delays can be at least linearly decreased in order to be able to keep or shorten the current N+4 HARQ processing operation (i.e. round-trip time of ≤8 TTIs for FDD).</w:t>
      </w:r>
    </w:p>
    <w:p w14:paraId="1B32782A" w14:textId="77777777" w:rsidR="00977694" w:rsidRDefault="00977694" w:rsidP="0097769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lang w:val="en-GB"/>
        </w:rPr>
      </w:pPr>
    </w:p>
    <w:p w14:paraId="17E64FD4" w14:textId="7A14B007" w:rsidR="00A52FE2" w:rsidRDefault="00A52FE2" w:rsidP="00A52FE2">
      <w:pPr>
        <w:jc w:val="both"/>
        <w:rPr>
          <w:bCs/>
          <w:sz w:val="22"/>
          <w:szCs w:val="22"/>
          <w:lang w:val="en-GB"/>
        </w:rPr>
      </w:pPr>
      <w:r>
        <w:rPr>
          <w:bCs/>
          <w:sz w:val="22"/>
          <w:szCs w:val="22"/>
          <w:lang w:val="en-GB"/>
        </w:rPr>
        <w:t>A more comprehensive set of system performance evaluations results including processing time considerations can be found in our low latency system level performance paper in [5].</w:t>
      </w:r>
    </w:p>
    <w:p w14:paraId="12D82C18" w14:textId="77777777" w:rsidR="00A52FE2" w:rsidRPr="007E6D86" w:rsidRDefault="00A52FE2" w:rsidP="007E6D86">
      <w:pPr>
        <w:spacing w:after="0"/>
        <w:jc w:val="both"/>
        <w:rPr>
          <w:b/>
          <w:i/>
          <w:lang w:val="en-GB"/>
        </w:rPr>
      </w:pPr>
    </w:p>
    <w:p w14:paraId="1E0240C1" w14:textId="77777777" w:rsidR="0034111C" w:rsidRPr="00D50FC5" w:rsidRDefault="0034111C">
      <w:pPr>
        <w:pStyle w:val="Heading1"/>
        <w:rPr>
          <w:rFonts w:cs="Arial"/>
        </w:rPr>
      </w:pPr>
      <w:r w:rsidRPr="00D50FC5">
        <w:rPr>
          <w:rFonts w:cs="Arial"/>
        </w:rPr>
        <w:t>References</w:t>
      </w:r>
    </w:p>
    <w:p w14:paraId="577AF637" w14:textId="77777777" w:rsidR="004A1FA6" w:rsidRPr="00922109" w:rsidRDefault="00990C90" w:rsidP="00990C90">
      <w:pPr>
        <w:numPr>
          <w:ilvl w:val="0"/>
          <w:numId w:val="1"/>
        </w:numPr>
        <w:rPr>
          <w:sz w:val="22"/>
          <w:szCs w:val="22"/>
          <w:lang w:val="en-GB"/>
        </w:rPr>
      </w:pPr>
      <w:r w:rsidRPr="00922109">
        <w:rPr>
          <w:sz w:val="22"/>
          <w:szCs w:val="22"/>
          <w:lang w:val="en-GB"/>
        </w:rPr>
        <w:t>R1-160787, “</w:t>
      </w:r>
      <w:r w:rsidRPr="00922109">
        <w:rPr>
          <w:i/>
          <w:sz w:val="22"/>
          <w:szCs w:val="22"/>
          <w:lang w:val="en-GB"/>
        </w:rPr>
        <w:t>Considerations of FDD DL HARQ for Supporting Latency Reduction</w:t>
      </w:r>
      <w:r w:rsidRPr="00922109">
        <w:rPr>
          <w:sz w:val="22"/>
          <w:szCs w:val="22"/>
          <w:lang w:val="en-GB"/>
        </w:rPr>
        <w:t>”, Nokia Networks, Alcatel-Lucent, Alcatel-Lucent Shanghai Bell</w:t>
      </w:r>
      <w:r w:rsidR="00A40867" w:rsidRPr="00922109">
        <w:rPr>
          <w:sz w:val="22"/>
          <w:szCs w:val="22"/>
          <w:lang w:val="en-GB"/>
        </w:rPr>
        <w:t>, RAN1#84</w:t>
      </w:r>
      <w:r w:rsidRPr="00922109">
        <w:rPr>
          <w:sz w:val="22"/>
          <w:szCs w:val="22"/>
          <w:lang w:val="en-GB"/>
        </w:rPr>
        <w:t xml:space="preserve"> </w:t>
      </w:r>
    </w:p>
    <w:p w14:paraId="23448E79" w14:textId="77777777" w:rsidR="00990C90" w:rsidRPr="00922109" w:rsidRDefault="00EF777C" w:rsidP="00990C90">
      <w:pPr>
        <w:numPr>
          <w:ilvl w:val="0"/>
          <w:numId w:val="1"/>
        </w:numPr>
        <w:rPr>
          <w:sz w:val="22"/>
          <w:szCs w:val="22"/>
          <w:lang w:val="en-GB"/>
        </w:rPr>
      </w:pPr>
      <w:r w:rsidRPr="00922109">
        <w:rPr>
          <w:sz w:val="22"/>
          <w:szCs w:val="22"/>
          <w:lang w:val="en-GB"/>
        </w:rPr>
        <w:t>R1-160930, “</w:t>
      </w:r>
      <w:r w:rsidRPr="00922109">
        <w:rPr>
          <w:i/>
          <w:sz w:val="22"/>
          <w:szCs w:val="22"/>
          <w:lang w:val="en-GB"/>
        </w:rPr>
        <w:t>Processing time reduction in DL</w:t>
      </w:r>
      <w:r w:rsidRPr="00922109">
        <w:rPr>
          <w:sz w:val="22"/>
          <w:szCs w:val="22"/>
          <w:lang w:val="en-GB"/>
        </w:rPr>
        <w:t>”, Ericsson</w:t>
      </w:r>
      <w:r w:rsidR="00552E4B" w:rsidRPr="00922109">
        <w:rPr>
          <w:sz w:val="22"/>
          <w:szCs w:val="22"/>
          <w:lang w:val="en-GB"/>
        </w:rPr>
        <w:t>, RAN1#84</w:t>
      </w:r>
    </w:p>
    <w:p w14:paraId="6CD2AEE5" w14:textId="3D623F0B" w:rsidR="00CE0229" w:rsidRDefault="00CE0229" w:rsidP="00FF21C5">
      <w:pPr>
        <w:numPr>
          <w:ilvl w:val="0"/>
          <w:numId w:val="1"/>
        </w:numPr>
        <w:rPr>
          <w:sz w:val="22"/>
          <w:szCs w:val="22"/>
          <w:lang w:val="en-GB"/>
        </w:rPr>
      </w:pPr>
      <w:bookmarkStart w:id="2" w:name="_Ref442099394"/>
      <w:r w:rsidRPr="00CE0229">
        <w:rPr>
          <w:sz w:val="22"/>
          <w:szCs w:val="22"/>
          <w:lang w:val="en-GB"/>
        </w:rPr>
        <w:t>R1-157806, “</w:t>
      </w:r>
      <w:r w:rsidRPr="00CE0229">
        <w:rPr>
          <w:i/>
          <w:sz w:val="22"/>
          <w:szCs w:val="22"/>
          <w:lang w:val="en-GB"/>
        </w:rPr>
        <w:t>Simulation assumptions for latency reduction</w:t>
      </w:r>
      <w:r w:rsidRPr="00CE0229">
        <w:rPr>
          <w:sz w:val="22"/>
          <w:szCs w:val="22"/>
          <w:lang w:val="en-GB"/>
        </w:rPr>
        <w:t>”, RAN1#83</w:t>
      </w:r>
      <w:bookmarkEnd w:id="2"/>
      <w:r w:rsidRPr="00CE0229">
        <w:rPr>
          <w:sz w:val="22"/>
          <w:szCs w:val="22"/>
          <w:lang w:val="en-GB"/>
        </w:rPr>
        <w:t xml:space="preserve"> </w:t>
      </w:r>
    </w:p>
    <w:p w14:paraId="72AEB839" w14:textId="611DC6BE" w:rsidR="00F97F24" w:rsidRPr="007E6D86" w:rsidRDefault="00F97F24" w:rsidP="00FF21C5">
      <w:pPr>
        <w:numPr>
          <w:ilvl w:val="0"/>
          <w:numId w:val="1"/>
        </w:num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RAN1#84bis, </w:t>
      </w:r>
      <w:r>
        <w:rPr>
          <w:i/>
          <w:sz w:val="22"/>
          <w:szCs w:val="22"/>
          <w:lang w:val="en-GB"/>
        </w:rPr>
        <w:t>Chairman’s final minutes</w:t>
      </w:r>
    </w:p>
    <w:p w14:paraId="06B1F375" w14:textId="071BF989" w:rsidR="00A52FE2" w:rsidRPr="00CE0229" w:rsidRDefault="00A52FE2" w:rsidP="00A52FE2">
      <w:pPr>
        <w:numPr>
          <w:ilvl w:val="0"/>
          <w:numId w:val="1"/>
        </w:numPr>
        <w:rPr>
          <w:sz w:val="22"/>
          <w:szCs w:val="22"/>
          <w:lang w:val="en-GB"/>
        </w:rPr>
      </w:pPr>
      <w:r w:rsidRPr="00A52FE2">
        <w:rPr>
          <w:sz w:val="22"/>
          <w:szCs w:val="22"/>
          <w:lang w:val="en-GB"/>
        </w:rPr>
        <w:t>R1-165238</w:t>
      </w:r>
      <w:r>
        <w:rPr>
          <w:sz w:val="22"/>
          <w:szCs w:val="22"/>
          <w:lang w:val="en-GB"/>
        </w:rPr>
        <w:t>, “</w:t>
      </w:r>
      <w:r w:rsidRPr="007E6D86">
        <w:rPr>
          <w:i/>
          <w:sz w:val="22"/>
          <w:szCs w:val="22"/>
          <w:lang w:val="en-GB"/>
        </w:rPr>
        <w:t>System level study on processing time reduction and TCP parametrization impact</w:t>
      </w:r>
      <w:r>
        <w:rPr>
          <w:sz w:val="22"/>
          <w:szCs w:val="22"/>
          <w:lang w:val="en-GB"/>
        </w:rPr>
        <w:t xml:space="preserve">”, </w:t>
      </w:r>
      <w:r w:rsidRPr="00922109">
        <w:rPr>
          <w:sz w:val="22"/>
          <w:szCs w:val="22"/>
          <w:lang w:val="en-GB"/>
        </w:rPr>
        <w:t>Nokia Networks, Alcatel-Lucent, Alcatel-Lucent Shanghai Bell, RAN1#8</w:t>
      </w:r>
      <w:r>
        <w:rPr>
          <w:sz w:val="22"/>
          <w:szCs w:val="22"/>
          <w:lang w:val="en-GB"/>
        </w:rPr>
        <w:t>5</w:t>
      </w:r>
    </w:p>
    <w:sectPr w:rsidR="00A52FE2" w:rsidRPr="00CE0229" w:rsidSect="005375D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2363F" w14:textId="77777777" w:rsidR="000D396B" w:rsidRDefault="000D396B">
      <w:r>
        <w:separator/>
      </w:r>
    </w:p>
  </w:endnote>
  <w:endnote w:type="continuationSeparator" w:id="0">
    <w:p w14:paraId="6065D1D0" w14:textId="77777777" w:rsidR="000D396B" w:rsidRDefault="000D396B">
      <w:r>
        <w:continuationSeparator/>
      </w:r>
    </w:p>
  </w:endnote>
  <w:endnote w:type="continuationNotice" w:id="1">
    <w:p w14:paraId="4F6090B5" w14:textId="77777777" w:rsidR="000D396B" w:rsidRDefault="000D39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BFDB5" w14:textId="77777777" w:rsidR="000D396B" w:rsidRDefault="000D396B">
      <w:r>
        <w:separator/>
      </w:r>
    </w:p>
  </w:footnote>
  <w:footnote w:type="continuationSeparator" w:id="0">
    <w:p w14:paraId="5116FA94" w14:textId="77777777" w:rsidR="000D396B" w:rsidRDefault="000D396B">
      <w:r>
        <w:continuationSeparator/>
      </w:r>
    </w:p>
  </w:footnote>
  <w:footnote w:type="continuationNotice" w:id="1">
    <w:p w14:paraId="53724ABC" w14:textId="77777777" w:rsidR="000D396B" w:rsidRDefault="000D39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F0C49"/>
    <w:multiLevelType w:val="hybridMultilevel"/>
    <w:tmpl w:val="FCA28E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772536F"/>
    <w:multiLevelType w:val="hybridMultilevel"/>
    <w:tmpl w:val="0630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495DE9"/>
    <w:multiLevelType w:val="hybridMultilevel"/>
    <w:tmpl w:val="68223B4E"/>
    <w:lvl w:ilvl="0" w:tplc="B15CC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2028E6">
      <w:start w:val="9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E0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41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00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1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4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2E2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A1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5" w15:restartNumberingAfterBreak="0">
    <w:nsid w:val="703202D8"/>
    <w:multiLevelType w:val="hybridMultilevel"/>
    <w:tmpl w:val="A580A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1A3B"/>
    <w:rsid w:val="00001E2F"/>
    <w:rsid w:val="00003040"/>
    <w:rsid w:val="00003181"/>
    <w:rsid w:val="00004706"/>
    <w:rsid w:val="00004F8F"/>
    <w:rsid w:val="0000596C"/>
    <w:rsid w:val="00005E4B"/>
    <w:rsid w:val="00005F96"/>
    <w:rsid w:val="00006863"/>
    <w:rsid w:val="00006B22"/>
    <w:rsid w:val="000074C4"/>
    <w:rsid w:val="000074F9"/>
    <w:rsid w:val="000106D7"/>
    <w:rsid w:val="00010772"/>
    <w:rsid w:val="000112B3"/>
    <w:rsid w:val="00011773"/>
    <w:rsid w:val="00012252"/>
    <w:rsid w:val="00012CB6"/>
    <w:rsid w:val="00012F7D"/>
    <w:rsid w:val="00012F9C"/>
    <w:rsid w:val="000138B4"/>
    <w:rsid w:val="00013E39"/>
    <w:rsid w:val="00013F06"/>
    <w:rsid w:val="000144A0"/>
    <w:rsid w:val="0001564F"/>
    <w:rsid w:val="00016555"/>
    <w:rsid w:val="00016847"/>
    <w:rsid w:val="00016DEC"/>
    <w:rsid w:val="00017688"/>
    <w:rsid w:val="00020195"/>
    <w:rsid w:val="0002056E"/>
    <w:rsid w:val="00020BD7"/>
    <w:rsid w:val="00020FCD"/>
    <w:rsid w:val="00022902"/>
    <w:rsid w:val="000229A6"/>
    <w:rsid w:val="00024CD1"/>
    <w:rsid w:val="00026250"/>
    <w:rsid w:val="00026FBC"/>
    <w:rsid w:val="0002702F"/>
    <w:rsid w:val="00027320"/>
    <w:rsid w:val="000274FA"/>
    <w:rsid w:val="00027527"/>
    <w:rsid w:val="000279A2"/>
    <w:rsid w:val="00027C6B"/>
    <w:rsid w:val="00027F46"/>
    <w:rsid w:val="00030656"/>
    <w:rsid w:val="00030A8F"/>
    <w:rsid w:val="0003192D"/>
    <w:rsid w:val="00032116"/>
    <w:rsid w:val="00032A9E"/>
    <w:rsid w:val="00033847"/>
    <w:rsid w:val="00033945"/>
    <w:rsid w:val="00033C84"/>
    <w:rsid w:val="00034B4B"/>
    <w:rsid w:val="00034CB1"/>
    <w:rsid w:val="00035414"/>
    <w:rsid w:val="00035437"/>
    <w:rsid w:val="00035551"/>
    <w:rsid w:val="00036454"/>
    <w:rsid w:val="00037498"/>
    <w:rsid w:val="0004120B"/>
    <w:rsid w:val="0004196F"/>
    <w:rsid w:val="00041D4C"/>
    <w:rsid w:val="00042AF5"/>
    <w:rsid w:val="00042E09"/>
    <w:rsid w:val="0004347C"/>
    <w:rsid w:val="0004355D"/>
    <w:rsid w:val="00043850"/>
    <w:rsid w:val="000438DD"/>
    <w:rsid w:val="00043D01"/>
    <w:rsid w:val="00043EF3"/>
    <w:rsid w:val="000443CD"/>
    <w:rsid w:val="00044A26"/>
    <w:rsid w:val="00045643"/>
    <w:rsid w:val="00047751"/>
    <w:rsid w:val="00052481"/>
    <w:rsid w:val="0005353D"/>
    <w:rsid w:val="00053D17"/>
    <w:rsid w:val="00054312"/>
    <w:rsid w:val="00054FD3"/>
    <w:rsid w:val="00055008"/>
    <w:rsid w:val="0005588B"/>
    <w:rsid w:val="00055A8C"/>
    <w:rsid w:val="000563C2"/>
    <w:rsid w:val="00056800"/>
    <w:rsid w:val="00056ABB"/>
    <w:rsid w:val="000600D6"/>
    <w:rsid w:val="00060241"/>
    <w:rsid w:val="00060308"/>
    <w:rsid w:val="00060AB3"/>
    <w:rsid w:val="00060C2F"/>
    <w:rsid w:val="00061217"/>
    <w:rsid w:val="00061255"/>
    <w:rsid w:val="0006186A"/>
    <w:rsid w:val="000619EA"/>
    <w:rsid w:val="00061BD2"/>
    <w:rsid w:val="00062185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6440"/>
    <w:rsid w:val="000668A5"/>
    <w:rsid w:val="00066C0E"/>
    <w:rsid w:val="000677B9"/>
    <w:rsid w:val="000678D7"/>
    <w:rsid w:val="00067E5D"/>
    <w:rsid w:val="0007336D"/>
    <w:rsid w:val="00073B8D"/>
    <w:rsid w:val="0007421A"/>
    <w:rsid w:val="000748F6"/>
    <w:rsid w:val="0007535F"/>
    <w:rsid w:val="00075539"/>
    <w:rsid w:val="00075D70"/>
    <w:rsid w:val="000764AD"/>
    <w:rsid w:val="000764B9"/>
    <w:rsid w:val="000768E9"/>
    <w:rsid w:val="00076D7C"/>
    <w:rsid w:val="00076DB9"/>
    <w:rsid w:val="000806DC"/>
    <w:rsid w:val="00080BB7"/>
    <w:rsid w:val="000810A2"/>
    <w:rsid w:val="00081C33"/>
    <w:rsid w:val="00081D6F"/>
    <w:rsid w:val="00083651"/>
    <w:rsid w:val="00083956"/>
    <w:rsid w:val="00083C00"/>
    <w:rsid w:val="00083CE6"/>
    <w:rsid w:val="00083FF3"/>
    <w:rsid w:val="00084B72"/>
    <w:rsid w:val="00084FEC"/>
    <w:rsid w:val="0008697F"/>
    <w:rsid w:val="00086CE4"/>
    <w:rsid w:val="00086E7C"/>
    <w:rsid w:val="000874F4"/>
    <w:rsid w:val="00087B24"/>
    <w:rsid w:val="00087D5C"/>
    <w:rsid w:val="00090086"/>
    <w:rsid w:val="0009080D"/>
    <w:rsid w:val="00090865"/>
    <w:rsid w:val="00090B70"/>
    <w:rsid w:val="00091451"/>
    <w:rsid w:val="0009200F"/>
    <w:rsid w:val="00092320"/>
    <w:rsid w:val="0009295A"/>
    <w:rsid w:val="0009304D"/>
    <w:rsid w:val="00093165"/>
    <w:rsid w:val="00094176"/>
    <w:rsid w:val="000945BE"/>
    <w:rsid w:val="00094981"/>
    <w:rsid w:val="0009552B"/>
    <w:rsid w:val="00095676"/>
    <w:rsid w:val="00095AE5"/>
    <w:rsid w:val="00097FD3"/>
    <w:rsid w:val="000A0AC3"/>
    <w:rsid w:val="000A1277"/>
    <w:rsid w:val="000A29C2"/>
    <w:rsid w:val="000A2D4E"/>
    <w:rsid w:val="000A2FD9"/>
    <w:rsid w:val="000A41BB"/>
    <w:rsid w:val="000A4358"/>
    <w:rsid w:val="000A479E"/>
    <w:rsid w:val="000A4B85"/>
    <w:rsid w:val="000A4DED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AA9"/>
    <w:rsid w:val="000B5099"/>
    <w:rsid w:val="000B50B8"/>
    <w:rsid w:val="000B52BA"/>
    <w:rsid w:val="000B63FD"/>
    <w:rsid w:val="000B6472"/>
    <w:rsid w:val="000B64AB"/>
    <w:rsid w:val="000B6D23"/>
    <w:rsid w:val="000B71A1"/>
    <w:rsid w:val="000B75EC"/>
    <w:rsid w:val="000B7AF9"/>
    <w:rsid w:val="000B7C12"/>
    <w:rsid w:val="000B7D6E"/>
    <w:rsid w:val="000C044D"/>
    <w:rsid w:val="000C0672"/>
    <w:rsid w:val="000C1710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2063"/>
    <w:rsid w:val="000D278C"/>
    <w:rsid w:val="000D2830"/>
    <w:rsid w:val="000D2AAB"/>
    <w:rsid w:val="000D396B"/>
    <w:rsid w:val="000D3A35"/>
    <w:rsid w:val="000D4A41"/>
    <w:rsid w:val="000D63BE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66ED"/>
    <w:rsid w:val="000E704D"/>
    <w:rsid w:val="000E750A"/>
    <w:rsid w:val="000E7611"/>
    <w:rsid w:val="000F0A26"/>
    <w:rsid w:val="000F0CEB"/>
    <w:rsid w:val="000F1678"/>
    <w:rsid w:val="000F1C06"/>
    <w:rsid w:val="000F213A"/>
    <w:rsid w:val="000F235C"/>
    <w:rsid w:val="000F2627"/>
    <w:rsid w:val="000F2D2B"/>
    <w:rsid w:val="000F3616"/>
    <w:rsid w:val="000F4BCD"/>
    <w:rsid w:val="000F4F19"/>
    <w:rsid w:val="000F522F"/>
    <w:rsid w:val="000F598D"/>
    <w:rsid w:val="000F5EEA"/>
    <w:rsid w:val="000F6AC4"/>
    <w:rsid w:val="000F6DFF"/>
    <w:rsid w:val="000F78E5"/>
    <w:rsid w:val="000F7AAB"/>
    <w:rsid w:val="000F7BE5"/>
    <w:rsid w:val="000F7C02"/>
    <w:rsid w:val="000F7E39"/>
    <w:rsid w:val="001003E6"/>
    <w:rsid w:val="00100DCF"/>
    <w:rsid w:val="001015AF"/>
    <w:rsid w:val="00102887"/>
    <w:rsid w:val="0010368B"/>
    <w:rsid w:val="0010373E"/>
    <w:rsid w:val="00103809"/>
    <w:rsid w:val="001046C6"/>
    <w:rsid w:val="001047A4"/>
    <w:rsid w:val="00105197"/>
    <w:rsid w:val="001056FC"/>
    <w:rsid w:val="00105C4E"/>
    <w:rsid w:val="00105E0C"/>
    <w:rsid w:val="001062E7"/>
    <w:rsid w:val="00107006"/>
    <w:rsid w:val="001079C0"/>
    <w:rsid w:val="00111328"/>
    <w:rsid w:val="001123E4"/>
    <w:rsid w:val="00112856"/>
    <w:rsid w:val="00112E7C"/>
    <w:rsid w:val="001144A3"/>
    <w:rsid w:val="001147F9"/>
    <w:rsid w:val="001152B5"/>
    <w:rsid w:val="00115582"/>
    <w:rsid w:val="001158A3"/>
    <w:rsid w:val="0011594C"/>
    <w:rsid w:val="00116EF7"/>
    <w:rsid w:val="00116FE8"/>
    <w:rsid w:val="00117391"/>
    <w:rsid w:val="001174F7"/>
    <w:rsid w:val="0011757C"/>
    <w:rsid w:val="00117990"/>
    <w:rsid w:val="00117CAB"/>
    <w:rsid w:val="00121725"/>
    <w:rsid w:val="00122B8B"/>
    <w:rsid w:val="00123143"/>
    <w:rsid w:val="00123181"/>
    <w:rsid w:val="00124643"/>
    <w:rsid w:val="00124842"/>
    <w:rsid w:val="00126BDE"/>
    <w:rsid w:val="00126BF1"/>
    <w:rsid w:val="00126D55"/>
    <w:rsid w:val="00127AEB"/>
    <w:rsid w:val="00130650"/>
    <w:rsid w:val="00130716"/>
    <w:rsid w:val="00130CD1"/>
    <w:rsid w:val="00133402"/>
    <w:rsid w:val="00135894"/>
    <w:rsid w:val="001360A5"/>
    <w:rsid w:val="00137EBC"/>
    <w:rsid w:val="00140132"/>
    <w:rsid w:val="00140938"/>
    <w:rsid w:val="00141316"/>
    <w:rsid w:val="001423FA"/>
    <w:rsid w:val="001424C5"/>
    <w:rsid w:val="00143119"/>
    <w:rsid w:val="0014355E"/>
    <w:rsid w:val="001449FA"/>
    <w:rsid w:val="00145076"/>
    <w:rsid w:val="001450C6"/>
    <w:rsid w:val="001454ED"/>
    <w:rsid w:val="001463EA"/>
    <w:rsid w:val="001466B4"/>
    <w:rsid w:val="00146BD3"/>
    <w:rsid w:val="001479F2"/>
    <w:rsid w:val="00150F8A"/>
    <w:rsid w:val="0015172F"/>
    <w:rsid w:val="001518C0"/>
    <w:rsid w:val="00151BC6"/>
    <w:rsid w:val="00152493"/>
    <w:rsid w:val="0015275A"/>
    <w:rsid w:val="00152975"/>
    <w:rsid w:val="001530A5"/>
    <w:rsid w:val="0015331D"/>
    <w:rsid w:val="00153AB6"/>
    <w:rsid w:val="00153FF3"/>
    <w:rsid w:val="0015442B"/>
    <w:rsid w:val="0015456C"/>
    <w:rsid w:val="001546DB"/>
    <w:rsid w:val="0015472C"/>
    <w:rsid w:val="00155098"/>
    <w:rsid w:val="00156181"/>
    <w:rsid w:val="001568F1"/>
    <w:rsid w:val="00156D5D"/>
    <w:rsid w:val="00160B13"/>
    <w:rsid w:val="00161186"/>
    <w:rsid w:val="001611F2"/>
    <w:rsid w:val="00161F91"/>
    <w:rsid w:val="001622A6"/>
    <w:rsid w:val="001625DF"/>
    <w:rsid w:val="00162AF1"/>
    <w:rsid w:val="00163B14"/>
    <w:rsid w:val="00165E99"/>
    <w:rsid w:val="001679B1"/>
    <w:rsid w:val="0017014A"/>
    <w:rsid w:val="0017031C"/>
    <w:rsid w:val="00170C37"/>
    <w:rsid w:val="001712BE"/>
    <w:rsid w:val="001717FC"/>
    <w:rsid w:val="001732DA"/>
    <w:rsid w:val="0017420E"/>
    <w:rsid w:val="00174CC4"/>
    <w:rsid w:val="001751F0"/>
    <w:rsid w:val="00175A58"/>
    <w:rsid w:val="00180546"/>
    <w:rsid w:val="00180609"/>
    <w:rsid w:val="001806F0"/>
    <w:rsid w:val="00180D8F"/>
    <w:rsid w:val="001814CC"/>
    <w:rsid w:val="00181C3F"/>
    <w:rsid w:val="001829AC"/>
    <w:rsid w:val="00182B3B"/>
    <w:rsid w:val="00182CC4"/>
    <w:rsid w:val="00183557"/>
    <w:rsid w:val="00183CFD"/>
    <w:rsid w:val="00183DCC"/>
    <w:rsid w:val="00184083"/>
    <w:rsid w:val="00184A29"/>
    <w:rsid w:val="00184C3A"/>
    <w:rsid w:val="00184D97"/>
    <w:rsid w:val="00185289"/>
    <w:rsid w:val="00187AF5"/>
    <w:rsid w:val="00190208"/>
    <w:rsid w:val="001903D1"/>
    <w:rsid w:val="00191087"/>
    <w:rsid w:val="00191716"/>
    <w:rsid w:val="00191DA3"/>
    <w:rsid w:val="00191F5B"/>
    <w:rsid w:val="00192500"/>
    <w:rsid w:val="00192516"/>
    <w:rsid w:val="00192555"/>
    <w:rsid w:val="00192BBD"/>
    <w:rsid w:val="00193E12"/>
    <w:rsid w:val="00194700"/>
    <w:rsid w:val="0019474E"/>
    <w:rsid w:val="00194760"/>
    <w:rsid w:val="001952E1"/>
    <w:rsid w:val="00195400"/>
    <w:rsid w:val="0019597D"/>
    <w:rsid w:val="00195B54"/>
    <w:rsid w:val="00197179"/>
    <w:rsid w:val="00197241"/>
    <w:rsid w:val="00197931"/>
    <w:rsid w:val="001A07A1"/>
    <w:rsid w:val="001A0EF5"/>
    <w:rsid w:val="001A1062"/>
    <w:rsid w:val="001A23A3"/>
    <w:rsid w:val="001A312D"/>
    <w:rsid w:val="001A3AA5"/>
    <w:rsid w:val="001A3D37"/>
    <w:rsid w:val="001A3D65"/>
    <w:rsid w:val="001A4585"/>
    <w:rsid w:val="001A4CF5"/>
    <w:rsid w:val="001A54D1"/>
    <w:rsid w:val="001A54D4"/>
    <w:rsid w:val="001A58C8"/>
    <w:rsid w:val="001A59F4"/>
    <w:rsid w:val="001A6C89"/>
    <w:rsid w:val="001A74BB"/>
    <w:rsid w:val="001A75E3"/>
    <w:rsid w:val="001A7D12"/>
    <w:rsid w:val="001B0B30"/>
    <w:rsid w:val="001B209D"/>
    <w:rsid w:val="001B2E26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90A"/>
    <w:rsid w:val="001B6AF1"/>
    <w:rsid w:val="001B73A0"/>
    <w:rsid w:val="001B7A0B"/>
    <w:rsid w:val="001C02AB"/>
    <w:rsid w:val="001C0479"/>
    <w:rsid w:val="001C0837"/>
    <w:rsid w:val="001C117F"/>
    <w:rsid w:val="001C1BD8"/>
    <w:rsid w:val="001C1C28"/>
    <w:rsid w:val="001C2016"/>
    <w:rsid w:val="001C203E"/>
    <w:rsid w:val="001C236C"/>
    <w:rsid w:val="001C2C2B"/>
    <w:rsid w:val="001C34D5"/>
    <w:rsid w:val="001C363A"/>
    <w:rsid w:val="001C43E1"/>
    <w:rsid w:val="001C48C6"/>
    <w:rsid w:val="001C4BF3"/>
    <w:rsid w:val="001C55E2"/>
    <w:rsid w:val="001C58B8"/>
    <w:rsid w:val="001C5C42"/>
    <w:rsid w:val="001C6157"/>
    <w:rsid w:val="001C6596"/>
    <w:rsid w:val="001C707F"/>
    <w:rsid w:val="001C748E"/>
    <w:rsid w:val="001D07B0"/>
    <w:rsid w:val="001D1002"/>
    <w:rsid w:val="001D102D"/>
    <w:rsid w:val="001D1F81"/>
    <w:rsid w:val="001D309C"/>
    <w:rsid w:val="001D385D"/>
    <w:rsid w:val="001D38B6"/>
    <w:rsid w:val="001D3BDA"/>
    <w:rsid w:val="001D406E"/>
    <w:rsid w:val="001D4CB4"/>
    <w:rsid w:val="001D4F83"/>
    <w:rsid w:val="001D51DE"/>
    <w:rsid w:val="001D530F"/>
    <w:rsid w:val="001D746C"/>
    <w:rsid w:val="001D76B3"/>
    <w:rsid w:val="001E01BB"/>
    <w:rsid w:val="001E0242"/>
    <w:rsid w:val="001E0699"/>
    <w:rsid w:val="001E11B6"/>
    <w:rsid w:val="001E13D5"/>
    <w:rsid w:val="001E2527"/>
    <w:rsid w:val="001E2CB5"/>
    <w:rsid w:val="001E2D49"/>
    <w:rsid w:val="001E3437"/>
    <w:rsid w:val="001E455E"/>
    <w:rsid w:val="001E4B08"/>
    <w:rsid w:val="001E4DB1"/>
    <w:rsid w:val="001E4E90"/>
    <w:rsid w:val="001E507F"/>
    <w:rsid w:val="001E5894"/>
    <w:rsid w:val="001E5B3E"/>
    <w:rsid w:val="001E5D83"/>
    <w:rsid w:val="001E7354"/>
    <w:rsid w:val="001E7576"/>
    <w:rsid w:val="001E771E"/>
    <w:rsid w:val="001E7ED9"/>
    <w:rsid w:val="001F2007"/>
    <w:rsid w:val="001F20A6"/>
    <w:rsid w:val="001F2625"/>
    <w:rsid w:val="001F3862"/>
    <w:rsid w:val="001F3B3E"/>
    <w:rsid w:val="001F470B"/>
    <w:rsid w:val="001F532D"/>
    <w:rsid w:val="001F76D5"/>
    <w:rsid w:val="002002E8"/>
    <w:rsid w:val="002004AE"/>
    <w:rsid w:val="00201008"/>
    <w:rsid w:val="00201828"/>
    <w:rsid w:val="002019F0"/>
    <w:rsid w:val="00201CF9"/>
    <w:rsid w:val="00202A22"/>
    <w:rsid w:val="0020343F"/>
    <w:rsid w:val="002034CA"/>
    <w:rsid w:val="002038B4"/>
    <w:rsid w:val="00203EF7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7C2B"/>
    <w:rsid w:val="0021043C"/>
    <w:rsid w:val="00211EAC"/>
    <w:rsid w:val="00212DD7"/>
    <w:rsid w:val="002155EC"/>
    <w:rsid w:val="00215921"/>
    <w:rsid w:val="00215978"/>
    <w:rsid w:val="002168E1"/>
    <w:rsid w:val="002169C2"/>
    <w:rsid w:val="00216BAE"/>
    <w:rsid w:val="002178F5"/>
    <w:rsid w:val="002200CB"/>
    <w:rsid w:val="00220474"/>
    <w:rsid w:val="002217C0"/>
    <w:rsid w:val="0022264D"/>
    <w:rsid w:val="00222989"/>
    <w:rsid w:val="0022298E"/>
    <w:rsid w:val="00223FC1"/>
    <w:rsid w:val="00226792"/>
    <w:rsid w:val="00226A74"/>
    <w:rsid w:val="00227715"/>
    <w:rsid w:val="002279A6"/>
    <w:rsid w:val="00232209"/>
    <w:rsid w:val="00232723"/>
    <w:rsid w:val="00232BF1"/>
    <w:rsid w:val="00232F29"/>
    <w:rsid w:val="00233684"/>
    <w:rsid w:val="00233BB4"/>
    <w:rsid w:val="00234A83"/>
    <w:rsid w:val="00235864"/>
    <w:rsid w:val="002358A3"/>
    <w:rsid w:val="00235BCA"/>
    <w:rsid w:val="00236F9A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FB5"/>
    <w:rsid w:val="00251A45"/>
    <w:rsid w:val="00252E36"/>
    <w:rsid w:val="00253118"/>
    <w:rsid w:val="00253332"/>
    <w:rsid w:val="002537B0"/>
    <w:rsid w:val="00253B05"/>
    <w:rsid w:val="00253B4D"/>
    <w:rsid w:val="0025461B"/>
    <w:rsid w:val="00255494"/>
    <w:rsid w:val="00255534"/>
    <w:rsid w:val="00256B4A"/>
    <w:rsid w:val="00256C11"/>
    <w:rsid w:val="0025735E"/>
    <w:rsid w:val="00261438"/>
    <w:rsid w:val="00261A89"/>
    <w:rsid w:val="00261CC2"/>
    <w:rsid w:val="002622B6"/>
    <w:rsid w:val="002624B6"/>
    <w:rsid w:val="0026258C"/>
    <w:rsid w:val="002626AC"/>
    <w:rsid w:val="0026272E"/>
    <w:rsid w:val="00264E86"/>
    <w:rsid w:val="00264F4D"/>
    <w:rsid w:val="0026526E"/>
    <w:rsid w:val="002667EF"/>
    <w:rsid w:val="00266F63"/>
    <w:rsid w:val="002672D4"/>
    <w:rsid w:val="00267895"/>
    <w:rsid w:val="00267D8D"/>
    <w:rsid w:val="00267E81"/>
    <w:rsid w:val="002700D2"/>
    <w:rsid w:val="00270CD2"/>
    <w:rsid w:val="0027190C"/>
    <w:rsid w:val="00272491"/>
    <w:rsid w:val="00272B00"/>
    <w:rsid w:val="0027423D"/>
    <w:rsid w:val="002742EE"/>
    <w:rsid w:val="002758E6"/>
    <w:rsid w:val="00277131"/>
    <w:rsid w:val="002772A4"/>
    <w:rsid w:val="00280E94"/>
    <w:rsid w:val="00281130"/>
    <w:rsid w:val="0028136A"/>
    <w:rsid w:val="00281CD4"/>
    <w:rsid w:val="00282072"/>
    <w:rsid w:val="002824A5"/>
    <w:rsid w:val="00282588"/>
    <w:rsid w:val="00282A39"/>
    <w:rsid w:val="00283431"/>
    <w:rsid w:val="00283802"/>
    <w:rsid w:val="00284092"/>
    <w:rsid w:val="002847CB"/>
    <w:rsid w:val="002851EF"/>
    <w:rsid w:val="002853FE"/>
    <w:rsid w:val="00287F25"/>
    <w:rsid w:val="002902FE"/>
    <w:rsid w:val="00290970"/>
    <w:rsid w:val="00290DCF"/>
    <w:rsid w:val="0029119D"/>
    <w:rsid w:val="002916C9"/>
    <w:rsid w:val="002927B5"/>
    <w:rsid w:val="00292841"/>
    <w:rsid w:val="0029342D"/>
    <w:rsid w:val="002945BD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2206"/>
    <w:rsid w:val="002A2226"/>
    <w:rsid w:val="002A3267"/>
    <w:rsid w:val="002A34F6"/>
    <w:rsid w:val="002A4404"/>
    <w:rsid w:val="002A5475"/>
    <w:rsid w:val="002A54EE"/>
    <w:rsid w:val="002A58FC"/>
    <w:rsid w:val="002A5BD1"/>
    <w:rsid w:val="002A65A1"/>
    <w:rsid w:val="002A6AC2"/>
    <w:rsid w:val="002A6DDA"/>
    <w:rsid w:val="002A735B"/>
    <w:rsid w:val="002A75A5"/>
    <w:rsid w:val="002A75C0"/>
    <w:rsid w:val="002B046C"/>
    <w:rsid w:val="002B06FE"/>
    <w:rsid w:val="002B0B52"/>
    <w:rsid w:val="002B0DC1"/>
    <w:rsid w:val="002B13E9"/>
    <w:rsid w:val="002B1D8E"/>
    <w:rsid w:val="002B304E"/>
    <w:rsid w:val="002B379A"/>
    <w:rsid w:val="002B3928"/>
    <w:rsid w:val="002B3D5B"/>
    <w:rsid w:val="002B3DF0"/>
    <w:rsid w:val="002B3FD5"/>
    <w:rsid w:val="002B4629"/>
    <w:rsid w:val="002B4922"/>
    <w:rsid w:val="002B4FEA"/>
    <w:rsid w:val="002B5585"/>
    <w:rsid w:val="002B66F5"/>
    <w:rsid w:val="002B6EEE"/>
    <w:rsid w:val="002B7270"/>
    <w:rsid w:val="002B779A"/>
    <w:rsid w:val="002B79D0"/>
    <w:rsid w:val="002B7A22"/>
    <w:rsid w:val="002C26B7"/>
    <w:rsid w:val="002C2B60"/>
    <w:rsid w:val="002C3510"/>
    <w:rsid w:val="002C3A9E"/>
    <w:rsid w:val="002C3D7D"/>
    <w:rsid w:val="002C4511"/>
    <w:rsid w:val="002C45B8"/>
    <w:rsid w:val="002C49AB"/>
    <w:rsid w:val="002C4A05"/>
    <w:rsid w:val="002C4A7B"/>
    <w:rsid w:val="002C6136"/>
    <w:rsid w:val="002C6E88"/>
    <w:rsid w:val="002C765E"/>
    <w:rsid w:val="002C7E9A"/>
    <w:rsid w:val="002C7EAE"/>
    <w:rsid w:val="002D0373"/>
    <w:rsid w:val="002D09CA"/>
    <w:rsid w:val="002D27DD"/>
    <w:rsid w:val="002D3581"/>
    <w:rsid w:val="002D3B60"/>
    <w:rsid w:val="002D4B03"/>
    <w:rsid w:val="002D4EDC"/>
    <w:rsid w:val="002D521E"/>
    <w:rsid w:val="002D5221"/>
    <w:rsid w:val="002D6212"/>
    <w:rsid w:val="002D660F"/>
    <w:rsid w:val="002D7F0C"/>
    <w:rsid w:val="002E09B3"/>
    <w:rsid w:val="002E18A7"/>
    <w:rsid w:val="002E2118"/>
    <w:rsid w:val="002E26D3"/>
    <w:rsid w:val="002E289E"/>
    <w:rsid w:val="002E2976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5D56"/>
    <w:rsid w:val="002E6BE5"/>
    <w:rsid w:val="002E790B"/>
    <w:rsid w:val="002E7C08"/>
    <w:rsid w:val="002E7C2B"/>
    <w:rsid w:val="002F0617"/>
    <w:rsid w:val="002F0A1D"/>
    <w:rsid w:val="002F40CB"/>
    <w:rsid w:val="002F4B93"/>
    <w:rsid w:val="002F5A62"/>
    <w:rsid w:val="002F610A"/>
    <w:rsid w:val="002F6233"/>
    <w:rsid w:val="002F7758"/>
    <w:rsid w:val="00300CC2"/>
    <w:rsid w:val="003017A0"/>
    <w:rsid w:val="00301DFC"/>
    <w:rsid w:val="00302323"/>
    <w:rsid w:val="0030262B"/>
    <w:rsid w:val="00302895"/>
    <w:rsid w:val="00302E0B"/>
    <w:rsid w:val="00303255"/>
    <w:rsid w:val="00303D92"/>
    <w:rsid w:val="0030546B"/>
    <w:rsid w:val="00305EE3"/>
    <w:rsid w:val="00305EF2"/>
    <w:rsid w:val="00305F5B"/>
    <w:rsid w:val="003063E3"/>
    <w:rsid w:val="00306474"/>
    <w:rsid w:val="003068C1"/>
    <w:rsid w:val="00306B59"/>
    <w:rsid w:val="00306CEB"/>
    <w:rsid w:val="003071AB"/>
    <w:rsid w:val="00307835"/>
    <w:rsid w:val="00307F23"/>
    <w:rsid w:val="003105BF"/>
    <w:rsid w:val="003105CA"/>
    <w:rsid w:val="0031117B"/>
    <w:rsid w:val="0031172D"/>
    <w:rsid w:val="003120D9"/>
    <w:rsid w:val="003128FF"/>
    <w:rsid w:val="003135BC"/>
    <w:rsid w:val="00313BF8"/>
    <w:rsid w:val="00313CA4"/>
    <w:rsid w:val="00314A44"/>
    <w:rsid w:val="00314E79"/>
    <w:rsid w:val="00314F22"/>
    <w:rsid w:val="003153BF"/>
    <w:rsid w:val="0031561E"/>
    <w:rsid w:val="003159FA"/>
    <w:rsid w:val="00315B76"/>
    <w:rsid w:val="003160D5"/>
    <w:rsid w:val="0031638F"/>
    <w:rsid w:val="003166BB"/>
    <w:rsid w:val="00316865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E9"/>
    <w:rsid w:val="00321D8B"/>
    <w:rsid w:val="00321E59"/>
    <w:rsid w:val="0032219D"/>
    <w:rsid w:val="00322DF1"/>
    <w:rsid w:val="0032391A"/>
    <w:rsid w:val="003255D0"/>
    <w:rsid w:val="00325BE1"/>
    <w:rsid w:val="00325F0B"/>
    <w:rsid w:val="003261A0"/>
    <w:rsid w:val="003271D2"/>
    <w:rsid w:val="0032728F"/>
    <w:rsid w:val="003278F7"/>
    <w:rsid w:val="00327D7B"/>
    <w:rsid w:val="00327E44"/>
    <w:rsid w:val="00330578"/>
    <w:rsid w:val="0033075E"/>
    <w:rsid w:val="003310CF"/>
    <w:rsid w:val="00331A5B"/>
    <w:rsid w:val="00332507"/>
    <w:rsid w:val="00332519"/>
    <w:rsid w:val="003328AB"/>
    <w:rsid w:val="00332CB5"/>
    <w:rsid w:val="00332CCB"/>
    <w:rsid w:val="00332E81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4F36"/>
    <w:rsid w:val="003452A8"/>
    <w:rsid w:val="00345D7E"/>
    <w:rsid w:val="00345E99"/>
    <w:rsid w:val="003460CE"/>
    <w:rsid w:val="00346EFF"/>
    <w:rsid w:val="003471E9"/>
    <w:rsid w:val="00347A70"/>
    <w:rsid w:val="00347BB3"/>
    <w:rsid w:val="00347D35"/>
    <w:rsid w:val="0035065D"/>
    <w:rsid w:val="00350858"/>
    <w:rsid w:val="00350B10"/>
    <w:rsid w:val="00350B63"/>
    <w:rsid w:val="00350B9C"/>
    <w:rsid w:val="00350E34"/>
    <w:rsid w:val="00351143"/>
    <w:rsid w:val="00351EEE"/>
    <w:rsid w:val="00352532"/>
    <w:rsid w:val="003526E7"/>
    <w:rsid w:val="003529A1"/>
    <w:rsid w:val="00352BFC"/>
    <w:rsid w:val="00352D21"/>
    <w:rsid w:val="00352DD1"/>
    <w:rsid w:val="00353842"/>
    <w:rsid w:val="003538E1"/>
    <w:rsid w:val="003539E6"/>
    <w:rsid w:val="00353E12"/>
    <w:rsid w:val="00354A93"/>
    <w:rsid w:val="00354D34"/>
    <w:rsid w:val="003561E8"/>
    <w:rsid w:val="00356351"/>
    <w:rsid w:val="00356E0A"/>
    <w:rsid w:val="00356F2C"/>
    <w:rsid w:val="00357CC2"/>
    <w:rsid w:val="0036064C"/>
    <w:rsid w:val="00360E7F"/>
    <w:rsid w:val="003620A9"/>
    <w:rsid w:val="0036297F"/>
    <w:rsid w:val="003633A3"/>
    <w:rsid w:val="00363D09"/>
    <w:rsid w:val="00363F9B"/>
    <w:rsid w:val="0036422C"/>
    <w:rsid w:val="00364746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76BF"/>
    <w:rsid w:val="003676C5"/>
    <w:rsid w:val="00367811"/>
    <w:rsid w:val="003708AE"/>
    <w:rsid w:val="003709E3"/>
    <w:rsid w:val="00370D80"/>
    <w:rsid w:val="00371DC6"/>
    <w:rsid w:val="00373079"/>
    <w:rsid w:val="0037365A"/>
    <w:rsid w:val="00373AB1"/>
    <w:rsid w:val="00374814"/>
    <w:rsid w:val="003750BB"/>
    <w:rsid w:val="003756AA"/>
    <w:rsid w:val="00376973"/>
    <w:rsid w:val="0037775C"/>
    <w:rsid w:val="00380133"/>
    <w:rsid w:val="00380473"/>
    <w:rsid w:val="0038067B"/>
    <w:rsid w:val="00380FC1"/>
    <w:rsid w:val="00381D69"/>
    <w:rsid w:val="003821EA"/>
    <w:rsid w:val="0038265B"/>
    <w:rsid w:val="00382A50"/>
    <w:rsid w:val="003834E3"/>
    <w:rsid w:val="00384F0F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D59"/>
    <w:rsid w:val="003911B2"/>
    <w:rsid w:val="00391A6A"/>
    <w:rsid w:val="003924DA"/>
    <w:rsid w:val="00393511"/>
    <w:rsid w:val="00393D5C"/>
    <w:rsid w:val="003943AE"/>
    <w:rsid w:val="0039466D"/>
    <w:rsid w:val="00394C67"/>
    <w:rsid w:val="00395702"/>
    <w:rsid w:val="003963E1"/>
    <w:rsid w:val="0039679C"/>
    <w:rsid w:val="003967BD"/>
    <w:rsid w:val="00397C16"/>
    <w:rsid w:val="003A0BF6"/>
    <w:rsid w:val="003A160A"/>
    <w:rsid w:val="003A2848"/>
    <w:rsid w:val="003A2C6D"/>
    <w:rsid w:val="003A3407"/>
    <w:rsid w:val="003A34FE"/>
    <w:rsid w:val="003A3807"/>
    <w:rsid w:val="003A42A1"/>
    <w:rsid w:val="003A4914"/>
    <w:rsid w:val="003A518C"/>
    <w:rsid w:val="003A60A6"/>
    <w:rsid w:val="003A6CBC"/>
    <w:rsid w:val="003A75B7"/>
    <w:rsid w:val="003A75FC"/>
    <w:rsid w:val="003A78F0"/>
    <w:rsid w:val="003B0819"/>
    <w:rsid w:val="003B0A4D"/>
    <w:rsid w:val="003B0C60"/>
    <w:rsid w:val="003B360D"/>
    <w:rsid w:val="003B4492"/>
    <w:rsid w:val="003B468F"/>
    <w:rsid w:val="003B4D72"/>
    <w:rsid w:val="003B4FAA"/>
    <w:rsid w:val="003B55CE"/>
    <w:rsid w:val="003B685C"/>
    <w:rsid w:val="003B6B3F"/>
    <w:rsid w:val="003B7394"/>
    <w:rsid w:val="003B7549"/>
    <w:rsid w:val="003C1B33"/>
    <w:rsid w:val="003C43FD"/>
    <w:rsid w:val="003C44EB"/>
    <w:rsid w:val="003C5437"/>
    <w:rsid w:val="003C5B39"/>
    <w:rsid w:val="003C5E6E"/>
    <w:rsid w:val="003C6A1B"/>
    <w:rsid w:val="003C6BAF"/>
    <w:rsid w:val="003C6CAA"/>
    <w:rsid w:val="003C75DB"/>
    <w:rsid w:val="003C75E2"/>
    <w:rsid w:val="003D030F"/>
    <w:rsid w:val="003D0A8B"/>
    <w:rsid w:val="003D155F"/>
    <w:rsid w:val="003D1856"/>
    <w:rsid w:val="003D38F3"/>
    <w:rsid w:val="003D46BC"/>
    <w:rsid w:val="003D4DDE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4185"/>
    <w:rsid w:val="003E51FC"/>
    <w:rsid w:val="003E5217"/>
    <w:rsid w:val="003E54EB"/>
    <w:rsid w:val="003E617D"/>
    <w:rsid w:val="003E62F5"/>
    <w:rsid w:val="003E6AE9"/>
    <w:rsid w:val="003F0D1E"/>
    <w:rsid w:val="003F19BB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915"/>
    <w:rsid w:val="0040392E"/>
    <w:rsid w:val="00404630"/>
    <w:rsid w:val="00404E9F"/>
    <w:rsid w:val="00404F05"/>
    <w:rsid w:val="004056F5"/>
    <w:rsid w:val="00405803"/>
    <w:rsid w:val="0040654A"/>
    <w:rsid w:val="00406E14"/>
    <w:rsid w:val="004076CE"/>
    <w:rsid w:val="00407DE1"/>
    <w:rsid w:val="00411660"/>
    <w:rsid w:val="00411B41"/>
    <w:rsid w:val="004128AA"/>
    <w:rsid w:val="004145E9"/>
    <w:rsid w:val="00414AEB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20ED"/>
    <w:rsid w:val="00422216"/>
    <w:rsid w:val="00422586"/>
    <w:rsid w:val="00423724"/>
    <w:rsid w:val="00425143"/>
    <w:rsid w:val="00425DAC"/>
    <w:rsid w:val="00425E2A"/>
    <w:rsid w:val="004260D5"/>
    <w:rsid w:val="00426357"/>
    <w:rsid w:val="00426DA5"/>
    <w:rsid w:val="00427ED2"/>
    <w:rsid w:val="0043097C"/>
    <w:rsid w:val="00430A2D"/>
    <w:rsid w:val="00430E15"/>
    <w:rsid w:val="00431569"/>
    <w:rsid w:val="00431E5D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BEB"/>
    <w:rsid w:val="00435D00"/>
    <w:rsid w:val="00435DB7"/>
    <w:rsid w:val="00435E36"/>
    <w:rsid w:val="004360DC"/>
    <w:rsid w:val="00436AAE"/>
    <w:rsid w:val="00436DB4"/>
    <w:rsid w:val="004373D5"/>
    <w:rsid w:val="00437B83"/>
    <w:rsid w:val="00440087"/>
    <w:rsid w:val="00440A15"/>
    <w:rsid w:val="00440E7D"/>
    <w:rsid w:val="004414E1"/>
    <w:rsid w:val="00442C82"/>
    <w:rsid w:val="004436B6"/>
    <w:rsid w:val="00444A13"/>
    <w:rsid w:val="00444AE6"/>
    <w:rsid w:val="004452E8"/>
    <w:rsid w:val="004465B4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99E"/>
    <w:rsid w:val="00454FAB"/>
    <w:rsid w:val="004575CF"/>
    <w:rsid w:val="004577D4"/>
    <w:rsid w:val="004606A0"/>
    <w:rsid w:val="00460F1B"/>
    <w:rsid w:val="00461624"/>
    <w:rsid w:val="0046178B"/>
    <w:rsid w:val="00461CFB"/>
    <w:rsid w:val="004625F1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4C4"/>
    <w:rsid w:val="00476980"/>
    <w:rsid w:val="00476CB4"/>
    <w:rsid w:val="00477D55"/>
    <w:rsid w:val="004807B9"/>
    <w:rsid w:val="00482980"/>
    <w:rsid w:val="00482F78"/>
    <w:rsid w:val="00483A56"/>
    <w:rsid w:val="00483AE1"/>
    <w:rsid w:val="00483F0A"/>
    <w:rsid w:val="0048432E"/>
    <w:rsid w:val="0048483C"/>
    <w:rsid w:val="004848C6"/>
    <w:rsid w:val="00487371"/>
    <w:rsid w:val="0048751A"/>
    <w:rsid w:val="0049173D"/>
    <w:rsid w:val="004919A5"/>
    <w:rsid w:val="00491B80"/>
    <w:rsid w:val="0049254E"/>
    <w:rsid w:val="00492D42"/>
    <w:rsid w:val="0049341F"/>
    <w:rsid w:val="004935E6"/>
    <w:rsid w:val="0049371E"/>
    <w:rsid w:val="00493A71"/>
    <w:rsid w:val="00493D53"/>
    <w:rsid w:val="00493F38"/>
    <w:rsid w:val="0049471D"/>
    <w:rsid w:val="00495748"/>
    <w:rsid w:val="00496405"/>
    <w:rsid w:val="0049644C"/>
    <w:rsid w:val="004966D1"/>
    <w:rsid w:val="004A07C4"/>
    <w:rsid w:val="004A1F67"/>
    <w:rsid w:val="004A1FA6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6F09"/>
    <w:rsid w:val="004A7882"/>
    <w:rsid w:val="004B048C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3EE0"/>
    <w:rsid w:val="004B446E"/>
    <w:rsid w:val="004B4927"/>
    <w:rsid w:val="004B4EA2"/>
    <w:rsid w:val="004B5411"/>
    <w:rsid w:val="004B65D6"/>
    <w:rsid w:val="004B663F"/>
    <w:rsid w:val="004B66AA"/>
    <w:rsid w:val="004B68E5"/>
    <w:rsid w:val="004B7A5C"/>
    <w:rsid w:val="004B7E5A"/>
    <w:rsid w:val="004B7F01"/>
    <w:rsid w:val="004C10F8"/>
    <w:rsid w:val="004C243B"/>
    <w:rsid w:val="004C28FB"/>
    <w:rsid w:val="004C30E1"/>
    <w:rsid w:val="004C3DAA"/>
    <w:rsid w:val="004C4553"/>
    <w:rsid w:val="004C4EF8"/>
    <w:rsid w:val="004C5A8B"/>
    <w:rsid w:val="004C6732"/>
    <w:rsid w:val="004C6DA3"/>
    <w:rsid w:val="004C729A"/>
    <w:rsid w:val="004C7585"/>
    <w:rsid w:val="004D080C"/>
    <w:rsid w:val="004D126C"/>
    <w:rsid w:val="004D1274"/>
    <w:rsid w:val="004D1FD3"/>
    <w:rsid w:val="004D2EF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0AF2"/>
    <w:rsid w:val="004E1553"/>
    <w:rsid w:val="004E19D5"/>
    <w:rsid w:val="004E24B7"/>
    <w:rsid w:val="004E2B33"/>
    <w:rsid w:val="004E2BB6"/>
    <w:rsid w:val="004E2E7A"/>
    <w:rsid w:val="004E34E0"/>
    <w:rsid w:val="004E4575"/>
    <w:rsid w:val="004E6421"/>
    <w:rsid w:val="004E6FFF"/>
    <w:rsid w:val="004E779D"/>
    <w:rsid w:val="004E790B"/>
    <w:rsid w:val="004F0DB4"/>
    <w:rsid w:val="004F15C3"/>
    <w:rsid w:val="004F2D97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3F1"/>
    <w:rsid w:val="00503B57"/>
    <w:rsid w:val="00503CE3"/>
    <w:rsid w:val="005041B3"/>
    <w:rsid w:val="00505B6C"/>
    <w:rsid w:val="00506A4F"/>
    <w:rsid w:val="00507982"/>
    <w:rsid w:val="005106D6"/>
    <w:rsid w:val="005110FD"/>
    <w:rsid w:val="00512979"/>
    <w:rsid w:val="0051351F"/>
    <w:rsid w:val="005137D1"/>
    <w:rsid w:val="005138EF"/>
    <w:rsid w:val="0051423C"/>
    <w:rsid w:val="00514999"/>
    <w:rsid w:val="005156C7"/>
    <w:rsid w:val="00515ACC"/>
    <w:rsid w:val="00515E9C"/>
    <w:rsid w:val="00517072"/>
    <w:rsid w:val="00522089"/>
    <w:rsid w:val="00522BBD"/>
    <w:rsid w:val="00522C2D"/>
    <w:rsid w:val="00523DB4"/>
    <w:rsid w:val="005274A8"/>
    <w:rsid w:val="0053010D"/>
    <w:rsid w:val="00530483"/>
    <w:rsid w:val="005308B7"/>
    <w:rsid w:val="00530C6B"/>
    <w:rsid w:val="0053167A"/>
    <w:rsid w:val="00531E6B"/>
    <w:rsid w:val="00531F46"/>
    <w:rsid w:val="00532491"/>
    <w:rsid w:val="005324CC"/>
    <w:rsid w:val="00532970"/>
    <w:rsid w:val="0053350C"/>
    <w:rsid w:val="00533879"/>
    <w:rsid w:val="005339B5"/>
    <w:rsid w:val="0053401E"/>
    <w:rsid w:val="005341F2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6E5"/>
    <w:rsid w:val="00541789"/>
    <w:rsid w:val="00542CC4"/>
    <w:rsid w:val="00543367"/>
    <w:rsid w:val="005437B3"/>
    <w:rsid w:val="005445EB"/>
    <w:rsid w:val="005447B8"/>
    <w:rsid w:val="0054680A"/>
    <w:rsid w:val="005468C0"/>
    <w:rsid w:val="005474B1"/>
    <w:rsid w:val="005476E4"/>
    <w:rsid w:val="00550F57"/>
    <w:rsid w:val="005523E8"/>
    <w:rsid w:val="00552E4B"/>
    <w:rsid w:val="00553F3B"/>
    <w:rsid w:val="00554FD4"/>
    <w:rsid w:val="005556F2"/>
    <w:rsid w:val="0055588A"/>
    <w:rsid w:val="00555D10"/>
    <w:rsid w:val="005561FB"/>
    <w:rsid w:val="00556C1E"/>
    <w:rsid w:val="00556D67"/>
    <w:rsid w:val="00557731"/>
    <w:rsid w:val="005578AA"/>
    <w:rsid w:val="0056065A"/>
    <w:rsid w:val="00560D76"/>
    <w:rsid w:val="005610E4"/>
    <w:rsid w:val="005612BE"/>
    <w:rsid w:val="00563094"/>
    <w:rsid w:val="00563208"/>
    <w:rsid w:val="00563272"/>
    <w:rsid w:val="00563906"/>
    <w:rsid w:val="005647BA"/>
    <w:rsid w:val="00565237"/>
    <w:rsid w:val="005652F6"/>
    <w:rsid w:val="005655CB"/>
    <w:rsid w:val="0056750A"/>
    <w:rsid w:val="005679FB"/>
    <w:rsid w:val="00570930"/>
    <w:rsid w:val="00570945"/>
    <w:rsid w:val="0057103B"/>
    <w:rsid w:val="00572672"/>
    <w:rsid w:val="005739A8"/>
    <w:rsid w:val="005739FA"/>
    <w:rsid w:val="00573B4B"/>
    <w:rsid w:val="00574213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1E8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978F7"/>
    <w:rsid w:val="005A14C6"/>
    <w:rsid w:val="005A1869"/>
    <w:rsid w:val="005A1D29"/>
    <w:rsid w:val="005A2A59"/>
    <w:rsid w:val="005A2B1B"/>
    <w:rsid w:val="005A3135"/>
    <w:rsid w:val="005A3A1D"/>
    <w:rsid w:val="005A3CBB"/>
    <w:rsid w:val="005A3EA6"/>
    <w:rsid w:val="005A4617"/>
    <w:rsid w:val="005A4993"/>
    <w:rsid w:val="005A5AA9"/>
    <w:rsid w:val="005A6F01"/>
    <w:rsid w:val="005B0D2D"/>
    <w:rsid w:val="005B1521"/>
    <w:rsid w:val="005B1BDB"/>
    <w:rsid w:val="005B309C"/>
    <w:rsid w:val="005B382D"/>
    <w:rsid w:val="005B3CA5"/>
    <w:rsid w:val="005B43B4"/>
    <w:rsid w:val="005B4777"/>
    <w:rsid w:val="005B48C5"/>
    <w:rsid w:val="005B4F5A"/>
    <w:rsid w:val="005B55F4"/>
    <w:rsid w:val="005B7492"/>
    <w:rsid w:val="005B7727"/>
    <w:rsid w:val="005C0465"/>
    <w:rsid w:val="005C0678"/>
    <w:rsid w:val="005C1A3D"/>
    <w:rsid w:val="005C24E7"/>
    <w:rsid w:val="005C2A23"/>
    <w:rsid w:val="005C2B41"/>
    <w:rsid w:val="005C2CBE"/>
    <w:rsid w:val="005C3832"/>
    <w:rsid w:val="005C3E7B"/>
    <w:rsid w:val="005C4803"/>
    <w:rsid w:val="005C5B3E"/>
    <w:rsid w:val="005C5BFC"/>
    <w:rsid w:val="005C605B"/>
    <w:rsid w:val="005C652D"/>
    <w:rsid w:val="005C68FC"/>
    <w:rsid w:val="005C7D2F"/>
    <w:rsid w:val="005D07C0"/>
    <w:rsid w:val="005D1046"/>
    <w:rsid w:val="005D1328"/>
    <w:rsid w:val="005D19EC"/>
    <w:rsid w:val="005D2594"/>
    <w:rsid w:val="005D2CF7"/>
    <w:rsid w:val="005D40DD"/>
    <w:rsid w:val="005D4974"/>
    <w:rsid w:val="005D57F8"/>
    <w:rsid w:val="005D5EC1"/>
    <w:rsid w:val="005D5FAD"/>
    <w:rsid w:val="005D737F"/>
    <w:rsid w:val="005E050A"/>
    <w:rsid w:val="005E0A3E"/>
    <w:rsid w:val="005E27E9"/>
    <w:rsid w:val="005E30ED"/>
    <w:rsid w:val="005E3721"/>
    <w:rsid w:val="005E40E1"/>
    <w:rsid w:val="005E4964"/>
    <w:rsid w:val="005E4F10"/>
    <w:rsid w:val="005E6180"/>
    <w:rsid w:val="005E64DE"/>
    <w:rsid w:val="005E700E"/>
    <w:rsid w:val="005E7082"/>
    <w:rsid w:val="005E791C"/>
    <w:rsid w:val="005E7CA1"/>
    <w:rsid w:val="005E7E12"/>
    <w:rsid w:val="005E7EE4"/>
    <w:rsid w:val="005F2048"/>
    <w:rsid w:val="005F3020"/>
    <w:rsid w:val="005F34CE"/>
    <w:rsid w:val="005F3F8F"/>
    <w:rsid w:val="005F4CDD"/>
    <w:rsid w:val="005F549E"/>
    <w:rsid w:val="005F5721"/>
    <w:rsid w:val="005F609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A24"/>
    <w:rsid w:val="006052CE"/>
    <w:rsid w:val="00605B17"/>
    <w:rsid w:val="00605FCA"/>
    <w:rsid w:val="00606128"/>
    <w:rsid w:val="00606343"/>
    <w:rsid w:val="00606383"/>
    <w:rsid w:val="00606DDC"/>
    <w:rsid w:val="00606EF6"/>
    <w:rsid w:val="00607778"/>
    <w:rsid w:val="0061048D"/>
    <w:rsid w:val="0061242C"/>
    <w:rsid w:val="006125FE"/>
    <w:rsid w:val="00612B6D"/>
    <w:rsid w:val="00613681"/>
    <w:rsid w:val="00613DCA"/>
    <w:rsid w:val="00615EFA"/>
    <w:rsid w:val="00616AD2"/>
    <w:rsid w:val="00616C43"/>
    <w:rsid w:val="0061750F"/>
    <w:rsid w:val="00620C41"/>
    <w:rsid w:val="00621599"/>
    <w:rsid w:val="006227F6"/>
    <w:rsid w:val="00623036"/>
    <w:rsid w:val="006231D9"/>
    <w:rsid w:val="0062362B"/>
    <w:rsid w:val="006238ED"/>
    <w:rsid w:val="0062412F"/>
    <w:rsid w:val="0062454F"/>
    <w:rsid w:val="006247C4"/>
    <w:rsid w:val="00625CE7"/>
    <w:rsid w:val="00626E0D"/>
    <w:rsid w:val="00627608"/>
    <w:rsid w:val="00630686"/>
    <w:rsid w:val="0063123C"/>
    <w:rsid w:val="00631CC2"/>
    <w:rsid w:val="006326BE"/>
    <w:rsid w:val="00633C83"/>
    <w:rsid w:val="006341CB"/>
    <w:rsid w:val="006352E8"/>
    <w:rsid w:val="00635515"/>
    <w:rsid w:val="00636B9B"/>
    <w:rsid w:val="00641459"/>
    <w:rsid w:val="00641EEF"/>
    <w:rsid w:val="00641F17"/>
    <w:rsid w:val="00642276"/>
    <w:rsid w:val="006428BD"/>
    <w:rsid w:val="006429CF"/>
    <w:rsid w:val="00642A69"/>
    <w:rsid w:val="00643038"/>
    <w:rsid w:val="00643EAD"/>
    <w:rsid w:val="00644A6D"/>
    <w:rsid w:val="00644E61"/>
    <w:rsid w:val="00644F9A"/>
    <w:rsid w:val="006451E5"/>
    <w:rsid w:val="00645266"/>
    <w:rsid w:val="006452C8"/>
    <w:rsid w:val="006457C8"/>
    <w:rsid w:val="00645F8B"/>
    <w:rsid w:val="0064621A"/>
    <w:rsid w:val="00646248"/>
    <w:rsid w:val="0064636C"/>
    <w:rsid w:val="006464D1"/>
    <w:rsid w:val="00646C1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5762"/>
    <w:rsid w:val="00655BF1"/>
    <w:rsid w:val="0065692E"/>
    <w:rsid w:val="006574CB"/>
    <w:rsid w:val="00657B76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67E79"/>
    <w:rsid w:val="00670290"/>
    <w:rsid w:val="006705E4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2C0E"/>
    <w:rsid w:val="00682D3B"/>
    <w:rsid w:val="006830F9"/>
    <w:rsid w:val="006833FA"/>
    <w:rsid w:val="00686493"/>
    <w:rsid w:val="006869FE"/>
    <w:rsid w:val="00686D6E"/>
    <w:rsid w:val="00687A58"/>
    <w:rsid w:val="00690AC2"/>
    <w:rsid w:val="006911C9"/>
    <w:rsid w:val="006916AB"/>
    <w:rsid w:val="00691A14"/>
    <w:rsid w:val="00692673"/>
    <w:rsid w:val="00692AB1"/>
    <w:rsid w:val="00693765"/>
    <w:rsid w:val="006938D8"/>
    <w:rsid w:val="00693949"/>
    <w:rsid w:val="00693A92"/>
    <w:rsid w:val="0069434A"/>
    <w:rsid w:val="006956A8"/>
    <w:rsid w:val="00695934"/>
    <w:rsid w:val="00695ECB"/>
    <w:rsid w:val="006966EA"/>
    <w:rsid w:val="0069720F"/>
    <w:rsid w:val="006973F2"/>
    <w:rsid w:val="0069752D"/>
    <w:rsid w:val="00697EF3"/>
    <w:rsid w:val="006A0A30"/>
    <w:rsid w:val="006A0E64"/>
    <w:rsid w:val="006A1794"/>
    <w:rsid w:val="006A1C81"/>
    <w:rsid w:val="006A4123"/>
    <w:rsid w:val="006A49C7"/>
    <w:rsid w:val="006A4C2C"/>
    <w:rsid w:val="006A4E01"/>
    <w:rsid w:val="006A5299"/>
    <w:rsid w:val="006A5314"/>
    <w:rsid w:val="006A54CA"/>
    <w:rsid w:val="006A55C5"/>
    <w:rsid w:val="006A6004"/>
    <w:rsid w:val="006A61C7"/>
    <w:rsid w:val="006A7AC6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AE8"/>
    <w:rsid w:val="006B5671"/>
    <w:rsid w:val="006B6C03"/>
    <w:rsid w:val="006B6F3F"/>
    <w:rsid w:val="006B7D2E"/>
    <w:rsid w:val="006B7F85"/>
    <w:rsid w:val="006C08E7"/>
    <w:rsid w:val="006C0C58"/>
    <w:rsid w:val="006C0DBA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576B"/>
    <w:rsid w:val="006C5CF7"/>
    <w:rsid w:val="006C5D07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E114D"/>
    <w:rsid w:val="006E164B"/>
    <w:rsid w:val="006E25E5"/>
    <w:rsid w:val="006E300E"/>
    <w:rsid w:val="006E3BFC"/>
    <w:rsid w:val="006E3E17"/>
    <w:rsid w:val="006E48D6"/>
    <w:rsid w:val="006E502A"/>
    <w:rsid w:val="006E53A1"/>
    <w:rsid w:val="006E572B"/>
    <w:rsid w:val="006E5F3D"/>
    <w:rsid w:val="006E77C7"/>
    <w:rsid w:val="006E7A3C"/>
    <w:rsid w:val="006F000E"/>
    <w:rsid w:val="006F0494"/>
    <w:rsid w:val="006F099D"/>
    <w:rsid w:val="006F1BE6"/>
    <w:rsid w:val="006F3507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26CA"/>
    <w:rsid w:val="00702A88"/>
    <w:rsid w:val="0070342B"/>
    <w:rsid w:val="0070374D"/>
    <w:rsid w:val="00703AD2"/>
    <w:rsid w:val="00703D75"/>
    <w:rsid w:val="00703E90"/>
    <w:rsid w:val="00704676"/>
    <w:rsid w:val="0070482E"/>
    <w:rsid w:val="00704C1C"/>
    <w:rsid w:val="00704D3F"/>
    <w:rsid w:val="0070631E"/>
    <w:rsid w:val="00706FD8"/>
    <w:rsid w:val="007072E2"/>
    <w:rsid w:val="00707C0F"/>
    <w:rsid w:val="007102CD"/>
    <w:rsid w:val="0071109C"/>
    <w:rsid w:val="00711E13"/>
    <w:rsid w:val="00712065"/>
    <w:rsid w:val="00712C85"/>
    <w:rsid w:val="007132EA"/>
    <w:rsid w:val="007139B3"/>
    <w:rsid w:val="00713F07"/>
    <w:rsid w:val="007152B4"/>
    <w:rsid w:val="00716286"/>
    <w:rsid w:val="007165A8"/>
    <w:rsid w:val="007165BA"/>
    <w:rsid w:val="00716763"/>
    <w:rsid w:val="0071702C"/>
    <w:rsid w:val="00717376"/>
    <w:rsid w:val="007176A0"/>
    <w:rsid w:val="00717D31"/>
    <w:rsid w:val="0072071D"/>
    <w:rsid w:val="00720A37"/>
    <w:rsid w:val="007219A7"/>
    <w:rsid w:val="007222F2"/>
    <w:rsid w:val="00722A87"/>
    <w:rsid w:val="00722C03"/>
    <w:rsid w:val="00722E92"/>
    <w:rsid w:val="007246AE"/>
    <w:rsid w:val="007251FB"/>
    <w:rsid w:val="00725273"/>
    <w:rsid w:val="00725A3F"/>
    <w:rsid w:val="00725A8D"/>
    <w:rsid w:val="00725E4C"/>
    <w:rsid w:val="00726123"/>
    <w:rsid w:val="00727D10"/>
    <w:rsid w:val="007316E0"/>
    <w:rsid w:val="00731B68"/>
    <w:rsid w:val="0073287B"/>
    <w:rsid w:val="00732ECD"/>
    <w:rsid w:val="00733D40"/>
    <w:rsid w:val="00735177"/>
    <w:rsid w:val="007354CC"/>
    <w:rsid w:val="00735848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33B7"/>
    <w:rsid w:val="0074384E"/>
    <w:rsid w:val="00744F25"/>
    <w:rsid w:val="00745BB8"/>
    <w:rsid w:val="00746230"/>
    <w:rsid w:val="007473B9"/>
    <w:rsid w:val="007476C3"/>
    <w:rsid w:val="00751176"/>
    <w:rsid w:val="00751248"/>
    <w:rsid w:val="00751A25"/>
    <w:rsid w:val="00752191"/>
    <w:rsid w:val="0075227B"/>
    <w:rsid w:val="00753147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5197"/>
    <w:rsid w:val="0076582E"/>
    <w:rsid w:val="007663A8"/>
    <w:rsid w:val="0076691E"/>
    <w:rsid w:val="00766DA8"/>
    <w:rsid w:val="007711FE"/>
    <w:rsid w:val="007725F4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75E"/>
    <w:rsid w:val="00782BD1"/>
    <w:rsid w:val="0078307B"/>
    <w:rsid w:val="00783268"/>
    <w:rsid w:val="00783959"/>
    <w:rsid w:val="0078396A"/>
    <w:rsid w:val="0078471B"/>
    <w:rsid w:val="007860C3"/>
    <w:rsid w:val="00786B1B"/>
    <w:rsid w:val="00787B4A"/>
    <w:rsid w:val="00787F05"/>
    <w:rsid w:val="00790286"/>
    <w:rsid w:val="00790991"/>
    <w:rsid w:val="007910CB"/>
    <w:rsid w:val="00791EF3"/>
    <w:rsid w:val="0079306D"/>
    <w:rsid w:val="00793156"/>
    <w:rsid w:val="00793566"/>
    <w:rsid w:val="007940CF"/>
    <w:rsid w:val="0079484A"/>
    <w:rsid w:val="00795F34"/>
    <w:rsid w:val="007965A3"/>
    <w:rsid w:val="00796958"/>
    <w:rsid w:val="00797AE2"/>
    <w:rsid w:val="00797D7C"/>
    <w:rsid w:val="007A01AA"/>
    <w:rsid w:val="007A0326"/>
    <w:rsid w:val="007A0876"/>
    <w:rsid w:val="007A1057"/>
    <w:rsid w:val="007A2AAB"/>
    <w:rsid w:val="007A2DA9"/>
    <w:rsid w:val="007A4B22"/>
    <w:rsid w:val="007A4ED5"/>
    <w:rsid w:val="007A5502"/>
    <w:rsid w:val="007A5808"/>
    <w:rsid w:val="007A58B2"/>
    <w:rsid w:val="007A5BE7"/>
    <w:rsid w:val="007A642D"/>
    <w:rsid w:val="007A6E0E"/>
    <w:rsid w:val="007B131E"/>
    <w:rsid w:val="007B1D4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1028"/>
    <w:rsid w:val="007C116D"/>
    <w:rsid w:val="007C1BB0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A2"/>
    <w:rsid w:val="007C5DEA"/>
    <w:rsid w:val="007C697F"/>
    <w:rsid w:val="007C750B"/>
    <w:rsid w:val="007C7689"/>
    <w:rsid w:val="007C7767"/>
    <w:rsid w:val="007C78B9"/>
    <w:rsid w:val="007C7D96"/>
    <w:rsid w:val="007D0427"/>
    <w:rsid w:val="007D04A4"/>
    <w:rsid w:val="007D0900"/>
    <w:rsid w:val="007D0C44"/>
    <w:rsid w:val="007D238D"/>
    <w:rsid w:val="007D2607"/>
    <w:rsid w:val="007D280D"/>
    <w:rsid w:val="007D2A28"/>
    <w:rsid w:val="007D2D54"/>
    <w:rsid w:val="007D33EB"/>
    <w:rsid w:val="007D47A2"/>
    <w:rsid w:val="007D4A76"/>
    <w:rsid w:val="007D5988"/>
    <w:rsid w:val="007D6000"/>
    <w:rsid w:val="007D685A"/>
    <w:rsid w:val="007D6D46"/>
    <w:rsid w:val="007D6E17"/>
    <w:rsid w:val="007D71D3"/>
    <w:rsid w:val="007D7D39"/>
    <w:rsid w:val="007E08C0"/>
    <w:rsid w:val="007E0EEC"/>
    <w:rsid w:val="007E29CF"/>
    <w:rsid w:val="007E29F8"/>
    <w:rsid w:val="007E2B0A"/>
    <w:rsid w:val="007E2E36"/>
    <w:rsid w:val="007E32BB"/>
    <w:rsid w:val="007E4049"/>
    <w:rsid w:val="007E40BE"/>
    <w:rsid w:val="007E4340"/>
    <w:rsid w:val="007E4EB3"/>
    <w:rsid w:val="007E5770"/>
    <w:rsid w:val="007E5CC0"/>
    <w:rsid w:val="007E66BF"/>
    <w:rsid w:val="007E6D86"/>
    <w:rsid w:val="007E71AF"/>
    <w:rsid w:val="007E74E9"/>
    <w:rsid w:val="007E7DA5"/>
    <w:rsid w:val="007F0841"/>
    <w:rsid w:val="007F11CA"/>
    <w:rsid w:val="007F13C5"/>
    <w:rsid w:val="007F1838"/>
    <w:rsid w:val="007F1B73"/>
    <w:rsid w:val="007F24F2"/>
    <w:rsid w:val="007F27C1"/>
    <w:rsid w:val="007F287E"/>
    <w:rsid w:val="007F4079"/>
    <w:rsid w:val="007F48B7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901"/>
    <w:rsid w:val="0080512B"/>
    <w:rsid w:val="0080577E"/>
    <w:rsid w:val="0080660B"/>
    <w:rsid w:val="0080701E"/>
    <w:rsid w:val="008076A3"/>
    <w:rsid w:val="00810625"/>
    <w:rsid w:val="00811327"/>
    <w:rsid w:val="008118BD"/>
    <w:rsid w:val="00812185"/>
    <w:rsid w:val="00814AE0"/>
    <w:rsid w:val="00815110"/>
    <w:rsid w:val="00815265"/>
    <w:rsid w:val="008153D0"/>
    <w:rsid w:val="00816388"/>
    <w:rsid w:val="008167E8"/>
    <w:rsid w:val="00816C78"/>
    <w:rsid w:val="00816ED0"/>
    <w:rsid w:val="00817268"/>
    <w:rsid w:val="008177F2"/>
    <w:rsid w:val="00820174"/>
    <w:rsid w:val="008202E9"/>
    <w:rsid w:val="0082044E"/>
    <w:rsid w:val="00820494"/>
    <w:rsid w:val="0082049A"/>
    <w:rsid w:val="008208D7"/>
    <w:rsid w:val="00820A71"/>
    <w:rsid w:val="00821598"/>
    <w:rsid w:val="00822686"/>
    <w:rsid w:val="00822A1E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243"/>
    <w:rsid w:val="00833683"/>
    <w:rsid w:val="00833BFF"/>
    <w:rsid w:val="00833FB0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2B42"/>
    <w:rsid w:val="00843485"/>
    <w:rsid w:val="008436C7"/>
    <w:rsid w:val="008437E8"/>
    <w:rsid w:val="008439DA"/>
    <w:rsid w:val="00844D2C"/>
    <w:rsid w:val="00844FF8"/>
    <w:rsid w:val="00845171"/>
    <w:rsid w:val="0084618E"/>
    <w:rsid w:val="0084660D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3FD2"/>
    <w:rsid w:val="00854A4B"/>
    <w:rsid w:val="00854A9F"/>
    <w:rsid w:val="00854E06"/>
    <w:rsid w:val="00855E77"/>
    <w:rsid w:val="008565D2"/>
    <w:rsid w:val="00856799"/>
    <w:rsid w:val="00856840"/>
    <w:rsid w:val="00856E8A"/>
    <w:rsid w:val="00857FF0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F0D"/>
    <w:rsid w:val="00865F41"/>
    <w:rsid w:val="00866AEB"/>
    <w:rsid w:val="0086738A"/>
    <w:rsid w:val="0087023D"/>
    <w:rsid w:val="0087080E"/>
    <w:rsid w:val="00872886"/>
    <w:rsid w:val="00872FC6"/>
    <w:rsid w:val="008734E7"/>
    <w:rsid w:val="00873BEF"/>
    <w:rsid w:val="00873EA2"/>
    <w:rsid w:val="00873EE5"/>
    <w:rsid w:val="0087413D"/>
    <w:rsid w:val="00874183"/>
    <w:rsid w:val="008741D7"/>
    <w:rsid w:val="00874532"/>
    <w:rsid w:val="00874BA5"/>
    <w:rsid w:val="00875BD4"/>
    <w:rsid w:val="008761D4"/>
    <w:rsid w:val="0087652D"/>
    <w:rsid w:val="008800BA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44C4"/>
    <w:rsid w:val="00884760"/>
    <w:rsid w:val="00884F4D"/>
    <w:rsid w:val="00886371"/>
    <w:rsid w:val="00887037"/>
    <w:rsid w:val="00887A57"/>
    <w:rsid w:val="008908CC"/>
    <w:rsid w:val="008912DB"/>
    <w:rsid w:val="008913C6"/>
    <w:rsid w:val="00894D5F"/>
    <w:rsid w:val="0089570D"/>
    <w:rsid w:val="0089659E"/>
    <w:rsid w:val="00896820"/>
    <w:rsid w:val="008976EF"/>
    <w:rsid w:val="00897AF4"/>
    <w:rsid w:val="008A03A4"/>
    <w:rsid w:val="008A04CB"/>
    <w:rsid w:val="008A1BA9"/>
    <w:rsid w:val="008A1BBE"/>
    <w:rsid w:val="008A2BE0"/>
    <w:rsid w:val="008A3A91"/>
    <w:rsid w:val="008A4F00"/>
    <w:rsid w:val="008A523B"/>
    <w:rsid w:val="008A6474"/>
    <w:rsid w:val="008A66D7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E96"/>
    <w:rsid w:val="008B57C4"/>
    <w:rsid w:val="008B5897"/>
    <w:rsid w:val="008B5F8D"/>
    <w:rsid w:val="008B6BFB"/>
    <w:rsid w:val="008B6FD9"/>
    <w:rsid w:val="008B7666"/>
    <w:rsid w:val="008C164C"/>
    <w:rsid w:val="008C22DF"/>
    <w:rsid w:val="008C329B"/>
    <w:rsid w:val="008C35B8"/>
    <w:rsid w:val="008C538A"/>
    <w:rsid w:val="008C5406"/>
    <w:rsid w:val="008C6A05"/>
    <w:rsid w:val="008C6BFD"/>
    <w:rsid w:val="008C6D62"/>
    <w:rsid w:val="008C6E28"/>
    <w:rsid w:val="008D01AB"/>
    <w:rsid w:val="008D0E53"/>
    <w:rsid w:val="008D1976"/>
    <w:rsid w:val="008D1BEE"/>
    <w:rsid w:val="008D20EA"/>
    <w:rsid w:val="008D26E4"/>
    <w:rsid w:val="008D28DA"/>
    <w:rsid w:val="008D2D6F"/>
    <w:rsid w:val="008D49A7"/>
    <w:rsid w:val="008D5245"/>
    <w:rsid w:val="008D64FB"/>
    <w:rsid w:val="008D6E5F"/>
    <w:rsid w:val="008D6EB8"/>
    <w:rsid w:val="008D6F48"/>
    <w:rsid w:val="008D772D"/>
    <w:rsid w:val="008D77CD"/>
    <w:rsid w:val="008E0828"/>
    <w:rsid w:val="008E16E9"/>
    <w:rsid w:val="008E1C05"/>
    <w:rsid w:val="008E1D60"/>
    <w:rsid w:val="008E2461"/>
    <w:rsid w:val="008E2BAB"/>
    <w:rsid w:val="008E2E41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7BDF"/>
    <w:rsid w:val="008F087D"/>
    <w:rsid w:val="008F164E"/>
    <w:rsid w:val="008F1BB2"/>
    <w:rsid w:val="008F1E94"/>
    <w:rsid w:val="008F20B6"/>
    <w:rsid w:val="008F243B"/>
    <w:rsid w:val="008F2CD7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7228"/>
    <w:rsid w:val="008F7F6A"/>
    <w:rsid w:val="00900A7F"/>
    <w:rsid w:val="0090122B"/>
    <w:rsid w:val="00901363"/>
    <w:rsid w:val="00902195"/>
    <w:rsid w:val="009021C9"/>
    <w:rsid w:val="00902847"/>
    <w:rsid w:val="00902984"/>
    <w:rsid w:val="0090362C"/>
    <w:rsid w:val="00903EE5"/>
    <w:rsid w:val="009040EA"/>
    <w:rsid w:val="009043E2"/>
    <w:rsid w:val="009044E6"/>
    <w:rsid w:val="00904507"/>
    <w:rsid w:val="009045E4"/>
    <w:rsid w:val="00904A0C"/>
    <w:rsid w:val="0090514D"/>
    <w:rsid w:val="009051F6"/>
    <w:rsid w:val="00905394"/>
    <w:rsid w:val="00905DF9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3AD"/>
    <w:rsid w:val="00911982"/>
    <w:rsid w:val="00911D00"/>
    <w:rsid w:val="00911E42"/>
    <w:rsid w:val="009139F4"/>
    <w:rsid w:val="00914D8C"/>
    <w:rsid w:val="00914DF4"/>
    <w:rsid w:val="00914EDF"/>
    <w:rsid w:val="00915024"/>
    <w:rsid w:val="0091528E"/>
    <w:rsid w:val="009158F6"/>
    <w:rsid w:val="0091759D"/>
    <w:rsid w:val="009177E8"/>
    <w:rsid w:val="00917E1F"/>
    <w:rsid w:val="00917F96"/>
    <w:rsid w:val="00920470"/>
    <w:rsid w:val="00921D00"/>
    <w:rsid w:val="00922109"/>
    <w:rsid w:val="00922A7F"/>
    <w:rsid w:val="009233E4"/>
    <w:rsid w:val="0092444C"/>
    <w:rsid w:val="0092481D"/>
    <w:rsid w:val="00924870"/>
    <w:rsid w:val="0092497C"/>
    <w:rsid w:val="00924A07"/>
    <w:rsid w:val="00925A16"/>
    <w:rsid w:val="009262E1"/>
    <w:rsid w:val="00926673"/>
    <w:rsid w:val="00926D48"/>
    <w:rsid w:val="009276BB"/>
    <w:rsid w:val="00927EAF"/>
    <w:rsid w:val="0093223C"/>
    <w:rsid w:val="00932643"/>
    <w:rsid w:val="009326C8"/>
    <w:rsid w:val="0093304B"/>
    <w:rsid w:val="009334B6"/>
    <w:rsid w:val="009338EF"/>
    <w:rsid w:val="00934D66"/>
    <w:rsid w:val="00934F74"/>
    <w:rsid w:val="00935041"/>
    <w:rsid w:val="00935EA0"/>
    <w:rsid w:val="009368CA"/>
    <w:rsid w:val="00936A43"/>
    <w:rsid w:val="00936DDA"/>
    <w:rsid w:val="00937137"/>
    <w:rsid w:val="00937A54"/>
    <w:rsid w:val="00940211"/>
    <w:rsid w:val="009406EA"/>
    <w:rsid w:val="0094103B"/>
    <w:rsid w:val="0094112B"/>
    <w:rsid w:val="00942003"/>
    <w:rsid w:val="0094243F"/>
    <w:rsid w:val="00942E7F"/>
    <w:rsid w:val="00943DCC"/>
    <w:rsid w:val="009445F2"/>
    <w:rsid w:val="0094475A"/>
    <w:rsid w:val="0094518F"/>
    <w:rsid w:val="009457D3"/>
    <w:rsid w:val="00946A80"/>
    <w:rsid w:val="00947089"/>
    <w:rsid w:val="00947B8C"/>
    <w:rsid w:val="00947F01"/>
    <w:rsid w:val="00950158"/>
    <w:rsid w:val="00950AEC"/>
    <w:rsid w:val="00951ADF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33AC"/>
    <w:rsid w:val="0096414F"/>
    <w:rsid w:val="009643FC"/>
    <w:rsid w:val="00964BC8"/>
    <w:rsid w:val="0096588F"/>
    <w:rsid w:val="0096637A"/>
    <w:rsid w:val="0096675F"/>
    <w:rsid w:val="009669CD"/>
    <w:rsid w:val="00966F50"/>
    <w:rsid w:val="00967582"/>
    <w:rsid w:val="00967C3D"/>
    <w:rsid w:val="009711AD"/>
    <w:rsid w:val="009720B5"/>
    <w:rsid w:val="009724EB"/>
    <w:rsid w:val="0097347A"/>
    <w:rsid w:val="00973658"/>
    <w:rsid w:val="00974D7D"/>
    <w:rsid w:val="009755FB"/>
    <w:rsid w:val="00975AE7"/>
    <w:rsid w:val="009760A5"/>
    <w:rsid w:val="0097624A"/>
    <w:rsid w:val="0097727A"/>
    <w:rsid w:val="00977694"/>
    <w:rsid w:val="009776CF"/>
    <w:rsid w:val="00980EFD"/>
    <w:rsid w:val="009810F7"/>
    <w:rsid w:val="009811E8"/>
    <w:rsid w:val="00981CEA"/>
    <w:rsid w:val="0098242C"/>
    <w:rsid w:val="0098277F"/>
    <w:rsid w:val="00982F38"/>
    <w:rsid w:val="009835E3"/>
    <w:rsid w:val="009840C5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0C90"/>
    <w:rsid w:val="00992B6F"/>
    <w:rsid w:val="00992C01"/>
    <w:rsid w:val="00992E03"/>
    <w:rsid w:val="00992F64"/>
    <w:rsid w:val="009932FC"/>
    <w:rsid w:val="00995A07"/>
    <w:rsid w:val="009962F3"/>
    <w:rsid w:val="009969D8"/>
    <w:rsid w:val="009969E9"/>
    <w:rsid w:val="00996E4F"/>
    <w:rsid w:val="00996E67"/>
    <w:rsid w:val="009A012D"/>
    <w:rsid w:val="009A0376"/>
    <w:rsid w:val="009A07DF"/>
    <w:rsid w:val="009A0EC5"/>
    <w:rsid w:val="009A13E2"/>
    <w:rsid w:val="009A1872"/>
    <w:rsid w:val="009A230F"/>
    <w:rsid w:val="009A2EE9"/>
    <w:rsid w:val="009A31DF"/>
    <w:rsid w:val="009A335D"/>
    <w:rsid w:val="009A3BE0"/>
    <w:rsid w:val="009A3DD0"/>
    <w:rsid w:val="009A5A01"/>
    <w:rsid w:val="009A5A64"/>
    <w:rsid w:val="009A5CA9"/>
    <w:rsid w:val="009A5DB6"/>
    <w:rsid w:val="009A7171"/>
    <w:rsid w:val="009B01FB"/>
    <w:rsid w:val="009B06A1"/>
    <w:rsid w:val="009B086F"/>
    <w:rsid w:val="009B1422"/>
    <w:rsid w:val="009B14C7"/>
    <w:rsid w:val="009B1D9C"/>
    <w:rsid w:val="009B222A"/>
    <w:rsid w:val="009B2426"/>
    <w:rsid w:val="009B284C"/>
    <w:rsid w:val="009B2E68"/>
    <w:rsid w:val="009B2FE7"/>
    <w:rsid w:val="009B3593"/>
    <w:rsid w:val="009B3766"/>
    <w:rsid w:val="009B4A0D"/>
    <w:rsid w:val="009B5B10"/>
    <w:rsid w:val="009B5D06"/>
    <w:rsid w:val="009B5FA1"/>
    <w:rsid w:val="009B654F"/>
    <w:rsid w:val="009B69F6"/>
    <w:rsid w:val="009B6DCA"/>
    <w:rsid w:val="009B78F6"/>
    <w:rsid w:val="009C0CFD"/>
    <w:rsid w:val="009C11C0"/>
    <w:rsid w:val="009C1923"/>
    <w:rsid w:val="009C20AF"/>
    <w:rsid w:val="009C3361"/>
    <w:rsid w:val="009C367A"/>
    <w:rsid w:val="009C3FC5"/>
    <w:rsid w:val="009C3FE0"/>
    <w:rsid w:val="009C4A6A"/>
    <w:rsid w:val="009C5262"/>
    <w:rsid w:val="009C5C04"/>
    <w:rsid w:val="009C5CE1"/>
    <w:rsid w:val="009C5EC3"/>
    <w:rsid w:val="009C6EEE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3549"/>
    <w:rsid w:val="009D3DF8"/>
    <w:rsid w:val="009D4287"/>
    <w:rsid w:val="009D43B3"/>
    <w:rsid w:val="009D49E9"/>
    <w:rsid w:val="009D4A05"/>
    <w:rsid w:val="009D5F6E"/>
    <w:rsid w:val="009D61C0"/>
    <w:rsid w:val="009D6260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33C"/>
    <w:rsid w:val="009E46B3"/>
    <w:rsid w:val="009E46EE"/>
    <w:rsid w:val="009E48F0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D"/>
    <w:rsid w:val="009F4B89"/>
    <w:rsid w:val="009F4FBC"/>
    <w:rsid w:val="009F5B2B"/>
    <w:rsid w:val="009F6098"/>
    <w:rsid w:val="009F6914"/>
    <w:rsid w:val="009F7AB3"/>
    <w:rsid w:val="00A000C7"/>
    <w:rsid w:val="00A00171"/>
    <w:rsid w:val="00A00614"/>
    <w:rsid w:val="00A00C39"/>
    <w:rsid w:val="00A00C9D"/>
    <w:rsid w:val="00A01FE7"/>
    <w:rsid w:val="00A033CC"/>
    <w:rsid w:val="00A03C39"/>
    <w:rsid w:val="00A04400"/>
    <w:rsid w:val="00A052F1"/>
    <w:rsid w:val="00A05F2F"/>
    <w:rsid w:val="00A067C9"/>
    <w:rsid w:val="00A10204"/>
    <w:rsid w:val="00A10261"/>
    <w:rsid w:val="00A12859"/>
    <w:rsid w:val="00A12EA4"/>
    <w:rsid w:val="00A13872"/>
    <w:rsid w:val="00A13A52"/>
    <w:rsid w:val="00A13FEE"/>
    <w:rsid w:val="00A142EB"/>
    <w:rsid w:val="00A1450C"/>
    <w:rsid w:val="00A14B1D"/>
    <w:rsid w:val="00A15581"/>
    <w:rsid w:val="00A158D8"/>
    <w:rsid w:val="00A161AE"/>
    <w:rsid w:val="00A1629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7B5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6192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D42"/>
    <w:rsid w:val="00A37A42"/>
    <w:rsid w:val="00A40867"/>
    <w:rsid w:val="00A41F5A"/>
    <w:rsid w:val="00A43447"/>
    <w:rsid w:val="00A43808"/>
    <w:rsid w:val="00A43AD5"/>
    <w:rsid w:val="00A43B72"/>
    <w:rsid w:val="00A44F44"/>
    <w:rsid w:val="00A456B4"/>
    <w:rsid w:val="00A47300"/>
    <w:rsid w:val="00A47DA5"/>
    <w:rsid w:val="00A50347"/>
    <w:rsid w:val="00A50D4B"/>
    <w:rsid w:val="00A5157F"/>
    <w:rsid w:val="00A51A53"/>
    <w:rsid w:val="00A51D0C"/>
    <w:rsid w:val="00A5292E"/>
    <w:rsid w:val="00A52FE2"/>
    <w:rsid w:val="00A53290"/>
    <w:rsid w:val="00A54327"/>
    <w:rsid w:val="00A5558A"/>
    <w:rsid w:val="00A55DBD"/>
    <w:rsid w:val="00A55E06"/>
    <w:rsid w:val="00A56158"/>
    <w:rsid w:val="00A562AE"/>
    <w:rsid w:val="00A564CB"/>
    <w:rsid w:val="00A56985"/>
    <w:rsid w:val="00A56E24"/>
    <w:rsid w:val="00A57112"/>
    <w:rsid w:val="00A6011D"/>
    <w:rsid w:val="00A60249"/>
    <w:rsid w:val="00A602CC"/>
    <w:rsid w:val="00A60DAE"/>
    <w:rsid w:val="00A6117B"/>
    <w:rsid w:val="00A614C7"/>
    <w:rsid w:val="00A61F4C"/>
    <w:rsid w:val="00A6226E"/>
    <w:rsid w:val="00A6231E"/>
    <w:rsid w:val="00A6252D"/>
    <w:rsid w:val="00A637E3"/>
    <w:rsid w:val="00A63CF9"/>
    <w:rsid w:val="00A64B99"/>
    <w:rsid w:val="00A65148"/>
    <w:rsid w:val="00A6548D"/>
    <w:rsid w:val="00A65A8E"/>
    <w:rsid w:val="00A6633F"/>
    <w:rsid w:val="00A66947"/>
    <w:rsid w:val="00A66BBD"/>
    <w:rsid w:val="00A67C90"/>
    <w:rsid w:val="00A67E76"/>
    <w:rsid w:val="00A70508"/>
    <w:rsid w:val="00A71229"/>
    <w:rsid w:val="00A718A4"/>
    <w:rsid w:val="00A72CC3"/>
    <w:rsid w:val="00A72DD6"/>
    <w:rsid w:val="00A73275"/>
    <w:rsid w:val="00A737C1"/>
    <w:rsid w:val="00A74662"/>
    <w:rsid w:val="00A74F6A"/>
    <w:rsid w:val="00A75A1B"/>
    <w:rsid w:val="00A77A89"/>
    <w:rsid w:val="00A77BD3"/>
    <w:rsid w:val="00A80069"/>
    <w:rsid w:val="00A806DF"/>
    <w:rsid w:val="00A81AE7"/>
    <w:rsid w:val="00A8228E"/>
    <w:rsid w:val="00A8243C"/>
    <w:rsid w:val="00A82C3F"/>
    <w:rsid w:val="00A83282"/>
    <w:rsid w:val="00A833A9"/>
    <w:rsid w:val="00A84B41"/>
    <w:rsid w:val="00A85A87"/>
    <w:rsid w:val="00A869CE"/>
    <w:rsid w:val="00A875E8"/>
    <w:rsid w:val="00A91865"/>
    <w:rsid w:val="00A92221"/>
    <w:rsid w:val="00A93B0C"/>
    <w:rsid w:val="00A93B12"/>
    <w:rsid w:val="00A93C5F"/>
    <w:rsid w:val="00A93D01"/>
    <w:rsid w:val="00A944BF"/>
    <w:rsid w:val="00A95D3E"/>
    <w:rsid w:val="00A96247"/>
    <w:rsid w:val="00A96D71"/>
    <w:rsid w:val="00A96FB5"/>
    <w:rsid w:val="00A973D9"/>
    <w:rsid w:val="00A97E04"/>
    <w:rsid w:val="00AA046E"/>
    <w:rsid w:val="00AA09CB"/>
    <w:rsid w:val="00AA110E"/>
    <w:rsid w:val="00AA18A2"/>
    <w:rsid w:val="00AA2435"/>
    <w:rsid w:val="00AA2C58"/>
    <w:rsid w:val="00AA5084"/>
    <w:rsid w:val="00AA5BAE"/>
    <w:rsid w:val="00AA6497"/>
    <w:rsid w:val="00AA6C7D"/>
    <w:rsid w:val="00AA6FA0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3BB"/>
    <w:rsid w:val="00AB5D99"/>
    <w:rsid w:val="00AC08FA"/>
    <w:rsid w:val="00AC0AE8"/>
    <w:rsid w:val="00AC137F"/>
    <w:rsid w:val="00AC2418"/>
    <w:rsid w:val="00AC2B1D"/>
    <w:rsid w:val="00AC30C6"/>
    <w:rsid w:val="00AC470D"/>
    <w:rsid w:val="00AC5096"/>
    <w:rsid w:val="00AC513A"/>
    <w:rsid w:val="00AC58C3"/>
    <w:rsid w:val="00AC5E79"/>
    <w:rsid w:val="00AC6113"/>
    <w:rsid w:val="00AC749A"/>
    <w:rsid w:val="00AC7A82"/>
    <w:rsid w:val="00AC7CE8"/>
    <w:rsid w:val="00AD0095"/>
    <w:rsid w:val="00AD0B68"/>
    <w:rsid w:val="00AD0CEF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300A"/>
    <w:rsid w:val="00AE3999"/>
    <w:rsid w:val="00AE3A6A"/>
    <w:rsid w:val="00AE3EA9"/>
    <w:rsid w:val="00AE3F38"/>
    <w:rsid w:val="00AE49F0"/>
    <w:rsid w:val="00AE4B52"/>
    <w:rsid w:val="00AE5DC4"/>
    <w:rsid w:val="00AE5DCC"/>
    <w:rsid w:val="00AE6AAA"/>
    <w:rsid w:val="00AE7A8B"/>
    <w:rsid w:val="00AF000D"/>
    <w:rsid w:val="00AF0C55"/>
    <w:rsid w:val="00AF17A6"/>
    <w:rsid w:val="00AF17E8"/>
    <w:rsid w:val="00AF181B"/>
    <w:rsid w:val="00AF1855"/>
    <w:rsid w:val="00AF22DB"/>
    <w:rsid w:val="00AF28D6"/>
    <w:rsid w:val="00AF29A8"/>
    <w:rsid w:val="00AF39F3"/>
    <w:rsid w:val="00AF4AD9"/>
    <w:rsid w:val="00AF4F1A"/>
    <w:rsid w:val="00AF5714"/>
    <w:rsid w:val="00AF5B82"/>
    <w:rsid w:val="00AF76A8"/>
    <w:rsid w:val="00AF7759"/>
    <w:rsid w:val="00B00290"/>
    <w:rsid w:val="00B00959"/>
    <w:rsid w:val="00B00AEE"/>
    <w:rsid w:val="00B018FF"/>
    <w:rsid w:val="00B0298D"/>
    <w:rsid w:val="00B033F3"/>
    <w:rsid w:val="00B03717"/>
    <w:rsid w:val="00B04255"/>
    <w:rsid w:val="00B0507D"/>
    <w:rsid w:val="00B051EB"/>
    <w:rsid w:val="00B05660"/>
    <w:rsid w:val="00B110E4"/>
    <w:rsid w:val="00B12F82"/>
    <w:rsid w:val="00B131A5"/>
    <w:rsid w:val="00B13237"/>
    <w:rsid w:val="00B132F8"/>
    <w:rsid w:val="00B139CD"/>
    <w:rsid w:val="00B14765"/>
    <w:rsid w:val="00B15068"/>
    <w:rsid w:val="00B150F8"/>
    <w:rsid w:val="00B153F4"/>
    <w:rsid w:val="00B15BE2"/>
    <w:rsid w:val="00B15F25"/>
    <w:rsid w:val="00B15F2F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407C"/>
    <w:rsid w:val="00B240B0"/>
    <w:rsid w:val="00B254B6"/>
    <w:rsid w:val="00B2595F"/>
    <w:rsid w:val="00B259BE"/>
    <w:rsid w:val="00B25A4E"/>
    <w:rsid w:val="00B25CCC"/>
    <w:rsid w:val="00B261D2"/>
    <w:rsid w:val="00B269EE"/>
    <w:rsid w:val="00B27143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2E9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56C3"/>
    <w:rsid w:val="00B465FA"/>
    <w:rsid w:val="00B46A10"/>
    <w:rsid w:val="00B46BC2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1D8C"/>
    <w:rsid w:val="00B5216A"/>
    <w:rsid w:val="00B5302D"/>
    <w:rsid w:val="00B53BF1"/>
    <w:rsid w:val="00B54406"/>
    <w:rsid w:val="00B54486"/>
    <w:rsid w:val="00B5510B"/>
    <w:rsid w:val="00B55DB1"/>
    <w:rsid w:val="00B55DE5"/>
    <w:rsid w:val="00B56B43"/>
    <w:rsid w:val="00B56C0B"/>
    <w:rsid w:val="00B57E78"/>
    <w:rsid w:val="00B60B0D"/>
    <w:rsid w:val="00B614F4"/>
    <w:rsid w:val="00B617DD"/>
    <w:rsid w:val="00B61F76"/>
    <w:rsid w:val="00B62071"/>
    <w:rsid w:val="00B6216A"/>
    <w:rsid w:val="00B6291E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1F4"/>
    <w:rsid w:val="00B71A5D"/>
    <w:rsid w:val="00B71C43"/>
    <w:rsid w:val="00B71DA4"/>
    <w:rsid w:val="00B725F0"/>
    <w:rsid w:val="00B735A0"/>
    <w:rsid w:val="00B73721"/>
    <w:rsid w:val="00B7456C"/>
    <w:rsid w:val="00B74B71"/>
    <w:rsid w:val="00B75013"/>
    <w:rsid w:val="00B750B7"/>
    <w:rsid w:val="00B755D9"/>
    <w:rsid w:val="00B76541"/>
    <w:rsid w:val="00B777C6"/>
    <w:rsid w:val="00B77A7A"/>
    <w:rsid w:val="00B8023E"/>
    <w:rsid w:val="00B8074E"/>
    <w:rsid w:val="00B809AE"/>
    <w:rsid w:val="00B80F6C"/>
    <w:rsid w:val="00B8118F"/>
    <w:rsid w:val="00B81B14"/>
    <w:rsid w:val="00B8293E"/>
    <w:rsid w:val="00B83047"/>
    <w:rsid w:val="00B83B8E"/>
    <w:rsid w:val="00B83CC8"/>
    <w:rsid w:val="00B84270"/>
    <w:rsid w:val="00B84A38"/>
    <w:rsid w:val="00B84CF4"/>
    <w:rsid w:val="00B8515D"/>
    <w:rsid w:val="00B901B8"/>
    <w:rsid w:val="00B90E77"/>
    <w:rsid w:val="00B91646"/>
    <w:rsid w:val="00B91E10"/>
    <w:rsid w:val="00B9203B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29D8"/>
    <w:rsid w:val="00BA2DEA"/>
    <w:rsid w:val="00BA3BF8"/>
    <w:rsid w:val="00BA4014"/>
    <w:rsid w:val="00BA5594"/>
    <w:rsid w:val="00BA5FC8"/>
    <w:rsid w:val="00BA6032"/>
    <w:rsid w:val="00BA6146"/>
    <w:rsid w:val="00BA6537"/>
    <w:rsid w:val="00BA7276"/>
    <w:rsid w:val="00BA7717"/>
    <w:rsid w:val="00BA79E9"/>
    <w:rsid w:val="00BA7AAB"/>
    <w:rsid w:val="00BA7E3B"/>
    <w:rsid w:val="00BB01AA"/>
    <w:rsid w:val="00BB02BF"/>
    <w:rsid w:val="00BB3A1E"/>
    <w:rsid w:val="00BB3AAE"/>
    <w:rsid w:val="00BB3E79"/>
    <w:rsid w:val="00BB3EA1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265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516"/>
    <w:rsid w:val="00BC1762"/>
    <w:rsid w:val="00BC2331"/>
    <w:rsid w:val="00BC2D55"/>
    <w:rsid w:val="00BC35C9"/>
    <w:rsid w:val="00BC38D0"/>
    <w:rsid w:val="00BC390F"/>
    <w:rsid w:val="00BC3FC3"/>
    <w:rsid w:val="00BC4018"/>
    <w:rsid w:val="00BC4084"/>
    <w:rsid w:val="00BC40D1"/>
    <w:rsid w:val="00BC41EC"/>
    <w:rsid w:val="00BC4578"/>
    <w:rsid w:val="00BC4BC8"/>
    <w:rsid w:val="00BC4CCA"/>
    <w:rsid w:val="00BC4D31"/>
    <w:rsid w:val="00BC541A"/>
    <w:rsid w:val="00BC59DF"/>
    <w:rsid w:val="00BC5DD8"/>
    <w:rsid w:val="00BC628B"/>
    <w:rsid w:val="00BC69F6"/>
    <w:rsid w:val="00BC6B19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7F9"/>
    <w:rsid w:val="00BD5B76"/>
    <w:rsid w:val="00BD6844"/>
    <w:rsid w:val="00BD704F"/>
    <w:rsid w:val="00BD7F1A"/>
    <w:rsid w:val="00BD7F69"/>
    <w:rsid w:val="00BE0252"/>
    <w:rsid w:val="00BE06A1"/>
    <w:rsid w:val="00BE12E3"/>
    <w:rsid w:val="00BE1620"/>
    <w:rsid w:val="00BE176C"/>
    <w:rsid w:val="00BE1996"/>
    <w:rsid w:val="00BE4C0E"/>
    <w:rsid w:val="00BE4E1F"/>
    <w:rsid w:val="00BE4FE1"/>
    <w:rsid w:val="00BE72D5"/>
    <w:rsid w:val="00BE7BCE"/>
    <w:rsid w:val="00BE7D1D"/>
    <w:rsid w:val="00BF0401"/>
    <w:rsid w:val="00BF0451"/>
    <w:rsid w:val="00BF0C18"/>
    <w:rsid w:val="00BF24EE"/>
    <w:rsid w:val="00BF3100"/>
    <w:rsid w:val="00BF31BB"/>
    <w:rsid w:val="00BF40EF"/>
    <w:rsid w:val="00BF49A4"/>
    <w:rsid w:val="00BF4C0E"/>
    <w:rsid w:val="00BF4D99"/>
    <w:rsid w:val="00BF51A2"/>
    <w:rsid w:val="00BF5AAD"/>
    <w:rsid w:val="00BF5B62"/>
    <w:rsid w:val="00BF68FD"/>
    <w:rsid w:val="00BF6B00"/>
    <w:rsid w:val="00BF7A6D"/>
    <w:rsid w:val="00BF7B0C"/>
    <w:rsid w:val="00BF7C5A"/>
    <w:rsid w:val="00C0021F"/>
    <w:rsid w:val="00C024B7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1407"/>
    <w:rsid w:val="00C118D0"/>
    <w:rsid w:val="00C11C3B"/>
    <w:rsid w:val="00C11E5C"/>
    <w:rsid w:val="00C122AB"/>
    <w:rsid w:val="00C12F9E"/>
    <w:rsid w:val="00C13241"/>
    <w:rsid w:val="00C138BF"/>
    <w:rsid w:val="00C13D40"/>
    <w:rsid w:val="00C13D62"/>
    <w:rsid w:val="00C150F9"/>
    <w:rsid w:val="00C15346"/>
    <w:rsid w:val="00C153B0"/>
    <w:rsid w:val="00C15AB0"/>
    <w:rsid w:val="00C15EC3"/>
    <w:rsid w:val="00C16E3F"/>
    <w:rsid w:val="00C1762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4C31"/>
    <w:rsid w:val="00C2513A"/>
    <w:rsid w:val="00C2516E"/>
    <w:rsid w:val="00C251BC"/>
    <w:rsid w:val="00C252AF"/>
    <w:rsid w:val="00C26373"/>
    <w:rsid w:val="00C2700D"/>
    <w:rsid w:val="00C2704D"/>
    <w:rsid w:val="00C27413"/>
    <w:rsid w:val="00C27BBC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B21"/>
    <w:rsid w:val="00C36955"/>
    <w:rsid w:val="00C374BA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852"/>
    <w:rsid w:val="00C46AF0"/>
    <w:rsid w:val="00C4746B"/>
    <w:rsid w:val="00C47541"/>
    <w:rsid w:val="00C47829"/>
    <w:rsid w:val="00C47DC5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BA"/>
    <w:rsid w:val="00C55B12"/>
    <w:rsid w:val="00C55D6E"/>
    <w:rsid w:val="00C55D8A"/>
    <w:rsid w:val="00C5655D"/>
    <w:rsid w:val="00C56983"/>
    <w:rsid w:val="00C570E2"/>
    <w:rsid w:val="00C60363"/>
    <w:rsid w:val="00C603CE"/>
    <w:rsid w:val="00C619E1"/>
    <w:rsid w:val="00C61C8D"/>
    <w:rsid w:val="00C61C9A"/>
    <w:rsid w:val="00C626BB"/>
    <w:rsid w:val="00C63108"/>
    <w:rsid w:val="00C631D5"/>
    <w:rsid w:val="00C6374E"/>
    <w:rsid w:val="00C63840"/>
    <w:rsid w:val="00C63942"/>
    <w:rsid w:val="00C644EF"/>
    <w:rsid w:val="00C64AC8"/>
    <w:rsid w:val="00C65307"/>
    <w:rsid w:val="00C657CF"/>
    <w:rsid w:val="00C65DDE"/>
    <w:rsid w:val="00C65F38"/>
    <w:rsid w:val="00C668B7"/>
    <w:rsid w:val="00C668EF"/>
    <w:rsid w:val="00C7191C"/>
    <w:rsid w:val="00C7219F"/>
    <w:rsid w:val="00C7220E"/>
    <w:rsid w:val="00C72BAA"/>
    <w:rsid w:val="00C73327"/>
    <w:rsid w:val="00C73519"/>
    <w:rsid w:val="00C73F3F"/>
    <w:rsid w:val="00C74BCB"/>
    <w:rsid w:val="00C754AB"/>
    <w:rsid w:val="00C7710D"/>
    <w:rsid w:val="00C802D7"/>
    <w:rsid w:val="00C804A9"/>
    <w:rsid w:val="00C80D2E"/>
    <w:rsid w:val="00C81848"/>
    <w:rsid w:val="00C81BC9"/>
    <w:rsid w:val="00C82BDF"/>
    <w:rsid w:val="00C82C01"/>
    <w:rsid w:val="00C840A6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1F8C"/>
    <w:rsid w:val="00C92780"/>
    <w:rsid w:val="00C92D8C"/>
    <w:rsid w:val="00C93658"/>
    <w:rsid w:val="00C937A2"/>
    <w:rsid w:val="00C93CFC"/>
    <w:rsid w:val="00C944C9"/>
    <w:rsid w:val="00C953A6"/>
    <w:rsid w:val="00C9581E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620"/>
    <w:rsid w:val="00CA7B6C"/>
    <w:rsid w:val="00CB00D9"/>
    <w:rsid w:val="00CB0480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C14"/>
    <w:rsid w:val="00CC1480"/>
    <w:rsid w:val="00CC214A"/>
    <w:rsid w:val="00CC2829"/>
    <w:rsid w:val="00CC2954"/>
    <w:rsid w:val="00CC3261"/>
    <w:rsid w:val="00CC3B56"/>
    <w:rsid w:val="00CC52D8"/>
    <w:rsid w:val="00CC59CA"/>
    <w:rsid w:val="00CC5F32"/>
    <w:rsid w:val="00CC64DD"/>
    <w:rsid w:val="00CC6DA9"/>
    <w:rsid w:val="00CC7857"/>
    <w:rsid w:val="00CC7AFE"/>
    <w:rsid w:val="00CC7F70"/>
    <w:rsid w:val="00CD0EFE"/>
    <w:rsid w:val="00CD1133"/>
    <w:rsid w:val="00CD145E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229"/>
    <w:rsid w:val="00CE070E"/>
    <w:rsid w:val="00CE089D"/>
    <w:rsid w:val="00CE1074"/>
    <w:rsid w:val="00CE1079"/>
    <w:rsid w:val="00CE1145"/>
    <w:rsid w:val="00CE1612"/>
    <w:rsid w:val="00CE1C82"/>
    <w:rsid w:val="00CE1EDF"/>
    <w:rsid w:val="00CE2E7C"/>
    <w:rsid w:val="00CE316F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E25"/>
    <w:rsid w:val="00CF062A"/>
    <w:rsid w:val="00CF174C"/>
    <w:rsid w:val="00CF21BB"/>
    <w:rsid w:val="00CF3EDD"/>
    <w:rsid w:val="00CF50A0"/>
    <w:rsid w:val="00CF513C"/>
    <w:rsid w:val="00CF55AA"/>
    <w:rsid w:val="00CF5CEF"/>
    <w:rsid w:val="00CF6694"/>
    <w:rsid w:val="00CF6849"/>
    <w:rsid w:val="00CF6EB7"/>
    <w:rsid w:val="00CF71DA"/>
    <w:rsid w:val="00CF75ED"/>
    <w:rsid w:val="00CF7710"/>
    <w:rsid w:val="00CF7AFF"/>
    <w:rsid w:val="00D0072E"/>
    <w:rsid w:val="00D007EC"/>
    <w:rsid w:val="00D00DDE"/>
    <w:rsid w:val="00D0172E"/>
    <w:rsid w:val="00D01BE8"/>
    <w:rsid w:val="00D0316C"/>
    <w:rsid w:val="00D04277"/>
    <w:rsid w:val="00D05696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35EF"/>
    <w:rsid w:val="00D14307"/>
    <w:rsid w:val="00D157D9"/>
    <w:rsid w:val="00D1609C"/>
    <w:rsid w:val="00D16106"/>
    <w:rsid w:val="00D16403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5416"/>
    <w:rsid w:val="00D25ACE"/>
    <w:rsid w:val="00D26B55"/>
    <w:rsid w:val="00D26EC8"/>
    <w:rsid w:val="00D274D1"/>
    <w:rsid w:val="00D2780E"/>
    <w:rsid w:val="00D2798C"/>
    <w:rsid w:val="00D27B6F"/>
    <w:rsid w:val="00D27EEA"/>
    <w:rsid w:val="00D30799"/>
    <w:rsid w:val="00D309AE"/>
    <w:rsid w:val="00D316B9"/>
    <w:rsid w:val="00D32284"/>
    <w:rsid w:val="00D33FE9"/>
    <w:rsid w:val="00D34E71"/>
    <w:rsid w:val="00D359AE"/>
    <w:rsid w:val="00D36008"/>
    <w:rsid w:val="00D36634"/>
    <w:rsid w:val="00D41000"/>
    <w:rsid w:val="00D4104F"/>
    <w:rsid w:val="00D422B6"/>
    <w:rsid w:val="00D424E0"/>
    <w:rsid w:val="00D42890"/>
    <w:rsid w:val="00D42E54"/>
    <w:rsid w:val="00D4344D"/>
    <w:rsid w:val="00D44052"/>
    <w:rsid w:val="00D44758"/>
    <w:rsid w:val="00D45A52"/>
    <w:rsid w:val="00D467F3"/>
    <w:rsid w:val="00D46E6A"/>
    <w:rsid w:val="00D475AF"/>
    <w:rsid w:val="00D47B79"/>
    <w:rsid w:val="00D50E50"/>
    <w:rsid w:val="00D50FC5"/>
    <w:rsid w:val="00D513E2"/>
    <w:rsid w:val="00D51788"/>
    <w:rsid w:val="00D539CF"/>
    <w:rsid w:val="00D54181"/>
    <w:rsid w:val="00D55357"/>
    <w:rsid w:val="00D55C1D"/>
    <w:rsid w:val="00D562F1"/>
    <w:rsid w:val="00D56E46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FBF"/>
    <w:rsid w:val="00D63AF9"/>
    <w:rsid w:val="00D63BFC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1D0B"/>
    <w:rsid w:val="00D729B9"/>
    <w:rsid w:val="00D73295"/>
    <w:rsid w:val="00D7333E"/>
    <w:rsid w:val="00D733BC"/>
    <w:rsid w:val="00D740C1"/>
    <w:rsid w:val="00D74154"/>
    <w:rsid w:val="00D744C4"/>
    <w:rsid w:val="00D76517"/>
    <w:rsid w:val="00D76F76"/>
    <w:rsid w:val="00D773E5"/>
    <w:rsid w:val="00D8005D"/>
    <w:rsid w:val="00D80C1B"/>
    <w:rsid w:val="00D80C77"/>
    <w:rsid w:val="00D82005"/>
    <w:rsid w:val="00D82865"/>
    <w:rsid w:val="00D83A71"/>
    <w:rsid w:val="00D84147"/>
    <w:rsid w:val="00D845FC"/>
    <w:rsid w:val="00D84C1B"/>
    <w:rsid w:val="00D85D18"/>
    <w:rsid w:val="00D86DDC"/>
    <w:rsid w:val="00D90145"/>
    <w:rsid w:val="00D90345"/>
    <w:rsid w:val="00D91F68"/>
    <w:rsid w:val="00D931BD"/>
    <w:rsid w:val="00D93584"/>
    <w:rsid w:val="00D93A8D"/>
    <w:rsid w:val="00D95BCC"/>
    <w:rsid w:val="00D96DB3"/>
    <w:rsid w:val="00DA1594"/>
    <w:rsid w:val="00DA1DFA"/>
    <w:rsid w:val="00DA21F5"/>
    <w:rsid w:val="00DA2287"/>
    <w:rsid w:val="00DA29E6"/>
    <w:rsid w:val="00DA3F4C"/>
    <w:rsid w:val="00DA3FB9"/>
    <w:rsid w:val="00DA41C5"/>
    <w:rsid w:val="00DA42E6"/>
    <w:rsid w:val="00DA4814"/>
    <w:rsid w:val="00DA49F4"/>
    <w:rsid w:val="00DA5029"/>
    <w:rsid w:val="00DA6875"/>
    <w:rsid w:val="00DA6A7E"/>
    <w:rsid w:val="00DA7648"/>
    <w:rsid w:val="00DA7A65"/>
    <w:rsid w:val="00DB1384"/>
    <w:rsid w:val="00DB2BF6"/>
    <w:rsid w:val="00DB2CDE"/>
    <w:rsid w:val="00DB2D9A"/>
    <w:rsid w:val="00DB2F48"/>
    <w:rsid w:val="00DB3B96"/>
    <w:rsid w:val="00DB4125"/>
    <w:rsid w:val="00DB4D14"/>
    <w:rsid w:val="00DB5B99"/>
    <w:rsid w:val="00DB6589"/>
    <w:rsid w:val="00DB6DDF"/>
    <w:rsid w:val="00DB73B0"/>
    <w:rsid w:val="00DB7C07"/>
    <w:rsid w:val="00DC0AF0"/>
    <w:rsid w:val="00DC0B04"/>
    <w:rsid w:val="00DC0E72"/>
    <w:rsid w:val="00DC16CD"/>
    <w:rsid w:val="00DC1907"/>
    <w:rsid w:val="00DC3DCF"/>
    <w:rsid w:val="00DC3F99"/>
    <w:rsid w:val="00DC401D"/>
    <w:rsid w:val="00DC4894"/>
    <w:rsid w:val="00DC4F76"/>
    <w:rsid w:val="00DC4FDB"/>
    <w:rsid w:val="00DC50D3"/>
    <w:rsid w:val="00DC5ED1"/>
    <w:rsid w:val="00DC7322"/>
    <w:rsid w:val="00DC7F73"/>
    <w:rsid w:val="00DD0154"/>
    <w:rsid w:val="00DD01A9"/>
    <w:rsid w:val="00DD043F"/>
    <w:rsid w:val="00DD0AFC"/>
    <w:rsid w:val="00DD0CA0"/>
    <w:rsid w:val="00DD218F"/>
    <w:rsid w:val="00DD2211"/>
    <w:rsid w:val="00DD23C4"/>
    <w:rsid w:val="00DD3061"/>
    <w:rsid w:val="00DD362E"/>
    <w:rsid w:val="00DD3C78"/>
    <w:rsid w:val="00DD3EAF"/>
    <w:rsid w:val="00DD4666"/>
    <w:rsid w:val="00DD5036"/>
    <w:rsid w:val="00DD528E"/>
    <w:rsid w:val="00DD65F7"/>
    <w:rsid w:val="00DD670D"/>
    <w:rsid w:val="00DD6F08"/>
    <w:rsid w:val="00DE04FC"/>
    <w:rsid w:val="00DE0AEA"/>
    <w:rsid w:val="00DE104E"/>
    <w:rsid w:val="00DE1144"/>
    <w:rsid w:val="00DE2761"/>
    <w:rsid w:val="00DE2BE5"/>
    <w:rsid w:val="00DE3865"/>
    <w:rsid w:val="00DE4889"/>
    <w:rsid w:val="00DE4BB1"/>
    <w:rsid w:val="00DE5BBA"/>
    <w:rsid w:val="00DE7101"/>
    <w:rsid w:val="00DE718B"/>
    <w:rsid w:val="00DE7F78"/>
    <w:rsid w:val="00DF01FA"/>
    <w:rsid w:val="00DF030C"/>
    <w:rsid w:val="00DF0814"/>
    <w:rsid w:val="00DF207D"/>
    <w:rsid w:val="00DF3273"/>
    <w:rsid w:val="00DF44D5"/>
    <w:rsid w:val="00DF4A4B"/>
    <w:rsid w:val="00DF4E5D"/>
    <w:rsid w:val="00DF51FC"/>
    <w:rsid w:val="00DF6071"/>
    <w:rsid w:val="00DF643E"/>
    <w:rsid w:val="00DF67BC"/>
    <w:rsid w:val="00DF75F4"/>
    <w:rsid w:val="00DF7BEF"/>
    <w:rsid w:val="00E01038"/>
    <w:rsid w:val="00E01A25"/>
    <w:rsid w:val="00E02199"/>
    <w:rsid w:val="00E02570"/>
    <w:rsid w:val="00E03170"/>
    <w:rsid w:val="00E031F3"/>
    <w:rsid w:val="00E0328D"/>
    <w:rsid w:val="00E04ADC"/>
    <w:rsid w:val="00E04DB8"/>
    <w:rsid w:val="00E0547D"/>
    <w:rsid w:val="00E06245"/>
    <w:rsid w:val="00E1013F"/>
    <w:rsid w:val="00E10A3E"/>
    <w:rsid w:val="00E11A23"/>
    <w:rsid w:val="00E1232B"/>
    <w:rsid w:val="00E1246F"/>
    <w:rsid w:val="00E13690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641"/>
    <w:rsid w:val="00E2184C"/>
    <w:rsid w:val="00E22DFF"/>
    <w:rsid w:val="00E22FB6"/>
    <w:rsid w:val="00E23D60"/>
    <w:rsid w:val="00E240C3"/>
    <w:rsid w:val="00E24727"/>
    <w:rsid w:val="00E2505D"/>
    <w:rsid w:val="00E25BF0"/>
    <w:rsid w:val="00E262C5"/>
    <w:rsid w:val="00E26546"/>
    <w:rsid w:val="00E26A69"/>
    <w:rsid w:val="00E27B5B"/>
    <w:rsid w:val="00E27BD1"/>
    <w:rsid w:val="00E27DD8"/>
    <w:rsid w:val="00E30409"/>
    <w:rsid w:val="00E313A1"/>
    <w:rsid w:val="00E3142E"/>
    <w:rsid w:val="00E32741"/>
    <w:rsid w:val="00E349F5"/>
    <w:rsid w:val="00E34BA5"/>
    <w:rsid w:val="00E34D68"/>
    <w:rsid w:val="00E35063"/>
    <w:rsid w:val="00E35116"/>
    <w:rsid w:val="00E356D1"/>
    <w:rsid w:val="00E356D7"/>
    <w:rsid w:val="00E358EB"/>
    <w:rsid w:val="00E371AB"/>
    <w:rsid w:val="00E40691"/>
    <w:rsid w:val="00E40EF8"/>
    <w:rsid w:val="00E41248"/>
    <w:rsid w:val="00E414D9"/>
    <w:rsid w:val="00E421AF"/>
    <w:rsid w:val="00E4278C"/>
    <w:rsid w:val="00E43322"/>
    <w:rsid w:val="00E433D0"/>
    <w:rsid w:val="00E433D8"/>
    <w:rsid w:val="00E43B1A"/>
    <w:rsid w:val="00E44821"/>
    <w:rsid w:val="00E45FAD"/>
    <w:rsid w:val="00E46C0C"/>
    <w:rsid w:val="00E46E0F"/>
    <w:rsid w:val="00E476A4"/>
    <w:rsid w:val="00E50396"/>
    <w:rsid w:val="00E50C31"/>
    <w:rsid w:val="00E517DE"/>
    <w:rsid w:val="00E51E28"/>
    <w:rsid w:val="00E522AA"/>
    <w:rsid w:val="00E52A3D"/>
    <w:rsid w:val="00E5305B"/>
    <w:rsid w:val="00E536AC"/>
    <w:rsid w:val="00E53D92"/>
    <w:rsid w:val="00E547AF"/>
    <w:rsid w:val="00E54C06"/>
    <w:rsid w:val="00E559E6"/>
    <w:rsid w:val="00E55C86"/>
    <w:rsid w:val="00E55DF7"/>
    <w:rsid w:val="00E5763C"/>
    <w:rsid w:val="00E601C6"/>
    <w:rsid w:val="00E604CE"/>
    <w:rsid w:val="00E605F1"/>
    <w:rsid w:val="00E60F02"/>
    <w:rsid w:val="00E61260"/>
    <w:rsid w:val="00E63867"/>
    <w:rsid w:val="00E63BE5"/>
    <w:rsid w:val="00E642E0"/>
    <w:rsid w:val="00E64439"/>
    <w:rsid w:val="00E64472"/>
    <w:rsid w:val="00E646C7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1E4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1377"/>
    <w:rsid w:val="00E82011"/>
    <w:rsid w:val="00E82173"/>
    <w:rsid w:val="00E834EF"/>
    <w:rsid w:val="00E8387D"/>
    <w:rsid w:val="00E838E0"/>
    <w:rsid w:val="00E83A67"/>
    <w:rsid w:val="00E8410E"/>
    <w:rsid w:val="00E84568"/>
    <w:rsid w:val="00E84693"/>
    <w:rsid w:val="00E863DB"/>
    <w:rsid w:val="00E86D83"/>
    <w:rsid w:val="00E8711B"/>
    <w:rsid w:val="00E876EA"/>
    <w:rsid w:val="00E879EC"/>
    <w:rsid w:val="00E90424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092A"/>
    <w:rsid w:val="00EA27BF"/>
    <w:rsid w:val="00EA28F7"/>
    <w:rsid w:val="00EA2A69"/>
    <w:rsid w:val="00EA42DA"/>
    <w:rsid w:val="00EA4E91"/>
    <w:rsid w:val="00EA508F"/>
    <w:rsid w:val="00EA5105"/>
    <w:rsid w:val="00EA52F7"/>
    <w:rsid w:val="00EA5CA1"/>
    <w:rsid w:val="00EA6070"/>
    <w:rsid w:val="00EA633A"/>
    <w:rsid w:val="00EA708F"/>
    <w:rsid w:val="00EA72CE"/>
    <w:rsid w:val="00EA7A02"/>
    <w:rsid w:val="00EA7AEA"/>
    <w:rsid w:val="00EB09A5"/>
    <w:rsid w:val="00EB0EC3"/>
    <w:rsid w:val="00EB14FB"/>
    <w:rsid w:val="00EB1D02"/>
    <w:rsid w:val="00EB2006"/>
    <w:rsid w:val="00EB26F8"/>
    <w:rsid w:val="00EB2F3E"/>
    <w:rsid w:val="00EB4A87"/>
    <w:rsid w:val="00EB535A"/>
    <w:rsid w:val="00EB6A55"/>
    <w:rsid w:val="00EC0730"/>
    <w:rsid w:val="00EC119A"/>
    <w:rsid w:val="00EC160C"/>
    <w:rsid w:val="00EC1693"/>
    <w:rsid w:val="00EC17B2"/>
    <w:rsid w:val="00EC17C4"/>
    <w:rsid w:val="00EC230F"/>
    <w:rsid w:val="00EC30C9"/>
    <w:rsid w:val="00EC35EF"/>
    <w:rsid w:val="00EC3646"/>
    <w:rsid w:val="00EC4071"/>
    <w:rsid w:val="00EC4097"/>
    <w:rsid w:val="00EC4402"/>
    <w:rsid w:val="00EC44A9"/>
    <w:rsid w:val="00EC4CCF"/>
    <w:rsid w:val="00EC4D8F"/>
    <w:rsid w:val="00EC4FB9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A98"/>
    <w:rsid w:val="00ED2DB4"/>
    <w:rsid w:val="00ED4DAB"/>
    <w:rsid w:val="00ED5BA5"/>
    <w:rsid w:val="00ED6B9E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F8E"/>
    <w:rsid w:val="00EE62EF"/>
    <w:rsid w:val="00EE679C"/>
    <w:rsid w:val="00EE6E32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46FE"/>
    <w:rsid w:val="00EF4CC0"/>
    <w:rsid w:val="00EF5CB0"/>
    <w:rsid w:val="00EF6075"/>
    <w:rsid w:val="00EF62D0"/>
    <w:rsid w:val="00EF67D8"/>
    <w:rsid w:val="00EF6D00"/>
    <w:rsid w:val="00EF6D12"/>
    <w:rsid w:val="00EF74F0"/>
    <w:rsid w:val="00EF777C"/>
    <w:rsid w:val="00EF7B15"/>
    <w:rsid w:val="00F004C4"/>
    <w:rsid w:val="00F01022"/>
    <w:rsid w:val="00F0171A"/>
    <w:rsid w:val="00F023D7"/>
    <w:rsid w:val="00F024B8"/>
    <w:rsid w:val="00F0290C"/>
    <w:rsid w:val="00F02926"/>
    <w:rsid w:val="00F02EC2"/>
    <w:rsid w:val="00F03144"/>
    <w:rsid w:val="00F03CC5"/>
    <w:rsid w:val="00F04048"/>
    <w:rsid w:val="00F0566A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1656"/>
    <w:rsid w:val="00F11DCF"/>
    <w:rsid w:val="00F1279D"/>
    <w:rsid w:val="00F12823"/>
    <w:rsid w:val="00F13E35"/>
    <w:rsid w:val="00F15A3F"/>
    <w:rsid w:val="00F16BB7"/>
    <w:rsid w:val="00F16ECA"/>
    <w:rsid w:val="00F17E97"/>
    <w:rsid w:val="00F20810"/>
    <w:rsid w:val="00F20FE3"/>
    <w:rsid w:val="00F216CF"/>
    <w:rsid w:val="00F2214B"/>
    <w:rsid w:val="00F222F4"/>
    <w:rsid w:val="00F22847"/>
    <w:rsid w:val="00F2322A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58A"/>
    <w:rsid w:val="00F32B14"/>
    <w:rsid w:val="00F32C9E"/>
    <w:rsid w:val="00F33500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1F16"/>
    <w:rsid w:val="00F427BE"/>
    <w:rsid w:val="00F431DC"/>
    <w:rsid w:val="00F4348A"/>
    <w:rsid w:val="00F4450E"/>
    <w:rsid w:val="00F44D27"/>
    <w:rsid w:val="00F45D6C"/>
    <w:rsid w:val="00F461E4"/>
    <w:rsid w:val="00F46398"/>
    <w:rsid w:val="00F479D7"/>
    <w:rsid w:val="00F50285"/>
    <w:rsid w:val="00F5151D"/>
    <w:rsid w:val="00F51E38"/>
    <w:rsid w:val="00F531DA"/>
    <w:rsid w:val="00F532E8"/>
    <w:rsid w:val="00F535A5"/>
    <w:rsid w:val="00F53D74"/>
    <w:rsid w:val="00F5418E"/>
    <w:rsid w:val="00F559D1"/>
    <w:rsid w:val="00F5785B"/>
    <w:rsid w:val="00F57CBB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A3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1A00"/>
    <w:rsid w:val="00F71CAF"/>
    <w:rsid w:val="00F72596"/>
    <w:rsid w:val="00F72E4D"/>
    <w:rsid w:val="00F733F3"/>
    <w:rsid w:val="00F73489"/>
    <w:rsid w:val="00F734FD"/>
    <w:rsid w:val="00F737E3"/>
    <w:rsid w:val="00F741E8"/>
    <w:rsid w:val="00F74366"/>
    <w:rsid w:val="00F75B89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F87"/>
    <w:rsid w:val="00F80FAD"/>
    <w:rsid w:val="00F818AC"/>
    <w:rsid w:val="00F820C4"/>
    <w:rsid w:val="00F82841"/>
    <w:rsid w:val="00F8289B"/>
    <w:rsid w:val="00F82972"/>
    <w:rsid w:val="00F83968"/>
    <w:rsid w:val="00F8590C"/>
    <w:rsid w:val="00F867B7"/>
    <w:rsid w:val="00F873FF"/>
    <w:rsid w:val="00F87FC8"/>
    <w:rsid w:val="00F904A7"/>
    <w:rsid w:val="00F9091F"/>
    <w:rsid w:val="00F90B44"/>
    <w:rsid w:val="00F912B5"/>
    <w:rsid w:val="00F913D3"/>
    <w:rsid w:val="00F914AC"/>
    <w:rsid w:val="00F91558"/>
    <w:rsid w:val="00F91786"/>
    <w:rsid w:val="00F91911"/>
    <w:rsid w:val="00F922AB"/>
    <w:rsid w:val="00F924FF"/>
    <w:rsid w:val="00F92BD8"/>
    <w:rsid w:val="00F92F20"/>
    <w:rsid w:val="00F938B5"/>
    <w:rsid w:val="00F93982"/>
    <w:rsid w:val="00F94178"/>
    <w:rsid w:val="00F9485F"/>
    <w:rsid w:val="00F9488C"/>
    <w:rsid w:val="00F94D05"/>
    <w:rsid w:val="00F94D9F"/>
    <w:rsid w:val="00F95B5B"/>
    <w:rsid w:val="00F961FF"/>
    <w:rsid w:val="00F97AB0"/>
    <w:rsid w:val="00F97C25"/>
    <w:rsid w:val="00F97DCC"/>
    <w:rsid w:val="00F97F24"/>
    <w:rsid w:val="00FA0422"/>
    <w:rsid w:val="00FA043E"/>
    <w:rsid w:val="00FA0C0A"/>
    <w:rsid w:val="00FA0EC8"/>
    <w:rsid w:val="00FA12E8"/>
    <w:rsid w:val="00FA1679"/>
    <w:rsid w:val="00FA380B"/>
    <w:rsid w:val="00FA42AD"/>
    <w:rsid w:val="00FA56E2"/>
    <w:rsid w:val="00FA5ED2"/>
    <w:rsid w:val="00FA641D"/>
    <w:rsid w:val="00FA7D1B"/>
    <w:rsid w:val="00FA7F0D"/>
    <w:rsid w:val="00FB0F7A"/>
    <w:rsid w:val="00FB1A2F"/>
    <w:rsid w:val="00FB20FF"/>
    <w:rsid w:val="00FB267B"/>
    <w:rsid w:val="00FB35BC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43C2"/>
    <w:rsid w:val="00FD5687"/>
    <w:rsid w:val="00FD5D82"/>
    <w:rsid w:val="00FD5E87"/>
    <w:rsid w:val="00FD6702"/>
    <w:rsid w:val="00FD7444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67D3"/>
    <w:rsid w:val="00FE766E"/>
    <w:rsid w:val="00FE7A1C"/>
    <w:rsid w:val="00FE7A6F"/>
    <w:rsid w:val="00FF00D9"/>
    <w:rsid w:val="00FF04A4"/>
    <w:rsid w:val="00FF07F5"/>
    <w:rsid w:val="00FF10B3"/>
    <w:rsid w:val="00FF213B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1EAFBD"/>
  <w15:docId w15:val="{22056937-919F-479E-9745-C98C5DBC5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Normal"/>
    <w:next w:val="Normal"/>
    <w:link w:val="CaptionChar1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0748F6"/>
    <w:rPr>
      <w:rFonts w:ascii="Arial" w:eastAsia="SimHei" w:hAnsi="Arial" w:cs="Arial"/>
      <w:lang w:eastAsia="en-US"/>
    </w:rPr>
  </w:style>
  <w:style w:type="character" w:customStyle="1" w:styleId="ListParagraphChar">
    <w:name w:val="List Paragraph Char"/>
    <w:link w:val="ListParagraph"/>
    <w:uiPriority w:val="34"/>
    <w:rsid w:val="00937A54"/>
    <w:rPr>
      <w:rFonts w:ascii="Calibri" w:eastAsia="Times New Roman" w:hAnsi="Calibri" w:cs="Arial"/>
      <w:sz w:val="22"/>
      <w:szCs w:val="22"/>
      <w:lang w:val="da-DK" w:eastAsia="en-US"/>
    </w:rPr>
  </w:style>
  <w:style w:type="paragraph" w:customStyle="1" w:styleId="xl80">
    <w:name w:val="xl80"/>
    <w:basedOn w:val="Normal"/>
    <w:rsid w:val="00937A5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table" w:customStyle="1" w:styleId="TableGrid22">
    <w:name w:val="Table Grid22"/>
    <w:basedOn w:val="TableNormal"/>
    <w:next w:val="TableGrid"/>
    <w:uiPriority w:val="59"/>
    <w:rsid w:val="00937A54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44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21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6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8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24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7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4.png@01D1AD23.65F39D6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AECE4-082B-4D25-917E-DFC60A4C6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10304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Hugl, Klaus (Nokia - AT/Vienna)</cp:lastModifiedBy>
  <cp:revision>2</cp:revision>
  <cp:lastPrinted>2010-02-09T04:59:00Z</cp:lastPrinted>
  <dcterms:created xsi:type="dcterms:W3CDTF">2016-05-13T14:31:00Z</dcterms:created>
  <dcterms:modified xsi:type="dcterms:W3CDTF">2016-05-13T14:31:00Z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