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6CCB" w:rsidRPr="00F5408F" w:rsidRDefault="007641A2" w:rsidP="006F6CCB">
      <w:pPr>
        <w:pStyle w:val="a3"/>
        <w:tabs>
          <w:tab w:val="right" w:pos="8280"/>
          <w:tab w:val="right" w:pos="9781"/>
        </w:tabs>
        <w:ind w:right="-58"/>
        <w:rPr>
          <w:rFonts w:cs="Arial"/>
          <w:b w:val="0"/>
          <w:bCs/>
          <w:sz w:val="28"/>
          <w:lang w:eastAsia="ja-JP"/>
        </w:rPr>
      </w:pPr>
      <w:r>
        <w:rPr>
          <w:rFonts w:cs="Arial"/>
          <w:b w:val="0"/>
          <w:bCs/>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 w:val="0"/>
          <w:bCs/>
          <w:lang w:eastAsia="ja-JP"/>
        </w:rPr>
        <w:fldChar w:fldCharType="begin"/>
      </w:r>
      <w:r>
        <w:rPr>
          <w:rFonts w:cs="Arial"/>
          <w:bCs/>
          <w:sz w:val="20"/>
          <w:lang w:eastAsia="ja-JP"/>
        </w:rPr>
        <w:instrText xml:space="preserve"> SEQ MTEqn \r \h \* MERGEFORMAT </w:instrText>
      </w:r>
      <w:r>
        <w:rPr>
          <w:rFonts w:cs="Arial"/>
          <w:b w:val="0"/>
          <w:bCs/>
          <w:lang w:eastAsia="ja-JP"/>
        </w:rPr>
        <w:fldChar w:fldCharType="end"/>
      </w:r>
      <w:r>
        <w:rPr>
          <w:rFonts w:cs="Arial"/>
          <w:b w:val="0"/>
          <w:bCs/>
          <w:lang w:eastAsia="ja-JP"/>
        </w:rPr>
        <w:fldChar w:fldCharType="begin"/>
      </w:r>
      <w:r>
        <w:rPr>
          <w:rFonts w:cs="Arial"/>
          <w:bCs/>
          <w:sz w:val="20"/>
          <w:lang w:eastAsia="ja-JP"/>
        </w:rPr>
        <w:instrText xml:space="preserve"> SEQ MTSec \r 1 \h \* MERGEFORMAT </w:instrText>
      </w:r>
      <w:r>
        <w:rPr>
          <w:rFonts w:cs="Arial"/>
          <w:b w:val="0"/>
          <w:bCs/>
          <w:lang w:eastAsia="ja-JP"/>
        </w:rPr>
        <w:fldChar w:fldCharType="end"/>
      </w:r>
      <w:r>
        <w:rPr>
          <w:rFonts w:cs="Arial"/>
          <w:b w:val="0"/>
          <w:bCs/>
          <w:lang w:eastAsia="ja-JP"/>
        </w:rPr>
        <w:fldChar w:fldCharType="begin"/>
      </w:r>
      <w:r>
        <w:rPr>
          <w:rFonts w:cs="Arial"/>
          <w:bCs/>
          <w:sz w:val="20"/>
          <w:lang w:eastAsia="ja-JP"/>
        </w:rPr>
        <w:instrText xml:space="preserve"> SEQ MTChap \r 1 \h \* MERGEFORMAT </w:instrText>
      </w:r>
      <w:r>
        <w:rPr>
          <w:rFonts w:cs="Arial"/>
          <w:b w:val="0"/>
          <w:bCs/>
          <w:lang w:eastAsia="ja-JP"/>
        </w:rPr>
        <w:fldChar w:fldCharType="end"/>
      </w:r>
      <w:r>
        <w:rPr>
          <w:rFonts w:cs="Arial"/>
          <w:b w:val="0"/>
          <w:bCs/>
          <w:lang w:eastAsia="ja-JP"/>
        </w:rPr>
        <w:fldChar w:fldCharType="end"/>
      </w:r>
      <w:r w:rsidR="006F6CCB">
        <w:rPr>
          <w:rFonts w:cs="Arial"/>
          <w:b w:val="0"/>
          <w:bCs/>
          <w:sz w:val="28"/>
        </w:rPr>
        <w:t>3GPP TSG RAN WG1 Meeting #</w:t>
      </w:r>
      <w:r w:rsidR="006F6CCB">
        <w:rPr>
          <w:rFonts w:cs="Arial" w:hint="eastAsia"/>
          <w:b w:val="0"/>
          <w:bCs/>
          <w:sz w:val="28"/>
          <w:lang w:eastAsia="ja-JP"/>
        </w:rPr>
        <w:t>84bis</w:t>
      </w:r>
      <w:r w:rsidR="006F6CCB">
        <w:rPr>
          <w:rFonts w:cs="Arial" w:hint="eastAsia"/>
          <w:b w:val="0"/>
          <w:bCs/>
          <w:sz w:val="28"/>
          <w:lang w:eastAsia="ja-JP"/>
        </w:rPr>
        <w:tab/>
      </w:r>
      <w:r w:rsidR="00EC6C42" w:rsidRPr="00EC6C42">
        <w:rPr>
          <w:rFonts w:cs="Arial"/>
          <w:b w:val="0"/>
          <w:bCs/>
          <w:sz w:val="28"/>
          <w:lang w:eastAsia="ja-JP"/>
        </w:rPr>
        <w:t>R1-163133</w:t>
      </w:r>
    </w:p>
    <w:p w:rsidR="006F6CCB" w:rsidRPr="00AF5D38" w:rsidRDefault="006F6CCB" w:rsidP="006F6CCB">
      <w:pPr>
        <w:pStyle w:val="a3"/>
        <w:rPr>
          <w:rFonts w:cs="Arial"/>
          <w:b w:val="0"/>
          <w:bCs/>
          <w:sz w:val="28"/>
          <w:lang w:val="en-US" w:eastAsia="ja-JP"/>
        </w:rPr>
      </w:pPr>
      <w:r>
        <w:rPr>
          <w:rFonts w:cs="Arial" w:hint="eastAsia"/>
          <w:b w:val="0"/>
          <w:bCs/>
          <w:sz w:val="28"/>
          <w:lang w:val="en-US" w:eastAsia="ja-JP"/>
        </w:rPr>
        <w:t>Busan</w:t>
      </w:r>
      <w:r>
        <w:rPr>
          <w:rFonts w:cs="Arial"/>
          <w:b w:val="0"/>
          <w:bCs/>
          <w:sz w:val="28"/>
          <w:lang w:val="en-US" w:eastAsia="ja-JP"/>
        </w:rPr>
        <w:t>,</w:t>
      </w:r>
      <w:r>
        <w:rPr>
          <w:rFonts w:cs="Arial" w:hint="eastAsia"/>
          <w:b w:val="0"/>
          <w:bCs/>
          <w:sz w:val="28"/>
          <w:lang w:val="en-US" w:eastAsia="ja-JP"/>
        </w:rPr>
        <w:t xml:space="preserve"> Korea</w:t>
      </w:r>
      <w:r>
        <w:rPr>
          <w:rFonts w:cs="Arial"/>
          <w:b w:val="0"/>
          <w:bCs/>
          <w:sz w:val="28"/>
          <w:lang w:val="en-US" w:eastAsia="ja-JP"/>
        </w:rPr>
        <w:t xml:space="preserve"> </w:t>
      </w:r>
      <w:r>
        <w:rPr>
          <w:rFonts w:cs="Arial" w:hint="eastAsia"/>
          <w:b w:val="0"/>
          <w:bCs/>
          <w:sz w:val="28"/>
          <w:lang w:val="en-US" w:eastAsia="ja-JP"/>
        </w:rPr>
        <w:t>11</w:t>
      </w:r>
      <w:r w:rsidRPr="00F0625E">
        <w:rPr>
          <w:rFonts w:cs="Arial" w:hint="eastAsia"/>
          <w:b w:val="0"/>
          <w:bCs/>
          <w:sz w:val="28"/>
          <w:vertAlign w:val="superscript"/>
          <w:lang w:val="en-US" w:eastAsia="ja-JP"/>
        </w:rPr>
        <w:t>th</w:t>
      </w:r>
      <w:r>
        <w:rPr>
          <w:rFonts w:cs="Arial" w:hint="eastAsia"/>
          <w:b w:val="0"/>
          <w:bCs/>
          <w:sz w:val="28"/>
          <w:lang w:val="en-US" w:eastAsia="ja-JP"/>
        </w:rPr>
        <w:t xml:space="preserve"> </w:t>
      </w:r>
      <w:r w:rsidRPr="00011D16">
        <w:rPr>
          <w:rFonts w:cs="Arial"/>
          <w:b w:val="0"/>
          <w:bCs/>
          <w:sz w:val="28"/>
          <w:lang w:val="en-US" w:eastAsia="ja-JP"/>
        </w:rPr>
        <w:t xml:space="preserve">- </w:t>
      </w:r>
      <w:r>
        <w:rPr>
          <w:rFonts w:cs="Arial" w:hint="eastAsia"/>
          <w:b w:val="0"/>
          <w:bCs/>
          <w:sz w:val="28"/>
          <w:lang w:val="en-US" w:eastAsia="ja-JP"/>
        </w:rPr>
        <w:t>15</w:t>
      </w:r>
      <w:r w:rsidRPr="00F0625E">
        <w:rPr>
          <w:rFonts w:cs="Arial" w:hint="eastAsia"/>
          <w:b w:val="0"/>
          <w:bCs/>
          <w:sz w:val="28"/>
          <w:vertAlign w:val="superscript"/>
          <w:lang w:val="en-US" w:eastAsia="ja-JP"/>
        </w:rPr>
        <w:t>th</w:t>
      </w:r>
      <w:r>
        <w:rPr>
          <w:rFonts w:cs="Arial" w:hint="eastAsia"/>
          <w:b w:val="0"/>
          <w:bCs/>
          <w:sz w:val="28"/>
          <w:lang w:val="en-US" w:eastAsia="ja-JP"/>
        </w:rPr>
        <w:t xml:space="preserve"> April</w:t>
      </w:r>
      <w:r w:rsidRPr="00011D16">
        <w:rPr>
          <w:rFonts w:cs="Arial"/>
          <w:b w:val="0"/>
          <w:bCs/>
          <w:sz w:val="28"/>
          <w:lang w:val="en-US" w:eastAsia="ja-JP"/>
        </w:rPr>
        <w:t xml:space="preserve"> </w:t>
      </w:r>
      <w:r>
        <w:rPr>
          <w:rFonts w:cs="Arial"/>
          <w:b w:val="0"/>
          <w:bCs/>
          <w:sz w:val="28"/>
          <w:lang w:val="en-US" w:eastAsia="ja-JP"/>
        </w:rPr>
        <w:t>201</w:t>
      </w:r>
      <w:r>
        <w:rPr>
          <w:rFonts w:cs="Arial" w:hint="eastAsia"/>
          <w:b w:val="0"/>
          <w:bCs/>
          <w:sz w:val="28"/>
          <w:lang w:val="en-US" w:eastAsia="ja-JP"/>
        </w:rPr>
        <w:t>6</w:t>
      </w:r>
    </w:p>
    <w:p w:rsidR="005479EF" w:rsidRPr="006F6CCB" w:rsidRDefault="005479EF" w:rsidP="006F6CCB">
      <w:pPr>
        <w:pStyle w:val="a3"/>
        <w:tabs>
          <w:tab w:val="right" w:pos="8280"/>
          <w:tab w:val="right" w:pos="9781"/>
        </w:tabs>
        <w:ind w:right="-58"/>
        <w:rPr>
          <w:rFonts w:cs="Arial"/>
          <w:b w:val="0"/>
          <w:bCs/>
          <w:sz w:val="24"/>
          <w:lang w:val="en-US" w:eastAsia="ja-JP"/>
        </w:rPr>
      </w:pPr>
    </w:p>
    <w:p w:rsidR="005071BD" w:rsidRDefault="005071BD" w:rsidP="005071BD">
      <w:pPr>
        <w:pStyle w:val="a3"/>
        <w:tabs>
          <w:tab w:val="right" w:pos="8280"/>
          <w:tab w:val="right" w:pos="9781"/>
        </w:tabs>
        <w:ind w:right="-58"/>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0B69E8" w:rsidRDefault="005479EF" w:rsidP="000206C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A30D24">
        <w:rPr>
          <w:rFonts w:eastAsiaTheme="minorEastAsia" w:hint="eastAsia"/>
          <w:b w:val="0"/>
          <w:sz w:val="20"/>
          <w:lang w:eastAsia="ja-JP"/>
        </w:rPr>
        <w:t>MPDCCH r</w:t>
      </w:r>
      <w:r w:rsidR="000B69E8">
        <w:rPr>
          <w:rFonts w:eastAsiaTheme="minorEastAsia" w:hint="eastAsia"/>
          <w:b w:val="0"/>
          <w:sz w:val="20"/>
          <w:lang w:eastAsia="ja-JP"/>
        </w:rPr>
        <w:t xml:space="preserve">emaining </w:t>
      </w:r>
      <w:r w:rsidR="000B69E8">
        <w:rPr>
          <w:rFonts w:eastAsiaTheme="minorEastAsia"/>
          <w:b w:val="0"/>
          <w:sz w:val="20"/>
          <w:lang w:eastAsia="ja-JP"/>
        </w:rPr>
        <w:t>issues</w:t>
      </w:r>
      <w:r w:rsidR="00A30D24">
        <w:rPr>
          <w:rFonts w:eastAsiaTheme="minorEastAsia" w:hint="eastAsia"/>
          <w:b w:val="0"/>
          <w:sz w:val="20"/>
          <w:lang w:eastAsia="ja-JP"/>
        </w:rPr>
        <w:t xml:space="preserve"> </w:t>
      </w:r>
      <w:r w:rsidR="00D21614">
        <w:rPr>
          <w:rFonts w:eastAsiaTheme="minorEastAsia" w:hint="eastAsia"/>
          <w:b w:val="0"/>
          <w:sz w:val="20"/>
          <w:lang w:eastAsia="ja-JP"/>
        </w:rPr>
        <w:t>related to 2+4 PRB set</w:t>
      </w:r>
    </w:p>
    <w:p w:rsidR="005479EF" w:rsidRPr="00585A30"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5071BD">
        <w:rPr>
          <w:rFonts w:ascii="Arial" w:hAnsi="Arial" w:hint="eastAsia"/>
          <w:lang w:eastAsia="ja-JP"/>
        </w:rPr>
        <w:t>7.1.5</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Default="003831E7" w:rsidP="000540D4">
      <w:pPr>
        <w:pStyle w:val="1"/>
        <w:pBdr>
          <w:top w:val="single" w:sz="12" w:space="4" w:color="auto"/>
        </w:pBdr>
        <w:tabs>
          <w:tab w:val="num" w:pos="426"/>
        </w:tabs>
        <w:ind w:left="426" w:hanging="426"/>
        <w:rPr>
          <w:szCs w:val="36"/>
          <w:lang w:eastAsia="ja-JP"/>
        </w:rPr>
      </w:pPr>
      <w:r w:rsidRPr="0020685A">
        <w:rPr>
          <w:szCs w:val="36"/>
        </w:rPr>
        <w:t>Introduction</w:t>
      </w:r>
    </w:p>
    <w:p w:rsidR="007B1358" w:rsidRDefault="00BA6039" w:rsidP="005071BD">
      <w:pPr>
        <w:spacing w:beforeLines="50" w:before="120" w:after="0"/>
        <w:rPr>
          <w:lang w:val="en-US" w:eastAsia="ja-JP"/>
        </w:rPr>
      </w:pPr>
      <w:r>
        <w:rPr>
          <w:rFonts w:hint="eastAsia"/>
          <w:lang w:val="en-US" w:eastAsia="ja-JP"/>
        </w:rPr>
        <w:t>T</w:t>
      </w:r>
      <w:r w:rsidR="005071BD">
        <w:rPr>
          <w:rFonts w:hint="eastAsia"/>
          <w:lang w:val="en-US" w:eastAsia="ja-JP"/>
        </w:rPr>
        <w:t>his document</w:t>
      </w:r>
      <w:r>
        <w:rPr>
          <w:rFonts w:hint="eastAsia"/>
          <w:lang w:val="en-US" w:eastAsia="ja-JP"/>
        </w:rPr>
        <w:t xml:space="preserve"> </w:t>
      </w:r>
      <w:r w:rsidR="007C7451">
        <w:rPr>
          <w:rFonts w:hint="eastAsia"/>
          <w:lang w:val="en-US" w:eastAsia="ja-JP"/>
        </w:rPr>
        <w:t>d</w:t>
      </w:r>
      <w:r w:rsidR="00BE2000">
        <w:rPr>
          <w:rFonts w:hint="eastAsia"/>
          <w:lang w:val="en-US" w:eastAsia="ja-JP"/>
        </w:rPr>
        <w:t>iscusses</w:t>
      </w:r>
      <w:r w:rsidR="007C7451">
        <w:rPr>
          <w:rFonts w:hint="eastAsia"/>
          <w:lang w:val="en-US" w:eastAsia="ja-JP"/>
        </w:rPr>
        <w:t xml:space="preserve"> </w:t>
      </w:r>
      <w:r w:rsidR="00585DCF">
        <w:rPr>
          <w:lang w:val="en-US" w:eastAsia="ja-JP"/>
        </w:rPr>
        <w:t>background</w:t>
      </w:r>
      <w:r w:rsidR="00585DCF">
        <w:rPr>
          <w:rFonts w:hint="eastAsia"/>
          <w:lang w:val="en-US" w:eastAsia="ja-JP"/>
        </w:rPr>
        <w:t xml:space="preserve"> of proposed CRs [</w:t>
      </w:r>
      <w:r w:rsidR="009D3401">
        <w:rPr>
          <w:rFonts w:hint="eastAsia"/>
          <w:lang w:val="en-US" w:eastAsia="ja-JP"/>
        </w:rPr>
        <w:t>1</w:t>
      </w:r>
      <w:r w:rsidR="001706B5">
        <w:rPr>
          <w:lang w:val="en-US" w:eastAsia="ja-JP"/>
        </w:rPr>
        <w:t>] [</w:t>
      </w:r>
      <w:r w:rsidR="009D3401">
        <w:rPr>
          <w:rFonts w:hint="eastAsia"/>
          <w:lang w:val="en-US" w:eastAsia="ja-JP"/>
        </w:rPr>
        <w:t>2</w:t>
      </w:r>
      <w:r w:rsidR="00585DCF">
        <w:rPr>
          <w:rFonts w:hint="eastAsia"/>
          <w:lang w:val="en-US" w:eastAsia="ja-JP"/>
        </w:rPr>
        <w:t xml:space="preserve">] for </w:t>
      </w:r>
      <w:r w:rsidR="00585DCF" w:rsidRPr="00585DCF">
        <w:rPr>
          <w:lang w:val="en-US" w:eastAsia="ja-JP"/>
        </w:rPr>
        <w:t>MPDCCH remaining issues related to 2+4 PRB set</w:t>
      </w:r>
      <w:r w:rsidR="007B772F">
        <w:rPr>
          <w:rFonts w:hint="eastAsia"/>
          <w:lang w:val="en-US" w:eastAsia="ja-JP"/>
        </w:rPr>
        <w:t>. Based on the further discussion in RAN1, we woul</w:t>
      </w:r>
      <w:r w:rsidR="00491407">
        <w:rPr>
          <w:rFonts w:hint="eastAsia"/>
          <w:lang w:val="en-US" w:eastAsia="ja-JP"/>
        </w:rPr>
        <w:t>d like to further update the CR</w:t>
      </w:r>
      <w:r w:rsidR="00851B38">
        <w:rPr>
          <w:rFonts w:hint="eastAsia"/>
          <w:lang w:val="en-US" w:eastAsia="ja-JP"/>
        </w:rPr>
        <w:t>s</w:t>
      </w:r>
      <w:bookmarkStart w:id="0" w:name="_GoBack"/>
      <w:bookmarkEnd w:id="0"/>
      <w:r w:rsidR="00491407">
        <w:rPr>
          <w:rFonts w:hint="eastAsia"/>
          <w:lang w:val="en-US" w:eastAsia="ja-JP"/>
        </w:rPr>
        <w:t>.</w:t>
      </w:r>
      <w:r w:rsidR="007B1358">
        <w:rPr>
          <w:rFonts w:hint="eastAsia"/>
          <w:lang w:val="en-US" w:eastAsia="ja-JP"/>
        </w:rPr>
        <w:t xml:space="preserve"> Related to 2+4 CRs, following 3 topics are mainly discussed.</w:t>
      </w:r>
    </w:p>
    <w:p w:rsidR="007B1358" w:rsidRDefault="007B1358" w:rsidP="005071BD">
      <w:pPr>
        <w:spacing w:beforeLines="50" w:before="120" w:after="0"/>
        <w:rPr>
          <w:lang w:val="en-US" w:eastAsia="ja-JP"/>
        </w:rPr>
      </w:pPr>
    </w:p>
    <w:p w:rsidR="007B1358" w:rsidRPr="007B1358" w:rsidRDefault="007B1358" w:rsidP="007B1358">
      <w:pPr>
        <w:ind w:left="284"/>
        <w:rPr>
          <w:lang w:eastAsia="ja-JP"/>
        </w:rPr>
      </w:pPr>
      <w:r w:rsidRPr="007B1358">
        <w:rPr>
          <w:rFonts w:hint="eastAsia"/>
          <w:lang w:eastAsia="ja-JP"/>
        </w:rPr>
        <w:t xml:space="preserve">- </w:t>
      </w:r>
      <w:r w:rsidRPr="007B1358">
        <w:rPr>
          <w:lang w:eastAsia="ja-JP"/>
        </w:rPr>
        <w:t>Supported MPDCCH formats</w:t>
      </w:r>
      <w:r w:rsidRPr="007B1358">
        <w:rPr>
          <w:rFonts w:hint="eastAsia"/>
          <w:lang w:eastAsia="ja-JP"/>
        </w:rPr>
        <w:t xml:space="preserve"> in 36.211</w:t>
      </w:r>
    </w:p>
    <w:p w:rsidR="007B1358" w:rsidRPr="007B1358" w:rsidRDefault="007B1358" w:rsidP="007B1358">
      <w:pPr>
        <w:ind w:left="284"/>
        <w:rPr>
          <w:lang w:eastAsia="ja-JP"/>
        </w:rPr>
      </w:pPr>
      <w:r w:rsidRPr="007B1358">
        <w:rPr>
          <w:rFonts w:hint="eastAsia"/>
          <w:lang w:eastAsia="ja-JP"/>
        </w:rPr>
        <w:t xml:space="preserve">- </w:t>
      </w:r>
      <w:r w:rsidRPr="007B1358">
        <w:rPr>
          <w:lang w:eastAsia="ja-JP"/>
        </w:rPr>
        <w:t>PRB-pair indication for 2+4 PRB set</w:t>
      </w:r>
      <w:r w:rsidRPr="007B1358">
        <w:rPr>
          <w:rFonts w:hint="eastAsia"/>
          <w:lang w:eastAsia="ja-JP"/>
        </w:rPr>
        <w:t xml:space="preserve"> in 36.213</w:t>
      </w:r>
    </w:p>
    <w:p w:rsidR="007B1358" w:rsidRDefault="007B1358" w:rsidP="007B1358">
      <w:pPr>
        <w:ind w:left="284"/>
        <w:rPr>
          <w:lang w:val="en-US" w:eastAsia="ja-JP"/>
        </w:rPr>
      </w:pPr>
      <w:r w:rsidRPr="007B1358">
        <w:rPr>
          <w:rFonts w:hint="eastAsia"/>
          <w:lang w:val="en-US" w:eastAsia="ja-JP"/>
        </w:rPr>
        <w:t xml:space="preserve">- </w:t>
      </w:r>
      <w:r w:rsidRPr="007B1358">
        <w:rPr>
          <w:lang w:val="en-US" w:eastAsia="ja-JP"/>
        </w:rPr>
        <w:t xml:space="preserve">ECCE index </w:t>
      </w:r>
      <w:r w:rsidRPr="007B1358">
        <w:rPr>
          <w:rFonts w:hint="eastAsia"/>
          <w:lang w:val="en-US" w:eastAsia="ja-JP"/>
        </w:rPr>
        <w:t xml:space="preserve">for </w:t>
      </w:r>
      <w:r w:rsidRPr="007B1358">
        <w:rPr>
          <w:lang w:val="en-US" w:eastAsia="ja-JP"/>
        </w:rPr>
        <w:t>2+4 PRB set and related PUCCH resource indication</w:t>
      </w:r>
      <w:r w:rsidRPr="007B1358">
        <w:rPr>
          <w:rFonts w:hint="eastAsia"/>
          <w:lang w:val="en-US" w:eastAsia="ja-JP"/>
        </w:rPr>
        <w:t xml:space="preserve"> </w:t>
      </w:r>
      <w:r w:rsidRPr="007B1358">
        <w:rPr>
          <w:rFonts w:hint="eastAsia"/>
          <w:lang w:eastAsia="ja-JP"/>
        </w:rPr>
        <w:t>in 36.213</w:t>
      </w:r>
    </w:p>
    <w:p w:rsidR="007B772F" w:rsidRDefault="007B772F" w:rsidP="005071BD">
      <w:pPr>
        <w:spacing w:beforeLines="50" w:before="120" w:after="0"/>
        <w:rPr>
          <w:lang w:val="en-US" w:eastAsia="ja-JP"/>
        </w:rPr>
      </w:pPr>
    </w:p>
    <w:p w:rsidR="005071BD" w:rsidRDefault="005071BD" w:rsidP="005071BD">
      <w:pPr>
        <w:pStyle w:val="1"/>
        <w:tabs>
          <w:tab w:val="num" w:pos="426"/>
        </w:tabs>
        <w:ind w:left="426" w:hanging="426"/>
        <w:rPr>
          <w:szCs w:val="36"/>
          <w:lang w:eastAsia="ja-JP"/>
        </w:rPr>
      </w:pPr>
      <w:r>
        <w:rPr>
          <w:rFonts w:hint="eastAsia"/>
          <w:szCs w:val="36"/>
          <w:lang w:eastAsia="ja-JP"/>
        </w:rPr>
        <w:t>Discussion</w:t>
      </w:r>
    </w:p>
    <w:p w:rsidR="00536D63" w:rsidRDefault="00536D63" w:rsidP="000C6488">
      <w:pPr>
        <w:rPr>
          <w:b/>
          <w:u w:val="single"/>
          <w:lang w:eastAsia="ja-JP"/>
        </w:rPr>
      </w:pPr>
      <w:bookmarkStart w:id="1" w:name="OLE_LINK258"/>
      <w:bookmarkStart w:id="2" w:name="OLE_LINK259"/>
      <w:r w:rsidRPr="00EC6C42">
        <w:rPr>
          <w:b/>
          <w:u w:val="single"/>
          <w:lang w:eastAsia="ja-JP"/>
        </w:rPr>
        <w:t>Supported MPDCCH formats</w:t>
      </w:r>
      <w:r w:rsidR="00811906">
        <w:rPr>
          <w:rFonts w:hint="eastAsia"/>
          <w:b/>
          <w:u w:val="single"/>
          <w:lang w:eastAsia="ja-JP"/>
        </w:rPr>
        <w:t xml:space="preserve"> in 36.211</w:t>
      </w:r>
    </w:p>
    <w:p w:rsidR="007B1358" w:rsidRPr="00EC6C42" w:rsidRDefault="007B1358" w:rsidP="000C6488">
      <w:pPr>
        <w:rPr>
          <w:b/>
          <w:u w:val="single"/>
          <w:lang w:eastAsia="ja-JP"/>
        </w:rPr>
      </w:pPr>
    </w:p>
    <w:p w:rsidR="000E1A38" w:rsidRDefault="000E1A38" w:rsidP="000E1A38">
      <w:pPr>
        <w:rPr>
          <w:lang w:eastAsia="ja-JP"/>
        </w:rPr>
      </w:pPr>
      <w:r>
        <w:rPr>
          <w:lang w:eastAsia="ja-JP"/>
        </w:rPr>
        <w:t>- The term 24 ECCEs could be misleading.</w:t>
      </w:r>
    </w:p>
    <w:p w:rsidR="007B1358" w:rsidRPr="0043394B" w:rsidRDefault="007B1358" w:rsidP="00E71382">
      <w:pPr>
        <w:ind w:left="568"/>
        <w:rPr>
          <w:lang w:eastAsia="ja-JP"/>
        </w:rPr>
      </w:pPr>
      <w:r>
        <w:rPr>
          <w:rFonts w:hint="eastAsia"/>
          <w:lang w:eastAsia="ja-JP"/>
        </w:rPr>
        <w:t xml:space="preserve">The </w:t>
      </w:r>
      <w:r>
        <w:rPr>
          <w:lang w:eastAsia="ja-JP"/>
        </w:rPr>
        <w:t xml:space="preserve">definition of aggregation </w:t>
      </w:r>
      <w:r>
        <w:rPr>
          <w:rFonts w:hint="eastAsia"/>
          <w:lang w:eastAsia="ja-JP"/>
        </w:rPr>
        <w:t xml:space="preserve">levels in 2+4 PRB pairs are discussed in RAN1 reflector. For MPDCCH </w:t>
      </w:r>
      <w:r>
        <w:rPr>
          <w:lang w:eastAsia="ja-JP"/>
        </w:rPr>
        <w:t>format</w:t>
      </w:r>
      <w:r>
        <w:rPr>
          <w:rFonts w:hint="eastAsia"/>
          <w:lang w:eastAsia="ja-JP"/>
        </w:rPr>
        <w:t xml:space="preserve"> 5, </w:t>
      </w:r>
      <w:r>
        <w:rPr>
          <w:lang w:eastAsia="ja-JP"/>
        </w:rPr>
        <w:t>“</w:t>
      </w:r>
      <w:r>
        <w:rPr>
          <w:rFonts w:hint="eastAsia"/>
          <w:lang w:eastAsia="ja-JP"/>
        </w:rPr>
        <w:t xml:space="preserve">all </w:t>
      </w:r>
      <w:r>
        <w:rPr>
          <w:lang w:eastAsia="ja-JP"/>
        </w:rPr>
        <w:t>available</w:t>
      </w:r>
      <w:r>
        <w:rPr>
          <w:rFonts w:hint="eastAsia"/>
          <w:lang w:eastAsia="ja-JP"/>
        </w:rPr>
        <w:t xml:space="preserve"> REs in 6PRB pairs</w:t>
      </w:r>
      <w:r>
        <w:rPr>
          <w:lang w:eastAsia="ja-JP"/>
        </w:rPr>
        <w:t>”</w:t>
      </w:r>
      <w:r>
        <w:rPr>
          <w:rFonts w:hint="eastAsia"/>
          <w:lang w:eastAsia="ja-JP"/>
        </w:rPr>
        <w:t xml:space="preserve"> was proposed. This modification is captured in TS36.211. For TS36.213, to remove 24 CCEs requires further modifications related to CSS related text. Therefore, current draft to TS36.213 has the usage of 24 ECCEs. On the other hand, 12 ECCEs case of extended CPs are not well described. Therefore, as described in the following, MPDCCH format 5 description was used.</w:t>
      </w:r>
    </w:p>
    <w:p w:rsidR="007B1358" w:rsidRDefault="007B1358" w:rsidP="000E1A38">
      <w:pPr>
        <w:rPr>
          <w:lang w:eastAsia="ja-JP"/>
        </w:rPr>
      </w:pPr>
    </w:p>
    <w:p w:rsidR="000E1A38" w:rsidRDefault="000E1A38" w:rsidP="000E1A38">
      <w:pPr>
        <w:rPr>
          <w:lang w:eastAsia="ja-JP"/>
        </w:rPr>
      </w:pPr>
      <w:r>
        <w:rPr>
          <w:lang w:eastAsia="ja-JP"/>
        </w:rPr>
        <w:t>- Case A/B handling in TS36.211 and Case 1/2/3 handling in TS36.213 are not clear.</w:t>
      </w:r>
    </w:p>
    <w:p w:rsidR="000E1A38" w:rsidRDefault="000E1A38" w:rsidP="00E71382">
      <w:pPr>
        <w:ind w:left="568"/>
        <w:rPr>
          <w:lang w:eastAsia="ja-JP"/>
        </w:rPr>
      </w:pPr>
      <w:r>
        <w:rPr>
          <w:rFonts w:hint="eastAsia"/>
          <w:lang w:eastAsia="ja-JP"/>
        </w:rPr>
        <w:t xml:space="preserve">In current 36.211, </w:t>
      </w:r>
      <w:r>
        <w:rPr>
          <w:lang w:eastAsia="ja-JP"/>
        </w:rPr>
        <w:t>supported</w:t>
      </w:r>
      <w:r>
        <w:rPr>
          <w:rFonts w:hint="eastAsia"/>
          <w:lang w:eastAsia="ja-JP"/>
        </w:rPr>
        <w:t xml:space="preserve"> MPDCCH formats are in </w:t>
      </w:r>
      <w:r>
        <w:t>Table 6.8B.1-2</w:t>
      </w:r>
      <w:r>
        <w:rPr>
          <w:rFonts w:hint="eastAsia"/>
          <w:lang w:eastAsia="ja-JP"/>
        </w:rPr>
        <w:t>.</w:t>
      </w:r>
    </w:p>
    <w:p w:rsidR="000E1A38" w:rsidRDefault="000E1A38" w:rsidP="00E71382">
      <w:pPr>
        <w:pStyle w:val="TH"/>
        <w:ind w:left="568"/>
      </w:pPr>
      <w:r>
        <w:t>Table 6.8B.1-2: Supported MPDCCH formats</w:t>
      </w:r>
    </w:p>
    <w:tbl>
      <w:tblPr>
        <w:tblW w:w="0" w:type="auto"/>
        <w:jc w:val="center"/>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9"/>
        <w:gridCol w:w="1579"/>
        <w:gridCol w:w="1440"/>
        <w:gridCol w:w="1440"/>
        <w:gridCol w:w="1440"/>
      </w:tblGrid>
      <w:tr w:rsidR="000E1A38" w:rsidRPr="005B11E1" w:rsidTr="00E71382">
        <w:trPr>
          <w:cantSplit/>
          <w:jc w:val="center"/>
        </w:trPr>
        <w:tc>
          <w:tcPr>
            <w:tcW w:w="1589" w:type="dxa"/>
            <w:vMerge w:val="restart"/>
            <w:tcBorders>
              <w:bottom w:val="single" w:sz="4" w:space="0" w:color="auto"/>
            </w:tcBorders>
            <w:shd w:val="clear" w:color="auto" w:fill="D9D9D9"/>
            <w:vAlign w:val="center"/>
          </w:tcPr>
          <w:p w:rsidR="000E1A38" w:rsidRDefault="000E1A38" w:rsidP="00696AC1">
            <w:pPr>
              <w:pStyle w:val="TAH"/>
            </w:pPr>
            <w:r>
              <w:t>MPDCCH format</w:t>
            </w:r>
          </w:p>
        </w:tc>
        <w:tc>
          <w:tcPr>
            <w:tcW w:w="5899" w:type="dxa"/>
            <w:gridSpan w:val="4"/>
            <w:tcBorders>
              <w:bottom w:val="nil"/>
            </w:tcBorders>
            <w:shd w:val="clear" w:color="auto" w:fill="D9D9D9"/>
            <w:vAlign w:val="center"/>
          </w:tcPr>
          <w:p w:rsidR="000E1A38" w:rsidRDefault="000E1A38" w:rsidP="00696AC1">
            <w:pPr>
              <w:pStyle w:val="TAH"/>
            </w:pPr>
            <w:r>
              <w:t xml:space="preserve">Number of ECCEs in a subframe for one MPDCCH, </w:t>
            </w:r>
            <w:r w:rsidRPr="00DF1798">
              <w:rPr>
                <w:position w:val="-10"/>
              </w:rPr>
              <w:object w:dxaOrig="85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17.2pt" o:ole="">
                  <v:imagedata r:id="rId10" o:title=""/>
                </v:shape>
                <o:OLEObject Type="Embed" ProgID="Equation.3" ShapeID="_x0000_i1025" DrawAspect="Content" ObjectID="_1521051970" r:id="rId11"/>
              </w:object>
            </w:r>
          </w:p>
        </w:tc>
      </w:tr>
      <w:tr w:rsidR="000E1A38" w:rsidRPr="005B11E1" w:rsidTr="00E71382">
        <w:trPr>
          <w:cantSplit/>
          <w:jc w:val="center"/>
        </w:trPr>
        <w:tc>
          <w:tcPr>
            <w:tcW w:w="1589" w:type="dxa"/>
            <w:vMerge/>
            <w:tcBorders>
              <w:top w:val="single" w:sz="4" w:space="0" w:color="auto"/>
              <w:bottom w:val="single" w:sz="4" w:space="0" w:color="auto"/>
            </w:tcBorders>
            <w:shd w:val="clear" w:color="auto" w:fill="D9D9D9"/>
            <w:vAlign w:val="center"/>
          </w:tcPr>
          <w:p w:rsidR="000E1A38" w:rsidRDefault="000E1A38" w:rsidP="00696AC1">
            <w:pPr>
              <w:pStyle w:val="TAH"/>
            </w:pPr>
          </w:p>
        </w:tc>
        <w:tc>
          <w:tcPr>
            <w:tcW w:w="3019" w:type="dxa"/>
            <w:gridSpan w:val="2"/>
            <w:tcBorders>
              <w:top w:val="nil"/>
              <w:bottom w:val="nil"/>
            </w:tcBorders>
            <w:shd w:val="clear" w:color="auto" w:fill="D9D9D9"/>
            <w:vAlign w:val="center"/>
          </w:tcPr>
          <w:p w:rsidR="000E1A38" w:rsidRDefault="000E1A38" w:rsidP="00696AC1">
            <w:pPr>
              <w:pStyle w:val="TAH"/>
            </w:pPr>
            <w:r>
              <w:t>Case A</w:t>
            </w:r>
          </w:p>
        </w:tc>
        <w:tc>
          <w:tcPr>
            <w:tcW w:w="2880" w:type="dxa"/>
            <w:gridSpan w:val="2"/>
            <w:tcBorders>
              <w:top w:val="nil"/>
              <w:bottom w:val="nil"/>
            </w:tcBorders>
            <w:shd w:val="clear" w:color="auto" w:fill="D9D9D9"/>
            <w:vAlign w:val="center"/>
          </w:tcPr>
          <w:p w:rsidR="000E1A38" w:rsidRDefault="000E1A38" w:rsidP="00696AC1">
            <w:pPr>
              <w:pStyle w:val="TAH"/>
            </w:pPr>
            <w:r>
              <w:t>Case B</w:t>
            </w:r>
          </w:p>
        </w:tc>
      </w:tr>
      <w:tr w:rsidR="000E1A38" w:rsidRPr="005B11E1" w:rsidTr="00E71382">
        <w:trPr>
          <w:cantSplit/>
          <w:jc w:val="center"/>
        </w:trPr>
        <w:tc>
          <w:tcPr>
            <w:tcW w:w="1589" w:type="dxa"/>
            <w:vMerge/>
            <w:tcBorders>
              <w:top w:val="single" w:sz="4" w:space="0" w:color="auto"/>
            </w:tcBorders>
            <w:shd w:val="clear" w:color="auto" w:fill="D9D9D9"/>
            <w:vAlign w:val="center"/>
          </w:tcPr>
          <w:p w:rsidR="000E1A38" w:rsidRDefault="000E1A38" w:rsidP="00696AC1">
            <w:pPr>
              <w:pStyle w:val="TAH"/>
            </w:pPr>
          </w:p>
        </w:tc>
        <w:tc>
          <w:tcPr>
            <w:tcW w:w="1579" w:type="dxa"/>
            <w:tcBorders>
              <w:top w:val="nil"/>
            </w:tcBorders>
            <w:shd w:val="clear" w:color="auto" w:fill="D9D9D9"/>
            <w:vAlign w:val="center"/>
          </w:tcPr>
          <w:p w:rsidR="000E1A38" w:rsidRDefault="000E1A38" w:rsidP="00696AC1">
            <w:pPr>
              <w:pStyle w:val="TAH"/>
            </w:pPr>
            <w:r>
              <w:t>Localized transmission</w:t>
            </w:r>
          </w:p>
        </w:tc>
        <w:tc>
          <w:tcPr>
            <w:tcW w:w="1440" w:type="dxa"/>
            <w:tcBorders>
              <w:top w:val="nil"/>
            </w:tcBorders>
            <w:shd w:val="clear" w:color="auto" w:fill="D9D9D9"/>
            <w:vAlign w:val="center"/>
          </w:tcPr>
          <w:p w:rsidR="000E1A38" w:rsidRDefault="000E1A38" w:rsidP="00696AC1">
            <w:pPr>
              <w:pStyle w:val="TAH"/>
            </w:pPr>
            <w:r>
              <w:t>Distributed transmission</w:t>
            </w:r>
          </w:p>
        </w:tc>
        <w:tc>
          <w:tcPr>
            <w:tcW w:w="1440" w:type="dxa"/>
            <w:tcBorders>
              <w:top w:val="nil"/>
            </w:tcBorders>
            <w:shd w:val="clear" w:color="auto" w:fill="D9D9D9"/>
            <w:vAlign w:val="center"/>
          </w:tcPr>
          <w:p w:rsidR="000E1A38" w:rsidRDefault="000E1A38" w:rsidP="00696AC1">
            <w:pPr>
              <w:pStyle w:val="TAH"/>
            </w:pPr>
            <w:r>
              <w:t>Localized transmission</w:t>
            </w:r>
          </w:p>
        </w:tc>
        <w:tc>
          <w:tcPr>
            <w:tcW w:w="1440" w:type="dxa"/>
            <w:tcBorders>
              <w:top w:val="nil"/>
            </w:tcBorders>
            <w:shd w:val="clear" w:color="auto" w:fill="D9D9D9"/>
            <w:vAlign w:val="center"/>
          </w:tcPr>
          <w:p w:rsidR="000E1A38" w:rsidRDefault="000E1A38" w:rsidP="00696AC1">
            <w:pPr>
              <w:pStyle w:val="TAH"/>
            </w:pPr>
            <w:r>
              <w:t>Distributed transmission</w:t>
            </w:r>
          </w:p>
        </w:tc>
      </w:tr>
      <w:tr w:rsidR="000E1A38" w:rsidTr="00E71382">
        <w:trPr>
          <w:cantSplit/>
          <w:jc w:val="center"/>
        </w:trPr>
        <w:tc>
          <w:tcPr>
            <w:tcW w:w="1589" w:type="dxa"/>
            <w:shd w:val="clear" w:color="auto" w:fill="auto"/>
            <w:vAlign w:val="center"/>
          </w:tcPr>
          <w:p w:rsidR="000E1A38" w:rsidRDefault="000E1A38" w:rsidP="00696AC1">
            <w:pPr>
              <w:pStyle w:val="TAC"/>
            </w:pPr>
            <w:r>
              <w:t>0</w:t>
            </w:r>
          </w:p>
        </w:tc>
        <w:tc>
          <w:tcPr>
            <w:tcW w:w="1579" w:type="dxa"/>
            <w:shd w:val="clear" w:color="auto" w:fill="auto"/>
            <w:vAlign w:val="center"/>
          </w:tcPr>
          <w:p w:rsidR="000E1A38" w:rsidRDefault="000E1A38" w:rsidP="00696AC1">
            <w:pPr>
              <w:pStyle w:val="TAC"/>
            </w:pPr>
            <w:r>
              <w:t>2</w:t>
            </w:r>
          </w:p>
        </w:tc>
        <w:tc>
          <w:tcPr>
            <w:tcW w:w="1440" w:type="dxa"/>
            <w:shd w:val="clear" w:color="auto" w:fill="auto"/>
            <w:vAlign w:val="center"/>
          </w:tcPr>
          <w:p w:rsidR="000E1A38" w:rsidRDefault="000E1A38" w:rsidP="00696AC1">
            <w:pPr>
              <w:pStyle w:val="TAC"/>
            </w:pPr>
            <w:r>
              <w:t>2</w:t>
            </w:r>
          </w:p>
        </w:tc>
        <w:tc>
          <w:tcPr>
            <w:tcW w:w="1440" w:type="dxa"/>
            <w:shd w:val="clear" w:color="auto" w:fill="auto"/>
            <w:vAlign w:val="center"/>
          </w:tcPr>
          <w:p w:rsidR="000E1A38" w:rsidRDefault="000E1A38" w:rsidP="00696AC1">
            <w:pPr>
              <w:pStyle w:val="TAC"/>
            </w:pPr>
            <w:r>
              <w:t>-</w:t>
            </w:r>
          </w:p>
        </w:tc>
        <w:tc>
          <w:tcPr>
            <w:tcW w:w="1440" w:type="dxa"/>
            <w:shd w:val="clear" w:color="auto" w:fill="auto"/>
            <w:vAlign w:val="center"/>
          </w:tcPr>
          <w:p w:rsidR="000E1A38" w:rsidRDefault="000E1A38" w:rsidP="00696AC1">
            <w:pPr>
              <w:pStyle w:val="TAC"/>
            </w:pPr>
            <w:r>
              <w:t>-</w:t>
            </w:r>
          </w:p>
        </w:tc>
      </w:tr>
      <w:tr w:rsidR="000E1A38" w:rsidTr="00E71382">
        <w:trPr>
          <w:cantSplit/>
          <w:jc w:val="center"/>
        </w:trPr>
        <w:tc>
          <w:tcPr>
            <w:tcW w:w="1589" w:type="dxa"/>
            <w:shd w:val="clear" w:color="auto" w:fill="auto"/>
            <w:vAlign w:val="center"/>
          </w:tcPr>
          <w:p w:rsidR="000E1A38" w:rsidRDefault="000E1A38" w:rsidP="00696AC1">
            <w:pPr>
              <w:pStyle w:val="TAC"/>
            </w:pPr>
            <w:r>
              <w:t>1</w:t>
            </w:r>
          </w:p>
        </w:tc>
        <w:tc>
          <w:tcPr>
            <w:tcW w:w="1579" w:type="dxa"/>
            <w:shd w:val="clear" w:color="auto" w:fill="auto"/>
            <w:vAlign w:val="center"/>
          </w:tcPr>
          <w:p w:rsidR="000E1A38" w:rsidRDefault="000E1A38" w:rsidP="00696AC1">
            <w:pPr>
              <w:pStyle w:val="TAC"/>
            </w:pPr>
            <w:r>
              <w:t>4</w:t>
            </w:r>
          </w:p>
        </w:tc>
        <w:tc>
          <w:tcPr>
            <w:tcW w:w="1440" w:type="dxa"/>
            <w:shd w:val="clear" w:color="auto" w:fill="auto"/>
            <w:vAlign w:val="center"/>
          </w:tcPr>
          <w:p w:rsidR="000E1A38" w:rsidRDefault="000E1A38" w:rsidP="00696AC1">
            <w:pPr>
              <w:pStyle w:val="TAC"/>
            </w:pPr>
            <w:r>
              <w:t>4</w:t>
            </w:r>
          </w:p>
        </w:tc>
        <w:tc>
          <w:tcPr>
            <w:tcW w:w="1440" w:type="dxa"/>
            <w:shd w:val="clear" w:color="auto" w:fill="auto"/>
            <w:vAlign w:val="center"/>
          </w:tcPr>
          <w:p w:rsidR="000E1A38" w:rsidRDefault="000E1A38" w:rsidP="00696AC1">
            <w:pPr>
              <w:pStyle w:val="TAC"/>
            </w:pPr>
            <w:r>
              <w:t>2</w:t>
            </w:r>
          </w:p>
        </w:tc>
        <w:tc>
          <w:tcPr>
            <w:tcW w:w="1440" w:type="dxa"/>
            <w:shd w:val="clear" w:color="auto" w:fill="auto"/>
            <w:vAlign w:val="center"/>
          </w:tcPr>
          <w:p w:rsidR="000E1A38" w:rsidRDefault="000E1A38" w:rsidP="00696AC1">
            <w:pPr>
              <w:pStyle w:val="TAC"/>
            </w:pPr>
            <w:r>
              <w:t>2</w:t>
            </w:r>
          </w:p>
        </w:tc>
      </w:tr>
      <w:tr w:rsidR="000E1A38" w:rsidTr="00E71382">
        <w:trPr>
          <w:cantSplit/>
          <w:jc w:val="center"/>
        </w:trPr>
        <w:tc>
          <w:tcPr>
            <w:tcW w:w="1589" w:type="dxa"/>
            <w:shd w:val="clear" w:color="auto" w:fill="auto"/>
            <w:vAlign w:val="center"/>
          </w:tcPr>
          <w:p w:rsidR="000E1A38" w:rsidRDefault="000E1A38" w:rsidP="00696AC1">
            <w:pPr>
              <w:pStyle w:val="TAC"/>
            </w:pPr>
            <w:r>
              <w:t>2</w:t>
            </w:r>
          </w:p>
        </w:tc>
        <w:tc>
          <w:tcPr>
            <w:tcW w:w="1579" w:type="dxa"/>
            <w:shd w:val="clear" w:color="auto" w:fill="auto"/>
            <w:vAlign w:val="center"/>
          </w:tcPr>
          <w:p w:rsidR="000E1A38" w:rsidRDefault="000E1A38" w:rsidP="00696AC1">
            <w:pPr>
              <w:pStyle w:val="TAC"/>
            </w:pPr>
            <w:r>
              <w:t>8</w:t>
            </w:r>
          </w:p>
        </w:tc>
        <w:tc>
          <w:tcPr>
            <w:tcW w:w="1440" w:type="dxa"/>
            <w:shd w:val="clear" w:color="auto" w:fill="auto"/>
            <w:vAlign w:val="center"/>
          </w:tcPr>
          <w:p w:rsidR="000E1A38" w:rsidRDefault="000E1A38" w:rsidP="00696AC1">
            <w:pPr>
              <w:pStyle w:val="TAC"/>
            </w:pPr>
            <w:r>
              <w:t>8</w:t>
            </w:r>
          </w:p>
        </w:tc>
        <w:tc>
          <w:tcPr>
            <w:tcW w:w="1440" w:type="dxa"/>
            <w:shd w:val="clear" w:color="auto" w:fill="auto"/>
            <w:vAlign w:val="center"/>
          </w:tcPr>
          <w:p w:rsidR="000E1A38" w:rsidRDefault="000E1A38" w:rsidP="00696AC1">
            <w:pPr>
              <w:pStyle w:val="TAC"/>
            </w:pPr>
            <w:r>
              <w:t>4</w:t>
            </w:r>
          </w:p>
        </w:tc>
        <w:tc>
          <w:tcPr>
            <w:tcW w:w="1440" w:type="dxa"/>
            <w:shd w:val="clear" w:color="auto" w:fill="auto"/>
            <w:vAlign w:val="center"/>
          </w:tcPr>
          <w:p w:rsidR="000E1A38" w:rsidRDefault="000E1A38" w:rsidP="00696AC1">
            <w:pPr>
              <w:pStyle w:val="TAC"/>
            </w:pPr>
            <w:r>
              <w:t>4</w:t>
            </w:r>
          </w:p>
        </w:tc>
      </w:tr>
      <w:tr w:rsidR="000E1A38" w:rsidTr="00E71382">
        <w:trPr>
          <w:cantSplit/>
          <w:jc w:val="center"/>
        </w:trPr>
        <w:tc>
          <w:tcPr>
            <w:tcW w:w="1589" w:type="dxa"/>
            <w:shd w:val="clear" w:color="auto" w:fill="auto"/>
            <w:vAlign w:val="center"/>
          </w:tcPr>
          <w:p w:rsidR="000E1A38" w:rsidRDefault="000E1A38" w:rsidP="00696AC1">
            <w:pPr>
              <w:pStyle w:val="TAC"/>
            </w:pPr>
            <w:r>
              <w:t>3</w:t>
            </w:r>
          </w:p>
        </w:tc>
        <w:tc>
          <w:tcPr>
            <w:tcW w:w="1579" w:type="dxa"/>
            <w:shd w:val="clear" w:color="auto" w:fill="auto"/>
            <w:vAlign w:val="center"/>
          </w:tcPr>
          <w:p w:rsidR="000E1A38" w:rsidRDefault="000E1A38" w:rsidP="00696AC1">
            <w:pPr>
              <w:pStyle w:val="TAC"/>
            </w:pPr>
            <w:r>
              <w:t>16</w:t>
            </w:r>
          </w:p>
        </w:tc>
        <w:tc>
          <w:tcPr>
            <w:tcW w:w="1440" w:type="dxa"/>
            <w:shd w:val="clear" w:color="auto" w:fill="auto"/>
            <w:vAlign w:val="center"/>
          </w:tcPr>
          <w:p w:rsidR="000E1A38" w:rsidRDefault="000E1A38" w:rsidP="00696AC1">
            <w:pPr>
              <w:pStyle w:val="TAC"/>
            </w:pPr>
            <w:r>
              <w:t>16</w:t>
            </w:r>
          </w:p>
        </w:tc>
        <w:tc>
          <w:tcPr>
            <w:tcW w:w="1440" w:type="dxa"/>
            <w:shd w:val="clear" w:color="auto" w:fill="auto"/>
            <w:vAlign w:val="center"/>
          </w:tcPr>
          <w:p w:rsidR="000E1A38" w:rsidRDefault="000E1A38" w:rsidP="00696AC1">
            <w:pPr>
              <w:pStyle w:val="TAC"/>
            </w:pPr>
            <w:r>
              <w:t>8</w:t>
            </w:r>
          </w:p>
        </w:tc>
        <w:tc>
          <w:tcPr>
            <w:tcW w:w="1440" w:type="dxa"/>
            <w:shd w:val="clear" w:color="auto" w:fill="auto"/>
            <w:vAlign w:val="center"/>
          </w:tcPr>
          <w:p w:rsidR="000E1A38" w:rsidRDefault="000E1A38" w:rsidP="00696AC1">
            <w:pPr>
              <w:pStyle w:val="TAC"/>
            </w:pPr>
            <w:r>
              <w:t>8</w:t>
            </w:r>
          </w:p>
        </w:tc>
      </w:tr>
      <w:tr w:rsidR="000E1A38" w:rsidTr="00E71382">
        <w:trPr>
          <w:cantSplit/>
          <w:jc w:val="center"/>
        </w:trPr>
        <w:tc>
          <w:tcPr>
            <w:tcW w:w="1589" w:type="dxa"/>
            <w:shd w:val="clear" w:color="auto" w:fill="auto"/>
            <w:vAlign w:val="center"/>
          </w:tcPr>
          <w:p w:rsidR="000E1A38" w:rsidRDefault="000E1A38" w:rsidP="00696AC1">
            <w:pPr>
              <w:pStyle w:val="TAC"/>
            </w:pPr>
            <w:r>
              <w:t>4</w:t>
            </w:r>
          </w:p>
        </w:tc>
        <w:tc>
          <w:tcPr>
            <w:tcW w:w="1579" w:type="dxa"/>
            <w:shd w:val="clear" w:color="auto" w:fill="auto"/>
            <w:vAlign w:val="center"/>
          </w:tcPr>
          <w:p w:rsidR="000E1A38" w:rsidRDefault="000E1A38" w:rsidP="00696AC1">
            <w:pPr>
              <w:pStyle w:val="TAC"/>
            </w:pPr>
            <w:r>
              <w:t>-</w:t>
            </w:r>
          </w:p>
        </w:tc>
        <w:tc>
          <w:tcPr>
            <w:tcW w:w="1440" w:type="dxa"/>
            <w:shd w:val="clear" w:color="auto" w:fill="auto"/>
            <w:vAlign w:val="center"/>
          </w:tcPr>
          <w:p w:rsidR="000E1A38" w:rsidRDefault="000E1A38" w:rsidP="00696AC1">
            <w:pPr>
              <w:pStyle w:val="TAC"/>
            </w:pPr>
            <w:r>
              <w:t>-</w:t>
            </w:r>
          </w:p>
        </w:tc>
        <w:tc>
          <w:tcPr>
            <w:tcW w:w="1440" w:type="dxa"/>
            <w:shd w:val="clear" w:color="auto" w:fill="auto"/>
            <w:vAlign w:val="center"/>
          </w:tcPr>
          <w:p w:rsidR="000E1A38" w:rsidRDefault="000E1A38" w:rsidP="00696AC1">
            <w:pPr>
              <w:pStyle w:val="TAC"/>
            </w:pPr>
            <w:r>
              <w:t>-</w:t>
            </w:r>
          </w:p>
        </w:tc>
        <w:tc>
          <w:tcPr>
            <w:tcW w:w="1440" w:type="dxa"/>
            <w:shd w:val="clear" w:color="auto" w:fill="auto"/>
            <w:vAlign w:val="center"/>
          </w:tcPr>
          <w:p w:rsidR="000E1A38" w:rsidRDefault="000E1A38" w:rsidP="00696AC1">
            <w:pPr>
              <w:pStyle w:val="TAC"/>
            </w:pPr>
            <w:r>
              <w:t>16</w:t>
            </w:r>
          </w:p>
        </w:tc>
      </w:tr>
      <w:tr w:rsidR="000E1A38" w:rsidTr="00E71382">
        <w:trPr>
          <w:cantSplit/>
          <w:jc w:val="center"/>
        </w:trPr>
        <w:tc>
          <w:tcPr>
            <w:tcW w:w="1589" w:type="dxa"/>
            <w:shd w:val="clear" w:color="auto" w:fill="auto"/>
            <w:vAlign w:val="center"/>
          </w:tcPr>
          <w:p w:rsidR="000E1A38" w:rsidRDefault="000E1A38" w:rsidP="00696AC1">
            <w:pPr>
              <w:pStyle w:val="TAC"/>
            </w:pPr>
            <w:r>
              <w:t>5</w:t>
            </w:r>
          </w:p>
        </w:tc>
        <w:tc>
          <w:tcPr>
            <w:tcW w:w="1579" w:type="dxa"/>
            <w:shd w:val="clear" w:color="auto" w:fill="auto"/>
            <w:vAlign w:val="center"/>
          </w:tcPr>
          <w:p w:rsidR="000E1A38" w:rsidRDefault="000E1A38" w:rsidP="00696AC1">
            <w:pPr>
              <w:pStyle w:val="TAC"/>
            </w:pPr>
            <w:r>
              <w:t>24</w:t>
            </w:r>
          </w:p>
        </w:tc>
        <w:tc>
          <w:tcPr>
            <w:tcW w:w="1440" w:type="dxa"/>
            <w:shd w:val="clear" w:color="auto" w:fill="auto"/>
            <w:vAlign w:val="center"/>
          </w:tcPr>
          <w:p w:rsidR="000E1A38" w:rsidRDefault="000E1A38" w:rsidP="00696AC1">
            <w:pPr>
              <w:pStyle w:val="TAC"/>
            </w:pPr>
            <w:r>
              <w:t>24</w:t>
            </w:r>
          </w:p>
        </w:tc>
        <w:tc>
          <w:tcPr>
            <w:tcW w:w="1440" w:type="dxa"/>
            <w:shd w:val="clear" w:color="auto" w:fill="auto"/>
            <w:vAlign w:val="center"/>
          </w:tcPr>
          <w:p w:rsidR="000E1A38" w:rsidRDefault="000E1A38" w:rsidP="00696AC1">
            <w:pPr>
              <w:pStyle w:val="TAC"/>
            </w:pPr>
            <w:r>
              <w:t>12</w:t>
            </w:r>
          </w:p>
        </w:tc>
        <w:tc>
          <w:tcPr>
            <w:tcW w:w="1440" w:type="dxa"/>
            <w:shd w:val="clear" w:color="auto" w:fill="auto"/>
            <w:vAlign w:val="center"/>
          </w:tcPr>
          <w:p w:rsidR="000E1A38" w:rsidRDefault="000E1A38" w:rsidP="00696AC1">
            <w:pPr>
              <w:pStyle w:val="TAC"/>
            </w:pPr>
            <w:r>
              <w:t>12</w:t>
            </w:r>
          </w:p>
        </w:tc>
      </w:tr>
    </w:tbl>
    <w:p w:rsidR="000E1A38" w:rsidRDefault="000E1A38" w:rsidP="00E71382">
      <w:pPr>
        <w:ind w:left="568"/>
        <w:rPr>
          <w:lang w:eastAsia="ja-JP"/>
        </w:rPr>
      </w:pPr>
    </w:p>
    <w:p w:rsidR="000E1A38" w:rsidRDefault="000E1A38" w:rsidP="00E71382">
      <w:pPr>
        <w:ind w:left="568"/>
        <w:rPr>
          <w:lang w:eastAsia="ja-JP"/>
        </w:rPr>
      </w:pPr>
    </w:p>
    <w:p w:rsidR="000E1A38" w:rsidRDefault="008403E8" w:rsidP="00E71382">
      <w:pPr>
        <w:ind w:left="568"/>
        <w:rPr>
          <w:lang w:eastAsia="ja-JP"/>
        </w:rPr>
      </w:pPr>
      <w:r>
        <w:rPr>
          <w:rFonts w:hint="eastAsia"/>
          <w:lang w:eastAsia="ja-JP"/>
        </w:rPr>
        <w:lastRenderedPageBreak/>
        <w:t>C</w:t>
      </w:r>
      <w:r w:rsidR="000E1A38" w:rsidRPr="00EE7C63">
        <w:rPr>
          <w:lang w:eastAsia="ja-JP"/>
        </w:rPr>
        <w:t>ase A</w:t>
      </w:r>
      <w:r w:rsidR="000E1A38">
        <w:rPr>
          <w:rFonts w:hint="eastAsia"/>
          <w:lang w:eastAsia="ja-JP"/>
        </w:rPr>
        <w:t xml:space="preserve"> and case B for MPDCCH</w:t>
      </w:r>
      <w:r>
        <w:rPr>
          <w:rFonts w:hint="eastAsia"/>
          <w:lang w:eastAsia="ja-JP"/>
        </w:rPr>
        <w:t xml:space="preserve"> are specified.</w:t>
      </w:r>
      <w:r w:rsidR="000E1A38">
        <w:rPr>
          <w:rFonts w:hint="eastAsia"/>
          <w:lang w:eastAsia="ja-JP"/>
        </w:rPr>
        <w:t xml:space="preserve"> T</w:t>
      </w:r>
      <w:r w:rsidR="000E1A38" w:rsidRPr="00EE7C63">
        <w:rPr>
          <w:lang w:eastAsia="ja-JP"/>
        </w:rPr>
        <w:t xml:space="preserve">he </w:t>
      </w:r>
      <w:r w:rsidR="000E1A38">
        <w:rPr>
          <w:rFonts w:hint="eastAsia"/>
          <w:lang w:eastAsia="ja-JP"/>
        </w:rPr>
        <w:t xml:space="preserve">Case A </w:t>
      </w:r>
      <w:r w:rsidR="000E1A38">
        <w:rPr>
          <w:lang w:eastAsia="ja-JP"/>
        </w:rPr>
        <w:t>correspond</w:t>
      </w:r>
      <w:r w:rsidR="000E1A38">
        <w:rPr>
          <w:rFonts w:hint="eastAsia"/>
          <w:lang w:eastAsia="ja-JP"/>
        </w:rPr>
        <w:t>s</w:t>
      </w:r>
      <w:r w:rsidR="000E1A38" w:rsidRPr="00EE7C63">
        <w:rPr>
          <w:lang w:eastAsia="ja-JP"/>
        </w:rPr>
        <w:t xml:space="preserve"> to case 1 in TS36.213. The other cases are case B.</w:t>
      </w:r>
      <w:r w:rsidR="000E1A38">
        <w:rPr>
          <w:rFonts w:hint="eastAsia"/>
          <w:lang w:eastAsia="ja-JP"/>
        </w:rPr>
        <w:t xml:space="preserve"> However, c</w:t>
      </w:r>
      <w:r w:rsidR="000E1A38">
        <w:rPr>
          <w:lang w:eastAsia="ja-JP"/>
        </w:rPr>
        <w:t>urrent Case 3</w:t>
      </w:r>
      <w:r w:rsidR="000E1A38">
        <w:rPr>
          <w:rFonts w:hint="eastAsia"/>
          <w:lang w:eastAsia="ja-JP"/>
        </w:rPr>
        <w:t xml:space="preserve"> in</w:t>
      </w:r>
      <w:r w:rsidR="000E1A38" w:rsidRPr="00EE7C63">
        <w:rPr>
          <w:lang w:eastAsia="ja-JP"/>
        </w:rPr>
        <w:t xml:space="preserve"> TS36.213</w:t>
      </w:r>
      <w:r w:rsidR="000E1A38">
        <w:rPr>
          <w:lang w:eastAsia="ja-JP"/>
        </w:rPr>
        <w:t xml:space="preserve"> (Case B</w:t>
      </w:r>
      <w:r w:rsidR="000E1A38">
        <w:rPr>
          <w:rFonts w:hint="eastAsia"/>
          <w:lang w:eastAsia="ja-JP"/>
        </w:rPr>
        <w:t xml:space="preserve"> in </w:t>
      </w:r>
      <w:r w:rsidR="000E1A38">
        <w:rPr>
          <w:lang w:eastAsia="ja-JP"/>
        </w:rPr>
        <w:t>TS36.2</w:t>
      </w:r>
      <w:r w:rsidR="000E1A38">
        <w:rPr>
          <w:rFonts w:hint="eastAsia"/>
          <w:lang w:eastAsia="ja-JP"/>
        </w:rPr>
        <w:t>11</w:t>
      </w:r>
      <w:r w:rsidR="000E1A38">
        <w:rPr>
          <w:lang w:eastAsia="ja-JP"/>
        </w:rPr>
        <w:t xml:space="preserve">) for EPDCCH includes normal subframe and normal CP case. </w:t>
      </w:r>
      <w:r w:rsidR="000E1A38">
        <w:rPr>
          <w:rFonts w:hint="eastAsia"/>
          <w:lang w:eastAsia="ja-JP"/>
        </w:rPr>
        <w:t xml:space="preserve"> The</w:t>
      </w:r>
      <w:r>
        <w:rPr>
          <w:rFonts w:hint="eastAsia"/>
          <w:lang w:eastAsia="ja-JP"/>
        </w:rPr>
        <w:t>refore</w:t>
      </w:r>
      <w:r w:rsidR="000E1A38">
        <w:rPr>
          <w:rFonts w:hint="eastAsia"/>
          <w:lang w:eastAsia="ja-JP"/>
        </w:rPr>
        <w:t xml:space="preserve">, for MPDCCH, it </w:t>
      </w:r>
      <w:r w:rsidR="000E1A38" w:rsidRPr="00EE7C63">
        <w:rPr>
          <w:lang w:eastAsia="ja-JP"/>
        </w:rPr>
        <w:t>should support also 16 ECCEs in localized transmission</w:t>
      </w:r>
      <w:r w:rsidR="000E1A38">
        <w:rPr>
          <w:rFonts w:hint="eastAsia"/>
          <w:lang w:eastAsia="ja-JP"/>
        </w:rPr>
        <w:t xml:space="preserve"> in Case B</w:t>
      </w:r>
      <w:r w:rsidR="000E1A38" w:rsidRPr="00EE7C63">
        <w:rPr>
          <w:lang w:eastAsia="ja-JP"/>
        </w:rPr>
        <w:t>.</w:t>
      </w:r>
      <w:r w:rsidR="00344CC9">
        <w:rPr>
          <w:rFonts w:hint="eastAsia"/>
          <w:lang w:eastAsia="ja-JP"/>
        </w:rPr>
        <w:t xml:space="preserve"> However when </w:t>
      </w:r>
      <w:r>
        <w:rPr>
          <w:rFonts w:hint="eastAsia"/>
          <w:lang w:eastAsia="ja-JP"/>
        </w:rPr>
        <w:t>t</w:t>
      </w:r>
      <w:r w:rsidR="00344CC9">
        <w:rPr>
          <w:rFonts w:hint="eastAsia"/>
          <w:lang w:eastAsia="ja-JP"/>
        </w:rPr>
        <w:t>he n</w:t>
      </w:r>
      <w:r w:rsidR="00344CC9" w:rsidRPr="00EC6C42">
        <w:rPr>
          <w:lang w:eastAsia="ja-JP"/>
        </w:rPr>
        <w:t>umber of EREGs per ECCE</w:t>
      </w:r>
      <w:r w:rsidR="00344CC9">
        <w:rPr>
          <w:rFonts w:hint="eastAsia"/>
          <w:lang w:eastAsia="ja-JP"/>
        </w:rPr>
        <w:t xml:space="preserve"> </w:t>
      </w:r>
      <w:r w:rsidR="00344CC9">
        <w:rPr>
          <w:rFonts w:eastAsia="Times New Roman"/>
          <w:position w:val="-12"/>
          <w:lang w:eastAsia="en-GB"/>
        </w:rPr>
        <w:object w:dxaOrig="615" w:dyaOrig="375">
          <v:shape id="_x0000_i1026" type="#_x0000_t75" style="width:30.65pt;height:18.8pt" o:ole="">
            <v:imagedata r:id="rId12" o:title=""/>
          </v:shape>
          <o:OLEObject Type="Embed" ProgID="Equation.3" ShapeID="_x0000_i1026" DrawAspect="Content" ObjectID="_1521051971" r:id="rId13"/>
        </w:object>
      </w:r>
      <w:r w:rsidR="00344CC9">
        <w:rPr>
          <w:rFonts w:eastAsiaTheme="minorEastAsia" w:hint="eastAsia"/>
          <w:lang w:eastAsia="ja-JP"/>
        </w:rPr>
        <w:t>=</w:t>
      </w:r>
      <w:r>
        <w:rPr>
          <w:rFonts w:eastAsiaTheme="minorEastAsia" w:hint="eastAsia"/>
          <w:lang w:eastAsia="ja-JP"/>
        </w:rPr>
        <w:t xml:space="preserve"> </w:t>
      </w:r>
      <w:r w:rsidR="00344CC9">
        <w:rPr>
          <w:rFonts w:eastAsiaTheme="minorEastAsia" w:hint="eastAsia"/>
          <w:lang w:eastAsia="ja-JP"/>
        </w:rPr>
        <w:t xml:space="preserve">8, 16 ECCEs are not </w:t>
      </w:r>
      <w:r w:rsidR="00344CC9">
        <w:rPr>
          <w:rFonts w:eastAsiaTheme="minorEastAsia"/>
          <w:lang w:eastAsia="ja-JP"/>
        </w:rPr>
        <w:t>supported</w:t>
      </w:r>
      <w:r w:rsidR="00344CC9">
        <w:rPr>
          <w:rFonts w:eastAsiaTheme="minorEastAsia" w:hint="eastAsia"/>
          <w:lang w:eastAsia="ja-JP"/>
        </w:rPr>
        <w:t xml:space="preserve">. </w:t>
      </w:r>
      <w:r w:rsidR="000E1A38">
        <w:rPr>
          <w:rFonts w:hint="eastAsia"/>
          <w:lang w:eastAsia="ja-JP"/>
        </w:rPr>
        <w:t>The</w:t>
      </w:r>
      <w:r>
        <w:rPr>
          <w:rFonts w:hint="eastAsia"/>
          <w:lang w:eastAsia="ja-JP"/>
        </w:rPr>
        <w:t xml:space="preserve">refore, </w:t>
      </w:r>
      <w:r w:rsidR="000E1A38">
        <w:rPr>
          <w:lang w:eastAsia="ja-JP"/>
        </w:rPr>
        <w:t>categorization</w:t>
      </w:r>
      <w:r w:rsidR="000E1A38">
        <w:rPr>
          <w:rFonts w:hint="eastAsia"/>
          <w:lang w:eastAsia="ja-JP"/>
        </w:rPr>
        <w:t xml:space="preserve"> of Case A and Case B is not matched </w:t>
      </w:r>
      <w:r>
        <w:rPr>
          <w:rFonts w:hint="eastAsia"/>
          <w:lang w:eastAsia="ja-JP"/>
        </w:rPr>
        <w:t>with</w:t>
      </w:r>
      <w:r w:rsidR="000E1A38">
        <w:rPr>
          <w:rFonts w:hint="eastAsia"/>
          <w:lang w:eastAsia="ja-JP"/>
        </w:rPr>
        <w:t xml:space="preserve"> MPDCCH</w:t>
      </w:r>
      <w:r>
        <w:rPr>
          <w:rFonts w:hint="eastAsia"/>
          <w:lang w:eastAsia="ja-JP"/>
        </w:rPr>
        <w:t xml:space="preserve"> case</w:t>
      </w:r>
      <w:r w:rsidR="000E1A38">
        <w:rPr>
          <w:rFonts w:hint="eastAsia"/>
          <w:lang w:eastAsia="ja-JP"/>
        </w:rPr>
        <w:t xml:space="preserve">. </w:t>
      </w:r>
    </w:p>
    <w:p w:rsidR="00E152C6" w:rsidRDefault="000E1A38" w:rsidP="00E71382">
      <w:pPr>
        <w:ind w:left="568"/>
      </w:pPr>
      <w:r>
        <w:rPr>
          <w:rFonts w:hint="eastAsia"/>
          <w:lang w:eastAsia="ja-JP"/>
        </w:rPr>
        <w:t>For MPDCCH,</w:t>
      </w:r>
      <w:r>
        <w:rPr>
          <w:rFonts w:eastAsiaTheme="minorEastAsia" w:hint="eastAsia"/>
          <w:lang w:eastAsia="ja-JP"/>
        </w:rPr>
        <w:t xml:space="preserve"> whether </w:t>
      </w:r>
      <w:r>
        <w:rPr>
          <w:rFonts w:eastAsiaTheme="minorEastAsia"/>
          <w:lang w:eastAsia="ja-JP"/>
        </w:rPr>
        <w:t>aggregation</w:t>
      </w:r>
      <w:r>
        <w:rPr>
          <w:rFonts w:eastAsiaTheme="minorEastAsia" w:hint="eastAsia"/>
          <w:lang w:eastAsia="ja-JP"/>
        </w:rPr>
        <w:t xml:space="preserve"> level 16 is </w:t>
      </w:r>
      <w:r>
        <w:rPr>
          <w:rFonts w:eastAsiaTheme="minorEastAsia"/>
          <w:lang w:eastAsia="ja-JP"/>
        </w:rPr>
        <w:t>supported</w:t>
      </w:r>
      <w:r>
        <w:rPr>
          <w:rFonts w:eastAsiaTheme="minorEastAsia" w:hint="eastAsia"/>
          <w:lang w:eastAsia="ja-JP"/>
        </w:rPr>
        <w:t xml:space="preserve"> or not is </w:t>
      </w:r>
      <w:r>
        <w:rPr>
          <w:lang w:eastAsia="ja-JP"/>
        </w:rPr>
        <w:t>depending</w:t>
      </w:r>
      <w:r>
        <w:rPr>
          <w:rFonts w:hint="eastAsia"/>
          <w:lang w:eastAsia="ja-JP"/>
        </w:rPr>
        <w:t xml:space="preserve"> on </w:t>
      </w:r>
      <w:r w:rsidR="00344CC9">
        <w:rPr>
          <w:rFonts w:hint="eastAsia"/>
          <w:lang w:eastAsia="ja-JP"/>
        </w:rPr>
        <w:t xml:space="preserve">the </w:t>
      </w:r>
      <w:r>
        <w:rPr>
          <w:rFonts w:hint="eastAsia"/>
          <w:lang w:eastAsia="ja-JP"/>
        </w:rPr>
        <w:t>n</w:t>
      </w:r>
      <w:r w:rsidRPr="00EC6C42">
        <w:rPr>
          <w:lang w:eastAsia="ja-JP"/>
        </w:rPr>
        <w:t>umber of EREGs per ECCE</w:t>
      </w:r>
      <w:r>
        <w:rPr>
          <w:rFonts w:hint="eastAsia"/>
          <w:lang w:eastAsia="ja-JP"/>
        </w:rPr>
        <w:t xml:space="preserve"> </w:t>
      </w:r>
      <w:r>
        <w:rPr>
          <w:rFonts w:eastAsia="Times New Roman"/>
          <w:position w:val="-12"/>
          <w:lang w:eastAsia="en-GB"/>
        </w:rPr>
        <w:object w:dxaOrig="615" w:dyaOrig="375">
          <v:shape id="_x0000_i1027" type="#_x0000_t75" style="width:30.65pt;height:18.8pt" o:ole="">
            <v:imagedata r:id="rId12" o:title=""/>
          </v:shape>
          <o:OLEObject Type="Embed" ProgID="Equation.3" ShapeID="_x0000_i1027" DrawAspect="Content" ObjectID="_1521051972" r:id="rId14"/>
        </w:object>
      </w:r>
      <w:r>
        <w:rPr>
          <w:rFonts w:eastAsiaTheme="minorEastAsia" w:hint="eastAsia"/>
          <w:lang w:eastAsia="ja-JP"/>
        </w:rPr>
        <w:t>.</w:t>
      </w:r>
      <w:r w:rsidR="00D86D54">
        <w:rPr>
          <w:rFonts w:eastAsiaTheme="minorEastAsia" w:hint="eastAsia"/>
          <w:lang w:eastAsia="ja-JP"/>
        </w:rPr>
        <w:t xml:space="preserve"> The same MPDCCH format but different number of ECCEs in a subframe is also depending only </w:t>
      </w:r>
      <w:r w:rsidR="00D86D54">
        <w:rPr>
          <w:rFonts w:hint="eastAsia"/>
          <w:lang w:eastAsia="ja-JP"/>
        </w:rPr>
        <w:t>the n</w:t>
      </w:r>
      <w:r w:rsidR="00D86D54" w:rsidRPr="00EC6C42">
        <w:rPr>
          <w:lang w:eastAsia="ja-JP"/>
        </w:rPr>
        <w:t>umber of EREGs per ECCE</w:t>
      </w:r>
      <w:r w:rsidR="00D86D54">
        <w:rPr>
          <w:rFonts w:hint="eastAsia"/>
          <w:lang w:eastAsia="ja-JP"/>
        </w:rPr>
        <w:t xml:space="preserve"> </w:t>
      </w:r>
      <w:r w:rsidR="00D86D54">
        <w:rPr>
          <w:rFonts w:eastAsia="Times New Roman"/>
          <w:position w:val="-12"/>
          <w:lang w:eastAsia="en-GB"/>
        </w:rPr>
        <w:object w:dxaOrig="615" w:dyaOrig="375">
          <v:shape id="_x0000_i1028" type="#_x0000_t75" style="width:30.65pt;height:18.8pt" o:ole="">
            <v:imagedata r:id="rId12" o:title=""/>
          </v:shape>
          <o:OLEObject Type="Embed" ProgID="Equation.3" ShapeID="_x0000_i1028" DrawAspect="Content" ObjectID="_1521051973" r:id="rId15"/>
        </w:object>
      </w:r>
      <w:r w:rsidR="00D86D54">
        <w:rPr>
          <w:rFonts w:eastAsiaTheme="minorEastAsia" w:hint="eastAsia"/>
          <w:lang w:eastAsia="ja-JP"/>
        </w:rPr>
        <w:t>. Therefore, we propose following modifications.</w:t>
      </w:r>
    </w:p>
    <w:p w:rsidR="00E152C6" w:rsidRDefault="00E152C6" w:rsidP="00E71382">
      <w:pPr>
        <w:pStyle w:val="TH"/>
        <w:ind w:left="568"/>
      </w:pPr>
      <w:r>
        <w:t>Table 6.8B.1-2: Supported MPDCCH formats</w:t>
      </w:r>
    </w:p>
    <w:tbl>
      <w:tblPr>
        <w:tblW w:w="0" w:type="auto"/>
        <w:jc w:val="center"/>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9"/>
        <w:gridCol w:w="1579"/>
        <w:gridCol w:w="1440"/>
        <w:gridCol w:w="1440"/>
        <w:gridCol w:w="1440"/>
      </w:tblGrid>
      <w:tr w:rsidR="00E152C6" w:rsidTr="00E71382">
        <w:trPr>
          <w:cantSplit/>
          <w:jc w:val="center"/>
        </w:trPr>
        <w:tc>
          <w:tcPr>
            <w:tcW w:w="158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E152C6" w:rsidRDefault="00E152C6">
            <w:pPr>
              <w:pStyle w:val="TAH"/>
              <w:rPr>
                <w:rFonts w:eastAsia="Times New Roman"/>
                <w:lang w:eastAsia="en-GB"/>
              </w:rPr>
            </w:pPr>
            <w:r>
              <w:t>MPDCCH format</w:t>
            </w:r>
          </w:p>
        </w:tc>
        <w:tc>
          <w:tcPr>
            <w:tcW w:w="5899" w:type="dxa"/>
            <w:gridSpan w:val="4"/>
            <w:tcBorders>
              <w:top w:val="single" w:sz="4" w:space="0" w:color="auto"/>
              <w:left w:val="single" w:sz="4" w:space="0" w:color="auto"/>
              <w:bottom w:val="nil"/>
              <w:right w:val="single" w:sz="4" w:space="0" w:color="auto"/>
            </w:tcBorders>
            <w:shd w:val="clear" w:color="auto" w:fill="D9D9D9"/>
            <w:vAlign w:val="center"/>
            <w:hideMark/>
          </w:tcPr>
          <w:p w:rsidR="00E152C6" w:rsidRDefault="00E152C6">
            <w:pPr>
              <w:pStyle w:val="TAH"/>
              <w:rPr>
                <w:rFonts w:eastAsia="Times New Roman"/>
                <w:lang w:eastAsia="en-GB"/>
              </w:rPr>
            </w:pPr>
            <w:r>
              <w:t xml:space="preserve">Number of ECCEs in a subframe for one MPDCCH, </w:t>
            </w:r>
            <w:r>
              <w:rPr>
                <w:position w:val="-10"/>
                <w:lang w:eastAsia="en-GB"/>
              </w:rPr>
              <w:object w:dxaOrig="855" w:dyaOrig="345">
                <v:shape id="_x0000_i1029" type="#_x0000_t75" style="width:43pt;height:17.2pt" o:ole="">
                  <v:imagedata r:id="rId10" o:title=""/>
                </v:shape>
                <o:OLEObject Type="Embed" ProgID="Equation.3" ShapeID="_x0000_i1029" DrawAspect="Content" ObjectID="_1521051974" r:id="rId16"/>
              </w:object>
            </w:r>
          </w:p>
        </w:tc>
      </w:tr>
      <w:tr w:rsidR="00E152C6" w:rsidTr="00E71382">
        <w:trPr>
          <w:cantSplit/>
          <w:jc w:val="center"/>
        </w:trPr>
        <w:tc>
          <w:tcPr>
            <w:tcW w:w="1589" w:type="dxa"/>
            <w:vMerge/>
            <w:tcBorders>
              <w:top w:val="single" w:sz="4" w:space="0" w:color="auto"/>
              <w:left w:val="single" w:sz="4" w:space="0" w:color="auto"/>
              <w:bottom w:val="single" w:sz="4" w:space="0" w:color="auto"/>
              <w:right w:val="single" w:sz="4" w:space="0" w:color="auto"/>
            </w:tcBorders>
            <w:vAlign w:val="center"/>
            <w:hideMark/>
          </w:tcPr>
          <w:p w:rsidR="00E152C6" w:rsidRDefault="00E152C6">
            <w:pPr>
              <w:spacing w:after="0"/>
              <w:rPr>
                <w:rFonts w:ascii="Arial" w:eastAsia="Times New Roman" w:hAnsi="Arial"/>
                <w:b/>
                <w:sz w:val="18"/>
                <w:lang w:eastAsia="en-GB"/>
              </w:rPr>
            </w:pPr>
          </w:p>
        </w:tc>
        <w:tc>
          <w:tcPr>
            <w:tcW w:w="3019" w:type="dxa"/>
            <w:gridSpan w:val="2"/>
            <w:tcBorders>
              <w:top w:val="nil"/>
              <w:left w:val="single" w:sz="4" w:space="0" w:color="auto"/>
              <w:bottom w:val="nil"/>
              <w:right w:val="single" w:sz="4" w:space="0" w:color="auto"/>
            </w:tcBorders>
            <w:shd w:val="clear" w:color="auto" w:fill="D9D9D9"/>
            <w:vAlign w:val="center"/>
            <w:hideMark/>
          </w:tcPr>
          <w:p w:rsidR="00E152C6" w:rsidRDefault="00E152C6">
            <w:pPr>
              <w:pStyle w:val="TAH"/>
              <w:rPr>
                <w:rFonts w:eastAsia="Times New Roman"/>
                <w:lang w:eastAsia="en-GB"/>
              </w:rPr>
            </w:pPr>
            <w:r>
              <w:rPr>
                <w:rFonts w:eastAsia="Times New Roman"/>
                <w:position w:val="-12"/>
                <w:lang w:eastAsia="en-GB"/>
              </w:rPr>
              <w:object w:dxaOrig="615" w:dyaOrig="375">
                <v:shape id="_x0000_i1030" type="#_x0000_t75" style="width:30.65pt;height:18.8pt" o:ole="">
                  <v:imagedata r:id="rId12" o:title=""/>
                </v:shape>
                <o:OLEObject Type="Embed" ProgID="Equation.3" ShapeID="_x0000_i1030" DrawAspect="Content" ObjectID="_1521051975" r:id="rId17"/>
              </w:object>
            </w:r>
            <w:r>
              <w:rPr>
                <w:lang w:eastAsia="ja-JP"/>
              </w:rPr>
              <w:t>=4</w:t>
            </w:r>
          </w:p>
        </w:tc>
        <w:tc>
          <w:tcPr>
            <w:tcW w:w="2880" w:type="dxa"/>
            <w:gridSpan w:val="2"/>
            <w:tcBorders>
              <w:top w:val="nil"/>
              <w:left w:val="single" w:sz="4" w:space="0" w:color="auto"/>
              <w:bottom w:val="nil"/>
              <w:right w:val="single" w:sz="4" w:space="0" w:color="auto"/>
            </w:tcBorders>
            <w:shd w:val="clear" w:color="auto" w:fill="D9D9D9"/>
            <w:vAlign w:val="center"/>
            <w:hideMark/>
          </w:tcPr>
          <w:p w:rsidR="00E152C6" w:rsidRDefault="00E152C6">
            <w:pPr>
              <w:pStyle w:val="TAH"/>
              <w:rPr>
                <w:rFonts w:eastAsia="Times New Roman"/>
                <w:lang w:eastAsia="en-GB"/>
              </w:rPr>
            </w:pPr>
            <w:r>
              <w:rPr>
                <w:rFonts w:eastAsia="Times New Roman"/>
                <w:position w:val="-12"/>
                <w:lang w:eastAsia="en-GB"/>
              </w:rPr>
              <w:object w:dxaOrig="615" w:dyaOrig="375">
                <v:shape id="_x0000_i1031" type="#_x0000_t75" style="width:30.65pt;height:18.8pt" o:ole="">
                  <v:imagedata r:id="rId12" o:title=""/>
                </v:shape>
                <o:OLEObject Type="Embed" ProgID="Equation.3" ShapeID="_x0000_i1031" DrawAspect="Content" ObjectID="_1521051976" r:id="rId18"/>
              </w:object>
            </w:r>
            <w:r>
              <w:rPr>
                <w:lang w:eastAsia="ja-JP"/>
              </w:rPr>
              <w:t>=8</w:t>
            </w:r>
          </w:p>
        </w:tc>
      </w:tr>
      <w:tr w:rsidR="00E152C6" w:rsidTr="00E71382">
        <w:trPr>
          <w:cantSplit/>
          <w:jc w:val="center"/>
        </w:trPr>
        <w:tc>
          <w:tcPr>
            <w:tcW w:w="1589" w:type="dxa"/>
            <w:vMerge/>
            <w:tcBorders>
              <w:top w:val="single" w:sz="4" w:space="0" w:color="auto"/>
              <w:left w:val="single" w:sz="4" w:space="0" w:color="auto"/>
              <w:bottom w:val="single" w:sz="4" w:space="0" w:color="auto"/>
              <w:right w:val="single" w:sz="4" w:space="0" w:color="auto"/>
            </w:tcBorders>
            <w:vAlign w:val="center"/>
            <w:hideMark/>
          </w:tcPr>
          <w:p w:rsidR="00E152C6" w:rsidRDefault="00E152C6">
            <w:pPr>
              <w:spacing w:after="0"/>
              <w:rPr>
                <w:rFonts w:ascii="Arial" w:eastAsia="Times New Roman" w:hAnsi="Arial"/>
                <w:b/>
                <w:sz w:val="18"/>
                <w:lang w:eastAsia="en-GB"/>
              </w:rPr>
            </w:pPr>
          </w:p>
        </w:tc>
        <w:tc>
          <w:tcPr>
            <w:tcW w:w="1579" w:type="dxa"/>
            <w:tcBorders>
              <w:top w:val="nil"/>
              <w:left w:val="single" w:sz="4" w:space="0" w:color="auto"/>
              <w:bottom w:val="single" w:sz="4" w:space="0" w:color="auto"/>
              <w:right w:val="single" w:sz="4" w:space="0" w:color="auto"/>
            </w:tcBorders>
            <w:shd w:val="clear" w:color="auto" w:fill="D9D9D9"/>
            <w:vAlign w:val="center"/>
            <w:hideMark/>
          </w:tcPr>
          <w:p w:rsidR="00E152C6" w:rsidRDefault="00E152C6">
            <w:pPr>
              <w:pStyle w:val="TAH"/>
              <w:rPr>
                <w:rFonts w:eastAsia="Times New Roman"/>
                <w:lang w:eastAsia="en-GB"/>
              </w:rPr>
            </w:pPr>
            <w:r>
              <w:t>Localized transmission</w:t>
            </w:r>
          </w:p>
        </w:tc>
        <w:tc>
          <w:tcPr>
            <w:tcW w:w="1440" w:type="dxa"/>
            <w:tcBorders>
              <w:top w:val="nil"/>
              <w:left w:val="single" w:sz="4" w:space="0" w:color="auto"/>
              <w:bottom w:val="single" w:sz="4" w:space="0" w:color="auto"/>
              <w:right w:val="single" w:sz="4" w:space="0" w:color="auto"/>
            </w:tcBorders>
            <w:shd w:val="clear" w:color="auto" w:fill="D9D9D9"/>
            <w:vAlign w:val="center"/>
            <w:hideMark/>
          </w:tcPr>
          <w:p w:rsidR="00E152C6" w:rsidRDefault="00E152C6">
            <w:pPr>
              <w:pStyle w:val="TAH"/>
              <w:rPr>
                <w:rFonts w:eastAsia="Times New Roman"/>
                <w:lang w:eastAsia="en-GB"/>
              </w:rPr>
            </w:pPr>
            <w:r>
              <w:t>Distributed transmission</w:t>
            </w:r>
          </w:p>
        </w:tc>
        <w:tc>
          <w:tcPr>
            <w:tcW w:w="1440" w:type="dxa"/>
            <w:tcBorders>
              <w:top w:val="nil"/>
              <w:left w:val="single" w:sz="4" w:space="0" w:color="auto"/>
              <w:bottom w:val="single" w:sz="4" w:space="0" w:color="auto"/>
              <w:right w:val="single" w:sz="4" w:space="0" w:color="auto"/>
            </w:tcBorders>
            <w:shd w:val="clear" w:color="auto" w:fill="D9D9D9"/>
            <w:vAlign w:val="center"/>
            <w:hideMark/>
          </w:tcPr>
          <w:p w:rsidR="00E152C6" w:rsidRDefault="00E152C6">
            <w:pPr>
              <w:pStyle w:val="TAH"/>
              <w:rPr>
                <w:rFonts w:eastAsia="Times New Roman"/>
                <w:lang w:eastAsia="en-GB"/>
              </w:rPr>
            </w:pPr>
            <w:r>
              <w:t>Localized transmission</w:t>
            </w:r>
          </w:p>
        </w:tc>
        <w:tc>
          <w:tcPr>
            <w:tcW w:w="1440" w:type="dxa"/>
            <w:tcBorders>
              <w:top w:val="nil"/>
              <w:left w:val="single" w:sz="4" w:space="0" w:color="auto"/>
              <w:bottom w:val="single" w:sz="4" w:space="0" w:color="auto"/>
              <w:right w:val="single" w:sz="4" w:space="0" w:color="auto"/>
            </w:tcBorders>
            <w:shd w:val="clear" w:color="auto" w:fill="D9D9D9"/>
            <w:vAlign w:val="center"/>
            <w:hideMark/>
          </w:tcPr>
          <w:p w:rsidR="00E152C6" w:rsidRDefault="00E152C6">
            <w:pPr>
              <w:pStyle w:val="TAH"/>
              <w:rPr>
                <w:rFonts w:eastAsia="Times New Roman"/>
                <w:lang w:eastAsia="en-GB"/>
              </w:rPr>
            </w:pPr>
            <w:r>
              <w:t>Distributed transmission</w:t>
            </w:r>
          </w:p>
        </w:tc>
      </w:tr>
      <w:tr w:rsidR="00E152C6" w:rsidTr="00E71382">
        <w:trPr>
          <w:cantSplit/>
          <w:jc w:val="center"/>
        </w:trPr>
        <w:tc>
          <w:tcPr>
            <w:tcW w:w="1589" w:type="dxa"/>
            <w:tcBorders>
              <w:top w:val="single" w:sz="4" w:space="0" w:color="auto"/>
              <w:left w:val="single" w:sz="4" w:space="0" w:color="auto"/>
              <w:bottom w:val="single" w:sz="4" w:space="0" w:color="auto"/>
              <w:right w:val="single" w:sz="4" w:space="0" w:color="auto"/>
            </w:tcBorders>
            <w:vAlign w:val="center"/>
            <w:hideMark/>
          </w:tcPr>
          <w:p w:rsidR="00E152C6" w:rsidRDefault="00E152C6">
            <w:pPr>
              <w:pStyle w:val="TAC"/>
              <w:rPr>
                <w:rFonts w:eastAsia="Times New Roman"/>
                <w:lang w:eastAsia="en-GB"/>
              </w:rPr>
            </w:pPr>
            <w:r>
              <w:t>0</w:t>
            </w:r>
          </w:p>
        </w:tc>
        <w:tc>
          <w:tcPr>
            <w:tcW w:w="1579" w:type="dxa"/>
            <w:tcBorders>
              <w:top w:val="single" w:sz="4" w:space="0" w:color="auto"/>
              <w:left w:val="single" w:sz="4" w:space="0" w:color="auto"/>
              <w:bottom w:val="single" w:sz="4" w:space="0" w:color="auto"/>
              <w:right w:val="single" w:sz="4" w:space="0" w:color="auto"/>
            </w:tcBorders>
            <w:vAlign w:val="center"/>
            <w:hideMark/>
          </w:tcPr>
          <w:p w:rsidR="00E152C6" w:rsidRDefault="00E152C6">
            <w:pPr>
              <w:pStyle w:val="TAC"/>
              <w:rPr>
                <w:rFonts w:eastAsia="Times New Roman"/>
                <w:lang w:eastAsia="en-GB"/>
              </w:rPr>
            </w:pPr>
            <w:r>
              <w:t>2</w:t>
            </w:r>
          </w:p>
        </w:tc>
        <w:tc>
          <w:tcPr>
            <w:tcW w:w="1440" w:type="dxa"/>
            <w:tcBorders>
              <w:top w:val="single" w:sz="4" w:space="0" w:color="auto"/>
              <w:left w:val="single" w:sz="4" w:space="0" w:color="auto"/>
              <w:bottom w:val="single" w:sz="4" w:space="0" w:color="auto"/>
              <w:right w:val="single" w:sz="4" w:space="0" w:color="auto"/>
            </w:tcBorders>
            <w:vAlign w:val="center"/>
            <w:hideMark/>
          </w:tcPr>
          <w:p w:rsidR="00E152C6" w:rsidRDefault="00E152C6">
            <w:pPr>
              <w:pStyle w:val="TAC"/>
              <w:rPr>
                <w:rFonts w:eastAsia="Times New Roman"/>
                <w:lang w:eastAsia="en-GB"/>
              </w:rPr>
            </w:pPr>
            <w:r>
              <w:t>2</w:t>
            </w:r>
          </w:p>
        </w:tc>
        <w:tc>
          <w:tcPr>
            <w:tcW w:w="1440" w:type="dxa"/>
            <w:tcBorders>
              <w:top w:val="single" w:sz="4" w:space="0" w:color="auto"/>
              <w:left w:val="single" w:sz="4" w:space="0" w:color="auto"/>
              <w:bottom w:val="single" w:sz="4" w:space="0" w:color="auto"/>
              <w:right w:val="single" w:sz="4" w:space="0" w:color="auto"/>
            </w:tcBorders>
            <w:vAlign w:val="center"/>
            <w:hideMark/>
          </w:tcPr>
          <w:p w:rsidR="00E152C6" w:rsidRDefault="00E152C6">
            <w:pPr>
              <w:pStyle w:val="TAC"/>
              <w:rPr>
                <w:rFonts w:eastAsia="Times New Roman"/>
                <w:lang w:eastAsia="en-GB"/>
              </w:rPr>
            </w:pPr>
            <w:r>
              <w:t>-</w:t>
            </w:r>
          </w:p>
        </w:tc>
        <w:tc>
          <w:tcPr>
            <w:tcW w:w="1440" w:type="dxa"/>
            <w:tcBorders>
              <w:top w:val="single" w:sz="4" w:space="0" w:color="auto"/>
              <w:left w:val="single" w:sz="4" w:space="0" w:color="auto"/>
              <w:bottom w:val="single" w:sz="4" w:space="0" w:color="auto"/>
              <w:right w:val="single" w:sz="4" w:space="0" w:color="auto"/>
            </w:tcBorders>
            <w:vAlign w:val="center"/>
            <w:hideMark/>
          </w:tcPr>
          <w:p w:rsidR="00E152C6" w:rsidRDefault="00E152C6">
            <w:pPr>
              <w:pStyle w:val="TAC"/>
              <w:rPr>
                <w:rFonts w:eastAsia="Times New Roman"/>
                <w:lang w:eastAsia="en-GB"/>
              </w:rPr>
            </w:pPr>
            <w:r>
              <w:t>-</w:t>
            </w:r>
          </w:p>
        </w:tc>
      </w:tr>
      <w:tr w:rsidR="00E152C6" w:rsidTr="00E71382">
        <w:trPr>
          <w:cantSplit/>
          <w:jc w:val="center"/>
        </w:trPr>
        <w:tc>
          <w:tcPr>
            <w:tcW w:w="1589" w:type="dxa"/>
            <w:tcBorders>
              <w:top w:val="single" w:sz="4" w:space="0" w:color="auto"/>
              <w:left w:val="single" w:sz="4" w:space="0" w:color="auto"/>
              <w:bottom w:val="single" w:sz="4" w:space="0" w:color="auto"/>
              <w:right w:val="single" w:sz="4" w:space="0" w:color="auto"/>
            </w:tcBorders>
            <w:vAlign w:val="center"/>
            <w:hideMark/>
          </w:tcPr>
          <w:p w:rsidR="00E152C6" w:rsidRDefault="00E152C6">
            <w:pPr>
              <w:pStyle w:val="TAC"/>
              <w:rPr>
                <w:rFonts w:eastAsia="Times New Roman"/>
                <w:lang w:eastAsia="en-GB"/>
              </w:rPr>
            </w:pPr>
            <w:r>
              <w:t>1</w:t>
            </w:r>
          </w:p>
        </w:tc>
        <w:tc>
          <w:tcPr>
            <w:tcW w:w="1579" w:type="dxa"/>
            <w:tcBorders>
              <w:top w:val="single" w:sz="4" w:space="0" w:color="auto"/>
              <w:left w:val="single" w:sz="4" w:space="0" w:color="auto"/>
              <w:bottom w:val="single" w:sz="4" w:space="0" w:color="auto"/>
              <w:right w:val="single" w:sz="4" w:space="0" w:color="auto"/>
            </w:tcBorders>
            <w:vAlign w:val="center"/>
            <w:hideMark/>
          </w:tcPr>
          <w:p w:rsidR="00E152C6" w:rsidRDefault="00E152C6">
            <w:pPr>
              <w:pStyle w:val="TAC"/>
              <w:rPr>
                <w:rFonts w:eastAsia="Times New Roman"/>
                <w:lang w:eastAsia="en-GB"/>
              </w:rPr>
            </w:pPr>
            <w:r>
              <w:t>4</w:t>
            </w:r>
          </w:p>
        </w:tc>
        <w:tc>
          <w:tcPr>
            <w:tcW w:w="1440" w:type="dxa"/>
            <w:tcBorders>
              <w:top w:val="single" w:sz="4" w:space="0" w:color="auto"/>
              <w:left w:val="single" w:sz="4" w:space="0" w:color="auto"/>
              <w:bottom w:val="single" w:sz="4" w:space="0" w:color="auto"/>
              <w:right w:val="single" w:sz="4" w:space="0" w:color="auto"/>
            </w:tcBorders>
            <w:vAlign w:val="center"/>
            <w:hideMark/>
          </w:tcPr>
          <w:p w:rsidR="00E152C6" w:rsidRDefault="00E152C6">
            <w:pPr>
              <w:pStyle w:val="TAC"/>
              <w:rPr>
                <w:rFonts w:eastAsia="Times New Roman"/>
                <w:lang w:eastAsia="en-GB"/>
              </w:rPr>
            </w:pPr>
            <w:r>
              <w:t>4</w:t>
            </w:r>
          </w:p>
        </w:tc>
        <w:tc>
          <w:tcPr>
            <w:tcW w:w="1440" w:type="dxa"/>
            <w:tcBorders>
              <w:top w:val="single" w:sz="4" w:space="0" w:color="auto"/>
              <w:left w:val="single" w:sz="4" w:space="0" w:color="auto"/>
              <w:bottom w:val="single" w:sz="4" w:space="0" w:color="auto"/>
              <w:right w:val="single" w:sz="4" w:space="0" w:color="auto"/>
            </w:tcBorders>
            <w:vAlign w:val="center"/>
            <w:hideMark/>
          </w:tcPr>
          <w:p w:rsidR="00E152C6" w:rsidRDefault="00E152C6">
            <w:pPr>
              <w:pStyle w:val="TAC"/>
              <w:rPr>
                <w:rFonts w:eastAsia="Times New Roman"/>
                <w:lang w:eastAsia="en-GB"/>
              </w:rPr>
            </w:pPr>
            <w:r>
              <w:t>2</w:t>
            </w:r>
          </w:p>
        </w:tc>
        <w:tc>
          <w:tcPr>
            <w:tcW w:w="1440" w:type="dxa"/>
            <w:tcBorders>
              <w:top w:val="single" w:sz="4" w:space="0" w:color="auto"/>
              <w:left w:val="single" w:sz="4" w:space="0" w:color="auto"/>
              <w:bottom w:val="single" w:sz="4" w:space="0" w:color="auto"/>
              <w:right w:val="single" w:sz="4" w:space="0" w:color="auto"/>
            </w:tcBorders>
            <w:vAlign w:val="center"/>
            <w:hideMark/>
          </w:tcPr>
          <w:p w:rsidR="00E152C6" w:rsidRDefault="00E152C6">
            <w:pPr>
              <w:pStyle w:val="TAC"/>
              <w:rPr>
                <w:rFonts w:eastAsia="Times New Roman"/>
                <w:lang w:eastAsia="en-GB"/>
              </w:rPr>
            </w:pPr>
            <w:r>
              <w:t>2</w:t>
            </w:r>
          </w:p>
        </w:tc>
      </w:tr>
      <w:tr w:rsidR="00E152C6" w:rsidTr="00E71382">
        <w:trPr>
          <w:cantSplit/>
          <w:jc w:val="center"/>
        </w:trPr>
        <w:tc>
          <w:tcPr>
            <w:tcW w:w="1589" w:type="dxa"/>
            <w:tcBorders>
              <w:top w:val="single" w:sz="4" w:space="0" w:color="auto"/>
              <w:left w:val="single" w:sz="4" w:space="0" w:color="auto"/>
              <w:bottom w:val="single" w:sz="4" w:space="0" w:color="auto"/>
              <w:right w:val="single" w:sz="4" w:space="0" w:color="auto"/>
            </w:tcBorders>
            <w:vAlign w:val="center"/>
            <w:hideMark/>
          </w:tcPr>
          <w:p w:rsidR="00E152C6" w:rsidRDefault="00E152C6">
            <w:pPr>
              <w:pStyle w:val="TAC"/>
              <w:rPr>
                <w:rFonts w:eastAsia="Times New Roman"/>
                <w:lang w:eastAsia="en-GB"/>
              </w:rPr>
            </w:pPr>
            <w:r>
              <w:t>2</w:t>
            </w:r>
          </w:p>
        </w:tc>
        <w:tc>
          <w:tcPr>
            <w:tcW w:w="1579" w:type="dxa"/>
            <w:tcBorders>
              <w:top w:val="single" w:sz="4" w:space="0" w:color="auto"/>
              <w:left w:val="single" w:sz="4" w:space="0" w:color="auto"/>
              <w:bottom w:val="single" w:sz="4" w:space="0" w:color="auto"/>
              <w:right w:val="single" w:sz="4" w:space="0" w:color="auto"/>
            </w:tcBorders>
            <w:vAlign w:val="center"/>
            <w:hideMark/>
          </w:tcPr>
          <w:p w:rsidR="00E152C6" w:rsidRDefault="00E152C6">
            <w:pPr>
              <w:pStyle w:val="TAC"/>
              <w:rPr>
                <w:rFonts w:eastAsia="Times New Roman"/>
                <w:lang w:eastAsia="en-GB"/>
              </w:rPr>
            </w:pPr>
            <w:r>
              <w:t>8</w:t>
            </w:r>
          </w:p>
        </w:tc>
        <w:tc>
          <w:tcPr>
            <w:tcW w:w="1440" w:type="dxa"/>
            <w:tcBorders>
              <w:top w:val="single" w:sz="4" w:space="0" w:color="auto"/>
              <w:left w:val="single" w:sz="4" w:space="0" w:color="auto"/>
              <w:bottom w:val="single" w:sz="4" w:space="0" w:color="auto"/>
              <w:right w:val="single" w:sz="4" w:space="0" w:color="auto"/>
            </w:tcBorders>
            <w:vAlign w:val="center"/>
            <w:hideMark/>
          </w:tcPr>
          <w:p w:rsidR="00E152C6" w:rsidRDefault="00E152C6">
            <w:pPr>
              <w:pStyle w:val="TAC"/>
              <w:rPr>
                <w:rFonts w:eastAsia="Times New Roman"/>
                <w:lang w:eastAsia="en-GB"/>
              </w:rPr>
            </w:pPr>
            <w:r>
              <w:t>8</w:t>
            </w:r>
          </w:p>
        </w:tc>
        <w:tc>
          <w:tcPr>
            <w:tcW w:w="1440" w:type="dxa"/>
            <w:tcBorders>
              <w:top w:val="single" w:sz="4" w:space="0" w:color="auto"/>
              <w:left w:val="single" w:sz="4" w:space="0" w:color="auto"/>
              <w:bottom w:val="single" w:sz="4" w:space="0" w:color="auto"/>
              <w:right w:val="single" w:sz="4" w:space="0" w:color="auto"/>
            </w:tcBorders>
            <w:vAlign w:val="center"/>
            <w:hideMark/>
          </w:tcPr>
          <w:p w:rsidR="00E152C6" w:rsidRDefault="00E152C6">
            <w:pPr>
              <w:pStyle w:val="TAC"/>
              <w:rPr>
                <w:rFonts w:eastAsia="Times New Roman"/>
                <w:lang w:eastAsia="en-GB"/>
              </w:rPr>
            </w:pPr>
            <w:r>
              <w:t>4</w:t>
            </w:r>
          </w:p>
        </w:tc>
        <w:tc>
          <w:tcPr>
            <w:tcW w:w="1440" w:type="dxa"/>
            <w:tcBorders>
              <w:top w:val="single" w:sz="4" w:space="0" w:color="auto"/>
              <w:left w:val="single" w:sz="4" w:space="0" w:color="auto"/>
              <w:bottom w:val="single" w:sz="4" w:space="0" w:color="auto"/>
              <w:right w:val="single" w:sz="4" w:space="0" w:color="auto"/>
            </w:tcBorders>
            <w:vAlign w:val="center"/>
            <w:hideMark/>
          </w:tcPr>
          <w:p w:rsidR="00E152C6" w:rsidRDefault="00E152C6">
            <w:pPr>
              <w:pStyle w:val="TAC"/>
              <w:rPr>
                <w:rFonts w:eastAsia="Times New Roman"/>
                <w:lang w:eastAsia="en-GB"/>
              </w:rPr>
            </w:pPr>
            <w:r>
              <w:t>4</w:t>
            </w:r>
          </w:p>
        </w:tc>
      </w:tr>
      <w:tr w:rsidR="00E152C6" w:rsidTr="00E71382">
        <w:trPr>
          <w:cantSplit/>
          <w:jc w:val="center"/>
        </w:trPr>
        <w:tc>
          <w:tcPr>
            <w:tcW w:w="1589" w:type="dxa"/>
            <w:tcBorders>
              <w:top w:val="single" w:sz="4" w:space="0" w:color="auto"/>
              <w:left w:val="single" w:sz="4" w:space="0" w:color="auto"/>
              <w:bottom w:val="single" w:sz="4" w:space="0" w:color="auto"/>
              <w:right w:val="single" w:sz="4" w:space="0" w:color="auto"/>
            </w:tcBorders>
            <w:vAlign w:val="center"/>
            <w:hideMark/>
          </w:tcPr>
          <w:p w:rsidR="00E152C6" w:rsidRDefault="00E152C6">
            <w:pPr>
              <w:pStyle w:val="TAC"/>
              <w:rPr>
                <w:rFonts w:eastAsia="Times New Roman"/>
                <w:lang w:eastAsia="en-GB"/>
              </w:rPr>
            </w:pPr>
            <w:r>
              <w:t>3</w:t>
            </w:r>
          </w:p>
        </w:tc>
        <w:tc>
          <w:tcPr>
            <w:tcW w:w="1579" w:type="dxa"/>
            <w:tcBorders>
              <w:top w:val="single" w:sz="4" w:space="0" w:color="auto"/>
              <w:left w:val="single" w:sz="4" w:space="0" w:color="auto"/>
              <w:bottom w:val="single" w:sz="4" w:space="0" w:color="auto"/>
              <w:right w:val="single" w:sz="4" w:space="0" w:color="auto"/>
            </w:tcBorders>
            <w:vAlign w:val="center"/>
            <w:hideMark/>
          </w:tcPr>
          <w:p w:rsidR="00E152C6" w:rsidRDefault="00E152C6">
            <w:pPr>
              <w:pStyle w:val="TAC"/>
              <w:rPr>
                <w:rFonts w:eastAsia="Times New Roman"/>
                <w:lang w:eastAsia="en-GB"/>
              </w:rPr>
            </w:pPr>
            <w:r>
              <w:t>16</w:t>
            </w:r>
          </w:p>
        </w:tc>
        <w:tc>
          <w:tcPr>
            <w:tcW w:w="1440" w:type="dxa"/>
            <w:tcBorders>
              <w:top w:val="single" w:sz="4" w:space="0" w:color="auto"/>
              <w:left w:val="single" w:sz="4" w:space="0" w:color="auto"/>
              <w:bottom w:val="single" w:sz="4" w:space="0" w:color="auto"/>
              <w:right w:val="single" w:sz="4" w:space="0" w:color="auto"/>
            </w:tcBorders>
            <w:vAlign w:val="center"/>
            <w:hideMark/>
          </w:tcPr>
          <w:p w:rsidR="00E152C6" w:rsidRDefault="00E152C6">
            <w:pPr>
              <w:pStyle w:val="TAC"/>
              <w:rPr>
                <w:rFonts w:eastAsia="Times New Roman"/>
                <w:lang w:eastAsia="en-GB"/>
              </w:rPr>
            </w:pPr>
            <w:r>
              <w:t>16</w:t>
            </w:r>
          </w:p>
        </w:tc>
        <w:tc>
          <w:tcPr>
            <w:tcW w:w="1440" w:type="dxa"/>
            <w:tcBorders>
              <w:top w:val="single" w:sz="4" w:space="0" w:color="auto"/>
              <w:left w:val="single" w:sz="4" w:space="0" w:color="auto"/>
              <w:bottom w:val="single" w:sz="4" w:space="0" w:color="auto"/>
              <w:right w:val="single" w:sz="4" w:space="0" w:color="auto"/>
            </w:tcBorders>
            <w:vAlign w:val="center"/>
            <w:hideMark/>
          </w:tcPr>
          <w:p w:rsidR="00E152C6" w:rsidRDefault="00E152C6">
            <w:pPr>
              <w:pStyle w:val="TAC"/>
              <w:rPr>
                <w:rFonts w:eastAsia="Times New Roman"/>
                <w:lang w:eastAsia="en-GB"/>
              </w:rPr>
            </w:pPr>
            <w:r>
              <w:t>8</w:t>
            </w:r>
          </w:p>
        </w:tc>
        <w:tc>
          <w:tcPr>
            <w:tcW w:w="1440" w:type="dxa"/>
            <w:tcBorders>
              <w:top w:val="single" w:sz="4" w:space="0" w:color="auto"/>
              <w:left w:val="single" w:sz="4" w:space="0" w:color="auto"/>
              <w:bottom w:val="single" w:sz="4" w:space="0" w:color="auto"/>
              <w:right w:val="single" w:sz="4" w:space="0" w:color="auto"/>
            </w:tcBorders>
            <w:vAlign w:val="center"/>
            <w:hideMark/>
          </w:tcPr>
          <w:p w:rsidR="00E152C6" w:rsidRDefault="00E152C6">
            <w:pPr>
              <w:pStyle w:val="TAC"/>
              <w:rPr>
                <w:rFonts w:eastAsia="Times New Roman"/>
                <w:lang w:eastAsia="en-GB"/>
              </w:rPr>
            </w:pPr>
            <w:r>
              <w:t>8</w:t>
            </w:r>
          </w:p>
        </w:tc>
      </w:tr>
      <w:tr w:rsidR="00E152C6" w:rsidTr="00E71382">
        <w:trPr>
          <w:cantSplit/>
          <w:jc w:val="center"/>
        </w:trPr>
        <w:tc>
          <w:tcPr>
            <w:tcW w:w="1589" w:type="dxa"/>
            <w:tcBorders>
              <w:top w:val="single" w:sz="4" w:space="0" w:color="auto"/>
              <w:left w:val="single" w:sz="4" w:space="0" w:color="auto"/>
              <w:bottom w:val="single" w:sz="4" w:space="0" w:color="auto"/>
              <w:right w:val="single" w:sz="4" w:space="0" w:color="auto"/>
            </w:tcBorders>
            <w:vAlign w:val="center"/>
            <w:hideMark/>
          </w:tcPr>
          <w:p w:rsidR="00E152C6" w:rsidRDefault="00E152C6">
            <w:pPr>
              <w:pStyle w:val="TAC"/>
              <w:rPr>
                <w:rFonts w:eastAsia="Times New Roman"/>
                <w:lang w:eastAsia="en-GB"/>
              </w:rPr>
            </w:pPr>
            <w:r>
              <w:t>4</w:t>
            </w:r>
          </w:p>
        </w:tc>
        <w:tc>
          <w:tcPr>
            <w:tcW w:w="1579" w:type="dxa"/>
            <w:tcBorders>
              <w:top w:val="single" w:sz="4" w:space="0" w:color="auto"/>
              <w:left w:val="single" w:sz="4" w:space="0" w:color="auto"/>
              <w:bottom w:val="single" w:sz="4" w:space="0" w:color="auto"/>
              <w:right w:val="single" w:sz="4" w:space="0" w:color="auto"/>
            </w:tcBorders>
            <w:vAlign w:val="center"/>
            <w:hideMark/>
          </w:tcPr>
          <w:p w:rsidR="00E152C6" w:rsidRDefault="00E152C6">
            <w:pPr>
              <w:pStyle w:val="TAC"/>
              <w:rPr>
                <w:rFonts w:eastAsia="Times New Roman"/>
                <w:lang w:eastAsia="en-GB"/>
              </w:rPr>
            </w:pPr>
            <w:r>
              <w:t>-</w:t>
            </w:r>
          </w:p>
        </w:tc>
        <w:tc>
          <w:tcPr>
            <w:tcW w:w="1440" w:type="dxa"/>
            <w:tcBorders>
              <w:top w:val="single" w:sz="4" w:space="0" w:color="auto"/>
              <w:left w:val="single" w:sz="4" w:space="0" w:color="auto"/>
              <w:bottom w:val="single" w:sz="4" w:space="0" w:color="auto"/>
              <w:right w:val="single" w:sz="4" w:space="0" w:color="auto"/>
            </w:tcBorders>
            <w:vAlign w:val="center"/>
            <w:hideMark/>
          </w:tcPr>
          <w:p w:rsidR="00E152C6" w:rsidRDefault="00E152C6">
            <w:pPr>
              <w:pStyle w:val="TAC"/>
              <w:rPr>
                <w:rFonts w:eastAsia="Times New Roman"/>
                <w:lang w:eastAsia="en-GB"/>
              </w:rPr>
            </w:pPr>
            <w:r>
              <w:t>-</w:t>
            </w:r>
          </w:p>
        </w:tc>
        <w:tc>
          <w:tcPr>
            <w:tcW w:w="1440" w:type="dxa"/>
            <w:tcBorders>
              <w:top w:val="single" w:sz="4" w:space="0" w:color="auto"/>
              <w:left w:val="single" w:sz="4" w:space="0" w:color="auto"/>
              <w:bottom w:val="single" w:sz="4" w:space="0" w:color="auto"/>
              <w:right w:val="single" w:sz="4" w:space="0" w:color="auto"/>
            </w:tcBorders>
            <w:vAlign w:val="center"/>
            <w:hideMark/>
          </w:tcPr>
          <w:p w:rsidR="00E152C6" w:rsidRDefault="00E152C6">
            <w:pPr>
              <w:pStyle w:val="TAC"/>
              <w:rPr>
                <w:lang w:eastAsia="ja-JP"/>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E152C6" w:rsidRDefault="00E152C6">
            <w:pPr>
              <w:pStyle w:val="TAC"/>
              <w:rPr>
                <w:rFonts w:eastAsia="Times New Roman"/>
                <w:lang w:eastAsia="en-GB"/>
              </w:rPr>
            </w:pPr>
          </w:p>
        </w:tc>
      </w:tr>
      <w:tr w:rsidR="00E152C6" w:rsidTr="00E71382">
        <w:trPr>
          <w:cantSplit/>
          <w:jc w:val="center"/>
        </w:trPr>
        <w:tc>
          <w:tcPr>
            <w:tcW w:w="1589" w:type="dxa"/>
            <w:tcBorders>
              <w:top w:val="single" w:sz="4" w:space="0" w:color="auto"/>
              <w:left w:val="single" w:sz="4" w:space="0" w:color="auto"/>
              <w:bottom w:val="single" w:sz="4" w:space="0" w:color="auto"/>
              <w:right w:val="single" w:sz="4" w:space="0" w:color="auto"/>
            </w:tcBorders>
            <w:vAlign w:val="center"/>
            <w:hideMark/>
          </w:tcPr>
          <w:p w:rsidR="00E152C6" w:rsidRDefault="00E152C6">
            <w:pPr>
              <w:pStyle w:val="TAC"/>
              <w:rPr>
                <w:rFonts w:eastAsia="Times New Roman"/>
                <w:lang w:eastAsia="en-GB"/>
              </w:rPr>
            </w:pPr>
            <w:r>
              <w:t>5</w:t>
            </w:r>
          </w:p>
        </w:tc>
        <w:tc>
          <w:tcPr>
            <w:tcW w:w="1579" w:type="dxa"/>
            <w:tcBorders>
              <w:top w:val="single" w:sz="4" w:space="0" w:color="auto"/>
              <w:left w:val="single" w:sz="4" w:space="0" w:color="auto"/>
              <w:bottom w:val="single" w:sz="4" w:space="0" w:color="auto"/>
              <w:right w:val="single" w:sz="4" w:space="0" w:color="auto"/>
            </w:tcBorders>
            <w:vAlign w:val="center"/>
            <w:hideMark/>
          </w:tcPr>
          <w:p w:rsidR="00E152C6" w:rsidRDefault="00E152C6">
            <w:pPr>
              <w:spacing w:after="0"/>
              <w:jc w:val="center"/>
              <w:rPr>
                <w:rFonts w:ascii="Arial" w:eastAsia="ＭＳ Ｐゴシック" w:hAnsi="Arial" w:cs="Arial"/>
                <w:color w:val="000000"/>
                <w:sz w:val="36"/>
                <w:szCs w:val="36"/>
                <w:lang w:val="en-US" w:eastAsia="ja-JP"/>
              </w:rPr>
            </w:pPr>
            <w:r>
              <w:rPr>
                <w:rFonts w:ascii="Arial" w:eastAsia="ＭＳ Ｐゴシック" w:hAnsi="Arial" w:cs="Arial"/>
                <w:color w:val="000000"/>
                <w:kern w:val="24"/>
                <w:sz w:val="18"/>
                <w:szCs w:val="18"/>
                <w:lang w:val="en-US" w:eastAsia="ja-JP"/>
              </w:rPr>
              <w:t xml:space="preserve">All available REs </w:t>
            </w:r>
          </w:p>
          <w:p w:rsidR="00E152C6" w:rsidRDefault="00E152C6">
            <w:pPr>
              <w:pStyle w:val="TAC"/>
              <w:rPr>
                <w:color w:val="000000"/>
                <w:lang w:eastAsia="ja-JP"/>
              </w:rPr>
            </w:pPr>
            <w:r>
              <w:rPr>
                <w:rFonts w:eastAsia="ＭＳ Ｐゴシック" w:cs="Arial"/>
                <w:color w:val="000000"/>
                <w:kern w:val="24"/>
                <w:szCs w:val="18"/>
                <w:lang w:val="en-US" w:eastAsia="ja-JP"/>
              </w:rPr>
              <w:t>in 6 PRB pairs</w:t>
            </w:r>
            <w:r>
              <w:rPr>
                <w:color w:val="000000"/>
                <w:lang w:val="en-US"/>
              </w:rPr>
              <w:t xml:space="preserve"> </w:t>
            </w:r>
          </w:p>
        </w:tc>
        <w:tc>
          <w:tcPr>
            <w:tcW w:w="1440" w:type="dxa"/>
            <w:tcBorders>
              <w:top w:val="single" w:sz="4" w:space="0" w:color="auto"/>
              <w:left w:val="single" w:sz="4" w:space="0" w:color="auto"/>
              <w:bottom w:val="single" w:sz="4" w:space="0" w:color="auto"/>
              <w:right w:val="single" w:sz="4" w:space="0" w:color="auto"/>
            </w:tcBorders>
            <w:vAlign w:val="center"/>
            <w:hideMark/>
          </w:tcPr>
          <w:p w:rsidR="00E152C6" w:rsidRDefault="00E152C6">
            <w:pPr>
              <w:pStyle w:val="TAC"/>
              <w:rPr>
                <w:rFonts w:eastAsia="ＭＳ Ｐゴシック" w:cs="Arial"/>
                <w:color w:val="000000"/>
                <w:sz w:val="36"/>
                <w:szCs w:val="36"/>
                <w:lang w:val="en-US" w:eastAsia="ja-JP"/>
              </w:rPr>
            </w:pPr>
            <w:r>
              <w:rPr>
                <w:rFonts w:eastAsia="ＭＳ Ｐゴシック" w:cs="Arial"/>
                <w:color w:val="000000"/>
                <w:kern w:val="24"/>
                <w:szCs w:val="18"/>
                <w:lang w:val="en-US" w:eastAsia="ja-JP"/>
              </w:rPr>
              <w:t>All available REs in 6 PRB pairs</w:t>
            </w:r>
            <w:r>
              <w:rPr>
                <w:rFonts w:cs="Arial"/>
                <w:color w:val="000000"/>
                <w:lang w:val="en-US"/>
              </w:rPr>
              <w:t xml:space="preserve"> </w:t>
            </w:r>
          </w:p>
        </w:tc>
        <w:tc>
          <w:tcPr>
            <w:tcW w:w="1440" w:type="dxa"/>
            <w:tcBorders>
              <w:top w:val="single" w:sz="4" w:space="0" w:color="auto"/>
              <w:left w:val="single" w:sz="4" w:space="0" w:color="auto"/>
              <w:bottom w:val="single" w:sz="4" w:space="0" w:color="auto"/>
              <w:right w:val="single" w:sz="4" w:space="0" w:color="auto"/>
            </w:tcBorders>
            <w:vAlign w:val="center"/>
            <w:hideMark/>
          </w:tcPr>
          <w:p w:rsidR="00E152C6" w:rsidRDefault="00E152C6">
            <w:pPr>
              <w:pStyle w:val="TAC"/>
              <w:rPr>
                <w:rFonts w:eastAsia="ＭＳ Ｐゴシック" w:cs="Arial"/>
                <w:color w:val="000000"/>
                <w:sz w:val="36"/>
                <w:szCs w:val="36"/>
                <w:lang w:val="en-US" w:eastAsia="ja-JP"/>
              </w:rPr>
            </w:pPr>
            <w:r>
              <w:rPr>
                <w:rFonts w:eastAsia="ＭＳ Ｐゴシック" w:cs="Arial"/>
                <w:color w:val="000000"/>
                <w:kern w:val="24"/>
                <w:szCs w:val="18"/>
                <w:lang w:val="en-US" w:eastAsia="ja-JP"/>
              </w:rPr>
              <w:t>All available REs in 6 PRB pairs</w:t>
            </w:r>
            <w:r>
              <w:rPr>
                <w:rFonts w:cs="Arial"/>
                <w:color w:val="000000"/>
                <w:lang w:val="en-US"/>
              </w:rPr>
              <w:t xml:space="preserve"> </w:t>
            </w:r>
          </w:p>
        </w:tc>
        <w:tc>
          <w:tcPr>
            <w:tcW w:w="1440" w:type="dxa"/>
            <w:tcBorders>
              <w:top w:val="single" w:sz="4" w:space="0" w:color="auto"/>
              <w:left w:val="single" w:sz="4" w:space="0" w:color="auto"/>
              <w:bottom w:val="single" w:sz="4" w:space="0" w:color="auto"/>
              <w:right w:val="single" w:sz="4" w:space="0" w:color="auto"/>
            </w:tcBorders>
            <w:vAlign w:val="center"/>
            <w:hideMark/>
          </w:tcPr>
          <w:p w:rsidR="00E152C6" w:rsidRDefault="00E152C6">
            <w:pPr>
              <w:pStyle w:val="TAC"/>
              <w:rPr>
                <w:rFonts w:eastAsia="ＭＳ Ｐゴシック" w:cs="Arial"/>
                <w:color w:val="000000"/>
                <w:sz w:val="36"/>
                <w:szCs w:val="36"/>
                <w:lang w:val="en-US" w:eastAsia="ja-JP"/>
              </w:rPr>
            </w:pPr>
            <w:r>
              <w:rPr>
                <w:rFonts w:eastAsia="ＭＳ Ｐゴシック" w:cs="Arial"/>
                <w:color w:val="000000"/>
                <w:kern w:val="24"/>
                <w:szCs w:val="18"/>
                <w:lang w:val="en-US" w:eastAsia="ja-JP"/>
              </w:rPr>
              <w:t>All available REs in 6 PRB pairs</w:t>
            </w:r>
            <w:r>
              <w:rPr>
                <w:rFonts w:cs="Arial"/>
                <w:color w:val="000000"/>
                <w:lang w:val="en-US"/>
              </w:rPr>
              <w:t xml:space="preserve"> </w:t>
            </w:r>
          </w:p>
        </w:tc>
      </w:tr>
    </w:tbl>
    <w:p w:rsidR="00E152C6" w:rsidRDefault="00E152C6" w:rsidP="00E71382">
      <w:pPr>
        <w:ind w:left="568"/>
        <w:rPr>
          <w:rFonts w:eastAsia="Times New Roman"/>
          <w:lang w:eastAsia="en-GB"/>
        </w:rPr>
      </w:pPr>
    </w:p>
    <w:p w:rsidR="00490493" w:rsidRDefault="00490493" w:rsidP="000E1A38">
      <w:pPr>
        <w:rPr>
          <w:lang w:eastAsia="ja-JP"/>
        </w:rPr>
      </w:pPr>
    </w:p>
    <w:p w:rsidR="000E1A38" w:rsidRDefault="000E1A38" w:rsidP="000E1A38">
      <w:pPr>
        <w:rPr>
          <w:lang w:eastAsia="ja-JP"/>
        </w:rPr>
      </w:pPr>
      <w:r>
        <w:rPr>
          <w:lang w:eastAsia="ja-JP"/>
        </w:rPr>
        <w:t>- In scrambling, "an MPDCCH associated with a 2+4 PRB set" has ambiguity whether this is only for 24 eCCE case or all MPDCCH candidates in 2+4 PRB configuration.</w:t>
      </w:r>
    </w:p>
    <w:p w:rsidR="00E152C6" w:rsidRDefault="00490493" w:rsidP="00E71382">
      <w:pPr>
        <w:ind w:left="568"/>
        <w:rPr>
          <w:rFonts w:eastAsiaTheme="minorEastAsia"/>
          <w:lang w:eastAsia="ja-JP"/>
        </w:rPr>
      </w:pPr>
      <w:r>
        <w:rPr>
          <w:rFonts w:eastAsiaTheme="minorEastAsia" w:hint="eastAsia"/>
          <w:lang w:eastAsia="ja-JP"/>
        </w:rPr>
        <w:t>In order to address above, we propose following.</w:t>
      </w:r>
    </w:p>
    <w:p w:rsidR="00E152C6" w:rsidRDefault="00E152C6" w:rsidP="00E71382">
      <w:pPr>
        <w:ind w:left="568"/>
      </w:pPr>
      <w:r>
        <w:t xml:space="preserve">For </w:t>
      </w:r>
      <w:r>
        <w:rPr>
          <w:lang w:eastAsia="ja-JP"/>
        </w:rPr>
        <w:t>MPDCCH format 5</w:t>
      </w:r>
      <w:r>
        <w:t xml:space="preserve">, </w:t>
      </w:r>
      <w:r>
        <w:rPr>
          <w:rFonts w:eastAsia="Times New Roman"/>
          <w:position w:val="-6"/>
          <w:lang w:eastAsia="en-GB"/>
        </w:rPr>
        <w:object w:dxaOrig="540" w:dyaOrig="240">
          <v:shape id="_x0000_i1032" type="#_x0000_t75" style="width:26.85pt;height:12.9pt" o:ole="">
            <v:imagedata r:id="rId19" o:title=""/>
          </v:shape>
          <o:OLEObject Type="Embed" ProgID="Equation.3" ShapeID="_x0000_i1032" DrawAspect="Content" ObjectID="_1521051977" r:id="rId20"/>
        </w:object>
      </w:r>
      <w:r>
        <w:t xml:space="preserve"> is used to generate the sc</w:t>
      </w:r>
      <w:r w:rsidR="00B13A01">
        <w:rPr>
          <w:rFonts w:hint="eastAsia"/>
          <w:lang w:eastAsia="ja-JP"/>
        </w:rPr>
        <w:t>r</w:t>
      </w:r>
      <w:r>
        <w:t>ambling sequence for mapping to REs in 6 PRBs.</w:t>
      </w:r>
    </w:p>
    <w:p w:rsidR="000E1A38" w:rsidRPr="00E152C6" w:rsidRDefault="000E1A38" w:rsidP="00E71382">
      <w:pPr>
        <w:ind w:left="568"/>
        <w:rPr>
          <w:lang w:eastAsia="ja-JP"/>
        </w:rPr>
      </w:pPr>
    </w:p>
    <w:p w:rsidR="00585DCF" w:rsidRDefault="000E1A38" w:rsidP="000E1A38">
      <w:pPr>
        <w:rPr>
          <w:lang w:eastAsia="ja-JP"/>
        </w:rPr>
      </w:pPr>
      <w:r>
        <w:rPr>
          <w:lang w:eastAsia="ja-JP"/>
        </w:rPr>
        <w:t>- By removing 24 ECCE description, antenna port association in localized transmission is not so obvious for 24 eCCEs. The explicit descripti</w:t>
      </w:r>
      <w:r>
        <w:rPr>
          <w:rFonts w:hint="eastAsia"/>
          <w:lang w:eastAsia="ja-JP"/>
        </w:rPr>
        <w:t>on</w:t>
      </w:r>
    </w:p>
    <w:p w:rsidR="00585DCF" w:rsidRPr="000E1A38" w:rsidRDefault="00986662" w:rsidP="00E71382">
      <w:pPr>
        <w:tabs>
          <w:tab w:val="left" w:pos="6495"/>
        </w:tabs>
        <w:ind w:left="568"/>
        <w:rPr>
          <w:lang w:eastAsia="ja-JP"/>
        </w:rPr>
      </w:pPr>
      <w:r>
        <w:rPr>
          <w:rFonts w:eastAsiaTheme="minorEastAsia" w:hint="eastAsia"/>
          <w:lang w:eastAsia="ja-JP"/>
        </w:rPr>
        <w:t>In order to address above, we propose following</w:t>
      </w:r>
      <w:r w:rsidR="000E1A38">
        <w:rPr>
          <w:rFonts w:hint="eastAsia"/>
          <w:lang w:eastAsia="ja-JP"/>
        </w:rPr>
        <w:t xml:space="preserve"> in 6.8B.5.</w:t>
      </w:r>
    </w:p>
    <w:p w:rsidR="00E152C6" w:rsidRDefault="00E152C6" w:rsidP="00E71382">
      <w:pPr>
        <w:pStyle w:val="aff2"/>
        <w:numPr>
          <w:ilvl w:val="0"/>
          <w:numId w:val="30"/>
        </w:numPr>
        <w:ind w:leftChars="0" w:left="1212"/>
      </w:pPr>
      <w:r>
        <w:rPr>
          <w:lang w:eastAsia="ja-JP"/>
        </w:rPr>
        <w:t xml:space="preserve">For localized transmission and </w:t>
      </w:r>
      <w:r>
        <w:t>MPDCCH format 5</w:t>
      </w:r>
      <w:r>
        <w:rPr>
          <w:lang w:eastAsia="ja-JP"/>
        </w:rPr>
        <w:t xml:space="preserve">, </w:t>
      </w:r>
      <w:r>
        <w:t xml:space="preserve">the single antenna port </w:t>
      </w:r>
      <w:r>
        <w:rPr>
          <w:rFonts w:eastAsia="Times New Roman"/>
          <w:position w:val="-10"/>
          <w:lang w:eastAsia="en-GB"/>
        </w:rPr>
        <w:object w:dxaOrig="195" w:dyaOrig="240">
          <v:shape id="_x0000_i1033" type="#_x0000_t75" style="width:9.65pt;height:12.9pt" o:ole="">
            <v:imagedata r:id="rId21" o:title=""/>
          </v:shape>
          <o:OLEObject Type="Embed" ProgID="Equation.3" ShapeID="_x0000_i1033" DrawAspect="Content" ObjectID="_1521051978" r:id="rId22"/>
        </w:object>
      </w:r>
      <w:r>
        <w:t xml:space="preserve"> to use is given by Table 6.8A.5-1 with</w:t>
      </w:r>
    </w:p>
    <w:p w:rsidR="00E152C6" w:rsidRDefault="00E152C6" w:rsidP="00E71382">
      <w:pPr>
        <w:pStyle w:val="B1"/>
        <w:ind w:left="2272" w:firstLine="284"/>
        <w:rPr>
          <w:lang w:eastAsia="ja-JP"/>
        </w:rPr>
      </w:pPr>
      <w:r>
        <w:rPr>
          <w:rFonts w:eastAsia="Times New Roman"/>
          <w:position w:val="-12"/>
          <w:lang w:eastAsia="en-GB"/>
        </w:rPr>
        <w:object w:dxaOrig="1815" w:dyaOrig="375">
          <v:shape id="_x0000_i1034" type="#_x0000_t75" style="width:90.8pt;height:18.8pt" o:ole="">
            <v:imagedata r:id="rId23" o:title=""/>
          </v:shape>
          <o:OLEObject Type="Embed" ProgID="Equation.3" ShapeID="_x0000_i1034" DrawAspect="Content" ObjectID="_1521051979" r:id="rId24"/>
        </w:object>
      </w:r>
    </w:p>
    <w:p w:rsidR="001322F1" w:rsidRDefault="001322F1" w:rsidP="000C6488">
      <w:pPr>
        <w:rPr>
          <w:b/>
          <w:lang w:val="en-US" w:eastAsia="ja-JP"/>
        </w:rPr>
      </w:pPr>
    </w:p>
    <w:p w:rsidR="00344CC9" w:rsidRPr="000C6488" w:rsidRDefault="00344CC9" w:rsidP="00344CC9">
      <w:pPr>
        <w:rPr>
          <w:b/>
          <w:u w:val="single"/>
          <w:lang w:eastAsia="ja-JP"/>
        </w:rPr>
      </w:pPr>
      <w:r w:rsidRPr="000C6488">
        <w:rPr>
          <w:b/>
          <w:u w:val="single"/>
          <w:lang w:eastAsia="ja-JP"/>
        </w:rPr>
        <w:t>PRB-pair indication for 2+4 PRB set</w:t>
      </w:r>
      <w:r w:rsidR="00811906">
        <w:rPr>
          <w:rFonts w:hint="eastAsia"/>
          <w:b/>
          <w:u w:val="single"/>
          <w:lang w:eastAsia="ja-JP"/>
        </w:rPr>
        <w:t xml:space="preserve"> in 36.213</w:t>
      </w:r>
    </w:p>
    <w:p w:rsidR="000E1A38" w:rsidRDefault="000E1A38" w:rsidP="000C6488">
      <w:pPr>
        <w:rPr>
          <w:b/>
          <w:lang w:val="en-US" w:eastAsia="ja-JP"/>
        </w:rPr>
      </w:pPr>
    </w:p>
    <w:p w:rsidR="00E550AB" w:rsidRDefault="00344CC9" w:rsidP="00344CC9">
      <w:pPr>
        <w:rPr>
          <w:lang w:eastAsia="ja-JP"/>
        </w:rPr>
      </w:pPr>
      <w:r w:rsidRPr="00344CC9">
        <w:rPr>
          <w:lang w:eastAsia="ja-JP"/>
        </w:rPr>
        <w:t>- Only resourceBlockAssignment-r11 is used in current RRC and resourceBlockAssignment-r13 is not used.</w:t>
      </w:r>
    </w:p>
    <w:p w:rsidR="0012397D" w:rsidRDefault="0012397D" w:rsidP="00E71382">
      <w:pPr>
        <w:ind w:left="568"/>
        <w:rPr>
          <w:lang w:eastAsia="ja-JP"/>
        </w:rPr>
      </w:pPr>
      <w:r>
        <w:rPr>
          <w:rFonts w:hint="eastAsia"/>
          <w:lang w:eastAsia="ja-JP"/>
        </w:rPr>
        <w:t xml:space="preserve">In current RRC specification, all resourceBloackAssignment is based on </w:t>
      </w:r>
      <w:r w:rsidRPr="00344CC9">
        <w:rPr>
          <w:lang w:eastAsia="ja-JP"/>
        </w:rPr>
        <w:t>resourceBlockAssignment-r11</w:t>
      </w:r>
      <w:r>
        <w:rPr>
          <w:rFonts w:hint="eastAsia"/>
          <w:lang w:eastAsia="ja-JP"/>
        </w:rPr>
        <w:t>. Therefore, this aspect is corrected.</w:t>
      </w:r>
    </w:p>
    <w:p w:rsidR="00344CC9" w:rsidRPr="00344CC9" w:rsidRDefault="00344CC9" w:rsidP="00344CC9">
      <w:pPr>
        <w:rPr>
          <w:lang w:eastAsia="ja-JP"/>
        </w:rPr>
      </w:pPr>
    </w:p>
    <w:p w:rsidR="00344CC9" w:rsidRPr="00344CC9" w:rsidRDefault="00344CC9" w:rsidP="00344CC9">
      <w:pPr>
        <w:rPr>
          <w:lang w:eastAsia="ja-JP"/>
        </w:rPr>
      </w:pPr>
      <w:r w:rsidRPr="00344CC9">
        <w:rPr>
          <w:lang w:eastAsia="ja-JP"/>
        </w:rPr>
        <w:t>- For USS 2+4 PRBs, resourceBlockAssignment-r11 can be used to indicate PRB locations of 2 or 4 PRBs respectively.</w:t>
      </w:r>
    </w:p>
    <w:p w:rsidR="00344CC9" w:rsidRDefault="00344CC9" w:rsidP="00E71382">
      <w:pPr>
        <w:ind w:left="568"/>
        <w:rPr>
          <w:rFonts w:cs="Arial"/>
          <w:lang w:eastAsia="ja-JP"/>
        </w:rPr>
      </w:pPr>
      <w:r>
        <w:rPr>
          <w:rFonts w:cs="Arial"/>
          <w:lang w:eastAsia="ja-JP"/>
        </w:rPr>
        <w:lastRenderedPageBreak/>
        <w:t xml:space="preserve">For CSS for RAR and SS for Msg3 retx/msg4, the mapping was agreed as following. But for 2+4 PRBs with unicast case, it was not agreed as fixed locations. </w:t>
      </w:r>
      <w:r w:rsidR="0012397D">
        <w:rPr>
          <w:rFonts w:cs="Arial" w:hint="eastAsia"/>
          <w:lang w:eastAsia="ja-JP"/>
        </w:rPr>
        <w:t xml:space="preserve">Our understanding is the PRB location can be indicated by semi-static manner similar to only 2 or 4 PRB sets are configured. </w:t>
      </w:r>
      <w:r>
        <w:rPr>
          <w:rFonts w:cs="Arial" w:hint="eastAsia"/>
          <w:lang w:eastAsia="ja-JP"/>
        </w:rPr>
        <w:t xml:space="preserve">On the other hand, current draft is described as fixed PRB locations. </w:t>
      </w:r>
      <w:r>
        <w:rPr>
          <w:rFonts w:cs="Arial"/>
          <w:lang w:eastAsia="ja-JP"/>
        </w:rPr>
        <w:t xml:space="preserve">Therefore, we think </w:t>
      </w:r>
      <w:r>
        <w:rPr>
          <w:rFonts w:cs="Arial" w:hint="eastAsia"/>
          <w:lang w:eastAsia="ja-JP"/>
        </w:rPr>
        <w:t xml:space="preserve">the current draft </w:t>
      </w:r>
      <w:r>
        <w:rPr>
          <w:rFonts w:cs="Arial"/>
          <w:lang w:eastAsia="ja-JP"/>
        </w:rPr>
        <w:t>is not in line with the agreement.</w:t>
      </w:r>
    </w:p>
    <w:tbl>
      <w:tblPr>
        <w:tblW w:w="9781"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344CC9" w:rsidTr="00E71382">
        <w:tc>
          <w:tcPr>
            <w:tcW w:w="9781" w:type="dxa"/>
            <w:tcBorders>
              <w:top w:val="single" w:sz="4" w:space="0" w:color="auto"/>
              <w:left w:val="single" w:sz="4" w:space="0" w:color="auto"/>
              <w:bottom w:val="single" w:sz="4" w:space="0" w:color="auto"/>
              <w:right w:val="single" w:sz="4" w:space="0" w:color="auto"/>
            </w:tcBorders>
            <w:hideMark/>
          </w:tcPr>
          <w:p w:rsidR="00344CC9" w:rsidRDefault="00344CC9" w:rsidP="00696AC1">
            <w:pPr>
              <w:rPr>
                <w:rFonts w:cs="Arial"/>
              </w:rPr>
            </w:pPr>
            <w:r>
              <w:rPr>
                <w:rFonts w:cs="Arial"/>
                <w:highlight w:val="green"/>
                <w:lang w:val="en-US"/>
              </w:rPr>
              <w:t>RAN1#83 agreement</w:t>
            </w:r>
            <w:r>
              <w:rPr>
                <w:rFonts w:cs="Arial"/>
                <w:highlight w:val="green"/>
              </w:rPr>
              <w:t>:</w:t>
            </w:r>
          </w:p>
          <w:p w:rsidR="00344CC9" w:rsidRDefault="00344CC9" w:rsidP="00696AC1">
            <w:pPr>
              <w:numPr>
                <w:ilvl w:val="0"/>
                <w:numId w:val="23"/>
              </w:numPr>
              <w:spacing w:after="0"/>
              <w:rPr>
                <w:rFonts w:cs="Arial"/>
                <w:lang w:val="en-US" w:eastAsia="ja-JP"/>
              </w:rPr>
            </w:pPr>
            <w:r>
              <w:rPr>
                <w:rFonts w:cs="Arial"/>
                <w:lang w:val="en-US" w:eastAsia="ja-JP"/>
              </w:rPr>
              <w:t>For CSS for Paging, an M-PDCCH transmission always assumes all the 6 PRBs using distributed transmission</w:t>
            </w:r>
          </w:p>
          <w:p w:rsidR="00344CC9" w:rsidRDefault="00344CC9" w:rsidP="00696AC1">
            <w:pPr>
              <w:numPr>
                <w:ilvl w:val="0"/>
                <w:numId w:val="23"/>
              </w:numPr>
              <w:spacing w:after="0"/>
              <w:rPr>
                <w:rFonts w:cs="Arial"/>
                <w:lang w:val="en-US" w:eastAsia="ja-JP"/>
              </w:rPr>
            </w:pPr>
            <w:r>
              <w:rPr>
                <w:rFonts w:cs="Arial"/>
                <w:lang w:val="en-US" w:eastAsia="ja-JP"/>
              </w:rPr>
              <w:t>For CSS for RAR, and SS for Msg3 retx/Msg 4</w:t>
            </w:r>
          </w:p>
          <w:p w:rsidR="00344CC9" w:rsidRDefault="00344CC9" w:rsidP="00696AC1">
            <w:pPr>
              <w:numPr>
                <w:ilvl w:val="1"/>
                <w:numId w:val="23"/>
              </w:numPr>
              <w:spacing w:after="0"/>
              <w:rPr>
                <w:rFonts w:cs="Arial"/>
                <w:lang w:val="en-US" w:eastAsia="ja-JP"/>
              </w:rPr>
            </w:pPr>
            <w:r>
              <w:rPr>
                <w:rFonts w:cs="Arial"/>
                <w:lang w:val="en-US" w:eastAsia="ja-JP"/>
              </w:rPr>
              <w:t>A UE is required to monitor an M-PDCCH transmission assuming all the 6 PRBs using distributed transmission</w:t>
            </w:r>
          </w:p>
          <w:p w:rsidR="00344CC9" w:rsidRDefault="00344CC9" w:rsidP="00696AC1">
            <w:pPr>
              <w:numPr>
                <w:ilvl w:val="1"/>
                <w:numId w:val="23"/>
              </w:numPr>
              <w:spacing w:after="0"/>
              <w:rPr>
                <w:rFonts w:cs="Arial"/>
                <w:lang w:val="en-US" w:eastAsia="ja-JP"/>
              </w:rPr>
            </w:pPr>
            <w:r>
              <w:rPr>
                <w:rFonts w:cs="Arial"/>
                <w:lang w:val="en-US" w:eastAsia="ja-JP"/>
              </w:rPr>
              <w:t>The UE is also required to monitor the following decoding candidate with distributed transmission:</w:t>
            </w:r>
          </w:p>
          <w:p w:rsidR="00344CC9" w:rsidRDefault="00344CC9" w:rsidP="00696AC1">
            <w:pPr>
              <w:numPr>
                <w:ilvl w:val="2"/>
                <w:numId w:val="23"/>
              </w:numPr>
              <w:spacing w:after="0"/>
              <w:rPr>
                <w:rFonts w:cs="Arial"/>
                <w:lang w:val="en-US" w:eastAsia="ja-JP"/>
              </w:rPr>
            </w:pPr>
            <w:r>
              <w:rPr>
                <w:rFonts w:cs="Arial"/>
                <w:lang w:val="en-US" w:eastAsia="ja-JP"/>
              </w:rPr>
              <w:t>One corresponding to 4 PRBs {0, 1, 2, 3}</w:t>
            </w:r>
          </w:p>
          <w:p w:rsidR="00344CC9" w:rsidRDefault="00344CC9" w:rsidP="00696AC1">
            <w:pPr>
              <w:numPr>
                <w:ilvl w:val="2"/>
                <w:numId w:val="23"/>
              </w:numPr>
              <w:spacing w:after="0"/>
              <w:rPr>
                <w:lang w:val="en-US" w:eastAsia="ja-JP"/>
              </w:rPr>
            </w:pPr>
            <w:r>
              <w:rPr>
                <w:rFonts w:cs="Arial"/>
                <w:lang w:val="en-US" w:eastAsia="ja-JP"/>
              </w:rPr>
              <w:t>Another corresponding to 2 PRBs {4, 5}</w:t>
            </w:r>
          </w:p>
        </w:tc>
      </w:tr>
    </w:tbl>
    <w:p w:rsidR="00811906" w:rsidRDefault="00811906" w:rsidP="00811906">
      <w:pPr>
        <w:rPr>
          <w:lang w:val="en-US" w:eastAsia="ja-JP"/>
        </w:rPr>
      </w:pPr>
    </w:p>
    <w:p w:rsidR="00811906" w:rsidRPr="00F22ABB" w:rsidRDefault="00811906" w:rsidP="00E71382">
      <w:pPr>
        <w:ind w:left="568"/>
        <w:rPr>
          <w:lang w:val="en-US" w:eastAsia="ja-JP"/>
        </w:rPr>
      </w:pPr>
      <w:r>
        <w:rPr>
          <w:rFonts w:hint="eastAsia"/>
          <w:lang w:val="en-US" w:eastAsia="ja-JP"/>
        </w:rPr>
        <w:t xml:space="preserve">For USS, </w:t>
      </w:r>
      <w:r>
        <w:rPr>
          <w:lang w:val="en-US" w:eastAsia="ja-JP"/>
        </w:rPr>
        <w:t>flexible</w:t>
      </w:r>
      <w:r>
        <w:rPr>
          <w:rFonts w:hint="eastAsia"/>
          <w:lang w:val="en-US" w:eastAsia="ja-JP"/>
        </w:rPr>
        <w:t xml:space="preserve"> </w:t>
      </w:r>
      <w:r>
        <w:rPr>
          <w:lang w:val="en-US" w:eastAsia="ja-JP"/>
        </w:rPr>
        <w:t>assignment</w:t>
      </w:r>
      <w:r>
        <w:rPr>
          <w:rFonts w:hint="eastAsia"/>
          <w:lang w:val="en-US" w:eastAsia="ja-JP"/>
        </w:rPr>
        <w:t xml:space="preserve"> is </w:t>
      </w:r>
      <w:r w:rsidR="0012397D">
        <w:rPr>
          <w:rFonts w:hint="eastAsia"/>
          <w:lang w:val="en-US" w:eastAsia="ja-JP"/>
        </w:rPr>
        <w:t xml:space="preserve">essential to allow </w:t>
      </w:r>
      <w:r>
        <w:rPr>
          <w:rFonts w:hint="eastAsia"/>
          <w:lang w:val="en-US" w:eastAsia="ja-JP"/>
        </w:rPr>
        <w:t xml:space="preserve">both </w:t>
      </w:r>
      <w:r>
        <w:rPr>
          <w:lang w:val="en-US" w:eastAsia="ja-JP"/>
        </w:rPr>
        <w:t>continuous</w:t>
      </w:r>
      <w:r>
        <w:rPr>
          <w:rFonts w:hint="eastAsia"/>
          <w:lang w:val="en-US" w:eastAsia="ja-JP"/>
        </w:rPr>
        <w:t xml:space="preserve"> PRB set location and </w:t>
      </w:r>
      <w:r>
        <w:rPr>
          <w:lang w:val="en-US" w:eastAsia="ja-JP"/>
        </w:rPr>
        <w:t>distributed</w:t>
      </w:r>
      <w:r>
        <w:rPr>
          <w:rFonts w:hint="eastAsia"/>
          <w:lang w:val="en-US" w:eastAsia="ja-JP"/>
        </w:rPr>
        <w:t xml:space="preserve"> PRB set </w:t>
      </w:r>
      <w:r>
        <w:rPr>
          <w:lang w:val="en-US" w:eastAsia="ja-JP"/>
        </w:rPr>
        <w:t xml:space="preserve">location </w:t>
      </w:r>
      <w:r w:rsidR="0012397D">
        <w:rPr>
          <w:rFonts w:hint="eastAsia"/>
          <w:lang w:val="en-US" w:eastAsia="ja-JP"/>
        </w:rPr>
        <w:t>like shown figure 3. C</w:t>
      </w:r>
      <w:r>
        <w:rPr>
          <w:rFonts w:hint="eastAsia"/>
          <w:lang w:val="en-US" w:eastAsia="ja-JP"/>
        </w:rPr>
        <w:t>ontiguous PRB-set location</w:t>
      </w:r>
      <w:r w:rsidR="0012397D">
        <w:rPr>
          <w:rFonts w:hint="eastAsia"/>
          <w:lang w:val="en-US" w:eastAsia="ja-JP"/>
        </w:rPr>
        <w:t xml:space="preserve"> would be used for the alignment with </w:t>
      </w:r>
      <w:r>
        <w:rPr>
          <w:rFonts w:hint="eastAsia"/>
          <w:lang w:val="en-US" w:eastAsia="ja-JP"/>
        </w:rPr>
        <w:t xml:space="preserve">RBG </w:t>
      </w:r>
      <w:r>
        <w:rPr>
          <w:lang w:val="en-US" w:eastAsia="ja-JP"/>
        </w:rPr>
        <w:t>boundary</w:t>
      </w:r>
      <w:r>
        <w:rPr>
          <w:rFonts w:hint="eastAsia"/>
          <w:lang w:val="en-US" w:eastAsia="ja-JP"/>
        </w:rPr>
        <w:t xml:space="preserve"> of </w:t>
      </w:r>
      <w:r>
        <w:rPr>
          <w:rFonts w:eastAsia="SimSun" w:hint="eastAsia"/>
          <w:lang w:val="en-US" w:eastAsia="zh-CN"/>
        </w:rPr>
        <w:t>legacy</w:t>
      </w:r>
      <w:r>
        <w:rPr>
          <w:rFonts w:hint="eastAsia"/>
          <w:lang w:val="en-US" w:eastAsia="ja-JP"/>
        </w:rPr>
        <w:t xml:space="preserve"> UEs in order to reduce of </w:t>
      </w:r>
      <w:r>
        <w:rPr>
          <w:rFonts w:eastAsia="SimSun" w:hint="eastAsia"/>
          <w:lang w:val="en-US" w:eastAsia="zh-CN"/>
        </w:rPr>
        <w:t xml:space="preserve">blocking </w:t>
      </w:r>
      <w:r>
        <w:rPr>
          <w:rFonts w:hint="eastAsia"/>
          <w:lang w:val="en-US" w:eastAsia="ja-JP"/>
        </w:rPr>
        <w:t xml:space="preserve">RBGs by MPDCCH. </w:t>
      </w:r>
      <w:r w:rsidR="0012397D">
        <w:rPr>
          <w:rFonts w:hint="eastAsia"/>
          <w:lang w:val="en-US" w:eastAsia="ja-JP"/>
        </w:rPr>
        <w:t>N</w:t>
      </w:r>
      <w:r>
        <w:rPr>
          <w:rFonts w:hint="eastAsia"/>
          <w:lang w:val="en-US" w:eastAsia="ja-JP"/>
        </w:rPr>
        <w:t>on-contiguous PRB-set location</w:t>
      </w:r>
      <w:r w:rsidR="0012397D">
        <w:rPr>
          <w:rFonts w:hint="eastAsia"/>
          <w:lang w:val="en-US" w:eastAsia="ja-JP"/>
        </w:rPr>
        <w:t xml:space="preserve"> is used for </w:t>
      </w:r>
      <w:r>
        <w:rPr>
          <w:rFonts w:hint="eastAsia"/>
          <w:lang w:val="en-US" w:eastAsia="ja-JP"/>
        </w:rPr>
        <w:t xml:space="preserve">to obtain frequency diversity gain. </w:t>
      </w:r>
      <w:r w:rsidR="0012397D">
        <w:rPr>
          <w:rFonts w:hint="eastAsia"/>
          <w:lang w:val="en-US" w:eastAsia="ja-JP"/>
        </w:rPr>
        <w:t>Note that t</w:t>
      </w:r>
      <w:r>
        <w:rPr>
          <w:rFonts w:hint="eastAsia"/>
          <w:lang w:val="en-US" w:eastAsia="ja-JP"/>
        </w:rPr>
        <w:t xml:space="preserve">he frequency diversity gain </w:t>
      </w:r>
      <w:r w:rsidR="0012397D">
        <w:rPr>
          <w:rFonts w:hint="eastAsia"/>
          <w:lang w:val="en-US" w:eastAsia="ja-JP"/>
        </w:rPr>
        <w:t xml:space="preserve">is shown </w:t>
      </w:r>
      <w:r>
        <w:rPr>
          <w:rFonts w:hint="eastAsia"/>
          <w:lang w:val="en-US" w:eastAsia="ja-JP"/>
        </w:rPr>
        <w:t>in [3].</w:t>
      </w:r>
    </w:p>
    <w:tbl>
      <w:tblPr>
        <w:tblW w:w="6700" w:type="dxa"/>
        <w:jc w:val="center"/>
        <w:tblInd w:w="1009" w:type="dxa"/>
        <w:tblLayout w:type="fixed"/>
        <w:tblCellMar>
          <w:left w:w="0" w:type="dxa"/>
          <w:right w:w="0" w:type="dxa"/>
        </w:tblCellMar>
        <w:tblLook w:val="0600" w:firstRow="0" w:lastRow="0" w:firstColumn="0" w:lastColumn="0" w:noHBand="1" w:noVBand="1"/>
      </w:tblPr>
      <w:tblGrid>
        <w:gridCol w:w="812"/>
        <w:gridCol w:w="2944"/>
        <w:gridCol w:w="2944"/>
      </w:tblGrid>
      <w:tr w:rsidR="00811906" w:rsidRPr="0004049C" w:rsidTr="00E71382">
        <w:trPr>
          <w:trHeight w:val="341"/>
          <w:jc w:val="center"/>
        </w:trPr>
        <w:tc>
          <w:tcPr>
            <w:tcW w:w="81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11906" w:rsidRPr="0004049C" w:rsidRDefault="00811906" w:rsidP="00696AC1">
            <w:pPr>
              <w:pStyle w:val="TAC"/>
              <w:rPr>
                <w:lang w:val="en-US" w:eastAsia="ja-JP"/>
              </w:rPr>
            </w:pPr>
            <w:r>
              <w:rPr>
                <w:rFonts w:hint="eastAsia"/>
                <w:lang w:val="en-US" w:eastAsia="ja-JP"/>
              </w:rPr>
              <w:t>PRB#</w:t>
            </w:r>
          </w:p>
        </w:tc>
        <w:tc>
          <w:tcPr>
            <w:tcW w:w="294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11906" w:rsidRPr="0004049C" w:rsidRDefault="00811906" w:rsidP="00696AC1">
            <w:pPr>
              <w:pStyle w:val="TAC"/>
              <w:rPr>
                <w:lang w:val="en-US" w:eastAsia="ja-JP"/>
              </w:rPr>
            </w:pPr>
            <w:r>
              <w:rPr>
                <w:rFonts w:hint="eastAsia"/>
                <w:color w:val="000000"/>
                <w:kern w:val="24"/>
                <w:lang w:val="en-US" w:eastAsia="ja-JP"/>
              </w:rPr>
              <w:t>Contiguous PRB-sets location</w:t>
            </w:r>
          </w:p>
        </w:tc>
        <w:tc>
          <w:tcPr>
            <w:tcW w:w="2944" w:type="dxa"/>
            <w:tcBorders>
              <w:top w:val="single" w:sz="4" w:space="0" w:color="auto"/>
              <w:left w:val="single" w:sz="4" w:space="0" w:color="auto"/>
              <w:bottom w:val="single" w:sz="4" w:space="0" w:color="auto"/>
              <w:right w:val="single" w:sz="4" w:space="0" w:color="auto"/>
            </w:tcBorders>
            <w:vAlign w:val="center"/>
          </w:tcPr>
          <w:p w:rsidR="00811906" w:rsidRDefault="00811906" w:rsidP="00696AC1">
            <w:pPr>
              <w:pStyle w:val="TAC"/>
              <w:rPr>
                <w:color w:val="000000"/>
                <w:kern w:val="24"/>
                <w:lang w:val="en-US" w:eastAsia="ja-JP"/>
              </w:rPr>
            </w:pPr>
            <w:r>
              <w:rPr>
                <w:rFonts w:hint="eastAsia"/>
                <w:color w:val="000000"/>
                <w:kern w:val="24"/>
                <w:lang w:val="en-US" w:eastAsia="ja-JP"/>
              </w:rPr>
              <w:t>Non-contiguous PRB-sets location</w:t>
            </w:r>
          </w:p>
        </w:tc>
      </w:tr>
      <w:tr w:rsidR="00811906" w:rsidRPr="0004049C" w:rsidTr="00E71382">
        <w:trPr>
          <w:trHeight w:val="274"/>
          <w:jc w:val="center"/>
        </w:trPr>
        <w:tc>
          <w:tcPr>
            <w:tcW w:w="81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811906" w:rsidRPr="0004049C" w:rsidRDefault="00811906" w:rsidP="00696AC1">
            <w:pPr>
              <w:pStyle w:val="TAC"/>
              <w:rPr>
                <w:lang w:val="en-US" w:eastAsia="ja-JP"/>
              </w:rPr>
            </w:pPr>
            <w:r>
              <w:rPr>
                <w:rFonts w:hint="eastAsia"/>
                <w:lang w:val="en-US" w:eastAsia="ja-JP"/>
              </w:rPr>
              <w:t>#5</w:t>
            </w:r>
          </w:p>
        </w:tc>
        <w:tc>
          <w:tcPr>
            <w:tcW w:w="2944" w:type="dxa"/>
            <w:tcBorders>
              <w:top w:val="single" w:sz="4" w:space="0" w:color="auto"/>
              <w:left w:val="single" w:sz="4" w:space="0" w:color="auto"/>
              <w:bottom w:val="nil"/>
              <w:right w:val="single" w:sz="4" w:space="0" w:color="auto"/>
            </w:tcBorders>
            <w:shd w:val="clear" w:color="auto" w:fill="66FF66"/>
            <w:tcMar>
              <w:top w:w="15" w:type="dxa"/>
              <w:left w:w="15" w:type="dxa"/>
              <w:bottom w:w="0" w:type="dxa"/>
              <w:right w:w="15" w:type="dxa"/>
            </w:tcMar>
            <w:vAlign w:val="center"/>
            <w:hideMark/>
          </w:tcPr>
          <w:p w:rsidR="00811906" w:rsidRPr="0004049C" w:rsidRDefault="00811906" w:rsidP="00696AC1">
            <w:pPr>
              <w:pStyle w:val="TAC"/>
              <w:rPr>
                <w:color w:val="000000"/>
                <w:kern w:val="24"/>
                <w:lang w:val="en-US" w:eastAsia="ja-JP"/>
              </w:rPr>
            </w:pPr>
            <w:r>
              <w:rPr>
                <w:color w:val="000000"/>
                <w:kern w:val="24"/>
                <w:lang w:val="en-US" w:eastAsia="ja-JP"/>
              </w:rPr>
              <w:t>PRB</w:t>
            </w:r>
            <w:r>
              <w:rPr>
                <w:rFonts w:hint="eastAsia"/>
                <w:color w:val="000000"/>
                <w:kern w:val="24"/>
                <w:lang w:val="en-US" w:eastAsia="ja-JP"/>
              </w:rPr>
              <w:t>-</w:t>
            </w:r>
            <w:r w:rsidRPr="0004049C">
              <w:rPr>
                <w:color w:val="000000"/>
                <w:kern w:val="24"/>
                <w:lang w:val="en-US" w:eastAsia="ja-JP"/>
              </w:rPr>
              <w:t>set</w:t>
            </w:r>
            <w:r>
              <w:rPr>
                <w:rFonts w:hint="eastAsia"/>
                <w:color w:val="000000"/>
                <w:kern w:val="24"/>
                <w:lang w:val="en-US" w:eastAsia="ja-JP"/>
              </w:rPr>
              <w:t xml:space="preserve"> size=2</w:t>
            </w:r>
          </w:p>
        </w:tc>
        <w:tc>
          <w:tcPr>
            <w:tcW w:w="2944" w:type="dxa"/>
            <w:tcBorders>
              <w:top w:val="single" w:sz="4" w:space="0" w:color="auto"/>
              <w:left w:val="single" w:sz="4" w:space="0" w:color="auto"/>
              <w:bottom w:val="single" w:sz="4" w:space="0" w:color="auto"/>
              <w:right w:val="single" w:sz="4" w:space="0" w:color="auto"/>
            </w:tcBorders>
            <w:shd w:val="clear" w:color="auto" w:fill="66FF66"/>
            <w:vAlign w:val="center"/>
          </w:tcPr>
          <w:p w:rsidR="00811906" w:rsidRPr="0004049C" w:rsidRDefault="00811906" w:rsidP="00696AC1">
            <w:pPr>
              <w:pStyle w:val="TAC"/>
              <w:rPr>
                <w:color w:val="000000"/>
                <w:kern w:val="24"/>
                <w:lang w:val="en-US" w:eastAsia="ja-JP"/>
              </w:rPr>
            </w:pPr>
            <w:r>
              <w:rPr>
                <w:color w:val="000000"/>
                <w:kern w:val="24"/>
                <w:lang w:val="en-US" w:eastAsia="ja-JP"/>
              </w:rPr>
              <w:t>PRB</w:t>
            </w:r>
            <w:r>
              <w:rPr>
                <w:rFonts w:hint="eastAsia"/>
                <w:color w:val="000000"/>
                <w:kern w:val="24"/>
                <w:lang w:val="en-US" w:eastAsia="ja-JP"/>
              </w:rPr>
              <w:t>-</w:t>
            </w:r>
            <w:r w:rsidRPr="0004049C">
              <w:rPr>
                <w:color w:val="000000"/>
                <w:kern w:val="24"/>
                <w:lang w:val="en-US" w:eastAsia="ja-JP"/>
              </w:rPr>
              <w:t>set</w:t>
            </w:r>
            <w:r>
              <w:rPr>
                <w:rFonts w:hint="eastAsia"/>
                <w:color w:val="000000"/>
                <w:kern w:val="24"/>
                <w:lang w:val="en-US" w:eastAsia="ja-JP"/>
              </w:rPr>
              <w:t xml:space="preserve"> size=2</w:t>
            </w:r>
          </w:p>
        </w:tc>
      </w:tr>
      <w:tr w:rsidR="00811906" w:rsidRPr="0004049C" w:rsidTr="00E71382">
        <w:trPr>
          <w:trHeight w:val="274"/>
          <w:jc w:val="center"/>
        </w:trPr>
        <w:tc>
          <w:tcPr>
            <w:tcW w:w="81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811906" w:rsidRPr="0004049C" w:rsidRDefault="00811906" w:rsidP="00696AC1">
            <w:pPr>
              <w:pStyle w:val="TAC"/>
              <w:rPr>
                <w:lang w:val="en-US" w:eastAsia="ja-JP"/>
              </w:rPr>
            </w:pPr>
            <w:r>
              <w:rPr>
                <w:rFonts w:hint="eastAsia"/>
                <w:lang w:val="en-US" w:eastAsia="ja-JP"/>
              </w:rPr>
              <w:t>#4</w:t>
            </w:r>
          </w:p>
        </w:tc>
        <w:tc>
          <w:tcPr>
            <w:tcW w:w="2944" w:type="dxa"/>
            <w:tcBorders>
              <w:top w:val="nil"/>
              <w:left w:val="single" w:sz="4" w:space="0" w:color="auto"/>
              <w:bottom w:val="single" w:sz="4" w:space="0" w:color="auto"/>
              <w:right w:val="single" w:sz="4" w:space="0" w:color="auto"/>
            </w:tcBorders>
            <w:shd w:val="clear" w:color="auto" w:fill="66FF66"/>
            <w:tcMar>
              <w:top w:w="15" w:type="dxa"/>
              <w:left w:w="15" w:type="dxa"/>
              <w:bottom w:w="0" w:type="dxa"/>
              <w:right w:w="15" w:type="dxa"/>
            </w:tcMar>
            <w:vAlign w:val="center"/>
            <w:hideMark/>
          </w:tcPr>
          <w:p w:rsidR="00811906" w:rsidRPr="0004049C" w:rsidRDefault="00811906" w:rsidP="00696AC1">
            <w:pPr>
              <w:pStyle w:val="TAC"/>
              <w:rPr>
                <w:lang w:val="en-US" w:eastAsia="ja-JP"/>
              </w:rPr>
            </w:pPr>
          </w:p>
        </w:tc>
        <w:tc>
          <w:tcPr>
            <w:tcW w:w="2944" w:type="dxa"/>
            <w:tcBorders>
              <w:top w:val="single" w:sz="4" w:space="0" w:color="auto"/>
              <w:left w:val="single" w:sz="4" w:space="0" w:color="auto"/>
              <w:right w:val="single" w:sz="4" w:space="0" w:color="auto"/>
            </w:tcBorders>
            <w:shd w:val="clear" w:color="auto" w:fill="99CCFF"/>
            <w:vAlign w:val="center"/>
          </w:tcPr>
          <w:p w:rsidR="00811906" w:rsidRDefault="00811906" w:rsidP="00696AC1">
            <w:pPr>
              <w:pStyle w:val="TAC"/>
              <w:rPr>
                <w:color w:val="000000"/>
                <w:kern w:val="24"/>
                <w:lang w:val="en-US" w:eastAsia="ja-JP"/>
              </w:rPr>
            </w:pPr>
          </w:p>
        </w:tc>
      </w:tr>
      <w:tr w:rsidR="00811906" w:rsidRPr="0004049C" w:rsidTr="00E71382">
        <w:trPr>
          <w:trHeight w:val="274"/>
          <w:jc w:val="center"/>
        </w:trPr>
        <w:tc>
          <w:tcPr>
            <w:tcW w:w="81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811906" w:rsidRPr="0004049C" w:rsidRDefault="00811906" w:rsidP="00696AC1">
            <w:pPr>
              <w:pStyle w:val="TAC"/>
              <w:rPr>
                <w:lang w:val="en-US" w:eastAsia="ja-JP"/>
              </w:rPr>
            </w:pPr>
            <w:r>
              <w:rPr>
                <w:rFonts w:hint="eastAsia"/>
                <w:lang w:val="en-US" w:eastAsia="ja-JP"/>
              </w:rPr>
              <w:t>#3</w:t>
            </w:r>
          </w:p>
        </w:tc>
        <w:tc>
          <w:tcPr>
            <w:tcW w:w="2944" w:type="dxa"/>
            <w:tcBorders>
              <w:top w:val="single" w:sz="4" w:space="0" w:color="auto"/>
              <w:left w:val="single" w:sz="4" w:space="0" w:color="auto"/>
              <w:right w:val="single" w:sz="4" w:space="0" w:color="auto"/>
            </w:tcBorders>
            <w:shd w:val="clear" w:color="auto" w:fill="99CCFF"/>
            <w:tcMar>
              <w:top w:w="15" w:type="dxa"/>
              <w:left w:w="15" w:type="dxa"/>
              <w:bottom w:w="0" w:type="dxa"/>
              <w:right w:w="15" w:type="dxa"/>
            </w:tcMar>
            <w:vAlign w:val="center"/>
          </w:tcPr>
          <w:p w:rsidR="00811906" w:rsidRPr="0004049C" w:rsidRDefault="00811906" w:rsidP="00696AC1">
            <w:pPr>
              <w:pStyle w:val="TAC"/>
              <w:rPr>
                <w:lang w:val="en-US" w:eastAsia="ja-JP"/>
              </w:rPr>
            </w:pPr>
          </w:p>
        </w:tc>
        <w:tc>
          <w:tcPr>
            <w:tcW w:w="2944" w:type="dxa"/>
            <w:tcBorders>
              <w:left w:val="single" w:sz="4" w:space="0" w:color="auto"/>
              <w:right w:val="single" w:sz="4" w:space="0" w:color="auto"/>
            </w:tcBorders>
            <w:shd w:val="clear" w:color="auto" w:fill="99CCFF"/>
            <w:vAlign w:val="center"/>
          </w:tcPr>
          <w:p w:rsidR="00811906" w:rsidRPr="0004049C" w:rsidRDefault="00811906" w:rsidP="00696AC1">
            <w:pPr>
              <w:pStyle w:val="TAC"/>
              <w:rPr>
                <w:lang w:val="en-US" w:eastAsia="ja-JP"/>
              </w:rPr>
            </w:pPr>
            <w:r w:rsidRPr="0004049C">
              <w:rPr>
                <w:color w:val="000000"/>
                <w:kern w:val="24"/>
                <w:lang w:val="en-US" w:eastAsia="ja-JP"/>
              </w:rPr>
              <w:t>PRB-set</w:t>
            </w:r>
            <w:r>
              <w:rPr>
                <w:rFonts w:hint="eastAsia"/>
                <w:color w:val="000000"/>
                <w:kern w:val="24"/>
                <w:lang w:val="en-US" w:eastAsia="ja-JP"/>
              </w:rPr>
              <w:t xml:space="preserve"> size=4</w:t>
            </w:r>
          </w:p>
        </w:tc>
      </w:tr>
      <w:tr w:rsidR="00811906" w:rsidRPr="0004049C" w:rsidTr="00E71382">
        <w:trPr>
          <w:trHeight w:val="274"/>
          <w:jc w:val="center"/>
        </w:trPr>
        <w:tc>
          <w:tcPr>
            <w:tcW w:w="81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811906" w:rsidRPr="0004049C" w:rsidRDefault="00811906" w:rsidP="00696AC1">
            <w:pPr>
              <w:pStyle w:val="TAC"/>
              <w:rPr>
                <w:lang w:val="en-US" w:eastAsia="ja-JP"/>
              </w:rPr>
            </w:pPr>
            <w:r>
              <w:rPr>
                <w:rFonts w:hint="eastAsia"/>
                <w:lang w:val="en-US" w:eastAsia="ja-JP"/>
              </w:rPr>
              <w:t>#2</w:t>
            </w:r>
          </w:p>
        </w:tc>
        <w:tc>
          <w:tcPr>
            <w:tcW w:w="2944" w:type="dxa"/>
            <w:tcBorders>
              <w:top w:val="nil"/>
              <w:left w:val="single" w:sz="4" w:space="0" w:color="auto"/>
              <w:right w:val="single" w:sz="4" w:space="0" w:color="auto"/>
            </w:tcBorders>
            <w:shd w:val="clear" w:color="auto" w:fill="99CCFF"/>
            <w:tcMar>
              <w:top w:w="15" w:type="dxa"/>
              <w:left w:w="15" w:type="dxa"/>
              <w:bottom w:w="0" w:type="dxa"/>
              <w:right w:w="15" w:type="dxa"/>
            </w:tcMar>
            <w:vAlign w:val="center"/>
          </w:tcPr>
          <w:p w:rsidR="00811906" w:rsidRPr="0004049C" w:rsidRDefault="00811906" w:rsidP="00696AC1">
            <w:pPr>
              <w:pStyle w:val="TAC"/>
              <w:rPr>
                <w:lang w:val="en-US" w:eastAsia="ja-JP"/>
              </w:rPr>
            </w:pPr>
            <w:r w:rsidRPr="0004049C">
              <w:rPr>
                <w:color w:val="000000"/>
                <w:kern w:val="24"/>
                <w:lang w:val="en-US" w:eastAsia="ja-JP"/>
              </w:rPr>
              <w:t>PRB-set</w:t>
            </w:r>
            <w:r>
              <w:rPr>
                <w:rFonts w:hint="eastAsia"/>
                <w:color w:val="000000"/>
                <w:kern w:val="24"/>
                <w:lang w:val="en-US" w:eastAsia="ja-JP"/>
              </w:rPr>
              <w:t xml:space="preserve"> size=4</w:t>
            </w:r>
          </w:p>
        </w:tc>
        <w:tc>
          <w:tcPr>
            <w:tcW w:w="2944" w:type="dxa"/>
            <w:tcBorders>
              <w:top w:val="nil"/>
              <w:left w:val="single" w:sz="4" w:space="0" w:color="auto"/>
              <w:bottom w:val="single" w:sz="4" w:space="0" w:color="auto"/>
              <w:right w:val="single" w:sz="4" w:space="0" w:color="auto"/>
            </w:tcBorders>
            <w:shd w:val="clear" w:color="auto" w:fill="99CCFF"/>
            <w:vAlign w:val="center"/>
          </w:tcPr>
          <w:p w:rsidR="00811906" w:rsidRPr="0004049C" w:rsidRDefault="00811906" w:rsidP="00696AC1">
            <w:pPr>
              <w:pStyle w:val="TAC"/>
              <w:rPr>
                <w:color w:val="000000"/>
                <w:kern w:val="24"/>
                <w:lang w:val="en-US" w:eastAsia="ja-JP"/>
              </w:rPr>
            </w:pPr>
          </w:p>
        </w:tc>
      </w:tr>
      <w:tr w:rsidR="00811906" w:rsidRPr="0004049C" w:rsidTr="00E71382">
        <w:trPr>
          <w:trHeight w:val="274"/>
          <w:jc w:val="center"/>
        </w:trPr>
        <w:tc>
          <w:tcPr>
            <w:tcW w:w="81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811906" w:rsidRPr="0004049C" w:rsidRDefault="00811906" w:rsidP="00696AC1">
            <w:pPr>
              <w:pStyle w:val="TAC"/>
              <w:rPr>
                <w:lang w:val="en-US" w:eastAsia="ja-JP"/>
              </w:rPr>
            </w:pPr>
            <w:r>
              <w:rPr>
                <w:rFonts w:hint="eastAsia"/>
                <w:lang w:val="en-US" w:eastAsia="ja-JP"/>
              </w:rPr>
              <w:t>#1</w:t>
            </w:r>
          </w:p>
        </w:tc>
        <w:tc>
          <w:tcPr>
            <w:tcW w:w="2944" w:type="dxa"/>
            <w:tcBorders>
              <w:left w:val="single" w:sz="4" w:space="0" w:color="auto"/>
              <w:bottom w:val="nil"/>
              <w:right w:val="single" w:sz="4" w:space="0" w:color="auto"/>
            </w:tcBorders>
            <w:shd w:val="clear" w:color="auto" w:fill="99CCFF"/>
            <w:tcMar>
              <w:top w:w="15" w:type="dxa"/>
              <w:left w:w="15" w:type="dxa"/>
              <w:bottom w:w="0" w:type="dxa"/>
              <w:right w:w="15" w:type="dxa"/>
            </w:tcMar>
            <w:vAlign w:val="center"/>
            <w:hideMark/>
          </w:tcPr>
          <w:p w:rsidR="00811906" w:rsidRPr="0004049C" w:rsidRDefault="00811906" w:rsidP="00696AC1">
            <w:pPr>
              <w:pStyle w:val="TAC"/>
              <w:rPr>
                <w:lang w:val="en-US" w:eastAsia="ja-JP"/>
              </w:rPr>
            </w:pPr>
          </w:p>
        </w:tc>
        <w:tc>
          <w:tcPr>
            <w:tcW w:w="2944" w:type="dxa"/>
            <w:tcBorders>
              <w:top w:val="single" w:sz="4" w:space="0" w:color="auto"/>
              <w:left w:val="single" w:sz="4" w:space="0" w:color="auto"/>
              <w:bottom w:val="single" w:sz="4" w:space="0" w:color="auto"/>
              <w:right w:val="single" w:sz="4" w:space="0" w:color="auto"/>
            </w:tcBorders>
            <w:shd w:val="clear" w:color="auto" w:fill="66FF66"/>
            <w:vAlign w:val="center"/>
          </w:tcPr>
          <w:p w:rsidR="00811906" w:rsidRPr="0004049C" w:rsidRDefault="00811906" w:rsidP="00696AC1">
            <w:pPr>
              <w:pStyle w:val="TAC"/>
              <w:rPr>
                <w:color w:val="000000"/>
                <w:kern w:val="24"/>
                <w:lang w:val="en-US" w:eastAsia="ja-JP"/>
              </w:rPr>
            </w:pPr>
            <w:r>
              <w:rPr>
                <w:color w:val="000000"/>
                <w:kern w:val="24"/>
                <w:lang w:val="en-US" w:eastAsia="ja-JP"/>
              </w:rPr>
              <w:t>PRB</w:t>
            </w:r>
            <w:r>
              <w:rPr>
                <w:rFonts w:hint="eastAsia"/>
                <w:color w:val="000000"/>
                <w:kern w:val="24"/>
                <w:lang w:val="en-US" w:eastAsia="ja-JP"/>
              </w:rPr>
              <w:t>-</w:t>
            </w:r>
            <w:r w:rsidRPr="0004049C">
              <w:rPr>
                <w:color w:val="000000"/>
                <w:kern w:val="24"/>
                <w:lang w:val="en-US" w:eastAsia="ja-JP"/>
              </w:rPr>
              <w:t>set</w:t>
            </w:r>
            <w:r>
              <w:rPr>
                <w:rFonts w:hint="eastAsia"/>
                <w:color w:val="000000"/>
                <w:kern w:val="24"/>
                <w:lang w:val="en-US" w:eastAsia="ja-JP"/>
              </w:rPr>
              <w:t xml:space="preserve"> size=2</w:t>
            </w:r>
          </w:p>
        </w:tc>
      </w:tr>
      <w:tr w:rsidR="00811906" w:rsidRPr="0004049C" w:rsidTr="00E71382">
        <w:trPr>
          <w:trHeight w:val="274"/>
          <w:jc w:val="center"/>
        </w:trPr>
        <w:tc>
          <w:tcPr>
            <w:tcW w:w="81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811906" w:rsidRPr="0004049C" w:rsidRDefault="00811906" w:rsidP="00696AC1">
            <w:pPr>
              <w:pStyle w:val="TAC"/>
              <w:rPr>
                <w:lang w:val="en-US" w:eastAsia="ja-JP"/>
              </w:rPr>
            </w:pPr>
            <w:r>
              <w:rPr>
                <w:rFonts w:hint="eastAsia"/>
                <w:lang w:val="en-US" w:eastAsia="ja-JP"/>
              </w:rPr>
              <w:t>#0</w:t>
            </w:r>
          </w:p>
        </w:tc>
        <w:tc>
          <w:tcPr>
            <w:tcW w:w="2944" w:type="dxa"/>
            <w:tcBorders>
              <w:top w:val="nil"/>
              <w:left w:val="single" w:sz="4" w:space="0" w:color="auto"/>
              <w:bottom w:val="single" w:sz="4" w:space="0" w:color="auto"/>
              <w:right w:val="single" w:sz="4" w:space="0" w:color="auto"/>
            </w:tcBorders>
            <w:shd w:val="clear" w:color="auto" w:fill="99CCFF"/>
            <w:tcMar>
              <w:top w:w="15" w:type="dxa"/>
              <w:left w:w="15" w:type="dxa"/>
              <w:bottom w:w="0" w:type="dxa"/>
              <w:right w:w="15" w:type="dxa"/>
            </w:tcMar>
            <w:vAlign w:val="center"/>
            <w:hideMark/>
          </w:tcPr>
          <w:p w:rsidR="00811906" w:rsidRPr="0004049C" w:rsidRDefault="00811906" w:rsidP="00696AC1">
            <w:pPr>
              <w:pStyle w:val="TAC"/>
              <w:rPr>
                <w:lang w:val="en-US" w:eastAsia="ja-JP"/>
              </w:rPr>
            </w:pPr>
          </w:p>
        </w:tc>
        <w:tc>
          <w:tcPr>
            <w:tcW w:w="2944" w:type="dxa"/>
            <w:tcBorders>
              <w:top w:val="single" w:sz="4" w:space="0" w:color="auto"/>
              <w:left w:val="single" w:sz="4" w:space="0" w:color="auto"/>
              <w:bottom w:val="single" w:sz="4" w:space="0" w:color="auto"/>
              <w:right w:val="single" w:sz="4" w:space="0" w:color="auto"/>
            </w:tcBorders>
            <w:shd w:val="clear" w:color="auto" w:fill="99CCFF"/>
            <w:vAlign w:val="center"/>
          </w:tcPr>
          <w:p w:rsidR="00811906" w:rsidRPr="0004049C" w:rsidRDefault="00811906" w:rsidP="00696AC1">
            <w:pPr>
              <w:pStyle w:val="TAC"/>
              <w:rPr>
                <w:lang w:val="en-US" w:eastAsia="ja-JP"/>
              </w:rPr>
            </w:pPr>
            <w:r w:rsidRPr="0004049C">
              <w:rPr>
                <w:color w:val="000000"/>
                <w:kern w:val="24"/>
                <w:lang w:val="en-US" w:eastAsia="ja-JP"/>
              </w:rPr>
              <w:t>PRB-set</w:t>
            </w:r>
            <w:r>
              <w:rPr>
                <w:rFonts w:hint="eastAsia"/>
                <w:color w:val="000000"/>
                <w:kern w:val="24"/>
                <w:lang w:val="en-US" w:eastAsia="ja-JP"/>
              </w:rPr>
              <w:t xml:space="preserve"> size=4</w:t>
            </w:r>
          </w:p>
        </w:tc>
      </w:tr>
    </w:tbl>
    <w:p w:rsidR="00811906" w:rsidRPr="007114FF" w:rsidRDefault="00811906" w:rsidP="00E71382">
      <w:pPr>
        <w:pStyle w:val="ab"/>
        <w:ind w:left="568"/>
        <w:jc w:val="center"/>
        <w:rPr>
          <w:b w:val="0"/>
          <w:lang w:val="en-US" w:eastAsia="ja-JP"/>
        </w:rPr>
      </w:pPr>
      <w:r w:rsidRPr="007114FF">
        <w:rPr>
          <w:b w:val="0"/>
        </w:rPr>
        <w:t xml:space="preserve">Figure </w:t>
      </w:r>
      <w:r w:rsidRPr="007114FF">
        <w:rPr>
          <w:b w:val="0"/>
        </w:rPr>
        <w:fldChar w:fldCharType="begin"/>
      </w:r>
      <w:r w:rsidRPr="007114FF">
        <w:rPr>
          <w:b w:val="0"/>
        </w:rPr>
        <w:instrText xml:space="preserve"> SEQ Figure \* ARABIC </w:instrText>
      </w:r>
      <w:r w:rsidRPr="007114FF">
        <w:rPr>
          <w:b w:val="0"/>
        </w:rPr>
        <w:fldChar w:fldCharType="separate"/>
      </w:r>
      <w:r>
        <w:rPr>
          <w:b w:val="0"/>
          <w:noProof/>
        </w:rPr>
        <w:t>3</w:t>
      </w:r>
      <w:r w:rsidRPr="007114FF">
        <w:rPr>
          <w:b w:val="0"/>
        </w:rPr>
        <w:fldChar w:fldCharType="end"/>
      </w:r>
      <w:r w:rsidRPr="007114FF">
        <w:rPr>
          <w:rFonts w:hint="eastAsia"/>
          <w:b w:val="0"/>
          <w:lang w:eastAsia="ja-JP"/>
        </w:rPr>
        <w:t xml:space="preserve"> </w:t>
      </w:r>
      <w:r w:rsidRPr="007114FF">
        <w:rPr>
          <w:rFonts w:hint="eastAsia"/>
          <w:b w:val="0"/>
          <w:color w:val="000000"/>
          <w:kern w:val="24"/>
          <w:lang w:val="en-US" w:eastAsia="ja-JP"/>
        </w:rPr>
        <w:t>Contiguous and non-contiguous PRB-sets location</w:t>
      </w:r>
    </w:p>
    <w:p w:rsidR="00344CC9" w:rsidRPr="00811906" w:rsidRDefault="00344CC9" w:rsidP="00E71382">
      <w:pPr>
        <w:ind w:left="568"/>
        <w:rPr>
          <w:lang w:val="en-US" w:eastAsia="ja-JP"/>
        </w:rPr>
      </w:pPr>
    </w:p>
    <w:p w:rsidR="00344CC9" w:rsidRDefault="00732959" w:rsidP="00E71382">
      <w:pPr>
        <w:ind w:left="568"/>
        <w:rPr>
          <w:lang w:eastAsia="ja-JP"/>
        </w:rPr>
      </w:pPr>
      <w:r>
        <w:rPr>
          <w:rFonts w:hint="eastAsia"/>
          <w:lang w:eastAsia="ja-JP"/>
        </w:rPr>
        <w:t xml:space="preserve">Above modification is captured by the following modification. </w:t>
      </w:r>
    </w:p>
    <w:p w:rsidR="00344CC9" w:rsidRDefault="00344CC9" w:rsidP="00E71382">
      <w:pPr>
        <w:ind w:left="568"/>
        <w:rPr>
          <w:lang w:eastAsia="ja-JP"/>
        </w:rPr>
      </w:pPr>
      <w:r>
        <w:rPr>
          <w:rFonts w:eastAsia="SimSun"/>
        </w:rPr>
        <w:t>For BL/CE UEs</w:t>
      </w:r>
      <w:r>
        <w:rPr>
          <w:lang w:eastAsia="ja-JP"/>
        </w:rPr>
        <w:t xml:space="preserve"> and USS</w:t>
      </w:r>
      <w:r>
        <w:rPr>
          <w:rFonts w:eastAsia="SimSun"/>
        </w:rPr>
        <w:t xml:space="preserve">, </w:t>
      </w:r>
      <w:r>
        <w:rPr>
          <w:lang w:eastAsia="ja-JP"/>
        </w:rPr>
        <w:t>following is applied in the rest of this subclause.</w:t>
      </w:r>
    </w:p>
    <w:p w:rsidR="00344CC9" w:rsidRDefault="00344CC9" w:rsidP="00E71382">
      <w:pPr>
        <w:pStyle w:val="B1"/>
        <w:ind w:left="1136"/>
        <w:rPr>
          <w:lang w:eastAsia="ja-JP"/>
        </w:rPr>
      </w:pPr>
      <w:r>
        <w:rPr>
          <w:rFonts w:eastAsia="SimSun"/>
        </w:rPr>
        <w:t>-</w:t>
      </w:r>
      <w:r>
        <w:rPr>
          <w:rFonts w:eastAsia="SimSun"/>
        </w:rPr>
        <w:tab/>
      </w:r>
      <w:r>
        <w:rPr>
          <w:rFonts w:eastAsia="Times New Roman"/>
          <w:position w:val="-10"/>
          <w:lang w:eastAsia="en-GB"/>
        </w:rPr>
        <w:object w:dxaOrig="525" w:dyaOrig="375">
          <v:shape id="_x0000_i1035" type="#_x0000_t75" style="width:26.35pt;height:18.8pt" o:ole="">
            <v:imagedata r:id="rId25" o:title=""/>
          </v:shape>
          <o:OLEObject Type="Embed" ProgID="Equation.3" ShapeID="_x0000_i1035" DrawAspect="Content" ObjectID="_1521051980" r:id="rId26"/>
        </w:object>
      </w:r>
      <w:r>
        <w:t xml:space="preserve"> is used in place of </w:t>
      </w:r>
      <w:r>
        <w:rPr>
          <w:rFonts w:eastAsia="Times New Roman"/>
          <w:position w:val="-10"/>
          <w:lang w:eastAsia="en-GB"/>
        </w:rPr>
        <w:object w:dxaOrig="480" w:dyaOrig="375">
          <v:shape id="_x0000_i1036" type="#_x0000_t75" style="width:24.2pt;height:18.8pt" o:ole="">
            <v:imagedata r:id="rId27" o:title=""/>
          </v:shape>
          <o:OLEObject Type="Embed" ProgID="Equation.3" ShapeID="_x0000_i1036" DrawAspect="Content" ObjectID="_1521051981" r:id="rId28"/>
        </w:object>
      </w:r>
    </w:p>
    <w:p w:rsidR="00344CC9" w:rsidRDefault="00344CC9" w:rsidP="00E71382">
      <w:pPr>
        <w:pStyle w:val="B1"/>
        <w:ind w:left="1136"/>
        <w:rPr>
          <w:lang w:eastAsia="ja-JP"/>
        </w:rPr>
      </w:pPr>
      <w:r>
        <w:rPr>
          <w:rFonts w:eastAsia="SimSun"/>
        </w:rPr>
        <w:t>-</w:t>
      </w:r>
      <w:r>
        <w:rPr>
          <w:rFonts w:eastAsia="SimSun"/>
        </w:rPr>
        <w:tab/>
      </w:r>
      <w:r>
        <w:t xml:space="preserve">if </w:t>
      </w:r>
      <w:r>
        <w:rPr>
          <w:rFonts w:eastAsia="Times New Roman"/>
          <w:position w:val="-10"/>
          <w:lang w:eastAsia="en-GB"/>
        </w:rPr>
        <w:object w:dxaOrig="525" w:dyaOrig="375">
          <v:shape id="_x0000_i1037" type="#_x0000_t75" style="width:26.35pt;height:18.8pt" o:ole="">
            <v:imagedata r:id="rId25" o:title=""/>
          </v:shape>
          <o:OLEObject Type="Embed" ProgID="Equation.3" ShapeID="_x0000_i1037" DrawAspect="Content" ObjectID="_1521051982" r:id="rId29"/>
        </w:object>
      </w:r>
      <w:r>
        <w:t>=2+4</w:t>
      </w:r>
      <w:r>
        <w:rPr>
          <w:lang w:eastAsia="ja-JP"/>
        </w:rPr>
        <w:t xml:space="preserve">, PRB-pairs of the 2 PRB set is obtained using </w:t>
      </w:r>
      <w:r>
        <w:rPr>
          <w:i/>
        </w:rPr>
        <w:t>resourceBlockAssignment-r11</w:t>
      </w:r>
      <w:r>
        <w:rPr>
          <w:lang w:eastAsia="ja-JP"/>
        </w:rPr>
        <w:t xml:space="preserve"> and the procedure described in the rest of this subclause.</w:t>
      </w:r>
      <w:r>
        <w:t xml:space="preserve"> PRB-pairs of the</w:t>
      </w:r>
      <w:r>
        <w:rPr>
          <w:lang w:eastAsia="ja-JP"/>
        </w:rPr>
        <w:t xml:space="preserve"> </w:t>
      </w:r>
      <w:r>
        <w:t>4 PRB set</w:t>
      </w:r>
      <w:r>
        <w:rPr>
          <w:lang w:eastAsia="ja-JP"/>
        </w:rPr>
        <w:t xml:space="preserve"> is the remaining 4 PRB-pairs in </w:t>
      </w:r>
      <w:r>
        <w:rPr>
          <w:lang w:val="en-US"/>
        </w:rPr>
        <w:t xml:space="preserve">PRB-pairs in MPDCCH-PRB-set </w:t>
      </w:r>
      <w:r>
        <w:rPr>
          <w:noProof/>
          <w:position w:val="-10"/>
          <w:lang w:eastAsia="ja-JP"/>
        </w:rPr>
        <w:drawing>
          <wp:inline distT="0" distB="0" distL="0" distR="0" wp14:anchorId="7E15DE80" wp14:editId="2805D6CD">
            <wp:extent cx="155575" cy="17272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55575" cy="172720"/>
                    </a:xfrm>
                    <a:prstGeom prst="rect">
                      <a:avLst/>
                    </a:prstGeom>
                    <a:noFill/>
                    <a:ln>
                      <a:noFill/>
                    </a:ln>
                  </pic:spPr>
                </pic:pic>
              </a:graphicData>
            </a:graphic>
          </wp:inline>
        </w:drawing>
      </w:r>
      <w:r>
        <w:rPr>
          <w:lang w:eastAsia="ja-JP"/>
        </w:rPr>
        <w:t>.</w:t>
      </w:r>
    </w:p>
    <w:p w:rsidR="00344CC9" w:rsidRDefault="00344CC9" w:rsidP="00E71382">
      <w:pPr>
        <w:pStyle w:val="B1"/>
        <w:ind w:left="1136"/>
        <w:rPr>
          <w:lang w:eastAsia="ja-JP"/>
        </w:rPr>
      </w:pPr>
      <w:r>
        <w:rPr>
          <w:rFonts w:eastAsia="SimSun"/>
        </w:rPr>
        <w:t>-</w:t>
      </w:r>
      <w:r>
        <w:rPr>
          <w:rFonts w:eastAsia="SimSun"/>
        </w:rPr>
        <w:tab/>
      </w:r>
      <w:r>
        <w:rPr>
          <w:rFonts w:eastAsia="Times New Roman"/>
          <w:position w:val="-10"/>
          <w:lang w:eastAsia="en-GB"/>
        </w:rPr>
        <w:object w:dxaOrig="480" w:dyaOrig="360">
          <v:shape id="_x0000_i1038" type="#_x0000_t75" style="width:24.2pt;height:18.25pt" o:ole="">
            <v:imagedata r:id="rId31" o:title=""/>
          </v:shape>
          <o:OLEObject Type="Embed" ProgID="Equation.3" ShapeID="_x0000_i1038" DrawAspect="Content" ObjectID="_1521051983" r:id="rId32"/>
        </w:object>
      </w:r>
      <w:r>
        <w:t xml:space="preserve"> is set to 6.</w:t>
      </w:r>
    </w:p>
    <w:p w:rsidR="008152C3" w:rsidRDefault="008152C3" w:rsidP="00E71382">
      <w:pPr>
        <w:pStyle w:val="B1"/>
        <w:ind w:left="1136"/>
        <w:rPr>
          <w:lang w:eastAsia="ja-JP"/>
        </w:rPr>
      </w:pPr>
    </w:p>
    <w:p w:rsidR="00344CC9" w:rsidRDefault="00344CC9" w:rsidP="00344CC9">
      <w:pPr>
        <w:rPr>
          <w:lang w:eastAsia="ja-JP"/>
        </w:rPr>
      </w:pPr>
      <w:r w:rsidRPr="00344CC9">
        <w:rPr>
          <w:lang w:eastAsia="ja-JP"/>
        </w:rPr>
        <w:t>- For CSS type 0 and type 2, lower 4 PRBs are one set and the upper 2 PRBs are the other set. But the description is lower 2 PRB and the upper 4 PRBs.</w:t>
      </w:r>
    </w:p>
    <w:p w:rsidR="008152C3" w:rsidRPr="000E1A38" w:rsidRDefault="008152C3" w:rsidP="008152C3">
      <w:pPr>
        <w:tabs>
          <w:tab w:val="left" w:pos="6495"/>
        </w:tabs>
        <w:ind w:left="568"/>
        <w:rPr>
          <w:lang w:eastAsia="ja-JP"/>
        </w:rPr>
      </w:pPr>
      <w:r>
        <w:rPr>
          <w:rFonts w:eastAsiaTheme="minorEastAsia" w:hint="eastAsia"/>
          <w:lang w:eastAsia="ja-JP"/>
        </w:rPr>
        <w:t>In order to address above, we propose following</w:t>
      </w:r>
      <w:r>
        <w:rPr>
          <w:rFonts w:hint="eastAsia"/>
          <w:lang w:eastAsia="ja-JP"/>
        </w:rPr>
        <w:t xml:space="preserve"> in 6.8B.5.</w:t>
      </w:r>
    </w:p>
    <w:p w:rsidR="00344CC9" w:rsidRDefault="00344CC9" w:rsidP="00E71382">
      <w:pPr>
        <w:ind w:left="568"/>
        <w:rPr>
          <w:rFonts w:eastAsia="Times New Roman"/>
          <w:lang w:val="en-US" w:eastAsia="en-GB"/>
        </w:rPr>
      </w:pPr>
      <w:r>
        <w:t xml:space="preserve">If </w:t>
      </w:r>
      <w:r>
        <w:rPr>
          <w:lang w:eastAsia="ja-JP"/>
        </w:rPr>
        <w:t xml:space="preserve">Type0-MPDCCH common search space or </w:t>
      </w:r>
      <w:r>
        <w:t>Type2-MPDCCH common search space</w:t>
      </w:r>
      <w:r>
        <w:rPr>
          <w:lang w:val="en-US"/>
        </w:rPr>
        <w:t xml:space="preserve">, </w:t>
      </w:r>
    </w:p>
    <w:p w:rsidR="00344CC9" w:rsidRDefault="00344CC9" w:rsidP="00E71382">
      <w:pPr>
        <w:pStyle w:val="B1"/>
        <w:ind w:left="1136"/>
        <w:rPr>
          <w:lang w:val="en-US"/>
        </w:rPr>
      </w:pPr>
      <w:r>
        <w:t>-</w:t>
      </w:r>
      <w:r>
        <w:tab/>
        <w:t>PRB-pairs of the 2 PRB set in the 2+4 PRB set</w:t>
      </w:r>
      <w:r>
        <w:rPr>
          <w:lang w:val="en-US"/>
        </w:rPr>
        <w:t xml:space="preserve"> correspond to PRB-pairs with the </w:t>
      </w:r>
      <w:r>
        <w:rPr>
          <w:lang w:val="en-US" w:eastAsia="ja-JP"/>
        </w:rPr>
        <w:t xml:space="preserve">largest </w:t>
      </w:r>
      <w:r>
        <w:rPr>
          <w:lang w:val="en-US"/>
        </w:rPr>
        <w:t xml:space="preserve">two PRB indices in MPDCCH-PRB-set </w:t>
      </w:r>
      <w:r>
        <w:rPr>
          <w:noProof/>
          <w:position w:val="-10"/>
          <w:lang w:eastAsia="ja-JP"/>
        </w:rPr>
        <w:drawing>
          <wp:inline distT="0" distB="0" distL="0" distR="0" wp14:anchorId="030E4B85" wp14:editId="5673E703">
            <wp:extent cx="155575" cy="17272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55575" cy="172720"/>
                    </a:xfrm>
                    <a:prstGeom prst="rect">
                      <a:avLst/>
                    </a:prstGeom>
                    <a:noFill/>
                    <a:ln>
                      <a:noFill/>
                    </a:ln>
                  </pic:spPr>
                </pic:pic>
              </a:graphicData>
            </a:graphic>
          </wp:inline>
        </w:drawing>
      </w:r>
      <w:r>
        <w:t>.</w:t>
      </w:r>
    </w:p>
    <w:p w:rsidR="00344CC9" w:rsidRDefault="00344CC9" w:rsidP="00E71382">
      <w:pPr>
        <w:pStyle w:val="B1"/>
        <w:ind w:left="1136"/>
        <w:rPr>
          <w:lang w:val="en-US"/>
        </w:rPr>
      </w:pPr>
      <w:r>
        <w:t>-</w:t>
      </w:r>
      <w:r>
        <w:tab/>
        <w:t>PRB-pairs of the4 PRB set in the 2+4 PRB set</w:t>
      </w:r>
      <w:r>
        <w:rPr>
          <w:lang w:val="en-US"/>
        </w:rPr>
        <w:t xml:space="preserve"> correspond to PRB-pairs with the </w:t>
      </w:r>
      <w:r>
        <w:rPr>
          <w:lang w:val="en-US" w:eastAsia="ja-JP"/>
        </w:rPr>
        <w:t>smallest</w:t>
      </w:r>
      <w:r>
        <w:rPr>
          <w:lang w:val="en-US"/>
        </w:rPr>
        <w:t xml:space="preserve"> 4 PRB indices in MPDCCH-PRB-set </w:t>
      </w:r>
      <w:r>
        <w:rPr>
          <w:noProof/>
          <w:position w:val="-10"/>
          <w:lang w:eastAsia="ja-JP"/>
        </w:rPr>
        <w:drawing>
          <wp:inline distT="0" distB="0" distL="0" distR="0" wp14:anchorId="377232B0" wp14:editId="330F5731">
            <wp:extent cx="155575" cy="172720"/>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55575" cy="172720"/>
                    </a:xfrm>
                    <a:prstGeom prst="rect">
                      <a:avLst/>
                    </a:prstGeom>
                    <a:noFill/>
                    <a:ln>
                      <a:noFill/>
                    </a:ln>
                  </pic:spPr>
                </pic:pic>
              </a:graphicData>
            </a:graphic>
          </wp:inline>
        </w:drawing>
      </w:r>
      <w:r>
        <w:rPr>
          <w:position w:val="-10"/>
        </w:rPr>
        <w:t>.</w:t>
      </w:r>
    </w:p>
    <w:p w:rsidR="00344CC9" w:rsidRDefault="00344CC9" w:rsidP="00E71382">
      <w:pPr>
        <w:pStyle w:val="B1"/>
        <w:ind w:left="1136"/>
        <w:rPr>
          <w:lang w:eastAsia="ja-JP"/>
        </w:rPr>
      </w:pPr>
      <w:r>
        <w:lastRenderedPageBreak/>
        <w:t>-</w:t>
      </w:r>
      <w:r>
        <w:tab/>
        <w:t>PRB-pairs of the 2+4 PRB set in the 2+4 PRB set</w:t>
      </w:r>
      <w:r>
        <w:rPr>
          <w:lang w:val="en-US"/>
        </w:rPr>
        <w:t xml:space="preserve"> correspond to all PRB-pairs in MPDCCH-PRB-set </w:t>
      </w:r>
      <w:r>
        <w:rPr>
          <w:noProof/>
          <w:position w:val="-10"/>
          <w:lang w:eastAsia="ja-JP"/>
        </w:rPr>
        <w:drawing>
          <wp:inline distT="0" distB="0" distL="0" distR="0" wp14:anchorId="6E90B0B0" wp14:editId="3FD7517D">
            <wp:extent cx="155575" cy="17272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55575" cy="172720"/>
                    </a:xfrm>
                    <a:prstGeom prst="rect">
                      <a:avLst/>
                    </a:prstGeom>
                    <a:noFill/>
                    <a:ln>
                      <a:noFill/>
                    </a:ln>
                  </pic:spPr>
                </pic:pic>
              </a:graphicData>
            </a:graphic>
          </wp:inline>
        </w:drawing>
      </w:r>
    </w:p>
    <w:p w:rsidR="00344CC9" w:rsidRPr="00344CC9" w:rsidRDefault="00344CC9" w:rsidP="00344CC9">
      <w:pPr>
        <w:rPr>
          <w:lang w:eastAsia="ja-JP"/>
        </w:rPr>
      </w:pPr>
    </w:p>
    <w:p w:rsidR="00344CC9" w:rsidRPr="00344CC9" w:rsidRDefault="00344CC9" w:rsidP="00344CC9">
      <w:pPr>
        <w:rPr>
          <w:lang w:eastAsia="ja-JP"/>
        </w:rPr>
      </w:pPr>
      <w:r w:rsidRPr="00344CC9">
        <w:rPr>
          <w:lang w:eastAsia="ja-JP"/>
        </w:rPr>
        <w:t xml:space="preserve">- Extended CP case of 12 eCCEs </w:t>
      </w:r>
      <w:r w:rsidR="001706B5" w:rsidRPr="00344CC9">
        <w:rPr>
          <w:lang w:eastAsia="ja-JP"/>
        </w:rPr>
        <w:t>is</w:t>
      </w:r>
      <w:r w:rsidRPr="00344CC9">
        <w:rPr>
          <w:lang w:eastAsia="ja-JP"/>
        </w:rPr>
        <w:t xml:space="preserve"> not supported in TS36.213.</w:t>
      </w:r>
    </w:p>
    <w:p w:rsidR="00DD4CB7" w:rsidRPr="000E1A38" w:rsidRDefault="00DD4CB7" w:rsidP="00DD4CB7">
      <w:pPr>
        <w:tabs>
          <w:tab w:val="left" w:pos="6495"/>
        </w:tabs>
        <w:ind w:left="568"/>
        <w:rPr>
          <w:lang w:eastAsia="ja-JP"/>
        </w:rPr>
      </w:pPr>
      <w:r>
        <w:rPr>
          <w:rFonts w:eastAsiaTheme="minorEastAsia" w:hint="eastAsia"/>
          <w:lang w:eastAsia="ja-JP"/>
        </w:rPr>
        <w:t>In order to address above, we propose following</w:t>
      </w:r>
      <w:r>
        <w:rPr>
          <w:rFonts w:hint="eastAsia"/>
          <w:lang w:eastAsia="ja-JP"/>
        </w:rPr>
        <w:t xml:space="preserve"> in 6.8B.5.</w:t>
      </w:r>
    </w:p>
    <w:p w:rsidR="00344CC9" w:rsidRDefault="00344CC9" w:rsidP="00E71382">
      <w:pPr>
        <w:ind w:left="568"/>
        <w:rPr>
          <w:lang w:eastAsia="ja-JP"/>
        </w:rPr>
      </w:pPr>
      <w:r>
        <w:rPr>
          <w:lang w:eastAsia="ja-JP"/>
        </w:rPr>
        <w:t xml:space="preserve">When </w:t>
      </w:r>
      <w:r>
        <w:t xml:space="preserve">an MPDCCH-PRB-set </w:t>
      </w:r>
      <w:r>
        <w:rPr>
          <w:noProof/>
          <w:position w:val="-10"/>
          <w:lang w:eastAsia="ja-JP"/>
        </w:rPr>
        <w:drawing>
          <wp:inline distT="0" distB="0" distL="0" distR="0" wp14:anchorId="425E047F" wp14:editId="2BDF5F0B">
            <wp:extent cx="155575" cy="172720"/>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55575" cy="172720"/>
                    </a:xfrm>
                    <a:prstGeom prst="rect">
                      <a:avLst/>
                    </a:prstGeom>
                    <a:noFill/>
                    <a:ln>
                      <a:noFill/>
                    </a:ln>
                  </pic:spPr>
                </pic:pic>
              </a:graphicData>
            </a:graphic>
          </wp:inline>
        </w:drawing>
      </w:r>
      <w:r>
        <w:rPr>
          <w:lang w:eastAsia="ja-JP"/>
        </w:rPr>
        <w:t xml:space="preserve">is 2+4, the ECCEs in the 2 PRB set is obtained by setting </w:t>
      </w:r>
      <w:r>
        <w:rPr>
          <w:noProof/>
          <w:position w:val="-10"/>
          <w:lang w:eastAsia="ja-JP"/>
        </w:rPr>
        <w:drawing>
          <wp:inline distT="0" distB="0" distL="0" distR="0" wp14:anchorId="334DF9D8" wp14:editId="5176ACEF">
            <wp:extent cx="155575" cy="172720"/>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55575" cy="172720"/>
                    </a:xfrm>
                    <a:prstGeom prst="rect">
                      <a:avLst/>
                    </a:prstGeom>
                    <a:noFill/>
                    <a:ln>
                      <a:noFill/>
                    </a:ln>
                  </pic:spPr>
                </pic:pic>
              </a:graphicData>
            </a:graphic>
          </wp:inline>
        </w:drawing>
      </w:r>
      <w:r>
        <w:rPr>
          <w:lang w:eastAsia="ja-JP"/>
        </w:rPr>
        <w:t xml:space="preserve">is 2 and the ECCEs in the 4 PRB set is obtained by setting </w:t>
      </w:r>
      <w:r>
        <w:rPr>
          <w:noProof/>
          <w:position w:val="-10"/>
          <w:lang w:eastAsia="ja-JP"/>
        </w:rPr>
        <w:drawing>
          <wp:inline distT="0" distB="0" distL="0" distR="0" wp14:anchorId="50D52204" wp14:editId="1B86E173">
            <wp:extent cx="155575" cy="172720"/>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55575" cy="172720"/>
                    </a:xfrm>
                    <a:prstGeom prst="rect">
                      <a:avLst/>
                    </a:prstGeom>
                    <a:noFill/>
                    <a:ln>
                      <a:noFill/>
                    </a:ln>
                  </pic:spPr>
                </pic:pic>
              </a:graphicData>
            </a:graphic>
          </wp:inline>
        </w:drawing>
      </w:r>
      <w:r>
        <w:rPr>
          <w:lang w:eastAsia="ja-JP"/>
        </w:rPr>
        <w:t xml:space="preserve">is 4 respectively. </w:t>
      </w:r>
      <w:r>
        <w:rPr>
          <w:rFonts w:eastAsia="Times New Roman"/>
          <w:position w:val="-4"/>
          <w:lang w:eastAsia="en-GB"/>
        </w:rPr>
        <w:object w:dxaOrig="270" w:dyaOrig="270">
          <v:shape id="_x0000_i1039" type="#_x0000_t75" style="width:13.45pt;height:13.45pt" o:ole="">
            <v:imagedata r:id="rId33" o:title=""/>
          </v:shape>
          <o:OLEObject Type="Embed" ProgID="Equation.3" ShapeID="_x0000_i1039" DrawAspect="Content" ObjectID="_1521051984" r:id="rId34"/>
        </w:object>
      </w:r>
      <w:r>
        <w:rPr>
          <w:lang w:eastAsia="ja-JP"/>
        </w:rPr>
        <w:t>=24 corresponds to all available REs in 6PRB pairs.</w:t>
      </w:r>
    </w:p>
    <w:p w:rsidR="00344CC9" w:rsidRDefault="00344CC9" w:rsidP="00344CC9">
      <w:pPr>
        <w:rPr>
          <w:lang w:eastAsia="ja-JP"/>
        </w:rPr>
      </w:pPr>
    </w:p>
    <w:p w:rsidR="00344CC9" w:rsidRPr="00344CC9" w:rsidRDefault="00344CC9" w:rsidP="00344CC9">
      <w:pPr>
        <w:rPr>
          <w:lang w:val="en-US" w:eastAsia="ja-JP"/>
        </w:rPr>
      </w:pPr>
      <w:r w:rsidRPr="0039550B">
        <w:rPr>
          <w:b/>
          <w:u w:val="single"/>
          <w:lang w:val="en-US" w:eastAsia="ja-JP"/>
        </w:rPr>
        <w:t xml:space="preserve">ECCE index </w:t>
      </w:r>
      <w:r>
        <w:rPr>
          <w:rFonts w:hint="eastAsia"/>
          <w:b/>
          <w:u w:val="single"/>
          <w:lang w:val="en-US" w:eastAsia="ja-JP"/>
        </w:rPr>
        <w:t xml:space="preserve">for </w:t>
      </w:r>
      <w:r w:rsidRPr="001322F1">
        <w:rPr>
          <w:b/>
          <w:u w:val="single"/>
          <w:lang w:val="en-US" w:eastAsia="ja-JP"/>
        </w:rPr>
        <w:t xml:space="preserve">2+4 PRB set </w:t>
      </w:r>
      <w:r w:rsidRPr="0039550B">
        <w:rPr>
          <w:b/>
          <w:u w:val="single"/>
          <w:lang w:val="en-US" w:eastAsia="ja-JP"/>
        </w:rPr>
        <w:t>and related PUCCH resource indication</w:t>
      </w:r>
      <w:r w:rsidR="00811906">
        <w:rPr>
          <w:rFonts w:hint="eastAsia"/>
          <w:b/>
          <w:u w:val="single"/>
          <w:lang w:val="en-US" w:eastAsia="ja-JP"/>
        </w:rPr>
        <w:t xml:space="preserve"> </w:t>
      </w:r>
      <w:r w:rsidR="00811906">
        <w:rPr>
          <w:rFonts w:hint="eastAsia"/>
          <w:b/>
          <w:u w:val="single"/>
          <w:lang w:eastAsia="ja-JP"/>
        </w:rPr>
        <w:t>in 36.213</w:t>
      </w:r>
    </w:p>
    <w:p w:rsidR="00344CC9" w:rsidRPr="00344CC9" w:rsidRDefault="00344CC9" w:rsidP="00344CC9">
      <w:pPr>
        <w:rPr>
          <w:lang w:eastAsia="ja-JP"/>
        </w:rPr>
      </w:pPr>
      <w:r w:rsidRPr="00344CC9">
        <w:rPr>
          <w:lang w:eastAsia="ja-JP"/>
        </w:rPr>
        <w:t xml:space="preserve">- When 2+4 PRB is configured, how to determine PUCCH position is not described especially for the second PRB-set and 24 eCCEs.  </w:t>
      </w:r>
    </w:p>
    <w:p w:rsidR="00811906" w:rsidRPr="00811906" w:rsidRDefault="00811906" w:rsidP="00E71382">
      <w:pPr>
        <w:ind w:left="568"/>
        <w:rPr>
          <w:lang w:val="en-US" w:eastAsia="ja-JP"/>
        </w:rPr>
      </w:pPr>
      <w:r>
        <w:rPr>
          <w:rFonts w:hint="eastAsia"/>
          <w:lang w:val="en-US" w:eastAsia="ja-JP"/>
        </w:rPr>
        <w:t xml:space="preserve">The concatenated ECCE index between 2 and 4 PRB set is </w:t>
      </w:r>
      <w:r w:rsidR="008D4250">
        <w:rPr>
          <w:rFonts w:hint="eastAsia"/>
          <w:lang w:val="en-US" w:eastAsia="ja-JP"/>
        </w:rPr>
        <w:t xml:space="preserve">the simplest approach in order to avoid the collision between different PRB sets. Although ARO is available, not to have the collision between 2 PRB sets is essential. </w:t>
      </w:r>
      <w:r>
        <w:rPr>
          <w:rFonts w:hint="eastAsia"/>
          <w:lang w:val="en-US" w:eastAsia="ja-JP"/>
        </w:rPr>
        <w:t>Therefore, we propose to conclude concatenated ECCE index between 2 and 4 PRB set.</w:t>
      </w:r>
    </w:p>
    <w:p w:rsidR="00811906" w:rsidRPr="00811906" w:rsidRDefault="00811906" w:rsidP="00E71382">
      <w:pPr>
        <w:ind w:left="568"/>
        <w:rPr>
          <w:lang w:val="en-US" w:eastAsia="ja-JP"/>
        </w:rPr>
      </w:pPr>
      <w:r>
        <w:rPr>
          <w:rFonts w:hint="eastAsia"/>
          <w:lang w:val="en-US" w:eastAsia="ja-JP"/>
        </w:rPr>
        <w:t xml:space="preserve">In </w:t>
      </w:r>
      <w:r>
        <w:rPr>
          <w:lang w:val="en-US" w:eastAsia="ja-JP"/>
        </w:rPr>
        <w:t>addition</w:t>
      </w:r>
      <w:r>
        <w:rPr>
          <w:rFonts w:hint="eastAsia"/>
          <w:lang w:val="en-US" w:eastAsia="ja-JP"/>
        </w:rPr>
        <w:t xml:space="preserve">, PUCCH </w:t>
      </w:r>
      <w:r>
        <w:rPr>
          <w:lang w:val="en-US" w:eastAsia="ja-JP"/>
        </w:rPr>
        <w:t>resources</w:t>
      </w:r>
      <w:r>
        <w:rPr>
          <w:rFonts w:hint="eastAsia"/>
          <w:lang w:val="en-US" w:eastAsia="ja-JP"/>
        </w:rPr>
        <w:t xml:space="preserve"> for MPDCCH </w:t>
      </w:r>
      <w:r>
        <w:rPr>
          <w:lang w:val="en-US" w:eastAsia="ja-JP"/>
        </w:rPr>
        <w:t>format</w:t>
      </w:r>
      <w:r>
        <w:rPr>
          <w:rFonts w:hint="eastAsia"/>
          <w:lang w:val="en-US" w:eastAsia="ja-JP"/>
        </w:rPr>
        <w:t xml:space="preserve"> 5 </w:t>
      </w:r>
      <w:r w:rsidR="008D4250">
        <w:rPr>
          <w:rFonts w:hint="eastAsia"/>
          <w:lang w:val="en-US" w:eastAsia="ja-JP"/>
        </w:rPr>
        <w:t>needs to be clarified as this is not either 2 or 4 PRB set.</w:t>
      </w:r>
    </w:p>
    <w:p w:rsidR="00F850F2" w:rsidRDefault="006A431D" w:rsidP="00E71382">
      <w:pPr>
        <w:ind w:left="568"/>
        <w:rPr>
          <w:lang w:val="en-US" w:eastAsia="ja-JP"/>
        </w:rPr>
      </w:pPr>
      <w:r>
        <w:rPr>
          <w:rFonts w:hint="eastAsia"/>
          <w:lang w:val="en-US" w:eastAsia="ja-JP"/>
        </w:rPr>
        <w:t xml:space="preserve">Our </w:t>
      </w:r>
      <w:r w:rsidR="00811906">
        <w:rPr>
          <w:rFonts w:eastAsiaTheme="minorEastAsia" w:hint="eastAsia"/>
          <w:lang w:eastAsia="ja-JP"/>
        </w:rPr>
        <w:t xml:space="preserve">proposed </w:t>
      </w:r>
      <w:r w:rsidR="00811906">
        <w:rPr>
          <w:rFonts w:eastAsiaTheme="minorEastAsia"/>
          <w:lang w:eastAsia="ja-JP"/>
        </w:rPr>
        <w:t>modification</w:t>
      </w:r>
      <w:r w:rsidR="00811906">
        <w:rPr>
          <w:rFonts w:eastAsiaTheme="minorEastAsia" w:hint="eastAsia"/>
          <w:lang w:eastAsia="ja-JP"/>
        </w:rPr>
        <w:t xml:space="preserve"> is</w:t>
      </w:r>
      <w:r w:rsidR="00811906">
        <w:rPr>
          <w:rFonts w:hint="eastAsia"/>
          <w:lang w:val="en-US" w:eastAsia="ja-JP"/>
        </w:rPr>
        <w:t xml:space="preserve"> to add</w:t>
      </w:r>
      <w:r w:rsidR="007A5FF9">
        <w:rPr>
          <w:rFonts w:hint="eastAsia"/>
          <w:lang w:val="en-US" w:eastAsia="ja-JP"/>
        </w:rPr>
        <w:t xml:space="preserve"> following to FDD, TDD without </w:t>
      </w:r>
      <w:proofErr w:type="spellStart"/>
      <w:r w:rsidR="007A5FF9">
        <w:rPr>
          <w:rFonts w:hint="eastAsia"/>
          <w:lang w:val="en-US" w:eastAsia="ja-JP"/>
        </w:rPr>
        <w:t>eMTA</w:t>
      </w:r>
      <w:proofErr w:type="spellEnd"/>
      <w:r w:rsidR="007A5FF9">
        <w:rPr>
          <w:rFonts w:hint="eastAsia"/>
          <w:lang w:val="en-US" w:eastAsia="ja-JP"/>
        </w:rPr>
        <w:t xml:space="preserve"> and TDD with eIMTA respectively.</w:t>
      </w:r>
    </w:p>
    <w:p w:rsidR="00811906" w:rsidRDefault="00811906" w:rsidP="00E71382">
      <w:pPr>
        <w:pStyle w:val="B1"/>
        <w:ind w:left="1198" w:firstLine="0"/>
        <w:rPr>
          <w:lang w:eastAsia="ja-JP"/>
        </w:rPr>
      </w:pPr>
      <w:r>
        <w:rPr>
          <w:lang w:eastAsia="ja-JP"/>
        </w:rPr>
        <w:t xml:space="preserve">When </w:t>
      </w:r>
      <w:r>
        <w:t xml:space="preserve">an MPDCCH-PRB-set </w:t>
      </w:r>
      <w:r>
        <w:rPr>
          <w:noProof/>
          <w:position w:val="-10"/>
          <w:lang w:eastAsia="ja-JP"/>
        </w:rPr>
        <w:drawing>
          <wp:inline distT="0" distB="0" distL="0" distR="0" wp14:anchorId="2083C522" wp14:editId="7A2E6059">
            <wp:extent cx="155575" cy="172720"/>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55575" cy="172720"/>
                    </a:xfrm>
                    <a:prstGeom prst="rect">
                      <a:avLst/>
                    </a:prstGeom>
                    <a:noFill/>
                    <a:ln>
                      <a:noFill/>
                    </a:ln>
                  </pic:spPr>
                </pic:pic>
              </a:graphicData>
            </a:graphic>
          </wp:inline>
        </w:drawing>
      </w:r>
      <w:r>
        <w:rPr>
          <w:lang w:eastAsia="ja-JP"/>
        </w:rPr>
        <w:t xml:space="preserve">is 2+4, following procedures is applied. </w:t>
      </w:r>
    </w:p>
    <w:p w:rsidR="00811906" w:rsidRDefault="00811906" w:rsidP="00E71382">
      <w:pPr>
        <w:pStyle w:val="B1"/>
        <w:numPr>
          <w:ilvl w:val="1"/>
          <w:numId w:val="29"/>
        </w:numPr>
        <w:tabs>
          <w:tab w:val="clear" w:pos="1364"/>
          <w:tab w:val="num" w:pos="1932"/>
        </w:tabs>
        <w:overflowPunct w:val="0"/>
        <w:autoSpaceDE w:val="0"/>
        <w:autoSpaceDN w:val="0"/>
        <w:adjustRightInd w:val="0"/>
        <w:ind w:left="1932"/>
        <w:rPr>
          <w:rFonts w:eastAsia="Times New Roman"/>
          <w:lang w:eastAsia="en-GB"/>
        </w:rPr>
      </w:pPr>
      <w:r>
        <w:rPr>
          <w:lang w:eastAsia="ja-JP"/>
        </w:rPr>
        <w:t xml:space="preserve">if the detected MPDCCH is located within 2 PRB set, </w:t>
      </w:r>
      <w:r>
        <w:rPr>
          <w:rFonts w:eastAsia="Times New Roman"/>
          <w:position w:val="-12"/>
          <w:lang w:eastAsia="en-GB"/>
        </w:rPr>
        <w:object w:dxaOrig="660" w:dyaOrig="405">
          <v:shape id="_x0000_i1040" type="#_x0000_t75" style="width:32.8pt;height:20.95pt" o:ole="">
            <v:imagedata r:id="rId35" o:title=""/>
          </v:shape>
          <o:OLEObject Type="Embed" ProgID="Equation.DSMT4" ShapeID="_x0000_i1040" DrawAspect="Content" ObjectID="_1521051985" r:id="rId36"/>
        </w:object>
      </w:r>
      <w:r>
        <w:rPr>
          <w:lang w:eastAsia="ja-JP"/>
        </w:rPr>
        <w:t>is obtained by above procedure.</w:t>
      </w:r>
    </w:p>
    <w:p w:rsidR="00811906" w:rsidRDefault="00811906" w:rsidP="00E71382">
      <w:pPr>
        <w:pStyle w:val="B1"/>
        <w:numPr>
          <w:ilvl w:val="1"/>
          <w:numId w:val="29"/>
        </w:numPr>
        <w:overflowPunct w:val="0"/>
        <w:autoSpaceDE w:val="0"/>
        <w:autoSpaceDN w:val="0"/>
        <w:adjustRightInd w:val="0"/>
        <w:ind w:left="1932"/>
      </w:pPr>
      <w:r>
        <w:rPr>
          <w:lang w:eastAsia="ja-JP"/>
        </w:rPr>
        <w:t xml:space="preserve">if the detected MPDCCH is located within 4 PRB set, </w:t>
      </w:r>
      <w:r>
        <w:rPr>
          <w:rFonts w:eastAsia="Times New Roman"/>
          <w:position w:val="-12"/>
          <w:lang w:eastAsia="en-GB"/>
        </w:rPr>
        <w:object w:dxaOrig="660" w:dyaOrig="405">
          <v:shape id="_x0000_i1041" type="#_x0000_t75" style="width:32.8pt;height:20.95pt" o:ole="">
            <v:imagedata r:id="rId35" o:title=""/>
          </v:shape>
          <o:OLEObject Type="Embed" ProgID="Equation.DSMT4" ShapeID="_x0000_i1041" DrawAspect="Content" ObjectID="_1521051986" r:id="rId37"/>
        </w:object>
      </w:r>
      <w:r>
        <w:rPr>
          <w:lang w:eastAsia="ja-JP"/>
        </w:rPr>
        <w:t xml:space="preserve">is the sum between </w:t>
      </w:r>
      <w:r>
        <w:rPr>
          <w:rFonts w:eastAsia="Times New Roman"/>
          <w:position w:val="-12"/>
          <w:lang w:eastAsia="en-GB"/>
        </w:rPr>
        <w:object w:dxaOrig="900" w:dyaOrig="375">
          <v:shape id="_x0000_i1042" type="#_x0000_t75" style="width:45.15pt;height:18.8pt" o:ole="">
            <v:imagedata r:id="rId38" o:title=""/>
          </v:shape>
          <o:OLEObject Type="Embed" ProgID="Equation.DSMT4" ShapeID="_x0000_i1042" DrawAspect="Content" ObjectID="_1521051987" r:id="rId39"/>
        </w:object>
      </w:r>
      <w:r>
        <w:rPr>
          <w:lang w:eastAsia="ja-JP"/>
        </w:rPr>
        <w:t>and the value obtained by above procedure.</w:t>
      </w:r>
    </w:p>
    <w:p w:rsidR="00811906" w:rsidRDefault="00811906" w:rsidP="00E71382">
      <w:pPr>
        <w:pStyle w:val="B1"/>
        <w:numPr>
          <w:ilvl w:val="1"/>
          <w:numId w:val="29"/>
        </w:numPr>
        <w:overflowPunct w:val="0"/>
        <w:autoSpaceDE w:val="0"/>
        <w:autoSpaceDN w:val="0"/>
        <w:adjustRightInd w:val="0"/>
        <w:ind w:left="1932"/>
      </w:pPr>
      <w:r>
        <w:rPr>
          <w:lang w:eastAsia="ja-JP"/>
        </w:rPr>
        <w:t xml:space="preserve">if the detected MPDCCH is MPDCCH format 5, </w:t>
      </w:r>
      <w:r>
        <w:rPr>
          <w:rFonts w:eastAsia="Times New Roman"/>
          <w:position w:val="-12"/>
          <w:lang w:eastAsia="en-GB"/>
        </w:rPr>
        <w:object w:dxaOrig="660" w:dyaOrig="405">
          <v:shape id="_x0000_i1043" type="#_x0000_t75" style="width:32.8pt;height:20.95pt" o:ole="">
            <v:imagedata r:id="rId35" o:title=""/>
          </v:shape>
          <o:OLEObject Type="Embed" ProgID="Equation.DSMT4" ShapeID="_x0000_i1043" DrawAspect="Content" ObjectID="_1521051988" r:id="rId40"/>
        </w:object>
      </w:r>
      <w:r>
        <w:rPr>
          <w:lang w:eastAsia="ja-JP"/>
        </w:rPr>
        <w:t xml:space="preserve">is obtained by the above procedure with </w:t>
      </w:r>
      <w:r>
        <w:rPr>
          <w:rFonts w:eastAsia="Times New Roman"/>
          <w:position w:val="-14"/>
          <w:lang w:eastAsia="en-GB"/>
        </w:rPr>
        <w:object w:dxaOrig="660" w:dyaOrig="375">
          <v:shape id="_x0000_i1044" type="#_x0000_t75" style="width:32.8pt;height:18.8pt" o:ole="">
            <v:imagedata r:id="rId41" o:title=""/>
          </v:shape>
          <o:OLEObject Type="Embed" ProgID="Equation.3" ShapeID="_x0000_i1044" DrawAspect="Content" ObjectID="_1521051989" r:id="rId42"/>
        </w:object>
      </w:r>
      <w:r>
        <w:rPr>
          <w:lang w:eastAsia="ja-JP"/>
        </w:rPr>
        <w:t xml:space="preserve"> = 0.</w:t>
      </w:r>
    </w:p>
    <w:p w:rsidR="00F85883" w:rsidRDefault="00F85883" w:rsidP="00F85883">
      <w:pPr>
        <w:rPr>
          <w:rFonts w:cs="Arial"/>
          <w:lang w:val="en-US" w:eastAsia="ja-JP"/>
        </w:rPr>
      </w:pPr>
    </w:p>
    <w:p w:rsidR="000C6488" w:rsidRPr="00A00647" w:rsidRDefault="000C6488" w:rsidP="005071BD">
      <w:pPr>
        <w:rPr>
          <w:lang w:eastAsia="ja-JP"/>
        </w:rPr>
      </w:pPr>
    </w:p>
    <w:bookmarkEnd w:id="1"/>
    <w:bookmarkEnd w:id="2"/>
    <w:p w:rsidR="005071BD" w:rsidRPr="0020685A" w:rsidRDefault="005071BD" w:rsidP="005071BD">
      <w:pPr>
        <w:pStyle w:val="1"/>
        <w:pBdr>
          <w:top w:val="single" w:sz="12" w:space="5" w:color="auto"/>
        </w:pBdr>
        <w:tabs>
          <w:tab w:val="num" w:pos="426"/>
        </w:tabs>
        <w:ind w:left="426" w:hanging="426"/>
        <w:rPr>
          <w:szCs w:val="36"/>
        </w:rPr>
      </w:pPr>
      <w:r w:rsidRPr="0020685A">
        <w:rPr>
          <w:szCs w:val="36"/>
        </w:rPr>
        <w:t>C</w:t>
      </w:r>
      <w:r w:rsidRPr="0020685A">
        <w:rPr>
          <w:rFonts w:hint="eastAsia"/>
          <w:szCs w:val="36"/>
        </w:rPr>
        <w:t>onclusion</w:t>
      </w:r>
    </w:p>
    <w:p w:rsidR="005071BD" w:rsidRDefault="005071BD" w:rsidP="005071BD">
      <w:pPr>
        <w:rPr>
          <w:lang w:eastAsia="ja-JP"/>
        </w:rPr>
      </w:pPr>
      <w:r>
        <w:rPr>
          <w:rFonts w:hint="eastAsia"/>
          <w:lang w:val="en-US" w:eastAsia="ja-JP"/>
        </w:rPr>
        <w:t xml:space="preserve">In this contribution, </w:t>
      </w:r>
      <w:r w:rsidRPr="00E50A0F">
        <w:rPr>
          <w:lang w:val="en-US" w:eastAsia="ja-JP"/>
        </w:rPr>
        <w:t xml:space="preserve">we </w:t>
      </w:r>
      <w:r w:rsidR="003967FA">
        <w:rPr>
          <w:rFonts w:hint="eastAsia"/>
          <w:lang w:val="en-US" w:eastAsia="ja-JP"/>
        </w:rPr>
        <w:t xml:space="preserve">explained the background of CRs in [1][2]. Using these CRs as the starting points, we would like to improve </w:t>
      </w:r>
      <w:r w:rsidR="00987B1C">
        <w:rPr>
          <w:rFonts w:hint="eastAsia"/>
          <w:lang w:val="en-US" w:eastAsia="ja-JP"/>
        </w:rPr>
        <w:t xml:space="preserve">these CRs </w:t>
      </w:r>
      <w:r w:rsidR="003967FA">
        <w:rPr>
          <w:rFonts w:hint="eastAsia"/>
          <w:lang w:val="en-US" w:eastAsia="ja-JP"/>
        </w:rPr>
        <w:t>further.</w:t>
      </w:r>
    </w:p>
    <w:p w:rsidR="003967FA" w:rsidRDefault="003967FA" w:rsidP="005071BD">
      <w:pPr>
        <w:rPr>
          <w:lang w:eastAsia="ja-JP"/>
        </w:rPr>
      </w:pPr>
    </w:p>
    <w:p w:rsidR="005071BD" w:rsidRPr="00B26A3F" w:rsidRDefault="005071BD" w:rsidP="005071BD">
      <w:pPr>
        <w:pStyle w:val="1"/>
        <w:numPr>
          <w:ilvl w:val="0"/>
          <w:numId w:val="0"/>
        </w:numPr>
        <w:rPr>
          <w:szCs w:val="36"/>
        </w:rPr>
      </w:pPr>
      <w:r w:rsidRPr="00B26A3F">
        <w:rPr>
          <w:rFonts w:hint="eastAsia"/>
          <w:szCs w:val="36"/>
        </w:rPr>
        <w:t xml:space="preserve">Reference </w:t>
      </w:r>
    </w:p>
    <w:p w:rsidR="005071BD" w:rsidRDefault="001C0D42" w:rsidP="005071BD">
      <w:pPr>
        <w:widowControl w:val="0"/>
        <w:numPr>
          <w:ilvl w:val="0"/>
          <w:numId w:val="9"/>
        </w:numPr>
        <w:autoSpaceDN w:val="0"/>
        <w:spacing w:after="0"/>
        <w:rPr>
          <w:lang w:val="en-US" w:eastAsia="ja-JP"/>
        </w:rPr>
      </w:pPr>
      <w:r w:rsidRPr="001C0D42">
        <w:rPr>
          <w:lang w:val="en-US" w:eastAsia="ja-JP"/>
        </w:rPr>
        <w:t>R1-160724</w:t>
      </w:r>
      <w:r>
        <w:rPr>
          <w:rFonts w:hint="eastAsia"/>
          <w:lang w:val="en-US" w:eastAsia="ja-JP"/>
        </w:rPr>
        <w:t xml:space="preserve">, </w:t>
      </w:r>
      <w:r>
        <w:rPr>
          <w:lang w:val="en-US" w:eastAsia="ja-JP"/>
        </w:rPr>
        <w:t>“</w:t>
      </w:r>
      <w:r w:rsidR="0039550B">
        <w:rPr>
          <w:rFonts w:eastAsiaTheme="minorEastAsia"/>
          <w:lang w:eastAsia="ja-JP"/>
        </w:rPr>
        <w:t>Comment to eMTC 211 CR</w:t>
      </w:r>
      <w:r w:rsidR="0039550B">
        <w:rPr>
          <w:lang w:val="en-US" w:eastAsia="ja-JP"/>
        </w:rPr>
        <w:t>”</w:t>
      </w:r>
      <w:r w:rsidR="0039550B">
        <w:rPr>
          <w:rFonts w:hint="eastAsia"/>
          <w:lang w:val="en-US" w:eastAsia="ja-JP"/>
        </w:rPr>
        <w:t>, Panasonic</w:t>
      </w:r>
    </w:p>
    <w:p w:rsidR="0039550B" w:rsidRDefault="0039550B" w:rsidP="001D3E92">
      <w:pPr>
        <w:widowControl w:val="0"/>
        <w:numPr>
          <w:ilvl w:val="0"/>
          <w:numId w:val="9"/>
        </w:numPr>
        <w:autoSpaceDN w:val="0"/>
        <w:spacing w:after="0"/>
        <w:rPr>
          <w:lang w:val="en-US" w:eastAsia="ja-JP"/>
        </w:rPr>
      </w:pPr>
      <w:r>
        <w:rPr>
          <w:rFonts w:hint="eastAsia"/>
          <w:lang w:val="en-US" w:eastAsia="ja-JP"/>
        </w:rPr>
        <w:t>R1-16</w:t>
      </w:r>
      <w:r w:rsidR="001D3E92" w:rsidRPr="001D3E92">
        <w:rPr>
          <w:lang w:val="en-US" w:eastAsia="ja-JP"/>
        </w:rPr>
        <w:t>0804</w:t>
      </w:r>
      <w:r>
        <w:rPr>
          <w:rFonts w:hint="eastAsia"/>
          <w:lang w:val="en-US" w:eastAsia="ja-JP"/>
        </w:rPr>
        <w:t>,</w:t>
      </w:r>
      <w:r>
        <w:rPr>
          <w:lang w:val="en-US" w:eastAsia="ja-JP"/>
        </w:rPr>
        <w:t>”</w:t>
      </w:r>
      <w:r w:rsidRPr="0039550B">
        <w:rPr>
          <w:rFonts w:eastAsiaTheme="minorEastAsia"/>
          <w:lang w:eastAsia="ja-JP"/>
        </w:rPr>
        <w:t xml:space="preserve"> </w:t>
      </w:r>
      <w:r>
        <w:rPr>
          <w:rFonts w:eastAsiaTheme="minorEastAsia"/>
          <w:lang w:eastAsia="ja-JP"/>
        </w:rPr>
        <w:t>Comment to eMTC 21</w:t>
      </w:r>
      <w:r>
        <w:rPr>
          <w:rFonts w:eastAsiaTheme="minorEastAsia" w:hint="eastAsia"/>
          <w:lang w:eastAsia="ja-JP"/>
        </w:rPr>
        <w:t>3</w:t>
      </w:r>
      <w:r>
        <w:rPr>
          <w:rFonts w:eastAsiaTheme="minorEastAsia"/>
          <w:lang w:eastAsia="ja-JP"/>
        </w:rPr>
        <w:t xml:space="preserve"> CR</w:t>
      </w:r>
      <w:r>
        <w:rPr>
          <w:lang w:val="en-US" w:eastAsia="ja-JP"/>
        </w:rPr>
        <w:t>”</w:t>
      </w:r>
      <w:r>
        <w:rPr>
          <w:rFonts w:hint="eastAsia"/>
          <w:lang w:val="en-US" w:eastAsia="ja-JP"/>
        </w:rPr>
        <w:t>, Panasonic</w:t>
      </w:r>
    </w:p>
    <w:p w:rsidR="0039550B" w:rsidRDefault="00F85883" w:rsidP="001D3E92">
      <w:pPr>
        <w:widowControl w:val="0"/>
        <w:numPr>
          <w:ilvl w:val="0"/>
          <w:numId w:val="9"/>
        </w:numPr>
        <w:autoSpaceDN w:val="0"/>
        <w:spacing w:after="0"/>
        <w:rPr>
          <w:lang w:val="en-US" w:eastAsia="ja-JP"/>
        </w:rPr>
      </w:pPr>
      <w:r w:rsidRPr="003252C4">
        <w:rPr>
          <w:lang w:val="en-US" w:eastAsia="ja-JP"/>
        </w:rPr>
        <w:t>R1-153963, Performance evaluation on M-PDCCH</w:t>
      </w:r>
      <w:r>
        <w:rPr>
          <w:rFonts w:hint="eastAsia"/>
          <w:lang w:val="en-US" w:eastAsia="ja-JP"/>
        </w:rPr>
        <w:t>, Panasonic</w:t>
      </w:r>
    </w:p>
    <w:p w:rsidR="0039550B" w:rsidRPr="001D010F" w:rsidRDefault="0039550B" w:rsidP="001D010F">
      <w:pPr>
        <w:widowControl w:val="0"/>
        <w:numPr>
          <w:ilvl w:val="0"/>
          <w:numId w:val="9"/>
        </w:numPr>
        <w:autoSpaceDN w:val="0"/>
        <w:spacing w:after="0"/>
        <w:rPr>
          <w:lang w:val="en-US" w:eastAsia="ja-JP"/>
        </w:rPr>
      </w:pPr>
      <w:r w:rsidRPr="00B65934">
        <w:rPr>
          <w:lang w:val="en-US" w:eastAsia="ja-JP"/>
        </w:rPr>
        <w:t>RAN1</w:t>
      </w:r>
      <w:r>
        <w:rPr>
          <w:rFonts w:hint="eastAsia"/>
          <w:lang w:val="en-US" w:eastAsia="ja-JP"/>
        </w:rPr>
        <w:t>#83</w:t>
      </w:r>
      <w:r w:rsidRPr="00B65934">
        <w:rPr>
          <w:lang w:val="en-US" w:eastAsia="ja-JP"/>
        </w:rPr>
        <w:t xml:space="preserve"> Chairman’s Notes</w:t>
      </w:r>
    </w:p>
    <w:p w:rsidR="005071BD" w:rsidRDefault="00FE465D" w:rsidP="001D3E92">
      <w:pPr>
        <w:widowControl w:val="0"/>
        <w:numPr>
          <w:ilvl w:val="0"/>
          <w:numId w:val="9"/>
        </w:numPr>
        <w:autoSpaceDN w:val="0"/>
        <w:spacing w:after="0"/>
        <w:rPr>
          <w:lang w:val="en-US" w:eastAsia="ja-JP"/>
        </w:rPr>
      </w:pPr>
      <w:r w:rsidRPr="001D010F">
        <w:rPr>
          <w:lang w:val="en-US" w:eastAsia="ja-JP"/>
        </w:rPr>
        <w:t>R1-157891,  RRC parameters list agreed in RAN1</w:t>
      </w:r>
    </w:p>
    <w:p w:rsidR="00E550AB" w:rsidRPr="00A46F5E" w:rsidRDefault="00E550AB" w:rsidP="001D3E92">
      <w:pPr>
        <w:widowControl w:val="0"/>
        <w:numPr>
          <w:ilvl w:val="0"/>
          <w:numId w:val="9"/>
        </w:numPr>
        <w:autoSpaceDN w:val="0"/>
        <w:spacing w:after="0"/>
        <w:rPr>
          <w:lang w:val="en-US" w:eastAsia="ja-JP"/>
        </w:rPr>
      </w:pPr>
      <w:r w:rsidRPr="00733C9C">
        <w:rPr>
          <w:lang w:eastAsia="ja-JP"/>
        </w:rPr>
        <w:t>R1-160503</w:t>
      </w:r>
      <w:r>
        <w:rPr>
          <w:rFonts w:hint="eastAsia"/>
          <w:lang w:eastAsia="ja-JP"/>
        </w:rPr>
        <w:t xml:space="preserve"> </w:t>
      </w:r>
      <w:r>
        <w:rPr>
          <w:rFonts w:hint="eastAsia"/>
          <w:lang w:eastAsia="ja-JP"/>
        </w:rPr>
        <w:tab/>
      </w:r>
      <w:r>
        <w:rPr>
          <w:lang w:eastAsia="ja-JP"/>
        </w:rPr>
        <w:t>CR to TS36.</w:t>
      </w:r>
      <w:r>
        <w:rPr>
          <w:rFonts w:hint="eastAsia"/>
          <w:lang w:eastAsia="ja-JP"/>
        </w:rPr>
        <w:t>331</w:t>
      </w:r>
    </w:p>
    <w:sectPr w:rsidR="00E550AB" w:rsidRPr="00A46F5E" w:rsidSect="00AC3D53">
      <w:footerReference w:type="even" r:id="rId43"/>
      <w:footerReference w:type="default" r:id="rId4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473E" w:rsidRDefault="00D8473E">
      <w:r>
        <w:separator/>
      </w:r>
    </w:p>
  </w:endnote>
  <w:endnote w:type="continuationSeparator" w:id="0">
    <w:p w:rsidR="00D8473E" w:rsidRDefault="00D8473E">
      <w:r>
        <w:continuationSeparator/>
      </w:r>
    </w:p>
  </w:endnote>
  <w:endnote w:type="continuationNotice" w:id="1">
    <w:p w:rsidR="00D8473E" w:rsidRDefault="00D847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ＭＳ Ｐゴシック">
    <w:panose1 w:val="020B0600070205080204"/>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E67" w:rsidRDefault="00A31E67">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rsidR="00A31E67" w:rsidRDefault="00A31E6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E67" w:rsidRDefault="00A31E67">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851B38">
      <w:rPr>
        <w:rStyle w:val="af6"/>
      </w:rPr>
      <w:t>1</w:t>
    </w:r>
    <w:r>
      <w:rPr>
        <w:rStyle w:val="af6"/>
      </w:rPr>
      <w:fldChar w:fldCharType="end"/>
    </w:r>
  </w:p>
  <w:p w:rsidR="00A31E67" w:rsidRDefault="00A31E67">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473E" w:rsidRDefault="00D8473E">
      <w:r>
        <w:separator/>
      </w:r>
    </w:p>
  </w:footnote>
  <w:footnote w:type="continuationSeparator" w:id="0">
    <w:p w:rsidR="00D8473E" w:rsidRDefault="00D8473E">
      <w:r>
        <w:continuationSeparator/>
      </w:r>
    </w:p>
  </w:footnote>
  <w:footnote w:type="continuationNotice" w:id="1">
    <w:p w:rsidR="00D8473E" w:rsidRDefault="00D8473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CharChar3CharCharCharCharCharChar"/>
      <w:lvlText w:val="*"/>
      <w:lvlJc w:val="left"/>
    </w:lvl>
  </w:abstractNum>
  <w:abstractNum w:abstractNumId="1">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2">
    <w:nsid w:val="10344264"/>
    <w:multiLevelType w:val="hybridMultilevel"/>
    <w:tmpl w:val="58BE090A"/>
    <w:lvl w:ilvl="0" w:tplc="2398C150">
      <w:start w:val="1"/>
      <w:numFmt w:val="bullet"/>
      <w:lvlText w:val="•"/>
      <w:lvlJc w:val="left"/>
      <w:pPr>
        <w:tabs>
          <w:tab w:val="num" w:pos="720"/>
        </w:tabs>
        <w:ind w:left="720" w:hanging="360"/>
      </w:pPr>
      <w:rPr>
        <w:rFonts w:ascii="Arial" w:hAnsi="Arial" w:hint="default"/>
      </w:rPr>
    </w:lvl>
    <w:lvl w:ilvl="1" w:tplc="92869AF6">
      <w:start w:val="1"/>
      <w:numFmt w:val="bullet"/>
      <w:lvlText w:val="•"/>
      <w:lvlJc w:val="left"/>
      <w:pPr>
        <w:tabs>
          <w:tab w:val="num" w:pos="1440"/>
        </w:tabs>
        <w:ind w:left="1440" w:hanging="360"/>
      </w:pPr>
      <w:rPr>
        <w:rFonts w:ascii="Arial" w:hAnsi="Arial" w:hint="default"/>
      </w:rPr>
    </w:lvl>
    <w:lvl w:ilvl="2" w:tplc="39A01AD2" w:tentative="1">
      <w:start w:val="1"/>
      <w:numFmt w:val="bullet"/>
      <w:lvlText w:val="•"/>
      <w:lvlJc w:val="left"/>
      <w:pPr>
        <w:tabs>
          <w:tab w:val="num" w:pos="2160"/>
        </w:tabs>
        <w:ind w:left="2160" w:hanging="360"/>
      </w:pPr>
      <w:rPr>
        <w:rFonts w:ascii="Arial" w:hAnsi="Arial" w:hint="default"/>
      </w:rPr>
    </w:lvl>
    <w:lvl w:ilvl="3" w:tplc="5336AF88" w:tentative="1">
      <w:start w:val="1"/>
      <w:numFmt w:val="bullet"/>
      <w:lvlText w:val="•"/>
      <w:lvlJc w:val="left"/>
      <w:pPr>
        <w:tabs>
          <w:tab w:val="num" w:pos="2880"/>
        </w:tabs>
        <w:ind w:left="2880" w:hanging="360"/>
      </w:pPr>
      <w:rPr>
        <w:rFonts w:ascii="Arial" w:hAnsi="Arial" w:hint="default"/>
      </w:rPr>
    </w:lvl>
    <w:lvl w:ilvl="4" w:tplc="98FEDB2C" w:tentative="1">
      <w:start w:val="1"/>
      <w:numFmt w:val="bullet"/>
      <w:lvlText w:val="•"/>
      <w:lvlJc w:val="left"/>
      <w:pPr>
        <w:tabs>
          <w:tab w:val="num" w:pos="3600"/>
        </w:tabs>
        <w:ind w:left="3600" w:hanging="360"/>
      </w:pPr>
      <w:rPr>
        <w:rFonts w:ascii="Arial" w:hAnsi="Arial" w:hint="default"/>
      </w:rPr>
    </w:lvl>
    <w:lvl w:ilvl="5" w:tplc="A9C22B70" w:tentative="1">
      <w:start w:val="1"/>
      <w:numFmt w:val="bullet"/>
      <w:lvlText w:val="•"/>
      <w:lvlJc w:val="left"/>
      <w:pPr>
        <w:tabs>
          <w:tab w:val="num" w:pos="4320"/>
        </w:tabs>
        <w:ind w:left="4320" w:hanging="360"/>
      </w:pPr>
      <w:rPr>
        <w:rFonts w:ascii="Arial" w:hAnsi="Arial" w:hint="default"/>
      </w:rPr>
    </w:lvl>
    <w:lvl w:ilvl="6" w:tplc="F33AAD3A" w:tentative="1">
      <w:start w:val="1"/>
      <w:numFmt w:val="bullet"/>
      <w:lvlText w:val="•"/>
      <w:lvlJc w:val="left"/>
      <w:pPr>
        <w:tabs>
          <w:tab w:val="num" w:pos="5040"/>
        </w:tabs>
        <w:ind w:left="5040" w:hanging="360"/>
      </w:pPr>
      <w:rPr>
        <w:rFonts w:ascii="Arial" w:hAnsi="Arial" w:hint="default"/>
      </w:rPr>
    </w:lvl>
    <w:lvl w:ilvl="7" w:tplc="3E5CA52C" w:tentative="1">
      <w:start w:val="1"/>
      <w:numFmt w:val="bullet"/>
      <w:lvlText w:val="•"/>
      <w:lvlJc w:val="left"/>
      <w:pPr>
        <w:tabs>
          <w:tab w:val="num" w:pos="5760"/>
        </w:tabs>
        <w:ind w:left="5760" w:hanging="360"/>
      </w:pPr>
      <w:rPr>
        <w:rFonts w:ascii="Arial" w:hAnsi="Arial" w:hint="default"/>
      </w:rPr>
    </w:lvl>
    <w:lvl w:ilvl="8" w:tplc="3BB60C00" w:tentative="1">
      <w:start w:val="1"/>
      <w:numFmt w:val="bullet"/>
      <w:lvlText w:val="•"/>
      <w:lvlJc w:val="left"/>
      <w:pPr>
        <w:tabs>
          <w:tab w:val="num" w:pos="6480"/>
        </w:tabs>
        <w:ind w:left="6480" w:hanging="360"/>
      </w:pPr>
      <w:rPr>
        <w:rFonts w:ascii="Arial" w:hAnsi="Arial" w:hint="default"/>
      </w:rPr>
    </w:lvl>
  </w:abstractNum>
  <w:abstractNum w:abstractNumId="3">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4">
    <w:nsid w:val="14CB7055"/>
    <w:multiLevelType w:val="hybridMultilevel"/>
    <w:tmpl w:val="00E243F0"/>
    <w:lvl w:ilvl="0" w:tplc="66182BA6">
      <w:start w:val="3"/>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ＭＳ 明朝"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6">
    <w:nsid w:val="1CCC76BC"/>
    <w:multiLevelType w:val="hybridMultilevel"/>
    <w:tmpl w:val="2CE49D7C"/>
    <w:lvl w:ilvl="0" w:tplc="C3A069A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3B47009"/>
    <w:multiLevelType w:val="hybridMultilevel"/>
    <w:tmpl w:val="BA0E291A"/>
    <w:lvl w:ilvl="0" w:tplc="1B24A200">
      <w:start w:val="1"/>
      <w:numFmt w:val="bullet"/>
      <w:lvlText w:val="•"/>
      <w:lvlJc w:val="left"/>
      <w:pPr>
        <w:tabs>
          <w:tab w:val="num" w:pos="720"/>
        </w:tabs>
        <w:ind w:left="720" w:hanging="360"/>
      </w:pPr>
      <w:rPr>
        <w:rFonts w:ascii="Arial" w:hAnsi="Arial" w:hint="default"/>
      </w:rPr>
    </w:lvl>
    <w:lvl w:ilvl="1" w:tplc="6BB439E2">
      <w:start w:val="61"/>
      <w:numFmt w:val="bullet"/>
      <w:lvlText w:val="–"/>
      <w:lvlJc w:val="left"/>
      <w:pPr>
        <w:tabs>
          <w:tab w:val="num" w:pos="1440"/>
        </w:tabs>
        <w:ind w:left="1440" w:hanging="360"/>
      </w:pPr>
      <w:rPr>
        <w:rFonts w:ascii="Arial" w:hAnsi="Arial" w:hint="default"/>
      </w:rPr>
    </w:lvl>
    <w:lvl w:ilvl="2" w:tplc="268ACBF2">
      <w:start w:val="61"/>
      <w:numFmt w:val="bullet"/>
      <w:lvlText w:val="•"/>
      <w:lvlJc w:val="left"/>
      <w:pPr>
        <w:tabs>
          <w:tab w:val="num" w:pos="2160"/>
        </w:tabs>
        <w:ind w:left="2160" w:hanging="360"/>
      </w:pPr>
      <w:rPr>
        <w:rFonts w:ascii="Arial" w:hAnsi="Arial" w:hint="default"/>
      </w:rPr>
    </w:lvl>
    <w:lvl w:ilvl="3" w:tplc="9490DF2E" w:tentative="1">
      <w:start w:val="1"/>
      <w:numFmt w:val="bullet"/>
      <w:lvlText w:val="•"/>
      <w:lvlJc w:val="left"/>
      <w:pPr>
        <w:tabs>
          <w:tab w:val="num" w:pos="2880"/>
        </w:tabs>
        <w:ind w:left="2880" w:hanging="360"/>
      </w:pPr>
      <w:rPr>
        <w:rFonts w:ascii="Arial" w:hAnsi="Arial" w:hint="default"/>
      </w:rPr>
    </w:lvl>
    <w:lvl w:ilvl="4" w:tplc="674A0DEE" w:tentative="1">
      <w:start w:val="1"/>
      <w:numFmt w:val="bullet"/>
      <w:lvlText w:val="•"/>
      <w:lvlJc w:val="left"/>
      <w:pPr>
        <w:tabs>
          <w:tab w:val="num" w:pos="3600"/>
        </w:tabs>
        <w:ind w:left="3600" w:hanging="360"/>
      </w:pPr>
      <w:rPr>
        <w:rFonts w:ascii="Arial" w:hAnsi="Arial" w:hint="default"/>
      </w:rPr>
    </w:lvl>
    <w:lvl w:ilvl="5" w:tplc="D8641F6C" w:tentative="1">
      <w:start w:val="1"/>
      <w:numFmt w:val="bullet"/>
      <w:lvlText w:val="•"/>
      <w:lvlJc w:val="left"/>
      <w:pPr>
        <w:tabs>
          <w:tab w:val="num" w:pos="4320"/>
        </w:tabs>
        <w:ind w:left="4320" w:hanging="360"/>
      </w:pPr>
      <w:rPr>
        <w:rFonts w:ascii="Arial" w:hAnsi="Arial" w:hint="default"/>
      </w:rPr>
    </w:lvl>
    <w:lvl w:ilvl="6" w:tplc="B3F8CC92" w:tentative="1">
      <w:start w:val="1"/>
      <w:numFmt w:val="bullet"/>
      <w:lvlText w:val="•"/>
      <w:lvlJc w:val="left"/>
      <w:pPr>
        <w:tabs>
          <w:tab w:val="num" w:pos="5040"/>
        </w:tabs>
        <w:ind w:left="5040" w:hanging="360"/>
      </w:pPr>
      <w:rPr>
        <w:rFonts w:ascii="Arial" w:hAnsi="Arial" w:hint="default"/>
      </w:rPr>
    </w:lvl>
    <w:lvl w:ilvl="7" w:tplc="ABFC78DC" w:tentative="1">
      <w:start w:val="1"/>
      <w:numFmt w:val="bullet"/>
      <w:lvlText w:val="•"/>
      <w:lvlJc w:val="left"/>
      <w:pPr>
        <w:tabs>
          <w:tab w:val="num" w:pos="5760"/>
        </w:tabs>
        <w:ind w:left="5760" w:hanging="360"/>
      </w:pPr>
      <w:rPr>
        <w:rFonts w:ascii="Arial" w:hAnsi="Arial" w:hint="default"/>
      </w:rPr>
    </w:lvl>
    <w:lvl w:ilvl="8" w:tplc="FFC835F6" w:tentative="1">
      <w:start w:val="1"/>
      <w:numFmt w:val="bullet"/>
      <w:lvlText w:val="•"/>
      <w:lvlJc w:val="left"/>
      <w:pPr>
        <w:tabs>
          <w:tab w:val="num" w:pos="6480"/>
        </w:tabs>
        <w:ind w:left="6480" w:hanging="360"/>
      </w:pPr>
      <w:rPr>
        <w:rFonts w:ascii="Arial" w:hAnsi="Arial" w:hint="default"/>
      </w:rPr>
    </w:lvl>
  </w:abstractNum>
  <w:abstractNum w:abstractNumId="9">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10">
    <w:nsid w:val="34A85E8D"/>
    <w:multiLevelType w:val="hybridMultilevel"/>
    <w:tmpl w:val="29CE2802"/>
    <w:lvl w:ilvl="0" w:tplc="1A42D4AC">
      <w:start w:val="1"/>
      <w:numFmt w:val="bullet"/>
      <w:lvlText w:val="•"/>
      <w:lvlJc w:val="left"/>
      <w:pPr>
        <w:tabs>
          <w:tab w:val="num" w:pos="720"/>
        </w:tabs>
        <w:ind w:left="720" w:hanging="360"/>
      </w:pPr>
      <w:rPr>
        <w:rFonts w:ascii="Arial" w:hAnsi="Arial" w:hint="default"/>
      </w:rPr>
    </w:lvl>
    <w:lvl w:ilvl="1" w:tplc="57F61406">
      <w:start w:val="2576"/>
      <w:numFmt w:val="bullet"/>
      <w:lvlText w:val="–"/>
      <w:lvlJc w:val="left"/>
      <w:pPr>
        <w:tabs>
          <w:tab w:val="num" w:pos="1440"/>
        </w:tabs>
        <w:ind w:left="1440" w:hanging="360"/>
      </w:pPr>
      <w:rPr>
        <w:rFonts w:ascii="Arial" w:hAnsi="Arial" w:hint="default"/>
      </w:rPr>
    </w:lvl>
    <w:lvl w:ilvl="2" w:tplc="8A38FC36" w:tentative="1">
      <w:start w:val="1"/>
      <w:numFmt w:val="bullet"/>
      <w:lvlText w:val="•"/>
      <w:lvlJc w:val="left"/>
      <w:pPr>
        <w:tabs>
          <w:tab w:val="num" w:pos="2160"/>
        </w:tabs>
        <w:ind w:left="2160" w:hanging="360"/>
      </w:pPr>
      <w:rPr>
        <w:rFonts w:ascii="Arial" w:hAnsi="Arial" w:hint="default"/>
      </w:rPr>
    </w:lvl>
    <w:lvl w:ilvl="3" w:tplc="4F84D87E" w:tentative="1">
      <w:start w:val="1"/>
      <w:numFmt w:val="bullet"/>
      <w:lvlText w:val="•"/>
      <w:lvlJc w:val="left"/>
      <w:pPr>
        <w:tabs>
          <w:tab w:val="num" w:pos="2880"/>
        </w:tabs>
        <w:ind w:left="2880" w:hanging="360"/>
      </w:pPr>
      <w:rPr>
        <w:rFonts w:ascii="Arial" w:hAnsi="Arial" w:hint="default"/>
      </w:rPr>
    </w:lvl>
    <w:lvl w:ilvl="4" w:tplc="FCB2C26A" w:tentative="1">
      <w:start w:val="1"/>
      <w:numFmt w:val="bullet"/>
      <w:lvlText w:val="•"/>
      <w:lvlJc w:val="left"/>
      <w:pPr>
        <w:tabs>
          <w:tab w:val="num" w:pos="3600"/>
        </w:tabs>
        <w:ind w:left="3600" w:hanging="360"/>
      </w:pPr>
      <w:rPr>
        <w:rFonts w:ascii="Arial" w:hAnsi="Arial" w:hint="default"/>
      </w:rPr>
    </w:lvl>
    <w:lvl w:ilvl="5" w:tplc="165AF730" w:tentative="1">
      <w:start w:val="1"/>
      <w:numFmt w:val="bullet"/>
      <w:lvlText w:val="•"/>
      <w:lvlJc w:val="left"/>
      <w:pPr>
        <w:tabs>
          <w:tab w:val="num" w:pos="4320"/>
        </w:tabs>
        <w:ind w:left="4320" w:hanging="360"/>
      </w:pPr>
      <w:rPr>
        <w:rFonts w:ascii="Arial" w:hAnsi="Arial" w:hint="default"/>
      </w:rPr>
    </w:lvl>
    <w:lvl w:ilvl="6" w:tplc="9B00E99C" w:tentative="1">
      <w:start w:val="1"/>
      <w:numFmt w:val="bullet"/>
      <w:lvlText w:val="•"/>
      <w:lvlJc w:val="left"/>
      <w:pPr>
        <w:tabs>
          <w:tab w:val="num" w:pos="5040"/>
        </w:tabs>
        <w:ind w:left="5040" w:hanging="360"/>
      </w:pPr>
      <w:rPr>
        <w:rFonts w:ascii="Arial" w:hAnsi="Arial" w:hint="default"/>
      </w:rPr>
    </w:lvl>
    <w:lvl w:ilvl="7" w:tplc="86FABA26" w:tentative="1">
      <w:start w:val="1"/>
      <w:numFmt w:val="bullet"/>
      <w:lvlText w:val="•"/>
      <w:lvlJc w:val="left"/>
      <w:pPr>
        <w:tabs>
          <w:tab w:val="num" w:pos="5760"/>
        </w:tabs>
        <w:ind w:left="5760" w:hanging="360"/>
      </w:pPr>
      <w:rPr>
        <w:rFonts w:ascii="Arial" w:hAnsi="Arial" w:hint="default"/>
      </w:rPr>
    </w:lvl>
    <w:lvl w:ilvl="8" w:tplc="C01438AC" w:tentative="1">
      <w:start w:val="1"/>
      <w:numFmt w:val="bullet"/>
      <w:lvlText w:val="•"/>
      <w:lvlJc w:val="left"/>
      <w:pPr>
        <w:tabs>
          <w:tab w:val="num" w:pos="6480"/>
        </w:tabs>
        <w:ind w:left="6480" w:hanging="360"/>
      </w:pPr>
      <w:rPr>
        <w:rFonts w:ascii="Arial" w:hAnsi="Arial" w:hint="default"/>
      </w:rPr>
    </w:lvl>
  </w:abstractNum>
  <w:abstractNum w:abstractNumId="11">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12">
    <w:nsid w:val="37614CCA"/>
    <w:multiLevelType w:val="hybridMultilevel"/>
    <w:tmpl w:val="289A0392"/>
    <w:lvl w:ilvl="0" w:tplc="6AEC8218">
      <w:start w:val="1"/>
      <w:numFmt w:val="bullet"/>
      <w:lvlText w:val="•"/>
      <w:lvlJc w:val="left"/>
      <w:pPr>
        <w:tabs>
          <w:tab w:val="num" w:pos="720"/>
        </w:tabs>
        <w:ind w:left="720" w:hanging="360"/>
      </w:pPr>
      <w:rPr>
        <w:rFonts w:ascii="Arial" w:hAnsi="Arial" w:hint="default"/>
      </w:rPr>
    </w:lvl>
    <w:lvl w:ilvl="1" w:tplc="46E090BC">
      <w:start w:val="61"/>
      <w:numFmt w:val="bullet"/>
      <w:lvlText w:val="–"/>
      <w:lvlJc w:val="left"/>
      <w:pPr>
        <w:tabs>
          <w:tab w:val="num" w:pos="1440"/>
        </w:tabs>
        <w:ind w:left="1440" w:hanging="360"/>
      </w:pPr>
      <w:rPr>
        <w:rFonts w:ascii="Arial" w:hAnsi="Arial" w:hint="default"/>
      </w:rPr>
    </w:lvl>
    <w:lvl w:ilvl="2" w:tplc="10B0B3F0">
      <w:start w:val="61"/>
      <w:numFmt w:val="bullet"/>
      <w:lvlText w:val="•"/>
      <w:lvlJc w:val="left"/>
      <w:pPr>
        <w:tabs>
          <w:tab w:val="num" w:pos="2160"/>
        </w:tabs>
        <w:ind w:left="2160" w:hanging="360"/>
      </w:pPr>
      <w:rPr>
        <w:rFonts w:ascii="Arial" w:hAnsi="Arial" w:hint="default"/>
      </w:rPr>
    </w:lvl>
    <w:lvl w:ilvl="3" w:tplc="736C72C8" w:tentative="1">
      <w:start w:val="1"/>
      <w:numFmt w:val="bullet"/>
      <w:lvlText w:val="•"/>
      <w:lvlJc w:val="left"/>
      <w:pPr>
        <w:tabs>
          <w:tab w:val="num" w:pos="2880"/>
        </w:tabs>
        <w:ind w:left="2880" w:hanging="360"/>
      </w:pPr>
      <w:rPr>
        <w:rFonts w:ascii="Arial" w:hAnsi="Arial" w:hint="default"/>
      </w:rPr>
    </w:lvl>
    <w:lvl w:ilvl="4" w:tplc="E63C0A68" w:tentative="1">
      <w:start w:val="1"/>
      <w:numFmt w:val="bullet"/>
      <w:lvlText w:val="•"/>
      <w:lvlJc w:val="left"/>
      <w:pPr>
        <w:tabs>
          <w:tab w:val="num" w:pos="3600"/>
        </w:tabs>
        <w:ind w:left="3600" w:hanging="360"/>
      </w:pPr>
      <w:rPr>
        <w:rFonts w:ascii="Arial" w:hAnsi="Arial" w:hint="default"/>
      </w:rPr>
    </w:lvl>
    <w:lvl w:ilvl="5" w:tplc="AA30966A" w:tentative="1">
      <w:start w:val="1"/>
      <w:numFmt w:val="bullet"/>
      <w:lvlText w:val="•"/>
      <w:lvlJc w:val="left"/>
      <w:pPr>
        <w:tabs>
          <w:tab w:val="num" w:pos="4320"/>
        </w:tabs>
        <w:ind w:left="4320" w:hanging="360"/>
      </w:pPr>
      <w:rPr>
        <w:rFonts w:ascii="Arial" w:hAnsi="Arial" w:hint="default"/>
      </w:rPr>
    </w:lvl>
    <w:lvl w:ilvl="6" w:tplc="F31AE3EA" w:tentative="1">
      <w:start w:val="1"/>
      <w:numFmt w:val="bullet"/>
      <w:lvlText w:val="•"/>
      <w:lvlJc w:val="left"/>
      <w:pPr>
        <w:tabs>
          <w:tab w:val="num" w:pos="5040"/>
        </w:tabs>
        <w:ind w:left="5040" w:hanging="360"/>
      </w:pPr>
      <w:rPr>
        <w:rFonts w:ascii="Arial" w:hAnsi="Arial" w:hint="default"/>
      </w:rPr>
    </w:lvl>
    <w:lvl w:ilvl="7" w:tplc="290E7386" w:tentative="1">
      <w:start w:val="1"/>
      <w:numFmt w:val="bullet"/>
      <w:lvlText w:val="•"/>
      <w:lvlJc w:val="left"/>
      <w:pPr>
        <w:tabs>
          <w:tab w:val="num" w:pos="5760"/>
        </w:tabs>
        <w:ind w:left="5760" w:hanging="360"/>
      </w:pPr>
      <w:rPr>
        <w:rFonts w:ascii="Arial" w:hAnsi="Arial" w:hint="default"/>
      </w:rPr>
    </w:lvl>
    <w:lvl w:ilvl="8" w:tplc="3B1640D8" w:tentative="1">
      <w:start w:val="1"/>
      <w:numFmt w:val="bullet"/>
      <w:lvlText w:val="•"/>
      <w:lvlJc w:val="left"/>
      <w:pPr>
        <w:tabs>
          <w:tab w:val="num" w:pos="6480"/>
        </w:tabs>
        <w:ind w:left="6480" w:hanging="360"/>
      </w:pPr>
      <w:rPr>
        <w:rFonts w:ascii="Arial" w:hAnsi="Arial" w:hint="default"/>
      </w:r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447917F7"/>
    <w:multiLevelType w:val="hybridMultilevel"/>
    <w:tmpl w:val="2D047848"/>
    <w:lvl w:ilvl="0" w:tplc="E65E238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A277558"/>
    <w:multiLevelType w:val="hybridMultilevel"/>
    <w:tmpl w:val="8C84490A"/>
    <w:lvl w:ilvl="0" w:tplc="CB54EC44">
      <w:start w:val="14"/>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nsid w:val="4FD86901"/>
    <w:multiLevelType w:val="hybridMultilevel"/>
    <w:tmpl w:val="2634DBB6"/>
    <w:lvl w:ilvl="0" w:tplc="535A0F18">
      <w:start w:val="1"/>
      <w:numFmt w:val="bullet"/>
      <w:lvlText w:val="•"/>
      <w:lvlJc w:val="left"/>
      <w:pPr>
        <w:tabs>
          <w:tab w:val="num" w:pos="720"/>
        </w:tabs>
        <w:ind w:left="720" w:hanging="360"/>
      </w:pPr>
      <w:rPr>
        <w:rFonts w:ascii="Arial" w:hAnsi="Arial" w:cs="Times New Roman" w:hint="default"/>
      </w:rPr>
    </w:lvl>
    <w:lvl w:ilvl="1" w:tplc="9252EE86">
      <w:start w:val="37"/>
      <w:numFmt w:val="bullet"/>
      <w:lvlText w:val="–"/>
      <w:lvlJc w:val="left"/>
      <w:pPr>
        <w:tabs>
          <w:tab w:val="num" w:pos="1440"/>
        </w:tabs>
        <w:ind w:left="1440" w:hanging="360"/>
      </w:pPr>
      <w:rPr>
        <w:rFonts w:ascii="Arial" w:hAnsi="Arial" w:cs="Times New Roman" w:hint="default"/>
      </w:rPr>
    </w:lvl>
    <w:lvl w:ilvl="2" w:tplc="39189F7C">
      <w:start w:val="1"/>
      <w:numFmt w:val="bullet"/>
      <w:lvlText w:val="•"/>
      <w:lvlJc w:val="left"/>
      <w:pPr>
        <w:tabs>
          <w:tab w:val="num" w:pos="2160"/>
        </w:tabs>
        <w:ind w:left="2160" w:hanging="360"/>
      </w:pPr>
      <w:rPr>
        <w:rFonts w:ascii="Arial" w:hAnsi="Arial" w:cs="Times New Roman" w:hint="default"/>
      </w:rPr>
    </w:lvl>
    <w:lvl w:ilvl="3" w:tplc="F0F8E7AC">
      <w:start w:val="1"/>
      <w:numFmt w:val="bullet"/>
      <w:lvlText w:val="•"/>
      <w:lvlJc w:val="left"/>
      <w:pPr>
        <w:tabs>
          <w:tab w:val="num" w:pos="2880"/>
        </w:tabs>
        <w:ind w:left="2880" w:hanging="360"/>
      </w:pPr>
      <w:rPr>
        <w:rFonts w:ascii="Arial" w:hAnsi="Arial" w:cs="Times New Roman" w:hint="default"/>
      </w:rPr>
    </w:lvl>
    <w:lvl w:ilvl="4" w:tplc="669027FA">
      <w:start w:val="1"/>
      <w:numFmt w:val="bullet"/>
      <w:lvlText w:val="•"/>
      <w:lvlJc w:val="left"/>
      <w:pPr>
        <w:tabs>
          <w:tab w:val="num" w:pos="3600"/>
        </w:tabs>
        <w:ind w:left="3600" w:hanging="360"/>
      </w:pPr>
      <w:rPr>
        <w:rFonts w:ascii="Arial" w:hAnsi="Arial" w:cs="Times New Roman" w:hint="default"/>
      </w:rPr>
    </w:lvl>
    <w:lvl w:ilvl="5" w:tplc="2272D762">
      <w:start w:val="1"/>
      <w:numFmt w:val="bullet"/>
      <w:lvlText w:val="•"/>
      <w:lvlJc w:val="left"/>
      <w:pPr>
        <w:tabs>
          <w:tab w:val="num" w:pos="4320"/>
        </w:tabs>
        <w:ind w:left="4320" w:hanging="360"/>
      </w:pPr>
      <w:rPr>
        <w:rFonts w:ascii="Arial" w:hAnsi="Arial" w:cs="Times New Roman" w:hint="default"/>
      </w:rPr>
    </w:lvl>
    <w:lvl w:ilvl="6" w:tplc="54D600F0">
      <w:start w:val="1"/>
      <w:numFmt w:val="bullet"/>
      <w:lvlText w:val="•"/>
      <w:lvlJc w:val="left"/>
      <w:pPr>
        <w:tabs>
          <w:tab w:val="num" w:pos="5040"/>
        </w:tabs>
        <w:ind w:left="5040" w:hanging="360"/>
      </w:pPr>
      <w:rPr>
        <w:rFonts w:ascii="Arial" w:hAnsi="Arial" w:cs="Times New Roman" w:hint="default"/>
      </w:rPr>
    </w:lvl>
    <w:lvl w:ilvl="7" w:tplc="6AB2A74C">
      <w:start w:val="1"/>
      <w:numFmt w:val="bullet"/>
      <w:lvlText w:val="•"/>
      <w:lvlJc w:val="left"/>
      <w:pPr>
        <w:tabs>
          <w:tab w:val="num" w:pos="5760"/>
        </w:tabs>
        <w:ind w:left="5760" w:hanging="360"/>
      </w:pPr>
      <w:rPr>
        <w:rFonts w:ascii="Arial" w:hAnsi="Arial" w:cs="Times New Roman" w:hint="default"/>
      </w:rPr>
    </w:lvl>
    <w:lvl w:ilvl="8" w:tplc="8B2206CC">
      <w:start w:val="1"/>
      <w:numFmt w:val="bullet"/>
      <w:lvlText w:val="•"/>
      <w:lvlJc w:val="left"/>
      <w:pPr>
        <w:tabs>
          <w:tab w:val="num" w:pos="6480"/>
        </w:tabs>
        <w:ind w:left="6480" w:hanging="360"/>
      </w:pPr>
      <w:rPr>
        <w:rFonts w:ascii="Arial" w:hAnsi="Arial" w:cs="Times New Roman" w:hint="default"/>
      </w:rPr>
    </w:lvl>
  </w:abstractNum>
  <w:abstractNum w:abstractNumId="20">
    <w:nsid w:val="54866ADA"/>
    <w:multiLevelType w:val="hybridMultilevel"/>
    <w:tmpl w:val="FF88C80A"/>
    <w:lvl w:ilvl="0" w:tplc="E2A45626">
      <w:start w:val="1"/>
      <w:numFmt w:val="bullet"/>
      <w:lvlText w:val="•"/>
      <w:lvlJc w:val="left"/>
      <w:pPr>
        <w:tabs>
          <w:tab w:val="num" w:pos="720"/>
        </w:tabs>
        <w:ind w:left="720" w:hanging="360"/>
      </w:pPr>
      <w:rPr>
        <w:rFonts w:ascii="Arial" w:hAnsi="Arial" w:hint="default"/>
      </w:rPr>
    </w:lvl>
    <w:lvl w:ilvl="1" w:tplc="6B5E6FAC">
      <w:start w:val="622"/>
      <w:numFmt w:val="bullet"/>
      <w:lvlText w:val="–"/>
      <w:lvlJc w:val="left"/>
      <w:pPr>
        <w:tabs>
          <w:tab w:val="num" w:pos="1440"/>
        </w:tabs>
        <w:ind w:left="1440" w:hanging="360"/>
      </w:pPr>
      <w:rPr>
        <w:rFonts w:ascii="Arial" w:hAnsi="Arial" w:hint="default"/>
      </w:rPr>
    </w:lvl>
    <w:lvl w:ilvl="2" w:tplc="75E2FD7A" w:tentative="1">
      <w:start w:val="1"/>
      <w:numFmt w:val="bullet"/>
      <w:lvlText w:val="•"/>
      <w:lvlJc w:val="left"/>
      <w:pPr>
        <w:tabs>
          <w:tab w:val="num" w:pos="2160"/>
        </w:tabs>
        <w:ind w:left="2160" w:hanging="360"/>
      </w:pPr>
      <w:rPr>
        <w:rFonts w:ascii="Arial" w:hAnsi="Arial" w:hint="default"/>
      </w:rPr>
    </w:lvl>
    <w:lvl w:ilvl="3" w:tplc="D5BE54E8" w:tentative="1">
      <w:start w:val="1"/>
      <w:numFmt w:val="bullet"/>
      <w:lvlText w:val="•"/>
      <w:lvlJc w:val="left"/>
      <w:pPr>
        <w:tabs>
          <w:tab w:val="num" w:pos="2880"/>
        </w:tabs>
        <w:ind w:left="2880" w:hanging="360"/>
      </w:pPr>
      <w:rPr>
        <w:rFonts w:ascii="Arial" w:hAnsi="Arial" w:hint="default"/>
      </w:rPr>
    </w:lvl>
    <w:lvl w:ilvl="4" w:tplc="CDDAC6AA" w:tentative="1">
      <w:start w:val="1"/>
      <w:numFmt w:val="bullet"/>
      <w:lvlText w:val="•"/>
      <w:lvlJc w:val="left"/>
      <w:pPr>
        <w:tabs>
          <w:tab w:val="num" w:pos="3600"/>
        </w:tabs>
        <w:ind w:left="3600" w:hanging="360"/>
      </w:pPr>
      <w:rPr>
        <w:rFonts w:ascii="Arial" w:hAnsi="Arial" w:hint="default"/>
      </w:rPr>
    </w:lvl>
    <w:lvl w:ilvl="5" w:tplc="F24AC1A4" w:tentative="1">
      <w:start w:val="1"/>
      <w:numFmt w:val="bullet"/>
      <w:lvlText w:val="•"/>
      <w:lvlJc w:val="left"/>
      <w:pPr>
        <w:tabs>
          <w:tab w:val="num" w:pos="4320"/>
        </w:tabs>
        <w:ind w:left="4320" w:hanging="360"/>
      </w:pPr>
      <w:rPr>
        <w:rFonts w:ascii="Arial" w:hAnsi="Arial" w:hint="default"/>
      </w:rPr>
    </w:lvl>
    <w:lvl w:ilvl="6" w:tplc="3FD8B26C" w:tentative="1">
      <w:start w:val="1"/>
      <w:numFmt w:val="bullet"/>
      <w:lvlText w:val="•"/>
      <w:lvlJc w:val="left"/>
      <w:pPr>
        <w:tabs>
          <w:tab w:val="num" w:pos="5040"/>
        </w:tabs>
        <w:ind w:left="5040" w:hanging="360"/>
      </w:pPr>
      <w:rPr>
        <w:rFonts w:ascii="Arial" w:hAnsi="Arial" w:hint="default"/>
      </w:rPr>
    </w:lvl>
    <w:lvl w:ilvl="7" w:tplc="4934E6E8" w:tentative="1">
      <w:start w:val="1"/>
      <w:numFmt w:val="bullet"/>
      <w:lvlText w:val="•"/>
      <w:lvlJc w:val="left"/>
      <w:pPr>
        <w:tabs>
          <w:tab w:val="num" w:pos="5760"/>
        </w:tabs>
        <w:ind w:left="5760" w:hanging="360"/>
      </w:pPr>
      <w:rPr>
        <w:rFonts w:ascii="Arial" w:hAnsi="Arial" w:hint="default"/>
      </w:rPr>
    </w:lvl>
    <w:lvl w:ilvl="8" w:tplc="D3F87F4C" w:tentative="1">
      <w:start w:val="1"/>
      <w:numFmt w:val="bullet"/>
      <w:lvlText w:val="•"/>
      <w:lvlJc w:val="left"/>
      <w:pPr>
        <w:tabs>
          <w:tab w:val="num" w:pos="6480"/>
        </w:tabs>
        <w:ind w:left="6480" w:hanging="360"/>
      </w:pPr>
      <w:rPr>
        <w:rFonts w:ascii="Arial" w:hAnsi="Arial" w:hint="default"/>
      </w:rPr>
    </w:lvl>
  </w:abstractNum>
  <w:abstractNum w:abstractNumId="21">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nsid w:val="722959CD"/>
    <w:multiLevelType w:val="hybridMultilevel"/>
    <w:tmpl w:val="A7BE9CC8"/>
    <w:lvl w:ilvl="0" w:tplc="3A24CBDE">
      <w:start w:val="1"/>
      <w:numFmt w:val="bullet"/>
      <w:lvlText w:val=""/>
      <w:lvlJc w:val="left"/>
      <w:pPr>
        <w:tabs>
          <w:tab w:val="num" w:pos="720"/>
        </w:tabs>
        <w:ind w:left="720" w:hanging="360"/>
      </w:pPr>
      <w:rPr>
        <w:rFonts w:ascii="Wingdings" w:hAnsi="Wingdings" w:hint="default"/>
      </w:rPr>
    </w:lvl>
    <w:lvl w:ilvl="1" w:tplc="AC7CA2FC">
      <w:start w:val="1"/>
      <w:numFmt w:val="decimal"/>
      <w:lvlText w:val="%2."/>
      <w:lvlJc w:val="left"/>
      <w:pPr>
        <w:tabs>
          <w:tab w:val="num" w:pos="1440"/>
        </w:tabs>
        <w:ind w:left="1440" w:hanging="360"/>
      </w:pPr>
    </w:lvl>
    <w:lvl w:ilvl="2" w:tplc="4CD60558">
      <w:start w:val="1"/>
      <w:numFmt w:val="bullet"/>
      <w:lvlText w:val=""/>
      <w:lvlJc w:val="left"/>
      <w:pPr>
        <w:tabs>
          <w:tab w:val="num" w:pos="2160"/>
        </w:tabs>
        <w:ind w:left="2160" w:hanging="360"/>
      </w:pPr>
      <w:rPr>
        <w:rFonts w:ascii="Wingdings" w:hAnsi="Wingdings" w:hint="default"/>
      </w:rPr>
    </w:lvl>
    <w:lvl w:ilvl="3" w:tplc="81786E4C">
      <w:start w:val="1"/>
      <w:numFmt w:val="bullet"/>
      <w:lvlText w:val=""/>
      <w:lvlJc w:val="left"/>
      <w:pPr>
        <w:tabs>
          <w:tab w:val="num" w:pos="2880"/>
        </w:tabs>
        <w:ind w:left="2880" w:hanging="360"/>
      </w:pPr>
      <w:rPr>
        <w:rFonts w:ascii="Wingdings" w:hAnsi="Wingdings" w:hint="default"/>
      </w:rPr>
    </w:lvl>
    <w:lvl w:ilvl="4" w:tplc="F41C844A">
      <w:start w:val="1"/>
      <w:numFmt w:val="bullet"/>
      <w:lvlText w:val=""/>
      <w:lvlJc w:val="left"/>
      <w:pPr>
        <w:tabs>
          <w:tab w:val="num" w:pos="3600"/>
        </w:tabs>
        <w:ind w:left="3600" w:hanging="360"/>
      </w:pPr>
      <w:rPr>
        <w:rFonts w:ascii="Wingdings" w:hAnsi="Wingdings" w:hint="default"/>
      </w:rPr>
    </w:lvl>
    <w:lvl w:ilvl="5" w:tplc="8F66C73C">
      <w:start w:val="1"/>
      <w:numFmt w:val="bullet"/>
      <w:lvlText w:val=""/>
      <w:lvlJc w:val="left"/>
      <w:pPr>
        <w:tabs>
          <w:tab w:val="num" w:pos="4320"/>
        </w:tabs>
        <w:ind w:left="4320" w:hanging="360"/>
      </w:pPr>
      <w:rPr>
        <w:rFonts w:ascii="Wingdings" w:hAnsi="Wingdings" w:hint="default"/>
      </w:rPr>
    </w:lvl>
    <w:lvl w:ilvl="6" w:tplc="E910A19E">
      <w:start w:val="1"/>
      <w:numFmt w:val="bullet"/>
      <w:lvlText w:val=""/>
      <w:lvlJc w:val="left"/>
      <w:pPr>
        <w:tabs>
          <w:tab w:val="num" w:pos="5040"/>
        </w:tabs>
        <w:ind w:left="5040" w:hanging="360"/>
      </w:pPr>
      <w:rPr>
        <w:rFonts w:ascii="Wingdings" w:hAnsi="Wingdings" w:hint="default"/>
      </w:rPr>
    </w:lvl>
    <w:lvl w:ilvl="7" w:tplc="B7BAE950">
      <w:start w:val="1"/>
      <w:numFmt w:val="bullet"/>
      <w:lvlText w:val=""/>
      <w:lvlJc w:val="left"/>
      <w:pPr>
        <w:tabs>
          <w:tab w:val="num" w:pos="5760"/>
        </w:tabs>
        <w:ind w:left="5760" w:hanging="360"/>
      </w:pPr>
      <w:rPr>
        <w:rFonts w:ascii="Wingdings" w:hAnsi="Wingdings" w:hint="default"/>
      </w:rPr>
    </w:lvl>
    <w:lvl w:ilvl="8" w:tplc="68783ACE">
      <w:start w:val="1"/>
      <w:numFmt w:val="bullet"/>
      <w:lvlText w:val=""/>
      <w:lvlJc w:val="left"/>
      <w:pPr>
        <w:tabs>
          <w:tab w:val="num" w:pos="6480"/>
        </w:tabs>
        <w:ind w:left="6480" w:hanging="360"/>
      </w:pPr>
      <w:rPr>
        <w:rFonts w:ascii="Wingdings" w:hAnsi="Wingdings" w:hint="default"/>
      </w:rPr>
    </w:lvl>
  </w:abstractNum>
  <w:abstractNum w:abstractNumId="23">
    <w:nsid w:val="741A4ADE"/>
    <w:multiLevelType w:val="hybridMultilevel"/>
    <w:tmpl w:val="B4CED306"/>
    <w:lvl w:ilvl="0" w:tplc="413C2D24">
      <w:start w:val="1"/>
      <w:numFmt w:val="bullet"/>
      <w:lvlText w:val="•"/>
      <w:lvlJc w:val="left"/>
      <w:pPr>
        <w:tabs>
          <w:tab w:val="num" w:pos="720"/>
        </w:tabs>
        <w:ind w:left="720" w:hanging="360"/>
      </w:pPr>
      <w:rPr>
        <w:rFonts w:ascii="Arial" w:hAnsi="Arial" w:hint="default"/>
      </w:rPr>
    </w:lvl>
    <w:lvl w:ilvl="1" w:tplc="44107F06">
      <w:start w:val="2608"/>
      <w:numFmt w:val="bullet"/>
      <w:lvlText w:val="–"/>
      <w:lvlJc w:val="left"/>
      <w:pPr>
        <w:tabs>
          <w:tab w:val="num" w:pos="1440"/>
        </w:tabs>
        <w:ind w:left="1440" w:hanging="360"/>
      </w:pPr>
      <w:rPr>
        <w:rFonts w:ascii="Arial" w:hAnsi="Arial" w:hint="default"/>
      </w:rPr>
    </w:lvl>
    <w:lvl w:ilvl="2" w:tplc="8C10EBA8" w:tentative="1">
      <w:start w:val="1"/>
      <w:numFmt w:val="bullet"/>
      <w:lvlText w:val="•"/>
      <w:lvlJc w:val="left"/>
      <w:pPr>
        <w:tabs>
          <w:tab w:val="num" w:pos="2160"/>
        </w:tabs>
        <w:ind w:left="2160" w:hanging="360"/>
      </w:pPr>
      <w:rPr>
        <w:rFonts w:ascii="Arial" w:hAnsi="Arial" w:hint="default"/>
      </w:rPr>
    </w:lvl>
    <w:lvl w:ilvl="3" w:tplc="2F9E28B2" w:tentative="1">
      <w:start w:val="1"/>
      <w:numFmt w:val="bullet"/>
      <w:lvlText w:val="•"/>
      <w:lvlJc w:val="left"/>
      <w:pPr>
        <w:tabs>
          <w:tab w:val="num" w:pos="2880"/>
        </w:tabs>
        <w:ind w:left="2880" w:hanging="360"/>
      </w:pPr>
      <w:rPr>
        <w:rFonts w:ascii="Arial" w:hAnsi="Arial" w:hint="default"/>
      </w:rPr>
    </w:lvl>
    <w:lvl w:ilvl="4" w:tplc="9B86D302" w:tentative="1">
      <w:start w:val="1"/>
      <w:numFmt w:val="bullet"/>
      <w:lvlText w:val="•"/>
      <w:lvlJc w:val="left"/>
      <w:pPr>
        <w:tabs>
          <w:tab w:val="num" w:pos="3600"/>
        </w:tabs>
        <w:ind w:left="3600" w:hanging="360"/>
      </w:pPr>
      <w:rPr>
        <w:rFonts w:ascii="Arial" w:hAnsi="Arial" w:hint="default"/>
      </w:rPr>
    </w:lvl>
    <w:lvl w:ilvl="5" w:tplc="B120A738" w:tentative="1">
      <w:start w:val="1"/>
      <w:numFmt w:val="bullet"/>
      <w:lvlText w:val="•"/>
      <w:lvlJc w:val="left"/>
      <w:pPr>
        <w:tabs>
          <w:tab w:val="num" w:pos="4320"/>
        </w:tabs>
        <w:ind w:left="4320" w:hanging="360"/>
      </w:pPr>
      <w:rPr>
        <w:rFonts w:ascii="Arial" w:hAnsi="Arial" w:hint="default"/>
      </w:rPr>
    </w:lvl>
    <w:lvl w:ilvl="6" w:tplc="8F1C9CFE" w:tentative="1">
      <w:start w:val="1"/>
      <w:numFmt w:val="bullet"/>
      <w:lvlText w:val="•"/>
      <w:lvlJc w:val="left"/>
      <w:pPr>
        <w:tabs>
          <w:tab w:val="num" w:pos="5040"/>
        </w:tabs>
        <w:ind w:left="5040" w:hanging="360"/>
      </w:pPr>
      <w:rPr>
        <w:rFonts w:ascii="Arial" w:hAnsi="Arial" w:hint="default"/>
      </w:rPr>
    </w:lvl>
    <w:lvl w:ilvl="7" w:tplc="6D1656EA" w:tentative="1">
      <w:start w:val="1"/>
      <w:numFmt w:val="bullet"/>
      <w:lvlText w:val="•"/>
      <w:lvlJc w:val="left"/>
      <w:pPr>
        <w:tabs>
          <w:tab w:val="num" w:pos="5760"/>
        </w:tabs>
        <w:ind w:left="5760" w:hanging="360"/>
      </w:pPr>
      <w:rPr>
        <w:rFonts w:ascii="Arial" w:hAnsi="Arial" w:hint="default"/>
      </w:rPr>
    </w:lvl>
    <w:lvl w:ilvl="8" w:tplc="B98E1194" w:tentative="1">
      <w:start w:val="1"/>
      <w:numFmt w:val="bullet"/>
      <w:lvlText w:val="•"/>
      <w:lvlJc w:val="left"/>
      <w:pPr>
        <w:tabs>
          <w:tab w:val="num" w:pos="6480"/>
        </w:tabs>
        <w:ind w:left="6480" w:hanging="360"/>
      </w:pPr>
      <w:rPr>
        <w:rFonts w:ascii="Arial" w:hAnsi="Arial" w:hint="default"/>
      </w:rPr>
    </w:lvl>
  </w:abstractNum>
  <w:abstractNum w:abstractNumId="24">
    <w:nsid w:val="747A3424"/>
    <w:multiLevelType w:val="hybridMultilevel"/>
    <w:tmpl w:val="30243C94"/>
    <w:lvl w:ilvl="0" w:tplc="5C42B688">
      <w:start w:val="47"/>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772C13EE"/>
    <w:multiLevelType w:val="multilevel"/>
    <w:tmpl w:val="F73ECEC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7BFB2C51"/>
    <w:multiLevelType w:val="hybridMultilevel"/>
    <w:tmpl w:val="760C1ECC"/>
    <w:lvl w:ilvl="0" w:tplc="7242EAAC">
      <w:start w:val="1"/>
      <w:numFmt w:val="bullet"/>
      <w:lvlText w:val="•"/>
      <w:lvlJc w:val="left"/>
      <w:pPr>
        <w:tabs>
          <w:tab w:val="num" w:pos="720"/>
        </w:tabs>
        <w:ind w:left="720" w:hanging="360"/>
      </w:pPr>
      <w:rPr>
        <w:rFonts w:ascii="Arial" w:hAnsi="Arial" w:hint="default"/>
      </w:rPr>
    </w:lvl>
    <w:lvl w:ilvl="1" w:tplc="611285AC">
      <w:start w:val="67"/>
      <w:numFmt w:val="bullet"/>
      <w:lvlText w:val="–"/>
      <w:lvlJc w:val="left"/>
      <w:pPr>
        <w:tabs>
          <w:tab w:val="num" w:pos="1440"/>
        </w:tabs>
        <w:ind w:left="1440" w:hanging="360"/>
      </w:pPr>
      <w:rPr>
        <w:rFonts w:ascii="Arial" w:hAnsi="Arial" w:hint="default"/>
      </w:rPr>
    </w:lvl>
    <w:lvl w:ilvl="2" w:tplc="B1C21612">
      <w:start w:val="67"/>
      <w:numFmt w:val="bullet"/>
      <w:lvlText w:val="•"/>
      <w:lvlJc w:val="left"/>
      <w:pPr>
        <w:tabs>
          <w:tab w:val="num" w:pos="2160"/>
        </w:tabs>
        <w:ind w:left="2160" w:hanging="360"/>
      </w:pPr>
      <w:rPr>
        <w:rFonts w:ascii="Arial" w:hAnsi="Arial" w:hint="default"/>
      </w:rPr>
    </w:lvl>
    <w:lvl w:ilvl="3" w:tplc="2A903D82" w:tentative="1">
      <w:start w:val="1"/>
      <w:numFmt w:val="bullet"/>
      <w:lvlText w:val="•"/>
      <w:lvlJc w:val="left"/>
      <w:pPr>
        <w:tabs>
          <w:tab w:val="num" w:pos="2880"/>
        </w:tabs>
        <w:ind w:left="2880" w:hanging="360"/>
      </w:pPr>
      <w:rPr>
        <w:rFonts w:ascii="Arial" w:hAnsi="Arial" w:hint="default"/>
      </w:rPr>
    </w:lvl>
    <w:lvl w:ilvl="4" w:tplc="F3A6DB1C" w:tentative="1">
      <w:start w:val="1"/>
      <w:numFmt w:val="bullet"/>
      <w:lvlText w:val="•"/>
      <w:lvlJc w:val="left"/>
      <w:pPr>
        <w:tabs>
          <w:tab w:val="num" w:pos="3600"/>
        </w:tabs>
        <w:ind w:left="3600" w:hanging="360"/>
      </w:pPr>
      <w:rPr>
        <w:rFonts w:ascii="Arial" w:hAnsi="Arial" w:hint="default"/>
      </w:rPr>
    </w:lvl>
    <w:lvl w:ilvl="5" w:tplc="540A742A" w:tentative="1">
      <w:start w:val="1"/>
      <w:numFmt w:val="bullet"/>
      <w:lvlText w:val="•"/>
      <w:lvlJc w:val="left"/>
      <w:pPr>
        <w:tabs>
          <w:tab w:val="num" w:pos="4320"/>
        </w:tabs>
        <w:ind w:left="4320" w:hanging="360"/>
      </w:pPr>
      <w:rPr>
        <w:rFonts w:ascii="Arial" w:hAnsi="Arial" w:hint="default"/>
      </w:rPr>
    </w:lvl>
    <w:lvl w:ilvl="6" w:tplc="E50EC9E8" w:tentative="1">
      <w:start w:val="1"/>
      <w:numFmt w:val="bullet"/>
      <w:lvlText w:val="•"/>
      <w:lvlJc w:val="left"/>
      <w:pPr>
        <w:tabs>
          <w:tab w:val="num" w:pos="5040"/>
        </w:tabs>
        <w:ind w:left="5040" w:hanging="360"/>
      </w:pPr>
      <w:rPr>
        <w:rFonts w:ascii="Arial" w:hAnsi="Arial" w:hint="default"/>
      </w:rPr>
    </w:lvl>
    <w:lvl w:ilvl="7" w:tplc="4F247A74" w:tentative="1">
      <w:start w:val="1"/>
      <w:numFmt w:val="bullet"/>
      <w:lvlText w:val="•"/>
      <w:lvlJc w:val="left"/>
      <w:pPr>
        <w:tabs>
          <w:tab w:val="num" w:pos="5760"/>
        </w:tabs>
        <w:ind w:left="5760" w:hanging="360"/>
      </w:pPr>
      <w:rPr>
        <w:rFonts w:ascii="Arial" w:hAnsi="Arial" w:hint="default"/>
      </w:rPr>
    </w:lvl>
    <w:lvl w:ilvl="8" w:tplc="1E76F8D0" w:tentative="1">
      <w:start w:val="1"/>
      <w:numFmt w:val="bullet"/>
      <w:lvlText w:val="•"/>
      <w:lvlJc w:val="left"/>
      <w:pPr>
        <w:tabs>
          <w:tab w:val="num" w:pos="6480"/>
        </w:tabs>
        <w:ind w:left="6480" w:hanging="360"/>
      </w:pPr>
      <w:rPr>
        <w:rFonts w:ascii="Arial" w:hAnsi="Arial" w:hint="default"/>
      </w:rPr>
    </w:lvl>
  </w:abstractNum>
  <w:abstractNum w:abstractNumId="29">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27"/>
  </w:num>
  <w:num w:numId="3">
    <w:abstractNumId w:val="13"/>
  </w:num>
  <w:num w:numId="4">
    <w:abstractNumId w:val="21"/>
  </w:num>
  <w:num w:numId="5">
    <w:abstractNumId w:val="17"/>
  </w:num>
  <w:num w:numId="6">
    <w:abstractNumId w:val="18"/>
  </w:num>
  <w:num w:numId="7">
    <w:abstractNumId w:val="15"/>
  </w:num>
  <w:num w:numId="8">
    <w:abstractNumId w:val="26"/>
  </w:num>
  <w:num w:numId="9">
    <w:abstractNumId w:val="7"/>
  </w:num>
  <w:num w:numId="10">
    <w:abstractNumId w:val="5"/>
  </w:num>
  <w:num w:numId="11">
    <w:abstractNumId w:val="9"/>
  </w:num>
  <w:num w:numId="12">
    <w:abstractNumId w:val="29"/>
  </w:num>
  <w:num w:numId="13">
    <w:abstractNumId w:val="1"/>
  </w:num>
  <w:num w:numId="14">
    <w:abstractNumId w:val="11"/>
  </w:num>
  <w:num w:numId="15">
    <w:abstractNumId w:val="24"/>
  </w:num>
  <w:num w:numId="16">
    <w:abstractNumId w:val="23"/>
  </w:num>
  <w:num w:numId="17">
    <w:abstractNumId w:val="10"/>
  </w:num>
  <w:num w:numId="18">
    <w:abstractNumId w:val="6"/>
  </w:num>
  <w:num w:numId="19">
    <w:abstractNumId w:val="2"/>
  </w:num>
  <w:num w:numId="20">
    <w:abstractNumId w:val="22"/>
    <w:lvlOverride w:ilvl="0"/>
    <w:lvlOverride w:ilvl="1">
      <w:startOverride w:val="1"/>
    </w:lvlOverride>
    <w:lvlOverride w:ilvl="2"/>
    <w:lvlOverride w:ilvl="3"/>
    <w:lvlOverride w:ilvl="4"/>
    <w:lvlOverride w:ilvl="5"/>
    <w:lvlOverride w:ilvl="6"/>
    <w:lvlOverride w:ilvl="7"/>
    <w:lvlOverride w:ilvl="8"/>
  </w:num>
  <w:num w:numId="21">
    <w:abstractNumId w:val="28"/>
  </w:num>
  <w:num w:numId="22">
    <w:abstractNumId w:val="20"/>
  </w:num>
  <w:num w:numId="23">
    <w:abstractNumId w:val="19"/>
  </w:num>
  <w:num w:numId="24">
    <w:abstractNumId w:val="8"/>
  </w:num>
  <w:num w:numId="25">
    <w:abstractNumId w:val="12"/>
  </w:num>
  <w:num w:numId="26">
    <w:abstractNumId w:val="14"/>
  </w:num>
  <w:num w:numId="27">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8">
    <w:abstractNumId w:val="16"/>
  </w:num>
  <w:num w:numId="29">
    <w:abstractNumId w:val="3"/>
  </w:num>
  <w:num w:numId="30">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40E"/>
    <w:rsid w:val="0000399C"/>
    <w:rsid w:val="00003BCD"/>
    <w:rsid w:val="00003D6C"/>
    <w:rsid w:val="0000596F"/>
    <w:rsid w:val="00005BA8"/>
    <w:rsid w:val="00006F65"/>
    <w:rsid w:val="000071A7"/>
    <w:rsid w:val="00007483"/>
    <w:rsid w:val="00007B55"/>
    <w:rsid w:val="00010D87"/>
    <w:rsid w:val="0001175D"/>
    <w:rsid w:val="00011D9F"/>
    <w:rsid w:val="00011F63"/>
    <w:rsid w:val="00013795"/>
    <w:rsid w:val="000150E7"/>
    <w:rsid w:val="00017972"/>
    <w:rsid w:val="00020117"/>
    <w:rsid w:val="000201FC"/>
    <w:rsid w:val="00020386"/>
    <w:rsid w:val="000206CA"/>
    <w:rsid w:val="00021458"/>
    <w:rsid w:val="000215FD"/>
    <w:rsid w:val="00021CF5"/>
    <w:rsid w:val="00022AE1"/>
    <w:rsid w:val="000230F1"/>
    <w:rsid w:val="000233D5"/>
    <w:rsid w:val="0002364D"/>
    <w:rsid w:val="00023AE3"/>
    <w:rsid w:val="00024144"/>
    <w:rsid w:val="00024F2A"/>
    <w:rsid w:val="00025853"/>
    <w:rsid w:val="00026B2D"/>
    <w:rsid w:val="000308A1"/>
    <w:rsid w:val="00031400"/>
    <w:rsid w:val="000319C2"/>
    <w:rsid w:val="00031E0C"/>
    <w:rsid w:val="00032486"/>
    <w:rsid w:val="0003260D"/>
    <w:rsid w:val="00032A57"/>
    <w:rsid w:val="000331C6"/>
    <w:rsid w:val="000332CA"/>
    <w:rsid w:val="00034302"/>
    <w:rsid w:val="00034C07"/>
    <w:rsid w:val="00035D00"/>
    <w:rsid w:val="00035FCA"/>
    <w:rsid w:val="00036A11"/>
    <w:rsid w:val="00036BBE"/>
    <w:rsid w:val="00036F38"/>
    <w:rsid w:val="00037478"/>
    <w:rsid w:val="0004049C"/>
    <w:rsid w:val="00040D18"/>
    <w:rsid w:val="00041836"/>
    <w:rsid w:val="00042E74"/>
    <w:rsid w:val="000435F7"/>
    <w:rsid w:val="000436BD"/>
    <w:rsid w:val="00044809"/>
    <w:rsid w:val="00046137"/>
    <w:rsid w:val="00047F74"/>
    <w:rsid w:val="0005007B"/>
    <w:rsid w:val="00050189"/>
    <w:rsid w:val="000503F0"/>
    <w:rsid w:val="00050645"/>
    <w:rsid w:val="00050B1B"/>
    <w:rsid w:val="00050B89"/>
    <w:rsid w:val="00050BA6"/>
    <w:rsid w:val="00050D62"/>
    <w:rsid w:val="0005105A"/>
    <w:rsid w:val="00051409"/>
    <w:rsid w:val="00053414"/>
    <w:rsid w:val="00053C42"/>
    <w:rsid w:val="000540D4"/>
    <w:rsid w:val="00054926"/>
    <w:rsid w:val="00054C50"/>
    <w:rsid w:val="00057AA3"/>
    <w:rsid w:val="00057AA6"/>
    <w:rsid w:val="0006043B"/>
    <w:rsid w:val="00060784"/>
    <w:rsid w:val="00060C96"/>
    <w:rsid w:val="000615F2"/>
    <w:rsid w:val="00061B2D"/>
    <w:rsid w:val="0006224C"/>
    <w:rsid w:val="00063EEB"/>
    <w:rsid w:val="00064752"/>
    <w:rsid w:val="000654C0"/>
    <w:rsid w:val="00065AAC"/>
    <w:rsid w:val="00066306"/>
    <w:rsid w:val="00066FAE"/>
    <w:rsid w:val="00067AA1"/>
    <w:rsid w:val="000701A0"/>
    <w:rsid w:val="0007056A"/>
    <w:rsid w:val="000708B2"/>
    <w:rsid w:val="00070971"/>
    <w:rsid w:val="000710A9"/>
    <w:rsid w:val="00071219"/>
    <w:rsid w:val="00071C0F"/>
    <w:rsid w:val="00072C94"/>
    <w:rsid w:val="00074AB2"/>
    <w:rsid w:val="00075BB7"/>
    <w:rsid w:val="00076132"/>
    <w:rsid w:val="0007690F"/>
    <w:rsid w:val="0008024E"/>
    <w:rsid w:val="000803A0"/>
    <w:rsid w:val="00080A06"/>
    <w:rsid w:val="00083830"/>
    <w:rsid w:val="00085A5C"/>
    <w:rsid w:val="000865D7"/>
    <w:rsid w:val="0008684E"/>
    <w:rsid w:val="000876B3"/>
    <w:rsid w:val="00087E13"/>
    <w:rsid w:val="00087FB3"/>
    <w:rsid w:val="0009048D"/>
    <w:rsid w:val="000908EC"/>
    <w:rsid w:val="00090E2D"/>
    <w:rsid w:val="0009157D"/>
    <w:rsid w:val="0009252F"/>
    <w:rsid w:val="00093263"/>
    <w:rsid w:val="000937B6"/>
    <w:rsid w:val="00094778"/>
    <w:rsid w:val="00095395"/>
    <w:rsid w:val="00096002"/>
    <w:rsid w:val="0009639E"/>
    <w:rsid w:val="00096543"/>
    <w:rsid w:val="00097918"/>
    <w:rsid w:val="00097ED4"/>
    <w:rsid w:val="000A03FA"/>
    <w:rsid w:val="000A07C7"/>
    <w:rsid w:val="000A0C5E"/>
    <w:rsid w:val="000A13F3"/>
    <w:rsid w:val="000A1408"/>
    <w:rsid w:val="000A2F81"/>
    <w:rsid w:val="000A3132"/>
    <w:rsid w:val="000A35A0"/>
    <w:rsid w:val="000A398E"/>
    <w:rsid w:val="000A3A30"/>
    <w:rsid w:val="000A3C0F"/>
    <w:rsid w:val="000A5BD3"/>
    <w:rsid w:val="000A6BAA"/>
    <w:rsid w:val="000A6BB2"/>
    <w:rsid w:val="000A7102"/>
    <w:rsid w:val="000A723B"/>
    <w:rsid w:val="000A792D"/>
    <w:rsid w:val="000B0075"/>
    <w:rsid w:val="000B0BE4"/>
    <w:rsid w:val="000B0EBC"/>
    <w:rsid w:val="000B1005"/>
    <w:rsid w:val="000B23C0"/>
    <w:rsid w:val="000B23DC"/>
    <w:rsid w:val="000B2408"/>
    <w:rsid w:val="000B2427"/>
    <w:rsid w:val="000B4867"/>
    <w:rsid w:val="000B486A"/>
    <w:rsid w:val="000B5228"/>
    <w:rsid w:val="000B6077"/>
    <w:rsid w:val="000B63B1"/>
    <w:rsid w:val="000B69E8"/>
    <w:rsid w:val="000B6F65"/>
    <w:rsid w:val="000B701C"/>
    <w:rsid w:val="000B7468"/>
    <w:rsid w:val="000C0AD5"/>
    <w:rsid w:val="000C0E68"/>
    <w:rsid w:val="000C2EB3"/>
    <w:rsid w:val="000C3E2F"/>
    <w:rsid w:val="000C3FC8"/>
    <w:rsid w:val="000C4679"/>
    <w:rsid w:val="000C4771"/>
    <w:rsid w:val="000C5251"/>
    <w:rsid w:val="000C5D4C"/>
    <w:rsid w:val="000C6488"/>
    <w:rsid w:val="000C656D"/>
    <w:rsid w:val="000C67C1"/>
    <w:rsid w:val="000C692C"/>
    <w:rsid w:val="000C7525"/>
    <w:rsid w:val="000C7B42"/>
    <w:rsid w:val="000D04ED"/>
    <w:rsid w:val="000D0A66"/>
    <w:rsid w:val="000D0D9D"/>
    <w:rsid w:val="000D1A83"/>
    <w:rsid w:val="000D2B1C"/>
    <w:rsid w:val="000D3D6D"/>
    <w:rsid w:val="000D5107"/>
    <w:rsid w:val="000D59A5"/>
    <w:rsid w:val="000D7B5E"/>
    <w:rsid w:val="000E00E0"/>
    <w:rsid w:val="000E06B2"/>
    <w:rsid w:val="000E0F9C"/>
    <w:rsid w:val="000E1A38"/>
    <w:rsid w:val="000E2060"/>
    <w:rsid w:val="000E2896"/>
    <w:rsid w:val="000E3220"/>
    <w:rsid w:val="000E33DF"/>
    <w:rsid w:val="000E4C04"/>
    <w:rsid w:val="000E51E3"/>
    <w:rsid w:val="000E5576"/>
    <w:rsid w:val="000E5A9A"/>
    <w:rsid w:val="000E5D88"/>
    <w:rsid w:val="000E6C1F"/>
    <w:rsid w:val="000E7B87"/>
    <w:rsid w:val="000F056A"/>
    <w:rsid w:val="000F05AA"/>
    <w:rsid w:val="000F0DA5"/>
    <w:rsid w:val="000F12BC"/>
    <w:rsid w:val="000F1CED"/>
    <w:rsid w:val="000F255F"/>
    <w:rsid w:val="000F2810"/>
    <w:rsid w:val="000F29B0"/>
    <w:rsid w:val="000F29F2"/>
    <w:rsid w:val="000F36BC"/>
    <w:rsid w:val="000F62C3"/>
    <w:rsid w:val="000F72C1"/>
    <w:rsid w:val="000F7713"/>
    <w:rsid w:val="000F7D38"/>
    <w:rsid w:val="0010053A"/>
    <w:rsid w:val="00101A9B"/>
    <w:rsid w:val="0010201D"/>
    <w:rsid w:val="00102B08"/>
    <w:rsid w:val="00102D91"/>
    <w:rsid w:val="00102F31"/>
    <w:rsid w:val="00103674"/>
    <w:rsid w:val="00103B2C"/>
    <w:rsid w:val="00105463"/>
    <w:rsid w:val="0010554C"/>
    <w:rsid w:val="00106F60"/>
    <w:rsid w:val="001076E9"/>
    <w:rsid w:val="00107D5D"/>
    <w:rsid w:val="00107F2F"/>
    <w:rsid w:val="00110451"/>
    <w:rsid w:val="00110594"/>
    <w:rsid w:val="00111ECE"/>
    <w:rsid w:val="00113D82"/>
    <w:rsid w:val="00114B5E"/>
    <w:rsid w:val="0011542C"/>
    <w:rsid w:val="00115963"/>
    <w:rsid w:val="00115986"/>
    <w:rsid w:val="00115CE2"/>
    <w:rsid w:val="0011602B"/>
    <w:rsid w:val="00116099"/>
    <w:rsid w:val="001168DF"/>
    <w:rsid w:val="00117194"/>
    <w:rsid w:val="001173F0"/>
    <w:rsid w:val="001175D7"/>
    <w:rsid w:val="00117F83"/>
    <w:rsid w:val="00120603"/>
    <w:rsid w:val="00122004"/>
    <w:rsid w:val="001224FE"/>
    <w:rsid w:val="001227F0"/>
    <w:rsid w:val="00123472"/>
    <w:rsid w:val="0012397D"/>
    <w:rsid w:val="00123AE5"/>
    <w:rsid w:val="00124354"/>
    <w:rsid w:val="0012570C"/>
    <w:rsid w:val="001257D0"/>
    <w:rsid w:val="00125964"/>
    <w:rsid w:val="0012605B"/>
    <w:rsid w:val="00126711"/>
    <w:rsid w:val="001269B2"/>
    <w:rsid w:val="001279B3"/>
    <w:rsid w:val="00127FBC"/>
    <w:rsid w:val="001303E8"/>
    <w:rsid w:val="00130435"/>
    <w:rsid w:val="0013055D"/>
    <w:rsid w:val="00131C62"/>
    <w:rsid w:val="001320FB"/>
    <w:rsid w:val="001322F1"/>
    <w:rsid w:val="001342AE"/>
    <w:rsid w:val="00134BD7"/>
    <w:rsid w:val="00135362"/>
    <w:rsid w:val="00135BC5"/>
    <w:rsid w:val="00135BF0"/>
    <w:rsid w:val="00135EBE"/>
    <w:rsid w:val="001362AF"/>
    <w:rsid w:val="00136301"/>
    <w:rsid w:val="00140555"/>
    <w:rsid w:val="00140912"/>
    <w:rsid w:val="00140C2F"/>
    <w:rsid w:val="0014300B"/>
    <w:rsid w:val="00143766"/>
    <w:rsid w:val="00143824"/>
    <w:rsid w:val="00143A63"/>
    <w:rsid w:val="00144015"/>
    <w:rsid w:val="001442DB"/>
    <w:rsid w:val="001455E4"/>
    <w:rsid w:val="00145B95"/>
    <w:rsid w:val="00150870"/>
    <w:rsid w:val="0015154C"/>
    <w:rsid w:val="00152351"/>
    <w:rsid w:val="001535EC"/>
    <w:rsid w:val="00153669"/>
    <w:rsid w:val="00153D5F"/>
    <w:rsid w:val="0015416B"/>
    <w:rsid w:val="00154768"/>
    <w:rsid w:val="00155230"/>
    <w:rsid w:val="00155620"/>
    <w:rsid w:val="0015562E"/>
    <w:rsid w:val="001564A4"/>
    <w:rsid w:val="00156971"/>
    <w:rsid w:val="00160041"/>
    <w:rsid w:val="0016034C"/>
    <w:rsid w:val="00162CB3"/>
    <w:rsid w:val="001630C2"/>
    <w:rsid w:val="001651C5"/>
    <w:rsid w:val="0016550F"/>
    <w:rsid w:val="00166026"/>
    <w:rsid w:val="00166356"/>
    <w:rsid w:val="001669A0"/>
    <w:rsid w:val="00166E0D"/>
    <w:rsid w:val="00167CB4"/>
    <w:rsid w:val="001703EF"/>
    <w:rsid w:val="001706B5"/>
    <w:rsid w:val="00170FA7"/>
    <w:rsid w:val="00171507"/>
    <w:rsid w:val="00171684"/>
    <w:rsid w:val="001730FB"/>
    <w:rsid w:val="00173219"/>
    <w:rsid w:val="001732BB"/>
    <w:rsid w:val="00173C53"/>
    <w:rsid w:val="00173F1B"/>
    <w:rsid w:val="001743A5"/>
    <w:rsid w:val="00174789"/>
    <w:rsid w:val="00174B3C"/>
    <w:rsid w:val="00175D78"/>
    <w:rsid w:val="0017645C"/>
    <w:rsid w:val="00176C74"/>
    <w:rsid w:val="0017796A"/>
    <w:rsid w:val="00177F56"/>
    <w:rsid w:val="00180010"/>
    <w:rsid w:val="0018034C"/>
    <w:rsid w:val="0018191D"/>
    <w:rsid w:val="00181E2B"/>
    <w:rsid w:val="001827CC"/>
    <w:rsid w:val="00182F10"/>
    <w:rsid w:val="00183280"/>
    <w:rsid w:val="00183562"/>
    <w:rsid w:val="001848A7"/>
    <w:rsid w:val="00184CFE"/>
    <w:rsid w:val="00185552"/>
    <w:rsid w:val="00185992"/>
    <w:rsid w:val="001863E3"/>
    <w:rsid w:val="001866E9"/>
    <w:rsid w:val="00187151"/>
    <w:rsid w:val="00187695"/>
    <w:rsid w:val="0018799D"/>
    <w:rsid w:val="00187E69"/>
    <w:rsid w:val="00190C74"/>
    <w:rsid w:val="00191C14"/>
    <w:rsid w:val="00191C44"/>
    <w:rsid w:val="001926EC"/>
    <w:rsid w:val="00193AA8"/>
    <w:rsid w:val="00194C0E"/>
    <w:rsid w:val="0019528F"/>
    <w:rsid w:val="00195842"/>
    <w:rsid w:val="0019793B"/>
    <w:rsid w:val="001A0C7D"/>
    <w:rsid w:val="001A1581"/>
    <w:rsid w:val="001A1BB8"/>
    <w:rsid w:val="001A2E10"/>
    <w:rsid w:val="001A3319"/>
    <w:rsid w:val="001A5100"/>
    <w:rsid w:val="001A51FF"/>
    <w:rsid w:val="001A548D"/>
    <w:rsid w:val="001A6366"/>
    <w:rsid w:val="001A66F8"/>
    <w:rsid w:val="001A7033"/>
    <w:rsid w:val="001A7288"/>
    <w:rsid w:val="001B05DC"/>
    <w:rsid w:val="001B05EC"/>
    <w:rsid w:val="001B0724"/>
    <w:rsid w:val="001B1300"/>
    <w:rsid w:val="001B17AE"/>
    <w:rsid w:val="001B223C"/>
    <w:rsid w:val="001B24CA"/>
    <w:rsid w:val="001B3674"/>
    <w:rsid w:val="001B3FC6"/>
    <w:rsid w:val="001B4583"/>
    <w:rsid w:val="001B48B1"/>
    <w:rsid w:val="001B4C69"/>
    <w:rsid w:val="001B4F90"/>
    <w:rsid w:val="001B7243"/>
    <w:rsid w:val="001B7918"/>
    <w:rsid w:val="001B7952"/>
    <w:rsid w:val="001B7A83"/>
    <w:rsid w:val="001B7E74"/>
    <w:rsid w:val="001C0D42"/>
    <w:rsid w:val="001C1999"/>
    <w:rsid w:val="001C2D32"/>
    <w:rsid w:val="001C3363"/>
    <w:rsid w:val="001C3850"/>
    <w:rsid w:val="001C7857"/>
    <w:rsid w:val="001D00DD"/>
    <w:rsid w:val="001D010F"/>
    <w:rsid w:val="001D0C92"/>
    <w:rsid w:val="001D0EC7"/>
    <w:rsid w:val="001D1FE4"/>
    <w:rsid w:val="001D2E8A"/>
    <w:rsid w:val="001D324D"/>
    <w:rsid w:val="001D3374"/>
    <w:rsid w:val="001D3E92"/>
    <w:rsid w:val="001D4B64"/>
    <w:rsid w:val="001D50B0"/>
    <w:rsid w:val="001D5F89"/>
    <w:rsid w:val="001D6055"/>
    <w:rsid w:val="001D7A39"/>
    <w:rsid w:val="001E03AD"/>
    <w:rsid w:val="001E0C3D"/>
    <w:rsid w:val="001E1CF2"/>
    <w:rsid w:val="001E307E"/>
    <w:rsid w:val="001E328E"/>
    <w:rsid w:val="001E477F"/>
    <w:rsid w:val="001E559B"/>
    <w:rsid w:val="001E56B4"/>
    <w:rsid w:val="001E63BB"/>
    <w:rsid w:val="001E68E7"/>
    <w:rsid w:val="001E6955"/>
    <w:rsid w:val="001E6C25"/>
    <w:rsid w:val="001E7B7F"/>
    <w:rsid w:val="001E7BCF"/>
    <w:rsid w:val="001F1027"/>
    <w:rsid w:val="001F176E"/>
    <w:rsid w:val="001F24E3"/>
    <w:rsid w:val="001F42E7"/>
    <w:rsid w:val="001F42F7"/>
    <w:rsid w:val="001F466F"/>
    <w:rsid w:val="001F4E37"/>
    <w:rsid w:val="001F667A"/>
    <w:rsid w:val="001F6C8B"/>
    <w:rsid w:val="001F7571"/>
    <w:rsid w:val="001F7AB4"/>
    <w:rsid w:val="001F7AF3"/>
    <w:rsid w:val="001F7C32"/>
    <w:rsid w:val="002010AF"/>
    <w:rsid w:val="002010CF"/>
    <w:rsid w:val="002014A2"/>
    <w:rsid w:val="00201671"/>
    <w:rsid w:val="00202A72"/>
    <w:rsid w:val="00203114"/>
    <w:rsid w:val="00204256"/>
    <w:rsid w:val="0020685A"/>
    <w:rsid w:val="00206AB0"/>
    <w:rsid w:val="00206AEB"/>
    <w:rsid w:val="00206B58"/>
    <w:rsid w:val="0020727C"/>
    <w:rsid w:val="00207B8F"/>
    <w:rsid w:val="00210FF7"/>
    <w:rsid w:val="002114F9"/>
    <w:rsid w:val="00211CA9"/>
    <w:rsid w:val="00212D25"/>
    <w:rsid w:val="002131DD"/>
    <w:rsid w:val="00213CA5"/>
    <w:rsid w:val="00213E96"/>
    <w:rsid w:val="0021494B"/>
    <w:rsid w:val="00214EAF"/>
    <w:rsid w:val="00215A3B"/>
    <w:rsid w:val="00215CD6"/>
    <w:rsid w:val="002160D0"/>
    <w:rsid w:val="00217133"/>
    <w:rsid w:val="002177E5"/>
    <w:rsid w:val="00217F1E"/>
    <w:rsid w:val="002200AE"/>
    <w:rsid w:val="00221270"/>
    <w:rsid w:val="002215AA"/>
    <w:rsid w:val="00222369"/>
    <w:rsid w:val="00222445"/>
    <w:rsid w:val="002226F9"/>
    <w:rsid w:val="00222DE4"/>
    <w:rsid w:val="00230070"/>
    <w:rsid w:val="0023027F"/>
    <w:rsid w:val="00231AF0"/>
    <w:rsid w:val="00231FBF"/>
    <w:rsid w:val="00233541"/>
    <w:rsid w:val="00234680"/>
    <w:rsid w:val="00234923"/>
    <w:rsid w:val="00234ACA"/>
    <w:rsid w:val="00234D4D"/>
    <w:rsid w:val="00235259"/>
    <w:rsid w:val="002352CB"/>
    <w:rsid w:val="002368D5"/>
    <w:rsid w:val="00237750"/>
    <w:rsid w:val="00237AEB"/>
    <w:rsid w:val="00237DD5"/>
    <w:rsid w:val="002436DF"/>
    <w:rsid w:val="00243AD9"/>
    <w:rsid w:val="00245839"/>
    <w:rsid w:val="00245E25"/>
    <w:rsid w:val="00246464"/>
    <w:rsid w:val="0024790A"/>
    <w:rsid w:val="00251467"/>
    <w:rsid w:val="002519E5"/>
    <w:rsid w:val="00251B56"/>
    <w:rsid w:val="00252185"/>
    <w:rsid w:val="0025258A"/>
    <w:rsid w:val="00252C20"/>
    <w:rsid w:val="002536ED"/>
    <w:rsid w:val="00253B10"/>
    <w:rsid w:val="00255F10"/>
    <w:rsid w:val="0025623D"/>
    <w:rsid w:val="00257920"/>
    <w:rsid w:val="002579BD"/>
    <w:rsid w:val="00260961"/>
    <w:rsid w:val="00260AC9"/>
    <w:rsid w:val="00260B3D"/>
    <w:rsid w:val="00260BDF"/>
    <w:rsid w:val="00260D3C"/>
    <w:rsid w:val="00261439"/>
    <w:rsid w:val="00262240"/>
    <w:rsid w:val="002625BC"/>
    <w:rsid w:val="00262A5F"/>
    <w:rsid w:val="00262F6E"/>
    <w:rsid w:val="0026344D"/>
    <w:rsid w:val="002639F0"/>
    <w:rsid w:val="00264209"/>
    <w:rsid w:val="002647BC"/>
    <w:rsid w:val="00265927"/>
    <w:rsid w:val="002661E4"/>
    <w:rsid w:val="002676D3"/>
    <w:rsid w:val="00267727"/>
    <w:rsid w:val="00270526"/>
    <w:rsid w:val="00271379"/>
    <w:rsid w:val="00271426"/>
    <w:rsid w:val="00271702"/>
    <w:rsid w:val="00272978"/>
    <w:rsid w:val="00272D34"/>
    <w:rsid w:val="00273361"/>
    <w:rsid w:val="00273CEC"/>
    <w:rsid w:val="00273EF4"/>
    <w:rsid w:val="002749D8"/>
    <w:rsid w:val="00274C57"/>
    <w:rsid w:val="00275A33"/>
    <w:rsid w:val="00276E11"/>
    <w:rsid w:val="00276E89"/>
    <w:rsid w:val="002809CD"/>
    <w:rsid w:val="0028164A"/>
    <w:rsid w:val="00281DF7"/>
    <w:rsid w:val="00283225"/>
    <w:rsid w:val="0028393C"/>
    <w:rsid w:val="00283BF6"/>
    <w:rsid w:val="00284032"/>
    <w:rsid w:val="00284535"/>
    <w:rsid w:val="00284E44"/>
    <w:rsid w:val="00286B5B"/>
    <w:rsid w:val="002877BB"/>
    <w:rsid w:val="002877FB"/>
    <w:rsid w:val="00287A5A"/>
    <w:rsid w:val="00287AD7"/>
    <w:rsid w:val="00290364"/>
    <w:rsid w:val="00290836"/>
    <w:rsid w:val="00291A3F"/>
    <w:rsid w:val="00291DAD"/>
    <w:rsid w:val="00291DB7"/>
    <w:rsid w:val="00291F38"/>
    <w:rsid w:val="002926A5"/>
    <w:rsid w:val="00293872"/>
    <w:rsid w:val="00293C63"/>
    <w:rsid w:val="00294774"/>
    <w:rsid w:val="00294A28"/>
    <w:rsid w:val="002951BB"/>
    <w:rsid w:val="002953B0"/>
    <w:rsid w:val="00295C19"/>
    <w:rsid w:val="00296092"/>
    <w:rsid w:val="002966C4"/>
    <w:rsid w:val="00296A1E"/>
    <w:rsid w:val="0029702F"/>
    <w:rsid w:val="00297281"/>
    <w:rsid w:val="00297680"/>
    <w:rsid w:val="00297FAD"/>
    <w:rsid w:val="002A0398"/>
    <w:rsid w:val="002A1562"/>
    <w:rsid w:val="002A4839"/>
    <w:rsid w:val="002A4EEB"/>
    <w:rsid w:val="002A5188"/>
    <w:rsid w:val="002A5D13"/>
    <w:rsid w:val="002A5E54"/>
    <w:rsid w:val="002A5E64"/>
    <w:rsid w:val="002A6584"/>
    <w:rsid w:val="002B0927"/>
    <w:rsid w:val="002B0C08"/>
    <w:rsid w:val="002B1348"/>
    <w:rsid w:val="002B1ACB"/>
    <w:rsid w:val="002B1C96"/>
    <w:rsid w:val="002B1FF1"/>
    <w:rsid w:val="002B27D9"/>
    <w:rsid w:val="002B321E"/>
    <w:rsid w:val="002B5D46"/>
    <w:rsid w:val="002B5F5B"/>
    <w:rsid w:val="002B65BF"/>
    <w:rsid w:val="002B6F5B"/>
    <w:rsid w:val="002C04A3"/>
    <w:rsid w:val="002C0628"/>
    <w:rsid w:val="002C09A4"/>
    <w:rsid w:val="002C1516"/>
    <w:rsid w:val="002C1CE6"/>
    <w:rsid w:val="002C27D6"/>
    <w:rsid w:val="002C32AD"/>
    <w:rsid w:val="002C3326"/>
    <w:rsid w:val="002C4A5B"/>
    <w:rsid w:val="002C595E"/>
    <w:rsid w:val="002D15B8"/>
    <w:rsid w:val="002D16D2"/>
    <w:rsid w:val="002D20EF"/>
    <w:rsid w:val="002D21BC"/>
    <w:rsid w:val="002D24AF"/>
    <w:rsid w:val="002D24B0"/>
    <w:rsid w:val="002D262D"/>
    <w:rsid w:val="002D2FDB"/>
    <w:rsid w:val="002D3023"/>
    <w:rsid w:val="002D33B3"/>
    <w:rsid w:val="002D3853"/>
    <w:rsid w:val="002D3E22"/>
    <w:rsid w:val="002D414D"/>
    <w:rsid w:val="002D490C"/>
    <w:rsid w:val="002D4A66"/>
    <w:rsid w:val="002D5301"/>
    <w:rsid w:val="002D5A4F"/>
    <w:rsid w:val="002D626B"/>
    <w:rsid w:val="002D69B7"/>
    <w:rsid w:val="002D6EEF"/>
    <w:rsid w:val="002D7CA0"/>
    <w:rsid w:val="002E0092"/>
    <w:rsid w:val="002E181D"/>
    <w:rsid w:val="002E2C24"/>
    <w:rsid w:val="002E364C"/>
    <w:rsid w:val="002E38BA"/>
    <w:rsid w:val="002E38E8"/>
    <w:rsid w:val="002E3979"/>
    <w:rsid w:val="002E41B2"/>
    <w:rsid w:val="002E55D3"/>
    <w:rsid w:val="002E5912"/>
    <w:rsid w:val="002E5947"/>
    <w:rsid w:val="002E68ED"/>
    <w:rsid w:val="002E70D5"/>
    <w:rsid w:val="002E79F5"/>
    <w:rsid w:val="002E7F1C"/>
    <w:rsid w:val="002F062F"/>
    <w:rsid w:val="002F178B"/>
    <w:rsid w:val="002F2441"/>
    <w:rsid w:val="002F253F"/>
    <w:rsid w:val="002F27A4"/>
    <w:rsid w:val="002F3610"/>
    <w:rsid w:val="002F38C0"/>
    <w:rsid w:val="002F4691"/>
    <w:rsid w:val="002F4ED9"/>
    <w:rsid w:val="002F6892"/>
    <w:rsid w:val="002F6BC6"/>
    <w:rsid w:val="003001F4"/>
    <w:rsid w:val="003003B0"/>
    <w:rsid w:val="00300729"/>
    <w:rsid w:val="0030093F"/>
    <w:rsid w:val="003009BB"/>
    <w:rsid w:val="00301BCA"/>
    <w:rsid w:val="00301CC9"/>
    <w:rsid w:val="00303142"/>
    <w:rsid w:val="00303A58"/>
    <w:rsid w:val="003041E9"/>
    <w:rsid w:val="003046F4"/>
    <w:rsid w:val="00304903"/>
    <w:rsid w:val="00304C1C"/>
    <w:rsid w:val="00304E10"/>
    <w:rsid w:val="0030520F"/>
    <w:rsid w:val="0030540E"/>
    <w:rsid w:val="0030585A"/>
    <w:rsid w:val="00305E96"/>
    <w:rsid w:val="00306EFD"/>
    <w:rsid w:val="00310B73"/>
    <w:rsid w:val="003113FD"/>
    <w:rsid w:val="003122D6"/>
    <w:rsid w:val="00312700"/>
    <w:rsid w:val="00312AAE"/>
    <w:rsid w:val="00312FB8"/>
    <w:rsid w:val="00314218"/>
    <w:rsid w:val="0031425F"/>
    <w:rsid w:val="00316084"/>
    <w:rsid w:val="00316643"/>
    <w:rsid w:val="0031679D"/>
    <w:rsid w:val="00316C6B"/>
    <w:rsid w:val="0031720A"/>
    <w:rsid w:val="00317A50"/>
    <w:rsid w:val="00317BB9"/>
    <w:rsid w:val="00320BAE"/>
    <w:rsid w:val="00320C04"/>
    <w:rsid w:val="00320C57"/>
    <w:rsid w:val="0032144F"/>
    <w:rsid w:val="0032172E"/>
    <w:rsid w:val="00321E8A"/>
    <w:rsid w:val="003222E6"/>
    <w:rsid w:val="00322D4C"/>
    <w:rsid w:val="00322FE7"/>
    <w:rsid w:val="00323028"/>
    <w:rsid w:val="00323048"/>
    <w:rsid w:val="003233D2"/>
    <w:rsid w:val="003265CB"/>
    <w:rsid w:val="00326A0A"/>
    <w:rsid w:val="003275D4"/>
    <w:rsid w:val="00327CDD"/>
    <w:rsid w:val="00327D75"/>
    <w:rsid w:val="00327E74"/>
    <w:rsid w:val="00327FA7"/>
    <w:rsid w:val="00330B9F"/>
    <w:rsid w:val="00330D81"/>
    <w:rsid w:val="00331AEB"/>
    <w:rsid w:val="0033208B"/>
    <w:rsid w:val="00332153"/>
    <w:rsid w:val="0033297A"/>
    <w:rsid w:val="00332E37"/>
    <w:rsid w:val="00332F13"/>
    <w:rsid w:val="0033328D"/>
    <w:rsid w:val="003351C5"/>
    <w:rsid w:val="00335411"/>
    <w:rsid w:val="003360CF"/>
    <w:rsid w:val="00336B9A"/>
    <w:rsid w:val="00336C59"/>
    <w:rsid w:val="0034144A"/>
    <w:rsid w:val="0034163E"/>
    <w:rsid w:val="00342587"/>
    <w:rsid w:val="00342632"/>
    <w:rsid w:val="00342F35"/>
    <w:rsid w:val="00343AC5"/>
    <w:rsid w:val="00344063"/>
    <w:rsid w:val="00344CC9"/>
    <w:rsid w:val="00344DDC"/>
    <w:rsid w:val="00345530"/>
    <w:rsid w:val="00346B73"/>
    <w:rsid w:val="003472E6"/>
    <w:rsid w:val="00347F6B"/>
    <w:rsid w:val="0035047C"/>
    <w:rsid w:val="00350B02"/>
    <w:rsid w:val="00350CD1"/>
    <w:rsid w:val="00351FCB"/>
    <w:rsid w:val="00353E61"/>
    <w:rsid w:val="0035546D"/>
    <w:rsid w:val="00356A7C"/>
    <w:rsid w:val="00357F85"/>
    <w:rsid w:val="0036018D"/>
    <w:rsid w:val="0036138B"/>
    <w:rsid w:val="0036143D"/>
    <w:rsid w:val="00361689"/>
    <w:rsid w:val="003619F3"/>
    <w:rsid w:val="00361FC1"/>
    <w:rsid w:val="0036204C"/>
    <w:rsid w:val="003639CF"/>
    <w:rsid w:val="00365022"/>
    <w:rsid w:val="003655BB"/>
    <w:rsid w:val="003655D1"/>
    <w:rsid w:val="00365954"/>
    <w:rsid w:val="00365968"/>
    <w:rsid w:val="00370439"/>
    <w:rsid w:val="0037064E"/>
    <w:rsid w:val="00370E67"/>
    <w:rsid w:val="00371453"/>
    <w:rsid w:val="00372E30"/>
    <w:rsid w:val="00373B03"/>
    <w:rsid w:val="00374322"/>
    <w:rsid w:val="00374655"/>
    <w:rsid w:val="00374A51"/>
    <w:rsid w:val="0037528F"/>
    <w:rsid w:val="003756F7"/>
    <w:rsid w:val="00376092"/>
    <w:rsid w:val="00376319"/>
    <w:rsid w:val="0037637F"/>
    <w:rsid w:val="00382F66"/>
    <w:rsid w:val="00383089"/>
    <w:rsid w:val="003831E7"/>
    <w:rsid w:val="003847FD"/>
    <w:rsid w:val="0038553B"/>
    <w:rsid w:val="003858EF"/>
    <w:rsid w:val="00385AAD"/>
    <w:rsid w:val="00385C26"/>
    <w:rsid w:val="00386680"/>
    <w:rsid w:val="00386C02"/>
    <w:rsid w:val="00387057"/>
    <w:rsid w:val="003875EA"/>
    <w:rsid w:val="00387E88"/>
    <w:rsid w:val="00390AD8"/>
    <w:rsid w:val="003912EF"/>
    <w:rsid w:val="00392193"/>
    <w:rsid w:val="00392284"/>
    <w:rsid w:val="00392A34"/>
    <w:rsid w:val="00394005"/>
    <w:rsid w:val="003945F8"/>
    <w:rsid w:val="00394ED8"/>
    <w:rsid w:val="0039550B"/>
    <w:rsid w:val="00395564"/>
    <w:rsid w:val="00396027"/>
    <w:rsid w:val="003967FA"/>
    <w:rsid w:val="003A1523"/>
    <w:rsid w:val="003A257F"/>
    <w:rsid w:val="003A2A79"/>
    <w:rsid w:val="003A2ECC"/>
    <w:rsid w:val="003A3034"/>
    <w:rsid w:val="003A47AE"/>
    <w:rsid w:val="003A488C"/>
    <w:rsid w:val="003A4E9C"/>
    <w:rsid w:val="003A4F5E"/>
    <w:rsid w:val="003A4F93"/>
    <w:rsid w:val="003A4FAF"/>
    <w:rsid w:val="003A5F47"/>
    <w:rsid w:val="003A65B8"/>
    <w:rsid w:val="003A6E12"/>
    <w:rsid w:val="003A794D"/>
    <w:rsid w:val="003B19F1"/>
    <w:rsid w:val="003B1FC6"/>
    <w:rsid w:val="003B359C"/>
    <w:rsid w:val="003B3F96"/>
    <w:rsid w:val="003B481A"/>
    <w:rsid w:val="003B48AB"/>
    <w:rsid w:val="003B4B71"/>
    <w:rsid w:val="003B5BAA"/>
    <w:rsid w:val="003B6FC4"/>
    <w:rsid w:val="003B7A7C"/>
    <w:rsid w:val="003B7AFE"/>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73B6"/>
    <w:rsid w:val="003C7B89"/>
    <w:rsid w:val="003D0D85"/>
    <w:rsid w:val="003D3A66"/>
    <w:rsid w:val="003D5CF7"/>
    <w:rsid w:val="003D659B"/>
    <w:rsid w:val="003D7D10"/>
    <w:rsid w:val="003E0231"/>
    <w:rsid w:val="003E04B1"/>
    <w:rsid w:val="003E08B3"/>
    <w:rsid w:val="003E153F"/>
    <w:rsid w:val="003E210D"/>
    <w:rsid w:val="003E27C8"/>
    <w:rsid w:val="003E27FA"/>
    <w:rsid w:val="003E380A"/>
    <w:rsid w:val="003E3EDC"/>
    <w:rsid w:val="003E4559"/>
    <w:rsid w:val="003E5099"/>
    <w:rsid w:val="003E528A"/>
    <w:rsid w:val="003E5A50"/>
    <w:rsid w:val="003E5D22"/>
    <w:rsid w:val="003E6855"/>
    <w:rsid w:val="003E6E6D"/>
    <w:rsid w:val="003E7840"/>
    <w:rsid w:val="003E7B17"/>
    <w:rsid w:val="003F11ED"/>
    <w:rsid w:val="003F137A"/>
    <w:rsid w:val="003F1C39"/>
    <w:rsid w:val="003F23C5"/>
    <w:rsid w:val="003F28C6"/>
    <w:rsid w:val="003F330C"/>
    <w:rsid w:val="003F41D3"/>
    <w:rsid w:val="003F489A"/>
    <w:rsid w:val="003F4CE9"/>
    <w:rsid w:val="003F50B7"/>
    <w:rsid w:val="003F54FE"/>
    <w:rsid w:val="003F6F52"/>
    <w:rsid w:val="003F7C34"/>
    <w:rsid w:val="003F7DF4"/>
    <w:rsid w:val="00400B59"/>
    <w:rsid w:val="00400C3F"/>
    <w:rsid w:val="00400C9C"/>
    <w:rsid w:val="00400CCA"/>
    <w:rsid w:val="00401A7A"/>
    <w:rsid w:val="00402056"/>
    <w:rsid w:val="004034D6"/>
    <w:rsid w:val="00403722"/>
    <w:rsid w:val="004037BE"/>
    <w:rsid w:val="0040382E"/>
    <w:rsid w:val="004039B4"/>
    <w:rsid w:val="00404D4E"/>
    <w:rsid w:val="004050E1"/>
    <w:rsid w:val="0040549E"/>
    <w:rsid w:val="004055F5"/>
    <w:rsid w:val="00407F2A"/>
    <w:rsid w:val="0041079D"/>
    <w:rsid w:val="004112F2"/>
    <w:rsid w:val="00411A51"/>
    <w:rsid w:val="00411B09"/>
    <w:rsid w:val="0041271A"/>
    <w:rsid w:val="004128B8"/>
    <w:rsid w:val="00412F0D"/>
    <w:rsid w:val="00413E1F"/>
    <w:rsid w:val="0041464E"/>
    <w:rsid w:val="004147A1"/>
    <w:rsid w:val="00415DC2"/>
    <w:rsid w:val="0041747B"/>
    <w:rsid w:val="00417897"/>
    <w:rsid w:val="004200D6"/>
    <w:rsid w:val="00420A79"/>
    <w:rsid w:val="00420C29"/>
    <w:rsid w:val="00420CAA"/>
    <w:rsid w:val="00420D35"/>
    <w:rsid w:val="00420EE5"/>
    <w:rsid w:val="004221F2"/>
    <w:rsid w:val="004225DB"/>
    <w:rsid w:val="00422760"/>
    <w:rsid w:val="0042299B"/>
    <w:rsid w:val="004231D0"/>
    <w:rsid w:val="00423CAA"/>
    <w:rsid w:val="004241AA"/>
    <w:rsid w:val="004258B3"/>
    <w:rsid w:val="00427358"/>
    <w:rsid w:val="004300FE"/>
    <w:rsid w:val="0043064B"/>
    <w:rsid w:val="00430B72"/>
    <w:rsid w:val="00430ECB"/>
    <w:rsid w:val="0043100B"/>
    <w:rsid w:val="00431372"/>
    <w:rsid w:val="00431EF9"/>
    <w:rsid w:val="0043261E"/>
    <w:rsid w:val="004328EC"/>
    <w:rsid w:val="00433244"/>
    <w:rsid w:val="00433943"/>
    <w:rsid w:val="0043394B"/>
    <w:rsid w:val="004349EF"/>
    <w:rsid w:val="00434C24"/>
    <w:rsid w:val="00434FD2"/>
    <w:rsid w:val="004358E1"/>
    <w:rsid w:val="004366A9"/>
    <w:rsid w:val="00436EBC"/>
    <w:rsid w:val="00440318"/>
    <w:rsid w:val="004404B0"/>
    <w:rsid w:val="0044178B"/>
    <w:rsid w:val="00442341"/>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A4E"/>
    <w:rsid w:val="00447D01"/>
    <w:rsid w:val="004504E9"/>
    <w:rsid w:val="00450EC2"/>
    <w:rsid w:val="004510E3"/>
    <w:rsid w:val="00452DFC"/>
    <w:rsid w:val="00453487"/>
    <w:rsid w:val="0045355C"/>
    <w:rsid w:val="0045394B"/>
    <w:rsid w:val="00453E7E"/>
    <w:rsid w:val="00454111"/>
    <w:rsid w:val="00454A08"/>
    <w:rsid w:val="004550D3"/>
    <w:rsid w:val="004559D3"/>
    <w:rsid w:val="00455AFD"/>
    <w:rsid w:val="00456630"/>
    <w:rsid w:val="004571E8"/>
    <w:rsid w:val="00457ED5"/>
    <w:rsid w:val="004603DC"/>
    <w:rsid w:val="0046068A"/>
    <w:rsid w:val="00460A1C"/>
    <w:rsid w:val="00460C3F"/>
    <w:rsid w:val="0046173B"/>
    <w:rsid w:val="004637D7"/>
    <w:rsid w:val="00463D73"/>
    <w:rsid w:val="004640AF"/>
    <w:rsid w:val="004646A0"/>
    <w:rsid w:val="004646A6"/>
    <w:rsid w:val="00464CD5"/>
    <w:rsid w:val="00464F41"/>
    <w:rsid w:val="004651F8"/>
    <w:rsid w:val="0046604F"/>
    <w:rsid w:val="00466A81"/>
    <w:rsid w:val="00466CCC"/>
    <w:rsid w:val="00467CA4"/>
    <w:rsid w:val="004708FE"/>
    <w:rsid w:val="00470BFF"/>
    <w:rsid w:val="00471CC5"/>
    <w:rsid w:val="00472044"/>
    <w:rsid w:val="004727E3"/>
    <w:rsid w:val="004732A2"/>
    <w:rsid w:val="00473350"/>
    <w:rsid w:val="00474496"/>
    <w:rsid w:val="004746EB"/>
    <w:rsid w:val="00475336"/>
    <w:rsid w:val="004755DD"/>
    <w:rsid w:val="00475A02"/>
    <w:rsid w:val="0047719C"/>
    <w:rsid w:val="004771A6"/>
    <w:rsid w:val="00480888"/>
    <w:rsid w:val="0048098F"/>
    <w:rsid w:val="0048150E"/>
    <w:rsid w:val="00481980"/>
    <w:rsid w:val="00482967"/>
    <w:rsid w:val="0048299E"/>
    <w:rsid w:val="004833F8"/>
    <w:rsid w:val="004842E1"/>
    <w:rsid w:val="00484463"/>
    <w:rsid w:val="004845B4"/>
    <w:rsid w:val="00484A69"/>
    <w:rsid w:val="00484D5B"/>
    <w:rsid w:val="00484ED4"/>
    <w:rsid w:val="00484FB2"/>
    <w:rsid w:val="004856A5"/>
    <w:rsid w:val="004862CD"/>
    <w:rsid w:val="00486A50"/>
    <w:rsid w:val="00490493"/>
    <w:rsid w:val="00490E3C"/>
    <w:rsid w:val="00491407"/>
    <w:rsid w:val="00491F76"/>
    <w:rsid w:val="00492714"/>
    <w:rsid w:val="00492C30"/>
    <w:rsid w:val="004932F4"/>
    <w:rsid w:val="00493991"/>
    <w:rsid w:val="00494B5B"/>
    <w:rsid w:val="00495598"/>
    <w:rsid w:val="00496384"/>
    <w:rsid w:val="004965D7"/>
    <w:rsid w:val="0049661C"/>
    <w:rsid w:val="00496AC2"/>
    <w:rsid w:val="00497091"/>
    <w:rsid w:val="0049741E"/>
    <w:rsid w:val="00497849"/>
    <w:rsid w:val="004A1190"/>
    <w:rsid w:val="004A1384"/>
    <w:rsid w:val="004A1697"/>
    <w:rsid w:val="004A1BA0"/>
    <w:rsid w:val="004A20E7"/>
    <w:rsid w:val="004A3F3F"/>
    <w:rsid w:val="004A4AFA"/>
    <w:rsid w:val="004A4B9C"/>
    <w:rsid w:val="004A4C75"/>
    <w:rsid w:val="004A625D"/>
    <w:rsid w:val="004A6ACE"/>
    <w:rsid w:val="004A6DF9"/>
    <w:rsid w:val="004A770D"/>
    <w:rsid w:val="004A7DBF"/>
    <w:rsid w:val="004B0877"/>
    <w:rsid w:val="004B0F84"/>
    <w:rsid w:val="004B154F"/>
    <w:rsid w:val="004B2915"/>
    <w:rsid w:val="004B2F20"/>
    <w:rsid w:val="004B3BDE"/>
    <w:rsid w:val="004B47A0"/>
    <w:rsid w:val="004B6974"/>
    <w:rsid w:val="004B76CA"/>
    <w:rsid w:val="004C0D98"/>
    <w:rsid w:val="004C1768"/>
    <w:rsid w:val="004C1E3A"/>
    <w:rsid w:val="004C202E"/>
    <w:rsid w:val="004C29EE"/>
    <w:rsid w:val="004C2B54"/>
    <w:rsid w:val="004C2DC3"/>
    <w:rsid w:val="004C2DE6"/>
    <w:rsid w:val="004C2EA3"/>
    <w:rsid w:val="004C347B"/>
    <w:rsid w:val="004C3A0B"/>
    <w:rsid w:val="004C3BC4"/>
    <w:rsid w:val="004C5074"/>
    <w:rsid w:val="004C519B"/>
    <w:rsid w:val="004C54CE"/>
    <w:rsid w:val="004C634B"/>
    <w:rsid w:val="004C64D7"/>
    <w:rsid w:val="004C6D90"/>
    <w:rsid w:val="004C6F0B"/>
    <w:rsid w:val="004C7063"/>
    <w:rsid w:val="004D006F"/>
    <w:rsid w:val="004D041B"/>
    <w:rsid w:val="004D08BA"/>
    <w:rsid w:val="004D14BC"/>
    <w:rsid w:val="004D23C4"/>
    <w:rsid w:val="004D2467"/>
    <w:rsid w:val="004D28B5"/>
    <w:rsid w:val="004D2AA3"/>
    <w:rsid w:val="004D3B5D"/>
    <w:rsid w:val="004D44AC"/>
    <w:rsid w:val="004D49DE"/>
    <w:rsid w:val="004D5105"/>
    <w:rsid w:val="004D5C9A"/>
    <w:rsid w:val="004D71A7"/>
    <w:rsid w:val="004D7619"/>
    <w:rsid w:val="004D7977"/>
    <w:rsid w:val="004E006C"/>
    <w:rsid w:val="004E07C4"/>
    <w:rsid w:val="004E0B4E"/>
    <w:rsid w:val="004E0B6B"/>
    <w:rsid w:val="004E197E"/>
    <w:rsid w:val="004E1C12"/>
    <w:rsid w:val="004E223B"/>
    <w:rsid w:val="004E4423"/>
    <w:rsid w:val="004E5042"/>
    <w:rsid w:val="004E51A5"/>
    <w:rsid w:val="004E5466"/>
    <w:rsid w:val="004E65B4"/>
    <w:rsid w:val="004E7427"/>
    <w:rsid w:val="004E7F59"/>
    <w:rsid w:val="004F0749"/>
    <w:rsid w:val="004F230C"/>
    <w:rsid w:val="004F285D"/>
    <w:rsid w:val="004F28E8"/>
    <w:rsid w:val="004F331D"/>
    <w:rsid w:val="004F3C98"/>
    <w:rsid w:val="004F3EF7"/>
    <w:rsid w:val="004F4158"/>
    <w:rsid w:val="004F6165"/>
    <w:rsid w:val="004F68E7"/>
    <w:rsid w:val="004F6C47"/>
    <w:rsid w:val="004F782D"/>
    <w:rsid w:val="0050011B"/>
    <w:rsid w:val="0050041B"/>
    <w:rsid w:val="00500623"/>
    <w:rsid w:val="00500B97"/>
    <w:rsid w:val="005011B7"/>
    <w:rsid w:val="00501232"/>
    <w:rsid w:val="00501639"/>
    <w:rsid w:val="005031A3"/>
    <w:rsid w:val="005032C8"/>
    <w:rsid w:val="0050559E"/>
    <w:rsid w:val="005056A6"/>
    <w:rsid w:val="005060DB"/>
    <w:rsid w:val="00506DF8"/>
    <w:rsid w:val="005071BD"/>
    <w:rsid w:val="0050721C"/>
    <w:rsid w:val="00507DD3"/>
    <w:rsid w:val="00510402"/>
    <w:rsid w:val="00511034"/>
    <w:rsid w:val="00511786"/>
    <w:rsid w:val="00512867"/>
    <w:rsid w:val="00513B4C"/>
    <w:rsid w:val="0051497E"/>
    <w:rsid w:val="00515024"/>
    <w:rsid w:val="00515157"/>
    <w:rsid w:val="00516269"/>
    <w:rsid w:val="00516860"/>
    <w:rsid w:val="005168E2"/>
    <w:rsid w:val="00516AE5"/>
    <w:rsid w:val="00516CE9"/>
    <w:rsid w:val="00516DBF"/>
    <w:rsid w:val="00517006"/>
    <w:rsid w:val="0051732E"/>
    <w:rsid w:val="005179EA"/>
    <w:rsid w:val="0052031C"/>
    <w:rsid w:val="00521567"/>
    <w:rsid w:val="00521D68"/>
    <w:rsid w:val="00521E7B"/>
    <w:rsid w:val="0052232A"/>
    <w:rsid w:val="00522AFD"/>
    <w:rsid w:val="00523CF8"/>
    <w:rsid w:val="0052403A"/>
    <w:rsid w:val="00525FA5"/>
    <w:rsid w:val="00526698"/>
    <w:rsid w:val="0052688D"/>
    <w:rsid w:val="005269E0"/>
    <w:rsid w:val="00526BC2"/>
    <w:rsid w:val="005276F9"/>
    <w:rsid w:val="005279CA"/>
    <w:rsid w:val="00527E16"/>
    <w:rsid w:val="00527E6D"/>
    <w:rsid w:val="005303FD"/>
    <w:rsid w:val="0053045D"/>
    <w:rsid w:val="00530E37"/>
    <w:rsid w:val="00531370"/>
    <w:rsid w:val="00531CDF"/>
    <w:rsid w:val="00532684"/>
    <w:rsid w:val="00533999"/>
    <w:rsid w:val="00533D97"/>
    <w:rsid w:val="00533FF6"/>
    <w:rsid w:val="00534CBA"/>
    <w:rsid w:val="00535592"/>
    <w:rsid w:val="00535D7A"/>
    <w:rsid w:val="0053604D"/>
    <w:rsid w:val="00536311"/>
    <w:rsid w:val="00536807"/>
    <w:rsid w:val="00536D63"/>
    <w:rsid w:val="00537839"/>
    <w:rsid w:val="005400BB"/>
    <w:rsid w:val="00541B22"/>
    <w:rsid w:val="00541EE9"/>
    <w:rsid w:val="00542024"/>
    <w:rsid w:val="00542A21"/>
    <w:rsid w:val="005437E4"/>
    <w:rsid w:val="00543BB0"/>
    <w:rsid w:val="00543CEF"/>
    <w:rsid w:val="00543D31"/>
    <w:rsid w:val="00545239"/>
    <w:rsid w:val="00547059"/>
    <w:rsid w:val="00547731"/>
    <w:rsid w:val="005479EF"/>
    <w:rsid w:val="00547EC3"/>
    <w:rsid w:val="00547EDE"/>
    <w:rsid w:val="005500EB"/>
    <w:rsid w:val="0055153D"/>
    <w:rsid w:val="00552164"/>
    <w:rsid w:val="005524A8"/>
    <w:rsid w:val="005528B7"/>
    <w:rsid w:val="005529F5"/>
    <w:rsid w:val="0055305D"/>
    <w:rsid w:val="00553666"/>
    <w:rsid w:val="00553739"/>
    <w:rsid w:val="00553DB7"/>
    <w:rsid w:val="00554E5A"/>
    <w:rsid w:val="00555D9B"/>
    <w:rsid w:val="00557750"/>
    <w:rsid w:val="00560333"/>
    <w:rsid w:val="0056094F"/>
    <w:rsid w:val="00563000"/>
    <w:rsid w:val="00563966"/>
    <w:rsid w:val="00565D97"/>
    <w:rsid w:val="00567576"/>
    <w:rsid w:val="00570C2B"/>
    <w:rsid w:val="00571656"/>
    <w:rsid w:val="005716D6"/>
    <w:rsid w:val="00571D94"/>
    <w:rsid w:val="00573284"/>
    <w:rsid w:val="005746F0"/>
    <w:rsid w:val="00576BF9"/>
    <w:rsid w:val="005773DA"/>
    <w:rsid w:val="00580240"/>
    <w:rsid w:val="00580ED5"/>
    <w:rsid w:val="0058102B"/>
    <w:rsid w:val="0058139A"/>
    <w:rsid w:val="0058228D"/>
    <w:rsid w:val="00582AFD"/>
    <w:rsid w:val="00582ED6"/>
    <w:rsid w:val="005832F9"/>
    <w:rsid w:val="00583851"/>
    <w:rsid w:val="00583B93"/>
    <w:rsid w:val="0058421F"/>
    <w:rsid w:val="00584886"/>
    <w:rsid w:val="00585435"/>
    <w:rsid w:val="00585A30"/>
    <w:rsid w:val="00585DCF"/>
    <w:rsid w:val="00586365"/>
    <w:rsid w:val="0058730F"/>
    <w:rsid w:val="005873C2"/>
    <w:rsid w:val="005879DB"/>
    <w:rsid w:val="00590185"/>
    <w:rsid w:val="00591B84"/>
    <w:rsid w:val="00591C08"/>
    <w:rsid w:val="00591F01"/>
    <w:rsid w:val="0059241B"/>
    <w:rsid w:val="0059248B"/>
    <w:rsid w:val="00592C6F"/>
    <w:rsid w:val="00593189"/>
    <w:rsid w:val="00593A48"/>
    <w:rsid w:val="00595132"/>
    <w:rsid w:val="0059550E"/>
    <w:rsid w:val="00596108"/>
    <w:rsid w:val="0059629C"/>
    <w:rsid w:val="00596481"/>
    <w:rsid w:val="005A004D"/>
    <w:rsid w:val="005A06C7"/>
    <w:rsid w:val="005A07CA"/>
    <w:rsid w:val="005A0D65"/>
    <w:rsid w:val="005A1AF8"/>
    <w:rsid w:val="005A1CEF"/>
    <w:rsid w:val="005A2266"/>
    <w:rsid w:val="005A244C"/>
    <w:rsid w:val="005A30CD"/>
    <w:rsid w:val="005A36BB"/>
    <w:rsid w:val="005A49EE"/>
    <w:rsid w:val="005A5447"/>
    <w:rsid w:val="005A75FA"/>
    <w:rsid w:val="005B0309"/>
    <w:rsid w:val="005B0661"/>
    <w:rsid w:val="005B15A7"/>
    <w:rsid w:val="005B2B21"/>
    <w:rsid w:val="005B419F"/>
    <w:rsid w:val="005B43F8"/>
    <w:rsid w:val="005B6FF8"/>
    <w:rsid w:val="005B7553"/>
    <w:rsid w:val="005B78FD"/>
    <w:rsid w:val="005C18E1"/>
    <w:rsid w:val="005C2665"/>
    <w:rsid w:val="005C306B"/>
    <w:rsid w:val="005C396B"/>
    <w:rsid w:val="005C3AD1"/>
    <w:rsid w:val="005C3F12"/>
    <w:rsid w:val="005C4414"/>
    <w:rsid w:val="005C4812"/>
    <w:rsid w:val="005C4EA2"/>
    <w:rsid w:val="005C5355"/>
    <w:rsid w:val="005C613B"/>
    <w:rsid w:val="005C6176"/>
    <w:rsid w:val="005C6ABE"/>
    <w:rsid w:val="005C6C28"/>
    <w:rsid w:val="005C6E1F"/>
    <w:rsid w:val="005C72E2"/>
    <w:rsid w:val="005C7D09"/>
    <w:rsid w:val="005C7D72"/>
    <w:rsid w:val="005D00BB"/>
    <w:rsid w:val="005D0F3D"/>
    <w:rsid w:val="005D1E5B"/>
    <w:rsid w:val="005D260C"/>
    <w:rsid w:val="005D343D"/>
    <w:rsid w:val="005D35C0"/>
    <w:rsid w:val="005D432A"/>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2"/>
    <w:rsid w:val="005E1ED8"/>
    <w:rsid w:val="005E1F0E"/>
    <w:rsid w:val="005E222F"/>
    <w:rsid w:val="005E2B1E"/>
    <w:rsid w:val="005E2BCF"/>
    <w:rsid w:val="005E3499"/>
    <w:rsid w:val="005E35DB"/>
    <w:rsid w:val="005E3731"/>
    <w:rsid w:val="005E5222"/>
    <w:rsid w:val="005E53D7"/>
    <w:rsid w:val="005E55E2"/>
    <w:rsid w:val="005E5D5F"/>
    <w:rsid w:val="005E5FBE"/>
    <w:rsid w:val="005E6447"/>
    <w:rsid w:val="005E68F1"/>
    <w:rsid w:val="005F0D40"/>
    <w:rsid w:val="005F2806"/>
    <w:rsid w:val="005F2919"/>
    <w:rsid w:val="005F3B5E"/>
    <w:rsid w:val="005F3C62"/>
    <w:rsid w:val="005F45C1"/>
    <w:rsid w:val="005F4E29"/>
    <w:rsid w:val="005F606F"/>
    <w:rsid w:val="005F6091"/>
    <w:rsid w:val="005F6652"/>
    <w:rsid w:val="005F6DB2"/>
    <w:rsid w:val="005F736D"/>
    <w:rsid w:val="005F7AB2"/>
    <w:rsid w:val="006004DC"/>
    <w:rsid w:val="006031D7"/>
    <w:rsid w:val="0060438C"/>
    <w:rsid w:val="006048FB"/>
    <w:rsid w:val="00605B6A"/>
    <w:rsid w:val="00606AD7"/>
    <w:rsid w:val="00606B17"/>
    <w:rsid w:val="006073A6"/>
    <w:rsid w:val="00607EED"/>
    <w:rsid w:val="00610851"/>
    <w:rsid w:val="0061091F"/>
    <w:rsid w:val="006134E3"/>
    <w:rsid w:val="006137F6"/>
    <w:rsid w:val="00614718"/>
    <w:rsid w:val="00615748"/>
    <w:rsid w:val="00615832"/>
    <w:rsid w:val="00615AE6"/>
    <w:rsid w:val="00616572"/>
    <w:rsid w:val="00617598"/>
    <w:rsid w:val="00617722"/>
    <w:rsid w:val="00621BA1"/>
    <w:rsid w:val="00621C77"/>
    <w:rsid w:val="00622225"/>
    <w:rsid w:val="006224DE"/>
    <w:rsid w:val="006226E4"/>
    <w:rsid w:val="006253FE"/>
    <w:rsid w:val="00625A2D"/>
    <w:rsid w:val="0062623E"/>
    <w:rsid w:val="00626313"/>
    <w:rsid w:val="006300B6"/>
    <w:rsid w:val="00630586"/>
    <w:rsid w:val="00630D5B"/>
    <w:rsid w:val="0063124C"/>
    <w:rsid w:val="0063157F"/>
    <w:rsid w:val="00631D2C"/>
    <w:rsid w:val="00632D13"/>
    <w:rsid w:val="00632F59"/>
    <w:rsid w:val="0063393B"/>
    <w:rsid w:val="00633AAB"/>
    <w:rsid w:val="00633BC0"/>
    <w:rsid w:val="006348C9"/>
    <w:rsid w:val="00635C58"/>
    <w:rsid w:val="00637797"/>
    <w:rsid w:val="00640CD6"/>
    <w:rsid w:val="006413BC"/>
    <w:rsid w:val="006420FA"/>
    <w:rsid w:val="0064275A"/>
    <w:rsid w:val="00642D3B"/>
    <w:rsid w:val="00643DC8"/>
    <w:rsid w:val="006450F7"/>
    <w:rsid w:val="00645468"/>
    <w:rsid w:val="006454C8"/>
    <w:rsid w:val="00646DAC"/>
    <w:rsid w:val="00647C17"/>
    <w:rsid w:val="00647D2A"/>
    <w:rsid w:val="00650B27"/>
    <w:rsid w:val="00650EDD"/>
    <w:rsid w:val="00651ED3"/>
    <w:rsid w:val="006521EB"/>
    <w:rsid w:val="00652941"/>
    <w:rsid w:val="00652B31"/>
    <w:rsid w:val="00653233"/>
    <w:rsid w:val="006537AE"/>
    <w:rsid w:val="0065427B"/>
    <w:rsid w:val="00654F9B"/>
    <w:rsid w:val="00655EB1"/>
    <w:rsid w:val="00656200"/>
    <w:rsid w:val="006567D7"/>
    <w:rsid w:val="0065724E"/>
    <w:rsid w:val="00657577"/>
    <w:rsid w:val="00657746"/>
    <w:rsid w:val="00657BB7"/>
    <w:rsid w:val="00657BF1"/>
    <w:rsid w:val="006601DB"/>
    <w:rsid w:val="00660D5C"/>
    <w:rsid w:val="00660FC1"/>
    <w:rsid w:val="006627FD"/>
    <w:rsid w:val="00663576"/>
    <w:rsid w:val="00663707"/>
    <w:rsid w:val="00663B4A"/>
    <w:rsid w:val="00663E5F"/>
    <w:rsid w:val="006640E4"/>
    <w:rsid w:val="006642EF"/>
    <w:rsid w:val="00664B29"/>
    <w:rsid w:val="006658B5"/>
    <w:rsid w:val="00665E7E"/>
    <w:rsid w:val="00666DE6"/>
    <w:rsid w:val="0066700B"/>
    <w:rsid w:val="006671E5"/>
    <w:rsid w:val="00667872"/>
    <w:rsid w:val="00667C41"/>
    <w:rsid w:val="00667D77"/>
    <w:rsid w:val="00667DF1"/>
    <w:rsid w:val="006700B6"/>
    <w:rsid w:val="00670EC6"/>
    <w:rsid w:val="00670ED6"/>
    <w:rsid w:val="0067189D"/>
    <w:rsid w:val="006725B7"/>
    <w:rsid w:val="006726D9"/>
    <w:rsid w:val="00672942"/>
    <w:rsid w:val="00672C7A"/>
    <w:rsid w:val="00674425"/>
    <w:rsid w:val="00674B6A"/>
    <w:rsid w:val="00674F8F"/>
    <w:rsid w:val="00675488"/>
    <w:rsid w:val="006756B8"/>
    <w:rsid w:val="00675718"/>
    <w:rsid w:val="006759A0"/>
    <w:rsid w:val="0067768E"/>
    <w:rsid w:val="00680654"/>
    <w:rsid w:val="006808D4"/>
    <w:rsid w:val="00680A4F"/>
    <w:rsid w:val="00680CB2"/>
    <w:rsid w:val="00680FFB"/>
    <w:rsid w:val="00682179"/>
    <w:rsid w:val="00682558"/>
    <w:rsid w:val="006828D2"/>
    <w:rsid w:val="00683339"/>
    <w:rsid w:val="00685B8E"/>
    <w:rsid w:val="00686005"/>
    <w:rsid w:val="006868D4"/>
    <w:rsid w:val="00686D6D"/>
    <w:rsid w:val="00687FF3"/>
    <w:rsid w:val="00690BA0"/>
    <w:rsid w:val="00690F27"/>
    <w:rsid w:val="00691D32"/>
    <w:rsid w:val="0069302F"/>
    <w:rsid w:val="006934D1"/>
    <w:rsid w:val="006950B1"/>
    <w:rsid w:val="006951CF"/>
    <w:rsid w:val="00695C91"/>
    <w:rsid w:val="00695E67"/>
    <w:rsid w:val="00696BF8"/>
    <w:rsid w:val="00696D82"/>
    <w:rsid w:val="0069734E"/>
    <w:rsid w:val="006976AD"/>
    <w:rsid w:val="006A06E4"/>
    <w:rsid w:val="006A0B90"/>
    <w:rsid w:val="006A1FFD"/>
    <w:rsid w:val="006A2D4C"/>
    <w:rsid w:val="006A379E"/>
    <w:rsid w:val="006A3BE4"/>
    <w:rsid w:val="006A431D"/>
    <w:rsid w:val="006A54E0"/>
    <w:rsid w:val="006A66C0"/>
    <w:rsid w:val="006A692B"/>
    <w:rsid w:val="006A69CD"/>
    <w:rsid w:val="006A6D9D"/>
    <w:rsid w:val="006A72C2"/>
    <w:rsid w:val="006A7CB3"/>
    <w:rsid w:val="006B0D05"/>
    <w:rsid w:val="006B0E97"/>
    <w:rsid w:val="006B101E"/>
    <w:rsid w:val="006B113E"/>
    <w:rsid w:val="006B2854"/>
    <w:rsid w:val="006B35CB"/>
    <w:rsid w:val="006B379E"/>
    <w:rsid w:val="006B39BB"/>
    <w:rsid w:val="006B3CB1"/>
    <w:rsid w:val="006B495A"/>
    <w:rsid w:val="006B60FE"/>
    <w:rsid w:val="006B6330"/>
    <w:rsid w:val="006B6A80"/>
    <w:rsid w:val="006B7000"/>
    <w:rsid w:val="006B768A"/>
    <w:rsid w:val="006B7989"/>
    <w:rsid w:val="006B7DE9"/>
    <w:rsid w:val="006C17FB"/>
    <w:rsid w:val="006C1AA4"/>
    <w:rsid w:val="006C1DFE"/>
    <w:rsid w:val="006C2332"/>
    <w:rsid w:val="006C292F"/>
    <w:rsid w:val="006C3B85"/>
    <w:rsid w:val="006C3C96"/>
    <w:rsid w:val="006C3CB8"/>
    <w:rsid w:val="006C45AD"/>
    <w:rsid w:val="006C537B"/>
    <w:rsid w:val="006C5954"/>
    <w:rsid w:val="006C5F7B"/>
    <w:rsid w:val="006C5F82"/>
    <w:rsid w:val="006C6025"/>
    <w:rsid w:val="006C6053"/>
    <w:rsid w:val="006C7546"/>
    <w:rsid w:val="006C76CE"/>
    <w:rsid w:val="006C7F5B"/>
    <w:rsid w:val="006D0126"/>
    <w:rsid w:val="006D0C2F"/>
    <w:rsid w:val="006D18B5"/>
    <w:rsid w:val="006D2503"/>
    <w:rsid w:val="006D254D"/>
    <w:rsid w:val="006D2864"/>
    <w:rsid w:val="006D2DCA"/>
    <w:rsid w:val="006D3179"/>
    <w:rsid w:val="006D45F7"/>
    <w:rsid w:val="006D5E7A"/>
    <w:rsid w:val="006D6369"/>
    <w:rsid w:val="006D7897"/>
    <w:rsid w:val="006D7C31"/>
    <w:rsid w:val="006D7D6B"/>
    <w:rsid w:val="006E0341"/>
    <w:rsid w:val="006E0646"/>
    <w:rsid w:val="006E0876"/>
    <w:rsid w:val="006E0950"/>
    <w:rsid w:val="006E15EF"/>
    <w:rsid w:val="006E1A2A"/>
    <w:rsid w:val="006E2B54"/>
    <w:rsid w:val="006E3453"/>
    <w:rsid w:val="006E4312"/>
    <w:rsid w:val="006E5219"/>
    <w:rsid w:val="006E6C55"/>
    <w:rsid w:val="006E7617"/>
    <w:rsid w:val="006E779C"/>
    <w:rsid w:val="006E7DDA"/>
    <w:rsid w:val="006F0829"/>
    <w:rsid w:val="006F0F1C"/>
    <w:rsid w:val="006F3B59"/>
    <w:rsid w:val="006F4963"/>
    <w:rsid w:val="006F6CCB"/>
    <w:rsid w:val="006F743B"/>
    <w:rsid w:val="006F7AD3"/>
    <w:rsid w:val="006F7B02"/>
    <w:rsid w:val="00700BBC"/>
    <w:rsid w:val="00700F81"/>
    <w:rsid w:val="00701043"/>
    <w:rsid w:val="0070106A"/>
    <w:rsid w:val="00701632"/>
    <w:rsid w:val="00701998"/>
    <w:rsid w:val="007024D0"/>
    <w:rsid w:val="00702EFC"/>
    <w:rsid w:val="007032D6"/>
    <w:rsid w:val="00705297"/>
    <w:rsid w:val="00707720"/>
    <w:rsid w:val="00707CBD"/>
    <w:rsid w:val="00710468"/>
    <w:rsid w:val="00710958"/>
    <w:rsid w:val="00710DF7"/>
    <w:rsid w:val="00711230"/>
    <w:rsid w:val="007114FF"/>
    <w:rsid w:val="007117F4"/>
    <w:rsid w:val="00711EDF"/>
    <w:rsid w:val="0071213A"/>
    <w:rsid w:val="0071221F"/>
    <w:rsid w:val="0071246C"/>
    <w:rsid w:val="00712653"/>
    <w:rsid w:val="00713D13"/>
    <w:rsid w:val="00714156"/>
    <w:rsid w:val="00714978"/>
    <w:rsid w:val="00714B25"/>
    <w:rsid w:val="00714E7B"/>
    <w:rsid w:val="00714F09"/>
    <w:rsid w:val="00714FAC"/>
    <w:rsid w:val="00715D4D"/>
    <w:rsid w:val="007168B2"/>
    <w:rsid w:val="00717955"/>
    <w:rsid w:val="00720C14"/>
    <w:rsid w:val="007213CC"/>
    <w:rsid w:val="00721713"/>
    <w:rsid w:val="00721C13"/>
    <w:rsid w:val="00721CC3"/>
    <w:rsid w:val="007224F2"/>
    <w:rsid w:val="00722A16"/>
    <w:rsid w:val="007255A8"/>
    <w:rsid w:val="007261AC"/>
    <w:rsid w:val="00727EBC"/>
    <w:rsid w:val="00730563"/>
    <w:rsid w:val="0073065D"/>
    <w:rsid w:val="00731A66"/>
    <w:rsid w:val="0073233C"/>
    <w:rsid w:val="00732408"/>
    <w:rsid w:val="00732959"/>
    <w:rsid w:val="00732B88"/>
    <w:rsid w:val="00732E04"/>
    <w:rsid w:val="007334AC"/>
    <w:rsid w:val="00733DA1"/>
    <w:rsid w:val="007358F4"/>
    <w:rsid w:val="00737A71"/>
    <w:rsid w:val="00740291"/>
    <w:rsid w:val="007404F7"/>
    <w:rsid w:val="00741408"/>
    <w:rsid w:val="0074155D"/>
    <w:rsid w:val="00741AFE"/>
    <w:rsid w:val="00741BFD"/>
    <w:rsid w:val="00742AC9"/>
    <w:rsid w:val="0074332A"/>
    <w:rsid w:val="0074399D"/>
    <w:rsid w:val="00743C86"/>
    <w:rsid w:val="007445F5"/>
    <w:rsid w:val="00744DF3"/>
    <w:rsid w:val="0074509A"/>
    <w:rsid w:val="0074520C"/>
    <w:rsid w:val="007454BA"/>
    <w:rsid w:val="0074596E"/>
    <w:rsid w:val="00745ACC"/>
    <w:rsid w:val="00746A20"/>
    <w:rsid w:val="00747F73"/>
    <w:rsid w:val="007504E8"/>
    <w:rsid w:val="00751E9C"/>
    <w:rsid w:val="007526D8"/>
    <w:rsid w:val="00752B19"/>
    <w:rsid w:val="00753384"/>
    <w:rsid w:val="007543A5"/>
    <w:rsid w:val="00754BDF"/>
    <w:rsid w:val="0075641A"/>
    <w:rsid w:val="00756541"/>
    <w:rsid w:val="0075769C"/>
    <w:rsid w:val="00757D84"/>
    <w:rsid w:val="0076028E"/>
    <w:rsid w:val="0076086C"/>
    <w:rsid w:val="00760DA2"/>
    <w:rsid w:val="0076124A"/>
    <w:rsid w:val="0076253C"/>
    <w:rsid w:val="007628C4"/>
    <w:rsid w:val="007641A2"/>
    <w:rsid w:val="007649E8"/>
    <w:rsid w:val="00764B3B"/>
    <w:rsid w:val="0076554C"/>
    <w:rsid w:val="007658BB"/>
    <w:rsid w:val="007664AC"/>
    <w:rsid w:val="00767306"/>
    <w:rsid w:val="00767C7A"/>
    <w:rsid w:val="00767CAB"/>
    <w:rsid w:val="00767F2D"/>
    <w:rsid w:val="00771821"/>
    <w:rsid w:val="00774714"/>
    <w:rsid w:val="00775256"/>
    <w:rsid w:val="00775639"/>
    <w:rsid w:val="007767C2"/>
    <w:rsid w:val="00776DC8"/>
    <w:rsid w:val="00780256"/>
    <w:rsid w:val="007802BA"/>
    <w:rsid w:val="007804A5"/>
    <w:rsid w:val="007809E2"/>
    <w:rsid w:val="00780A60"/>
    <w:rsid w:val="00780D5C"/>
    <w:rsid w:val="007811DF"/>
    <w:rsid w:val="00781FDD"/>
    <w:rsid w:val="00782115"/>
    <w:rsid w:val="00782123"/>
    <w:rsid w:val="007825A4"/>
    <w:rsid w:val="00783AAF"/>
    <w:rsid w:val="00783DAC"/>
    <w:rsid w:val="007840CC"/>
    <w:rsid w:val="007858DA"/>
    <w:rsid w:val="00785DCA"/>
    <w:rsid w:val="00785ED3"/>
    <w:rsid w:val="00786455"/>
    <w:rsid w:val="00787302"/>
    <w:rsid w:val="007877C6"/>
    <w:rsid w:val="00787BA2"/>
    <w:rsid w:val="00790255"/>
    <w:rsid w:val="007902CC"/>
    <w:rsid w:val="00792220"/>
    <w:rsid w:val="007924B5"/>
    <w:rsid w:val="007925EB"/>
    <w:rsid w:val="007930F0"/>
    <w:rsid w:val="00793667"/>
    <w:rsid w:val="00793B4D"/>
    <w:rsid w:val="00794AAF"/>
    <w:rsid w:val="0079508B"/>
    <w:rsid w:val="00796AF7"/>
    <w:rsid w:val="00796D28"/>
    <w:rsid w:val="007A02D1"/>
    <w:rsid w:val="007A0613"/>
    <w:rsid w:val="007A1E05"/>
    <w:rsid w:val="007A2463"/>
    <w:rsid w:val="007A29BA"/>
    <w:rsid w:val="007A2EE3"/>
    <w:rsid w:val="007A3797"/>
    <w:rsid w:val="007A3A2C"/>
    <w:rsid w:val="007A4605"/>
    <w:rsid w:val="007A57C4"/>
    <w:rsid w:val="007A5893"/>
    <w:rsid w:val="007A58A6"/>
    <w:rsid w:val="007A5BBC"/>
    <w:rsid w:val="007A5FF9"/>
    <w:rsid w:val="007A6230"/>
    <w:rsid w:val="007A6697"/>
    <w:rsid w:val="007B064F"/>
    <w:rsid w:val="007B0979"/>
    <w:rsid w:val="007B0E32"/>
    <w:rsid w:val="007B11EB"/>
    <w:rsid w:val="007B1358"/>
    <w:rsid w:val="007B3AED"/>
    <w:rsid w:val="007B3D6C"/>
    <w:rsid w:val="007B5280"/>
    <w:rsid w:val="007B52BE"/>
    <w:rsid w:val="007B5AAE"/>
    <w:rsid w:val="007B70A0"/>
    <w:rsid w:val="007B74D9"/>
    <w:rsid w:val="007B772F"/>
    <w:rsid w:val="007C02F4"/>
    <w:rsid w:val="007C0E1C"/>
    <w:rsid w:val="007C10D0"/>
    <w:rsid w:val="007C15DD"/>
    <w:rsid w:val="007C198D"/>
    <w:rsid w:val="007C288A"/>
    <w:rsid w:val="007C2A09"/>
    <w:rsid w:val="007C2C8C"/>
    <w:rsid w:val="007C33D7"/>
    <w:rsid w:val="007C3BE2"/>
    <w:rsid w:val="007C3F1D"/>
    <w:rsid w:val="007C4670"/>
    <w:rsid w:val="007C4769"/>
    <w:rsid w:val="007C4A70"/>
    <w:rsid w:val="007C5298"/>
    <w:rsid w:val="007C5299"/>
    <w:rsid w:val="007C61E1"/>
    <w:rsid w:val="007C6B7C"/>
    <w:rsid w:val="007C7451"/>
    <w:rsid w:val="007C7A85"/>
    <w:rsid w:val="007D13A5"/>
    <w:rsid w:val="007D1709"/>
    <w:rsid w:val="007D1A18"/>
    <w:rsid w:val="007D2045"/>
    <w:rsid w:val="007D2157"/>
    <w:rsid w:val="007D23FE"/>
    <w:rsid w:val="007D26FC"/>
    <w:rsid w:val="007D40D2"/>
    <w:rsid w:val="007D45F8"/>
    <w:rsid w:val="007D4721"/>
    <w:rsid w:val="007D47FC"/>
    <w:rsid w:val="007D4984"/>
    <w:rsid w:val="007D4C72"/>
    <w:rsid w:val="007D5927"/>
    <w:rsid w:val="007D5CAD"/>
    <w:rsid w:val="007D6E91"/>
    <w:rsid w:val="007D6EC6"/>
    <w:rsid w:val="007E3078"/>
    <w:rsid w:val="007E3DE0"/>
    <w:rsid w:val="007E467D"/>
    <w:rsid w:val="007E536E"/>
    <w:rsid w:val="007E59CE"/>
    <w:rsid w:val="007E5A7D"/>
    <w:rsid w:val="007E5C50"/>
    <w:rsid w:val="007E6117"/>
    <w:rsid w:val="007E7E37"/>
    <w:rsid w:val="007F0A09"/>
    <w:rsid w:val="007F1161"/>
    <w:rsid w:val="007F20FF"/>
    <w:rsid w:val="007F25EC"/>
    <w:rsid w:val="007F2726"/>
    <w:rsid w:val="007F338C"/>
    <w:rsid w:val="007F35B6"/>
    <w:rsid w:val="007F39E5"/>
    <w:rsid w:val="007F3B88"/>
    <w:rsid w:val="007F3F72"/>
    <w:rsid w:val="007F45BF"/>
    <w:rsid w:val="007F495A"/>
    <w:rsid w:val="007F53AC"/>
    <w:rsid w:val="007F5C52"/>
    <w:rsid w:val="007F65F4"/>
    <w:rsid w:val="007F6942"/>
    <w:rsid w:val="007F7233"/>
    <w:rsid w:val="007F75D1"/>
    <w:rsid w:val="007F7AAE"/>
    <w:rsid w:val="007F7B35"/>
    <w:rsid w:val="007F7C64"/>
    <w:rsid w:val="00800B54"/>
    <w:rsid w:val="00801001"/>
    <w:rsid w:val="00801411"/>
    <w:rsid w:val="00801819"/>
    <w:rsid w:val="0080211F"/>
    <w:rsid w:val="008021DD"/>
    <w:rsid w:val="0080301C"/>
    <w:rsid w:val="00803337"/>
    <w:rsid w:val="00803BED"/>
    <w:rsid w:val="00804042"/>
    <w:rsid w:val="00805037"/>
    <w:rsid w:val="0080535C"/>
    <w:rsid w:val="00806200"/>
    <w:rsid w:val="008069D9"/>
    <w:rsid w:val="00807A0F"/>
    <w:rsid w:val="00810222"/>
    <w:rsid w:val="008102C3"/>
    <w:rsid w:val="008108F1"/>
    <w:rsid w:val="00810955"/>
    <w:rsid w:val="00810BD8"/>
    <w:rsid w:val="00810DFC"/>
    <w:rsid w:val="00811730"/>
    <w:rsid w:val="00811906"/>
    <w:rsid w:val="00811945"/>
    <w:rsid w:val="00813C47"/>
    <w:rsid w:val="0081489D"/>
    <w:rsid w:val="00814C8F"/>
    <w:rsid w:val="00814D5B"/>
    <w:rsid w:val="008152C3"/>
    <w:rsid w:val="008155F3"/>
    <w:rsid w:val="00816174"/>
    <w:rsid w:val="0081664B"/>
    <w:rsid w:val="008166DF"/>
    <w:rsid w:val="0081718F"/>
    <w:rsid w:val="00820966"/>
    <w:rsid w:val="00820B86"/>
    <w:rsid w:val="00822817"/>
    <w:rsid w:val="00822AB9"/>
    <w:rsid w:val="0082376A"/>
    <w:rsid w:val="00824922"/>
    <w:rsid w:val="00825265"/>
    <w:rsid w:val="008263ED"/>
    <w:rsid w:val="008303E6"/>
    <w:rsid w:val="00831F0D"/>
    <w:rsid w:val="0083205D"/>
    <w:rsid w:val="008328B8"/>
    <w:rsid w:val="00832B13"/>
    <w:rsid w:val="0083388A"/>
    <w:rsid w:val="008347C5"/>
    <w:rsid w:val="0083545A"/>
    <w:rsid w:val="00835719"/>
    <w:rsid w:val="00836C3E"/>
    <w:rsid w:val="00837378"/>
    <w:rsid w:val="008376BA"/>
    <w:rsid w:val="00840091"/>
    <w:rsid w:val="008403E8"/>
    <w:rsid w:val="00840E70"/>
    <w:rsid w:val="00841275"/>
    <w:rsid w:val="00841F07"/>
    <w:rsid w:val="00842EF7"/>
    <w:rsid w:val="008432ED"/>
    <w:rsid w:val="008435DA"/>
    <w:rsid w:val="00844C65"/>
    <w:rsid w:val="008460B0"/>
    <w:rsid w:val="008466B3"/>
    <w:rsid w:val="0084762B"/>
    <w:rsid w:val="0085014F"/>
    <w:rsid w:val="008513C1"/>
    <w:rsid w:val="00851AD3"/>
    <w:rsid w:val="00851B38"/>
    <w:rsid w:val="008525FE"/>
    <w:rsid w:val="008526D1"/>
    <w:rsid w:val="00852ACD"/>
    <w:rsid w:val="00854A31"/>
    <w:rsid w:val="00854CA6"/>
    <w:rsid w:val="00855196"/>
    <w:rsid w:val="008562C4"/>
    <w:rsid w:val="008567BC"/>
    <w:rsid w:val="008579AC"/>
    <w:rsid w:val="0086227A"/>
    <w:rsid w:val="00862F08"/>
    <w:rsid w:val="008632E4"/>
    <w:rsid w:val="008648AC"/>
    <w:rsid w:val="00864AB5"/>
    <w:rsid w:val="00864D62"/>
    <w:rsid w:val="00865329"/>
    <w:rsid w:val="00865421"/>
    <w:rsid w:val="008654A5"/>
    <w:rsid w:val="00865B62"/>
    <w:rsid w:val="00866C92"/>
    <w:rsid w:val="00866F54"/>
    <w:rsid w:val="008710B4"/>
    <w:rsid w:val="0087118B"/>
    <w:rsid w:val="0087165B"/>
    <w:rsid w:val="00871D37"/>
    <w:rsid w:val="0087296D"/>
    <w:rsid w:val="008736E8"/>
    <w:rsid w:val="00873B45"/>
    <w:rsid w:val="00875E48"/>
    <w:rsid w:val="008764D8"/>
    <w:rsid w:val="0087664C"/>
    <w:rsid w:val="00876926"/>
    <w:rsid w:val="00877FFB"/>
    <w:rsid w:val="00880700"/>
    <w:rsid w:val="008807A2"/>
    <w:rsid w:val="00880BF6"/>
    <w:rsid w:val="00880F2F"/>
    <w:rsid w:val="008810C0"/>
    <w:rsid w:val="0088135B"/>
    <w:rsid w:val="00881683"/>
    <w:rsid w:val="0088199F"/>
    <w:rsid w:val="00882087"/>
    <w:rsid w:val="008825A6"/>
    <w:rsid w:val="008829D4"/>
    <w:rsid w:val="008833E7"/>
    <w:rsid w:val="0088421A"/>
    <w:rsid w:val="00884A24"/>
    <w:rsid w:val="00884BE3"/>
    <w:rsid w:val="00885042"/>
    <w:rsid w:val="00886485"/>
    <w:rsid w:val="00886AAF"/>
    <w:rsid w:val="008873F4"/>
    <w:rsid w:val="00887C04"/>
    <w:rsid w:val="00887CC7"/>
    <w:rsid w:val="00890AAC"/>
    <w:rsid w:val="00891785"/>
    <w:rsid w:val="0089212F"/>
    <w:rsid w:val="00892F00"/>
    <w:rsid w:val="00894461"/>
    <w:rsid w:val="008946ED"/>
    <w:rsid w:val="00894D70"/>
    <w:rsid w:val="00894F30"/>
    <w:rsid w:val="0089510F"/>
    <w:rsid w:val="00895412"/>
    <w:rsid w:val="0089554B"/>
    <w:rsid w:val="008959F2"/>
    <w:rsid w:val="00895E07"/>
    <w:rsid w:val="0089798A"/>
    <w:rsid w:val="008A0E01"/>
    <w:rsid w:val="008A0F79"/>
    <w:rsid w:val="008A20F2"/>
    <w:rsid w:val="008A23B6"/>
    <w:rsid w:val="008A24C3"/>
    <w:rsid w:val="008A5DCE"/>
    <w:rsid w:val="008A5DFD"/>
    <w:rsid w:val="008A64A7"/>
    <w:rsid w:val="008A771F"/>
    <w:rsid w:val="008A7735"/>
    <w:rsid w:val="008A7D18"/>
    <w:rsid w:val="008A7F03"/>
    <w:rsid w:val="008B1241"/>
    <w:rsid w:val="008B1901"/>
    <w:rsid w:val="008B224C"/>
    <w:rsid w:val="008B24A1"/>
    <w:rsid w:val="008B2CC5"/>
    <w:rsid w:val="008B3FB9"/>
    <w:rsid w:val="008B4253"/>
    <w:rsid w:val="008B4567"/>
    <w:rsid w:val="008B4B23"/>
    <w:rsid w:val="008B5997"/>
    <w:rsid w:val="008B5999"/>
    <w:rsid w:val="008B5C20"/>
    <w:rsid w:val="008B6615"/>
    <w:rsid w:val="008B6B9D"/>
    <w:rsid w:val="008B72B5"/>
    <w:rsid w:val="008B7ECA"/>
    <w:rsid w:val="008C0B55"/>
    <w:rsid w:val="008C1838"/>
    <w:rsid w:val="008C2310"/>
    <w:rsid w:val="008C2666"/>
    <w:rsid w:val="008C310B"/>
    <w:rsid w:val="008C4629"/>
    <w:rsid w:val="008C5CB4"/>
    <w:rsid w:val="008C649F"/>
    <w:rsid w:val="008C6718"/>
    <w:rsid w:val="008C6BA3"/>
    <w:rsid w:val="008C722B"/>
    <w:rsid w:val="008C77BD"/>
    <w:rsid w:val="008C7A97"/>
    <w:rsid w:val="008C7CFB"/>
    <w:rsid w:val="008C7D92"/>
    <w:rsid w:val="008D00A9"/>
    <w:rsid w:val="008D13B7"/>
    <w:rsid w:val="008D1AC9"/>
    <w:rsid w:val="008D2922"/>
    <w:rsid w:val="008D298F"/>
    <w:rsid w:val="008D31CE"/>
    <w:rsid w:val="008D3B33"/>
    <w:rsid w:val="008D3C08"/>
    <w:rsid w:val="008D3CA8"/>
    <w:rsid w:val="008D3F4C"/>
    <w:rsid w:val="008D3F8B"/>
    <w:rsid w:val="008D4250"/>
    <w:rsid w:val="008D4666"/>
    <w:rsid w:val="008D4BE0"/>
    <w:rsid w:val="008D519C"/>
    <w:rsid w:val="008D78B5"/>
    <w:rsid w:val="008D7E45"/>
    <w:rsid w:val="008E00E2"/>
    <w:rsid w:val="008E0D9F"/>
    <w:rsid w:val="008E0DC7"/>
    <w:rsid w:val="008E101F"/>
    <w:rsid w:val="008E1341"/>
    <w:rsid w:val="008E1E20"/>
    <w:rsid w:val="008E2195"/>
    <w:rsid w:val="008E21D3"/>
    <w:rsid w:val="008E2281"/>
    <w:rsid w:val="008E39CA"/>
    <w:rsid w:val="008E691A"/>
    <w:rsid w:val="008E711A"/>
    <w:rsid w:val="008F0807"/>
    <w:rsid w:val="008F1397"/>
    <w:rsid w:val="008F1ED1"/>
    <w:rsid w:val="008F2BAD"/>
    <w:rsid w:val="008F3BED"/>
    <w:rsid w:val="008F46BB"/>
    <w:rsid w:val="008F4DDC"/>
    <w:rsid w:val="008F5C41"/>
    <w:rsid w:val="008F6537"/>
    <w:rsid w:val="008F69F9"/>
    <w:rsid w:val="008F706E"/>
    <w:rsid w:val="008F70F1"/>
    <w:rsid w:val="008F74F3"/>
    <w:rsid w:val="008F7B7C"/>
    <w:rsid w:val="00900424"/>
    <w:rsid w:val="00900537"/>
    <w:rsid w:val="00900D3E"/>
    <w:rsid w:val="00902FB2"/>
    <w:rsid w:val="00904AA2"/>
    <w:rsid w:val="00906175"/>
    <w:rsid w:val="009061A5"/>
    <w:rsid w:val="0090623F"/>
    <w:rsid w:val="009062AF"/>
    <w:rsid w:val="0091031F"/>
    <w:rsid w:val="009107E9"/>
    <w:rsid w:val="00910A04"/>
    <w:rsid w:val="00910EBE"/>
    <w:rsid w:val="00913135"/>
    <w:rsid w:val="009157DF"/>
    <w:rsid w:val="0091590C"/>
    <w:rsid w:val="00915B39"/>
    <w:rsid w:val="00915CC9"/>
    <w:rsid w:val="009160C4"/>
    <w:rsid w:val="009162B6"/>
    <w:rsid w:val="00916736"/>
    <w:rsid w:val="00916772"/>
    <w:rsid w:val="0091704D"/>
    <w:rsid w:val="009172A6"/>
    <w:rsid w:val="009172FF"/>
    <w:rsid w:val="009177C2"/>
    <w:rsid w:val="009201B1"/>
    <w:rsid w:val="009210D3"/>
    <w:rsid w:val="00921173"/>
    <w:rsid w:val="00921492"/>
    <w:rsid w:val="0092245B"/>
    <w:rsid w:val="00922498"/>
    <w:rsid w:val="00922502"/>
    <w:rsid w:val="009225F6"/>
    <w:rsid w:val="009233E3"/>
    <w:rsid w:val="00923855"/>
    <w:rsid w:val="00923A6A"/>
    <w:rsid w:val="009245D6"/>
    <w:rsid w:val="00924F54"/>
    <w:rsid w:val="00924F8A"/>
    <w:rsid w:val="00925220"/>
    <w:rsid w:val="0092672E"/>
    <w:rsid w:val="00926CFC"/>
    <w:rsid w:val="00927618"/>
    <w:rsid w:val="00927706"/>
    <w:rsid w:val="00927817"/>
    <w:rsid w:val="00930049"/>
    <w:rsid w:val="00930A48"/>
    <w:rsid w:val="00930C65"/>
    <w:rsid w:val="00930F7B"/>
    <w:rsid w:val="00931FF7"/>
    <w:rsid w:val="009349A1"/>
    <w:rsid w:val="00934D47"/>
    <w:rsid w:val="00935322"/>
    <w:rsid w:val="009356D1"/>
    <w:rsid w:val="00935D48"/>
    <w:rsid w:val="00936267"/>
    <w:rsid w:val="00936331"/>
    <w:rsid w:val="009364DD"/>
    <w:rsid w:val="00936C0A"/>
    <w:rsid w:val="00936E36"/>
    <w:rsid w:val="00936ED4"/>
    <w:rsid w:val="00937574"/>
    <w:rsid w:val="00937DFE"/>
    <w:rsid w:val="00940116"/>
    <w:rsid w:val="0094042B"/>
    <w:rsid w:val="0094080C"/>
    <w:rsid w:val="0094135D"/>
    <w:rsid w:val="00941E9B"/>
    <w:rsid w:val="009423D4"/>
    <w:rsid w:val="00942466"/>
    <w:rsid w:val="009426B0"/>
    <w:rsid w:val="0094281F"/>
    <w:rsid w:val="00942EE6"/>
    <w:rsid w:val="009432FF"/>
    <w:rsid w:val="00943715"/>
    <w:rsid w:val="00944376"/>
    <w:rsid w:val="00945911"/>
    <w:rsid w:val="0094659C"/>
    <w:rsid w:val="00946857"/>
    <w:rsid w:val="00946F41"/>
    <w:rsid w:val="00947B90"/>
    <w:rsid w:val="0095033E"/>
    <w:rsid w:val="009517D0"/>
    <w:rsid w:val="009517FE"/>
    <w:rsid w:val="00951AD4"/>
    <w:rsid w:val="009529CD"/>
    <w:rsid w:val="00952B82"/>
    <w:rsid w:val="00953F31"/>
    <w:rsid w:val="009542D7"/>
    <w:rsid w:val="00954759"/>
    <w:rsid w:val="00956C7A"/>
    <w:rsid w:val="00957227"/>
    <w:rsid w:val="00957EC8"/>
    <w:rsid w:val="00957F60"/>
    <w:rsid w:val="0096037F"/>
    <w:rsid w:val="009603A8"/>
    <w:rsid w:val="00960583"/>
    <w:rsid w:val="00960709"/>
    <w:rsid w:val="009618CF"/>
    <w:rsid w:val="00961AC5"/>
    <w:rsid w:val="0096295F"/>
    <w:rsid w:val="00963126"/>
    <w:rsid w:val="00964FB8"/>
    <w:rsid w:val="00965531"/>
    <w:rsid w:val="009659B4"/>
    <w:rsid w:val="00966194"/>
    <w:rsid w:val="00966240"/>
    <w:rsid w:val="00967F8F"/>
    <w:rsid w:val="0097083D"/>
    <w:rsid w:val="00971132"/>
    <w:rsid w:val="00971431"/>
    <w:rsid w:val="00971B38"/>
    <w:rsid w:val="00971BEC"/>
    <w:rsid w:val="00972CE6"/>
    <w:rsid w:val="00975E24"/>
    <w:rsid w:val="009761D8"/>
    <w:rsid w:val="00976842"/>
    <w:rsid w:val="00976AC1"/>
    <w:rsid w:val="00976F61"/>
    <w:rsid w:val="0097775D"/>
    <w:rsid w:val="0098121A"/>
    <w:rsid w:val="0098320B"/>
    <w:rsid w:val="00983634"/>
    <w:rsid w:val="00983BD9"/>
    <w:rsid w:val="0098552F"/>
    <w:rsid w:val="00986662"/>
    <w:rsid w:val="009866D7"/>
    <w:rsid w:val="009866EC"/>
    <w:rsid w:val="00986FDD"/>
    <w:rsid w:val="00987418"/>
    <w:rsid w:val="00987460"/>
    <w:rsid w:val="009875CE"/>
    <w:rsid w:val="009879A8"/>
    <w:rsid w:val="00987B1C"/>
    <w:rsid w:val="00987F43"/>
    <w:rsid w:val="00990547"/>
    <w:rsid w:val="009910B0"/>
    <w:rsid w:val="009927F4"/>
    <w:rsid w:val="009934CE"/>
    <w:rsid w:val="00993C3E"/>
    <w:rsid w:val="00993FFB"/>
    <w:rsid w:val="009943CD"/>
    <w:rsid w:val="00994E85"/>
    <w:rsid w:val="00994EC4"/>
    <w:rsid w:val="00995556"/>
    <w:rsid w:val="009955AF"/>
    <w:rsid w:val="00995A2C"/>
    <w:rsid w:val="00995A37"/>
    <w:rsid w:val="009973B1"/>
    <w:rsid w:val="009978D9"/>
    <w:rsid w:val="00997BB0"/>
    <w:rsid w:val="00997D96"/>
    <w:rsid w:val="00997DEF"/>
    <w:rsid w:val="009A15AE"/>
    <w:rsid w:val="009A1966"/>
    <w:rsid w:val="009A3A4C"/>
    <w:rsid w:val="009A4662"/>
    <w:rsid w:val="009A4882"/>
    <w:rsid w:val="009A548B"/>
    <w:rsid w:val="009A5799"/>
    <w:rsid w:val="009A5CF3"/>
    <w:rsid w:val="009A5DBB"/>
    <w:rsid w:val="009A5E27"/>
    <w:rsid w:val="009A618D"/>
    <w:rsid w:val="009A6404"/>
    <w:rsid w:val="009A6431"/>
    <w:rsid w:val="009A69B5"/>
    <w:rsid w:val="009A6CCD"/>
    <w:rsid w:val="009A75A4"/>
    <w:rsid w:val="009B05BE"/>
    <w:rsid w:val="009B1D7B"/>
    <w:rsid w:val="009B215B"/>
    <w:rsid w:val="009B35DA"/>
    <w:rsid w:val="009B450E"/>
    <w:rsid w:val="009B4533"/>
    <w:rsid w:val="009B49D2"/>
    <w:rsid w:val="009B5CA3"/>
    <w:rsid w:val="009B5E74"/>
    <w:rsid w:val="009B61A6"/>
    <w:rsid w:val="009B6CD5"/>
    <w:rsid w:val="009B768F"/>
    <w:rsid w:val="009B79FA"/>
    <w:rsid w:val="009B7B86"/>
    <w:rsid w:val="009B7DE4"/>
    <w:rsid w:val="009C0044"/>
    <w:rsid w:val="009C07A9"/>
    <w:rsid w:val="009C0E0D"/>
    <w:rsid w:val="009C22E9"/>
    <w:rsid w:val="009C291B"/>
    <w:rsid w:val="009C3A30"/>
    <w:rsid w:val="009C3C96"/>
    <w:rsid w:val="009C43BD"/>
    <w:rsid w:val="009C4C83"/>
    <w:rsid w:val="009C50B0"/>
    <w:rsid w:val="009C5659"/>
    <w:rsid w:val="009C5BAC"/>
    <w:rsid w:val="009C61A5"/>
    <w:rsid w:val="009C656D"/>
    <w:rsid w:val="009C67BE"/>
    <w:rsid w:val="009C7506"/>
    <w:rsid w:val="009C78CA"/>
    <w:rsid w:val="009C7A31"/>
    <w:rsid w:val="009C7C42"/>
    <w:rsid w:val="009C7D94"/>
    <w:rsid w:val="009D119D"/>
    <w:rsid w:val="009D173D"/>
    <w:rsid w:val="009D248F"/>
    <w:rsid w:val="009D3401"/>
    <w:rsid w:val="009D3DEC"/>
    <w:rsid w:val="009D41D4"/>
    <w:rsid w:val="009D4635"/>
    <w:rsid w:val="009D4B2D"/>
    <w:rsid w:val="009D520B"/>
    <w:rsid w:val="009D570B"/>
    <w:rsid w:val="009D57AB"/>
    <w:rsid w:val="009D5A10"/>
    <w:rsid w:val="009D61DB"/>
    <w:rsid w:val="009D6370"/>
    <w:rsid w:val="009D64D4"/>
    <w:rsid w:val="009D72F5"/>
    <w:rsid w:val="009D773C"/>
    <w:rsid w:val="009D78D0"/>
    <w:rsid w:val="009D7AB4"/>
    <w:rsid w:val="009D7CF6"/>
    <w:rsid w:val="009E0513"/>
    <w:rsid w:val="009E0722"/>
    <w:rsid w:val="009E22C1"/>
    <w:rsid w:val="009E2A77"/>
    <w:rsid w:val="009E3ED0"/>
    <w:rsid w:val="009E46D8"/>
    <w:rsid w:val="009E4857"/>
    <w:rsid w:val="009E5113"/>
    <w:rsid w:val="009E55D1"/>
    <w:rsid w:val="009E6C20"/>
    <w:rsid w:val="009E70EB"/>
    <w:rsid w:val="009E760E"/>
    <w:rsid w:val="009E76DD"/>
    <w:rsid w:val="009E7745"/>
    <w:rsid w:val="009F0358"/>
    <w:rsid w:val="009F0499"/>
    <w:rsid w:val="009F11A7"/>
    <w:rsid w:val="009F3FB9"/>
    <w:rsid w:val="009F40CE"/>
    <w:rsid w:val="009F4774"/>
    <w:rsid w:val="009F5056"/>
    <w:rsid w:val="009F58B6"/>
    <w:rsid w:val="009F5EFB"/>
    <w:rsid w:val="009F5F1F"/>
    <w:rsid w:val="009F7547"/>
    <w:rsid w:val="009F7F02"/>
    <w:rsid w:val="00A000CC"/>
    <w:rsid w:val="00A00647"/>
    <w:rsid w:val="00A00FE2"/>
    <w:rsid w:val="00A01AE0"/>
    <w:rsid w:val="00A01E7A"/>
    <w:rsid w:val="00A02338"/>
    <w:rsid w:val="00A038D6"/>
    <w:rsid w:val="00A03F07"/>
    <w:rsid w:val="00A03FED"/>
    <w:rsid w:val="00A04252"/>
    <w:rsid w:val="00A0520E"/>
    <w:rsid w:val="00A0582F"/>
    <w:rsid w:val="00A05EAB"/>
    <w:rsid w:val="00A06685"/>
    <w:rsid w:val="00A06791"/>
    <w:rsid w:val="00A07B62"/>
    <w:rsid w:val="00A1044A"/>
    <w:rsid w:val="00A115BD"/>
    <w:rsid w:val="00A139B6"/>
    <w:rsid w:val="00A13DAA"/>
    <w:rsid w:val="00A13FCA"/>
    <w:rsid w:val="00A14AC8"/>
    <w:rsid w:val="00A15DE0"/>
    <w:rsid w:val="00A16759"/>
    <w:rsid w:val="00A171A0"/>
    <w:rsid w:val="00A1733B"/>
    <w:rsid w:val="00A21404"/>
    <w:rsid w:val="00A223F6"/>
    <w:rsid w:val="00A22C84"/>
    <w:rsid w:val="00A237EB"/>
    <w:rsid w:val="00A237F3"/>
    <w:rsid w:val="00A2523C"/>
    <w:rsid w:val="00A25653"/>
    <w:rsid w:val="00A25981"/>
    <w:rsid w:val="00A27C65"/>
    <w:rsid w:val="00A27F80"/>
    <w:rsid w:val="00A3032D"/>
    <w:rsid w:val="00A30D24"/>
    <w:rsid w:val="00A31E67"/>
    <w:rsid w:val="00A31EB8"/>
    <w:rsid w:val="00A3300F"/>
    <w:rsid w:val="00A337A2"/>
    <w:rsid w:val="00A33C1C"/>
    <w:rsid w:val="00A34230"/>
    <w:rsid w:val="00A352B9"/>
    <w:rsid w:val="00A35A5C"/>
    <w:rsid w:val="00A36F48"/>
    <w:rsid w:val="00A37659"/>
    <w:rsid w:val="00A376F4"/>
    <w:rsid w:val="00A37A9C"/>
    <w:rsid w:val="00A401E3"/>
    <w:rsid w:val="00A403A6"/>
    <w:rsid w:val="00A403FF"/>
    <w:rsid w:val="00A4127C"/>
    <w:rsid w:val="00A4186A"/>
    <w:rsid w:val="00A4248C"/>
    <w:rsid w:val="00A4277C"/>
    <w:rsid w:val="00A4315F"/>
    <w:rsid w:val="00A434E0"/>
    <w:rsid w:val="00A4397C"/>
    <w:rsid w:val="00A44202"/>
    <w:rsid w:val="00A44446"/>
    <w:rsid w:val="00A448B8"/>
    <w:rsid w:val="00A45185"/>
    <w:rsid w:val="00A45A63"/>
    <w:rsid w:val="00A45CA5"/>
    <w:rsid w:val="00A4660B"/>
    <w:rsid w:val="00A4669E"/>
    <w:rsid w:val="00A46F5E"/>
    <w:rsid w:val="00A470AA"/>
    <w:rsid w:val="00A47595"/>
    <w:rsid w:val="00A47DE0"/>
    <w:rsid w:val="00A501DE"/>
    <w:rsid w:val="00A50350"/>
    <w:rsid w:val="00A505BF"/>
    <w:rsid w:val="00A505DD"/>
    <w:rsid w:val="00A517A6"/>
    <w:rsid w:val="00A51F19"/>
    <w:rsid w:val="00A5218D"/>
    <w:rsid w:val="00A52F0B"/>
    <w:rsid w:val="00A531F2"/>
    <w:rsid w:val="00A5339E"/>
    <w:rsid w:val="00A53651"/>
    <w:rsid w:val="00A53B4E"/>
    <w:rsid w:val="00A53D3C"/>
    <w:rsid w:val="00A53F16"/>
    <w:rsid w:val="00A5451F"/>
    <w:rsid w:val="00A55121"/>
    <w:rsid w:val="00A55C8A"/>
    <w:rsid w:val="00A566CD"/>
    <w:rsid w:val="00A56CB5"/>
    <w:rsid w:val="00A575DF"/>
    <w:rsid w:val="00A57F2B"/>
    <w:rsid w:val="00A6012E"/>
    <w:rsid w:val="00A601D9"/>
    <w:rsid w:val="00A6093B"/>
    <w:rsid w:val="00A6166C"/>
    <w:rsid w:val="00A61EBA"/>
    <w:rsid w:val="00A62CBA"/>
    <w:rsid w:val="00A62CF6"/>
    <w:rsid w:val="00A6326E"/>
    <w:rsid w:val="00A6430C"/>
    <w:rsid w:val="00A64537"/>
    <w:rsid w:val="00A64A43"/>
    <w:rsid w:val="00A64B50"/>
    <w:rsid w:val="00A64F18"/>
    <w:rsid w:val="00A66146"/>
    <w:rsid w:val="00A662F3"/>
    <w:rsid w:val="00A66C39"/>
    <w:rsid w:val="00A67596"/>
    <w:rsid w:val="00A7047E"/>
    <w:rsid w:val="00A70DF9"/>
    <w:rsid w:val="00A71177"/>
    <w:rsid w:val="00A712D3"/>
    <w:rsid w:val="00A72F19"/>
    <w:rsid w:val="00A74491"/>
    <w:rsid w:val="00A75456"/>
    <w:rsid w:val="00A7763C"/>
    <w:rsid w:val="00A8086E"/>
    <w:rsid w:val="00A80B98"/>
    <w:rsid w:val="00A810F1"/>
    <w:rsid w:val="00A81773"/>
    <w:rsid w:val="00A821B8"/>
    <w:rsid w:val="00A82816"/>
    <w:rsid w:val="00A828EB"/>
    <w:rsid w:val="00A82F5B"/>
    <w:rsid w:val="00A8341D"/>
    <w:rsid w:val="00A8543B"/>
    <w:rsid w:val="00A856AE"/>
    <w:rsid w:val="00A8572F"/>
    <w:rsid w:val="00A85A81"/>
    <w:rsid w:val="00A86E3B"/>
    <w:rsid w:val="00A86FBB"/>
    <w:rsid w:val="00A87787"/>
    <w:rsid w:val="00A87BA2"/>
    <w:rsid w:val="00A90D4D"/>
    <w:rsid w:val="00A91A01"/>
    <w:rsid w:val="00A92085"/>
    <w:rsid w:val="00A92675"/>
    <w:rsid w:val="00A93241"/>
    <w:rsid w:val="00A9373B"/>
    <w:rsid w:val="00A9381A"/>
    <w:rsid w:val="00A94B8B"/>
    <w:rsid w:val="00A94C50"/>
    <w:rsid w:val="00A94FAA"/>
    <w:rsid w:val="00A95BC2"/>
    <w:rsid w:val="00A96436"/>
    <w:rsid w:val="00A96AD1"/>
    <w:rsid w:val="00A96E5B"/>
    <w:rsid w:val="00A97EA4"/>
    <w:rsid w:val="00AA0845"/>
    <w:rsid w:val="00AA09AF"/>
    <w:rsid w:val="00AA0E5E"/>
    <w:rsid w:val="00AA1129"/>
    <w:rsid w:val="00AA1366"/>
    <w:rsid w:val="00AA1886"/>
    <w:rsid w:val="00AA1E77"/>
    <w:rsid w:val="00AA1F16"/>
    <w:rsid w:val="00AA2055"/>
    <w:rsid w:val="00AA2D99"/>
    <w:rsid w:val="00AA3008"/>
    <w:rsid w:val="00AA331B"/>
    <w:rsid w:val="00AA34AA"/>
    <w:rsid w:val="00AA4158"/>
    <w:rsid w:val="00AA41C6"/>
    <w:rsid w:val="00AA5FCB"/>
    <w:rsid w:val="00AA6323"/>
    <w:rsid w:val="00AA6650"/>
    <w:rsid w:val="00AA788D"/>
    <w:rsid w:val="00AB03A7"/>
    <w:rsid w:val="00AB15EA"/>
    <w:rsid w:val="00AB1B63"/>
    <w:rsid w:val="00AB3474"/>
    <w:rsid w:val="00AB3C5B"/>
    <w:rsid w:val="00AB3E02"/>
    <w:rsid w:val="00AB3F30"/>
    <w:rsid w:val="00AB4022"/>
    <w:rsid w:val="00AB4349"/>
    <w:rsid w:val="00AB4388"/>
    <w:rsid w:val="00AB487C"/>
    <w:rsid w:val="00AB636B"/>
    <w:rsid w:val="00AB66BF"/>
    <w:rsid w:val="00AB66E3"/>
    <w:rsid w:val="00AB73F0"/>
    <w:rsid w:val="00AB7B50"/>
    <w:rsid w:val="00AB7EBD"/>
    <w:rsid w:val="00AC00B1"/>
    <w:rsid w:val="00AC0910"/>
    <w:rsid w:val="00AC0D45"/>
    <w:rsid w:val="00AC0F07"/>
    <w:rsid w:val="00AC1857"/>
    <w:rsid w:val="00AC2094"/>
    <w:rsid w:val="00AC2231"/>
    <w:rsid w:val="00AC3D53"/>
    <w:rsid w:val="00AC3E82"/>
    <w:rsid w:val="00AC4BE5"/>
    <w:rsid w:val="00AC4CEA"/>
    <w:rsid w:val="00AC4DE2"/>
    <w:rsid w:val="00AC4E8F"/>
    <w:rsid w:val="00AC57D9"/>
    <w:rsid w:val="00AC653D"/>
    <w:rsid w:val="00AC7202"/>
    <w:rsid w:val="00AC7E3D"/>
    <w:rsid w:val="00AC7E97"/>
    <w:rsid w:val="00AD05CF"/>
    <w:rsid w:val="00AD08D1"/>
    <w:rsid w:val="00AD0BDF"/>
    <w:rsid w:val="00AD0D40"/>
    <w:rsid w:val="00AD1AE4"/>
    <w:rsid w:val="00AD239C"/>
    <w:rsid w:val="00AD32D9"/>
    <w:rsid w:val="00AD3E03"/>
    <w:rsid w:val="00AD3F88"/>
    <w:rsid w:val="00AD54EC"/>
    <w:rsid w:val="00AD6083"/>
    <w:rsid w:val="00AD7F3E"/>
    <w:rsid w:val="00AE035D"/>
    <w:rsid w:val="00AE03AD"/>
    <w:rsid w:val="00AE1009"/>
    <w:rsid w:val="00AE1696"/>
    <w:rsid w:val="00AE1BA6"/>
    <w:rsid w:val="00AE1EDC"/>
    <w:rsid w:val="00AE1F79"/>
    <w:rsid w:val="00AE2702"/>
    <w:rsid w:val="00AE2DCC"/>
    <w:rsid w:val="00AE2E37"/>
    <w:rsid w:val="00AE3425"/>
    <w:rsid w:val="00AE38E5"/>
    <w:rsid w:val="00AE394C"/>
    <w:rsid w:val="00AE40E0"/>
    <w:rsid w:val="00AE5D45"/>
    <w:rsid w:val="00AE74DD"/>
    <w:rsid w:val="00AE771F"/>
    <w:rsid w:val="00AF321A"/>
    <w:rsid w:val="00AF33B2"/>
    <w:rsid w:val="00AF3720"/>
    <w:rsid w:val="00AF379C"/>
    <w:rsid w:val="00AF39A6"/>
    <w:rsid w:val="00AF45AE"/>
    <w:rsid w:val="00AF461D"/>
    <w:rsid w:val="00AF56CD"/>
    <w:rsid w:val="00AF63FB"/>
    <w:rsid w:val="00B00776"/>
    <w:rsid w:val="00B02930"/>
    <w:rsid w:val="00B03112"/>
    <w:rsid w:val="00B03424"/>
    <w:rsid w:val="00B036F7"/>
    <w:rsid w:val="00B03E21"/>
    <w:rsid w:val="00B043A3"/>
    <w:rsid w:val="00B0469D"/>
    <w:rsid w:val="00B049DD"/>
    <w:rsid w:val="00B04F14"/>
    <w:rsid w:val="00B053F0"/>
    <w:rsid w:val="00B05573"/>
    <w:rsid w:val="00B05BB8"/>
    <w:rsid w:val="00B05BDC"/>
    <w:rsid w:val="00B05CE4"/>
    <w:rsid w:val="00B06AC9"/>
    <w:rsid w:val="00B06FAD"/>
    <w:rsid w:val="00B074E5"/>
    <w:rsid w:val="00B07C1C"/>
    <w:rsid w:val="00B10A6B"/>
    <w:rsid w:val="00B11E9D"/>
    <w:rsid w:val="00B13A01"/>
    <w:rsid w:val="00B14B8E"/>
    <w:rsid w:val="00B14FB1"/>
    <w:rsid w:val="00B155F7"/>
    <w:rsid w:val="00B16988"/>
    <w:rsid w:val="00B17815"/>
    <w:rsid w:val="00B17EF2"/>
    <w:rsid w:val="00B2028B"/>
    <w:rsid w:val="00B21B9C"/>
    <w:rsid w:val="00B2286B"/>
    <w:rsid w:val="00B230A1"/>
    <w:rsid w:val="00B23472"/>
    <w:rsid w:val="00B2365D"/>
    <w:rsid w:val="00B23914"/>
    <w:rsid w:val="00B23C27"/>
    <w:rsid w:val="00B242AF"/>
    <w:rsid w:val="00B24BA6"/>
    <w:rsid w:val="00B24D74"/>
    <w:rsid w:val="00B2507F"/>
    <w:rsid w:val="00B25489"/>
    <w:rsid w:val="00B25B67"/>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6A2"/>
    <w:rsid w:val="00B346CB"/>
    <w:rsid w:val="00B3545D"/>
    <w:rsid w:val="00B358AB"/>
    <w:rsid w:val="00B37369"/>
    <w:rsid w:val="00B376C0"/>
    <w:rsid w:val="00B4097E"/>
    <w:rsid w:val="00B40D91"/>
    <w:rsid w:val="00B4164D"/>
    <w:rsid w:val="00B41CED"/>
    <w:rsid w:val="00B42D70"/>
    <w:rsid w:val="00B443FF"/>
    <w:rsid w:val="00B44725"/>
    <w:rsid w:val="00B44F1C"/>
    <w:rsid w:val="00B4589A"/>
    <w:rsid w:val="00B47369"/>
    <w:rsid w:val="00B47B30"/>
    <w:rsid w:val="00B50311"/>
    <w:rsid w:val="00B5193C"/>
    <w:rsid w:val="00B524BC"/>
    <w:rsid w:val="00B524C9"/>
    <w:rsid w:val="00B53011"/>
    <w:rsid w:val="00B54305"/>
    <w:rsid w:val="00B54385"/>
    <w:rsid w:val="00B54834"/>
    <w:rsid w:val="00B552E4"/>
    <w:rsid w:val="00B556BF"/>
    <w:rsid w:val="00B56379"/>
    <w:rsid w:val="00B5693D"/>
    <w:rsid w:val="00B56DC8"/>
    <w:rsid w:val="00B57321"/>
    <w:rsid w:val="00B574E0"/>
    <w:rsid w:val="00B57997"/>
    <w:rsid w:val="00B60374"/>
    <w:rsid w:val="00B60933"/>
    <w:rsid w:val="00B61006"/>
    <w:rsid w:val="00B62BE0"/>
    <w:rsid w:val="00B62CAC"/>
    <w:rsid w:val="00B634A2"/>
    <w:rsid w:val="00B639BF"/>
    <w:rsid w:val="00B64113"/>
    <w:rsid w:val="00B64D27"/>
    <w:rsid w:val="00B64F1C"/>
    <w:rsid w:val="00B659AA"/>
    <w:rsid w:val="00B65B0A"/>
    <w:rsid w:val="00B65FEF"/>
    <w:rsid w:val="00B67677"/>
    <w:rsid w:val="00B67930"/>
    <w:rsid w:val="00B706C1"/>
    <w:rsid w:val="00B70DBF"/>
    <w:rsid w:val="00B70F95"/>
    <w:rsid w:val="00B71471"/>
    <w:rsid w:val="00B7163E"/>
    <w:rsid w:val="00B71F06"/>
    <w:rsid w:val="00B727F7"/>
    <w:rsid w:val="00B7292E"/>
    <w:rsid w:val="00B72F45"/>
    <w:rsid w:val="00B733EE"/>
    <w:rsid w:val="00B735C3"/>
    <w:rsid w:val="00B750BF"/>
    <w:rsid w:val="00B766BA"/>
    <w:rsid w:val="00B76D2A"/>
    <w:rsid w:val="00B77214"/>
    <w:rsid w:val="00B77775"/>
    <w:rsid w:val="00B8017B"/>
    <w:rsid w:val="00B80994"/>
    <w:rsid w:val="00B8383B"/>
    <w:rsid w:val="00B84582"/>
    <w:rsid w:val="00B8485A"/>
    <w:rsid w:val="00B85077"/>
    <w:rsid w:val="00B8525D"/>
    <w:rsid w:val="00B90804"/>
    <w:rsid w:val="00B92176"/>
    <w:rsid w:val="00B93091"/>
    <w:rsid w:val="00B940F0"/>
    <w:rsid w:val="00B95C65"/>
    <w:rsid w:val="00B95EC7"/>
    <w:rsid w:val="00B96099"/>
    <w:rsid w:val="00B97EE3"/>
    <w:rsid w:val="00B97F4E"/>
    <w:rsid w:val="00BA091C"/>
    <w:rsid w:val="00BA1020"/>
    <w:rsid w:val="00BA1C22"/>
    <w:rsid w:val="00BA1D5A"/>
    <w:rsid w:val="00BA22D6"/>
    <w:rsid w:val="00BA26B9"/>
    <w:rsid w:val="00BA320D"/>
    <w:rsid w:val="00BA3769"/>
    <w:rsid w:val="00BA3E6D"/>
    <w:rsid w:val="00BA4C5D"/>
    <w:rsid w:val="00BA5A80"/>
    <w:rsid w:val="00BA6039"/>
    <w:rsid w:val="00BA6A03"/>
    <w:rsid w:val="00BA6AC4"/>
    <w:rsid w:val="00BA6E66"/>
    <w:rsid w:val="00BA7059"/>
    <w:rsid w:val="00BA7600"/>
    <w:rsid w:val="00BA7880"/>
    <w:rsid w:val="00BB0699"/>
    <w:rsid w:val="00BB06F9"/>
    <w:rsid w:val="00BB099D"/>
    <w:rsid w:val="00BB0BB0"/>
    <w:rsid w:val="00BB115A"/>
    <w:rsid w:val="00BB1FBA"/>
    <w:rsid w:val="00BB25EF"/>
    <w:rsid w:val="00BB28FA"/>
    <w:rsid w:val="00BB2924"/>
    <w:rsid w:val="00BB29DF"/>
    <w:rsid w:val="00BB34BB"/>
    <w:rsid w:val="00BB4283"/>
    <w:rsid w:val="00BB4434"/>
    <w:rsid w:val="00BB48BF"/>
    <w:rsid w:val="00BB4AF3"/>
    <w:rsid w:val="00BB51E3"/>
    <w:rsid w:val="00BB6E49"/>
    <w:rsid w:val="00BB6F4B"/>
    <w:rsid w:val="00BB71DC"/>
    <w:rsid w:val="00BC0A41"/>
    <w:rsid w:val="00BC133D"/>
    <w:rsid w:val="00BC2451"/>
    <w:rsid w:val="00BC3CBD"/>
    <w:rsid w:val="00BC4070"/>
    <w:rsid w:val="00BC4C62"/>
    <w:rsid w:val="00BC4D32"/>
    <w:rsid w:val="00BC5361"/>
    <w:rsid w:val="00BC5BD4"/>
    <w:rsid w:val="00BC5E6E"/>
    <w:rsid w:val="00BC6038"/>
    <w:rsid w:val="00BC63AB"/>
    <w:rsid w:val="00BC6671"/>
    <w:rsid w:val="00BC673E"/>
    <w:rsid w:val="00BC6956"/>
    <w:rsid w:val="00BC7F04"/>
    <w:rsid w:val="00BD0053"/>
    <w:rsid w:val="00BD104E"/>
    <w:rsid w:val="00BD148C"/>
    <w:rsid w:val="00BD2232"/>
    <w:rsid w:val="00BD2E80"/>
    <w:rsid w:val="00BD48BF"/>
    <w:rsid w:val="00BD5D19"/>
    <w:rsid w:val="00BD640B"/>
    <w:rsid w:val="00BD6A15"/>
    <w:rsid w:val="00BD7E45"/>
    <w:rsid w:val="00BE0239"/>
    <w:rsid w:val="00BE0D20"/>
    <w:rsid w:val="00BE1BA6"/>
    <w:rsid w:val="00BE2000"/>
    <w:rsid w:val="00BE30AC"/>
    <w:rsid w:val="00BE3255"/>
    <w:rsid w:val="00BE53F0"/>
    <w:rsid w:val="00BE56C5"/>
    <w:rsid w:val="00BE5989"/>
    <w:rsid w:val="00BE6392"/>
    <w:rsid w:val="00BE68AA"/>
    <w:rsid w:val="00BE6F70"/>
    <w:rsid w:val="00BE71C0"/>
    <w:rsid w:val="00BE7441"/>
    <w:rsid w:val="00BE75B6"/>
    <w:rsid w:val="00BE76E3"/>
    <w:rsid w:val="00BE7BD6"/>
    <w:rsid w:val="00BE7E85"/>
    <w:rsid w:val="00BF00EC"/>
    <w:rsid w:val="00BF14C8"/>
    <w:rsid w:val="00BF1878"/>
    <w:rsid w:val="00BF261A"/>
    <w:rsid w:val="00BF2A54"/>
    <w:rsid w:val="00BF2BFD"/>
    <w:rsid w:val="00BF3228"/>
    <w:rsid w:val="00BF3381"/>
    <w:rsid w:val="00BF3467"/>
    <w:rsid w:val="00BF3EB6"/>
    <w:rsid w:val="00BF53D0"/>
    <w:rsid w:val="00BF59E3"/>
    <w:rsid w:val="00BF5C1D"/>
    <w:rsid w:val="00BF65FA"/>
    <w:rsid w:val="00BF6904"/>
    <w:rsid w:val="00BF69EE"/>
    <w:rsid w:val="00BF69F7"/>
    <w:rsid w:val="00BF6E32"/>
    <w:rsid w:val="00BF714C"/>
    <w:rsid w:val="00C001F8"/>
    <w:rsid w:val="00C0085B"/>
    <w:rsid w:val="00C0112F"/>
    <w:rsid w:val="00C01FBA"/>
    <w:rsid w:val="00C020A9"/>
    <w:rsid w:val="00C02405"/>
    <w:rsid w:val="00C02836"/>
    <w:rsid w:val="00C029CF"/>
    <w:rsid w:val="00C03011"/>
    <w:rsid w:val="00C0334E"/>
    <w:rsid w:val="00C03CAB"/>
    <w:rsid w:val="00C0419D"/>
    <w:rsid w:val="00C04F58"/>
    <w:rsid w:val="00C05839"/>
    <w:rsid w:val="00C05A1C"/>
    <w:rsid w:val="00C05A64"/>
    <w:rsid w:val="00C061CE"/>
    <w:rsid w:val="00C0636D"/>
    <w:rsid w:val="00C107A8"/>
    <w:rsid w:val="00C1093A"/>
    <w:rsid w:val="00C11713"/>
    <w:rsid w:val="00C13738"/>
    <w:rsid w:val="00C14E06"/>
    <w:rsid w:val="00C15705"/>
    <w:rsid w:val="00C15E1A"/>
    <w:rsid w:val="00C15EDB"/>
    <w:rsid w:val="00C16682"/>
    <w:rsid w:val="00C16CC6"/>
    <w:rsid w:val="00C20614"/>
    <w:rsid w:val="00C20741"/>
    <w:rsid w:val="00C2144E"/>
    <w:rsid w:val="00C217DF"/>
    <w:rsid w:val="00C218AD"/>
    <w:rsid w:val="00C22E73"/>
    <w:rsid w:val="00C22F76"/>
    <w:rsid w:val="00C2323A"/>
    <w:rsid w:val="00C2333B"/>
    <w:rsid w:val="00C23587"/>
    <w:rsid w:val="00C240AF"/>
    <w:rsid w:val="00C240F7"/>
    <w:rsid w:val="00C24E27"/>
    <w:rsid w:val="00C2571D"/>
    <w:rsid w:val="00C25B9F"/>
    <w:rsid w:val="00C26DB4"/>
    <w:rsid w:val="00C30C08"/>
    <w:rsid w:val="00C31F3E"/>
    <w:rsid w:val="00C328AA"/>
    <w:rsid w:val="00C32E4B"/>
    <w:rsid w:val="00C32EED"/>
    <w:rsid w:val="00C33A96"/>
    <w:rsid w:val="00C35A08"/>
    <w:rsid w:val="00C35E01"/>
    <w:rsid w:val="00C3624E"/>
    <w:rsid w:val="00C36423"/>
    <w:rsid w:val="00C3692F"/>
    <w:rsid w:val="00C3695E"/>
    <w:rsid w:val="00C375F2"/>
    <w:rsid w:val="00C37BD6"/>
    <w:rsid w:val="00C37E1E"/>
    <w:rsid w:val="00C41072"/>
    <w:rsid w:val="00C41BD3"/>
    <w:rsid w:val="00C41DD3"/>
    <w:rsid w:val="00C4204A"/>
    <w:rsid w:val="00C425B0"/>
    <w:rsid w:val="00C4267C"/>
    <w:rsid w:val="00C42F66"/>
    <w:rsid w:val="00C43780"/>
    <w:rsid w:val="00C4416F"/>
    <w:rsid w:val="00C477BC"/>
    <w:rsid w:val="00C47DAE"/>
    <w:rsid w:val="00C504DA"/>
    <w:rsid w:val="00C50630"/>
    <w:rsid w:val="00C5194F"/>
    <w:rsid w:val="00C51B7A"/>
    <w:rsid w:val="00C5250C"/>
    <w:rsid w:val="00C52E82"/>
    <w:rsid w:val="00C53627"/>
    <w:rsid w:val="00C53DD2"/>
    <w:rsid w:val="00C54550"/>
    <w:rsid w:val="00C54ACC"/>
    <w:rsid w:val="00C54E5F"/>
    <w:rsid w:val="00C55ABD"/>
    <w:rsid w:val="00C55FB9"/>
    <w:rsid w:val="00C56275"/>
    <w:rsid w:val="00C5699C"/>
    <w:rsid w:val="00C57492"/>
    <w:rsid w:val="00C6030A"/>
    <w:rsid w:val="00C6067F"/>
    <w:rsid w:val="00C60CD1"/>
    <w:rsid w:val="00C6112D"/>
    <w:rsid w:val="00C63889"/>
    <w:rsid w:val="00C63AC6"/>
    <w:rsid w:val="00C6409C"/>
    <w:rsid w:val="00C6444E"/>
    <w:rsid w:val="00C644BC"/>
    <w:rsid w:val="00C64869"/>
    <w:rsid w:val="00C64AC4"/>
    <w:rsid w:val="00C64DD1"/>
    <w:rsid w:val="00C650A7"/>
    <w:rsid w:val="00C65E47"/>
    <w:rsid w:val="00C66FD0"/>
    <w:rsid w:val="00C672D3"/>
    <w:rsid w:val="00C70245"/>
    <w:rsid w:val="00C70327"/>
    <w:rsid w:val="00C70A67"/>
    <w:rsid w:val="00C71435"/>
    <w:rsid w:val="00C714D9"/>
    <w:rsid w:val="00C728F4"/>
    <w:rsid w:val="00C72C9B"/>
    <w:rsid w:val="00C730AF"/>
    <w:rsid w:val="00C73FC5"/>
    <w:rsid w:val="00C74734"/>
    <w:rsid w:val="00C74B26"/>
    <w:rsid w:val="00C7548C"/>
    <w:rsid w:val="00C75FD2"/>
    <w:rsid w:val="00C800B4"/>
    <w:rsid w:val="00C8154F"/>
    <w:rsid w:val="00C81825"/>
    <w:rsid w:val="00C834D5"/>
    <w:rsid w:val="00C83E7C"/>
    <w:rsid w:val="00C8400D"/>
    <w:rsid w:val="00C8401E"/>
    <w:rsid w:val="00C84A08"/>
    <w:rsid w:val="00C851BB"/>
    <w:rsid w:val="00C85466"/>
    <w:rsid w:val="00C86901"/>
    <w:rsid w:val="00C87276"/>
    <w:rsid w:val="00C87775"/>
    <w:rsid w:val="00C87AB3"/>
    <w:rsid w:val="00C87B36"/>
    <w:rsid w:val="00C907E8"/>
    <w:rsid w:val="00C91A9A"/>
    <w:rsid w:val="00C92728"/>
    <w:rsid w:val="00C92EFF"/>
    <w:rsid w:val="00C9338F"/>
    <w:rsid w:val="00C941E0"/>
    <w:rsid w:val="00C94F31"/>
    <w:rsid w:val="00C95087"/>
    <w:rsid w:val="00C95CC9"/>
    <w:rsid w:val="00C965CD"/>
    <w:rsid w:val="00C96B6A"/>
    <w:rsid w:val="00C96FB9"/>
    <w:rsid w:val="00CA07D6"/>
    <w:rsid w:val="00CA1D3C"/>
    <w:rsid w:val="00CA2648"/>
    <w:rsid w:val="00CA2857"/>
    <w:rsid w:val="00CA32F2"/>
    <w:rsid w:val="00CA3B17"/>
    <w:rsid w:val="00CA3EA2"/>
    <w:rsid w:val="00CA4910"/>
    <w:rsid w:val="00CA549E"/>
    <w:rsid w:val="00CA55F4"/>
    <w:rsid w:val="00CA562E"/>
    <w:rsid w:val="00CA574B"/>
    <w:rsid w:val="00CA641D"/>
    <w:rsid w:val="00CA6BE9"/>
    <w:rsid w:val="00CA74E2"/>
    <w:rsid w:val="00CA7763"/>
    <w:rsid w:val="00CB0525"/>
    <w:rsid w:val="00CB0C82"/>
    <w:rsid w:val="00CB15DB"/>
    <w:rsid w:val="00CB21BC"/>
    <w:rsid w:val="00CB23A6"/>
    <w:rsid w:val="00CB245F"/>
    <w:rsid w:val="00CB4135"/>
    <w:rsid w:val="00CB4ECC"/>
    <w:rsid w:val="00CB5631"/>
    <w:rsid w:val="00CB6076"/>
    <w:rsid w:val="00CB611F"/>
    <w:rsid w:val="00CB66AE"/>
    <w:rsid w:val="00CB70E0"/>
    <w:rsid w:val="00CB724D"/>
    <w:rsid w:val="00CB7309"/>
    <w:rsid w:val="00CC0E93"/>
    <w:rsid w:val="00CC11B1"/>
    <w:rsid w:val="00CC386D"/>
    <w:rsid w:val="00CC44A0"/>
    <w:rsid w:val="00CC497E"/>
    <w:rsid w:val="00CC5C32"/>
    <w:rsid w:val="00CC6131"/>
    <w:rsid w:val="00CC6286"/>
    <w:rsid w:val="00CC7CAE"/>
    <w:rsid w:val="00CC7E12"/>
    <w:rsid w:val="00CC7F90"/>
    <w:rsid w:val="00CD02A2"/>
    <w:rsid w:val="00CD0973"/>
    <w:rsid w:val="00CD141D"/>
    <w:rsid w:val="00CD29EB"/>
    <w:rsid w:val="00CD36C5"/>
    <w:rsid w:val="00CD4F79"/>
    <w:rsid w:val="00CD535C"/>
    <w:rsid w:val="00CD6191"/>
    <w:rsid w:val="00CD7674"/>
    <w:rsid w:val="00CD7FFC"/>
    <w:rsid w:val="00CE1685"/>
    <w:rsid w:val="00CE18F6"/>
    <w:rsid w:val="00CE28A6"/>
    <w:rsid w:val="00CE30BB"/>
    <w:rsid w:val="00CE39B8"/>
    <w:rsid w:val="00CE4A3C"/>
    <w:rsid w:val="00CE5A0D"/>
    <w:rsid w:val="00CE5A2F"/>
    <w:rsid w:val="00CE644B"/>
    <w:rsid w:val="00CE6EAD"/>
    <w:rsid w:val="00CE734F"/>
    <w:rsid w:val="00CE7F3D"/>
    <w:rsid w:val="00CF0266"/>
    <w:rsid w:val="00CF0DF3"/>
    <w:rsid w:val="00CF19CD"/>
    <w:rsid w:val="00CF33D8"/>
    <w:rsid w:val="00CF40DF"/>
    <w:rsid w:val="00CF4706"/>
    <w:rsid w:val="00CF59EF"/>
    <w:rsid w:val="00CF6647"/>
    <w:rsid w:val="00CF66EC"/>
    <w:rsid w:val="00CF6834"/>
    <w:rsid w:val="00CF6DF8"/>
    <w:rsid w:val="00CF6ED5"/>
    <w:rsid w:val="00CF6F03"/>
    <w:rsid w:val="00CF7117"/>
    <w:rsid w:val="00D003CE"/>
    <w:rsid w:val="00D02669"/>
    <w:rsid w:val="00D02896"/>
    <w:rsid w:val="00D02D13"/>
    <w:rsid w:val="00D02FD5"/>
    <w:rsid w:val="00D04ECE"/>
    <w:rsid w:val="00D0542A"/>
    <w:rsid w:val="00D05B10"/>
    <w:rsid w:val="00D05CA6"/>
    <w:rsid w:val="00D06423"/>
    <w:rsid w:val="00D06BA6"/>
    <w:rsid w:val="00D06CDC"/>
    <w:rsid w:val="00D0794B"/>
    <w:rsid w:val="00D07B49"/>
    <w:rsid w:val="00D07BF5"/>
    <w:rsid w:val="00D10A3B"/>
    <w:rsid w:val="00D10B30"/>
    <w:rsid w:val="00D13005"/>
    <w:rsid w:val="00D135C5"/>
    <w:rsid w:val="00D13860"/>
    <w:rsid w:val="00D13CB2"/>
    <w:rsid w:val="00D13CEA"/>
    <w:rsid w:val="00D15256"/>
    <w:rsid w:val="00D1578D"/>
    <w:rsid w:val="00D15E43"/>
    <w:rsid w:val="00D16741"/>
    <w:rsid w:val="00D16CAA"/>
    <w:rsid w:val="00D16D4C"/>
    <w:rsid w:val="00D16E2D"/>
    <w:rsid w:val="00D208A0"/>
    <w:rsid w:val="00D210CC"/>
    <w:rsid w:val="00D21384"/>
    <w:rsid w:val="00D21614"/>
    <w:rsid w:val="00D23009"/>
    <w:rsid w:val="00D2322D"/>
    <w:rsid w:val="00D232CC"/>
    <w:rsid w:val="00D23582"/>
    <w:rsid w:val="00D2507F"/>
    <w:rsid w:val="00D26534"/>
    <w:rsid w:val="00D26EE9"/>
    <w:rsid w:val="00D27138"/>
    <w:rsid w:val="00D271BF"/>
    <w:rsid w:val="00D27382"/>
    <w:rsid w:val="00D276A2"/>
    <w:rsid w:val="00D3003B"/>
    <w:rsid w:val="00D303B8"/>
    <w:rsid w:val="00D311D3"/>
    <w:rsid w:val="00D31649"/>
    <w:rsid w:val="00D31833"/>
    <w:rsid w:val="00D318DD"/>
    <w:rsid w:val="00D32CBC"/>
    <w:rsid w:val="00D342DF"/>
    <w:rsid w:val="00D347AD"/>
    <w:rsid w:val="00D354A5"/>
    <w:rsid w:val="00D35832"/>
    <w:rsid w:val="00D36C96"/>
    <w:rsid w:val="00D3734F"/>
    <w:rsid w:val="00D374DE"/>
    <w:rsid w:val="00D3750C"/>
    <w:rsid w:val="00D37837"/>
    <w:rsid w:val="00D37881"/>
    <w:rsid w:val="00D37BF3"/>
    <w:rsid w:val="00D37EC2"/>
    <w:rsid w:val="00D40204"/>
    <w:rsid w:val="00D4074F"/>
    <w:rsid w:val="00D40AC5"/>
    <w:rsid w:val="00D40E65"/>
    <w:rsid w:val="00D420A6"/>
    <w:rsid w:val="00D421AF"/>
    <w:rsid w:val="00D42721"/>
    <w:rsid w:val="00D42BA0"/>
    <w:rsid w:val="00D44759"/>
    <w:rsid w:val="00D44F8E"/>
    <w:rsid w:val="00D4557A"/>
    <w:rsid w:val="00D45B70"/>
    <w:rsid w:val="00D461F2"/>
    <w:rsid w:val="00D47B69"/>
    <w:rsid w:val="00D47BDC"/>
    <w:rsid w:val="00D47EF4"/>
    <w:rsid w:val="00D51305"/>
    <w:rsid w:val="00D5131C"/>
    <w:rsid w:val="00D5179D"/>
    <w:rsid w:val="00D51B7E"/>
    <w:rsid w:val="00D51CA6"/>
    <w:rsid w:val="00D51E90"/>
    <w:rsid w:val="00D5230D"/>
    <w:rsid w:val="00D5244C"/>
    <w:rsid w:val="00D52569"/>
    <w:rsid w:val="00D53AAD"/>
    <w:rsid w:val="00D54C14"/>
    <w:rsid w:val="00D56D27"/>
    <w:rsid w:val="00D5785C"/>
    <w:rsid w:val="00D6131B"/>
    <w:rsid w:val="00D63567"/>
    <w:rsid w:val="00D6365D"/>
    <w:rsid w:val="00D6366A"/>
    <w:rsid w:val="00D63F4D"/>
    <w:rsid w:val="00D64055"/>
    <w:rsid w:val="00D64397"/>
    <w:rsid w:val="00D644CD"/>
    <w:rsid w:val="00D64E52"/>
    <w:rsid w:val="00D67274"/>
    <w:rsid w:val="00D6773A"/>
    <w:rsid w:val="00D70D88"/>
    <w:rsid w:val="00D711A7"/>
    <w:rsid w:val="00D714CA"/>
    <w:rsid w:val="00D71EB8"/>
    <w:rsid w:val="00D72A83"/>
    <w:rsid w:val="00D7300D"/>
    <w:rsid w:val="00D736C5"/>
    <w:rsid w:val="00D73F82"/>
    <w:rsid w:val="00D75650"/>
    <w:rsid w:val="00D75C5E"/>
    <w:rsid w:val="00D76C13"/>
    <w:rsid w:val="00D7783D"/>
    <w:rsid w:val="00D77F58"/>
    <w:rsid w:val="00D8017E"/>
    <w:rsid w:val="00D80348"/>
    <w:rsid w:val="00D803DF"/>
    <w:rsid w:val="00D809F3"/>
    <w:rsid w:val="00D80A8D"/>
    <w:rsid w:val="00D81E91"/>
    <w:rsid w:val="00D83593"/>
    <w:rsid w:val="00D83AC4"/>
    <w:rsid w:val="00D8473E"/>
    <w:rsid w:val="00D855B8"/>
    <w:rsid w:val="00D855FB"/>
    <w:rsid w:val="00D863F0"/>
    <w:rsid w:val="00D864F8"/>
    <w:rsid w:val="00D86D54"/>
    <w:rsid w:val="00D87E29"/>
    <w:rsid w:val="00D929EC"/>
    <w:rsid w:val="00D92E41"/>
    <w:rsid w:val="00D93052"/>
    <w:rsid w:val="00D938F4"/>
    <w:rsid w:val="00D94644"/>
    <w:rsid w:val="00D94FA8"/>
    <w:rsid w:val="00D953D2"/>
    <w:rsid w:val="00D95A1E"/>
    <w:rsid w:val="00D95A7F"/>
    <w:rsid w:val="00D95B1D"/>
    <w:rsid w:val="00D96085"/>
    <w:rsid w:val="00D962D7"/>
    <w:rsid w:val="00D96DA1"/>
    <w:rsid w:val="00DA0451"/>
    <w:rsid w:val="00DA0907"/>
    <w:rsid w:val="00DA0BD0"/>
    <w:rsid w:val="00DA0F29"/>
    <w:rsid w:val="00DA1DEE"/>
    <w:rsid w:val="00DA2BD9"/>
    <w:rsid w:val="00DA2FA2"/>
    <w:rsid w:val="00DA302C"/>
    <w:rsid w:val="00DA3F57"/>
    <w:rsid w:val="00DA41A9"/>
    <w:rsid w:val="00DA431F"/>
    <w:rsid w:val="00DA4901"/>
    <w:rsid w:val="00DA4B2C"/>
    <w:rsid w:val="00DA56F3"/>
    <w:rsid w:val="00DA5CE2"/>
    <w:rsid w:val="00DA645E"/>
    <w:rsid w:val="00DA6736"/>
    <w:rsid w:val="00DA69AD"/>
    <w:rsid w:val="00DA6AB6"/>
    <w:rsid w:val="00DA6F2C"/>
    <w:rsid w:val="00DA7193"/>
    <w:rsid w:val="00DB02BA"/>
    <w:rsid w:val="00DB2EF1"/>
    <w:rsid w:val="00DB4154"/>
    <w:rsid w:val="00DB4551"/>
    <w:rsid w:val="00DB466B"/>
    <w:rsid w:val="00DB59B4"/>
    <w:rsid w:val="00DB5FA8"/>
    <w:rsid w:val="00DB65F2"/>
    <w:rsid w:val="00DB6F7F"/>
    <w:rsid w:val="00DB7608"/>
    <w:rsid w:val="00DB7A44"/>
    <w:rsid w:val="00DC18CF"/>
    <w:rsid w:val="00DC1CF3"/>
    <w:rsid w:val="00DC2586"/>
    <w:rsid w:val="00DC33FA"/>
    <w:rsid w:val="00DC342C"/>
    <w:rsid w:val="00DC3AA6"/>
    <w:rsid w:val="00DC4021"/>
    <w:rsid w:val="00DC483C"/>
    <w:rsid w:val="00DC4E1E"/>
    <w:rsid w:val="00DC601A"/>
    <w:rsid w:val="00DC69C4"/>
    <w:rsid w:val="00DC773F"/>
    <w:rsid w:val="00DC77E3"/>
    <w:rsid w:val="00DD0589"/>
    <w:rsid w:val="00DD0E20"/>
    <w:rsid w:val="00DD1B7C"/>
    <w:rsid w:val="00DD29E5"/>
    <w:rsid w:val="00DD4903"/>
    <w:rsid w:val="00DD4CB7"/>
    <w:rsid w:val="00DD5A03"/>
    <w:rsid w:val="00DD621E"/>
    <w:rsid w:val="00DD6CFA"/>
    <w:rsid w:val="00DD74A3"/>
    <w:rsid w:val="00DD7D8B"/>
    <w:rsid w:val="00DD7FAD"/>
    <w:rsid w:val="00DE0F57"/>
    <w:rsid w:val="00DE2E7A"/>
    <w:rsid w:val="00DE3480"/>
    <w:rsid w:val="00DE3B5C"/>
    <w:rsid w:val="00DE4008"/>
    <w:rsid w:val="00DE596D"/>
    <w:rsid w:val="00DE6CCB"/>
    <w:rsid w:val="00DE6EE1"/>
    <w:rsid w:val="00DE7724"/>
    <w:rsid w:val="00DF0116"/>
    <w:rsid w:val="00DF0E69"/>
    <w:rsid w:val="00DF1316"/>
    <w:rsid w:val="00DF137A"/>
    <w:rsid w:val="00DF14CA"/>
    <w:rsid w:val="00DF46DC"/>
    <w:rsid w:val="00DF669A"/>
    <w:rsid w:val="00DF68E2"/>
    <w:rsid w:val="00DF6CDC"/>
    <w:rsid w:val="00DF7368"/>
    <w:rsid w:val="00DF76DD"/>
    <w:rsid w:val="00DF7D23"/>
    <w:rsid w:val="00E00076"/>
    <w:rsid w:val="00E002B3"/>
    <w:rsid w:val="00E006BB"/>
    <w:rsid w:val="00E00A5E"/>
    <w:rsid w:val="00E015A8"/>
    <w:rsid w:val="00E02317"/>
    <w:rsid w:val="00E0322D"/>
    <w:rsid w:val="00E03454"/>
    <w:rsid w:val="00E03F31"/>
    <w:rsid w:val="00E04F95"/>
    <w:rsid w:val="00E055BD"/>
    <w:rsid w:val="00E05EC9"/>
    <w:rsid w:val="00E05EF3"/>
    <w:rsid w:val="00E061F3"/>
    <w:rsid w:val="00E06BEC"/>
    <w:rsid w:val="00E06E92"/>
    <w:rsid w:val="00E072E4"/>
    <w:rsid w:val="00E079F7"/>
    <w:rsid w:val="00E10412"/>
    <w:rsid w:val="00E10CB5"/>
    <w:rsid w:val="00E11EDE"/>
    <w:rsid w:val="00E12314"/>
    <w:rsid w:val="00E12E46"/>
    <w:rsid w:val="00E1367C"/>
    <w:rsid w:val="00E13989"/>
    <w:rsid w:val="00E13B8B"/>
    <w:rsid w:val="00E149EC"/>
    <w:rsid w:val="00E14C8E"/>
    <w:rsid w:val="00E14E82"/>
    <w:rsid w:val="00E152C6"/>
    <w:rsid w:val="00E17F5D"/>
    <w:rsid w:val="00E200CB"/>
    <w:rsid w:val="00E20D8E"/>
    <w:rsid w:val="00E21073"/>
    <w:rsid w:val="00E219F6"/>
    <w:rsid w:val="00E21BD0"/>
    <w:rsid w:val="00E23215"/>
    <w:rsid w:val="00E23A68"/>
    <w:rsid w:val="00E24206"/>
    <w:rsid w:val="00E24F4B"/>
    <w:rsid w:val="00E259AF"/>
    <w:rsid w:val="00E2647D"/>
    <w:rsid w:val="00E2700A"/>
    <w:rsid w:val="00E3001D"/>
    <w:rsid w:val="00E3002C"/>
    <w:rsid w:val="00E30282"/>
    <w:rsid w:val="00E31003"/>
    <w:rsid w:val="00E312C2"/>
    <w:rsid w:val="00E332A9"/>
    <w:rsid w:val="00E34624"/>
    <w:rsid w:val="00E3475E"/>
    <w:rsid w:val="00E34AD5"/>
    <w:rsid w:val="00E36085"/>
    <w:rsid w:val="00E36F9E"/>
    <w:rsid w:val="00E3756A"/>
    <w:rsid w:val="00E40FF2"/>
    <w:rsid w:val="00E41987"/>
    <w:rsid w:val="00E41A80"/>
    <w:rsid w:val="00E44F61"/>
    <w:rsid w:val="00E45319"/>
    <w:rsid w:val="00E46028"/>
    <w:rsid w:val="00E475F5"/>
    <w:rsid w:val="00E47E4E"/>
    <w:rsid w:val="00E50065"/>
    <w:rsid w:val="00E50A0F"/>
    <w:rsid w:val="00E5164E"/>
    <w:rsid w:val="00E51D31"/>
    <w:rsid w:val="00E530F4"/>
    <w:rsid w:val="00E53496"/>
    <w:rsid w:val="00E534A5"/>
    <w:rsid w:val="00E53E69"/>
    <w:rsid w:val="00E54229"/>
    <w:rsid w:val="00E543A7"/>
    <w:rsid w:val="00E550AB"/>
    <w:rsid w:val="00E554EC"/>
    <w:rsid w:val="00E56CAC"/>
    <w:rsid w:val="00E56EE5"/>
    <w:rsid w:val="00E60A85"/>
    <w:rsid w:val="00E60CB4"/>
    <w:rsid w:val="00E60EAC"/>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627C"/>
    <w:rsid w:val="00E66C5D"/>
    <w:rsid w:val="00E66D7F"/>
    <w:rsid w:val="00E67EAD"/>
    <w:rsid w:val="00E70AC9"/>
    <w:rsid w:val="00E70B70"/>
    <w:rsid w:val="00E71349"/>
    <w:rsid w:val="00E71382"/>
    <w:rsid w:val="00E719E3"/>
    <w:rsid w:val="00E72C2B"/>
    <w:rsid w:val="00E73418"/>
    <w:rsid w:val="00E73667"/>
    <w:rsid w:val="00E73755"/>
    <w:rsid w:val="00E73AF3"/>
    <w:rsid w:val="00E7467F"/>
    <w:rsid w:val="00E74D93"/>
    <w:rsid w:val="00E76873"/>
    <w:rsid w:val="00E76CC3"/>
    <w:rsid w:val="00E77301"/>
    <w:rsid w:val="00E77BE3"/>
    <w:rsid w:val="00E8101D"/>
    <w:rsid w:val="00E813F5"/>
    <w:rsid w:val="00E81945"/>
    <w:rsid w:val="00E823BF"/>
    <w:rsid w:val="00E82750"/>
    <w:rsid w:val="00E82791"/>
    <w:rsid w:val="00E82911"/>
    <w:rsid w:val="00E83105"/>
    <w:rsid w:val="00E83D0C"/>
    <w:rsid w:val="00E84758"/>
    <w:rsid w:val="00E8488A"/>
    <w:rsid w:val="00E84906"/>
    <w:rsid w:val="00E85BCD"/>
    <w:rsid w:val="00E86BB4"/>
    <w:rsid w:val="00E8703B"/>
    <w:rsid w:val="00E87352"/>
    <w:rsid w:val="00E87850"/>
    <w:rsid w:val="00E906F4"/>
    <w:rsid w:val="00E90A5C"/>
    <w:rsid w:val="00E91620"/>
    <w:rsid w:val="00E92489"/>
    <w:rsid w:val="00E92A93"/>
    <w:rsid w:val="00E92C7B"/>
    <w:rsid w:val="00E92EA2"/>
    <w:rsid w:val="00E93A0C"/>
    <w:rsid w:val="00E9525B"/>
    <w:rsid w:val="00E9571B"/>
    <w:rsid w:val="00E95985"/>
    <w:rsid w:val="00E959FA"/>
    <w:rsid w:val="00E95CE7"/>
    <w:rsid w:val="00E95DE1"/>
    <w:rsid w:val="00E95FD5"/>
    <w:rsid w:val="00E961D8"/>
    <w:rsid w:val="00E974CB"/>
    <w:rsid w:val="00E97759"/>
    <w:rsid w:val="00EA085B"/>
    <w:rsid w:val="00EA08DD"/>
    <w:rsid w:val="00EA0E56"/>
    <w:rsid w:val="00EA1131"/>
    <w:rsid w:val="00EA14E0"/>
    <w:rsid w:val="00EA2D7D"/>
    <w:rsid w:val="00EA2DE5"/>
    <w:rsid w:val="00EA2E4C"/>
    <w:rsid w:val="00EA36E8"/>
    <w:rsid w:val="00EA3DE1"/>
    <w:rsid w:val="00EA3EAA"/>
    <w:rsid w:val="00EA3FBA"/>
    <w:rsid w:val="00EA519A"/>
    <w:rsid w:val="00EA5256"/>
    <w:rsid w:val="00EA5629"/>
    <w:rsid w:val="00EA57BA"/>
    <w:rsid w:val="00EA5D8D"/>
    <w:rsid w:val="00EB0727"/>
    <w:rsid w:val="00EB0748"/>
    <w:rsid w:val="00EB0D4F"/>
    <w:rsid w:val="00EB12D2"/>
    <w:rsid w:val="00EB1CB1"/>
    <w:rsid w:val="00EB28EC"/>
    <w:rsid w:val="00EB3364"/>
    <w:rsid w:val="00EB3442"/>
    <w:rsid w:val="00EB3F2A"/>
    <w:rsid w:val="00EB6058"/>
    <w:rsid w:val="00EB72D8"/>
    <w:rsid w:val="00EC029B"/>
    <w:rsid w:val="00EC048A"/>
    <w:rsid w:val="00EC12E0"/>
    <w:rsid w:val="00EC1BFD"/>
    <w:rsid w:val="00EC33C9"/>
    <w:rsid w:val="00EC34A5"/>
    <w:rsid w:val="00EC3D2A"/>
    <w:rsid w:val="00EC3D5A"/>
    <w:rsid w:val="00EC4E11"/>
    <w:rsid w:val="00EC4E6D"/>
    <w:rsid w:val="00EC4F4F"/>
    <w:rsid w:val="00EC51A3"/>
    <w:rsid w:val="00EC51FF"/>
    <w:rsid w:val="00EC620C"/>
    <w:rsid w:val="00EC6C42"/>
    <w:rsid w:val="00EC713C"/>
    <w:rsid w:val="00EC7326"/>
    <w:rsid w:val="00EC73AE"/>
    <w:rsid w:val="00EC7F70"/>
    <w:rsid w:val="00ED0594"/>
    <w:rsid w:val="00ED0970"/>
    <w:rsid w:val="00ED1DBD"/>
    <w:rsid w:val="00ED1E47"/>
    <w:rsid w:val="00ED3575"/>
    <w:rsid w:val="00ED3BD0"/>
    <w:rsid w:val="00ED5190"/>
    <w:rsid w:val="00ED557B"/>
    <w:rsid w:val="00ED58FE"/>
    <w:rsid w:val="00ED5C21"/>
    <w:rsid w:val="00ED62D1"/>
    <w:rsid w:val="00ED63FA"/>
    <w:rsid w:val="00ED658A"/>
    <w:rsid w:val="00ED6D9E"/>
    <w:rsid w:val="00EE0396"/>
    <w:rsid w:val="00EE10B8"/>
    <w:rsid w:val="00EE11AC"/>
    <w:rsid w:val="00EE162D"/>
    <w:rsid w:val="00EE1794"/>
    <w:rsid w:val="00EE2B2E"/>
    <w:rsid w:val="00EE370A"/>
    <w:rsid w:val="00EE3C05"/>
    <w:rsid w:val="00EE4101"/>
    <w:rsid w:val="00EE4887"/>
    <w:rsid w:val="00EE4B61"/>
    <w:rsid w:val="00EE4C15"/>
    <w:rsid w:val="00EE537D"/>
    <w:rsid w:val="00EE539C"/>
    <w:rsid w:val="00EE5FA4"/>
    <w:rsid w:val="00EE64BA"/>
    <w:rsid w:val="00EE6BD6"/>
    <w:rsid w:val="00EE7BBB"/>
    <w:rsid w:val="00EE7C63"/>
    <w:rsid w:val="00EF0073"/>
    <w:rsid w:val="00EF0C1D"/>
    <w:rsid w:val="00EF0D10"/>
    <w:rsid w:val="00EF2268"/>
    <w:rsid w:val="00EF2795"/>
    <w:rsid w:val="00EF353E"/>
    <w:rsid w:val="00EF354D"/>
    <w:rsid w:val="00EF3D6F"/>
    <w:rsid w:val="00EF4076"/>
    <w:rsid w:val="00EF5D8E"/>
    <w:rsid w:val="00EF5F2B"/>
    <w:rsid w:val="00EF6D8B"/>
    <w:rsid w:val="00EF7852"/>
    <w:rsid w:val="00EF7DF7"/>
    <w:rsid w:val="00F00B4A"/>
    <w:rsid w:val="00F00E35"/>
    <w:rsid w:val="00F0231F"/>
    <w:rsid w:val="00F02661"/>
    <w:rsid w:val="00F02767"/>
    <w:rsid w:val="00F02855"/>
    <w:rsid w:val="00F02876"/>
    <w:rsid w:val="00F02970"/>
    <w:rsid w:val="00F030E1"/>
    <w:rsid w:val="00F0385C"/>
    <w:rsid w:val="00F03CC3"/>
    <w:rsid w:val="00F03D00"/>
    <w:rsid w:val="00F05100"/>
    <w:rsid w:val="00F0511B"/>
    <w:rsid w:val="00F05667"/>
    <w:rsid w:val="00F060DC"/>
    <w:rsid w:val="00F071B0"/>
    <w:rsid w:val="00F07420"/>
    <w:rsid w:val="00F079C3"/>
    <w:rsid w:val="00F10365"/>
    <w:rsid w:val="00F10877"/>
    <w:rsid w:val="00F10BC9"/>
    <w:rsid w:val="00F10CC9"/>
    <w:rsid w:val="00F10DDF"/>
    <w:rsid w:val="00F110EB"/>
    <w:rsid w:val="00F1111B"/>
    <w:rsid w:val="00F124C1"/>
    <w:rsid w:val="00F12A02"/>
    <w:rsid w:val="00F13913"/>
    <w:rsid w:val="00F13A3F"/>
    <w:rsid w:val="00F14C76"/>
    <w:rsid w:val="00F15A1B"/>
    <w:rsid w:val="00F16296"/>
    <w:rsid w:val="00F165E3"/>
    <w:rsid w:val="00F16659"/>
    <w:rsid w:val="00F1677A"/>
    <w:rsid w:val="00F17DAE"/>
    <w:rsid w:val="00F20475"/>
    <w:rsid w:val="00F206BF"/>
    <w:rsid w:val="00F20739"/>
    <w:rsid w:val="00F20C2F"/>
    <w:rsid w:val="00F20C4F"/>
    <w:rsid w:val="00F22635"/>
    <w:rsid w:val="00F23705"/>
    <w:rsid w:val="00F23A73"/>
    <w:rsid w:val="00F23A98"/>
    <w:rsid w:val="00F244BB"/>
    <w:rsid w:val="00F246EB"/>
    <w:rsid w:val="00F24BDC"/>
    <w:rsid w:val="00F258F6"/>
    <w:rsid w:val="00F25C3B"/>
    <w:rsid w:val="00F263D6"/>
    <w:rsid w:val="00F270EC"/>
    <w:rsid w:val="00F272FF"/>
    <w:rsid w:val="00F2764A"/>
    <w:rsid w:val="00F27CD5"/>
    <w:rsid w:val="00F27EFE"/>
    <w:rsid w:val="00F30209"/>
    <w:rsid w:val="00F30433"/>
    <w:rsid w:val="00F316B6"/>
    <w:rsid w:val="00F31CA4"/>
    <w:rsid w:val="00F326D7"/>
    <w:rsid w:val="00F34650"/>
    <w:rsid w:val="00F346C9"/>
    <w:rsid w:val="00F35091"/>
    <w:rsid w:val="00F35403"/>
    <w:rsid w:val="00F355E0"/>
    <w:rsid w:val="00F35916"/>
    <w:rsid w:val="00F35D64"/>
    <w:rsid w:val="00F35FBE"/>
    <w:rsid w:val="00F36AA7"/>
    <w:rsid w:val="00F37B08"/>
    <w:rsid w:val="00F40B85"/>
    <w:rsid w:val="00F40BB5"/>
    <w:rsid w:val="00F41128"/>
    <w:rsid w:val="00F411E4"/>
    <w:rsid w:val="00F417F5"/>
    <w:rsid w:val="00F41E09"/>
    <w:rsid w:val="00F41EA6"/>
    <w:rsid w:val="00F432A4"/>
    <w:rsid w:val="00F4388C"/>
    <w:rsid w:val="00F44265"/>
    <w:rsid w:val="00F44DDA"/>
    <w:rsid w:val="00F450AC"/>
    <w:rsid w:val="00F459A4"/>
    <w:rsid w:val="00F45E24"/>
    <w:rsid w:val="00F46A24"/>
    <w:rsid w:val="00F4736D"/>
    <w:rsid w:val="00F47781"/>
    <w:rsid w:val="00F50251"/>
    <w:rsid w:val="00F50ACD"/>
    <w:rsid w:val="00F51567"/>
    <w:rsid w:val="00F52FB8"/>
    <w:rsid w:val="00F53DF2"/>
    <w:rsid w:val="00F547E6"/>
    <w:rsid w:val="00F54F6C"/>
    <w:rsid w:val="00F567FE"/>
    <w:rsid w:val="00F568CD"/>
    <w:rsid w:val="00F571F4"/>
    <w:rsid w:val="00F57580"/>
    <w:rsid w:val="00F60980"/>
    <w:rsid w:val="00F60A89"/>
    <w:rsid w:val="00F620A0"/>
    <w:rsid w:val="00F621F7"/>
    <w:rsid w:val="00F626CF"/>
    <w:rsid w:val="00F631DC"/>
    <w:rsid w:val="00F63256"/>
    <w:rsid w:val="00F647A8"/>
    <w:rsid w:val="00F64BAC"/>
    <w:rsid w:val="00F64EDA"/>
    <w:rsid w:val="00F6503F"/>
    <w:rsid w:val="00F65712"/>
    <w:rsid w:val="00F6654F"/>
    <w:rsid w:val="00F66CAC"/>
    <w:rsid w:val="00F67DCE"/>
    <w:rsid w:val="00F70A27"/>
    <w:rsid w:val="00F70FCB"/>
    <w:rsid w:val="00F71101"/>
    <w:rsid w:val="00F711C9"/>
    <w:rsid w:val="00F71514"/>
    <w:rsid w:val="00F7151B"/>
    <w:rsid w:val="00F71922"/>
    <w:rsid w:val="00F721D4"/>
    <w:rsid w:val="00F72B82"/>
    <w:rsid w:val="00F73AF4"/>
    <w:rsid w:val="00F73CFD"/>
    <w:rsid w:val="00F748CE"/>
    <w:rsid w:val="00F75FA1"/>
    <w:rsid w:val="00F77073"/>
    <w:rsid w:val="00F7767B"/>
    <w:rsid w:val="00F807A8"/>
    <w:rsid w:val="00F81916"/>
    <w:rsid w:val="00F82144"/>
    <w:rsid w:val="00F83146"/>
    <w:rsid w:val="00F83407"/>
    <w:rsid w:val="00F834FA"/>
    <w:rsid w:val="00F837A6"/>
    <w:rsid w:val="00F83AD5"/>
    <w:rsid w:val="00F83D7F"/>
    <w:rsid w:val="00F84CED"/>
    <w:rsid w:val="00F84DAD"/>
    <w:rsid w:val="00F850F2"/>
    <w:rsid w:val="00F853F5"/>
    <w:rsid w:val="00F85883"/>
    <w:rsid w:val="00F85F9B"/>
    <w:rsid w:val="00F865A4"/>
    <w:rsid w:val="00F86E1D"/>
    <w:rsid w:val="00F8769D"/>
    <w:rsid w:val="00F87DE2"/>
    <w:rsid w:val="00F900CD"/>
    <w:rsid w:val="00F9034B"/>
    <w:rsid w:val="00F9082B"/>
    <w:rsid w:val="00F91086"/>
    <w:rsid w:val="00F913BC"/>
    <w:rsid w:val="00F91A50"/>
    <w:rsid w:val="00F91F66"/>
    <w:rsid w:val="00F91FE9"/>
    <w:rsid w:val="00F92545"/>
    <w:rsid w:val="00F93759"/>
    <w:rsid w:val="00F941D1"/>
    <w:rsid w:val="00F95293"/>
    <w:rsid w:val="00F97530"/>
    <w:rsid w:val="00F97D83"/>
    <w:rsid w:val="00FA0171"/>
    <w:rsid w:val="00FA0177"/>
    <w:rsid w:val="00FA0E23"/>
    <w:rsid w:val="00FA1251"/>
    <w:rsid w:val="00FA1539"/>
    <w:rsid w:val="00FA1690"/>
    <w:rsid w:val="00FA206C"/>
    <w:rsid w:val="00FA24FD"/>
    <w:rsid w:val="00FA2559"/>
    <w:rsid w:val="00FA2620"/>
    <w:rsid w:val="00FA295B"/>
    <w:rsid w:val="00FA2B38"/>
    <w:rsid w:val="00FA327B"/>
    <w:rsid w:val="00FA328F"/>
    <w:rsid w:val="00FA4000"/>
    <w:rsid w:val="00FA44E6"/>
    <w:rsid w:val="00FA5553"/>
    <w:rsid w:val="00FA64B0"/>
    <w:rsid w:val="00FA64B2"/>
    <w:rsid w:val="00FA698A"/>
    <w:rsid w:val="00FA6F10"/>
    <w:rsid w:val="00FA7A0C"/>
    <w:rsid w:val="00FA7F1D"/>
    <w:rsid w:val="00FB4D65"/>
    <w:rsid w:val="00FB4D69"/>
    <w:rsid w:val="00FB5DC0"/>
    <w:rsid w:val="00FB6144"/>
    <w:rsid w:val="00FB69F5"/>
    <w:rsid w:val="00FB7751"/>
    <w:rsid w:val="00FB7758"/>
    <w:rsid w:val="00FB7A73"/>
    <w:rsid w:val="00FC0038"/>
    <w:rsid w:val="00FC0DC8"/>
    <w:rsid w:val="00FC25A6"/>
    <w:rsid w:val="00FC2627"/>
    <w:rsid w:val="00FC2FF4"/>
    <w:rsid w:val="00FC3BD6"/>
    <w:rsid w:val="00FC4781"/>
    <w:rsid w:val="00FC4B49"/>
    <w:rsid w:val="00FC4CC6"/>
    <w:rsid w:val="00FC623B"/>
    <w:rsid w:val="00FC6829"/>
    <w:rsid w:val="00FC6A40"/>
    <w:rsid w:val="00FC6A84"/>
    <w:rsid w:val="00FC730D"/>
    <w:rsid w:val="00FC7703"/>
    <w:rsid w:val="00FC79DE"/>
    <w:rsid w:val="00FD081C"/>
    <w:rsid w:val="00FD0C58"/>
    <w:rsid w:val="00FD10F3"/>
    <w:rsid w:val="00FD180C"/>
    <w:rsid w:val="00FD1D5A"/>
    <w:rsid w:val="00FD2416"/>
    <w:rsid w:val="00FD256D"/>
    <w:rsid w:val="00FD2935"/>
    <w:rsid w:val="00FD2BD2"/>
    <w:rsid w:val="00FD2C00"/>
    <w:rsid w:val="00FD2C15"/>
    <w:rsid w:val="00FD311E"/>
    <w:rsid w:val="00FD3751"/>
    <w:rsid w:val="00FD39CB"/>
    <w:rsid w:val="00FD45C3"/>
    <w:rsid w:val="00FD55C8"/>
    <w:rsid w:val="00FD6441"/>
    <w:rsid w:val="00FD6605"/>
    <w:rsid w:val="00FD77A8"/>
    <w:rsid w:val="00FD7A4E"/>
    <w:rsid w:val="00FE059A"/>
    <w:rsid w:val="00FE19A3"/>
    <w:rsid w:val="00FE1CFF"/>
    <w:rsid w:val="00FE2A7A"/>
    <w:rsid w:val="00FE2B17"/>
    <w:rsid w:val="00FE2B29"/>
    <w:rsid w:val="00FE31D1"/>
    <w:rsid w:val="00FE3D0F"/>
    <w:rsid w:val="00FE465D"/>
    <w:rsid w:val="00FE4ED3"/>
    <w:rsid w:val="00FE56C2"/>
    <w:rsid w:val="00FE5D69"/>
    <w:rsid w:val="00FE6403"/>
    <w:rsid w:val="00FE6FAA"/>
    <w:rsid w:val="00FE6FED"/>
    <w:rsid w:val="00FF0552"/>
    <w:rsid w:val="00FF088E"/>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uiPriority w:val="99"/>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uiPriority w:val="99"/>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uiPriority w:val="99"/>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uiPriority w:val="99"/>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paragraph" w:styleId="aff2">
    <w:name w:val="List Paragraph"/>
    <w:basedOn w:val="a"/>
    <w:uiPriority w:val="34"/>
    <w:qFormat/>
    <w:rsid w:val="00007B55"/>
    <w:pPr>
      <w:ind w:leftChars="400" w:left="840"/>
    </w:pPr>
  </w:style>
  <w:style w:type="character" w:customStyle="1" w:styleId="af0">
    <w:name w:val="書式なし (文字)"/>
    <w:link w:val="af"/>
    <w:uiPriority w:val="99"/>
    <w:rsid w:val="009659B4"/>
    <w:rPr>
      <w:rFonts w:ascii="Courier New" w:hAnsi="Courier New"/>
      <w:lang w:val="nb-NO" w:eastAsia="en-US"/>
    </w:rPr>
  </w:style>
  <w:style w:type="character" w:customStyle="1" w:styleId="B11">
    <w:name w:val="B1 (文字)"/>
    <w:uiPriority w:val="99"/>
    <w:locked/>
    <w:rsid w:val="00536D63"/>
    <w:rPr>
      <w:rFonts w:ascii="Times New Roman" w:hAnsi="Times New Roman"/>
      <w:lang w:val="en-GB" w:eastAsia="en-US"/>
    </w:rPr>
  </w:style>
  <w:style w:type="paragraph" w:customStyle="1" w:styleId="CharChar3CharCharCharCharCharChar">
    <w:name w:val="Char Char3 Char Char Char Char Char Char"/>
    <w:semiHidden/>
    <w:rsid w:val="006B7000"/>
    <w:pPr>
      <w:keepNext/>
      <w:numPr>
        <w:numId w:val="27"/>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CChar">
    <w:name w:val="TAC Char"/>
    <w:link w:val="TAC"/>
    <w:locked/>
    <w:rsid w:val="00EC6C42"/>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uiPriority w:val="99"/>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uiPriority w:val="99"/>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uiPriority w:val="99"/>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uiPriority w:val="99"/>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paragraph" w:styleId="aff2">
    <w:name w:val="List Paragraph"/>
    <w:basedOn w:val="a"/>
    <w:uiPriority w:val="34"/>
    <w:qFormat/>
    <w:rsid w:val="00007B55"/>
    <w:pPr>
      <w:ind w:leftChars="400" w:left="840"/>
    </w:pPr>
  </w:style>
  <w:style w:type="character" w:customStyle="1" w:styleId="af0">
    <w:name w:val="書式なし (文字)"/>
    <w:link w:val="af"/>
    <w:uiPriority w:val="99"/>
    <w:rsid w:val="009659B4"/>
    <w:rPr>
      <w:rFonts w:ascii="Courier New" w:hAnsi="Courier New"/>
      <w:lang w:val="nb-NO" w:eastAsia="en-US"/>
    </w:rPr>
  </w:style>
  <w:style w:type="character" w:customStyle="1" w:styleId="B11">
    <w:name w:val="B1 (文字)"/>
    <w:uiPriority w:val="99"/>
    <w:locked/>
    <w:rsid w:val="00536D63"/>
    <w:rPr>
      <w:rFonts w:ascii="Times New Roman" w:hAnsi="Times New Roman"/>
      <w:lang w:val="en-GB" w:eastAsia="en-US"/>
    </w:rPr>
  </w:style>
  <w:style w:type="paragraph" w:customStyle="1" w:styleId="CharChar3CharCharCharCharCharChar">
    <w:name w:val="Char Char3 Char Char Char Char Char Char"/>
    <w:semiHidden/>
    <w:rsid w:val="006B7000"/>
    <w:pPr>
      <w:keepNext/>
      <w:numPr>
        <w:numId w:val="27"/>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CChar">
    <w:name w:val="TAC Char"/>
    <w:link w:val="TAC"/>
    <w:locked/>
    <w:rsid w:val="00EC6C4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4040257">
      <w:bodyDiv w:val="1"/>
      <w:marLeft w:val="0"/>
      <w:marRight w:val="0"/>
      <w:marTop w:val="0"/>
      <w:marBottom w:val="0"/>
      <w:divBdr>
        <w:top w:val="none" w:sz="0" w:space="0" w:color="auto"/>
        <w:left w:val="none" w:sz="0" w:space="0" w:color="auto"/>
        <w:bottom w:val="none" w:sz="0" w:space="0" w:color="auto"/>
        <w:right w:val="none" w:sz="0" w:space="0" w:color="auto"/>
      </w:divBdr>
    </w:div>
    <w:div w:id="37896890">
      <w:bodyDiv w:val="1"/>
      <w:marLeft w:val="0"/>
      <w:marRight w:val="0"/>
      <w:marTop w:val="0"/>
      <w:marBottom w:val="0"/>
      <w:divBdr>
        <w:top w:val="none" w:sz="0" w:space="0" w:color="auto"/>
        <w:left w:val="none" w:sz="0" w:space="0" w:color="auto"/>
        <w:bottom w:val="none" w:sz="0" w:space="0" w:color="auto"/>
        <w:right w:val="none" w:sz="0" w:space="0" w:color="auto"/>
      </w:divBdr>
    </w:div>
    <w:div w:id="39282511">
      <w:bodyDiv w:val="1"/>
      <w:marLeft w:val="0"/>
      <w:marRight w:val="0"/>
      <w:marTop w:val="0"/>
      <w:marBottom w:val="0"/>
      <w:divBdr>
        <w:top w:val="none" w:sz="0" w:space="0" w:color="auto"/>
        <w:left w:val="none" w:sz="0" w:space="0" w:color="auto"/>
        <w:bottom w:val="none" w:sz="0" w:space="0" w:color="auto"/>
        <w:right w:val="none" w:sz="0" w:space="0" w:color="auto"/>
      </w:divBdr>
      <w:divsChild>
        <w:div w:id="146287015">
          <w:marLeft w:val="3240"/>
          <w:marRight w:val="0"/>
          <w:marTop w:val="67"/>
          <w:marBottom w:val="0"/>
          <w:divBdr>
            <w:top w:val="none" w:sz="0" w:space="0" w:color="auto"/>
            <w:left w:val="none" w:sz="0" w:space="0" w:color="auto"/>
            <w:bottom w:val="none" w:sz="0" w:space="0" w:color="auto"/>
            <w:right w:val="none" w:sz="0" w:space="0" w:color="auto"/>
          </w:divBdr>
        </w:div>
      </w:divsChild>
    </w:div>
    <w:div w:id="5809021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15229">
      <w:bodyDiv w:val="1"/>
      <w:marLeft w:val="0"/>
      <w:marRight w:val="0"/>
      <w:marTop w:val="0"/>
      <w:marBottom w:val="0"/>
      <w:divBdr>
        <w:top w:val="none" w:sz="0" w:space="0" w:color="auto"/>
        <w:left w:val="none" w:sz="0" w:space="0" w:color="auto"/>
        <w:bottom w:val="none" w:sz="0" w:space="0" w:color="auto"/>
        <w:right w:val="none" w:sz="0" w:space="0" w:color="auto"/>
      </w:divBdr>
      <w:divsChild>
        <w:div w:id="2031486469">
          <w:marLeft w:val="1800"/>
          <w:marRight w:val="0"/>
          <w:marTop w:val="77"/>
          <w:marBottom w:val="0"/>
          <w:divBdr>
            <w:top w:val="none" w:sz="0" w:space="0" w:color="auto"/>
            <w:left w:val="none" w:sz="0" w:space="0" w:color="auto"/>
            <w:bottom w:val="none" w:sz="0" w:space="0" w:color="auto"/>
            <w:right w:val="none" w:sz="0" w:space="0" w:color="auto"/>
          </w:divBdr>
        </w:div>
        <w:div w:id="1526210828">
          <w:marLeft w:val="2520"/>
          <w:marRight w:val="0"/>
          <w:marTop w:val="67"/>
          <w:marBottom w:val="0"/>
          <w:divBdr>
            <w:top w:val="none" w:sz="0" w:space="0" w:color="auto"/>
            <w:left w:val="none" w:sz="0" w:space="0" w:color="auto"/>
            <w:bottom w:val="none" w:sz="0" w:space="0" w:color="auto"/>
            <w:right w:val="none" w:sz="0" w:space="0" w:color="auto"/>
          </w:divBdr>
        </w:div>
        <w:div w:id="427969687">
          <w:marLeft w:val="1800"/>
          <w:marRight w:val="0"/>
          <w:marTop w:val="77"/>
          <w:marBottom w:val="0"/>
          <w:divBdr>
            <w:top w:val="none" w:sz="0" w:space="0" w:color="auto"/>
            <w:left w:val="none" w:sz="0" w:space="0" w:color="auto"/>
            <w:bottom w:val="none" w:sz="0" w:space="0" w:color="auto"/>
            <w:right w:val="none" w:sz="0" w:space="0" w:color="auto"/>
          </w:divBdr>
        </w:div>
        <w:div w:id="81074035">
          <w:marLeft w:val="2520"/>
          <w:marRight w:val="0"/>
          <w:marTop w:val="67"/>
          <w:marBottom w:val="0"/>
          <w:divBdr>
            <w:top w:val="none" w:sz="0" w:space="0" w:color="auto"/>
            <w:left w:val="none" w:sz="0" w:space="0" w:color="auto"/>
            <w:bottom w:val="none" w:sz="0" w:space="0" w:color="auto"/>
            <w:right w:val="none" w:sz="0" w:space="0" w:color="auto"/>
          </w:divBdr>
        </w:div>
        <w:div w:id="1231648862">
          <w:marLeft w:val="3240"/>
          <w:marRight w:val="0"/>
          <w:marTop w:val="67"/>
          <w:marBottom w:val="0"/>
          <w:divBdr>
            <w:top w:val="none" w:sz="0" w:space="0" w:color="auto"/>
            <w:left w:val="none" w:sz="0" w:space="0" w:color="auto"/>
            <w:bottom w:val="none" w:sz="0" w:space="0" w:color="auto"/>
            <w:right w:val="none" w:sz="0" w:space="0" w:color="auto"/>
          </w:divBdr>
        </w:div>
        <w:div w:id="693461620">
          <w:marLeft w:val="3240"/>
          <w:marRight w:val="0"/>
          <w:marTop w:val="67"/>
          <w:marBottom w:val="0"/>
          <w:divBdr>
            <w:top w:val="none" w:sz="0" w:space="0" w:color="auto"/>
            <w:left w:val="none" w:sz="0" w:space="0" w:color="auto"/>
            <w:bottom w:val="none" w:sz="0" w:space="0" w:color="auto"/>
            <w:right w:val="none" w:sz="0" w:space="0" w:color="auto"/>
          </w:divBdr>
        </w:div>
        <w:div w:id="667513374">
          <w:marLeft w:val="252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1910274">
      <w:bodyDiv w:val="1"/>
      <w:marLeft w:val="0"/>
      <w:marRight w:val="0"/>
      <w:marTop w:val="0"/>
      <w:marBottom w:val="0"/>
      <w:divBdr>
        <w:top w:val="none" w:sz="0" w:space="0" w:color="auto"/>
        <w:left w:val="none" w:sz="0" w:space="0" w:color="auto"/>
        <w:bottom w:val="none" w:sz="0" w:space="0" w:color="auto"/>
        <w:right w:val="none" w:sz="0" w:space="0" w:color="auto"/>
      </w:divBdr>
    </w:div>
    <w:div w:id="317346740">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782595">
      <w:bodyDiv w:val="1"/>
      <w:marLeft w:val="0"/>
      <w:marRight w:val="0"/>
      <w:marTop w:val="0"/>
      <w:marBottom w:val="0"/>
      <w:divBdr>
        <w:top w:val="none" w:sz="0" w:space="0" w:color="auto"/>
        <w:left w:val="none" w:sz="0" w:space="0" w:color="auto"/>
        <w:bottom w:val="none" w:sz="0" w:space="0" w:color="auto"/>
        <w:right w:val="none" w:sz="0" w:space="0" w:color="auto"/>
      </w:divBdr>
    </w:div>
    <w:div w:id="365915622">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7065965">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8842330">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6748388">
      <w:bodyDiv w:val="1"/>
      <w:marLeft w:val="0"/>
      <w:marRight w:val="0"/>
      <w:marTop w:val="0"/>
      <w:marBottom w:val="0"/>
      <w:divBdr>
        <w:top w:val="none" w:sz="0" w:space="0" w:color="auto"/>
        <w:left w:val="none" w:sz="0" w:space="0" w:color="auto"/>
        <w:bottom w:val="none" w:sz="0" w:space="0" w:color="auto"/>
        <w:right w:val="none" w:sz="0" w:space="0" w:color="auto"/>
      </w:divBdr>
    </w:div>
    <w:div w:id="557861218">
      <w:bodyDiv w:val="1"/>
      <w:marLeft w:val="0"/>
      <w:marRight w:val="0"/>
      <w:marTop w:val="0"/>
      <w:marBottom w:val="0"/>
      <w:divBdr>
        <w:top w:val="none" w:sz="0" w:space="0" w:color="auto"/>
        <w:left w:val="none" w:sz="0" w:space="0" w:color="auto"/>
        <w:bottom w:val="none" w:sz="0" w:space="0" w:color="auto"/>
        <w:right w:val="none" w:sz="0" w:space="0" w:color="auto"/>
      </w:divBdr>
    </w:div>
    <w:div w:id="568419128">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986196">
      <w:bodyDiv w:val="1"/>
      <w:marLeft w:val="0"/>
      <w:marRight w:val="0"/>
      <w:marTop w:val="0"/>
      <w:marBottom w:val="0"/>
      <w:divBdr>
        <w:top w:val="none" w:sz="0" w:space="0" w:color="auto"/>
        <w:left w:val="none" w:sz="0" w:space="0" w:color="auto"/>
        <w:bottom w:val="none" w:sz="0" w:space="0" w:color="auto"/>
        <w:right w:val="none" w:sz="0" w:space="0" w:color="auto"/>
      </w:divBdr>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21904881">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4477687">
      <w:bodyDiv w:val="1"/>
      <w:marLeft w:val="0"/>
      <w:marRight w:val="0"/>
      <w:marTop w:val="0"/>
      <w:marBottom w:val="0"/>
      <w:divBdr>
        <w:top w:val="none" w:sz="0" w:space="0" w:color="auto"/>
        <w:left w:val="none" w:sz="0" w:space="0" w:color="auto"/>
        <w:bottom w:val="none" w:sz="0" w:space="0" w:color="auto"/>
        <w:right w:val="none" w:sz="0" w:space="0" w:color="auto"/>
      </w:divBdr>
    </w:div>
    <w:div w:id="800685777">
      <w:bodyDiv w:val="1"/>
      <w:marLeft w:val="0"/>
      <w:marRight w:val="0"/>
      <w:marTop w:val="0"/>
      <w:marBottom w:val="0"/>
      <w:divBdr>
        <w:top w:val="none" w:sz="0" w:space="0" w:color="auto"/>
        <w:left w:val="none" w:sz="0" w:space="0" w:color="auto"/>
        <w:bottom w:val="none" w:sz="0" w:space="0" w:color="auto"/>
        <w:right w:val="none" w:sz="0" w:space="0" w:color="auto"/>
      </w:divBdr>
    </w:div>
    <w:div w:id="83973622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568061">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0817353">
      <w:bodyDiv w:val="1"/>
      <w:marLeft w:val="0"/>
      <w:marRight w:val="0"/>
      <w:marTop w:val="0"/>
      <w:marBottom w:val="0"/>
      <w:divBdr>
        <w:top w:val="none" w:sz="0" w:space="0" w:color="auto"/>
        <w:left w:val="none" w:sz="0" w:space="0" w:color="auto"/>
        <w:bottom w:val="none" w:sz="0" w:space="0" w:color="auto"/>
        <w:right w:val="none" w:sz="0" w:space="0" w:color="auto"/>
      </w:divBdr>
      <w:divsChild>
        <w:div w:id="1963144110">
          <w:marLeft w:val="547"/>
          <w:marRight w:val="0"/>
          <w:marTop w:val="134"/>
          <w:marBottom w:val="0"/>
          <w:divBdr>
            <w:top w:val="none" w:sz="0" w:space="0" w:color="auto"/>
            <w:left w:val="none" w:sz="0" w:space="0" w:color="auto"/>
            <w:bottom w:val="none" w:sz="0" w:space="0" w:color="auto"/>
            <w:right w:val="none" w:sz="0" w:space="0" w:color="auto"/>
          </w:divBdr>
        </w:div>
        <w:div w:id="1508400263">
          <w:marLeft w:val="1166"/>
          <w:marRight w:val="0"/>
          <w:marTop w:val="134"/>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97533643">
      <w:bodyDiv w:val="1"/>
      <w:marLeft w:val="0"/>
      <w:marRight w:val="0"/>
      <w:marTop w:val="0"/>
      <w:marBottom w:val="0"/>
      <w:divBdr>
        <w:top w:val="none" w:sz="0" w:space="0" w:color="auto"/>
        <w:left w:val="none" w:sz="0" w:space="0" w:color="auto"/>
        <w:bottom w:val="none" w:sz="0" w:space="0" w:color="auto"/>
        <w:right w:val="none" w:sz="0" w:space="0" w:color="auto"/>
      </w:divBdr>
    </w:div>
    <w:div w:id="1011762679">
      <w:bodyDiv w:val="1"/>
      <w:marLeft w:val="0"/>
      <w:marRight w:val="0"/>
      <w:marTop w:val="0"/>
      <w:marBottom w:val="0"/>
      <w:divBdr>
        <w:top w:val="none" w:sz="0" w:space="0" w:color="auto"/>
        <w:left w:val="none" w:sz="0" w:space="0" w:color="auto"/>
        <w:bottom w:val="none" w:sz="0" w:space="0" w:color="auto"/>
        <w:right w:val="none" w:sz="0" w:space="0" w:color="auto"/>
      </w:divBdr>
    </w:div>
    <w:div w:id="1020012969">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525614">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6983332">
      <w:bodyDiv w:val="1"/>
      <w:marLeft w:val="0"/>
      <w:marRight w:val="0"/>
      <w:marTop w:val="0"/>
      <w:marBottom w:val="0"/>
      <w:divBdr>
        <w:top w:val="none" w:sz="0" w:space="0" w:color="auto"/>
        <w:left w:val="none" w:sz="0" w:space="0" w:color="auto"/>
        <w:bottom w:val="none" w:sz="0" w:space="0" w:color="auto"/>
        <w:right w:val="none" w:sz="0" w:space="0" w:color="auto"/>
      </w:divBdr>
      <w:divsChild>
        <w:div w:id="46029620">
          <w:marLeft w:val="547"/>
          <w:marRight w:val="0"/>
          <w:marTop w:val="115"/>
          <w:marBottom w:val="0"/>
          <w:divBdr>
            <w:top w:val="none" w:sz="0" w:space="0" w:color="auto"/>
            <w:left w:val="none" w:sz="0" w:space="0" w:color="auto"/>
            <w:bottom w:val="none" w:sz="0" w:space="0" w:color="auto"/>
            <w:right w:val="none" w:sz="0" w:space="0" w:color="auto"/>
          </w:divBdr>
        </w:div>
        <w:div w:id="1695376611">
          <w:marLeft w:val="1166"/>
          <w:marRight w:val="0"/>
          <w:marTop w:val="96"/>
          <w:marBottom w:val="0"/>
          <w:divBdr>
            <w:top w:val="none" w:sz="0" w:space="0" w:color="auto"/>
            <w:left w:val="none" w:sz="0" w:space="0" w:color="auto"/>
            <w:bottom w:val="none" w:sz="0" w:space="0" w:color="auto"/>
            <w:right w:val="none" w:sz="0" w:space="0" w:color="auto"/>
          </w:divBdr>
        </w:div>
        <w:div w:id="414203451">
          <w:marLeft w:val="1166"/>
          <w:marRight w:val="0"/>
          <w:marTop w:val="96"/>
          <w:marBottom w:val="0"/>
          <w:divBdr>
            <w:top w:val="none" w:sz="0" w:space="0" w:color="auto"/>
            <w:left w:val="none" w:sz="0" w:space="0" w:color="auto"/>
            <w:bottom w:val="none" w:sz="0" w:space="0" w:color="auto"/>
            <w:right w:val="none" w:sz="0" w:space="0" w:color="auto"/>
          </w:divBdr>
        </w:div>
        <w:div w:id="69814079">
          <w:marLeft w:val="1166"/>
          <w:marRight w:val="0"/>
          <w:marTop w:val="96"/>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27640612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358515">
      <w:bodyDiv w:val="1"/>
      <w:marLeft w:val="0"/>
      <w:marRight w:val="0"/>
      <w:marTop w:val="0"/>
      <w:marBottom w:val="0"/>
      <w:divBdr>
        <w:top w:val="none" w:sz="0" w:space="0" w:color="auto"/>
        <w:left w:val="none" w:sz="0" w:space="0" w:color="auto"/>
        <w:bottom w:val="none" w:sz="0" w:space="0" w:color="auto"/>
        <w:right w:val="none" w:sz="0" w:space="0" w:color="auto"/>
      </w:divBdr>
    </w:div>
    <w:div w:id="1324700697">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6047030">
      <w:bodyDiv w:val="1"/>
      <w:marLeft w:val="0"/>
      <w:marRight w:val="0"/>
      <w:marTop w:val="0"/>
      <w:marBottom w:val="0"/>
      <w:divBdr>
        <w:top w:val="none" w:sz="0" w:space="0" w:color="auto"/>
        <w:left w:val="none" w:sz="0" w:space="0" w:color="auto"/>
        <w:bottom w:val="none" w:sz="0" w:space="0" w:color="auto"/>
        <w:right w:val="none" w:sz="0" w:space="0" w:color="auto"/>
      </w:divBdr>
      <w:divsChild>
        <w:div w:id="1464494787">
          <w:marLeft w:val="547"/>
          <w:marRight w:val="0"/>
          <w:marTop w:val="115"/>
          <w:marBottom w:val="0"/>
          <w:divBdr>
            <w:top w:val="none" w:sz="0" w:space="0" w:color="auto"/>
            <w:left w:val="none" w:sz="0" w:space="0" w:color="auto"/>
            <w:bottom w:val="none" w:sz="0" w:space="0" w:color="auto"/>
            <w:right w:val="none" w:sz="0" w:space="0" w:color="auto"/>
          </w:divBdr>
        </w:div>
      </w:divsChild>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498812266">
      <w:bodyDiv w:val="1"/>
      <w:marLeft w:val="0"/>
      <w:marRight w:val="0"/>
      <w:marTop w:val="0"/>
      <w:marBottom w:val="0"/>
      <w:divBdr>
        <w:top w:val="none" w:sz="0" w:space="0" w:color="auto"/>
        <w:left w:val="none" w:sz="0" w:space="0" w:color="auto"/>
        <w:bottom w:val="none" w:sz="0" w:space="0" w:color="auto"/>
        <w:right w:val="none" w:sz="0" w:space="0" w:color="auto"/>
      </w:divBdr>
    </w:div>
    <w:div w:id="1501651239">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124049">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9475244">
      <w:bodyDiv w:val="1"/>
      <w:marLeft w:val="0"/>
      <w:marRight w:val="0"/>
      <w:marTop w:val="0"/>
      <w:marBottom w:val="0"/>
      <w:divBdr>
        <w:top w:val="none" w:sz="0" w:space="0" w:color="auto"/>
        <w:left w:val="none" w:sz="0" w:space="0" w:color="auto"/>
        <w:bottom w:val="none" w:sz="0" w:space="0" w:color="auto"/>
        <w:right w:val="none" w:sz="0" w:space="0" w:color="auto"/>
      </w:divBdr>
      <w:divsChild>
        <w:div w:id="1149201764">
          <w:marLeft w:val="547"/>
          <w:marRight w:val="0"/>
          <w:marTop w:val="115"/>
          <w:marBottom w:val="0"/>
          <w:divBdr>
            <w:top w:val="none" w:sz="0" w:space="0" w:color="auto"/>
            <w:left w:val="none" w:sz="0" w:space="0" w:color="auto"/>
            <w:bottom w:val="none" w:sz="0" w:space="0" w:color="auto"/>
            <w:right w:val="none" w:sz="0" w:space="0" w:color="auto"/>
          </w:divBdr>
        </w:div>
        <w:div w:id="1544361446">
          <w:marLeft w:val="547"/>
          <w:marRight w:val="0"/>
          <w:marTop w:val="115"/>
          <w:marBottom w:val="0"/>
          <w:divBdr>
            <w:top w:val="none" w:sz="0" w:space="0" w:color="auto"/>
            <w:left w:val="none" w:sz="0" w:space="0" w:color="auto"/>
            <w:bottom w:val="none" w:sz="0" w:space="0" w:color="auto"/>
            <w:right w:val="none" w:sz="0" w:space="0" w:color="auto"/>
          </w:divBdr>
        </w:div>
        <w:div w:id="1024865731">
          <w:marLeft w:val="1166"/>
          <w:marRight w:val="0"/>
          <w:marTop w:val="96"/>
          <w:marBottom w:val="0"/>
          <w:divBdr>
            <w:top w:val="none" w:sz="0" w:space="0" w:color="auto"/>
            <w:left w:val="none" w:sz="0" w:space="0" w:color="auto"/>
            <w:bottom w:val="none" w:sz="0" w:space="0" w:color="auto"/>
            <w:right w:val="none" w:sz="0" w:space="0" w:color="auto"/>
          </w:divBdr>
        </w:div>
        <w:div w:id="1562205221">
          <w:marLeft w:val="1166"/>
          <w:marRight w:val="0"/>
          <w:marTop w:val="96"/>
          <w:marBottom w:val="0"/>
          <w:divBdr>
            <w:top w:val="none" w:sz="0" w:space="0" w:color="auto"/>
            <w:left w:val="none" w:sz="0" w:space="0" w:color="auto"/>
            <w:bottom w:val="none" w:sz="0" w:space="0" w:color="auto"/>
            <w:right w:val="none" w:sz="0" w:space="0" w:color="auto"/>
          </w:divBdr>
        </w:div>
        <w:div w:id="1869443866">
          <w:marLeft w:val="1166"/>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8094495">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7410681">
      <w:bodyDiv w:val="1"/>
      <w:marLeft w:val="0"/>
      <w:marRight w:val="0"/>
      <w:marTop w:val="0"/>
      <w:marBottom w:val="0"/>
      <w:divBdr>
        <w:top w:val="none" w:sz="0" w:space="0" w:color="auto"/>
        <w:left w:val="none" w:sz="0" w:space="0" w:color="auto"/>
        <w:bottom w:val="none" w:sz="0" w:space="0" w:color="auto"/>
        <w:right w:val="none" w:sz="0" w:space="0" w:color="auto"/>
      </w:divBdr>
    </w:div>
    <w:div w:id="1828204892">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63702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4453762">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3281465">
      <w:bodyDiv w:val="1"/>
      <w:marLeft w:val="0"/>
      <w:marRight w:val="0"/>
      <w:marTop w:val="0"/>
      <w:marBottom w:val="0"/>
      <w:divBdr>
        <w:top w:val="none" w:sz="0" w:space="0" w:color="auto"/>
        <w:left w:val="none" w:sz="0" w:space="0" w:color="auto"/>
        <w:bottom w:val="none" w:sz="0" w:space="0" w:color="auto"/>
        <w:right w:val="none" w:sz="0" w:space="0" w:color="auto"/>
      </w:divBdr>
      <w:divsChild>
        <w:div w:id="1841771887">
          <w:marLeft w:val="1800"/>
          <w:marRight w:val="0"/>
          <w:marTop w:val="77"/>
          <w:marBottom w:val="0"/>
          <w:divBdr>
            <w:top w:val="none" w:sz="0" w:space="0" w:color="auto"/>
            <w:left w:val="none" w:sz="0" w:space="0" w:color="auto"/>
            <w:bottom w:val="none" w:sz="0" w:space="0" w:color="auto"/>
            <w:right w:val="none" w:sz="0" w:space="0" w:color="auto"/>
          </w:divBdr>
        </w:div>
        <w:div w:id="894240995">
          <w:marLeft w:val="1800"/>
          <w:marRight w:val="0"/>
          <w:marTop w:val="77"/>
          <w:marBottom w:val="0"/>
          <w:divBdr>
            <w:top w:val="none" w:sz="0" w:space="0" w:color="auto"/>
            <w:left w:val="none" w:sz="0" w:space="0" w:color="auto"/>
            <w:bottom w:val="none" w:sz="0" w:space="0" w:color="auto"/>
            <w:right w:val="none" w:sz="0" w:space="0" w:color="auto"/>
          </w:divBdr>
        </w:div>
        <w:div w:id="545063635">
          <w:marLeft w:val="2520"/>
          <w:marRight w:val="0"/>
          <w:marTop w:val="67"/>
          <w:marBottom w:val="0"/>
          <w:divBdr>
            <w:top w:val="none" w:sz="0" w:space="0" w:color="auto"/>
            <w:left w:val="none" w:sz="0" w:space="0" w:color="auto"/>
            <w:bottom w:val="none" w:sz="0" w:space="0" w:color="auto"/>
            <w:right w:val="none" w:sz="0" w:space="0" w:color="auto"/>
          </w:divBdr>
        </w:div>
        <w:div w:id="703018461">
          <w:marLeft w:val="2520"/>
          <w:marRight w:val="0"/>
          <w:marTop w:val="67"/>
          <w:marBottom w:val="0"/>
          <w:divBdr>
            <w:top w:val="none" w:sz="0" w:space="0" w:color="auto"/>
            <w:left w:val="none" w:sz="0" w:space="0" w:color="auto"/>
            <w:bottom w:val="none" w:sz="0" w:space="0" w:color="auto"/>
            <w:right w:val="none" w:sz="0" w:space="0" w:color="auto"/>
          </w:divBdr>
        </w:div>
        <w:div w:id="1120338225">
          <w:marLeft w:val="1800"/>
          <w:marRight w:val="0"/>
          <w:marTop w:val="77"/>
          <w:marBottom w:val="0"/>
          <w:divBdr>
            <w:top w:val="none" w:sz="0" w:space="0" w:color="auto"/>
            <w:left w:val="none" w:sz="0" w:space="0" w:color="auto"/>
            <w:bottom w:val="none" w:sz="0" w:space="0" w:color="auto"/>
            <w:right w:val="none" w:sz="0" w:space="0" w:color="auto"/>
          </w:divBdr>
        </w:div>
        <w:div w:id="1266645298">
          <w:marLeft w:val="2520"/>
          <w:marRight w:val="0"/>
          <w:marTop w:val="67"/>
          <w:marBottom w:val="0"/>
          <w:divBdr>
            <w:top w:val="none" w:sz="0" w:space="0" w:color="auto"/>
            <w:left w:val="none" w:sz="0" w:space="0" w:color="auto"/>
            <w:bottom w:val="none" w:sz="0" w:space="0" w:color="auto"/>
            <w:right w:val="none" w:sz="0" w:space="0" w:color="auto"/>
          </w:divBdr>
        </w:div>
        <w:div w:id="1021007945">
          <w:marLeft w:val="3240"/>
          <w:marRight w:val="0"/>
          <w:marTop w:val="67"/>
          <w:marBottom w:val="0"/>
          <w:divBdr>
            <w:top w:val="none" w:sz="0" w:space="0" w:color="auto"/>
            <w:left w:val="none" w:sz="0" w:space="0" w:color="auto"/>
            <w:bottom w:val="none" w:sz="0" w:space="0" w:color="auto"/>
            <w:right w:val="none" w:sz="0" w:space="0" w:color="auto"/>
          </w:divBdr>
        </w:div>
        <w:div w:id="1745104132">
          <w:marLeft w:val="3240"/>
          <w:marRight w:val="0"/>
          <w:marTop w:val="67"/>
          <w:marBottom w:val="0"/>
          <w:divBdr>
            <w:top w:val="none" w:sz="0" w:space="0" w:color="auto"/>
            <w:left w:val="none" w:sz="0" w:space="0" w:color="auto"/>
            <w:bottom w:val="none" w:sz="0" w:space="0" w:color="auto"/>
            <w:right w:val="none" w:sz="0" w:space="0" w:color="auto"/>
          </w:divBdr>
        </w:div>
        <w:div w:id="1008484462">
          <w:marLeft w:val="2520"/>
          <w:marRight w:val="0"/>
          <w:marTop w:val="67"/>
          <w:marBottom w:val="0"/>
          <w:divBdr>
            <w:top w:val="none" w:sz="0" w:space="0" w:color="auto"/>
            <w:left w:val="none" w:sz="0" w:space="0" w:color="auto"/>
            <w:bottom w:val="none" w:sz="0" w:space="0" w:color="auto"/>
            <w:right w:val="none" w:sz="0" w:space="0" w:color="auto"/>
          </w:divBdr>
        </w:div>
        <w:div w:id="1770467614">
          <w:marLeft w:val="3240"/>
          <w:marRight w:val="0"/>
          <w:marTop w:val="67"/>
          <w:marBottom w:val="0"/>
          <w:divBdr>
            <w:top w:val="none" w:sz="0" w:space="0" w:color="auto"/>
            <w:left w:val="none" w:sz="0" w:space="0" w:color="auto"/>
            <w:bottom w:val="none" w:sz="0" w:space="0" w:color="auto"/>
            <w:right w:val="none" w:sz="0" w:space="0" w:color="auto"/>
          </w:divBdr>
        </w:div>
        <w:div w:id="1288387455">
          <w:marLeft w:val="3240"/>
          <w:marRight w:val="0"/>
          <w:marTop w:val="67"/>
          <w:marBottom w:val="0"/>
          <w:divBdr>
            <w:top w:val="none" w:sz="0" w:space="0" w:color="auto"/>
            <w:left w:val="none" w:sz="0" w:space="0" w:color="auto"/>
            <w:bottom w:val="none" w:sz="0" w:space="0" w:color="auto"/>
            <w:right w:val="none" w:sz="0" w:space="0" w:color="auto"/>
          </w:divBdr>
        </w:div>
        <w:div w:id="381099739">
          <w:marLeft w:val="3240"/>
          <w:marRight w:val="0"/>
          <w:marTop w:val="67"/>
          <w:marBottom w:val="0"/>
          <w:divBdr>
            <w:top w:val="none" w:sz="0" w:space="0" w:color="auto"/>
            <w:left w:val="none" w:sz="0" w:space="0" w:color="auto"/>
            <w:bottom w:val="none" w:sz="0" w:space="0" w:color="auto"/>
            <w:right w:val="none" w:sz="0" w:space="0" w:color="auto"/>
          </w:divBdr>
        </w:div>
        <w:div w:id="940114267">
          <w:marLeft w:val="2520"/>
          <w:marRight w:val="0"/>
          <w:marTop w:val="67"/>
          <w:marBottom w:val="0"/>
          <w:divBdr>
            <w:top w:val="none" w:sz="0" w:space="0" w:color="auto"/>
            <w:left w:val="none" w:sz="0" w:space="0" w:color="auto"/>
            <w:bottom w:val="none" w:sz="0" w:space="0" w:color="auto"/>
            <w:right w:val="none" w:sz="0" w:space="0" w:color="auto"/>
          </w:divBdr>
        </w:div>
        <w:div w:id="1280602941">
          <w:marLeft w:val="2520"/>
          <w:marRight w:val="0"/>
          <w:marTop w:val="67"/>
          <w:marBottom w:val="0"/>
          <w:divBdr>
            <w:top w:val="none" w:sz="0" w:space="0" w:color="auto"/>
            <w:left w:val="none" w:sz="0" w:space="0" w:color="auto"/>
            <w:bottom w:val="none" w:sz="0" w:space="0" w:color="auto"/>
            <w:right w:val="none" w:sz="0" w:space="0" w:color="auto"/>
          </w:divBdr>
        </w:div>
        <w:div w:id="163475987">
          <w:marLeft w:val="3240"/>
          <w:marRight w:val="0"/>
          <w:marTop w:val="67"/>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1613499">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26267904">
      <w:bodyDiv w:val="1"/>
      <w:marLeft w:val="0"/>
      <w:marRight w:val="0"/>
      <w:marTop w:val="0"/>
      <w:marBottom w:val="0"/>
      <w:divBdr>
        <w:top w:val="none" w:sz="0" w:space="0" w:color="auto"/>
        <w:left w:val="none" w:sz="0" w:space="0" w:color="auto"/>
        <w:bottom w:val="none" w:sz="0" w:space="0" w:color="auto"/>
        <w:right w:val="none" w:sz="0" w:space="0" w:color="auto"/>
      </w:divBdr>
    </w:div>
    <w:div w:id="214495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oleObject" Target="embeddings/oleObject18.bin"/><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oleObject" Target="embeddings/oleObject15.bin"/><Relationship Id="rId42" Type="http://schemas.openxmlformats.org/officeDocument/2006/relationships/oleObject" Target="embeddings/oleObject20.bin"/><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6.bin"/><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image" Target="media/image12.wmf"/><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oleObject" Target="embeddings/oleObject8.bin"/><Relationship Id="rId29" Type="http://schemas.openxmlformats.org/officeDocument/2006/relationships/oleObject" Target="embeddings/oleObject13.bin"/><Relationship Id="rId41"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oleObject" Target="embeddings/oleObject17.bin"/><Relationship Id="rId40" Type="http://schemas.openxmlformats.org/officeDocument/2006/relationships/oleObject" Target="embeddings/oleObject19.bin"/><Relationship Id="rId45"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4.bin"/><Relationship Id="rId23" Type="http://schemas.openxmlformats.org/officeDocument/2006/relationships/image" Target="media/image5.wmf"/><Relationship Id="rId28" Type="http://schemas.openxmlformats.org/officeDocument/2006/relationships/oleObject" Target="embeddings/oleObject12.bin"/><Relationship Id="rId36" Type="http://schemas.openxmlformats.org/officeDocument/2006/relationships/oleObject" Target="embeddings/oleObject16.bin"/><Relationship Id="rId10" Type="http://schemas.openxmlformats.org/officeDocument/2006/relationships/image" Target="media/image1.wmf"/><Relationship Id="rId19" Type="http://schemas.openxmlformats.org/officeDocument/2006/relationships/image" Target="media/image3.wmf"/><Relationship Id="rId31" Type="http://schemas.openxmlformats.org/officeDocument/2006/relationships/image" Target="media/image9.wmf"/><Relationship Id="rId44"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3.bin"/><Relationship Id="rId22" Type="http://schemas.openxmlformats.org/officeDocument/2006/relationships/oleObject" Target="embeddings/oleObject9.bin"/><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image" Target="media/image11.wmf"/><Relationship Id="rId43"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F0530C-8D1C-42C8-84D9-DD85A9B55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4</Pages>
  <Words>1334</Words>
  <Characters>7608</Characters>
  <Application>Microsoft Office Word</Application>
  <DocSecurity>0</DocSecurity>
  <Lines>63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iwata.ayako@jp.panasonic.com</dc:creator>
  <cp:keywords>3GPP</cp:keywords>
  <cp:lastModifiedBy>Hidetoshi Suzuki 08</cp:lastModifiedBy>
  <cp:revision>56</cp:revision>
  <cp:lastPrinted>2010-04-02T09:58:00Z</cp:lastPrinted>
  <dcterms:created xsi:type="dcterms:W3CDTF">2016-02-04T02:30:00Z</dcterms:created>
  <dcterms:modified xsi:type="dcterms:W3CDTF">2016-04-01T12:30:00Z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