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0C18D3" w14:textId="2469B7DB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95220B">
        <w:rPr>
          <w:b/>
          <w:sz w:val="24"/>
          <w:szCs w:val="24"/>
          <w:lang w:eastAsia="ko-KR"/>
        </w:rPr>
        <w:t>4</w:t>
      </w:r>
      <w:r w:rsidR="006D2ED0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9F5729" w:rsidRPr="009F5729">
        <w:rPr>
          <w:b/>
          <w:i/>
          <w:noProof/>
          <w:sz w:val="24"/>
          <w:szCs w:val="24"/>
          <w:lang w:eastAsia="ko-KR"/>
        </w:rPr>
        <w:t>162687</w:t>
      </w:r>
      <w:bookmarkStart w:id="2" w:name="_GoBack"/>
      <w:bookmarkEnd w:id="2"/>
    </w:p>
    <w:bookmarkEnd w:id="0"/>
    <w:bookmarkEnd w:id="1"/>
    <w:p w14:paraId="53211106" w14:textId="77777777" w:rsidR="006D2ED0" w:rsidRPr="006E473F" w:rsidRDefault="0095220B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Busan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Korea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11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15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April 2016</w:t>
      </w:r>
    </w:p>
    <w:p w14:paraId="3696E544" w14:textId="7777777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027F1C">
        <w:rPr>
          <w:rFonts w:ascii="Arial" w:hAnsi="Arial"/>
          <w:sz w:val="24"/>
        </w:rPr>
        <w:t>7.3.3.1.3</w:t>
      </w:r>
    </w:p>
    <w:p w14:paraId="55E627D6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993172D" w14:textId="7777777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A5F36" w:rsidRPr="00CA5F36">
        <w:rPr>
          <w:rFonts w:ascii="Arial" w:hAnsi="Arial"/>
          <w:sz w:val="24"/>
        </w:rPr>
        <w:t>Discussion on uplink DMRS for partially overlapping bandwidth allocations</w:t>
      </w:r>
    </w:p>
    <w:p w14:paraId="1AED22C5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65B9824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52E855DF" w14:textId="77777777" w:rsidR="00F432E5" w:rsidRDefault="006F4D44" w:rsidP="00565284">
      <w:pPr>
        <w:pStyle w:val="maintext"/>
        <w:ind w:firstLine="400"/>
      </w:pPr>
      <w:r>
        <w:t>In the last RAN plenary</w:t>
      </w:r>
      <w:r w:rsidR="003F00C5">
        <w:t xml:space="preserve"> (RAN#71)</w:t>
      </w:r>
      <w:r>
        <w:t xml:space="preserve">, </w:t>
      </w:r>
      <w:r w:rsidR="003F00C5">
        <w:t>a</w:t>
      </w:r>
      <w:r>
        <w:t xml:space="preserve"> </w:t>
      </w:r>
      <w:r w:rsidR="00251AFB">
        <w:t>work</w:t>
      </w:r>
      <w:r>
        <w:t xml:space="preserve"> item on ‘</w:t>
      </w:r>
      <w:r w:rsidR="00251AFB">
        <w:t xml:space="preserve">Enhancements </w:t>
      </w:r>
      <w:r w:rsidR="00251AFB" w:rsidRPr="00251AFB">
        <w:t>on Full-Dimension (FD) MIMO for LTE</w:t>
      </w:r>
      <w:r>
        <w:t>’ was approved [1]</w:t>
      </w:r>
      <w:r w:rsidR="00CF6B61">
        <w:t xml:space="preserve">. One of the objectives of the work </w:t>
      </w:r>
      <w:r w:rsidR="00B20767">
        <w:t>item is the</w:t>
      </w:r>
      <w:r w:rsidR="00CF6B61">
        <w:t xml:space="preserve"> </w:t>
      </w:r>
      <w:r w:rsidR="00B20767">
        <w:t xml:space="preserve">possible enhancement of the </w:t>
      </w:r>
      <w:r w:rsidR="00CF6B61" w:rsidRPr="00CF6B61">
        <w:t xml:space="preserve">uplink DMRS to </w:t>
      </w:r>
      <w:r w:rsidR="00B20767">
        <w:t xml:space="preserve">allow more than 2 </w:t>
      </w:r>
      <w:r w:rsidR="00CF6B61" w:rsidRPr="00CF6B61">
        <w:t>orthogonal</w:t>
      </w:r>
      <w:r w:rsidR="00B20767">
        <w:t xml:space="preserve"> ports to enable</w:t>
      </w:r>
      <w:r w:rsidR="00CF6B61" w:rsidRPr="00CF6B61">
        <w:t xml:space="preserve"> MU-MIMO with partially overlapping</w:t>
      </w:r>
      <w:r w:rsidR="001F72DF">
        <w:t xml:space="preserve"> bandwidth allocation</w:t>
      </w:r>
      <w:r w:rsidR="00565284">
        <w:t>s</w:t>
      </w:r>
      <w:r w:rsidR="00B20767">
        <w:t>. This contribution summarizes the MU-MIMO support provided by the current uplink DMRS design [2]</w:t>
      </w:r>
      <w:r w:rsidR="009B1724">
        <w:t xml:space="preserve"> and provides some views on the considerations that may drive </w:t>
      </w:r>
      <w:r w:rsidR="00956EEC">
        <w:t xml:space="preserve">the </w:t>
      </w:r>
      <w:r w:rsidR="009B1724">
        <w:t>possible enhancements to the design</w:t>
      </w:r>
      <w:r w:rsidR="00F94410">
        <w:t>.</w:t>
      </w:r>
    </w:p>
    <w:p w14:paraId="36334014" w14:textId="77777777" w:rsidR="00C43831" w:rsidRDefault="00C43831" w:rsidP="00E57A94">
      <w:pPr>
        <w:pStyle w:val="Heading1"/>
        <w:tabs>
          <w:tab w:val="num" w:pos="0"/>
        </w:tabs>
        <w:ind w:left="799" w:hanging="799"/>
      </w:pPr>
      <w:r>
        <w:t>Current UL DMRS design</w:t>
      </w:r>
    </w:p>
    <w:p w14:paraId="672E009A" w14:textId="0742B692" w:rsidR="00FE3B4E" w:rsidRDefault="00A86647" w:rsidP="00722D7A">
      <w:pPr>
        <w:pStyle w:val="maintext"/>
        <w:ind w:firstLineChars="0"/>
      </w:pPr>
      <w:r>
        <w:t xml:space="preserve">In the current system specifications in [2], PUSCH </w:t>
      </w:r>
      <w:r>
        <w:t xml:space="preserve">allocations to a UE can consist of up-to 2 clusters. Each cluster is </w:t>
      </w:r>
      <w:r>
        <w:t xml:space="preserve">contiguous in frequency, and can consist of up-to 4 layers, with the </w:t>
      </w:r>
      <w:r>
        <w:t xml:space="preserve">(per-cluster) </w:t>
      </w:r>
      <w:r>
        <w:t>DMRS occupying all the REs in the 4</w:t>
      </w:r>
      <w:r w:rsidRPr="009D23AF">
        <w:rPr>
          <w:vertAlign w:val="superscript"/>
        </w:rPr>
        <w:t>th</w:t>
      </w:r>
      <w:r>
        <w:t xml:space="preserve"> and 11</w:t>
      </w:r>
      <w:r w:rsidRPr="009D23AF">
        <w:rPr>
          <w:vertAlign w:val="superscript"/>
        </w:rPr>
        <w:t>th</w:t>
      </w:r>
      <w:r>
        <w:t xml:space="preserve"> symbols in each of the allocated RBs</w:t>
      </w:r>
      <w:r w:rsidR="00D5413D">
        <w:t>.</w:t>
      </w:r>
      <w:r w:rsidR="00320E9B">
        <w:t xml:space="preserve"> </w:t>
      </w:r>
      <w:r w:rsidR="00B3087A">
        <w:t>The f</w:t>
      </w:r>
      <w:r w:rsidR="00320E9B">
        <w:t>requency-domain DMRS sequences</w:t>
      </w:r>
      <w:r w:rsidR="00F841C9">
        <w:t xml:space="preserve"> for each symbol</w:t>
      </w:r>
      <w:r w:rsidR="00320E9B">
        <w:t>, with length equalling the number of REs per OFDM symbol in the allocation</w:t>
      </w:r>
      <w:r w:rsidR="00F841C9">
        <w:t xml:space="preserve">, </w:t>
      </w:r>
      <w:r w:rsidR="00320E9B">
        <w:t>are specified as follows.</w:t>
      </w:r>
      <w:r w:rsidR="00726315">
        <w:t xml:space="preserve"> </w:t>
      </w:r>
    </w:p>
    <w:p w14:paraId="6AD9FCC5" w14:textId="77777777" w:rsidR="00FE3B4E" w:rsidRDefault="00FE3B4E" w:rsidP="00012396">
      <w:pPr>
        <w:pStyle w:val="maintext"/>
        <w:numPr>
          <w:ilvl w:val="0"/>
          <w:numId w:val="6"/>
        </w:numPr>
        <w:ind w:firstLineChars="0"/>
      </w:pPr>
      <w:r>
        <w:t xml:space="preserve">For allocations larger than 3 RBs, a ZC sequence is specified as the base frequency domain DMRS sequence; a CAZAC sequence is specified otherwise. The DMRS sequence corresponding to each layer is specified to be a cyclically-shifted version of the base sequence. </w:t>
      </w:r>
    </w:p>
    <w:p w14:paraId="47C2EFD3" w14:textId="77777777" w:rsidR="00FE3B4E" w:rsidRDefault="00FE3B4E" w:rsidP="00012396">
      <w:pPr>
        <w:pStyle w:val="maintext"/>
        <w:numPr>
          <w:ilvl w:val="0"/>
          <w:numId w:val="6"/>
        </w:numPr>
        <w:ind w:firstLineChars="0"/>
      </w:pPr>
      <w:r>
        <w:t xml:space="preserve">A cover code of length 2, with possible </w:t>
      </w:r>
      <w:proofErr w:type="gramStart"/>
      <w:r>
        <w:t xml:space="preserve">values </w:t>
      </w:r>
      <w:proofErr w:type="gramEnd"/>
      <w:r w:rsidR="001C71C9" w:rsidRPr="005420EB">
        <w:rPr>
          <w:position w:val="-10"/>
        </w:rPr>
        <w:object w:dxaOrig="720" w:dyaOrig="279" w14:anchorId="27DFA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pt;height:14.05pt" o:ole="">
            <v:imagedata r:id="rId9" o:title=""/>
          </v:shape>
          <o:OLEObject Type="Embed" ProgID="Equation.DSMT4" ShapeID="_x0000_i1025" DrawAspect="Content" ObjectID="_1520952000" r:id="rId10"/>
        </w:object>
      </w:r>
      <w:r>
        <w:t>, is specified</w:t>
      </w:r>
      <w:r w:rsidR="009A2148">
        <w:t xml:space="preserve">. The DMRS sequence for each layer, multiplied by the </w:t>
      </w:r>
      <w:r>
        <w:t>1</w:t>
      </w:r>
      <w:r w:rsidRPr="005420EB">
        <w:rPr>
          <w:vertAlign w:val="superscript"/>
        </w:rPr>
        <w:t>st</w:t>
      </w:r>
      <w:r>
        <w:t xml:space="preserve"> and 2</w:t>
      </w:r>
      <w:r w:rsidRPr="005420EB">
        <w:rPr>
          <w:vertAlign w:val="superscript"/>
        </w:rPr>
        <w:t>nd</w:t>
      </w:r>
      <w:r>
        <w:t xml:space="preserve"> cover code elements</w:t>
      </w:r>
      <w:r w:rsidR="009A2148">
        <w:t xml:space="preserve">, is mapped to </w:t>
      </w:r>
      <w:r>
        <w:t>the 4</w:t>
      </w:r>
      <w:r w:rsidRPr="005420EB">
        <w:rPr>
          <w:vertAlign w:val="superscript"/>
        </w:rPr>
        <w:t>th</w:t>
      </w:r>
      <w:r>
        <w:t xml:space="preserve"> and 11</w:t>
      </w:r>
      <w:r w:rsidRPr="005420EB">
        <w:rPr>
          <w:vertAlign w:val="superscript"/>
        </w:rPr>
        <w:t>th</w:t>
      </w:r>
      <w:r>
        <w:t xml:space="preserve"> OFDM symbols</w:t>
      </w:r>
      <w:r w:rsidR="009A2148">
        <w:t>, respectively.</w:t>
      </w:r>
      <w:r>
        <w:t xml:space="preserve">   </w:t>
      </w:r>
    </w:p>
    <w:p w14:paraId="1C775EFA" w14:textId="77777777" w:rsidR="009D23AF" w:rsidRDefault="00331A6A" w:rsidP="00C43831">
      <w:pPr>
        <w:pStyle w:val="maintext"/>
        <w:ind w:firstLineChars="0"/>
      </w:pPr>
      <w:r>
        <w:t>The different cyclic shifts applied to the layer DMRS sequences</w:t>
      </w:r>
      <w:r w:rsidR="001E0E77">
        <w:t xml:space="preserve"> </w:t>
      </w:r>
      <w:r>
        <w:t>y</w:t>
      </w:r>
      <w:r w:rsidR="001E0E77">
        <w:t xml:space="preserve">ield </w:t>
      </w:r>
      <w:r w:rsidR="00C13441">
        <w:t xml:space="preserve">a separation of the layer </w:t>
      </w:r>
      <w:r w:rsidR="006E2A37">
        <w:t>channel impulse responses (</w:t>
      </w:r>
      <w:r w:rsidR="00C13441">
        <w:t>CIRs</w:t>
      </w:r>
      <w:r w:rsidR="006E2A37">
        <w:t>)</w:t>
      </w:r>
      <w:r w:rsidR="00C13441">
        <w:t xml:space="preserve"> </w:t>
      </w:r>
      <w:r>
        <w:t>in the time domain, enabling</w:t>
      </w:r>
      <w:r w:rsidR="001B7F2F">
        <w:t xml:space="preserve"> per-RE </w:t>
      </w:r>
      <w:r w:rsidR="009D23AF">
        <w:t xml:space="preserve">channel estimation for </w:t>
      </w:r>
      <w:r w:rsidR="001B7F2F">
        <w:t xml:space="preserve">each </w:t>
      </w:r>
      <w:r w:rsidR="009D23AF">
        <w:t>layer</w:t>
      </w:r>
      <w:r w:rsidR="00C13441">
        <w:t>.</w:t>
      </w:r>
      <w:r>
        <w:t xml:space="preserve"> A larger relative cyclic shift difference yields a better CIR separation and better</w:t>
      </w:r>
      <w:r w:rsidR="006D2487">
        <w:t xml:space="preserve"> channel estimation performance; the largest possible such difference in the current design is 6.</w:t>
      </w:r>
    </w:p>
    <w:p w14:paraId="2A8350D2" w14:textId="77777777" w:rsidR="001B4778" w:rsidRDefault="000E364F" w:rsidP="00C43831">
      <w:pPr>
        <w:pStyle w:val="maintext"/>
        <w:ind w:firstLineChars="0"/>
      </w:pPr>
      <w:r>
        <w:t>In low-Doppler conditions</w:t>
      </w:r>
      <w:r w:rsidR="007E22F2">
        <w:t>, two DMRS layers with orthogonal</w:t>
      </w:r>
      <w:r>
        <w:t xml:space="preserve"> cover code</w:t>
      </w:r>
      <w:r w:rsidR="007E22F2">
        <w:t>s (</w:t>
      </w:r>
      <w:r w:rsidR="00E758A6">
        <w:t xml:space="preserve">OCC, </w:t>
      </w:r>
      <w:r w:rsidR="001C71C9" w:rsidRPr="005420EB">
        <w:rPr>
          <w:position w:val="-10"/>
        </w:rPr>
        <w:object w:dxaOrig="520" w:dyaOrig="279" w14:anchorId="49F3E80B">
          <v:shape id="_x0000_i1026" type="#_x0000_t75" style="width:25.75pt;height:14.05pt" o:ole="">
            <v:imagedata r:id="rId11" o:title=""/>
          </v:shape>
          <o:OLEObject Type="Embed" ProgID="Equation.DSMT4" ShapeID="_x0000_i1026" DrawAspect="Content" ObjectID="_1520952001" r:id="rId12"/>
        </w:object>
      </w:r>
      <w:r w:rsidR="007E22F2">
        <w:t xml:space="preserve"> and </w:t>
      </w:r>
      <w:r w:rsidR="001C71C9" w:rsidRPr="005420EB">
        <w:rPr>
          <w:position w:val="-10"/>
        </w:rPr>
        <w:object w:dxaOrig="580" w:dyaOrig="279" w14:anchorId="2D19DB78">
          <v:shape id="_x0000_i1027" type="#_x0000_t75" style="width:29.25pt;height:14.05pt" o:ole="">
            <v:imagedata r:id="rId13" o:title=""/>
          </v:shape>
          <o:OLEObject Type="Embed" ProgID="Equation.DSMT4" ShapeID="_x0000_i1027" DrawAspect="Content" ObjectID="_1520952002" r:id="rId14"/>
        </w:object>
      </w:r>
      <w:r w:rsidR="007E22F2">
        <w:t>)</w:t>
      </w:r>
      <w:r>
        <w:t xml:space="preserve"> </w:t>
      </w:r>
      <w:r w:rsidR="001B4778">
        <w:t xml:space="preserve">and </w:t>
      </w:r>
      <w:proofErr w:type="gramStart"/>
      <w:r w:rsidR="007E22F2">
        <w:t>occupying</w:t>
      </w:r>
      <w:proofErr w:type="gramEnd"/>
      <w:r w:rsidR="007E22F2">
        <w:t xml:space="preserve"> the same RE</w:t>
      </w:r>
      <w:r w:rsidR="001B4778">
        <w:t xml:space="preserve"> </w:t>
      </w:r>
      <w:r>
        <w:t xml:space="preserve">can </w:t>
      </w:r>
      <w:r w:rsidR="001B4778">
        <w:t>be separated</w:t>
      </w:r>
      <w:r w:rsidR="007E22F2">
        <w:t xml:space="preserve"> by adding and subtracting the received composite DMRS </w:t>
      </w:r>
      <w:r w:rsidR="001B4778">
        <w:t>signal</w:t>
      </w:r>
      <w:r w:rsidR="009D651E">
        <w:t>s</w:t>
      </w:r>
      <w:r w:rsidR="001B4778">
        <w:t xml:space="preserve"> for that RE</w:t>
      </w:r>
      <w:r w:rsidR="007E22F2">
        <w:t xml:space="preserve"> in the 4</w:t>
      </w:r>
      <w:r w:rsidR="007E22F2" w:rsidRPr="007E22F2">
        <w:rPr>
          <w:vertAlign w:val="superscript"/>
        </w:rPr>
        <w:t>th</w:t>
      </w:r>
      <w:r w:rsidR="007E22F2">
        <w:t xml:space="preserve"> and 11</w:t>
      </w:r>
      <w:r w:rsidR="007E22F2" w:rsidRPr="007E22F2">
        <w:rPr>
          <w:vertAlign w:val="superscript"/>
        </w:rPr>
        <w:t>th</w:t>
      </w:r>
      <w:r w:rsidR="007E22F2">
        <w:t xml:space="preserve"> symbol</w:t>
      </w:r>
      <w:r w:rsidR="00157C78">
        <w:t>s of each RB in the allocation</w:t>
      </w:r>
      <w:r w:rsidR="007E22F2">
        <w:t xml:space="preserve">. </w:t>
      </w:r>
    </w:p>
    <w:p w14:paraId="0AC06461" w14:textId="53D39C10" w:rsidR="001B4778" w:rsidRDefault="000E364F" w:rsidP="001B4778">
      <w:pPr>
        <w:pStyle w:val="maintext"/>
        <w:ind w:firstLineChars="0"/>
      </w:pPr>
      <w:r>
        <w:t xml:space="preserve">With the current design, the following capability can be achieved with a combination of layer cyclic shift </w:t>
      </w:r>
      <w:r w:rsidR="001B4778">
        <w:t xml:space="preserve">and </w:t>
      </w:r>
      <w:r w:rsidR="00D14DD7">
        <w:t xml:space="preserve">OCC </w:t>
      </w:r>
      <w:r w:rsidR="001B4778">
        <w:t xml:space="preserve">values. </w:t>
      </w:r>
    </w:p>
    <w:p w14:paraId="11D799C9" w14:textId="77777777" w:rsidR="001B4778" w:rsidRDefault="00A56C74" w:rsidP="00012396">
      <w:pPr>
        <w:pStyle w:val="maintext"/>
        <w:numPr>
          <w:ilvl w:val="0"/>
          <w:numId w:val="8"/>
        </w:numPr>
        <w:ind w:firstLineChars="0"/>
      </w:pPr>
      <w:r>
        <w:t xml:space="preserve">Up-to 4 layer SU-MIMO, with a relative cyclic shift of </w:t>
      </w:r>
      <w:r w:rsidR="004535E6">
        <w:t xml:space="preserve">3 or </w:t>
      </w:r>
      <w:r>
        <w:t>6 between layers</w:t>
      </w:r>
      <w:r w:rsidR="004535E6">
        <w:t xml:space="preserve"> per OCC</w:t>
      </w:r>
      <w:r>
        <w:t>.</w:t>
      </w:r>
      <w:r w:rsidR="001B4778">
        <w:t xml:space="preserve"> </w:t>
      </w:r>
    </w:p>
    <w:p w14:paraId="19BA4EA4" w14:textId="21F97BBD" w:rsidR="00FE7B4F" w:rsidRDefault="00A56C74" w:rsidP="00012396">
      <w:pPr>
        <w:pStyle w:val="maintext"/>
        <w:numPr>
          <w:ilvl w:val="0"/>
          <w:numId w:val="8"/>
        </w:numPr>
        <w:ind w:firstLineChars="0"/>
      </w:pPr>
      <w:r>
        <w:t>Up-to 2 UE MU-MIMO with up-to 2 layers per UE, with a relative cyclic shift of 6 between layers</w:t>
      </w:r>
      <w:r w:rsidR="006A29C1">
        <w:t xml:space="preserve"> per OCC</w:t>
      </w:r>
      <w:r>
        <w:t>, with or without overlapping PUSCH allocations to the UEs</w:t>
      </w:r>
      <w:r w:rsidR="001B4778">
        <w:t xml:space="preserve">.   </w:t>
      </w:r>
    </w:p>
    <w:p w14:paraId="28BD5454" w14:textId="77777777" w:rsidR="00742811" w:rsidRPr="00C43831" w:rsidRDefault="00742811" w:rsidP="00C43831">
      <w:pPr>
        <w:pStyle w:val="maintext"/>
        <w:ind w:firstLineChars="0"/>
      </w:pPr>
      <w:r>
        <w:t xml:space="preserve"> </w:t>
      </w:r>
    </w:p>
    <w:p w14:paraId="0258EFB7" w14:textId="77777777" w:rsidR="003E633B" w:rsidRDefault="00000343" w:rsidP="00E57A94">
      <w:pPr>
        <w:pStyle w:val="Heading1"/>
        <w:tabs>
          <w:tab w:val="num" w:pos="0"/>
        </w:tabs>
        <w:ind w:left="799" w:hanging="799"/>
      </w:pPr>
      <w:r>
        <w:t xml:space="preserve">Considerations for </w:t>
      </w:r>
      <w:r w:rsidR="00C43831">
        <w:t xml:space="preserve">UL DMRS enhancements </w:t>
      </w:r>
    </w:p>
    <w:p w14:paraId="28F0E0C0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BEAF21B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F56C3CF" w14:textId="7B0CCDB6" w:rsidR="00A20344" w:rsidRDefault="00E5508A" w:rsidP="00E84BAD">
      <w:pPr>
        <w:pStyle w:val="maintext"/>
        <w:ind w:firstLineChars="0" w:firstLine="0"/>
      </w:pPr>
      <w:r>
        <w:rPr>
          <w:rFonts w:hint="eastAsia"/>
        </w:rPr>
        <w:t xml:space="preserve">If </w:t>
      </w:r>
      <w:r>
        <w:t>an UL DMRS enhancement is shown to be beneficial and to be specified for Rel.14</w:t>
      </w:r>
      <w:r>
        <w:rPr>
          <w:rFonts w:hint="eastAsia"/>
        </w:rPr>
        <w:t xml:space="preserve">, the following aspects need to be taken into account. </w:t>
      </w:r>
    </w:p>
    <w:p w14:paraId="7EA2B968" w14:textId="77777777" w:rsidR="005D7473" w:rsidRDefault="00A20344" w:rsidP="00CD4094">
      <w:pPr>
        <w:pStyle w:val="maintext"/>
        <w:numPr>
          <w:ilvl w:val="0"/>
          <w:numId w:val="10"/>
        </w:numPr>
        <w:ind w:firstLineChars="0"/>
        <w:rPr>
          <w:lang w:eastAsia="zh-CN"/>
        </w:rPr>
      </w:pPr>
      <w:r>
        <w:t xml:space="preserve">Two </w:t>
      </w:r>
      <w:r w:rsidR="008176FC">
        <w:t>options</w:t>
      </w:r>
      <w:r>
        <w:t xml:space="preserve"> for the UL DMRS enhancements </w:t>
      </w:r>
      <w:r>
        <w:rPr>
          <w:lang w:eastAsia="zh-CN"/>
        </w:rPr>
        <w:t>may be considered w.r.t backward compatibility.</w:t>
      </w:r>
    </w:p>
    <w:p w14:paraId="43AFC97C" w14:textId="77777777" w:rsidR="008176FC" w:rsidRDefault="001752DA" w:rsidP="00012396">
      <w:pPr>
        <w:pStyle w:val="maintext"/>
        <w:numPr>
          <w:ilvl w:val="0"/>
          <w:numId w:val="9"/>
        </w:numPr>
        <w:ind w:firstLineChars="0"/>
      </w:pPr>
      <w:r>
        <w:t>P</w:t>
      </w:r>
      <w:r w:rsidR="008176FC">
        <w:t xml:space="preserve">re-Release 14 UEs </w:t>
      </w:r>
      <w:r>
        <w:t>can be multiplexed together with Release 14 (and beyond) UEs.</w:t>
      </w:r>
    </w:p>
    <w:p w14:paraId="49D179E1" w14:textId="77777777" w:rsidR="00A20344" w:rsidRDefault="001752DA" w:rsidP="00012396">
      <w:pPr>
        <w:pStyle w:val="maintext"/>
        <w:numPr>
          <w:ilvl w:val="0"/>
          <w:numId w:val="9"/>
        </w:numPr>
        <w:ind w:firstLineChars="0"/>
      </w:pPr>
      <w:r>
        <w:lastRenderedPageBreak/>
        <w:t>Only Release 14 (and beyond) UEs can be multiplexed.</w:t>
      </w:r>
      <w:r w:rsidR="008176FC">
        <w:t xml:space="preserve"> </w:t>
      </w:r>
      <w:r w:rsidR="00A20344">
        <w:t xml:space="preserve"> </w:t>
      </w:r>
    </w:p>
    <w:p w14:paraId="043D92CB" w14:textId="72DE487D" w:rsidR="003A36C7" w:rsidRDefault="00E5508A" w:rsidP="008176FC">
      <w:pPr>
        <w:pStyle w:val="maintext"/>
        <w:ind w:firstLineChars="0"/>
      </w:pPr>
      <w:r>
        <w:rPr>
          <w:rFonts w:hint="eastAsia"/>
        </w:rPr>
        <w:t xml:space="preserve">Among these two options, </w:t>
      </w:r>
      <w:r w:rsidR="002A5024">
        <w:t xml:space="preserve">the former option </w:t>
      </w:r>
      <w:r>
        <w:rPr>
          <w:rFonts w:hint="eastAsia"/>
        </w:rPr>
        <w:t xml:space="preserve">is more </w:t>
      </w:r>
      <w:r w:rsidR="002A5024">
        <w:t>desirable</w:t>
      </w:r>
      <w:r>
        <w:rPr>
          <w:rFonts w:hint="eastAsia"/>
        </w:rPr>
        <w:t xml:space="preserve"> than the latter</w:t>
      </w:r>
      <w:r w:rsidR="002A5024">
        <w:t>.</w:t>
      </w:r>
      <w:r w:rsidR="008176FC">
        <w:t xml:space="preserve"> </w:t>
      </w:r>
    </w:p>
    <w:p w14:paraId="4935385B" w14:textId="77777777" w:rsidR="00E5508A" w:rsidRDefault="00E5508A" w:rsidP="008176FC">
      <w:pPr>
        <w:pStyle w:val="maintext"/>
        <w:ind w:firstLineChars="0"/>
      </w:pPr>
    </w:p>
    <w:p w14:paraId="19BFE742" w14:textId="2E89364E" w:rsidR="00E2373F" w:rsidRDefault="00E2373F" w:rsidP="00CD4094">
      <w:pPr>
        <w:pStyle w:val="maintext"/>
        <w:numPr>
          <w:ilvl w:val="0"/>
          <w:numId w:val="10"/>
        </w:numPr>
        <w:ind w:firstLineChars="0"/>
      </w:pPr>
      <w:r>
        <w:t xml:space="preserve">The enhanced design should attempt to re-use as much of the current design as possible. </w:t>
      </w:r>
    </w:p>
    <w:p w14:paraId="72178D8A" w14:textId="77777777" w:rsidR="00E2373F" w:rsidRDefault="00E2373F" w:rsidP="00012396">
      <w:pPr>
        <w:pStyle w:val="maintext"/>
        <w:numPr>
          <w:ilvl w:val="0"/>
          <w:numId w:val="7"/>
        </w:numPr>
        <w:ind w:firstLineChars="0"/>
      </w:pPr>
      <w:r>
        <w:t>The D</w:t>
      </w:r>
      <w:r w:rsidR="0079723B">
        <w:t>MRS sequences, namely, the CAZAC</w:t>
      </w:r>
      <w:r>
        <w:t xml:space="preserve"> and the ZC depending on sequence length,</w:t>
      </w:r>
      <w:r w:rsidR="006D57FB">
        <w:t xml:space="preserve"> as well as the methodology used to generate them</w:t>
      </w:r>
      <w:r w:rsidR="005B001C">
        <w:t xml:space="preserve"> as de</w:t>
      </w:r>
      <w:r w:rsidR="002F43F1">
        <w:t>scribed in Section 5.5.2.1 of [2</w:t>
      </w:r>
      <w:r w:rsidR="005B001C">
        <w:t>]</w:t>
      </w:r>
      <w:r w:rsidR="006D57FB">
        <w:t xml:space="preserve">, should be maintained. </w:t>
      </w:r>
    </w:p>
    <w:p w14:paraId="0C9DDAAD" w14:textId="77777777" w:rsidR="0079723B" w:rsidRDefault="005B001C" w:rsidP="00012396">
      <w:pPr>
        <w:pStyle w:val="maintext"/>
        <w:numPr>
          <w:ilvl w:val="0"/>
          <w:numId w:val="7"/>
        </w:numPr>
        <w:ind w:firstLineChars="0"/>
      </w:pPr>
      <w:r>
        <w:t xml:space="preserve">The mapping from the cyclic shift field in the uplink-related DCI format to </w:t>
      </w:r>
      <w:proofErr w:type="gramStart"/>
      <w:r>
        <w:t xml:space="preserve">the </w:t>
      </w:r>
      <w:r w:rsidR="00DE5929" w:rsidRPr="005B001C">
        <w:rPr>
          <w:position w:val="-14"/>
        </w:rPr>
        <w:object w:dxaOrig="720" w:dyaOrig="400" w14:anchorId="54054C88">
          <v:shape id="_x0000_i1028" type="#_x0000_t75" style="width:36.3pt;height:19.9pt" o:ole="">
            <v:imagedata r:id="rId15" o:title=""/>
          </v:shape>
          <o:OLEObject Type="Embed" ProgID="Equation.DSMT4" ShapeID="_x0000_i1028" DrawAspect="Content" ObjectID="_1520952003" r:id="rId16"/>
        </w:object>
      </w:r>
      <w:r w:rsidR="00DE5929">
        <w:t>and</w:t>
      </w:r>
      <w:proofErr w:type="gramEnd"/>
      <w:r w:rsidR="00DE5929">
        <w:t xml:space="preserve"> the </w:t>
      </w:r>
      <w:r w:rsidR="00DE5929" w:rsidRPr="00DE5929">
        <w:rPr>
          <w:position w:val="-10"/>
        </w:rPr>
        <w:object w:dxaOrig="1600" w:dyaOrig="360" w14:anchorId="6A55D140">
          <v:shape id="_x0000_i1029" type="#_x0000_t75" style="width:80.2pt;height:18.15pt" o:ole="">
            <v:imagedata r:id="rId17" o:title=""/>
          </v:shape>
          <o:OLEObject Type="Embed" ProgID="Equation.DSMT4" ShapeID="_x0000_i1029" DrawAspect="Content" ObjectID="_1520952004" r:id="rId18"/>
        </w:object>
      </w:r>
      <w:r w:rsidR="00DE5929">
        <w:t xml:space="preserve"> parameters (defining the DMRS sequence cyclic shift and OCC values, respectively), as defined in Table 5.5.2</w:t>
      </w:r>
      <w:r w:rsidR="002F43F1">
        <w:t>.1.1.-1 in Section 5.5.2.1 of [2</w:t>
      </w:r>
      <w:r w:rsidR="00DE5929">
        <w:t xml:space="preserve">], should be maintained as much as possible. </w:t>
      </w:r>
      <w:r>
        <w:t xml:space="preserve"> </w:t>
      </w:r>
    </w:p>
    <w:p w14:paraId="1EDAD5EC" w14:textId="77777777" w:rsidR="00EA0D87" w:rsidRDefault="00EA0D87" w:rsidP="00EA0D87">
      <w:pPr>
        <w:pStyle w:val="maintext"/>
        <w:ind w:firstLineChars="0"/>
      </w:pPr>
    </w:p>
    <w:p w14:paraId="4C4D859E" w14:textId="77777777" w:rsidR="000E364F" w:rsidRDefault="000E364F" w:rsidP="000E364F">
      <w:pPr>
        <w:pStyle w:val="Heading1"/>
        <w:tabs>
          <w:tab w:val="num" w:pos="0"/>
        </w:tabs>
        <w:ind w:left="799" w:hanging="799"/>
      </w:pPr>
      <w:r>
        <w:t xml:space="preserve">Conclusions </w:t>
      </w:r>
    </w:p>
    <w:p w14:paraId="550BD1CB" w14:textId="77777777" w:rsidR="000E364F" w:rsidRPr="002958FD" w:rsidRDefault="000E364F" w:rsidP="000E364F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417C38F4" w14:textId="77777777" w:rsidR="000E364F" w:rsidRPr="002958FD" w:rsidRDefault="000E364F" w:rsidP="000E364F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55A1CB2C" w14:textId="353AF417" w:rsidR="00792A2F" w:rsidRPr="000E364F" w:rsidRDefault="000E364F" w:rsidP="000E364F">
      <w:pPr>
        <w:pStyle w:val="maintext"/>
        <w:ind w:firstLineChars="0"/>
      </w:pPr>
      <w:r>
        <w:t xml:space="preserve">In this contribution, the current UL DMRS design, as well as the capabilities it offers w.r.t support for MU-MIMO with non-overlapping bandwidth allocations, were summarized. </w:t>
      </w:r>
      <w:r w:rsidR="00E5508A">
        <w:rPr>
          <w:rFonts w:hint="eastAsia"/>
        </w:rPr>
        <w:t xml:space="preserve">If </w:t>
      </w:r>
      <w:r w:rsidR="00E5508A">
        <w:t>an UL DMRS enhancement is shown to be beneficial and to be specified for Rel.14</w:t>
      </w:r>
      <w:r w:rsidR="00E5508A">
        <w:rPr>
          <w:rFonts w:hint="eastAsia"/>
        </w:rPr>
        <w:t xml:space="preserve">, </w:t>
      </w:r>
      <w:r w:rsidR="005F57DC">
        <w:t>backward compatibility</w:t>
      </w:r>
      <w:r w:rsidR="00F30E59" w:rsidRPr="00F30E59">
        <w:t xml:space="preserve"> </w:t>
      </w:r>
      <w:r w:rsidR="00F30E59">
        <w:t>support</w:t>
      </w:r>
      <w:r w:rsidR="005F57DC">
        <w:t xml:space="preserve"> as well as a </w:t>
      </w:r>
      <w:r w:rsidR="00D8196F">
        <w:t>recommendation to re-use the cur</w:t>
      </w:r>
      <w:r w:rsidR="00117010">
        <w:t>rent design as much as possible</w:t>
      </w:r>
      <w:r w:rsidR="00E5508A">
        <w:rPr>
          <w:rFonts w:hint="eastAsia"/>
        </w:rPr>
        <w:t xml:space="preserve"> is desirable.</w:t>
      </w:r>
      <w:r w:rsidR="00D8196F">
        <w:t xml:space="preserve">  </w:t>
      </w:r>
      <w:r>
        <w:t xml:space="preserve">  </w:t>
      </w:r>
    </w:p>
    <w:p w14:paraId="3AFC2B5B" w14:textId="77777777" w:rsidR="003D35F7" w:rsidRPr="00B12C3B" w:rsidRDefault="003D35F7" w:rsidP="00EB0972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771809C3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03B7785" w14:textId="77777777" w:rsidR="00296E64" w:rsidRPr="002B5F81" w:rsidRDefault="009814E6" w:rsidP="0001239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5" w:name="_Ref446582201"/>
      <w:r>
        <w:rPr>
          <w:rFonts w:cs="Times New Roman"/>
          <w:lang w:eastAsia="ko-KR"/>
        </w:rPr>
        <w:t xml:space="preserve">RP-160623, </w:t>
      </w:r>
      <w:r w:rsidRPr="009814E6">
        <w:rPr>
          <w:rFonts w:cs="Times New Roman"/>
          <w:lang w:eastAsia="ko-KR"/>
        </w:rPr>
        <w:t>New WID Proposal: Enhancements on Full-Dimension (FD) MIMO for LTE</w:t>
      </w:r>
      <w:r w:rsidR="002B5F81">
        <w:rPr>
          <w:rFonts w:cs="Times New Roman"/>
          <w:lang w:eastAsia="ko-KR"/>
        </w:rPr>
        <w:t>, Samsung</w:t>
      </w:r>
      <w:r w:rsidR="00AD6148" w:rsidRPr="002B5F81">
        <w:rPr>
          <w:rFonts w:eastAsia="Batang" w:cs="Times New Roman"/>
          <w:lang w:eastAsia="zh-CN"/>
        </w:rPr>
        <w:t>.</w:t>
      </w:r>
      <w:bookmarkEnd w:id="5"/>
    </w:p>
    <w:p w14:paraId="346528EC" w14:textId="77777777" w:rsidR="00AC414E" w:rsidRPr="00073752" w:rsidRDefault="00B20767" w:rsidP="0001239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46582202"/>
      <w:r>
        <w:rPr>
          <w:rFonts w:cs="Times New Roman"/>
          <w:lang w:eastAsia="ko-KR"/>
        </w:rPr>
        <w:t>3GPP TS 36.211 V12.7.0 (2015-09)</w:t>
      </w:r>
      <w:bookmarkEnd w:id="6"/>
      <w:r w:rsidR="00086B72">
        <w:rPr>
          <w:rFonts w:cs="Times New Roman"/>
          <w:lang w:eastAsia="ko-KR"/>
        </w:rPr>
        <w:t>.</w:t>
      </w:r>
    </w:p>
    <w:sectPr w:rsidR="00AC414E" w:rsidRPr="00073752" w:rsidSect="00FF4D8E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F1797A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B7059" w14:textId="77777777" w:rsidR="001714DA" w:rsidRDefault="001714DA">
      <w:r>
        <w:separator/>
      </w:r>
    </w:p>
  </w:endnote>
  <w:endnote w:type="continuationSeparator" w:id="0">
    <w:p w14:paraId="5ADD326F" w14:textId="77777777" w:rsidR="001714DA" w:rsidRDefault="00171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AEDD3" w14:textId="77777777" w:rsidR="001714DA" w:rsidRDefault="001714DA">
      <w:r>
        <w:separator/>
      </w:r>
    </w:p>
  </w:footnote>
  <w:footnote w:type="continuationSeparator" w:id="0">
    <w:p w14:paraId="2EF2AAFF" w14:textId="77777777" w:rsidR="001714DA" w:rsidRDefault="00171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EE140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AD1244"/>
    <w:multiLevelType w:val="hybridMultilevel"/>
    <w:tmpl w:val="DFAECA60"/>
    <w:lvl w:ilvl="0" w:tplc="04090019">
      <w:start w:val="1"/>
      <w:numFmt w:val="lowerLetter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9A866A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2B6D3751"/>
    <w:multiLevelType w:val="hybridMultilevel"/>
    <w:tmpl w:val="29A86C1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5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>
    <w:nsid w:val="45BB5388"/>
    <w:multiLevelType w:val="hybridMultilevel"/>
    <w:tmpl w:val="23AE4F66"/>
    <w:lvl w:ilvl="0" w:tplc="04090019">
      <w:start w:val="1"/>
      <w:numFmt w:val="lowerLetter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C4143D9"/>
    <w:multiLevelType w:val="hybridMultilevel"/>
    <w:tmpl w:val="29A86C1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">
    <w15:presenceInfo w15:providerId="None" w15:userId="Hoon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43"/>
    <w:rsid w:val="00001C76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396"/>
    <w:rsid w:val="00012D3C"/>
    <w:rsid w:val="0001401B"/>
    <w:rsid w:val="000147F7"/>
    <w:rsid w:val="000167DF"/>
    <w:rsid w:val="0001695D"/>
    <w:rsid w:val="000172F4"/>
    <w:rsid w:val="000210FF"/>
    <w:rsid w:val="00021CA4"/>
    <w:rsid w:val="00022194"/>
    <w:rsid w:val="00022677"/>
    <w:rsid w:val="00022C4C"/>
    <w:rsid w:val="00027F1C"/>
    <w:rsid w:val="00030EA8"/>
    <w:rsid w:val="00032854"/>
    <w:rsid w:val="000375ED"/>
    <w:rsid w:val="0004152C"/>
    <w:rsid w:val="00045082"/>
    <w:rsid w:val="00046AB8"/>
    <w:rsid w:val="00046EDE"/>
    <w:rsid w:val="0005019A"/>
    <w:rsid w:val="00050F55"/>
    <w:rsid w:val="00051AFF"/>
    <w:rsid w:val="00052776"/>
    <w:rsid w:val="00052AF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119C"/>
    <w:rsid w:val="00072453"/>
    <w:rsid w:val="00073752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6B72"/>
    <w:rsid w:val="00087EEE"/>
    <w:rsid w:val="00087F06"/>
    <w:rsid w:val="000902E8"/>
    <w:rsid w:val="00090A57"/>
    <w:rsid w:val="00091C52"/>
    <w:rsid w:val="00091CE0"/>
    <w:rsid w:val="00092123"/>
    <w:rsid w:val="00093AA5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3C17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13E9"/>
    <w:rsid w:val="000E2201"/>
    <w:rsid w:val="000E364F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7010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57248"/>
    <w:rsid w:val="00157C78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4DA"/>
    <w:rsid w:val="00171E74"/>
    <w:rsid w:val="00172663"/>
    <w:rsid w:val="001752DA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4387"/>
    <w:rsid w:val="001B4778"/>
    <w:rsid w:val="001B620C"/>
    <w:rsid w:val="001B7B86"/>
    <w:rsid w:val="001B7F2F"/>
    <w:rsid w:val="001C06AA"/>
    <w:rsid w:val="001C3694"/>
    <w:rsid w:val="001C46E4"/>
    <w:rsid w:val="001C553E"/>
    <w:rsid w:val="001C64AB"/>
    <w:rsid w:val="001C6890"/>
    <w:rsid w:val="001C71C9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A3"/>
    <w:rsid w:val="001E083E"/>
    <w:rsid w:val="001E0E77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2DF"/>
    <w:rsid w:val="001F7B02"/>
    <w:rsid w:val="001F7C2B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5759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AFB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28"/>
    <w:rsid w:val="002958FD"/>
    <w:rsid w:val="00295B0A"/>
    <w:rsid w:val="00296433"/>
    <w:rsid w:val="00296E64"/>
    <w:rsid w:val="002A1E47"/>
    <w:rsid w:val="002A3A3D"/>
    <w:rsid w:val="002A4DC5"/>
    <w:rsid w:val="002A5024"/>
    <w:rsid w:val="002A74D6"/>
    <w:rsid w:val="002B3B3B"/>
    <w:rsid w:val="002B4C6E"/>
    <w:rsid w:val="002B52C6"/>
    <w:rsid w:val="002B57DB"/>
    <w:rsid w:val="002B5F81"/>
    <w:rsid w:val="002B6BDA"/>
    <w:rsid w:val="002B71B0"/>
    <w:rsid w:val="002C0D28"/>
    <w:rsid w:val="002C1230"/>
    <w:rsid w:val="002C46A5"/>
    <w:rsid w:val="002D233C"/>
    <w:rsid w:val="002D2EF7"/>
    <w:rsid w:val="002D488B"/>
    <w:rsid w:val="002D53AF"/>
    <w:rsid w:val="002D5B2B"/>
    <w:rsid w:val="002D6FEE"/>
    <w:rsid w:val="002E09C2"/>
    <w:rsid w:val="002E11B9"/>
    <w:rsid w:val="002E2CB4"/>
    <w:rsid w:val="002E315D"/>
    <w:rsid w:val="002E333E"/>
    <w:rsid w:val="002E5EC2"/>
    <w:rsid w:val="002E60AB"/>
    <w:rsid w:val="002F00C5"/>
    <w:rsid w:val="002F28D8"/>
    <w:rsid w:val="002F43F1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0E9B"/>
    <w:rsid w:val="003214AE"/>
    <w:rsid w:val="003217E5"/>
    <w:rsid w:val="00323455"/>
    <w:rsid w:val="003237AF"/>
    <w:rsid w:val="00324DCD"/>
    <w:rsid w:val="003250F2"/>
    <w:rsid w:val="003264AA"/>
    <w:rsid w:val="0032775A"/>
    <w:rsid w:val="0033129D"/>
    <w:rsid w:val="00331A6A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36C7"/>
    <w:rsid w:val="003A4806"/>
    <w:rsid w:val="003A5945"/>
    <w:rsid w:val="003A69C3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109"/>
    <w:rsid w:val="003D79CD"/>
    <w:rsid w:val="003E079D"/>
    <w:rsid w:val="003E0FEE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0735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3538"/>
    <w:rsid w:val="004471CE"/>
    <w:rsid w:val="00450C48"/>
    <w:rsid w:val="00452E54"/>
    <w:rsid w:val="004530DE"/>
    <w:rsid w:val="0045322C"/>
    <w:rsid w:val="004535E6"/>
    <w:rsid w:val="00454D22"/>
    <w:rsid w:val="00455E7A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04D1"/>
    <w:rsid w:val="004F120F"/>
    <w:rsid w:val="004F17BB"/>
    <w:rsid w:val="00501E42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9D"/>
    <w:rsid w:val="00534DF6"/>
    <w:rsid w:val="00535E8C"/>
    <w:rsid w:val="00535EE7"/>
    <w:rsid w:val="00537F42"/>
    <w:rsid w:val="00540BAC"/>
    <w:rsid w:val="00541207"/>
    <w:rsid w:val="005420EB"/>
    <w:rsid w:val="005434F9"/>
    <w:rsid w:val="0054367D"/>
    <w:rsid w:val="00544D62"/>
    <w:rsid w:val="0055167A"/>
    <w:rsid w:val="00553AF5"/>
    <w:rsid w:val="00555F2F"/>
    <w:rsid w:val="00565284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6545"/>
    <w:rsid w:val="005A73AC"/>
    <w:rsid w:val="005B001C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2034"/>
    <w:rsid w:val="005E52D7"/>
    <w:rsid w:val="005E58B6"/>
    <w:rsid w:val="005F1FBE"/>
    <w:rsid w:val="005F39AE"/>
    <w:rsid w:val="005F4E6B"/>
    <w:rsid w:val="005F514C"/>
    <w:rsid w:val="005F57DC"/>
    <w:rsid w:val="005F5BAD"/>
    <w:rsid w:val="005F7EE3"/>
    <w:rsid w:val="00600C24"/>
    <w:rsid w:val="00600CDE"/>
    <w:rsid w:val="0060297E"/>
    <w:rsid w:val="00603253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D6C"/>
    <w:rsid w:val="00660ECE"/>
    <w:rsid w:val="006610EE"/>
    <w:rsid w:val="00662EAD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9C1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487"/>
    <w:rsid w:val="006D2E11"/>
    <w:rsid w:val="006D2ED0"/>
    <w:rsid w:val="006D3D85"/>
    <w:rsid w:val="006D57FB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2A37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2D7A"/>
    <w:rsid w:val="007238F8"/>
    <w:rsid w:val="00725549"/>
    <w:rsid w:val="00726315"/>
    <w:rsid w:val="00732EEB"/>
    <w:rsid w:val="00735463"/>
    <w:rsid w:val="00737F4D"/>
    <w:rsid w:val="00741392"/>
    <w:rsid w:val="00741B82"/>
    <w:rsid w:val="00742811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4412"/>
    <w:rsid w:val="0079723B"/>
    <w:rsid w:val="007973AE"/>
    <w:rsid w:val="00797420"/>
    <w:rsid w:val="00797B10"/>
    <w:rsid w:val="00797B55"/>
    <w:rsid w:val="007A0069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51A"/>
    <w:rsid w:val="007E1D9C"/>
    <w:rsid w:val="007E22F2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07DB8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76F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3FDD"/>
    <w:rsid w:val="008C5D63"/>
    <w:rsid w:val="008C7A40"/>
    <w:rsid w:val="008D22A7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0485"/>
    <w:rsid w:val="008F2B67"/>
    <w:rsid w:val="008F301F"/>
    <w:rsid w:val="008F3F16"/>
    <w:rsid w:val="008F55A4"/>
    <w:rsid w:val="008F6B64"/>
    <w:rsid w:val="00900885"/>
    <w:rsid w:val="00901A1C"/>
    <w:rsid w:val="00902F8A"/>
    <w:rsid w:val="009038A9"/>
    <w:rsid w:val="00904908"/>
    <w:rsid w:val="00906BCC"/>
    <w:rsid w:val="009078A9"/>
    <w:rsid w:val="00907CE5"/>
    <w:rsid w:val="009103AF"/>
    <w:rsid w:val="009112F8"/>
    <w:rsid w:val="009126DC"/>
    <w:rsid w:val="0091365E"/>
    <w:rsid w:val="00916842"/>
    <w:rsid w:val="009170D7"/>
    <w:rsid w:val="00917BD8"/>
    <w:rsid w:val="00917FC7"/>
    <w:rsid w:val="0092003A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991"/>
    <w:rsid w:val="00954A84"/>
    <w:rsid w:val="009564A8"/>
    <w:rsid w:val="00956EEC"/>
    <w:rsid w:val="0096225A"/>
    <w:rsid w:val="00967D6D"/>
    <w:rsid w:val="00972D70"/>
    <w:rsid w:val="00975CC7"/>
    <w:rsid w:val="00976F41"/>
    <w:rsid w:val="00977E64"/>
    <w:rsid w:val="00980278"/>
    <w:rsid w:val="00980425"/>
    <w:rsid w:val="0098068D"/>
    <w:rsid w:val="009814E6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148"/>
    <w:rsid w:val="009A2B5A"/>
    <w:rsid w:val="009A4121"/>
    <w:rsid w:val="009A546A"/>
    <w:rsid w:val="009B1724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3AF"/>
    <w:rsid w:val="009D26AB"/>
    <w:rsid w:val="009D45C5"/>
    <w:rsid w:val="009D651E"/>
    <w:rsid w:val="009E2872"/>
    <w:rsid w:val="009E4A14"/>
    <w:rsid w:val="009F0D5B"/>
    <w:rsid w:val="009F1A2B"/>
    <w:rsid w:val="009F307D"/>
    <w:rsid w:val="009F34AE"/>
    <w:rsid w:val="009F451D"/>
    <w:rsid w:val="009F5729"/>
    <w:rsid w:val="009F5B4F"/>
    <w:rsid w:val="00A02D0F"/>
    <w:rsid w:val="00A0774C"/>
    <w:rsid w:val="00A109F3"/>
    <w:rsid w:val="00A11BF8"/>
    <w:rsid w:val="00A12A90"/>
    <w:rsid w:val="00A16523"/>
    <w:rsid w:val="00A17773"/>
    <w:rsid w:val="00A20344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3AE8"/>
    <w:rsid w:val="00A45284"/>
    <w:rsid w:val="00A4626E"/>
    <w:rsid w:val="00A4697B"/>
    <w:rsid w:val="00A471C4"/>
    <w:rsid w:val="00A47A1D"/>
    <w:rsid w:val="00A47A54"/>
    <w:rsid w:val="00A51FC5"/>
    <w:rsid w:val="00A5697C"/>
    <w:rsid w:val="00A56C74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12D4"/>
    <w:rsid w:val="00A81B80"/>
    <w:rsid w:val="00A81B88"/>
    <w:rsid w:val="00A83127"/>
    <w:rsid w:val="00A846F3"/>
    <w:rsid w:val="00A84E99"/>
    <w:rsid w:val="00A86177"/>
    <w:rsid w:val="00A86647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7214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0767"/>
    <w:rsid w:val="00B2265E"/>
    <w:rsid w:val="00B26342"/>
    <w:rsid w:val="00B2681C"/>
    <w:rsid w:val="00B3087A"/>
    <w:rsid w:val="00B325F5"/>
    <w:rsid w:val="00B32D75"/>
    <w:rsid w:val="00B3361F"/>
    <w:rsid w:val="00B339CD"/>
    <w:rsid w:val="00B342AC"/>
    <w:rsid w:val="00B410F3"/>
    <w:rsid w:val="00B42710"/>
    <w:rsid w:val="00B4397A"/>
    <w:rsid w:val="00B51895"/>
    <w:rsid w:val="00B53B8E"/>
    <w:rsid w:val="00B575B4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2A02"/>
    <w:rsid w:val="00B93E09"/>
    <w:rsid w:val="00B93EE0"/>
    <w:rsid w:val="00B96BFE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0BD"/>
    <w:rsid w:val="00BD33B2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91C"/>
    <w:rsid w:val="00C06B4F"/>
    <w:rsid w:val="00C10261"/>
    <w:rsid w:val="00C10A32"/>
    <w:rsid w:val="00C1271B"/>
    <w:rsid w:val="00C13441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3831"/>
    <w:rsid w:val="00C43D0A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980"/>
    <w:rsid w:val="00C63E32"/>
    <w:rsid w:val="00C643E9"/>
    <w:rsid w:val="00C6489F"/>
    <w:rsid w:val="00C64B6F"/>
    <w:rsid w:val="00C64F9A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220D"/>
    <w:rsid w:val="00CA22E2"/>
    <w:rsid w:val="00CA37ED"/>
    <w:rsid w:val="00CA56C6"/>
    <w:rsid w:val="00CA5F36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DFD"/>
    <w:rsid w:val="00CC6844"/>
    <w:rsid w:val="00CC7C8D"/>
    <w:rsid w:val="00CC7E95"/>
    <w:rsid w:val="00CD13E5"/>
    <w:rsid w:val="00CD1BD3"/>
    <w:rsid w:val="00CD3320"/>
    <w:rsid w:val="00CD4094"/>
    <w:rsid w:val="00CD66F3"/>
    <w:rsid w:val="00CD6D6B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6B61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47F5"/>
    <w:rsid w:val="00D14C5D"/>
    <w:rsid w:val="00D14DD7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13D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8023F"/>
    <w:rsid w:val="00D8196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5929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3F"/>
    <w:rsid w:val="00E237D1"/>
    <w:rsid w:val="00E2410B"/>
    <w:rsid w:val="00E244B4"/>
    <w:rsid w:val="00E2520C"/>
    <w:rsid w:val="00E254F3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A75"/>
    <w:rsid w:val="00E53C61"/>
    <w:rsid w:val="00E53E59"/>
    <w:rsid w:val="00E53E98"/>
    <w:rsid w:val="00E541F4"/>
    <w:rsid w:val="00E54ADA"/>
    <w:rsid w:val="00E5508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8A6"/>
    <w:rsid w:val="00E76B97"/>
    <w:rsid w:val="00E777F8"/>
    <w:rsid w:val="00E84296"/>
    <w:rsid w:val="00E84B03"/>
    <w:rsid w:val="00E84BAD"/>
    <w:rsid w:val="00E8703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0D87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25B1"/>
    <w:rsid w:val="00EB3120"/>
    <w:rsid w:val="00EB45BB"/>
    <w:rsid w:val="00EC03BE"/>
    <w:rsid w:val="00EC1B2D"/>
    <w:rsid w:val="00EC1D3E"/>
    <w:rsid w:val="00EC2EDE"/>
    <w:rsid w:val="00EC4AF7"/>
    <w:rsid w:val="00ED00DE"/>
    <w:rsid w:val="00ED048F"/>
    <w:rsid w:val="00ED0A8D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2284"/>
    <w:rsid w:val="00F229F9"/>
    <w:rsid w:val="00F2372B"/>
    <w:rsid w:val="00F2776C"/>
    <w:rsid w:val="00F27C7B"/>
    <w:rsid w:val="00F30825"/>
    <w:rsid w:val="00F30B86"/>
    <w:rsid w:val="00F30E59"/>
    <w:rsid w:val="00F3162C"/>
    <w:rsid w:val="00F32027"/>
    <w:rsid w:val="00F32A82"/>
    <w:rsid w:val="00F32FFD"/>
    <w:rsid w:val="00F34BD1"/>
    <w:rsid w:val="00F3545D"/>
    <w:rsid w:val="00F370D1"/>
    <w:rsid w:val="00F37941"/>
    <w:rsid w:val="00F432E5"/>
    <w:rsid w:val="00F45E58"/>
    <w:rsid w:val="00F46173"/>
    <w:rsid w:val="00F47ABE"/>
    <w:rsid w:val="00F50EF1"/>
    <w:rsid w:val="00F5546B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1C9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37F1"/>
    <w:rsid w:val="00FA7C6D"/>
    <w:rsid w:val="00FB03EA"/>
    <w:rsid w:val="00FB1962"/>
    <w:rsid w:val="00FB4F84"/>
    <w:rsid w:val="00FB52F3"/>
    <w:rsid w:val="00FB556B"/>
    <w:rsid w:val="00FB6B74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078"/>
    <w:rsid w:val="00FE085B"/>
    <w:rsid w:val="00FE11A8"/>
    <w:rsid w:val="00FE1F6A"/>
    <w:rsid w:val="00FE3B4E"/>
    <w:rsid w:val="00FE5C15"/>
    <w:rsid w:val="00FE7B4F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24BE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microsoft.com/office/2011/relationships/people" Target="people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EAE57-DAC3-45F4-A7DC-08D18103C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Sudhir Ramakrishna</cp:lastModifiedBy>
  <cp:revision>9</cp:revision>
  <cp:lastPrinted>2012-03-15T10:36:00Z</cp:lastPrinted>
  <dcterms:created xsi:type="dcterms:W3CDTF">2016-03-31T10:20:00Z</dcterms:created>
  <dcterms:modified xsi:type="dcterms:W3CDTF">2016-03-31T22:53:00Z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