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91" w:rsidRPr="00B36D37" w:rsidRDefault="002309D8" w:rsidP="002F6F91">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7" type="#_x0000_t74" alt="E15342G@835955749B6E11EC749357G609;;=683@CYV41043!!!!!!BIHO@]v41043!!!!@7G01C71102E29E17G3S0,18yyyy!It`vdh!Bnoushctuhno!Udlqm`ud/enb!!!!!!!!!!!!!!!!!!!!!!!!!!!!!!!!!!!!!!!!!!!!!!!!!!!!!!!!!!!!!!!!!!!!!!!!!!!!!!!!!!!!!!!!!!!!!!!!!!!!!!!!!!!!!!!!!!!!!!!!!!!!!!!!!!!!!!!!!!!!!!!!!!!!!!!!!!!!!!!!!!!!!!!!!!!!!!!!!!!!!!!!!!!!!!!!!!!!!!!!!!!!!!!!!!!!!!!!!!!!!!!!!!!!!!!!!!!!!!!!!!!!!!!!!!!!!!!!!!!!!!!!!!!!!!!!!!!!!!!!!!!!!!!!!!!!!!!!!!!!!!!!!!!!!!!!!!!!!!!!!!!!!!!!!!!!!!!!!!!!!!!!!!!!!!!!!!!!!!!!!!!!!!!!!!!!!!!!!!!!!!!!!!!!!!!!!!!!!!!!!!!!!!!!!!!!!!!!!!!!!!!!!!!!!!!!!!!!!!!!!!!!!!!!!!!!!!!!!!!!!!!!!!!!!!!!!!!!!!!!!!!!!!!!!!!!!!!!!!!!!!!!!!!!!!!!!!!!!!!!!!!!!!!!!!!!!!!!!!!!!!!!!!!!!!!!!!!!!!!!!!!!!!!!!!!!!!!!!!!!!!!!!!!!!!!!!!!!!!!!!!!!!!!!!!!!!!!!!!!!!!!!!!!!!!!!!!!!!!!!!!!!!!!!!!!!!!!!!!!!!!!!!!!!!!!!!!!!!!!!!!!!!!!!!!!!!!!!!!!!!!!!!!!!!!!!!!!!!!!!!!!!!!!!!!!!!!!!!!!!!!!!!!!!!!!!!!!!!!!!!!!!!!!!!!!!!!!!!!!!!!!!!!!!!!!!!!!!!!!!!!!!!!!!!!!!!!!!!!!!!!!!!!!!!!!!!!!!!!!!!!!!!!!!!!!!!!!!!!!!!!!!!!!!!!!!!!!!!!!!!!!!!!!!!!!!!!!!!!!!!!!!!!!!!!!!!!!!!!!!!!!!!!!!!!!!!!!!!!!!!!!!!!!!!!!!!!!!!!!!!!!!!!!!!!!!!!!!!!!!!!!!!!!!!!!!!!!!!!!!!!!!!!!!!!!!!!!!!!!!!!!!!!!!!!!!!!!!!!!!!!!!!!!!!!!!!!!!!!!!!!!!!!!!!!!!!!!!!!!!!!!!!!!!!!!!!!!!!!!!!!!!!!!!!!!!!!!!!!!!!!!!!!!!!!!!!!!!!!!!!!!!!!!!!!!!!!!!!!!!!!!!!!!!!!!!!!!!!!!!!!!!!!!!!!!!!!!!!!!!!!!!!!!!!!!!!!!!!!!!!!!!!!!!!!!!!!!!!!!!!!!!!!!!!!!!!!!!!!!!!!!!!!!!!!!!!!!!!!!!!!!!!!!!!!!!!!!!!!!!!!!!!!!!!!!!!!!!!!!!!!!!!!!!!!!!!!!!!!!!!!!!!!!!!!!!!!!!!!!!!!!!!!!!!!!!!!!!!!!!!!!!!!!!!!!!!!!!!!!!!!!!!!!!!!!!!!!!!!!!!!!!!!!!!!!!!!!!!!!!!!!!!!!!!!!!!!!!!!!!!!!!!!!!!!!!!!!!!!!!!!!!!!!!!!!!!!!!!!!!!!!!!!!!!!!!!!!!!!!!!!!!!!!!!!!!!!!!!!!!!!!!!!!!!!!!!!!!!!!!!!!!!!!!!!!!!!!!!!!!!!!!!!!!!!!!!!!!!!!!!!!!!!!!!!!!!!!!!!!!!!!!!!!!!!!!!!!!!!!!!!!!!!!!!!!!!!!!!!!!!!!!!!!!!!!!!!!!!!!!!!!!!!!!!!!!!!!!!!!!!!!!!!!!!!!!!!!!!!!!!!!!!!!!!!!!!!!!!!!!!!!!!!!!!!!!!!!!!!!!!!!!!!!!!!!!!!!!!!!!!!!!!!!!!!!!!!!!!!!!!!!!!!!!!!!!!!!!!!!!!!!!!!!!!!!!!!!!!!!!!!!!!!!!!!!!!!!!!!!!!!!!!!!!!!!!!!!!!!!!!!!!!!!!!!!!!!!!!!!!!!!!!!!!!!!!!!!!!!!!!!!!!!!!!!!!!!!!!!!!!!!!!!!!!!!!!!!!!!!!!!!!!!!!!!!!!!!!!!!!!!!!!!!!!!!!!!!!!!!!!!!!!!!!!!!!!!!!!!!!!!!!!!!!!!!!!!!!!!!!!!!!!!!!!!!!!!!!!!!!!!!!!!!!!!!!!!!!!!!!!!!!!!!!!!!!!!!!!!!!!!!!!!!!!!!!!!!!!!!!!!!!!!!!!!!!!!!!!!!!!!!!!!!!!!!!!!!!!!!!!!!!!!!!!!!!!!!!!!!!!!!!!!!!!!!!!!!!!!!!!!!!!!!!!!!!!!!!!!!!!!!!!!!!!!!!!!!!!!!!!!!!!!!!!!!!!!!!!!!!!!!!!!!!!!!!!!!!!!!!!!!!!!!!!!!!!!!!!!!!!!!!!!!!!!!!!!!!!!!!!1!^" style="position:absolute;margin-left:0;margin-top:0;width:.05pt;height:.05pt;z-index:251658240;visibility:hidden">
            <w10:anchorlock/>
          </v:shape>
        </w:pict>
      </w:r>
      <w:r w:rsidR="002F6F91" w:rsidRPr="00C131BD">
        <w:rPr>
          <w:b/>
          <w:kern w:val="2"/>
          <w:lang w:eastAsia="zh-CN"/>
        </w:rPr>
        <w:t xml:space="preserve">3GPP TSG RAN </w:t>
      </w:r>
      <w:r w:rsidR="002F6F91" w:rsidRPr="00B36D37">
        <w:rPr>
          <w:b/>
          <w:kern w:val="2"/>
          <w:lang w:eastAsia="zh-CN"/>
        </w:rPr>
        <w:t>WG1 Meeting #84</w:t>
      </w:r>
      <w:r w:rsidR="00B36D37" w:rsidRPr="00B36D37">
        <w:rPr>
          <w:rFonts w:hint="eastAsia"/>
          <w:b/>
          <w:kern w:val="2"/>
          <w:lang w:eastAsia="zh-CN"/>
        </w:rPr>
        <w:t>bis</w:t>
      </w:r>
      <w:r w:rsidR="002F6F91" w:rsidRPr="00B36D37">
        <w:rPr>
          <w:b/>
          <w:kern w:val="2"/>
          <w:lang w:eastAsia="zh-CN"/>
        </w:rPr>
        <w:tab/>
      </w:r>
      <w:r w:rsidR="00281A36" w:rsidRPr="00281A36">
        <w:rPr>
          <w:b/>
          <w:kern w:val="2"/>
          <w:lang w:eastAsia="zh-CN"/>
        </w:rPr>
        <w:t>R1-162167</w:t>
      </w:r>
    </w:p>
    <w:p w:rsidR="002F6F91" w:rsidRPr="00C131BD" w:rsidRDefault="00B36D37" w:rsidP="002F6F91">
      <w:pPr>
        <w:jc w:val="left"/>
        <w:rPr>
          <w:b/>
          <w:lang w:eastAsia="zh-CN"/>
        </w:rPr>
      </w:pPr>
      <w:proofErr w:type="spellStart"/>
      <w:r>
        <w:rPr>
          <w:rFonts w:hint="eastAsia"/>
          <w:b/>
          <w:lang w:eastAsia="zh-CN"/>
        </w:rPr>
        <w:t>Busan</w:t>
      </w:r>
      <w:proofErr w:type="spellEnd"/>
      <w:r w:rsidR="002F6F91" w:rsidRPr="00B36D37">
        <w:rPr>
          <w:b/>
          <w:lang w:eastAsia="zh-CN"/>
        </w:rPr>
        <w:t xml:space="preserve">, </w:t>
      </w:r>
      <w:r>
        <w:rPr>
          <w:rFonts w:hint="eastAsia"/>
          <w:b/>
          <w:lang w:eastAsia="zh-CN"/>
        </w:rPr>
        <w:t>Korea</w:t>
      </w:r>
      <w:r>
        <w:rPr>
          <w:b/>
          <w:lang w:eastAsia="zh-CN"/>
        </w:rPr>
        <w:t>, 1</w:t>
      </w:r>
      <w:r>
        <w:rPr>
          <w:rFonts w:hint="eastAsia"/>
          <w:b/>
          <w:lang w:eastAsia="zh-CN"/>
        </w:rPr>
        <w:t>1</w:t>
      </w:r>
      <w:r w:rsidRPr="000F5378">
        <w:rPr>
          <w:b/>
          <w:vertAlign w:val="superscript"/>
          <w:lang w:eastAsia="zh-CN"/>
        </w:rPr>
        <w:t>th</w:t>
      </w:r>
      <w:r>
        <w:rPr>
          <w:b/>
          <w:lang w:eastAsia="zh-CN"/>
        </w:rPr>
        <w:t xml:space="preserve"> - 1</w:t>
      </w:r>
      <w:r>
        <w:rPr>
          <w:rFonts w:hint="eastAsia"/>
          <w:b/>
          <w:lang w:eastAsia="zh-CN"/>
        </w:rPr>
        <w:t>5</w:t>
      </w:r>
      <w:r w:rsidR="002F6F91" w:rsidRPr="000F5378">
        <w:rPr>
          <w:b/>
          <w:vertAlign w:val="superscript"/>
          <w:lang w:eastAsia="zh-CN"/>
        </w:rPr>
        <w:t>th</w:t>
      </w:r>
      <w:r w:rsidR="002F6F91" w:rsidRPr="00B36D37">
        <w:rPr>
          <w:b/>
          <w:lang w:eastAsia="zh-CN"/>
        </w:rPr>
        <w:t xml:space="preserve"> </w:t>
      </w:r>
      <w:r>
        <w:rPr>
          <w:rFonts w:hint="eastAsia"/>
          <w:b/>
          <w:lang w:eastAsia="zh-CN"/>
        </w:rPr>
        <w:t>April</w:t>
      </w:r>
      <w:r w:rsidR="002F6F91" w:rsidRPr="00B36D37">
        <w:rPr>
          <w:b/>
          <w:lang w:eastAsia="zh-CN"/>
        </w:rPr>
        <w:t xml:space="preserve"> 2016</w:t>
      </w:r>
    </w:p>
    <w:p w:rsidR="009C0564" w:rsidRPr="00B85FD9" w:rsidRDefault="009C0564" w:rsidP="00AF261F">
      <w:pPr>
        <w:pBdr>
          <w:top w:val="single" w:sz="4" w:space="1" w:color="auto"/>
        </w:pBdr>
        <w:spacing w:after="0"/>
        <w:jc w:val="left"/>
        <w:rPr>
          <w:b/>
          <w:kern w:val="2"/>
          <w:sz w:val="16"/>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8349C7">
        <w:rPr>
          <w:b/>
          <w:kern w:val="2"/>
          <w:lang w:eastAsia="zh-CN"/>
        </w:rPr>
        <w:t>8.1.</w:t>
      </w:r>
      <w:r w:rsidR="00281A36">
        <w:rPr>
          <w:b/>
          <w:kern w:val="2"/>
          <w:lang w:eastAsia="zh-CN"/>
        </w:rPr>
        <w:t>7</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0F76F9"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0F76F9" w:rsidRPr="000F76F9">
        <w:rPr>
          <w:b/>
          <w:kern w:val="2"/>
          <w:lang w:eastAsia="zh-CN"/>
        </w:rPr>
        <w:t>Considerations on vehicular communications for 5G</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Heading1"/>
      </w:pPr>
      <w:bookmarkStart w:id="0" w:name="_Ref124589705"/>
      <w:bookmarkStart w:id="1" w:name="_Ref129681862"/>
      <w:r w:rsidRPr="00AF261F">
        <w:t>Introduction</w:t>
      </w:r>
      <w:bookmarkEnd w:id="0"/>
      <w:bookmarkEnd w:id="1"/>
    </w:p>
    <w:p w:rsidR="00E71049" w:rsidRDefault="000F76F9" w:rsidP="0085550F">
      <w:pPr>
        <w:rPr>
          <w:lang w:eastAsia="zh-CN"/>
        </w:rPr>
      </w:pPr>
      <w:r>
        <w:rPr>
          <w:lang w:eastAsia="zh-CN"/>
        </w:rPr>
        <w:t>At the RAN#71 meeting, a SI on 5G was adopted</w:t>
      </w:r>
      <w:r w:rsidR="007A6AB7">
        <w:rPr>
          <w:lang w:eastAsia="zh-CN"/>
        </w:rPr>
        <w:t xml:space="preserve"> </w:t>
      </w:r>
      <w:r w:rsidR="002309D8">
        <w:rPr>
          <w:lang w:eastAsia="zh-CN"/>
        </w:rPr>
        <w:fldChar w:fldCharType="begin"/>
      </w:r>
      <w:r w:rsidR="007A6AB7">
        <w:rPr>
          <w:lang w:eastAsia="zh-CN"/>
        </w:rPr>
        <w:instrText xml:space="preserve"> REF _Ref445731601 \r \h </w:instrText>
      </w:r>
      <w:r w:rsidR="002309D8">
        <w:rPr>
          <w:lang w:eastAsia="zh-CN"/>
        </w:rPr>
      </w:r>
      <w:r w:rsidR="002309D8">
        <w:rPr>
          <w:lang w:eastAsia="zh-CN"/>
        </w:rPr>
        <w:fldChar w:fldCharType="separate"/>
      </w:r>
      <w:r w:rsidR="000F5378">
        <w:rPr>
          <w:lang w:eastAsia="zh-CN"/>
        </w:rPr>
        <w:t>[1]</w:t>
      </w:r>
      <w:r w:rsidR="002309D8">
        <w:rPr>
          <w:lang w:eastAsia="zh-CN"/>
        </w:rPr>
        <w:fldChar w:fldCharType="end"/>
      </w:r>
      <w:r>
        <w:rPr>
          <w:lang w:eastAsia="zh-CN"/>
        </w:rPr>
        <w:t>:</w:t>
      </w:r>
      <w:r w:rsidR="007A6AB7">
        <w:rPr>
          <w:lang w:eastAsia="zh-CN"/>
        </w:rPr>
        <w:t xml:space="preserve"> the justification for the SI is "</w:t>
      </w:r>
      <w:r w:rsidR="007A6AB7" w:rsidRPr="007A6AB7">
        <w:rPr>
          <w:rFonts w:hint="eastAsia"/>
          <w:bCs/>
          <w:i/>
          <w:lang w:eastAsia="ko-KR"/>
        </w:rPr>
        <w:t>3GPP has to</w:t>
      </w:r>
      <w:r w:rsidR="007A6AB7" w:rsidRPr="007A6AB7">
        <w:rPr>
          <w:bCs/>
          <w:i/>
        </w:rPr>
        <w:t xml:space="preserve"> identify and develop the technology components needed for successfully standardizing the </w:t>
      </w:r>
      <w:r w:rsidR="007A6AB7" w:rsidRPr="007A6AB7">
        <w:rPr>
          <w:rFonts w:eastAsia="MS Mincho" w:hint="eastAsia"/>
          <w:bCs/>
          <w:i/>
          <w:lang w:eastAsia="ja-JP"/>
        </w:rPr>
        <w:t>NR</w:t>
      </w:r>
      <w:r w:rsidR="007A6AB7" w:rsidRPr="007A6AB7">
        <w:rPr>
          <w:bCs/>
          <w:i/>
        </w:rPr>
        <w:t xml:space="preserve"> system timely satisfying both the urgent market needs, and the more long-term requirements set forth by the ITU-R IMT-2020 process.</w:t>
      </w:r>
      <w:r w:rsidR="007A6AB7">
        <w:rPr>
          <w:bCs/>
        </w:rPr>
        <w:t>"</w:t>
      </w:r>
      <w:r>
        <w:rPr>
          <w:lang w:eastAsia="zh-CN"/>
        </w:rPr>
        <w:t xml:space="preserve"> </w:t>
      </w:r>
      <w:r w:rsidR="007A6AB7">
        <w:rPr>
          <w:lang w:eastAsia="zh-CN"/>
        </w:rPr>
        <w:t>One of the objectives is:</w:t>
      </w:r>
    </w:p>
    <w:p w:rsidR="007A6AB7" w:rsidRPr="007A6AB7" w:rsidRDefault="007A6AB7" w:rsidP="007A6AB7">
      <w:pPr>
        <w:pStyle w:val="ListParagraph"/>
        <w:numPr>
          <w:ilvl w:val="0"/>
          <w:numId w:val="48"/>
        </w:numPr>
        <w:overflowPunct w:val="0"/>
        <w:autoSpaceDE w:val="0"/>
        <w:autoSpaceDN w:val="0"/>
        <w:adjustRightInd w:val="0"/>
        <w:spacing w:after="180" w:line="276" w:lineRule="auto"/>
        <w:contextualSpacing/>
        <w:jc w:val="left"/>
        <w:textAlignment w:val="baseline"/>
        <w:rPr>
          <w:rFonts w:ascii="Times New Roman" w:hAnsi="Times New Roman" w:cs="Times New Roman"/>
          <w:i/>
          <w:sz w:val="22"/>
          <w:szCs w:val="22"/>
        </w:rPr>
      </w:pPr>
      <w:r w:rsidRPr="007A6AB7">
        <w:rPr>
          <w:rFonts w:ascii="Times New Roman" w:hAnsi="Times New Roman" w:cs="Times New Roman" w:hint="eastAsia"/>
          <w:i/>
          <w:sz w:val="22"/>
          <w:szCs w:val="22"/>
        </w:rPr>
        <w:t xml:space="preserve">Target a single technical framework </w:t>
      </w:r>
      <w:r w:rsidRPr="007A6AB7">
        <w:rPr>
          <w:rFonts w:ascii="Times New Roman" w:hAnsi="Times New Roman" w:cs="Times New Roman"/>
          <w:i/>
          <w:sz w:val="22"/>
          <w:szCs w:val="22"/>
        </w:rPr>
        <w:t xml:space="preserve">addressing </w:t>
      </w:r>
      <w:r w:rsidRPr="007A6AB7">
        <w:rPr>
          <w:rFonts w:ascii="Times New Roman" w:hAnsi="Times New Roman" w:cs="Times New Roman" w:hint="eastAsia"/>
          <w:i/>
          <w:sz w:val="22"/>
          <w:szCs w:val="22"/>
        </w:rPr>
        <w:t>all usage scenarios</w:t>
      </w:r>
      <w:r w:rsidRPr="007A6AB7">
        <w:rPr>
          <w:rFonts w:ascii="Times New Roman" w:hAnsi="Times New Roman" w:cs="Times New Roman"/>
          <w:i/>
          <w:sz w:val="22"/>
          <w:szCs w:val="22"/>
        </w:rPr>
        <w:t>, requirements and deployment scenarios</w:t>
      </w:r>
      <w:r w:rsidRPr="007A6AB7">
        <w:rPr>
          <w:rFonts w:ascii="Times New Roman" w:hAnsi="Times New Roman" w:cs="Times New Roman" w:hint="eastAsia"/>
          <w:i/>
          <w:sz w:val="22"/>
          <w:szCs w:val="22"/>
        </w:rPr>
        <w:t xml:space="preserve"> </w:t>
      </w:r>
      <w:r w:rsidRPr="007A6AB7">
        <w:rPr>
          <w:rFonts w:ascii="Times New Roman" w:hAnsi="Times New Roman" w:cs="Times New Roman"/>
          <w:i/>
          <w:sz w:val="22"/>
          <w:szCs w:val="22"/>
        </w:rPr>
        <w:t xml:space="preserve">defined in </w:t>
      </w:r>
      <w:r w:rsidRPr="007A6AB7">
        <w:rPr>
          <w:rFonts w:ascii="Times New Roman" w:hAnsi="Times New Roman" w:cs="Times New Roman" w:hint="eastAsia"/>
          <w:i/>
          <w:sz w:val="22"/>
          <w:szCs w:val="22"/>
        </w:rPr>
        <w:t>TR38.913 including</w:t>
      </w:r>
    </w:p>
    <w:p w:rsidR="007A6AB7" w:rsidRPr="007A6AB7" w:rsidRDefault="007A6AB7" w:rsidP="007A6AB7">
      <w:pPr>
        <w:pStyle w:val="ListParagraph"/>
        <w:numPr>
          <w:ilvl w:val="1"/>
          <w:numId w:val="47"/>
        </w:numPr>
        <w:overflowPunct w:val="0"/>
        <w:autoSpaceDE w:val="0"/>
        <w:autoSpaceDN w:val="0"/>
        <w:adjustRightInd w:val="0"/>
        <w:spacing w:after="180" w:line="276" w:lineRule="auto"/>
        <w:contextualSpacing/>
        <w:jc w:val="left"/>
        <w:textAlignment w:val="baseline"/>
        <w:rPr>
          <w:rFonts w:ascii="Times New Roman" w:hAnsi="Times New Roman" w:cs="Times New Roman"/>
          <w:i/>
          <w:sz w:val="22"/>
          <w:szCs w:val="22"/>
        </w:rPr>
      </w:pPr>
      <w:r w:rsidRPr="007A6AB7">
        <w:rPr>
          <w:rFonts w:ascii="Times New Roman" w:hAnsi="Times New Roman" w:cs="Times New Roman"/>
          <w:i/>
          <w:sz w:val="22"/>
          <w:szCs w:val="22"/>
        </w:rPr>
        <w:t>Enhanced mobile broadband</w:t>
      </w:r>
    </w:p>
    <w:p w:rsidR="007A6AB7" w:rsidRPr="007A6AB7" w:rsidRDefault="007A6AB7" w:rsidP="007A6AB7">
      <w:pPr>
        <w:pStyle w:val="ListParagraph"/>
        <w:numPr>
          <w:ilvl w:val="1"/>
          <w:numId w:val="47"/>
        </w:numPr>
        <w:overflowPunct w:val="0"/>
        <w:autoSpaceDE w:val="0"/>
        <w:autoSpaceDN w:val="0"/>
        <w:adjustRightInd w:val="0"/>
        <w:spacing w:after="180" w:line="276" w:lineRule="auto"/>
        <w:contextualSpacing/>
        <w:jc w:val="left"/>
        <w:textAlignment w:val="baseline"/>
        <w:rPr>
          <w:rFonts w:ascii="Times New Roman" w:hAnsi="Times New Roman" w:cs="Times New Roman"/>
          <w:i/>
          <w:sz w:val="22"/>
          <w:szCs w:val="22"/>
        </w:rPr>
      </w:pPr>
      <w:r w:rsidRPr="007A6AB7">
        <w:rPr>
          <w:rFonts w:ascii="Times New Roman" w:hAnsi="Times New Roman" w:cs="Times New Roman"/>
          <w:i/>
          <w:sz w:val="22"/>
          <w:szCs w:val="22"/>
        </w:rPr>
        <w:t>Massive machine-type-communication</w:t>
      </w:r>
      <w:r w:rsidRPr="007A6AB7">
        <w:rPr>
          <w:rFonts w:ascii="Times New Roman" w:hAnsi="Times New Roman" w:cs="Times New Roman" w:hint="eastAsia"/>
          <w:i/>
          <w:sz w:val="22"/>
          <w:szCs w:val="22"/>
        </w:rPr>
        <w:t>s</w:t>
      </w:r>
    </w:p>
    <w:p w:rsidR="007A6AB7" w:rsidRPr="007A6AB7" w:rsidRDefault="007A6AB7" w:rsidP="007A6AB7">
      <w:pPr>
        <w:pStyle w:val="ListParagraph"/>
        <w:numPr>
          <w:ilvl w:val="1"/>
          <w:numId w:val="47"/>
        </w:numPr>
        <w:overflowPunct w:val="0"/>
        <w:autoSpaceDE w:val="0"/>
        <w:autoSpaceDN w:val="0"/>
        <w:adjustRightInd w:val="0"/>
        <w:spacing w:after="180" w:line="276" w:lineRule="auto"/>
        <w:contextualSpacing/>
        <w:jc w:val="left"/>
        <w:textAlignment w:val="baseline"/>
        <w:rPr>
          <w:rFonts w:ascii="Times New Roman" w:hAnsi="Times New Roman" w:cs="Times New Roman"/>
          <w:i/>
          <w:sz w:val="22"/>
          <w:szCs w:val="22"/>
        </w:rPr>
      </w:pPr>
      <w:r w:rsidRPr="007A6AB7">
        <w:rPr>
          <w:rFonts w:ascii="Times New Roman" w:hAnsi="Times New Roman" w:cs="Times New Roman" w:hint="eastAsia"/>
          <w:i/>
          <w:sz w:val="22"/>
          <w:szCs w:val="22"/>
        </w:rPr>
        <w:t>Ultra reliable and low latency communications</w:t>
      </w:r>
      <w:r w:rsidRPr="007A6AB7">
        <w:rPr>
          <w:rFonts w:ascii="Times New Roman" w:hAnsi="Times New Roman" w:cs="Times New Roman"/>
          <w:i/>
          <w:sz w:val="22"/>
          <w:szCs w:val="22"/>
        </w:rPr>
        <w:t xml:space="preserve"> </w:t>
      </w:r>
    </w:p>
    <w:p w:rsidR="00AA0AC0" w:rsidRDefault="00AA0AC0" w:rsidP="0085550F">
      <w:pPr>
        <w:rPr>
          <w:lang w:eastAsia="zh-CN"/>
        </w:rPr>
      </w:pPr>
      <w:r>
        <w:rPr>
          <w:lang w:eastAsia="zh-CN"/>
        </w:rPr>
        <w:t xml:space="preserve">In </w:t>
      </w:r>
      <w:r>
        <w:rPr>
          <w:rFonts w:hint="eastAsia"/>
          <w:lang w:eastAsia="zh-CN"/>
        </w:rPr>
        <w:t xml:space="preserve">addition to RAN, SA1 has also started discussion on eV2X for Rel-15 </w:t>
      </w:r>
      <w:r w:rsidR="002309D8">
        <w:rPr>
          <w:lang w:eastAsia="zh-CN"/>
        </w:rPr>
        <w:fldChar w:fldCharType="begin"/>
      </w:r>
      <w:r w:rsidR="000F5378">
        <w:rPr>
          <w:lang w:eastAsia="zh-CN"/>
        </w:rPr>
        <w:instrText xml:space="preserve"> </w:instrText>
      </w:r>
      <w:r w:rsidR="000F5378">
        <w:rPr>
          <w:rFonts w:hint="eastAsia"/>
          <w:lang w:eastAsia="zh-CN"/>
        </w:rPr>
        <w:instrText>REF _Ref447283625 \r \h</w:instrText>
      </w:r>
      <w:r w:rsidR="000F5378">
        <w:rPr>
          <w:lang w:eastAsia="zh-CN"/>
        </w:rPr>
        <w:instrText xml:space="preserve"> </w:instrText>
      </w:r>
      <w:r w:rsidR="002309D8">
        <w:rPr>
          <w:lang w:eastAsia="zh-CN"/>
        </w:rPr>
      </w:r>
      <w:r w:rsidR="002309D8">
        <w:rPr>
          <w:lang w:eastAsia="zh-CN"/>
        </w:rPr>
        <w:fldChar w:fldCharType="separate"/>
      </w:r>
      <w:r w:rsidR="000F5378">
        <w:rPr>
          <w:lang w:eastAsia="zh-CN"/>
        </w:rPr>
        <w:t>[7]</w:t>
      </w:r>
      <w:r w:rsidR="002309D8">
        <w:rPr>
          <w:lang w:eastAsia="zh-CN"/>
        </w:rPr>
        <w:fldChar w:fldCharType="end"/>
      </w:r>
      <w:r>
        <w:rPr>
          <w:rFonts w:hint="eastAsia"/>
          <w:lang w:eastAsia="zh-CN"/>
        </w:rPr>
        <w:t xml:space="preserve">. </w:t>
      </w:r>
      <w:r w:rsidR="008D2F07">
        <w:rPr>
          <w:lang w:eastAsia="zh-CN"/>
        </w:rPr>
        <w:t>I</w:t>
      </w:r>
      <w:r w:rsidR="008D2F07">
        <w:rPr>
          <w:rFonts w:hint="eastAsia"/>
          <w:lang w:eastAsia="zh-CN"/>
        </w:rPr>
        <w:t xml:space="preserve">t was proposed that </w:t>
      </w:r>
      <w:r w:rsidR="008D2F07">
        <w:rPr>
          <w:lang w:eastAsia="zh-CN"/>
        </w:rPr>
        <w:t xml:space="preserve">SA1 </w:t>
      </w:r>
      <w:r w:rsidR="008D2F07" w:rsidRPr="008D2F07">
        <w:rPr>
          <w:lang w:eastAsia="zh-CN"/>
        </w:rPr>
        <w:t>to specify service requirements to enhance 3GPP support for V2X service</w:t>
      </w:r>
      <w:r w:rsidR="006501E6">
        <w:rPr>
          <w:rFonts w:hint="eastAsia"/>
          <w:lang w:eastAsia="zh-CN"/>
        </w:rPr>
        <w:t>.</w:t>
      </w:r>
    </w:p>
    <w:p w:rsidR="000F76F9" w:rsidRDefault="000F76F9" w:rsidP="0085550F">
      <w:pPr>
        <w:rPr>
          <w:lang w:eastAsia="zh-CN"/>
        </w:rPr>
      </w:pPr>
      <w:r>
        <w:rPr>
          <w:lang w:eastAsia="zh-CN"/>
        </w:rPr>
        <w:t xml:space="preserve">In another field, self-driving cars are being developed by various actors either </w:t>
      </w:r>
      <w:r w:rsidR="00B85FD9">
        <w:rPr>
          <w:lang w:eastAsia="zh-CN"/>
        </w:rPr>
        <w:t xml:space="preserve">in </w:t>
      </w:r>
      <w:r>
        <w:rPr>
          <w:lang w:eastAsia="zh-CN"/>
        </w:rPr>
        <w:t xml:space="preserve">the automotive field (e.g., GM, Toyota, </w:t>
      </w:r>
      <w:proofErr w:type="gramStart"/>
      <w:r>
        <w:rPr>
          <w:lang w:eastAsia="zh-CN"/>
        </w:rPr>
        <w:t>Audi</w:t>
      </w:r>
      <w:proofErr w:type="gramEnd"/>
      <w:r>
        <w:rPr>
          <w:lang w:eastAsia="zh-CN"/>
        </w:rPr>
        <w:t>) or the IP field (e.g., Google). It is widely anticipated that the first self-driving cars will be commercially available around 2020, with mass-scale adoption around 2025</w:t>
      </w:r>
      <w:r w:rsidR="007A6AB7">
        <w:rPr>
          <w:lang w:eastAsia="zh-CN"/>
        </w:rPr>
        <w:t xml:space="preserve"> (e.g., </w:t>
      </w:r>
      <w:r w:rsidR="002309D8">
        <w:rPr>
          <w:lang w:eastAsia="zh-CN"/>
        </w:rPr>
        <w:fldChar w:fldCharType="begin"/>
      </w:r>
      <w:r w:rsidR="007A6AB7">
        <w:rPr>
          <w:lang w:eastAsia="zh-CN"/>
        </w:rPr>
        <w:instrText xml:space="preserve"> REF _Ref445731926 \r \h </w:instrText>
      </w:r>
      <w:r w:rsidR="002309D8">
        <w:rPr>
          <w:lang w:eastAsia="zh-CN"/>
        </w:rPr>
      </w:r>
      <w:r w:rsidR="002309D8">
        <w:rPr>
          <w:lang w:eastAsia="zh-CN"/>
        </w:rPr>
        <w:fldChar w:fldCharType="separate"/>
      </w:r>
      <w:r w:rsidR="000F5378">
        <w:rPr>
          <w:lang w:eastAsia="zh-CN"/>
        </w:rPr>
        <w:t>[2]</w:t>
      </w:r>
      <w:r w:rsidR="002309D8">
        <w:rPr>
          <w:lang w:eastAsia="zh-CN"/>
        </w:rPr>
        <w:fldChar w:fldCharType="end"/>
      </w:r>
      <w:r w:rsidR="007A6AB7">
        <w:rPr>
          <w:lang w:eastAsia="zh-CN"/>
        </w:rPr>
        <w:t>)</w:t>
      </w:r>
      <w:r>
        <w:rPr>
          <w:lang w:eastAsia="zh-CN"/>
        </w:rPr>
        <w:t>.</w:t>
      </w:r>
    </w:p>
    <w:p w:rsidR="000F76F9" w:rsidRDefault="000F76F9" w:rsidP="0085550F">
      <w:pPr>
        <w:rPr>
          <w:lang w:eastAsia="zh-CN"/>
        </w:rPr>
      </w:pPr>
      <w:r>
        <w:rPr>
          <w:lang w:eastAsia="zh-CN"/>
        </w:rPr>
        <w:t xml:space="preserve">Given the timeline for 5G deployment, it is thus necessary to consider the implications </w:t>
      </w:r>
      <w:r w:rsidR="000F5378">
        <w:rPr>
          <w:lang w:eastAsia="zh-CN"/>
        </w:rPr>
        <w:t xml:space="preserve">of connected/self-driving cars </w:t>
      </w:r>
      <w:r>
        <w:rPr>
          <w:lang w:eastAsia="zh-CN"/>
        </w:rPr>
        <w:t>in the early stage</w:t>
      </w:r>
      <w:r w:rsidR="000F5378">
        <w:rPr>
          <w:lang w:eastAsia="zh-CN"/>
        </w:rPr>
        <w:t>s</w:t>
      </w:r>
      <w:r>
        <w:rPr>
          <w:lang w:eastAsia="zh-CN"/>
        </w:rPr>
        <w:t xml:space="preserve"> of 5G to make sure that the wireless community can meet the needs of the connected vehicles in the next decade.</w:t>
      </w:r>
    </w:p>
    <w:p w:rsidR="000F76F9" w:rsidRDefault="000F76F9" w:rsidP="0085550F">
      <w:pPr>
        <w:rPr>
          <w:lang w:eastAsia="zh-CN"/>
        </w:rPr>
      </w:pPr>
      <w:r>
        <w:rPr>
          <w:lang w:eastAsia="zh-CN"/>
        </w:rPr>
        <w:t>In this contribution, we discuss the specific problems that need to be addressed by RAN1 to support self-driving</w:t>
      </w:r>
      <w:r w:rsidR="000F5378">
        <w:rPr>
          <w:lang w:eastAsia="zh-CN"/>
        </w:rPr>
        <w:t>/</w:t>
      </w:r>
      <w:r>
        <w:rPr>
          <w:lang w:eastAsia="zh-CN"/>
        </w:rPr>
        <w:t>connected cars</w:t>
      </w:r>
      <w:r w:rsidR="0048362E">
        <w:rPr>
          <w:lang w:eastAsia="zh-CN"/>
        </w:rPr>
        <w:t xml:space="preserve"> for the NR</w:t>
      </w:r>
      <w:r>
        <w:rPr>
          <w:lang w:eastAsia="zh-CN"/>
        </w:rPr>
        <w:t>. In particular, self-driving cars are expected to be very demanding in terms of constraints on the cellular system, thus deserve particular attention and specific evaluation scenarios.</w:t>
      </w:r>
    </w:p>
    <w:p w:rsidR="00BE39C8" w:rsidRPr="00BE39C8" w:rsidRDefault="000F76F9" w:rsidP="00BE39C8">
      <w:pPr>
        <w:pStyle w:val="Heading1"/>
        <w:rPr>
          <w:lang w:eastAsia="zh-CN"/>
        </w:rPr>
      </w:pPr>
      <w:r>
        <w:rPr>
          <w:lang w:eastAsia="zh-CN"/>
        </w:rPr>
        <w:t>The connected car and 5G</w:t>
      </w:r>
    </w:p>
    <w:p w:rsidR="000F76F9" w:rsidRDefault="00AB1CE7" w:rsidP="000F76F9">
      <w:pPr>
        <w:rPr>
          <w:lang w:eastAsia="zh-CN"/>
        </w:rPr>
      </w:pPr>
      <w:r>
        <w:rPr>
          <w:lang w:eastAsia="zh-CN"/>
        </w:rPr>
        <w:t xml:space="preserve">Generally speaking, </w:t>
      </w:r>
      <w:r w:rsidR="00B85FD9">
        <w:rPr>
          <w:lang w:eastAsia="zh-CN"/>
        </w:rPr>
        <w:t xml:space="preserve">5G </w:t>
      </w:r>
      <w:r>
        <w:rPr>
          <w:lang w:eastAsia="zh-CN"/>
        </w:rPr>
        <w:t>has been described as encompassing three different sets of requirements. For instance, SA1 defines the following:</w:t>
      </w:r>
    </w:p>
    <w:p w:rsidR="00AB1CE7" w:rsidRDefault="00AB1CE7" w:rsidP="00AB1CE7">
      <w:pPr>
        <w:numPr>
          <w:ilvl w:val="0"/>
          <w:numId w:val="42"/>
        </w:numPr>
        <w:rPr>
          <w:lang w:eastAsia="zh-CN"/>
        </w:rPr>
      </w:pPr>
      <w:r>
        <w:rPr>
          <w:lang w:eastAsia="zh-CN"/>
        </w:rPr>
        <w:t>TR22.861 describes massive Internet of Things</w:t>
      </w:r>
    </w:p>
    <w:p w:rsidR="00AB1CE7" w:rsidRDefault="00AB1CE7" w:rsidP="00AB1CE7">
      <w:pPr>
        <w:numPr>
          <w:ilvl w:val="0"/>
          <w:numId w:val="42"/>
        </w:numPr>
        <w:rPr>
          <w:lang w:eastAsia="zh-CN"/>
        </w:rPr>
      </w:pPr>
      <w:r>
        <w:rPr>
          <w:lang w:eastAsia="zh-CN"/>
        </w:rPr>
        <w:t>TR22.862 describes critical communications</w:t>
      </w:r>
    </w:p>
    <w:p w:rsidR="00AB1CE7" w:rsidRDefault="00AB1CE7" w:rsidP="00AB1CE7">
      <w:pPr>
        <w:numPr>
          <w:ilvl w:val="0"/>
          <w:numId w:val="42"/>
        </w:numPr>
        <w:rPr>
          <w:lang w:eastAsia="zh-CN"/>
        </w:rPr>
      </w:pPr>
      <w:r>
        <w:rPr>
          <w:lang w:eastAsia="zh-CN"/>
        </w:rPr>
        <w:t>TR22.863 describes enhanced mobile communication</w:t>
      </w:r>
    </w:p>
    <w:p w:rsidR="00AB1CE7" w:rsidRDefault="00AB1CE7" w:rsidP="00AB1CE7">
      <w:pPr>
        <w:rPr>
          <w:lang w:eastAsia="zh-CN"/>
        </w:rPr>
      </w:pPr>
      <w:r>
        <w:rPr>
          <w:lang w:eastAsia="zh-CN"/>
        </w:rPr>
        <w:t xml:space="preserve">It can be </w:t>
      </w:r>
      <w:r w:rsidR="00B85FD9">
        <w:rPr>
          <w:lang w:eastAsia="zh-CN"/>
        </w:rPr>
        <w:t xml:space="preserve">argued </w:t>
      </w:r>
      <w:r>
        <w:rPr>
          <w:lang w:eastAsia="zh-CN"/>
        </w:rPr>
        <w:t xml:space="preserve">that the connected car is relevant for all three sets </w:t>
      </w:r>
      <w:r w:rsidR="00D94F0F">
        <w:rPr>
          <w:lang w:eastAsia="zh-CN"/>
        </w:rPr>
        <w:t xml:space="preserve">of requirements, as shown in </w:t>
      </w:r>
      <w:r w:rsidR="002309D8">
        <w:rPr>
          <w:lang w:eastAsia="zh-CN"/>
        </w:rPr>
        <w:fldChar w:fldCharType="begin"/>
      </w:r>
      <w:r w:rsidR="00D94F0F">
        <w:rPr>
          <w:lang w:eastAsia="zh-CN"/>
        </w:rPr>
        <w:instrText xml:space="preserve"> REF _Ref445731968 \h </w:instrText>
      </w:r>
      <w:r w:rsidR="002309D8">
        <w:rPr>
          <w:lang w:eastAsia="zh-CN"/>
        </w:rPr>
      </w:r>
      <w:r w:rsidR="002309D8">
        <w:rPr>
          <w:lang w:eastAsia="zh-CN"/>
        </w:rPr>
        <w:fldChar w:fldCharType="separate"/>
      </w:r>
      <w:r w:rsidR="000F5378">
        <w:t xml:space="preserve">Figure </w:t>
      </w:r>
      <w:r w:rsidR="000F5378">
        <w:rPr>
          <w:noProof/>
        </w:rPr>
        <w:t>1</w:t>
      </w:r>
      <w:r w:rsidR="002309D8">
        <w:rPr>
          <w:lang w:eastAsia="zh-CN"/>
        </w:rPr>
        <w:fldChar w:fldCharType="end"/>
      </w:r>
      <w:r w:rsidR="000F5378">
        <w:rPr>
          <w:lang w:eastAsia="zh-CN"/>
        </w:rPr>
        <w:t>.</w:t>
      </w:r>
      <w:r w:rsidR="00D03419">
        <w:rPr>
          <w:lang w:eastAsia="zh-CN"/>
        </w:rPr>
        <w:t xml:space="preserve"> </w:t>
      </w:r>
      <w:r w:rsidR="000F5378">
        <w:rPr>
          <w:lang w:eastAsia="zh-CN"/>
        </w:rPr>
        <w:t>F</w:t>
      </w:r>
      <w:r w:rsidR="00D03419">
        <w:rPr>
          <w:lang w:eastAsia="zh-CN"/>
        </w:rPr>
        <w:t xml:space="preserve">or the autonomous driving part, the connected car is relevant to </w:t>
      </w:r>
      <w:proofErr w:type="spellStart"/>
      <w:r w:rsidR="00D03419">
        <w:rPr>
          <w:lang w:eastAsia="zh-CN"/>
        </w:rPr>
        <w:t>IoT</w:t>
      </w:r>
      <w:proofErr w:type="spellEnd"/>
      <w:r w:rsidR="00D03419">
        <w:rPr>
          <w:lang w:eastAsia="zh-CN"/>
        </w:rPr>
        <w:t xml:space="preserve"> since it send/receives messages from the infrastructure and other cars without any human intervention. It is a form of critical communication, since very low latency and extremely high reliability are needed to ensure safety for the </w:t>
      </w:r>
      <w:r w:rsidR="000F5378">
        <w:rPr>
          <w:lang w:eastAsia="zh-CN"/>
        </w:rPr>
        <w:t>“</w:t>
      </w:r>
      <w:r w:rsidR="00D03419">
        <w:rPr>
          <w:lang w:eastAsia="zh-CN"/>
        </w:rPr>
        <w:t>driver</w:t>
      </w:r>
      <w:r w:rsidR="000F5378">
        <w:rPr>
          <w:lang w:eastAsia="zh-CN"/>
        </w:rPr>
        <w:t>”</w:t>
      </w:r>
      <w:r w:rsidR="00D03419">
        <w:rPr>
          <w:lang w:eastAsia="zh-CN"/>
        </w:rPr>
        <w:t xml:space="preserve"> and passengers. Finally, with the </w:t>
      </w:r>
      <w:r w:rsidR="000F5378">
        <w:rPr>
          <w:lang w:eastAsia="zh-CN"/>
        </w:rPr>
        <w:t>“</w:t>
      </w:r>
      <w:r w:rsidR="00D03419">
        <w:rPr>
          <w:lang w:eastAsia="zh-CN"/>
        </w:rPr>
        <w:t>driver</w:t>
      </w:r>
      <w:r w:rsidR="000F5378">
        <w:rPr>
          <w:lang w:eastAsia="zh-CN"/>
        </w:rPr>
        <w:t>”</w:t>
      </w:r>
      <w:r w:rsidR="00D03419">
        <w:rPr>
          <w:lang w:eastAsia="zh-CN"/>
        </w:rPr>
        <w:t xml:space="preserve"> relieved from his/her driving duties, he/she will likely consume tremendous amounts of data (e.g., watching movies, working)</w:t>
      </w:r>
    </w:p>
    <w:p w:rsidR="004C4364" w:rsidRDefault="005462FF" w:rsidP="004C4364">
      <w:pPr>
        <w:keepNext/>
        <w:jc w:val="center"/>
      </w:pPr>
      <w:r>
        <w:rPr>
          <w:noProof/>
        </w:rPr>
        <w:lastRenderedPageBreak/>
        <w:drawing>
          <wp:inline distT="0" distB="0" distL="0" distR="0">
            <wp:extent cx="2013489" cy="1967230"/>
            <wp:effectExtent l="2636" t="0" r="0" b="0"/>
            <wp:docPr id="1"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59923" cy="4576992"/>
                      <a:chOff x="7148145" y="1195768"/>
                      <a:chExt cx="4659923" cy="4576992"/>
                    </a:xfrm>
                  </a:grpSpPr>
                  <a:grpSp>
                    <a:nvGrpSpPr>
                      <a:cNvPr id="9" name="Group 8"/>
                      <a:cNvGrpSpPr/>
                    </a:nvGrpSpPr>
                    <a:grpSpPr>
                      <a:xfrm>
                        <a:off x="7148145" y="1195768"/>
                        <a:ext cx="4659923" cy="4576992"/>
                        <a:chOff x="6150665" y="1195767"/>
                        <a:chExt cx="5657404" cy="5556721"/>
                      </a:xfrm>
                    </a:grpSpPr>
                    <a:sp>
                      <a:nvSpPr>
                        <a:cNvPr id="5" name="Oval 4"/>
                        <a:cNvSpPr/>
                      </a:nvSpPr>
                      <a:spPr>
                        <a:xfrm>
                          <a:off x="6150665" y="1201628"/>
                          <a:ext cx="3553112" cy="3490545"/>
                        </a:xfrm>
                        <a:prstGeom prst="ellipse">
                          <a:avLst/>
                        </a:prstGeom>
                        <a:solidFill>
                          <a:srgbClr val="00B05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err="1" smtClean="0">
                                <a:latin typeface="华文楷体" pitchFamily="2" charset="-122"/>
                                <a:ea typeface="华文楷体" pitchFamily="2" charset="-122"/>
                              </a:rPr>
                              <a:t>eMBB</a:t>
                            </a:r>
                            <a:endParaRPr lang="en-US" b="1" dirty="0" smtClean="0">
                              <a:latin typeface="华文楷体" pitchFamily="2" charset="-122"/>
                              <a:ea typeface="华文楷体" pitchFamily="2" charset="-122"/>
                            </a:endParaRPr>
                          </a:p>
                        </a:txBody>
                        <a:useSpRect/>
                      </a:txSp>
                    </a:sp>
                    <a:sp>
                      <a:nvSpPr>
                        <a:cNvPr id="6" name="Oval 5"/>
                        <a:cNvSpPr/>
                      </a:nvSpPr>
                      <a:spPr>
                        <a:xfrm>
                          <a:off x="8254957" y="1195767"/>
                          <a:ext cx="3553112" cy="3490545"/>
                        </a:xfrm>
                        <a:prstGeom prst="ellipse">
                          <a:avLst/>
                        </a:prstGeom>
                        <a:solidFill>
                          <a:srgbClr val="FFFF99">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Massive </a:t>
                            </a:r>
                            <a:r>
                              <a:rPr lang="en-US" b="1" dirty="0" err="1" smtClean="0">
                                <a:latin typeface="华文楷体" pitchFamily="2" charset="-122"/>
                                <a:ea typeface="华文楷体" pitchFamily="2" charset="-122"/>
                              </a:rPr>
                              <a:t>IoT</a:t>
                            </a:r>
                            <a:endParaRPr lang="en-US" b="1" dirty="0" smtClean="0">
                              <a:latin typeface="华文楷体" pitchFamily="2" charset="-122"/>
                              <a:ea typeface="华文楷体" pitchFamily="2" charset="-122"/>
                            </a:endParaRPr>
                          </a:p>
                        </a:txBody>
                        <a:useSpRect/>
                      </a:txSp>
                    </a:sp>
                    <a:sp>
                      <a:nvSpPr>
                        <a:cNvPr id="7" name="Oval 6"/>
                        <a:cNvSpPr/>
                      </a:nvSpPr>
                      <a:spPr>
                        <a:xfrm>
                          <a:off x="7235049" y="3261943"/>
                          <a:ext cx="3553112" cy="3490545"/>
                        </a:xfrm>
                        <a:prstGeom prst="ellipse">
                          <a:avLst/>
                        </a:prstGeom>
                        <a:solidFill>
                          <a:srgbClr val="00B0F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Critical communications</a:t>
                            </a:r>
                          </a:p>
                        </a:txBody>
                        <a:useSpRect/>
                      </a:txSp>
                    </a:sp>
                    <a:sp>
                      <a:nvSpPr>
                        <a:cNvPr id="8" name="TextBox 7"/>
                        <a:cNvSpPr txBox="1"/>
                      </a:nvSpPr>
                      <a:spPr>
                        <a:xfrm>
                          <a:off x="8317559" y="3322874"/>
                          <a:ext cx="1342688" cy="70994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algn="ctr"/>
                            <a:r>
                              <a:rPr lang="en-US" sz="1600" b="1" dirty="0" smtClean="0">
                                <a:solidFill>
                                  <a:srgbClr val="FF0000"/>
                                </a:solidFill>
                              </a:rPr>
                              <a:t>Connected car</a:t>
                            </a:r>
                            <a:endParaRPr lang="en-US" sz="1600" b="1" dirty="0">
                              <a:solidFill>
                                <a:srgbClr val="FF0000"/>
                              </a:solidFill>
                            </a:endParaRPr>
                          </a:p>
                        </a:txBody>
                        <a:useSpRect/>
                      </a:txSp>
                    </a:sp>
                  </a:grpSp>
                </lc:lockedCanvas>
              </a:graphicData>
            </a:graphic>
          </wp:inline>
        </w:drawing>
      </w:r>
    </w:p>
    <w:p w:rsidR="00D03419" w:rsidRDefault="004C4364" w:rsidP="004C4364">
      <w:pPr>
        <w:pStyle w:val="Caption"/>
      </w:pPr>
      <w:bookmarkStart w:id="2" w:name="_Ref445731968"/>
      <w:proofErr w:type="gramStart"/>
      <w:r>
        <w:t xml:space="preserve">Figure </w:t>
      </w:r>
      <w:r w:rsidR="002309D8">
        <w:fldChar w:fldCharType="begin"/>
      </w:r>
      <w:r w:rsidR="00320D90">
        <w:instrText xml:space="preserve"> SEQ Figure \* ARABIC </w:instrText>
      </w:r>
      <w:r w:rsidR="002309D8">
        <w:fldChar w:fldCharType="separate"/>
      </w:r>
      <w:r w:rsidR="000F5378">
        <w:rPr>
          <w:noProof/>
        </w:rPr>
        <w:t>1</w:t>
      </w:r>
      <w:r w:rsidR="002309D8">
        <w:fldChar w:fldCharType="end"/>
      </w:r>
      <w:bookmarkEnd w:id="2"/>
      <w:r>
        <w:t>.</w:t>
      </w:r>
      <w:proofErr w:type="gramEnd"/>
      <w:r>
        <w:t xml:space="preserve"> Connected cars within the 5G ecosystem</w:t>
      </w:r>
    </w:p>
    <w:p w:rsidR="004C4364" w:rsidRPr="004C4364" w:rsidRDefault="004C4364" w:rsidP="00854820">
      <w:pPr>
        <w:rPr>
          <w:b/>
          <w:i/>
          <w:lang w:eastAsia="zh-CN"/>
        </w:rPr>
      </w:pPr>
      <w:r w:rsidRPr="004C4364">
        <w:rPr>
          <w:b/>
          <w:i/>
          <w:lang w:eastAsia="zh-CN"/>
        </w:rPr>
        <w:t>Observation 1: the connected car is relevant for all 3 sets of requirements identified by SA1</w:t>
      </w:r>
    </w:p>
    <w:p w:rsidR="003167AC" w:rsidRDefault="003167AC" w:rsidP="004C4364"/>
    <w:p w:rsidR="00081709" w:rsidRDefault="003167AC" w:rsidP="003167AC">
      <w:r>
        <w:t>Vehicular traffic is characterized by varying mobility patterns and dens</w:t>
      </w:r>
      <w:r w:rsidR="00081709">
        <w:t xml:space="preserve">ity over both space and time </w:t>
      </w:r>
      <w:r w:rsidR="002309D8">
        <w:fldChar w:fldCharType="begin"/>
      </w:r>
      <w:r w:rsidR="000F5378">
        <w:instrText xml:space="preserve"> REF _Ref446886270 \r \h </w:instrText>
      </w:r>
      <w:r w:rsidR="002309D8">
        <w:fldChar w:fldCharType="separate"/>
      </w:r>
      <w:r w:rsidR="000F5378">
        <w:t>[5]</w:t>
      </w:r>
      <w:r w:rsidR="002309D8">
        <w:fldChar w:fldCharType="end"/>
      </w:r>
      <w:r>
        <w:t xml:space="preserve">. </w:t>
      </w:r>
      <w:r w:rsidR="00081709">
        <w:t>For example, i</w:t>
      </w:r>
      <w:r>
        <w:t>n traffic jams, the vehicle</w:t>
      </w:r>
      <w:r w:rsidR="00081709">
        <w:t xml:space="preserve"> </w:t>
      </w:r>
      <w:r>
        <w:t>density varies greatly between the area</w:t>
      </w:r>
      <w:r w:rsidR="000F5378">
        <w:t>s</w:t>
      </w:r>
      <w:r>
        <w:t xml:space="preserve"> of the traffic jam and nearby areas of free-flow traffic. </w:t>
      </w:r>
      <w:r w:rsidR="00081709">
        <w:t xml:space="preserve">In terms of time variation, a road </w:t>
      </w:r>
      <w:r>
        <w:t>location could experience both</w:t>
      </w:r>
      <w:r w:rsidR="00081709">
        <w:t xml:space="preserve"> traffic </w:t>
      </w:r>
      <w:r>
        <w:t xml:space="preserve">extremes (i.e., very sparse and very dense vehicular traffic) </w:t>
      </w:r>
      <w:r w:rsidR="000F5378">
        <w:t>at</w:t>
      </w:r>
      <w:r>
        <w:t xml:space="preserve"> different times of day. From the communications network perspective,</w:t>
      </w:r>
      <w:r w:rsidR="00081709">
        <w:t xml:space="preserve"> </w:t>
      </w:r>
      <w:r>
        <w:t xml:space="preserve">enabling high reliability without over-provisioning the resources in such a highly dynamic network is a challenge. </w:t>
      </w:r>
    </w:p>
    <w:p w:rsidR="000A6032" w:rsidRDefault="00081709" w:rsidP="00854820">
      <w:pPr>
        <w:rPr>
          <w:b/>
          <w:i/>
          <w:lang w:eastAsia="zh-CN"/>
        </w:rPr>
      </w:pPr>
      <w:r>
        <w:rPr>
          <w:b/>
          <w:i/>
          <w:lang w:eastAsia="zh-CN"/>
        </w:rPr>
        <w:t xml:space="preserve">Observation </w:t>
      </w:r>
      <w:r w:rsidR="00C27F20">
        <w:rPr>
          <w:b/>
          <w:i/>
          <w:lang w:eastAsia="zh-CN"/>
        </w:rPr>
        <w:t>2</w:t>
      </w:r>
      <w:r>
        <w:rPr>
          <w:b/>
          <w:i/>
          <w:lang w:eastAsia="zh-CN"/>
        </w:rPr>
        <w:t xml:space="preserve">: </w:t>
      </w:r>
      <w:r w:rsidR="007550C4" w:rsidRPr="007550C4">
        <w:rPr>
          <w:b/>
          <w:i/>
          <w:lang w:eastAsia="zh-CN"/>
        </w:rPr>
        <w:t>5G networks will need to dynamically allocate the resources based on the vehicular traffic density and data traffic demands.</w:t>
      </w:r>
    </w:p>
    <w:p w:rsidR="004C4364" w:rsidRDefault="00BE39C8" w:rsidP="004C4364">
      <w:r>
        <w:t>In addition, the connected car presents some challenges that are uniquely relevant for RAN1. First, wide area coverage is needed, with no/very little coverage gaps. Second, at least the safety part needs to be operational under out-of-coverage conditions. Finally, it is an application that requires high data rates in high mobility conditions.</w:t>
      </w:r>
    </w:p>
    <w:p w:rsidR="00BE39C8" w:rsidRPr="00854820" w:rsidRDefault="00BE39C8" w:rsidP="00854820">
      <w:pPr>
        <w:rPr>
          <w:b/>
          <w:i/>
          <w:lang w:eastAsia="zh-CN"/>
        </w:rPr>
      </w:pPr>
      <w:r>
        <w:rPr>
          <w:b/>
          <w:i/>
          <w:lang w:eastAsia="zh-CN"/>
        </w:rPr>
        <w:t xml:space="preserve">Observation </w:t>
      </w:r>
      <w:r w:rsidR="00131BFE">
        <w:rPr>
          <w:b/>
          <w:i/>
          <w:lang w:eastAsia="zh-CN"/>
        </w:rPr>
        <w:t>3</w:t>
      </w:r>
      <w:r>
        <w:rPr>
          <w:b/>
          <w:i/>
          <w:lang w:eastAsia="zh-CN"/>
        </w:rPr>
        <w:t>: from a RAN1 perspective, the connected car is a challenging use case</w:t>
      </w:r>
    </w:p>
    <w:p w:rsidR="00BE39C8" w:rsidRDefault="00BE39C8" w:rsidP="00BE39C8">
      <w:pPr>
        <w:pStyle w:val="Heading1"/>
      </w:pPr>
      <w:r>
        <w:t>Required capacity demand from the autonomous car</w:t>
      </w:r>
    </w:p>
    <w:p w:rsidR="00BE39C8" w:rsidRDefault="00BD2DD2" w:rsidP="00BE39C8">
      <w:r>
        <w:t xml:space="preserve">The traffic generated by autonomous cars is anticipated to be very high. In the V2X SI, studies on V2V traffic were performed, and were reported in TR36.885. As it can be seen in Appendix B, for the urban 15 environment scenario, meeting the traffic demand for </w:t>
      </w:r>
      <w:r w:rsidR="000F5378">
        <w:t>“</w:t>
      </w:r>
      <w:r>
        <w:t>basic</w:t>
      </w:r>
      <w:r w:rsidR="000F5378">
        <w:t>”</w:t>
      </w:r>
      <w:r>
        <w:t xml:space="preserve"> V2V services is challenging. </w:t>
      </w:r>
      <w:r w:rsidR="00B27A74">
        <w:t>Note that the urban 15 case is not a challenging environment in terms of traffic demand, and it is anticipated that there are plenty of deployment</w:t>
      </w:r>
      <w:r w:rsidR="00B85FD9">
        <w:t>s</w:t>
      </w:r>
      <w:r w:rsidR="00B27A74">
        <w:t xml:space="preserve"> where higher traffic densities can be observed. Note also that the V2X SI does not consider autonomous driving.</w:t>
      </w:r>
    </w:p>
    <w:p w:rsidR="00B27A74" w:rsidRDefault="00B27A74" w:rsidP="00BE39C8">
      <w:r>
        <w:t xml:space="preserve">Autonomous driving will significantly increase traffic demand: for instance, some features such as </w:t>
      </w:r>
      <w:r w:rsidR="000F5378">
        <w:t>“</w:t>
      </w:r>
      <w:proofErr w:type="spellStart"/>
      <w:r>
        <w:t>platooning</w:t>
      </w:r>
      <w:proofErr w:type="spellEnd"/>
      <w:r w:rsidR="000F5378">
        <w:t>”</w:t>
      </w:r>
      <w:r>
        <w:t xml:space="preserve"> will require substantial data exchange in between cars.</w:t>
      </w:r>
      <w:r w:rsidR="00CA5DD4">
        <w:t xml:space="preserve"> Traffic regulation at an inter</w:t>
      </w:r>
      <w:r>
        <w:t>section will require a lot of information exchange between vehicles, as well as between vehicles and the infrastructure.</w:t>
      </w:r>
      <w:r w:rsidR="00CA5DD4">
        <w:t xml:space="preserve"> </w:t>
      </w:r>
      <w:r>
        <w:t xml:space="preserve">Perhaps more strikingly, the demand for "infotainment" services will soar: </w:t>
      </w:r>
      <w:r w:rsidR="003F08AE">
        <w:t xml:space="preserve">the average commute time is around 30 minutes one way, or 1 hour/day. The driver now has an hour of spare time to work, watch videos, etc. </w:t>
      </w:r>
      <w:r w:rsidR="00CA5DD4">
        <w:t xml:space="preserve">This will drive the traffic demand up. Note in particular that the increase in traffic demand will be in areas that are not considered hotspots, but are generally covered by macro </w:t>
      </w:r>
      <w:proofErr w:type="spellStart"/>
      <w:r w:rsidR="00CA5DD4">
        <w:t>eNBs</w:t>
      </w:r>
      <w:proofErr w:type="spellEnd"/>
      <w:r w:rsidR="00CA5DD4">
        <w:t>, where the traffic is currently viewed as low.</w:t>
      </w:r>
    </w:p>
    <w:p w:rsidR="00BE39C8" w:rsidRPr="00BE39C8" w:rsidRDefault="00BE39C8" w:rsidP="00BE39C8">
      <w:pPr>
        <w:numPr>
          <w:ilvl w:val="0"/>
          <w:numId w:val="43"/>
        </w:numPr>
      </w:pPr>
      <w:r>
        <w:rPr>
          <w:b/>
          <w:i/>
        </w:rPr>
        <w:t xml:space="preserve">Observation </w:t>
      </w:r>
      <w:r w:rsidR="00131BFE">
        <w:rPr>
          <w:b/>
          <w:i/>
        </w:rPr>
        <w:t>4</w:t>
      </w:r>
      <w:r>
        <w:rPr>
          <w:b/>
          <w:i/>
        </w:rPr>
        <w:t>: the traffic demand from connected cars is anticipated to be very high</w:t>
      </w:r>
    </w:p>
    <w:p w:rsidR="00D03419" w:rsidRDefault="00BE39C8" w:rsidP="00AB1CE7">
      <w:pPr>
        <w:rPr>
          <w:lang w:eastAsia="zh-CN"/>
        </w:rPr>
      </w:pPr>
      <w:r>
        <w:rPr>
          <w:lang w:eastAsia="zh-CN"/>
        </w:rPr>
        <w:t>Meeting the traffic demand from connected cars will be challenging. It will rely on both network-to-car communications, and car-to-car (V2V) communications.</w:t>
      </w:r>
    </w:p>
    <w:p w:rsidR="00BE39C8" w:rsidRDefault="00BE39C8" w:rsidP="00BE39C8">
      <w:pPr>
        <w:pStyle w:val="Heading2"/>
        <w:rPr>
          <w:lang w:eastAsia="zh-CN"/>
        </w:rPr>
      </w:pPr>
      <w:r>
        <w:rPr>
          <w:lang w:eastAsia="zh-CN"/>
        </w:rPr>
        <w:lastRenderedPageBreak/>
        <w:t>Network-to-car communications</w:t>
      </w:r>
    </w:p>
    <w:p w:rsidR="00BE39C8" w:rsidRDefault="00BE39C8" w:rsidP="00BE39C8">
      <w:pPr>
        <w:rPr>
          <w:lang w:eastAsia="zh-CN"/>
        </w:rPr>
      </w:pPr>
      <w:r w:rsidRPr="00AB4DB0">
        <w:rPr>
          <w:lang w:eastAsia="zh-CN"/>
        </w:rPr>
        <w:t>In a</w:t>
      </w:r>
      <w:r w:rsidR="00AB4DB0" w:rsidRPr="00AB4DB0">
        <w:rPr>
          <w:lang w:eastAsia="zh-CN"/>
        </w:rPr>
        <w:t>n accompanying</w:t>
      </w:r>
      <w:r w:rsidRPr="00AB4DB0">
        <w:rPr>
          <w:lang w:eastAsia="zh-CN"/>
        </w:rPr>
        <w:t xml:space="preserve"> RAN2 contribution</w:t>
      </w:r>
      <w:r w:rsidR="00736C03">
        <w:rPr>
          <w:lang w:eastAsia="zh-CN"/>
        </w:rPr>
        <w:t xml:space="preserve"> </w:t>
      </w:r>
      <w:r w:rsidR="002309D8">
        <w:rPr>
          <w:lang w:eastAsia="zh-CN"/>
        </w:rPr>
        <w:fldChar w:fldCharType="begin"/>
      </w:r>
      <w:r w:rsidR="00736C03">
        <w:rPr>
          <w:lang w:eastAsia="zh-CN"/>
        </w:rPr>
        <w:instrText xml:space="preserve"> REF _Ref447289633 \r \h </w:instrText>
      </w:r>
      <w:r w:rsidR="002309D8">
        <w:rPr>
          <w:lang w:eastAsia="zh-CN"/>
        </w:rPr>
      </w:r>
      <w:r w:rsidR="002309D8">
        <w:rPr>
          <w:lang w:eastAsia="zh-CN"/>
        </w:rPr>
        <w:fldChar w:fldCharType="separate"/>
      </w:r>
      <w:r w:rsidR="00736C03">
        <w:rPr>
          <w:lang w:eastAsia="zh-CN"/>
        </w:rPr>
        <w:t>[10]</w:t>
      </w:r>
      <w:r w:rsidR="002309D8">
        <w:rPr>
          <w:lang w:eastAsia="zh-CN"/>
        </w:rPr>
        <w:fldChar w:fldCharType="end"/>
      </w:r>
      <w:r w:rsidRPr="00AB4DB0">
        <w:rPr>
          <w:lang w:eastAsia="zh-CN"/>
        </w:rPr>
        <w:t xml:space="preserve">, we describe how the network can accommodate the traffic demand through the use of service-aware RAN and the massive scale deployment of Road Side Units (RSUs). RSUs are discussed in the V2X SI for </w:t>
      </w:r>
      <w:r w:rsidR="00905B79" w:rsidRPr="00AB4DB0">
        <w:rPr>
          <w:lang w:eastAsia="zh-CN"/>
        </w:rPr>
        <w:t xml:space="preserve">safety applications. </w:t>
      </w:r>
      <w:r w:rsidR="00AB4DB0" w:rsidRPr="00AB4DB0">
        <w:rPr>
          <w:lang w:eastAsia="zh-CN"/>
        </w:rPr>
        <w:t>T</w:t>
      </w:r>
      <w:r w:rsidR="00905B79" w:rsidRPr="00AB4DB0">
        <w:rPr>
          <w:lang w:eastAsia="zh-CN"/>
        </w:rPr>
        <w:t>he RSU will also be used for sending traffic data</w:t>
      </w:r>
      <w:r w:rsidR="00B85FD9" w:rsidRPr="00AB4DB0">
        <w:rPr>
          <w:lang w:eastAsia="zh-CN"/>
        </w:rPr>
        <w:t xml:space="preserve">. </w:t>
      </w:r>
      <w:r w:rsidR="00905B79" w:rsidRPr="00AB4DB0">
        <w:rPr>
          <w:lang w:eastAsia="zh-CN"/>
        </w:rPr>
        <w:t>Essentially, the RSU can be viewed as a hotspot for infotainment as well as a safety node</w:t>
      </w:r>
      <w:r w:rsidR="00B85FD9" w:rsidRPr="00AB4DB0">
        <w:rPr>
          <w:lang w:eastAsia="zh-CN"/>
        </w:rPr>
        <w:t xml:space="preserve">. </w:t>
      </w:r>
      <w:r w:rsidR="005462FF" w:rsidRPr="00AB4DB0">
        <w:rPr>
          <w:lang w:eastAsia="zh-CN"/>
        </w:rPr>
        <w:t xml:space="preserve">The concept of RSU is shown in </w:t>
      </w:r>
      <w:fldSimple w:instr=" REF _Ref445473267 \h  \* MERGEFORMAT ">
        <w:r w:rsidR="000F5378" w:rsidRPr="00AB4DB0">
          <w:t xml:space="preserve">Figure </w:t>
        </w:r>
        <w:r w:rsidR="000F5378" w:rsidRPr="00AB4DB0">
          <w:rPr>
            <w:noProof/>
          </w:rPr>
          <w:t>2</w:t>
        </w:r>
      </w:fldSimple>
      <w:r w:rsidR="005462FF" w:rsidRPr="00AB4DB0">
        <w:rPr>
          <w:lang w:eastAsia="zh-CN"/>
        </w:rPr>
        <w:t>.</w:t>
      </w:r>
    </w:p>
    <w:p w:rsidR="005462FF" w:rsidRDefault="005462FF" w:rsidP="005462FF">
      <w:pPr>
        <w:keepNext/>
        <w:jc w:val="center"/>
      </w:pPr>
      <w:r>
        <w:rPr>
          <w:noProof/>
        </w:rPr>
        <w:drawing>
          <wp:inline distT="0" distB="0" distL="0" distR="0">
            <wp:extent cx="4384675" cy="3117215"/>
            <wp:effectExtent l="19050" t="0" r="0" b="0"/>
            <wp:docPr id="2" name="Picture 0" descr="Inters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tersection.png"/>
                    <pic:cNvPicPr>
                      <a:picLocks noChangeAspect="1" noChangeArrowheads="1"/>
                    </pic:cNvPicPr>
                  </pic:nvPicPr>
                  <pic:blipFill>
                    <a:blip r:embed="rId8" cstate="print"/>
                    <a:srcRect/>
                    <a:stretch>
                      <a:fillRect/>
                    </a:stretch>
                  </pic:blipFill>
                  <pic:spPr bwMode="auto">
                    <a:xfrm>
                      <a:off x="0" y="0"/>
                      <a:ext cx="4384675" cy="3117215"/>
                    </a:xfrm>
                    <a:prstGeom prst="rect">
                      <a:avLst/>
                    </a:prstGeom>
                    <a:noFill/>
                    <a:ln w="9525">
                      <a:noFill/>
                      <a:miter lim="800000"/>
                      <a:headEnd/>
                      <a:tailEnd/>
                    </a:ln>
                  </pic:spPr>
                </pic:pic>
              </a:graphicData>
            </a:graphic>
          </wp:inline>
        </w:drawing>
      </w:r>
    </w:p>
    <w:p w:rsidR="005462FF" w:rsidRDefault="005462FF" w:rsidP="005462FF">
      <w:pPr>
        <w:pStyle w:val="Caption"/>
      </w:pPr>
      <w:bookmarkStart w:id="3" w:name="_Ref445473267"/>
      <w:r>
        <w:t xml:space="preserve">Figure </w:t>
      </w:r>
      <w:r w:rsidR="002309D8">
        <w:fldChar w:fldCharType="begin"/>
      </w:r>
      <w:r w:rsidR="00320D90">
        <w:instrText xml:space="preserve"> SEQ Figure \* ARABIC </w:instrText>
      </w:r>
      <w:r w:rsidR="002309D8">
        <w:fldChar w:fldCharType="separate"/>
      </w:r>
      <w:r w:rsidR="000F5378">
        <w:rPr>
          <w:noProof/>
        </w:rPr>
        <w:t>2</w:t>
      </w:r>
      <w:r w:rsidR="002309D8">
        <w:fldChar w:fldCharType="end"/>
      </w:r>
      <w:bookmarkEnd w:id="3"/>
      <w:r>
        <w:t>: Example of RSU deployment</w:t>
      </w:r>
    </w:p>
    <w:p w:rsidR="005462FF" w:rsidRDefault="005462FF" w:rsidP="00BE39C8">
      <w:pPr>
        <w:rPr>
          <w:lang w:eastAsia="zh-CN"/>
        </w:rPr>
      </w:pPr>
    </w:p>
    <w:p w:rsidR="00905B79" w:rsidRDefault="00905B79" w:rsidP="00BE39C8">
      <w:pPr>
        <w:rPr>
          <w:lang w:eastAsia="zh-CN"/>
        </w:rPr>
      </w:pPr>
      <w:r>
        <w:rPr>
          <w:lang w:eastAsia="zh-CN"/>
        </w:rPr>
        <w:t>Deploying these RSUs will be challenging:</w:t>
      </w:r>
    </w:p>
    <w:p w:rsidR="00905B79" w:rsidRDefault="00905B79" w:rsidP="00905B79">
      <w:pPr>
        <w:numPr>
          <w:ilvl w:val="0"/>
          <w:numId w:val="44"/>
        </w:numPr>
        <w:rPr>
          <w:lang w:eastAsia="zh-CN"/>
        </w:rPr>
      </w:pPr>
      <w:r>
        <w:rPr>
          <w:lang w:eastAsia="zh-CN"/>
        </w:rPr>
        <w:t xml:space="preserve">Given that they act as hotspots for traffic delivery, the use of </w:t>
      </w:r>
      <w:r w:rsidR="00EF1A07">
        <w:rPr>
          <w:lang w:eastAsia="zh-CN"/>
        </w:rPr>
        <w:t>millimeter wave (</w:t>
      </w:r>
      <w:proofErr w:type="spellStart"/>
      <w:r>
        <w:rPr>
          <w:lang w:eastAsia="zh-CN"/>
        </w:rPr>
        <w:t>mmW</w:t>
      </w:r>
      <w:proofErr w:type="spellEnd"/>
      <w:r w:rsidR="00EF1A07">
        <w:rPr>
          <w:lang w:eastAsia="zh-CN"/>
        </w:rPr>
        <w:t>)</w:t>
      </w:r>
      <w:r>
        <w:rPr>
          <w:lang w:eastAsia="zh-CN"/>
        </w:rPr>
        <w:t xml:space="preserve"> transmission seems to be appropriate. RSUs will require the deployment of </w:t>
      </w:r>
      <w:proofErr w:type="spellStart"/>
      <w:r>
        <w:rPr>
          <w:lang w:eastAsia="zh-CN"/>
        </w:rPr>
        <w:t>mmW</w:t>
      </w:r>
      <w:proofErr w:type="spellEnd"/>
      <w:r>
        <w:rPr>
          <w:lang w:eastAsia="zh-CN"/>
        </w:rPr>
        <w:t xml:space="preserve"> </w:t>
      </w:r>
      <w:proofErr w:type="spellStart"/>
      <w:r>
        <w:rPr>
          <w:lang w:eastAsia="zh-CN"/>
        </w:rPr>
        <w:t>beamforming</w:t>
      </w:r>
      <w:proofErr w:type="spellEnd"/>
      <w:r>
        <w:rPr>
          <w:lang w:eastAsia="zh-CN"/>
        </w:rPr>
        <w:t xml:space="preserve"> in high mobility conditions. Note that a car has GNSS information, which can be used </w:t>
      </w:r>
      <w:r w:rsidR="00B85FD9">
        <w:rPr>
          <w:lang w:eastAsia="zh-CN"/>
        </w:rPr>
        <w:t xml:space="preserve">to assist </w:t>
      </w:r>
      <w:proofErr w:type="spellStart"/>
      <w:r>
        <w:rPr>
          <w:lang w:eastAsia="zh-CN"/>
        </w:rPr>
        <w:t>beamforming</w:t>
      </w:r>
      <w:proofErr w:type="spellEnd"/>
      <w:r>
        <w:rPr>
          <w:lang w:eastAsia="zh-CN"/>
        </w:rPr>
        <w:t>.</w:t>
      </w:r>
    </w:p>
    <w:p w:rsidR="00905B79" w:rsidRDefault="00905B79" w:rsidP="00905B79">
      <w:pPr>
        <w:numPr>
          <w:ilvl w:val="0"/>
          <w:numId w:val="44"/>
        </w:numPr>
        <w:rPr>
          <w:lang w:eastAsia="zh-CN"/>
        </w:rPr>
      </w:pPr>
      <w:r>
        <w:rPr>
          <w:lang w:eastAsia="zh-CN"/>
        </w:rPr>
        <w:t>If RSUs are deployed on a large scale, as they need to, it is unlikely that all RSUs will be connected to the network via wire. Thus, wireless backhaul techniques and protocols for RSUs will need to be standardized.</w:t>
      </w:r>
    </w:p>
    <w:p w:rsidR="00905B79" w:rsidRDefault="00905B79" w:rsidP="00905B79">
      <w:pPr>
        <w:rPr>
          <w:lang w:eastAsia="zh-CN"/>
        </w:rPr>
      </w:pPr>
      <w:r>
        <w:rPr>
          <w:lang w:eastAsia="zh-CN"/>
        </w:rPr>
        <w:t>Consequently, we propose the following:</w:t>
      </w:r>
    </w:p>
    <w:p w:rsidR="00905B79" w:rsidRPr="00905B79" w:rsidRDefault="00905B79" w:rsidP="00854820">
      <w:pPr>
        <w:rPr>
          <w:b/>
          <w:i/>
          <w:lang w:eastAsia="zh-CN"/>
        </w:rPr>
      </w:pPr>
      <w:r w:rsidRPr="00905B79">
        <w:rPr>
          <w:b/>
          <w:i/>
          <w:lang w:eastAsia="zh-CN"/>
        </w:rPr>
        <w:t>Proposal 1: RAN1 needs to study how to communicate with RSUs:</w:t>
      </w:r>
    </w:p>
    <w:p w:rsidR="00905B79" w:rsidRPr="00905B79" w:rsidRDefault="00905B79" w:rsidP="00905B79">
      <w:pPr>
        <w:numPr>
          <w:ilvl w:val="1"/>
          <w:numId w:val="45"/>
        </w:numPr>
        <w:rPr>
          <w:b/>
          <w:i/>
          <w:lang w:eastAsia="zh-CN"/>
        </w:rPr>
      </w:pPr>
      <w:r w:rsidRPr="00905B79">
        <w:rPr>
          <w:b/>
          <w:i/>
          <w:lang w:eastAsia="zh-CN"/>
        </w:rPr>
        <w:t>From/to the RSU to/from the car</w:t>
      </w:r>
    </w:p>
    <w:p w:rsidR="00905B79" w:rsidRDefault="00905B79" w:rsidP="00905B79">
      <w:pPr>
        <w:numPr>
          <w:ilvl w:val="1"/>
          <w:numId w:val="45"/>
        </w:numPr>
        <w:rPr>
          <w:b/>
          <w:i/>
          <w:lang w:eastAsia="zh-CN"/>
        </w:rPr>
      </w:pPr>
      <w:r w:rsidRPr="00905B79">
        <w:rPr>
          <w:b/>
          <w:i/>
          <w:lang w:eastAsia="zh-CN"/>
        </w:rPr>
        <w:t xml:space="preserve">From/to the </w:t>
      </w:r>
      <w:proofErr w:type="spellStart"/>
      <w:r w:rsidRPr="00905B79">
        <w:rPr>
          <w:b/>
          <w:i/>
          <w:lang w:eastAsia="zh-CN"/>
        </w:rPr>
        <w:t>eNB</w:t>
      </w:r>
      <w:proofErr w:type="spellEnd"/>
      <w:r w:rsidRPr="00905B79">
        <w:rPr>
          <w:b/>
          <w:i/>
          <w:lang w:eastAsia="zh-CN"/>
        </w:rPr>
        <w:t xml:space="preserve"> to/from the RSU</w:t>
      </w:r>
    </w:p>
    <w:p w:rsidR="0048362E" w:rsidRPr="00C574A5" w:rsidRDefault="00C574A5" w:rsidP="00C27F20">
      <w:pPr>
        <w:rPr>
          <w:lang w:eastAsia="zh-CN"/>
        </w:rPr>
      </w:pPr>
      <w:proofErr w:type="gramStart"/>
      <w:r>
        <w:rPr>
          <w:lang w:eastAsia="zh-CN"/>
        </w:rPr>
        <w:t>Note that in some conditions, a car might be out of coverage from the RSU</w:t>
      </w:r>
      <w:r w:rsidR="00AB4DB0">
        <w:rPr>
          <w:lang w:eastAsia="zh-CN"/>
        </w:rPr>
        <w:t xml:space="preserve"> </w:t>
      </w:r>
      <w:r>
        <w:rPr>
          <w:lang w:eastAsia="zh-CN"/>
        </w:rPr>
        <w:t xml:space="preserve">but </w:t>
      </w:r>
      <w:r w:rsidR="00AB4DB0">
        <w:rPr>
          <w:lang w:eastAsia="zh-CN"/>
        </w:rPr>
        <w:t>could</w:t>
      </w:r>
      <w:r>
        <w:rPr>
          <w:lang w:eastAsia="zh-CN"/>
        </w:rPr>
        <w:t xml:space="preserve"> still benefit from communicating with it, either from a safety or entertainment standpoint.</w:t>
      </w:r>
      <w:proofErr w:type="gramEnd"/>
      <w:r>
        <w:rPr>
          <w:lang w:eastAsia="zh-CN"/>
        </w:rPr>
        <w:t xml:space="preserve"> Thus, it is also valuable to consider relaying mechanisms from a car to a RSU.</w:t>
      </w:r>
      <w:r w:rsidR="0048362E">
        <w:rPr>
          <w:lang w:eastAsia="zh-CN"/>
        </w:rPr>
        <w:t xml:space="preserve"> Note that for</w:t>
      </w:r>
      <w:r w:rsidR="0048362E" w:rsidRPr="00C27F20">
        <w:rPr>
          <w:lang w:eastAsia="zh-CN"/>
        </w:rPr>
        <w:t xml:space="preserve"> LTE-V2X in Rel-14, a RSU is </w:t>
      </w:r>
      <w:proofErr w:type="gramStart"/>
      <w:r w:rsidR="0048362E" w:rsidRPr="00C27F20">
        <w:rPr>
          <w:lang w:eastAsia="zh-CN"/>
        </w:rPr>
        <w:t>an application</w:t>
      </w:r>
      <w:proofErr w:type="gramEnd"/>
      <w:r w:rsidR="0048362E" w:rsidRPr="00C27F20">
        <w:rPr>
          <w:lang w:eastAsia="zh-CN"/>
        </w:rPr>
        <w:t>-layer functionality and is not defined as a 3GPP logical note. For NR, it remains to be seen (and studied by other 3GPP WGs) if a logical node encompassing the RSU functionalities needs to be defined.</w:t>
      </w:r>
    </w:p>
    <w:p w:rsidR="00905B79" w:rsidRDefault="00905B79" w:rsidP="00905B79">
      <w:pPr>
        <w:pStyle w:val="Heading2"/>
        <w:rPr>
          <w:lang w:eastAsia="zh-CN"/>
        </w:rPr>
      </w:pPr>
      <w:r>
        <w:rPr>
          <w:lang w:eastAsia="zh-CN"/>
        </w:rPr>
        <w:t>Car-to-car communications</w:t>
      </w:r>
    </w:p>
    <w:p w:rsidR="00905B79" w:rsidRDefault="006D0545" w:rsidP="00905B79">
      <w:pPr>
        <w:rPr>
          <w:lang w:eastAsia="zh-CN"/>
        </w:rPr>
      </w:pPr>
      <w:r>
        <w:rPr>
          <w:lang w:eastAsia="zh-CN"/>
        </w:rPr>
        <w:t>In order to facilitate communications between connected cars and to alleviate the load on the cellular systems, a strong V2V component of the connected car solution needs to be standardized:</w:t>
      </w:r>
    </w:p>
    <w:p w:rsidR="006D0545" w:rsidRDefault="006D0545" w:rsidP="006D0545">
      <w:pPr>
        <w:numPr>
          <w:ilvl w:val="0"/>
          <w:numId w:val="45"/>
        </w:numPr>
        <w:rPr>
          <w:lang w:eastAsia="zh-CN"/>
        </w:rPr>
      </w:pPr>
      <w:r>
        <w:rPr>
          <w:lang w:eastAsia="zh-CN"/>
        </w:rPr>
        <w:lastRenderedPageBreak/>
        <w:t xml:space="preserve">V2V can provide significant safety benefits, and is currently being standardized in Rel-14 for LTE. This effort does not include autonomous driving. V2V is expected to be a crucial component of the autonomous car: it is a means to provide information farther than what the sensors can detect, and provides the necessary information for some configurations (NLOS conditions, such as in a urban intersection). The US </w:t>
      </w:r>
      <w:proofErr w:type="spellStart"/>
      <w:r>
        <w:rPr>
          <w:lang w:eastAsia="zh-CN"/>
        </w:rPr>
        <w:t>DoT</w:t>
      </w:r>
      <w:proofErr w:type="spellEnd"/>
      <w:r>
        <w:rPr>
          <w:lang w:eastAsia="zh-CN"/>
        </w:rPr>
        <w:t xml:space="preserve"> has shown that a connected autonomous car provides substantial safety benefits over non-connected autonomous cars </w:t>
      </w:r>
      <w:r w:rsidR="002309D8">
        <w:rPr>
          <w:highlight w:val="yellow"/>
          <w:lang w:eastAsia="zh-CN"/>
        </w:rPr>
        <w:fldChar w:fldCharType="begin"/>
      </w:r>
      <w:r w:rsidR="00963875">
        <w:rPr>
          <w:lang w:eastAsia="zh-CN"/>
        </w:rPr>
        <w:instrText xml:space="preserve"> REF _Ref447271431 \r \h </w:instrText>
      </w:r>
      <w:r w:rsidR="002309D8">
        <w:rPr>
          <w:highlight w:val="yellow"/>
          <w:lang w:eastAsia="zh-CN"/>
        </w:rPr>
      </w:r>
      <w:r w:rsidR="002309D8">
        <w:rPr>
          <w:highlight w:val="yellow"/>
          <w:lang w:eastAsia="zh-CN"/>
        </w:rPr>
        <w:fldChar w:fldCharType="separate"/>
      </w:r>
      <w:r w:rsidR="000F5378">
        <w:rPr>
          <w:lang w:eastAsia="zh-CN"/>
        </w:rPr>
        <w:t>[6]</w:t>
      </w:r>
      <w:r w:rsidR="002309D8">
        <w:rPr>
          <w:highlight w:val="yellow"/>
          <w:lang w:eastAsia="zh-CN"/>
        </w:rPr>
        <w:fldChar w:fldCharType="end"/>
      </w:r>
      <w:r>
        <w:rPr>
          <w:lang w:eastAsia="zh-CN"/>
        </w:rPr>
        <w:t xml:space="preserve">. Furthermore, advanced features, such as </w:t>
      </w:r>
      <w:proofErr w:type="spellStart"/>
      <w:r>
        <w:rPr>
          <w:lang w:eastAsia="zh-CN"/>
        </w:rPr>
        <w:t>platooning</w:t>
      </w:r>
      <w:proofErr w:type="spellEnd"/>
      <w:r w:rsidR="005D40B9">
        <w:rPr>
          <w:lang w:eastAsia="zh-CN"/>
        </w:rPr>
        <w:t xml:space="preserve"> and Cooperative Adaptive Cruise Control </w:t>
      </w:r>
      <w:r w:rsidR="002309D8">
        <w:rPr>
          <w:lang w:eastAsia="zh-CN"/>
        </w:rPr>
        <w:fldChar w:fldCharType="begin"/>
      </w:r>
      <w:r w:rsidR="005D40B9">
        <w:rPr>
          <w:lang w:eastAsia="zh-CN"/>
        </w:rPr>
        <w:instrText xml:space="preserve"> REF _Ref447274121 \r \h </w:instrText>
      </w:r>
      <w:r w:rsidR="002309D8">
        <w:rPr>
          <w:lang w:eastAsia="zh-CN"/>
        </w:rPr>
      </w:r>
      <w:r w:rsidR="002309D8">
        <w:rPr>
          <w:lang w:eastAsia="zh-CN"/>
        </w:rPr>
        <w:fldChar w:fldCharType="separate"/>
      </w:r>
      <w:r w:rsidR="000F5378">
        <w:rPr>
          <w:lang w:eastAsia="zh-CN"/>
        </w:rPr>
        <w:t>[8]</w:t>
      </w:r>
      <w:r w:rsidR="002309D8">
        <w:rPr>
          <w:lang w:eastAsia="zh-CN"/>
        </w:rPr>
        <w:fldChar w:fldCharType="end"/>
      </w:r>
      <w:r w:rsidR="005D40B9">
        <w:rPr>
          <w:lang w:eastAsia="zh-CN"/>
        </w:rPr>
        <w:t xml:space="preserve"> </w:t>
      </w:r>
      <w:r>
        <w:rPr>
          <w:lang w:eastAsia="zh-CN"/>
        </w:rPr>
        <w:t xml:space="preserve">will require a </w:t>
      </w:r>
      <w:r w:rsidR="005D40B9">
        <w:rPr>
          <w:lang w:eastAsia="zh-CN"/>
        </w:rPr>
        <w:t xml:space="preserve">reliable </w:t>
      </w:r>
      <w:r>
        <w:rPr>
          <w:lang w:eastAsia="zh-CN"/>
        </w:rPr>
        <w:t>V2V</w:t>
      </w:r>
      <w:r w:rsidR="005D40B9">
        <w:rPr>
          <w:lang w:eastAsia="zh-CN"/>
        </w:rPr>
        <w:t xml:space="preserve"> link</w:t>
      </w:r>
      <w:r w:rsidR="00C574A5">
        <w:rPr>
          <w:lang w:eastAsia="zh-CN"/>
        </w:rPr>
        <w:t>.</w:t>
      </w:r>
    </w:p>
    <w:p w:rsidR="006D0545" w:rsidRDefault="006D0545" w:rsidP="006D0545">
      <w:pPr>
        <w:numPr>
          <w:ilvl w:val="0"/>
          <w:numId w:val="45"/>
        </w:numPr>
        <w:rPr>
          <w:lang w:eastAsia="zh-CN"/>
        </w:rPr>
      </w:pPr>
      <w:r>
        <w:rPr>
          <w:lang w:eastAsia="zh-CN"/>
        </w:rPr>
        <w:t xml:space="preserve">V2V is also a way to provide </w:t>
      </w:r>
      <w:r w:rsidR="00543D64">
        <w:rPr>
          <w:lang w:eastAsia="zh-CN"/>
        </w:rPr>
        <w:t>high-throughput, low latency safety and traffic efficiency applications</w:t>
      </w:r>
      <w:r>
        <w:rPr>
          <w:lang w:eastAsia="zh-CN"/>
        </w:rPr>
        <w:t xml:space="preserve"> between cars: </w:t>
      </w:r>
      <w:r w:rsidR="00543D64">
        <w:rPr>
          <w:lang w:eastAsia="zh-CN"/>
        </w:rPr>
        <w:t xml:space="preserve">for example, </w:t>
      </w:r>
      <w:r w:rsidR="00EE0129">
        <w:rPr>
          <w:lang w:eastAsia="zh-CN"/>
        </w:rPr>
        <w:t xml:space="preserve">cars </w:t>
      </w:r>
      <w:r w:rsidR="00543D64">
        <w:rPr>
          <w:lang w:eastAsia="zh-CN"/>
        </w:rPr>
        <w:t xml:space="preserve">in a platoon </w:t>
      </w:r>
      <w:r w:rsidR="00EE0129">
        <w:rPr>
          <w:lang w:eastAsia="zh-CN"/>
        </w:rPr>
        <w:t xml:space="preserve">can exchange </w:t>
      </w:r>
      <w:r w:rsidR="001943AF">
        <w:rPr>
          <w:lang w:eastAsia="zh-CN"/>
        </w:rPr>
        <w:t xml:space="preserve">low latency, high importance maneuver messages </w:t>
      </w:r>
      <w:r w:rsidR="002309D8">
        <w:rPr>
          <w:lang w:eastAsia="zh-CN"/>
        </w:rPr>
        <w:fldChar w:fldCharType="begin"/>
      </w:r>
      <w:r w:rsidR="001943AF">
        <w:rPr>
          <w:lang w:eastAsia="zh-CN"/>
        </w:rPr>
        <w:instrText xml:space="preserve"> REF _Ref447274121 \r \h </w:instrText>
      </w:r>
      <w:r w:rsidR="002309D8">
        <w:rPr>
          <w:lang w:eastAsia="zh-CN"/>
        </w:rPr>
      </w:r>
      <w:r w:rsidR="002309D8">
        <w:rPr>
          <w:lang w:eastAsia="zh-CN"/>
        </w:rPr>
        <w:fldChar w:fldCharType="separate"/>
      </w:r>
      <w:r w:rsidR="000F5378">
        <w:rPr>
          <w:lang w:eastAsia="zh-CN"/>
        </w:rPr>
        <w:t>[8]</w:t>
      </w:r>
      <w:r w:rsidR="002309D8">
        <w:rPr>
          <w:lang w:eastAsia="zh-CN"/>
        </w:rPr>
        <w:fldChar w:fldCharType="end"/>
      </w:r>
      <w:r w:rsidR="001943AF">
        <w:rPr>
          <w:lang w:eastAsia="zh-CN"/>
        </w:rPr>
        <w:t xml:space="preserve">; </w:t>
      </w:r>
      <w:r w:rsidR="00543D64">
        <w:rPr>
          <w:lang w:eastAsia="zh-CN"/>
        </w:rPr>
        <w:t xml:space="preserve">similarly, cars can exchange </w:t>
      </w:r>
      <w:r w:rsidR="001943AF">
        <w:rPr>
          <w:lang w:eastAsia="zh-CN"/>
        </w:rPr>
        <w:t xml:space="preserve">large amounts of </w:t>
      </w:r>
      <w:r w:rsidR="00543D64">
        <w:rPr>
          <w:lang w:eastAsia="zh-CN"/>
        </w:rPr>
        <w:t xml:space="preserve">live video data to enable </w:t>
      </w:r>
      <w:r w:rsidR="001943AF">
        <w:rPr>
          <w:lang w:eastAsia="zh-CN"/>
        </w:rPr>
        <w:t xml:space="preserve">services such as the </w:t>
      </w:r>
      <w:r w:rsidR="00543D64">
        <w:rPr>
          <w:lang w:eastAsia="zh-CN"/>
        </w:rPr>
        <w:t>see-through overtaking assistance</w:t>
      </w:r>
      <w:r w:rsidR="001943AF">
        <w:rPr>
          <w:lang w:eastAsia="zh-CN"/>
        </w:rPr>
        <w:t xml:space="preserve"> syste</w:t>
      </w:r>
      <w:r w:rsidR="005D40B9">
        <w:rPr>
          <w:lang w:eastAsia="zh-CN"/>
        </w:rPr>
        <w:t xml:space="preserve">m </w:t>
      </w:r>
      <w:r w:rsidR="002309D8">
        <w:rPr>
          <w:lang w:eastAsia="zh-CN"/>
        </w:rPr>
        <w:fldChar w:fldCharType="begin"/>
      </w:r>
      <w:r w:rsidR="005D40B9">
        <w:rPr>
          <w:lang w:eastAsia="zh-CN"/>
        </w:rPr>
        <w:instrText xml:space="preserve"> REF _Ref447274435 \r \h </w:instrText>
      </w:r>
      <w:r w:rsidR="002309D8">
        <w:rPr>
          <w:lang w:eastAsia="zh-CN"/>
        </w:rPr>
      </w:r>
      <w:r w:rsidR="002309D8">
        <w:rPr>
          <w:lang w:eastAsia="zh-CN"/>
        </w:rPr>
        <w:fldChar w:fldCharType="separate"/>
      </w:r>
      <w:r w:rsidR="000F5378">
        <w:rPr>
          <w:lang w:eastAsia="zh-CN"/>
        </w:rPr>
        <w:t>[9]</w:t>
      </w:r>
      <w:r w:rsidR="002309D8">
        <w:rPr>
          <w:lang w:eastAsia="zh-CN"/>
        </w:rPr>
        <w:fldChar w:fldCharType="end"/>
      </w:r>
      <w:r w:rsidR="001943AF">
        <w:rPr>
          <w:lang w:eastAsia="zh-CN"/>
        </w:rPr>
        <w:t xml:space="preserve">. </w:t>
      </w:r>
    </w:p>
    <w:p w:rsidR="003D139A" w:rsidRDefault="00EE0129" w:rsidP="00EE0129">
      <w:pPr>
        <w:rPr>
          <w:lang w:eastAsia="zh-CN"/>
        </w:rPr>
      </w:pPr>
      <w:r>
        <w:rPr>
          <w:lang w:eastAsia="zh-CN"/>
        </w:rPr>
        <w:t xml:space="preserve">In order to provide both safety and </w:t>
      </w:r>
      <w:r w:rsidR="001943AF">
        <w:rPr>
          <w:lang w:eastAsia="zh-CN"/>
        </w:rPr>
        <w:t xml:space="preserve">traffic management </w:t>
      </w:r>
      <w:r>
        <w:rPr>
          <w:lang w:eastAsia="zh-CN"/>
        </w:rPr>
        <w:t>services for the connected car,</w:t>
      </w:r>
      <w:r w:rsidR="007E1EB7">
        <w:rPr>
          <w:lang w:eastAsia="zh-CN"/>
        </w:rPr>
        <w:t xml:space="preserve"> high-throughput,</w:t>
      </w:r>
      <w:r w:rsidR="009457C6">
        <w:rPr>
          <w:lang w:eastAsia="zh-CN"/>
        </w:rPr>
        <w:t xml:space="preserve"> </w:t>
      </w:r>
      <w:r w:rsidR="001943AF">
        <w:rPr>
          <w:lang w:eastAsia="zh-CN"/>
        </w:rPr>
        <w:t>high reliability, low-latency</w:t>
      </w:r>
      <w:r w:rsidR="007E1EB7">
        <w:rPr>
          <w:lang w:eastAsia="zh-CN"/>
        </w:rPr>
        <w:t xml:space="preserve"> </w:t>
      </w:r>
      <w:r>
        <w:rPr>
          <w:lang w:eastAsia="zh-CN"/>
        </w:rPr>
        <w:t xml:space="preserve">V2V links will need to be supported. They will require improvements from what is being standardized in Rel-14: in particular, much higher bit rates than what will be supported in Rel-14 will be needed. This may require the deployment of MIMO techniques, either in </w:t>
      </w:r>
      <w:proofErr w:type="spellStart"/>
      <w:r>
        <w:rPr>
          <w:lang w:eastAsia="zh-CN"/>
        </w:rPr>
        <w:t>mmW</w:t>
      </w:r>
      <w:proofErr w:type="spellEnd"/>
      <w:r>
        <w:rPr>
          <w:lang w:eastAsia="zh-CN"/>
        </w:rPr>
        <w:t xml:space="preserve"> or </w:t>
      </w:r>
      <w:r w:rsidR="00002079">
        <w:rPr>
          <w:lang w:eastAsia="zh-CN"/>
        </w:rPr>
        <w:t>microwave (</w:t>
      </w:r>
      <w:proofErr w:type="spellStart"/>
      <w:proofErr w:type="gramStart"/>
      <w:r>
        <w:rPr>
          <w:lang w:eastAsia="zh-CN"/>
        </w:rPr>
        <w:t>uW</w:t>
      </w:r>
      <w:proofErr w:type="spellEnd"/>
      <w:proofErr w:type="gramEnd"/>
      <w:r w:rsidR="00002079">
        <w:rPr>
          <w:lang w:eastAsia="zh-CN"/>
        </w:rPr>
        <w:t>)</w:t>
      </w:r>
      <w:r>
        <w:rPr>
          <w:lang w:eastAsia="zh-CN"/>
        </w:rPr>
        <w:t xml:space="preserve"> domain. </w:t>
      </w:r>
      <w:r w:rsidR="003D139A">
        <w:rPr>
          <w:lang w:eastAsia="zh-CN"/>
        </w:rPr>
        <w:t xml:space="preserve">Relatively large dimensions of vehicles allow for antenna placement that can enable spatial diversity and even interference reduction for particular use cases. Having multiple antennas placed on different locations on a vehicle can ensure that shadowing caused by other vehicles in V2V communication is alleviated or even mitigated. In addition to antennas on the roof, vehicles can employ bumper antennas for directional bumper-to-bumper communication for specific applications such as </w:t>
      </w:r>
      <w:proofErr w:type="spellStart"/>
      <w:r w:rsidR="003D139A">
        <w:rPr>
          <w:lang w:eastAsia="zh-CN"/>
        </w:rPr>
        <w:t>platooning</w:t>
      </w:r>
      <w:proofErr w:type="spellEnd"/>
      <w:r w:rsidR="003D139A">
        <w:rPr>
          <w:lang w:eastAsia="zh-CN"/>
        </w:rPr>
        <w:t>, thus reducing the interference on other antennas.</w:t>
      </w:r>
    </w:p>
    <w:p w:rsidR="00EE0129" w:rsidRDefault="00EE0129" w:rsidP="00EE0129">
      <w:pPr>
        <w:rPr>
          <w:lang w:eastAsia="zh-CN"/>
        </w:rPr>
      </w:pPr>
      <w:r>
        <w:rPr>
          <w:lang w:eastAsia="zh-CN"/>
        </w:rPr>
        <w:t xml:space="preserve">In addition, it is likely that the current broadcast mechanism will not be sufficient. </w:t>
      </w:r>
      <w:proofErr w:type="spellStart"/>
      <w:r>
        <w:rPr>
          <w:lang w:eastAsia="zh-CN"/>
        </w:rPr>
        <w:t>Unicast</w:t>
      </w:r>
      <w:proofErr w:type="spellEnd"/>
      <w:r>
        <w:rPr>
          <w:lang w:eastAsia="zh-CN"/>
        </w:rPr>
        <w:t xml:space="preserve"> links will need to be supported, with feedback from the destination to the source.</w:t>
      </w:r>
    </w:p>
    <w:p w:rsidR="00EE0129" w:rsidRPr="00EE0129" w:rsidRDefault="00EE0129" w:rsidP="00854820">
      <w:pPr>
        <w:rPr>
          <w:b/>
          <w:i/>
          <w:lang w:eastAsia="zh-CN"/>
        </w:rPr>
      </w:pPr>
      <w:r w:rsidRPr="00EE0129">
        <w:rPr>
          <w:b/>
          <w:i/>
          <w:lang w:eastAsia="zh-CN"/>
        </w:rPr>
        <w:t xml:space="preserve">Proposal 2: RAN1 </w:t>
      </w:r>
      <w:r w:rsidR="000144F1">
        <w:rPr>
          <w:b/>
          <w:i/>
          <w:lang w:eastAsia="zh-CN"/>
        </w:rPr>
        <w:t xml:space="preserve">studies MIMO techniques and </w:t>
      </w:r>
      <w:proofErr w:type="spellStart"/>
      <w:r w:rsidR="000144F1">
        <w:rPr>
          <w:b/>
          <w:i/>
          <w:lang w:eastAsia="zh-CN"/>
        </w:rPr>
        <w:t>unicast</w:t>
      </w:r>
      <w:proofErr w:type="spellEnd"/>
      <w:r w:rsidR="000144F1">
        <w:rPr>
          <w:b/>
          <w:i/>
          <w:lang w:eastAsia="zh-CN"/>
        </w:rPr>
        <w:t xml:space="preserve"> transmission with feedback for </w:t>
      </w:r>
      <w:r w:rsidRPr="00EE0129">
        <w:rPr>
          <w:b/>
          <w:i/>
          <w:lang w:eastAsia="zh-CN"/>
        </w:rPr>
        <w:t>high bit rate V2V techniques</w:t>
      </w:r>
    </w:p>
    <w:p w:rsidR="00EE0129" w:rsidRDefault="00281A36" w:rsidP="00EE0129">
      <w:pPr>
        <w:rPr>
          <w:lang w:eastAsia="zh-CN"/>
        </w:rPr>
      </w:pPr>
      <w:r>
        <w:rPr>
          <w:lang w:eastAsia="zh-CN"/>
        </w:rPr>
        <w:t>Note that TDD transmission may be more suitable than FDD for the V2V link, since it would reduce the need for feedback and would reduce the inherent latency with a feedback link.</w:t>
      </w:r>
    </w:p>
    <w:p w:rsidR="00EE0129" w:rsidRPr="00905B79" w:rsidRDefault="00EE0129" w:rsidP="00EE0129">
      <w:pPr>
        <w:pStyle w:val="Heading2"/>
        <w:rPr>
          <w:lang w:eastAsia="zh-CN"/>
        </w:rPr>
      </w:pPr>
      <w:r>
        <w:rPr>
          <w:lang w:eastAsia="zh-CN"/>
        </w:rPr>
        <w:t>RAN1 evaluation work</w:t>
      </w:r>
    </w:p>
    <w:p w:rsidR="00AB1CE7" w:rsidRDefault="00EE0129" w:rsidP="00AB1CE7">
      <w:pPr>
        <w:rPr>
          <w:lang w:eastAsia="zh-CN"/>
        </w:rPr>
      </w:pPr>
      <w:r>
        <w:rPr>
          <w:lang w:eastAsia="zh-CN"/>
        </w:rPr>
        <w:t xml:space="preserve">As described, the connected car requires RSU nodes and a strong V2V component. In addition, the connected car is a challenging 5G application in terms of latency, mobility, coverage, etc. It is thus necessary for RAN1 to conduct a thorough analysis of the connected car to make sure that 5G can meet the needs of this market. RAN1 </w:t>
      </w:r>
      <w:r w:rsidR="0010064B">
        <w:rPr>
          <w:lang w:eastAsia="zh-CN"/>
        </w:rPr>
        <w:t>should define</w:t>
      </w:r>
      <w:r>
        <w:rPr>
          <w:lang w:eastAsia="zh-CN"/>
        </w:rPr>
        <w:t xml:space="preserve"> a set of challenging simulation evaluation scenarios for the connected cars </w:t>
      </w:r>
      <w:r w:rsidR="0010064B">
        <w:rPr>
          <w:lang w:eastAsia="zh-CN"/>
        </w:rPr>
        <w:t>covering all anticipated deployment scenarios.</w:t>
      </w:r>
    </w:p>
    <w:p w:rsidR="0010064B" w:rsidRPr="00854820" w:rsidRDefault="0010064B" w:rsidP="00854820">
      <w:pPr>
        <w:rPr>
          <w:b/>
          <w:i/>
          <w:lang w:eastAsia="zh-CN"/>
        </w:rPr>
      </w:pPr>
      <w:r>
        <w:rPr>
          <w:b/>
          <w:i/>
          <w:lang w:eastAsia="zh-CN"/>
        </w:rPr>
        <w:t>Proposal 3: RAN1 to define evaluation scenarios, methodology, and parameters in order to evaluate communication with the connected car</w:t>
      </w:r>
    </w:p>
    <w:p w:rsidR="00456BD3" w:rsidRDefault="00456BD3" w:rsidP="00E04BC7">
      <w:pPr>
        <w:pStyle w:val="Heading1"/>
      </w:pPr>
      <w:bookmarkStart w:id="4" w:name="_Ref129681832"/>
      <w:r>
        <w:t>Flexible frame and adaptive transmission for ultra-reliable V2X communication</w:t>
      </w:r>
    </w:p>
    <w:p w:rsidR="00456BD3" w:rsidRDefault="00456BD3" w:rsidP="00854820">
      <w:r>
        <w:t xml:space="preserve">Safety will be a key requirement for a large number of use cases of the connected car such as cooperative lane merging, </w:t>
      </w:r>
      <w:proofErr w:type="spellStart"/>
      <w:r>
        <w:t>platooning</w:t>
      </w:r>
      <w:proofErr w:type="spellEnd"/>
      <w:r>
        <w:t xml:space="preserve">, intersection control, emergency warning. For such kind of critical V2X communication, ultra-reliable low-latency communication will be required to guarantee </w:t>
      </w:r>
      <w:proofErr w:type="spellStart"/>
      <w:r>
        <w:t>QoS</w:t>
      </w:r>
      <w:proofErr w:type="spellEnd"/>
      <w:r>
        <w:t>. However, providing a certain amount of data with a very high probability and within a strictly predefined time limit will be challenging, especially due to the highly time-variant and dispersive radio channel, potentially insuff</w:t>
      </w:r>
      <w:r w:rsidRPr="00854820">
        <w:t>i</w:t>
      </w:r>
      <w:r>
        <w:t xml:space="preserve">cient coverage and dynamic network topology. Targeting ultra-reliable low-latency transmission on L1 by using a </w:t>
      </w:r>
      <w:r w:rsidRPr="00817125">
        <w:t xml:space="preserve">frame structure </w:t>
      </w:r>
      <w:r>
        <w:t>as in legacy LTE cellular systems faces following shortcomings:</w:t>
      </w:r>
    </w:p>
    <w:p w:rsidR="00456BD3" w:rsidRPr="00C27F20" w:rsidRDefault="00456BD3" w:rsidP="00854820">
      <w:pPr>
        <w:numPr>
          <w:ilvl w:val="0"/>
          <w:numId w:val="53"/>
        </w:numPr>
      </w:pPr>
      <w:r w:rsidRPr="00C27F20">
        <w:t>Long frame duration, which does not meet low latency requirements and usually does allow packet retransmissions.</w:t>
      </w:r>
    </w:p>
    <w:p w:rsidR="00456BD3" w:rsidRPr="00C27F20" w:rsidRDefault="00456BD3" w:rsidP="00854820">
      <w:pPr>
        <w:numPr>
          <w:ilvl w:val="0"/>
          <w:numId w:val="53"/>
        </w:numPr>
      </w:pPr>
      <w:r w:rsidRPr="00C27F20">
        <w:t xml:space="preserve">Significant drop of the spectral efficiency due to the required robust modulation and coding schemes to ensure low enough packet error rates. </w:t>
      </w:r>
    </w:p>
    <w:p w:rsidR="00456BD3" w:rsidRPr="00C27F20" w:rsidRDefault="00456BD3" w:rsidP="00854820">
      <w:pPr>
        <w:numPr>
          <w:ilvl w:val="0"/>
          <w:numId w:val="53"/>
        </w:numPr>
      </w:pPr>
      <w:r w:rsidRPr="00C27F20">
        <w:lastRenderedPageBreak/>
        <w:t xml:space="preserve">High overhead for feedback and signaling for adapting to the highly time-variant V2X channels. </w:t>
      </w:r>
    </w:p>
    <w:p w:rsidR="00456BD3" w:rsidRDefault="00456BD3" w:rsidP="00854820">
      <w:r>
        <w:t xml:space="preserve">Therefore, the frame structure and transmission scheme should be flexible in order to provide reliability and latency requirements without </w:t>
      </w:r>
      <w:r w:rsidR="00CE14B2">
        <w:t>sacrificing</w:t>
      </w:r>
      <w:r>
        <w:t xml:space="preserve"> spectral efficiency and further be adjustable to the V2X channel conditions. Some analysis of the reliability-latency tradeoffs and a flexible pilot allocation method can be found in </w:t>
      </w:r>
      <w:r w:rsidR="002309D8">
        <w:fldChar w:fldCharType="begin"/>
      </w:r>
      <w:r w:rsidR="00AB4DB0">
        <w:instrText xml:space="preserve"> REF _Ref447287886 \r \h </w:instrText>
      </w:r>
      <w:r w:rsidR="002309D8">
        <w:fldChar w:fldCharType="separate"/>
      </w:r>
      <w:r w:rsidR="00AB4DB0">
        <w:t>[4]</w:t>
      </w:r>
      <w:r w:rsidR="002309D8">
        <w:fldChar w:fldCharType="end"/>
      </w:r>
      <w:r>
        <w:t xml:space="preserve">. In order to avoid feedback and signaling overhead, transmission schemes using the channel reciprocity during short consecutive bidirectional V2V transmissions are good candidates for deployment. </w:t>
      </w:r>
    </w:p>
    <w:p w:rsidR="00456BD3" w:rsidRPr="00C27F20" w:rsidRDefault="00456BD3" w:rsidP="00854820">
      <w:pPr>
        <w:rPr>
          <w:b/>
          <w:i/>
          <w:lang w:eastAsia="zh-CN"/>
        </w:rPr>
      </w:pPr>
      <w:r w:rsidRPr="00C27F20">
        <w:rPr>
          <w:b/>
          <w:i/>
          <w:lang w:eastAsia="zh-CN"/>
        </w:rPr>
        <w:t xml:space="preserve">Observation </w:t>
      </w:r>
      <w:r w:rsidR="00131BFE">
        <w:rPr>
          <w:b/>
          <w:i/>
          <w:lang w:eastAsia="zh-CN"/>
        </w:rPr>
        <w:t>5</w:t>
      </w:r>
      <w:r w:rsidRPr="00C27F20">
        <w:rPr>
          <w:b/>
          <w:i/>
          <w:lang w:eastAsia="zh-CN"/>
        </w:rPr>
        <w:t>: legacy cellular frame structure is suboptimal for ultra-reliable low-latency V2X communication</w:t>
      </w:r>
      <w:r w:rsidR="00C0370E" w:rsidRPr="00C27F20">
        <w:rPr>
          <w:b/>
          <w:i/>
          <w:lang w:eastAsia="zh-CN"/>
        </w:rPr>
        <w:t xml:space="preserve"> and cannot address latency requirements for the connected car</w:t>
      </w:r>
    </w:p>
    <w:p w:rsidR="007550C4" w:rsidRDefault="00C0370E" w:rsidP="00854820">
      <w:r>
        <w:t>Therefore, we propose the following:</w:t>
      </w:r>
    </w:p>
    <w:p w:rsidR="00C0370E" w:rsidRPr="00C0370E" w:rsidRDefault="00C0370E" w:rsidP="00854820">
      <w:pPr>
        <w:rPr>
          <w:b/>
          <w:i/>
          <w:lang w:eastAsia="zh-CN"/>
        </w:rPr>
      </w:pPr>
      <w:r w:rsidRPr="00C0370E">
        <w:rPr>
          <w:b/>
          <w:i/>
          <w:lang w:eastAsia="zh-CN"/>
        </w:rPr>
        <w:t>Proposal 4: RAN1 needs to investigate a flexible frame structure and adaptive transmission schemes for ultra-reliable low-latency communication over V2X channels</w:t>
      </w:r>
    </w:p>
    <w:p w:rsidR="00C0370E" w:rsidRPr="00854820" w:rsidRDefault="00C0370E" w:rsidP="00854820"/>
    <w:p w:rsidR="00EC7612" w:rsidRDefault="00D74BF0" w:rsidP="003C74E9">
      <w:pPr>
        <w:pStyle w:val="Heading1"/>
        <w:rPr>
          <w:lang w:eastAsia="zh-CN"/>
        </w:rPr>
      </w:pPr>
      <w:r>
        <w:rPr>
          <w:rFonts w:hint="eastAsia"/>
          <w:lang w:eastAsia="zh-CN"/>
        </w:rPr>
        <w:t>I</w:t>
      </w:r>
      <w:r w:rsidR="003C74E9">
        <w:rPr>
          <w:rFonts w:hint="eastAsia"/>
        </w:rPr>
        <w:t xml:space="preserve">nterworking between 5G NR </w:t>
      </w:r>
      <w:r w:rsidR="00594D80">
        <w:rPr>
          <w:rFonts w:hint="eastAsia"/>
          <w:lang w:eastAsia="zh-CN"/>
        </w:rPr>
        <w:t xml:space="preserve">and </w:t>
      </w:r>
      <w:r w:rsidR="003C74E9">
        <w:rPr>
          <w:rFonts w:hint="eastAsia"/>
        </w:rPr>
        <w:t>LTE</w:t>
      </w:r>
    </w:p>
    <w:p w:rsidR="000A6032" w:rsidRDefault="006C7F18" w:rsidP="00C27F20">
      <w:pPr>
        <w:rPr>
          <w:lang w:eastAsia="zh-CN"/>
        </w:rPr>
      </w:pPr>
      <w:r>
        <w:rPr>
          <w:lang w:eastAsia="zh-CN"/>
        </w:rPr>
        <w:t>A</w:t>
      </w:r>
      <w:r>
        <w:rPr>
          <w:rFonts w:hint="eastAsia"/>
          <w:lang w:eastAsia="zh-CN"/>
        </w:rPr>
        <w:t xml:space="preserve">s has been pointed out in the previous sections, for connected car applications </w:t>
      </w:r>
      <w:r w:rsidRPr="006C7F18">
        <w:rPr>
          <w:lang w:eastAsia="zh-CN"/>
        </w:rPr>
        <w:t>wide area coverage is needed, with no/very little coverage gaps</w:t>
      </w:r>
      <w:r>
        <w:rPr>
          <w:rFonts w:hint="eastAsia"/>
          <w:lang w:eastAsia="zh-CN"/>
        </w:rPr>
        <w:t xml:space="preserve">. This is especially true for safety applications and cooperative driving. </w:t>
      </w:r>
      <w:r w:rsidR="00112E8A">
        <w:rPr>
          <w:rFonts w:hint="eastAsia"/>
          <w:lang w:eastAsia="zh-CN"/>
        </w:rPr>
        <w:t xml:space="preserve">However </w:t>
      </w:r>
      <w:r w:rsidR="00854820">
        <w:rPr>
          <w:lang w:eastAsia="zh-CN"/>
        </w:rPr>
        <w:t xml:space="preserve">the </w:t>
      </w:r>
      <w:r w:rsidR="00112E8A">
        <w:rPr>
          <w:rFonts w:hint="eastAsia"/>
          <w:lang w:eastAsia="zh-CN"/>
        </w:rPr>
        <w:t xml:space="preserve">5G NR base station will not be able to have significant coverage from day 1. </w:t>
      </w:r>
      <w:r w:rsidR="00C0370E">
        <w:rPr>
          <w:lang w:eastAsia="zh-CN"/>
        </w:rPr>
        <w:t>Consequently,</w:t>
      </w:r>
      <w:r w:rsidR="00726DA1">
        <w:rPr>
          <w:rFonts w:hint="eastAsia"/>
          <w:lang w:eastAsia="zh-CN"/>
        </w:rPr>
        <w:t xml:space="preserve"> it is necessary to </w:t>
      </w:r>
      <w:r w:rsidR="00726DA1">
        <w:rPr>
          <w:lang w:eastAsia="zh-CN"/>
        </w:rPr>
        <w:t>consider</w:t>
      </w:r>
      <w:r w:rsidR="00726DA1">
        <w:rPr>
          <w:rFonts w:hint="eastAsia"/>
          <w:lang w:eastAsia="zh-CN"/>
        </w:rPr>
        <w:t xml:space="preserve"> inter-working </w:t>
      </w:r>
      <w:r w:rsidR="00726DA1">
        <w:rPr>
          <w:lang w:eastAsia="zh-CN"/>
        </w:rPr>
        <w:t>between</w:t>
      </w:r>
      <w:r w:rsidR="00726DA1">
        <w:rPr>
          <w:rFonts w:hint="eastAsia"/>
          <w:lang w:eastAsia="zh-CN"/>
        </w:rPr>
        <w:t xml:space="preserve"> 5G NR and LTE so as to provide </w:t>
      </w:r>
      <w:r w:rsidR="00726DA1" w:rsidRPr="00726DA1">
        <w:rPr>
          <w:lang w:eastAsia="zh-CN"/>
        </w:rPr>
        <w:t>ubiquitous</w:t>
      </w:r>
      <w:r w:rsidR="004836C6">
        <w:rPr>
          <w:rFonts w:hint="eastAsia"/>
          <w:lang w:eastAsia="zh-CN"/>
        </w:rPr>
        <w:t xml:space="preserve"> services to vehicles even in situations that 5G NR is not </w:t>
      </w:r>
      <w:r w:rsidR="004836C6">
        <w:rPr>
          <w:lang w:eastAsia="zh-CN"/>
        </w:rPr>
        <w:t>available</w:t>
      </w:r>
      <w:r w:rsidR="004836C6">
        <w:rPr>
          <w:rFonts w:hint="eastAsia"/>
          <w:lang w:eastAsia="zh-CN"/>
        </w:rPr>
        <w:t xml:space="preserve">. </w:t>
      </w:r>
    </w:p>
    <w:p w:rsidR="000A6032" w:rsidRPr="00854820" w:rsidRDefault="00131BFE" w:rsidP="00854820">
      <w:pPr>
        <w:rPr>
          <w:b/>
          <w:i/>
          <w:lang w:eastAsia="zh-CN"/>
        </w:rPr>
      </w:pPr>
      <w:r>
        <w:rPr>
          <w:b/>
          <w:i/>
          <w:lang w:eastAsia="zh-CN"/>
        </w:rPr>
        <w:t>Observation 6</w:t>
      </w:r>
      <w:r w:rsidR="007550C4" w:rsidRPr="00C27F20">
        <w:rPr>
          <w:b/>
          <w:i/>
          <w:lang w:eastAsia="zh-CN"/>
        </w:rPr>
        <w:t xml:space="preserve">: </w:t>
      </w:r>
      <w:r w:rsidR="00DB276D" w:rsidRPr="00C27F20">
        <w:rPr>
          <w:b/>
          <w:i/>
          <w:lang w:eastAsia="zh-CN"/>
        </w:rPr>
        <w:t>I</w:t>
      </w:r>
      <w:r w:rsidR="007550C4" w:rsidRPr="00C27F20">
        <w:rPr>
          <w:b/>
          <w:i/>
          <w:lang w:eastAsia="zh-CN"/>
        </w:rPr>
        <w:t>nterworking between 5G NR</w:t>
      </w:r>
      <w:r w:rsidR="00594D80" w:rsidRPr="00C27F20">
        <w:rPr>
          <w:rFonts w:hint="eastAsia"/>
          <w:b/>
          <w:i/>
          <w:lang w:eastAsia="zh-CN"/>
        </w:rPr>
        <w:t xml:space="preserve"> and</w:t>
      </w:r>
      <w:r w:rsidR="007550C4" w:rsidRPr="00C27F20">
        <w:rPr>
          <w:b/>
          <w:i/>
          <w:lang w:eastAsia="zh-CN"/>
        </w:rPr>
        <w:t xml:space="preserve"> LTE is needed so as to provide ubiquitous services to vehicles</w:t>
      </w:r>
    </w:p>
    <w:p w:rsidR="006501E6" w:rsidRPr="00854820" w:rsidRDefault="00726DA1" w:rsidP="00854820">
      <w:pPr>
        <w:rPr>
          <w:b/>
          <w:i/>
          <w:lang w:eastAsia="zh-CN"/>
        </w:rPr>
      </w:pPr>
      <w:r>
        <w:rPr>
          <w:b/>
          <w:i/>
          <w:lang w:eastAsia="zh-CN"/>
        </w:rPr>
        <w:t xml:space="preserve">Proposal </w:t>
      </w:r>
      <w:r w:rsidR="00031F49">
        <w:rPr>
          <w:rFonts w:hint="eastAsia"/>
          <w:b/>
          <w:i/>
          <w:lang w:eastAsia="zh-CN"/>
        </w:rPr>
        <w:t>5</w:t>
      </w:r>
      <w:r>
        <w:rPr>
          <w:b/>
          <w:i/>
          <w:lang w:eastAsia="zh-CN"/>
        </w:rPr>
        <w:t xml:space="preserve">: </w:t>
      </w:r>
      <w:r w:rsidR="004836C6">
        <w:rPr>
          <w:rFonts w:hint="eastAsia"/>
          <w:b/>
          <w:i/>
          <w:lang w:eastAsia="zh-CN"/>
        </w:rPr>
        <w:t>T</w:t>
      </w:r>
      <w:r>
        <w:rPr>
          <w:rFonts w:hint="eastAsia"/>
          <w:b/>
          <w:i/>
          <w:lang w:eastAsia="zh-CN"/>
        </w:rPr>
        <w:t xml:space="preserve">o consider interworking </w:t>
      </w:r>
      <w:r>
        <w:rPr>
          <w:b/>
          <w:i/>
          <w:lang w:eastAsia="zh-CN"/>
        </w:rPr>
        <w:t>between</w:t>
      </w:r>
      <w:r>
        <w:rPr>
          <w:rFonts w:hint="eastAsia"/>
          <w:b/>
          <w:i/>
          <w:lang w:eastAsia="zh-CN"/>
        </w:rPr>
        <w:t xml:space="preserve"> 5G NR</w:t>
      </w:r>
      <w:r w:rsidR="00594D80">
        <w:rPr>
          <w:rFonts w:hint="eastAsia"/>
          <w:b/>
          <w:i/>
          <w:lang w:eastAsia="zh-CN"/>
        </w:rPr>
        <w:t xml:space="preserve"> and</w:t>
      </w:r>
      <w:r>
        <w:rPr>
          <w:rFonts w:hint="eastAsia"/>
          <w:b/>
          <w:i/>
          <w:lang w:eastAsia="zh-CN"/>
        </w:rPr>
        <w:t xml:space="preserve"> LTE (including </w:t>
      </w:r>
      <w:r w:rsidR="004836C6">
        <w:rPr>
          <w:rFonts w:hint="eastAsia"/>
          <w:b/>
          <w:i/>
          <w:lang w:eastAsia="zh-CN"/>
        </w:rPr>
        <w:t xml:space="preserve">both </w:t>
      </w:r>
      <w:proofErr w:type="spellStart"/>
      <w:r>
        <w:rPr>
          <w:rFonts w:hint="eastAsia"/>
          <w:b/>
          <w:i/>
          <w:lang w:eastAsia="zh-CN"/>
        </w:rPr>
        <w:t>Uu</w:t>
      </w:r>
      <w:proofErr w:type="spellEnd"/>
      <w:r>
        <w:rPr>
          <w:rFonts w:hint="eastAsia"/>
          <w:b/>
          <w:i/>
          <w:lang w:eastAsia="zh-CN"/>
        </w:rPr>
        <w:t xml:space="preserve"> and </w:t>
      </w:r>
      <w:proofErr w:type="spellStart"/>
      <w:r>
        <w:rPr>
          <w:rFonts w:hint="eastAsia"/>
          <w:b/>
          <w:i/>
          <w:lang w:eastAsia="zh-CN"/>
        </w:rPr>
        <w:t>sidelink</w:t>
      </w:r>
      <w:proofErr w:type="spellEnd"/>
      <w:r>
        <w:rPr>
          <w:rFonts w:hint="eastAsia"/>
          <w:b/>
          <w:i/>
          <w:lang w:eastAsia="zh-CN"/>
        </w:rPr>
        <w:t>)</w:t>
      </w:r>
      <w:r w:rsidR="004836C6">
        <w:rPr>
          <w:rFonts w:hint="eastAsia"/>
          <w:b/>
          <w:i/>
          <w:lang w:eastAsia="zh-CN"/>
        </w:rPr>
        <w:t xml:space="preserve"> for vehicle communications </w:t>
      </w:r>
      <w:r>
        <w:rPr>
          <w:rFonts w:hint="eastAsia"/>
          <w:b/>
          <w:i/>
          <w:lang w:eastAsia="zh-CN"/>
        </w:rPr>
        <w:t>in the study.</w:t>
      </w:r>
      <w:r>
        <w:rPr>
          <w:b/>
          <w:i/>
          <w:lang w:eastAsia="zh-CN"/>
        </w:rPr>
        <w:t xml:space="preserve"> </w:t>
      </w:r>
    </w:p>
    <w:p w:rsidR="006501E6" w:rsidRDefault="006501E6" w:rsidP="006501E6">
      <w:pPr>
        <w:pStyle w:val="Heading1"/>
        <w:rPr>
          <w:lang w:eastAsia="zh-CN"/>
        </w:rPr>
      </w:pPr>
      <w:r>
        <w:rPr>
          <w:rFonts w:hint="eastAsia"/>
          <w:lang w:eastAsia="zh-CN"/>
        </w:rPr>
        <w:t>Coordination with SA1</w:t>
      </w:r>
    </w:p>
    <w:p w:rsidR="00BE6E33" w:rsidRDefault="006501E6">
      <w:pPr>
        <w:rPr>
          <w:lang w:eastAsia="zh-CN"/>
        </w:rPr>
      </w:pPr>
      <w:r w:rsidRPr="006501E6">
        <w:rPr>
          <w:lang w:eastAsia="zh-CN"/>
        </w:rPr>
        <w:t>Sections above</w:t>
      </w:r>
      <w:r w:rsidR="006F3125">
        <w:rPr>
          <w:rFonts w:hint="eastAsia"/>
          <w:lang w:eastAsia="zh-CN"/>
        </w:rPr>
        <w:t xml:space="preserve"> give</w:t>
      </w:r>
      <w:r w:rsidRPr="006501E6">
        <w:rPr>
          <w:rFonts w:hint="eastAsia"/>
          <w:lang w:eastAsia="zh-CN"/>
        </w:rPr>
        <w:t xml:space="preserve"> considerations from RAN1 view. </w:t>
      </w:r>
      <w:r>
        <w:rPr>
          <w:lang w:eastAsia="zh-CN"/>
        </w:rPr>
        <w:t>A</w:t>
      </w:r>
      <w:r>
        <w:rPr>
          <w:rFonts w:hint="eastAsia"/>
          <w:lang w:eastAsia="zh-CN"/>
        </w:rPr>
        <w:t>s have been mentioned that SA1 has also started discussion on eV2X for Rel-15</w:t>
      </w:r>
      <w:r w:rsidR="00854820">
        <w:rPr>
          <w:lang w:eastAsia="zh-CN"/>
        </w:rPr>
        <w:t>.</w:t>
      </w:r>
      <w:r>
        <w:rPr>
          <w:rFonts w:hint="eastAsia"/>
          <w:lang w:eastAsia="zh-CN"/>
        </w:rPr>
        <w:t xml:space="preserve"> </w:t>
      </w:r>
      <w:r w:rsidR="00854820">
        <w:rPr>
          <w:lang w:eastAsia="zh-CN"/>
        </w:rPr>
        <w:t>I</w:t>
      </w:r>
      <w:r>
        <w:rPr>
          <w:rFonts w:hint="eastAsia"/>
          <w:lang w:eastAsia="zh-CN"/>
        </w:rPr>
        <w:t>n order not to have duplicated</w:t>
      </w:r>
      <w:r w:rsidR="006F3125">
        <w:rPr>
          <w:rFonts w:hint="eastAsia"/>
          <w:lang w:eastAsia="zh-CN"/>
        </w:rPr>
        <w:t xml:space="preserve"> and possibly conflicting</w:t>
      </w:r>
      <w:r>
        <w:rPr>
          <w:rFonts w:hint="eastAsia"/>
          <w:lang w:eastAsia="zh-CN"/>
        </w:rPr>
        <w:t xml:space="preserve"> work from different working groups, we suggest RAN1 to align with or wait SA1 work for </w:t>
      </w:r>
      <w:r>
        <w:rPr>
          <w:lang w:eastAsia="zh-CN"/>
        </w:rPr>
        <w:t>connected</w:t>
      </w:r>
      <w:r>
        <w:rPr>
          <w:rFonts w:hint="eastAsia"/>
          <w:lang w:eastAsia="zh-CN"/>
        </w:rPr>
        <w:t xml:space="preserve"> cars. </w:t>
      </w:r>
    </w:p>
    <w:p w:rsidR="00BE6E33" w:rsidRPr="00854820" w:rsidRDefault="006501E6">
      <w:pPr>
        <w:rPr>
          <w:b/>
          <w:i/>
          <w:lang w:eastAsia="zh-CN"/>
        </w:rPr>
      </w:pPr>
      <w:r>
        <w:rPr>
          <w:b/>
          <w:i/>
          <w:lang w:eastAsia="zh-CN"/>
        </w:rPr>
        <w:t xml:space="preserve">Proposal </w:t>
      </w:r>
      <w:r>
        <w:rPr>
          <w:rFonts w:hint="eastAsia"/>
          <w:b/>
          <w:i/>
          <w:lang w:eastAsia="zh-CN"/>
        </w:rPr>
        <w:t>6</w:t>
      </w:r>
      <w:r>
        <w:rPr>
          <w:b/>
          <w:i/>
          <w:lang w:eastAsia="zh-CN"/>
        </w:rPr>
        <w:t>:</w:t>
      </w:r>
      <w:r>
        <w:rPr>
          <w:rFonts w:hint="eastAsia"/>
          <w:b/>
          <w:i/>
          <w:lang w:eastAsia="zh-CN"/>
        </w:rPr>
        <w:t xml:space="preserve"> RAN1 to align with or wait SA1 work for connected cars</w:t>
      </w:r>
      <w:r w:rsidR="006F3125">
        <w:rPr>
          <w:rFonts w:hint="eastAsia"/>
          <w:b/>
          <w:i/>
          <w:lang w:eastAsia="zh-CN"/>
        </w:rPr>
        <w:t>.</w:t>
      </w:r>
    </w:p>
    <w:p w:rsidR="00157FC3" w:rsidRDefault="00747F48" w:rsidP="00E04BC7">
      <w:pPr>
        <w:pStyle w:val="Heading1"/>
      </w:pPr>
      <w:r w:rsidRPr="00AF261F">
        <w:t>Conclusion</w:t>
      </w:r>
      <w:r w:rsidR="006B1FD5" w:rsidRPr="00AF261F">
        <w:t>s</w:t>
      </w:r>
    </w:p>
    <w:p w:rsidR="00BD2DD2" w:rsidRDefault="00002079" w:rsidP="00BD2DD2">
      <w:r>
        <w:t>C</w:t>
      </w:r>
      <w:r w:rsidR="00BD2DD2">
        <w:t xml:space="preserve">onnected cars </w:t>
      </w:r>
      <w:r>
        <w:t xml:space="preserve">were </w:t>
      </w:r>
      <w:r w:rsidR="00BD2DD2">
        <w:t>discussed for 5G services. The following observations were drawn:</w:t>
      </w:r>
    </w:p>
    <w:p w:rsidR="00BD2DD2" w:rsidRDefault="00BD2DD2" w:rsidP="00854820">
      <w:pPr>
        <w:rPr>
          <w:b/>
          <w:i/>
          <w:lang w:eastAsia="zh-CN"/>
        </w:rPr>
      </w:pPr>
      <w:r w:rsidRPr="004C4364">
        <w:rPr>
          <w:b/>
          <w:i/>
          <w:lang w:eastAsia="zh-CN"/>
        </w:rPr>
        <w:t>Observation 1: the connected car is relevant for all 3 sets of requirements identified by SA1</w:t>
      </w:r>
    </w:p>
    <w:p w:rsidR="00131BFE" w:rsidRPr="004C4364" w:rsidRDefault="00131BFE" w:rsidP="00854820">
      <w:pPr>
        <w:rPr>
          <w:b/>
          <w:i/>
          <w:lang w:eastAsia="zh-CN"/>
        </w:rPr>
      </w:pPr>
      <w:r>
        <w:rPr>
          <w:b/>
          <w:i/>
          <w:lang w:eastAsia="zh-CN"/>
        </w:rPr>
        <w:t xml:space="preserve">Observation 2: </w:t>
      </w:r>
      <w:r w:rsidRPr="007550C4">
        <w:rPr>
          <w:b/>
          <w:i/>
          <w:lang w:eastAsia="zh-CN"/>
        </w:rPr>
        <w:t>5G networks will need to dynamically allocate the resources based on the vehicular traffic density and data traffic demands.</w:t>
      </w:r>
    </w:p>
    <w:p w:rsidR="00BD2DD2" w:rsidRPr="00854820" w:rsidRDefault="00131BFE" w:rsidP="00854820">
      <w:pPr>
        <w:rPr>
          <w:b/>
          <w:i/>
          <w:lang w:eastAsia="zh-CN"/>
        </w:rPr>
      </w:pPr>
      <w:r>
        <w:rPr>
          <w:b/>
          <w:i/>
          <w:lang w:eastAsia="zh-CN"/>
        </w:rPr>
        <w:t>Observation 3</w:t>
      </w:r>
      <w:r w:rsidR="00BD2DD2">
        <w:rPr>
          <w:b/>
          <w:i/>
          <w:lang w:eastAsia="zh-CN"/>
        </w:rPr>
        <w:t>: from a RAN1 perspective, the connected car is a challenging use case</w:t>
      </w:r>
    </w:p>
    <w:p w:rsidR="00BD2DD2" w:rsidRPr="00854820" w:rsidRDefault="00131BFE" w:rsidP="00854820">
      <w:pPr>
        <w:rPr>
          <w:b/>
          <w:i/>
          <w:lang w:eastAsia="zh-CN"/>
        </w:rPr>
      </w:pPr>
      <w:r>
        <w:rPr>
          <w:b/>
          <w:i/>
          <w:lang w:eastAsia="zh-CN"/>
        </w:rPr>
        <w:t>Observation 4</w:t>
      </w:r>
      <w:r w:rsidR="00BD2DD2">
        <w:rPr>
          <w:b/>
          <w:i/>
          <w:lang w:eastAsia="zh-CN"/>
        </w:rPr>
        <w:t>: the traffic demand from connected cars is anticipated to be very high</w:t>
      </w:r>
    </w:p>
    <w:p w:rsidR="00C0370E" w:rsidRPr="00C27F20" w:rsidRDefault="00131BFE" w:rsidP="00854820">
      <w:pPr>
        <w:rPr>
          <w:b/>
          <w:i/>
          <w:lang w:eastAsia="zh-CN"/>
        </w:rPr>
      </w:pPr>
      <w:r>
        <w:rPr>
          <w:b/>
          <w:i/>
          <w:lang w:eastAsia="zh-CN"/>
        </w:rPr>
        <w:t>Observation 5</w:t>
      </w:r>
      <w:r w:rsidR="00C0370E" w:rsidRPr="00C27F20">
        <w:rPr>
          <w:b/>
          <w:i/>
          <w:lang w:eastAsia="zh-CN"/>
        </w:rPr>
        <w:t>: legacy cellular frame structure is suboptimal for ultra-reliable low-latency V2X communication and cannot address latency requirements for the connected car</w:t>
      </w:r>
    </w:p>
    <w:p w:rsidR="00C0370E" w:rsidRPr="00C27F20" w:rsidRDefault="00131BFE" w:rsidP="00854820">
      <w:pPr>
        <w:rPr>
          <w:b/>
          <w:i/>
          <w:lang w:eastAsia="zh-CN"/>
        </w:rPr>
      </w:pPr>
      <w:r>
        <w:rPr>
          <w:b/>
          <w:i/>
          <w:lang w:eastAsia="zh-CN"/>
        </w:rPr>
        <w:t>Observation 6</w:t>
      </w:r>
      <w:r w:rsidR="00031F49" w:rsidRPr="00C27F20">
        <w:rPr>
          <w:b/>
          <w:i/>
          <w:lang w:eastAsia="zh-CN"/>
        </w:rPr>
        <w:t>: Interworking between 5G NR</w:t>
      </w:r>
      <w:r w:rsidR="00031F49" w:rsidRPr="00C27F20">
        <w:rPr>
          <w:rFonts w:hint="eastAsia"/>
          <w:b/>
          <w:i/>
          <w:lang w:eastAsia="zh-CN"/>
        </w:rPr>
        <w:t xml:space="preserve"> and</w:t>
      </w:r>
      <w:r w:rsidR="00031F49" w:rsidRPr="00C27F20">
        <w:rPr>
          <w:b/>
          <w:i/>
          <w:lang w:eastAsia="zh-CN"/>
        </w:rPr>
        <w:t xml:space="preserve"> LTE is needed so as to provide ubiquitous services to vehicles</w:t>
      </w:r>
    </w:p>
    <w:p w:rsidR="00BD2DD2" w:rsidRDefault="00BD2DD2" w:rsidP="00BD2DD2">
      <w:r>
        <w:t>We propose the following:</w:t>
      </w:r>
    </w:p>
    <w:p w:rsidR="00BD2DD2" w:rsidRPr="00905B79" w:rsidRDefault="00BD2DD2" w:rsidP="00854820">
      <w:pPr>
        <w:rPr>
          <w:b/>
          <w:i/>
          <w:lang w:eastAsia="zh-CN"/>
        </w:rPr>
      </w:pPr>
      <w:r w:rsidRPr="00905B79">
        <w:rPr>
          <w:b/>
          <w:i/>
          <w:lang w:eastAsia="zh-CN"/>
        </w:rPr>
        <w:t>Proposal 1: RAN1 needs to study how to communicate with RSUs:</w:t>
      </w:r>
    </w:p>
    <w:p w:rsidR="00BD2DD2" w:rsidRPr="00905B79" w:rsidRDefault="00BD2DD2" w:rsidP="00BD2DD2">
      <w:pPr>
        <w:numPr>
          <w:ilvl w:val="1"/>
          <w:numId w:val="46"/>
        </w:numPr>
        <w:rPr>
          <w:b/>
          <w:i/>
          <w:lang w:eastAsia="zh-CN"/>
        </w:rPr>
      </w:pPr>
      <w:r w:rsidRPr="00905B79">
        <w:rPr>
          <w:b/>
          <w:i/>
          <w:lang w:eastAsia="zh-CN"/>
        </w:rPr>
        <w:t>From/to the RSU to/from the car</w:t>
      </w:r>
    </w:p>
    <w:p w:rsidR="00BD2DD2" w:rsidRPr="00905B79" w:rsidRDefault="00BD2DD2" w:rsidP="00BD2DD2">
      <w:pPr>
        <w:numPr>
          <w:ilvl w:val="1"/>
          <w:numId w:val="46"/>
        </w:numPr>
        <w:rPr>
          <w:b/>
          <w:i/>
          <w:lang w:eastAsia="zh-CN"/>
        </w:rPr>
      </w:pPr>
      <w:r w:rsidRPr="00905B79">
        <w:rPr>
          <w:b/>
          <w:i/>
          <w:lang w:eastAsia="zh-CN"/>
        </w:rPr>
        <w:lastRenderedPageBreak/>
        <w:t xml:space="preserve">From/to the </w:t>
      </w:r>
      <w:proofErr w:type="spellStart"/>
      <w:r w:rsidRPr="00905B79">
        <w:rPr>
          <w:b/>
          <w:i/>
          <w:lang w:eastAsia="zh-CN"/>
        </w:rPr>
        <w:t>eNB</w:t>
      </w:r>
      <w:proofErr w:type="spellEnd"/>
      <w:r w:rsidRPr="00905B79">
        <w:rPr>
          <w:b/>
          <w:i/>
          <w:lang w:eastAsia="zh-CN"/>
        </w:rPr>
        <w:t xml:space="preserve"> to/from the RSU</w:t>
      </w:r>
    </w:p>
    <w:p w:rsidR="000144F1" w:rsidRDefault="000144F1" w:rsidP="00854820">
      <w:pPr>
        <w:rPr>
          <w:b/>
          <w:i/>
          <w:lang w:eastAsia="zh-CN"/>
        </w:rPr>
      </w:pPr>
      <w:r w:rsidRPr="000144F1">
        <w:rPr>
          <w:b/>
          <w:i/>
          <w:lang w:eastAsia="zh-CN"/>
        </w:rPr>
        <w:t xml:space="preserve">Proposal 2: RAN1 studies MIMO techniques and </w:t>
      </w:r>
      <w:proofErr w:type="spellStart"/>
      <w:r w:rsidRPr="000144F1">
        <w:rPr>
          <w:b/>
          <w:i/>
          <w:lang w:eastAsia="zh-CN"/>
        </w:rPr>
        <w:t>unicast</w:t>
      </w:r>
      <w:proofErr w:type="spellEnd"/>
      <w:r w:rsidRPr="000144F1">
        <w:rPr>
          <w:b/>
          <w:i/>
          <w:lang w:eastAsia="zh-CN"/>
        </w:rPr>
        <w:t xml:space="preserve"> transmission with feedback for high bit rate V2V techniques</w:t>
      </w:r>
    </w:p>
    <w:p w:rsidR="00BD2DD2" w:rsidRPr="00854820" w:rsidRDefault="00BD2DD2" w:rsidP="00854820">
      <w:pPr>
        <w:rPr>
          <w:b/>
          <w:i/>
          <w:lang w:eastAsia="zh-CN"/>
        </w:rPr>
      </w:pPr>
      <w:r w:rsidRPr="00854820">
        <w:rPr>
          <w:b/>
          <w:i/>
          <w:lang w:eastAsia="zh-CN"/>
        </w:rPr>
        <w:t>Proposal 3: RAN1 to define evaluation scenarios, methodology, and parameters in order to evaluate communication with the connected car</w:t>
      </w:r>
    </w:p>
    <w:p w:rsidR="007550C4" w:rsidRPr="00854820" w:rsidRDefault="007550C4" w:rsidP="00854820">
      <w:pPr>
        <w:rPr>
          <w:b/>
          <w:i/>
        </w:rPr>
      </w:pPr>
      <w:r w:rsidRPr="00854820">
        <w:rPr>
          <w:b/>
          <w:i/>
        </w:rPr>
        <w:t>Proposal 4: RAN1 needs to investigate a flexible frame structure and adaptive transmission schemes for ultra-reliable low-latency communication over V2X channels</w:t>
      </w:r>
    </w:p>
    <w:p w:rsidR="00C0370E" w:rsidRPr="00854820" w:rsidRDefault="00031F49" w:rsidP="00854820">
      <w:pPr>
        <w:rPr>
          <w:b/>
          <w:i/>
          <w:lang w:eastAsia="zh-CN"/>
        </w:rPr>
      </w:pPr>
      <w:r w:rsidRPr="00854820">
        <w:rPr>
          <w:b/>
          <w:i/>
          <w:lang w:eastAsia="zh-CN"/>
        </w:rPr>
        <w:t xml:space="preserve">Proposal </w:t>
      </w:r>
      <w:r w:rsidRPr="00854820">
        <w:rPr>
          <w:rFonts w:hint="eastAsia"/>
          <w:b/>
          <w:i/>
          <w:lang w:eastAsia="zh-CN"/>
        </w:rPr>
        <w:t>5</w:t>
      </w:r>
      <w:r w:rsidRPr="00854820">
        <w:rPr>
          <w:b/>
          <w:i/>
          <w:lang w:eastAsia="zh-CN"/>
        </w:rPr>
        <w:t xml:space="preserve">: </w:t>
      </w:r>
      <w:r w:rsidRPr="00854820">
        <w:rPr>
          <w:rFonts w:hint="eastAsia"/>
          <w:b/>
          <w:i/>
          <w:lang w:eastAsia="zh-CN"/>
        </w:rPr>
        <w:t xml:space="preserve">To consider interworking </w:t>
      </w:r>
      <w:r w:rsidRPr="00854820">
        <w:rPr>
          <w:b/>
          <w:i/>
          <w:lang w:eastAsia="zh-CN"/>
        </w:rPr>
        <w:t>between</w:t>
      </w:r>
      <w:r w:rsidRPr="00854820">
        <w:rPr>
          <w:rFonts w:hint="eastAsia"/>
          <w:b/>
          <w:i/>
          <w:lang w:eastAsia="zh-CN"/>
        </w:rPr>
        <w:t xml:space="preserve"> 5G NR and LTE (including both </w:t>
      </w:r>
      <w:proofErr w:type="spellStart"/>
      <w:r w:rsidRPr="00854820">
        <w:rPr>
          <w:rFonts w:hint="eastAsia"/>
          <w:b/>
          <w:i/>
          <w:lang w:eastAsia="zh-CN"/>
        </w:rPr>
        <w:t>Uu</w:t>
      </w:r>
      <w:proofErr w:type="spellEnd"/>
      <w:r w:rsidRPr="00854820">
        <w:rPr>
          <w:rFonts w:hint="eastAsia"/>
          <w:b/>
          <w:i/>
          <w:lang w:eastAsia="zh-CN"/>
        </w:rPr>
        <w:t xml:space="preserve"> and </w:t>
      </w:r>
      <w:proofErr w:type="spellStart"/>
      <w:r w:rsidRPr="00854820">
        <w:rPr>
          <w:rFonts w:hint="eastAsia"/>
          <w:b/>
          <w:i/>
          <w:lang w:eastAsia="zh-CN"/>
        </w:rPr>
        <w:t>sidelink</w:t>
      </w:r>
      <w:proofErr w:type="spellEnd"/>
      <w:r w:rsidRPr="00854820">
        <w:rPr>
          <w:rFonts w:hint="eastAsia"/>
          <w:b/>
          <w:i/>
          <w:lang w:eastAsia="zh-CN"/>
        </w:rPr>
        <w:t>) for vehicle communications in the study.</w:t>
      </w:r>
      <w:r w:rsidR="00C0370E" w:rsidRPr="00854820">
        <w:rPr>
          <w:b/>
          <w:i/>
          <w:lang w:eastAsia="zh-CN"/>
        </w:rPr>
        <w:t xml:space="preserve"> </w:t>
      </w:r>
    </w:p>
    <w:p w:rsidR="006F3125" w:rsidRPr="00854820" w:rsidRDefault="006F3125" w:rsidP="00854820">
      <w:pPr>
        <w:rPr>
          <w:b/>
          <w:i/>
        </w:rPr>
      </w:pPr>
      <w:r w:rsidRPr="00854820">
        <w:rPr>
          <w:b/>
          <w:i/>
        </w:rPr>
        <w:t xml:space="preserve">Proposal </w:t>
      </w:r>
      <w:r w:rsidRPr="00854820">
        <w:rPr>
          <w:rFonts w:hint="eastAsia"/>
          <w:b/>
          <w:i/>
        </w:rPr>
        <w:t>6</w:t>
      </w:r>
      <w:r w:rsidRPr="00854820">
        <w:rPr>
          <w:b/>
          <w:i/>
        </w:rPr>
        <w:t>:</w:t>
      </w:r>
      <w:r w:rsidRPr="00854820">
        <w:rPr>
          <w:rFonts w:hint="eastAsia"/>
          <w:b/>
          <w:i/>
        </w:rPr>
        <w:t xml:space="preserve"> RAN1 to align with or wait SA1 work for connected cars.</w:t>
      </w:r>
    </w:p>
    <w:p w:rsidR="006F3125" w:rsidRDefault="006F3125" w:rsidP="00AB4DB0">
      <w:pPr>
        <w:rPr>
          <w:lang w:eastAsia="zh-CN"/>
        </w:rPr>
      </w:pPr>
    </w:p>
    <w:p w:rsidR="00BD2DD2" w:rsidRPr="00BD2DD2" w:rsidRDefault="00BD2DD2" w:rsidP="00BD2DD2"/>
    <w:p w:rsidR="00814E04" w:rsidRPr="000F5378" w:rsidRDefault="001D780E" w:rsidP="00814E04">
      <w:pPr>
        <w:pStyle w:val="Heading1"/>
        <w:numPr>
          <w:ilvl w:val="0"/>
          <w:numId w:val="0"/>
        </w:numPr>
        <w:spacing w:before="240"/>
      </w:pPr>
      <w:bookmarkStart w:id="5" w:name="_Ref124589665"/>
      <w:bookmarkStart w:id="6" w:name="_Ref71620620"/>
      <w:bookmarkStart w:id="7" w:name="_Ref124671424"/>
      <w:r w:rsidRPr="00AF261F">
        <w:t>References</w:t>
      </w:r>
      <w:bookmarkEnd w:id="4"/>
      <w:bookmarkEnd w:id="5"/>
      <w:bookmarkEnd w:id="6"/>
      <w:bookmarkEnd w:id="7"/>
      <w:r w:rsidR="002309D8">
        <w:rPr>
          <w:lang w:eastAsia="zh-CN"/>
        </w:rPr>
        <w:pict>
          <v:shape id="_x0000_s1026" type="#_x0000_t74" alt="E15342G@835955749B6E11EC749357G609;;=683@CYV41043!!!!!!BIHO@]v41043!!!!@7G01C71102E29E17G3S0,18yyyy!It`vdh!Bnoushctuhno!Udlqm`ud/enb!!!!!!!!!!!!!!!!!!!!!!!!!!!!!!!!!!!!!!!!!!!!!!!!!!!!!!!!!!!!!!!!!!!!!!!!!!!!!!!!!!!!!!!!!!!!!!!!!!!!!!!!!!!!!!!!!!!!!!!!!!!!!!!!!!!!!!!!!!!!!!!!!!!!!!!!!!!!!!!!!!!!!!!!!!!!!!!!!!!!!!!!!!!!!!!!!!!!!!!!!!!!!!!!!!!!!!!!!!!!!!!!!!!!!!!!!!!!!!!!!!!!!!!!!!!!!!!!!!!!!!!!!!!!!!!!!!!!!!!!!!!!!!!!!!!!!!!!!!!!!!!!!!!!!!!!!!!!!!!!!!!!!!!!!!!!!!!!!!!!!!!!!!!!!!!!!!!!!!!!!!!!!!!!!!!!!!!!!!!!!!!!!!!!!!!!!!!!!!!!!!!!!!!!!!!!!!!!!!!!!!!!!!!!!!!!!!!!!!!!!!!!!!!!!!!!!!!!!!!!!!!!!!!!!!!!!!!!!!!!!!!!!!!!!!!!!!!!!!!!!!!!!!!!!!!!!!!!!!!!!!!!!!!!!!!!!!!!!!!!!!!!!!!!!!!!!!!!!!!!!!!!!!!!!!!!!!!!!!!!!!!!!!!!!!!!!!!!!!!!!!!!!!!!!!!!!!!!!!!!!!!!!!!!!!!!!!!!!!!!!!!!!!!!!!!!!!!!!!!!!!!!!!!!!!!!!!!!!!!!!!!!!!!!!!!!!!!!!!!!!!!!!!!!!!!!!!!!!!!!!!!!!!!!!!!!!!!!!!!!!!!!!!!!!!!!!!!!!!!!!!!!!!!!!!!!!!!!!!!!!!!!!!!!!!!!!!!!!!!!!!!!!!!!!!!!!!!!!!!!!!!!!!!!!!!!!!!!!!!!!!!!!!!!!!!!!!!!!!!!!!!!!!!!!!!!!!!!!!!!!!!!!!!!!!!!!!!!!!!!!!!!!!!!!!!!!!!!!!!!!!!!!!!!!!!!!!!!!!!!!!!!!!!!!!!!!!!!!!!!!!!!!!!!!!!!!!!!!!!!!!!!!!!!!!!!!!!!!!!!!!!!!!!!!!!!!!!!!!!!!!!!!!!!!!!!!!!!!!!!!!!!!!!!!!!!!!!!!!!!!!!!!!!!!!!!!!!!!!!!!!!!!!!!!!!!!!!!!!!!!!!!!!!!!!!!!!!!!!!!!!!!!!!!!!!!!!!!!!!!!!!!!!!!!!!!!!!!!!!!!!!!!!!!!!!!!!!!!!!!!!!!!!!!!!!!!!!!!!!!!!!!!!!!!!!!!!!!!!!!!!!!!!!!!!!!!!!!!!!!!!!!!!!!!!!!!!!!!!!!!!!!!!!!!!!!!!!!!!!!!!!!!!!!!!!!!!!!!!!!!!!!!!!!!!!!!!!!!!!!!!!!!!!!!!!!!!!!!!!!!!!!!!!!!!!!!!!!!!!!!!!!!!!!!!!!!!!!!!!!!!!!!!!!!!!!!!!!!!!!!!!!!!!!!!!!!!!!!!!!!!!!!!!!!!!!!!!!!!!!!!!!!!!!!!!!!!!!!!!!!!!!!!!!!!!!!!!!!!!!!!!!!!!!!!!!!!!!!!!!!!!!!!!!!!!!!!!!!!!!!!!!!!!!!!!!!!!!!!!!!!!!!!!!!!!!!!!!!!!!!!!!!!!!!!!!!!!!!!!!!!!!!!!!!!!!!!!!!!!!!!!!!!!!!!!!!!!!!!!!!!!!!!!!!!!!!!!!!!!!!!!!!!!!!!!!!!!!!!!!!!!!!!!!!!!!!!!!!!!!!!!!!!!!!!!!!!!!!!!!!!!!!!!!!!!!!!!!!!!!!!!!!!!!!!!!!!!!!!!!!!!!!!!!!!!!!!!!!!!!!!!!!!!!!!!!!!!!!!!!!!!!!!!!!!!!!!!!!!!!!!!!!!!!!!!!!!!!!!!!!!!!!!!!!!!!!!!!!!!!!!!!!!!!!!!!!!!!!!!!!!!!!!!!!!!!!!!!!!!!!!!!!!!!!!!!!!!!!!!!!!!!!!!!!!!!!!!!!!!!!!!!!!!!!!!!!!!!!!!!!!!!!!!!!!!!!!!!!!!!!!!!!!!!!!!!!!!!!!!!!!!!!!!!!!!!!!!!!!!!!!!!!!!!!!!!!!!!!!!!!!!!!!!!!!!!!!!!!!!!!!!!!!!!!!!!!!!!!!!!!!!!!!!!!!!!!!!!!!!!!!!!!!!!!!!!!!!!!!!!!!!!!!!!!!!!!!!!!!!!!!!!!!!!!!!!!!!!!!!!!!!!!!!!!!!!!!!!!!!!!!!!!!!!!!!!!!!!!!!!!!!!!!!!!!!!!!!!!!!!!!!!!!!!!!!!!!!!!!!!!!!!!!!!!!!!!!!!!!!!!!!!!!!!!!!!!!!!!!!!!!!!!!!!!!!!!!!!!!!!!!!!!!!!!!!!!!!!!!!!!!!!!!!!!!!!!!!!!!!!!1!^" style="position:absolute;left:0;text-align:left;margin-left:0;margin-top:0;width:.05pt;height:.05pt;z-index:251657216;visibility:hidden;mso-position-horizontal-relative:text;mso-position-vertical-relative:text">
            <w10:anchorlock/>
          </v:shape>
        </w:pict>
      </w:r>
      <w:bookmarkStart w:id="8" w:name="_Ref409101664"/>
      <w:bookmarkStart w:id="9" w:name="_Ref412961601"/>
    </w:p>
    <w:p w:rsidR="007A6AB7" w:rsidRDefault="007A6AB7" w:rsidP="0048360B">
      <w:pPr>
        <w:pStyle w:val="References"/>
        <w:rPr>
          <w:lang w:eastAsia="zh-CN"/>
        </w:rPr>
      </w:pPr>
      <w:bookmarkStart w:id="10" w:name="_Ref445731601"/>
      <w:bookmarkStart w:id="11" w:name="_Ref444940176"/>
      <w:bookmarkEnd w:id="8"/>
      <w:bookmarkEnd w:id="9"/>
      <w:r>
        <w:rPr>
          <w:lang w:eastAsia="zh-CN"/>
        </w:rPr>
        <w:t>RP</w:t>
      </w:r>
      <w:r w:rsidR="000F5378">
        <w:rPr>
          <w:lang w:eastAsia="zh-CN"/>
        </w:rPr>
        <w:t>-</w:t>
      </w:r>
      <w:r>
        <w:rPr>
          <w:lang w:eastAsia="zh-CN"/>
        </w:rPr>
        <w:t xml:space="preserve">160671, </w:t>
      </w:r>
      <w:r w:rsidR="000F5378">
        <w:rPr>
          <w:lang w:eastAsia="zh-CN"/>
        </w:rPr>
        <w:t>“</w:t>
      </w:r>
      <w:r w:rsidRPr="007A6AB7">
        <w:rPr>
          <w:lang w:eastAsia="zh-CN"/>
        </w:rPr>
        <w:t>Study on NR New Radio Access Technology</w:t>
      </w:r>
      <w:r>
        <w:rPr>
          <w:lang w:eastAsia="zh-CN"/>
        </w:rPr>
        <w:t>.</w:t>
      </w:r>
      <w:bookmarkEnd w:id="10"/>
      <w:r w:rsidR="000F5378">
        <w:rPr>
          <w:lang w:eastAsia="zh-CN"/>
        </w:rPr>
        <w:t>”</w:t>
      </w:r>
    </w:p>
    <w:p w:rsidR="007A6AB7" w:rsidRPr="000F5378" w:rsidRDefault="007A6AB7" w:rsidP="0048360B">
      <w:pPr>
        <w:pStyle w:val="References"/>
      </w:pPr>
      <w:bookmarkStart w:id="12" w:name="_Ref445731926"/>
      <w:r w:rsidRPr="000F5378">
        <w:rPr>
          <w:rStyle w:val="Hyperlink"/>
        </w:rPr>
        <w:t>http://www.businessinsider.com/report-10-million-self-driving-cars-will-be-on-the-road-by-2020-2015-5-6</w:t>
      </w:r>
      <w:bookmarkEnd w:id="12"/>
    </w:p>
    <w:p w:rsidR="00E20181" w:rsidRDefault="0048360B" w:rsidP="0048360B">
      <w:pPr>
        <w:pStyle w:val="References"/>
        <w:rPr>
          <w:lang w:eastAsia="zh-CN"/>
        </w:rPr>
      </w:pPr>
      <w:r>
        <w:rPr>
          <w:lang w:eastAsia="zh-CN"/>
        </w:rPr>
        <w:t>3GPP T</w:t>
      </w:r>
      <w:r>
        <w:rPr>
          <w:rFonts w:hint="eastAsia"/>
          <w:lang w:eastAsia="zh-CN"/>
        </w:rPr>
        <w:t>R 38.913</w:t>
      </w:r>
      <w:r w:rsidR="000F5378">
        <w:rPr>
          <w:lang w:eastAsia="zh-CN"/>
        </w:rPr>
        <w:t>,</w:t>
      </w:r>
      <w:r w:rsidRPr="0048360B">
        <w:rPr>
          <w:lang w:eastAsia="zh-CN"/>
        </w:rPr>
        <w:t xml:space="preserve"> </w:t>
      </w:r>
      <w:r w:rsidR="000F5378">
        <w:rPr>
          <w:lang w:eastAsia="zh-CN"/>
        </w:rPr>
        <w:t>“</w:t>
      </w:r>
      <w:r>
        <w:rPr>
          <w:lang w:eastAsia="zh-CN"/>
        </w:rPr>
        <w:t>Study on Scenarios and Requirements for</w:t>
      </w:r>
      <w:r>
        <w:rPr>
          <w:rFonts w:hint="eastAsia"/>
          <w:lang w:eastAsia="zh-CN"/>
        </w:rPr>
        <w:t xml:space="preserve"> </w:t>
      </w:r>
      <w:r>
        <w:rPr>
          <w:lang w:eastAsia="zh-CN"/>
        </w:rPr>
        <w:t>Next Generation Access Technologies</w:t>
      </w:r>
      <w:r w:rsidR="000F5378">
        <w:rPr>
          <w:lang w:eastAsia="zh-CN"/>
        </w:rPr>
        <w:t>”</w:t>
      </w:r>
      <w:r w:rsidRPr="0048360B">
        <w:rPr>
          <w:lang w:eastAsia="zh-CN"/>
        </w:rPr>
        <w:t>.</w:t>
      </w:r>
      <w:bookmarkEnd w:id="11"/>
    </w:p>
    <w:p w:rsidR="003167AC" w:rsidRDefault="00456BD3" w:rsidP="00456BD3">
      <w:pPr>
        <w:pStyle w:val="References"/>
      </w:pPr>
      <w:bookmarkStart w:id="13" w:name="_Ref447287886"/>
      <w:r>
        <w:t xml:space="preserve">M. Ibrahim and W. Xu, “Pilot allocation trade-off for low latency and high reliability transmission,” in </w:t>
      </w:r>
      <w:r>
        <w:rPr>
          <w:i/>
          <w:iCs/>
        </w:rPr>
        <w:t>Proc. 23</w:t>
      </w:r>
      <w:r>
        <w:rPr>
          <w:i/>
          <w:iCs/>
          <w:vertAlign w:val="superscript"/>
        </w:rPr>
        <w:t>rd</w:t>
      </w:r>
      <w:r>
        <w:rPr>
          <w:i/>
          <w:iCs/>
        </w:rPr>
        <w:t xml:space="preserve"> Int. Conf. Telecommunications (ICT)</w:t>
      </w:r>
      <w:r>
        <w:t xml:space="preserve">, </w:t>
      </w:r>
      <w:r w:rsidRPr="000F5378">
        <w:t xml:space="preserve">Thessaloniki, Greece, </w:t>
      </w:r>
      <w:r>
        <w:t>2016.</w:t>
      </w:r>
      <w:bookmarkEnd w:id="13"/>
    </w:p>
    <w:p w:rsidR="003167AC" w:rsidRDefault="003167AC" w:rsidP="0048360B">
      <w:pPr>
        <w:pStyle w:val="References"/>
        <w:rPr>
          <w:lang w:eastAsia="zh-CN"/>
        </w:rPr>
      </w:pPr>
      <w:bookmarkStart w:id="14" w:name="_Ref446886270"/>
      <w:r w:rsidRPr="003167AC">
        <w:rPr>
          <w:lang w:eastAsia="zh-CN"/>
        </w:rPr>
        <w:t xml:space="preserve">D. </w:t>
      </w:r>
      <w:proofErr w:type="spellStart"/>
      <w:r w:rsidRPr="003167AC">
        <w:rPr>
          <w:lang w:eastAsia="zh-CN"/>
        </w:rPr>
        <w:t>Helbing</w:t>
      </w:r>
      <w:proofErr w:type="spellEnd"/>
      <w:r w:rsidRPr="003167AC">
        <w:rPr>
          <w:lang w:eastAsia="zh-CN"/>
        </w:rPr>
        <w:t xml:space="preserve"> and B. A. </w:t>
      </w:r>
      <w:proofErr w:type="spellStart"/>
      <w:r w:rsidRPr="003167AC">
        <w:rPr>
          <w:lang w:eastAsia="zh-CN"/>
        </w:rPr>
        <w:t>Huberman</w:t>
      </w:r>
      <w:proofErr w:type="spellEnd"/>
      <w:r w:rsidRPr="003167AC">
        <w:rPr>
          <w:lang w:eastAsia="zh-CN"/>
        </w:rPr>
        <w:t>, “Coherent moving states in highway traffic,” Nature, vol. 396, no. 6713, pp. 738–740, 1998.</w:t>
      </w:r>
      <w:bookmarkEnd w:id="14"/>
    </w:p>
    <w:p w:rsidR="00786A29" w:rsidRDefault="00963875" w:rsidP="00786A29">
      <w:pPr>
        <w:pStyle w:val="References"/>
        <w:jc w:val="left"/>
        <w:rPr>
          <w:lang w:eastAsia="zh-CN"/>
        </w:rPr>
      </w:pPr>
      <w:bookmarkStart w:id="15" w:name="_Ref447271431"/>
      <w:bookmarkStart w:id="16" w:name="_Ref446886197"/>
      <w:r>
        <w:t xml:space="preserve">NHTSA: “Vehicle-to-Vehicle Communications: Readiness of V2V Technology for Application, DOT HS 812 014, at: </w:t>
      </w:r>
      <w:hyperlink r:id="rId9" w:history="1">
        <w:r w:rsidRPr="00B854A3">
          <w:rPr>
            <w:rStyle w:val="Hyperlink"/>
          </w:rPr>
          <w:t>http://www.nhtsa.gov/staticfiles/rulemaking/pdf/V2V/Readiness-of-V2V-Technology-for-Application-812014.pdf</w:t>
        </w:r>
      </w:hyperlink>
      <w:bookmarkEnd w:id="15"/>
      <w:r>
        <w:t xml:space="preserve"> </w:t>
      </w:r>
      <w:bookmarkEnd w:id="16"/>
    </w:p>
    <w:p w:rsidR="00BE6E33" w:rsidRDefault="00AA0AC0">
      <w:pPr>
        <w:pStyle w:val="References"/>
        <w:rPr>
          <w:lang w:eastAsia="zh-CN"/>
        </w:rPr>
      </w:pPr>
      <w:bookmarkStart w:id="17" w:name="_Ref447283625"/>
      <w:r w:rsidRPr="00AA0AC0">
        <w:rPr>
          <w:lang w:eastAsia="zh-CN"/>
        </w:rPr>
        <w:t>S1-160111</w:t>
      </w:r>
      <w:r>
        <w:rPr>
          <w:rFonts w:hint="eastAsia"/>
          <w:lang w:eastAsia="zh-CN"/>
        </w:rPr>
        <w:t xml:space="preserve">, </w:t>
      </w:r>
      <w:r w:rsidR="000F5378">
        <w:rPr>
          <w:lang w:eastAsia="zh-CN"/>
        </w:rPr>
        <w:t>“</w:t>
      </w:r>
      <w:r>
        <w:rPr>
          <w:lang w:eastAsia="zh-CN"/>
        </w:rPr>
        <w:t>Preparations for eV2X Rel-15</w:t>
      </w:r>
      <w:r w:rsidR="000F5378">
        <w:rPr>
          <w:lang w:eastAsia="zh-CN"/>
        </w:rPr>
        <w:t>”</w:t>
      </w:r>
      <w:r>
        <w:rPr>
          <w:lang w:eastAsia="zh-CN"/>
        </w:rPr>
        <w:t>, LG Electronics Inc.</w:t>
      </w:r>
      <w:bookmarkEnd w:id="17"/>
    </w:p>
    <w:p w:rsidR="00786A29" w:rsidRDefault="000F5378" w:rsidP="00786A29">
      <w:pPr>
        <w:pStyle w:val="References"/>
        <w:rPr>
          <w:lang w:eastAsia="zh-CN"/>
        </w:rPr>
      </w:pPr>
      <w:bookmarkStart w:id="18" w:name="_Ref447274121"/>
      <w:r>
        <w:rPr>
          <w:lang w:eastAsia="zh-CN"/>
        </w:rPr>
        <w:t xml:space="preserve">L. </w:t>
      </w:r>
      <w:proofErr w:type="spellStart"/>
      <w:r w:rsidR="001943AF" w:rsidRPr="001943AF">
        <w:rPr>
          <w:lang w:eastAsia="zh-CN"/>
        </w:rPr>
        <w:t>Hobert</w:t>
      </w:r>
      <w:proofErr w:type="spellEnd"/>
      <w:r w:rsidR="001943AF" w:rsidRPr="001943AF">
        <w:rPr>
          <w:lang w:eastAsia="zh-CN"/>
        </w:rPr>
        <w:t xml:space="preserve">, </w:t>
      </w:r>
      <w:r w:rsidR="001943AF" w:rsidRPr="000F5378">
        <w:rPr>
          <w:i/>
          <w:lang w:eastAsia="zh-CN"/>
        </w:rPr>
        <w:t>et al</w:t>
      </w:r>
      <w:r>
        <w:rPr>
          <w:lang w:eastAsia="zh-CN"/>
        </w:rPr>
        <w:t>,</w:t>
      </w:r>
      <w:r w:rsidR="001943AF" w:rsidRPr="001943AF">
        <w:rPr>
          <w:lang w:eastAsia="zh-CN"/>
        </w:rPr>
        <w:t xml:space="preserve"> </w:t>
      </w:r>
      <w:r w:rsidRPr="000F5378">
        <w:rPr>
          <w:lang w:eastAsia="zh-CN"/>
        </w:rPr>
        <w:t>“</w:t>
      </w:r>
      <w:r w:rsidR="001943AF" w:rsidRPr="001943AF">
        <w:rPr>
          <w:lang w:eastAsia="zh-CN"/>
        </w:rPr>
        <w:t>Enhancements of V2X communication in support of cooperative autonomous driving</w:t>
      </w:r>
      <w:r>
        <w:rPr>
          <w:lang w:eastAsia="zh-CN"/>
        </w:rPr>
        <w:t>,”</w:t>
      </w:r>
      <w:r w:rsidR="001943AF" w:rsidRPr="001943AF">
        <w:rPr>
          <w:lang w:eastAsia="zh-CN"/>
        </w:rPr>
        <w:t xml:space="preserve"> </w:t>
      </w:r>
      <w:r w:rsidR="001943AF" w:rsidRPr="000F5378">
        <w:rPr>
          <w:i/>
          <w:lang w:eastAsia="zh-CN"/>
        </w:rPr>
        <w:t>IEEE Communications Magazine</w:t>
      </w:r>
      <w:r w:rsidR="001943AF" w:rsidRPr="001943AF">
        <w:rPr>
          <w:lang w:eastAsia="zh-CN"/>
        </w:rPr>
        <w:t>, 53.12 (2015): 64-70.</w:t>
      </w:r>
      <w:bookmarkEnd w:id="18"/>
    </w:p>
    <w:p w:rsidR="00584263" w:rsidRDefault="000F5378">
      <w:pPr>
        <w:pStyle w:val="References"/>
        <w:rPr>
          <w:lang w:eastAsia="zh-CN"/>
        </w:rPr>
      </w:pPr>
      <w:bookmarkStart w:id="19" w:name="_Ref447274435"/>
      <w:r>
        <w:rPr>
          <w:lang w:eastAsia="zh-CN"/>
        </w:rPr>
        <w:t xml:space="preserve">C. </w:t>
      </w:r>
      <w:proofErr w:type="spellStart"/>
      <w:r w:rsidR="001943AF" w:rsidRPr="001943AF">
        <w:rPr>
          <w:lang w:eastAsia="zh-CN"/>
        </w:rPr>
        <w:t>Olaverri-Monreal</w:t>
      </w:r>
      <w:proofErr w:type="spellEnd"/>
      <w:r w:rsidR="001943AF" w:rsidRPr="001943AF">
        <w:rPr>
          <w:lang w:eastAsia="zh-CN"/>
        </w:rPr>
        <w:t xml:space="preserve">, </w:t>
      </w:r>
      <w:r w:rsidR="001943AF" w:rsidRPr="000F5378">
        <w:rPr>
          <w:i/>
          <w:lang w:eastAsia="zh-CN"/>
        </w:rPr>
        <w:t>et al</w:t>
      </w:r>
      <w:r>
        <w:rPr>
          <w:lang w:eastAsia="zh-CN"/>
        </w:rPr>
        <w:t>,</w:t>
      </w:r>
      <w:r w:rsidR="001943AF" w:rsidRPr="001943AF">
        <w:rPr>
          <w:lang w:eastAsia="zh-CN"/>
        </w:rPr>
        <w:t xml:space="preserve"> </w:t>
      </w:r>
      <w:r>
        <w:rPr>
          <w:lang w:eastAsia="zh-CN"/>
        </w:rPr>
        <w:t>“</w:t>
      </w:r>
      <w:r w:rsidR="001943AF" w:rsidRPr="001943AF">
        <w:rPr>
          <w:lang w:eastAsia="zh-CN"/>
        </w:rPr>
        <w:t>The See-Through System: A VANET-enabled assistant for overtaking maneuvers</w:t>
      </w:r>
      <w:r>
        <w:rPr>
          <w:lang w:eastAsia="zh-CN"/>
        </w:rPr>
        <w:t>,”</w:t>
      </w:r>
      <w:r w:rsidR="001943AF" w:rsidRPr="001943AF">
        <w:rPr>
          <w:lang w:eastAsia="zh-CN"/>
        </w:rPr>
        <w:t xml:space="preserve"> </w:t>
      </w:r>
      <w:r w:rsidR="001943AF" w:rsidRPr="000F5378">
        <w:rPr>
          <w:i/>
          <w:lang w:eastAsia="zh-CN"/>
        </w:rPr>
        <w:t>IEEE Intelligent Vehicles Symposium</w:t>
      </w:r>
      <w:r w:rsidR="001943AF">
        <w:rPr>
          <w:lang w:eastAsia="zh-CN"/>
        </w:rPr>
        <w:t xml:space="preserve"> (IV)</w:t>
      </w:r>
      <w:r w:rsidR="001943AF" w:rsidRPr="001943AF">
        <w:rPr>
          <w:lang w:eastAsia="zh-CN"/>
        </w:rPr>
        <w:t>, 2010.</w:t>
      </w:r>
      <w:bookmarkEnd w:id="19"/>
    </w:p>
    <w:p w:rsidR="00736C03" w:rsidRDefault="00736C03">
      <w:pPr>
        <w:pStyle w:val="References"/>
        <w:rPr>
          <w:lang w:eastAsia="zh-CN"/>
        </w:rPr>
      </w:pPr>
      <w:bookmarkStart w:id="20" w:name="_Ref447289633"/>
      <w:r w:rsidRPr="00736C03">
        <w:rPr>
          <w:lang w:eastAsia="zh-CN"/>
        </w:rPr>
        <w:t>R2-162787</w:t>
      </w:r>
      <w:r>
        <w:rPr>
          <w:lang w:eastAsia="zh-CN"/>
        </w:rPr>
        <w:t>, RAN2#93bis, Huawei, HiSilicon,</w:t>
      </w:r>
      <w:bookmarkEnd w:id="20"/>
    </w:p>
    <w:sectPr w:rsidR="00736C0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5E5" w:rsidRDefault="00FF15E5">
      <w:r>
        <w:separator/>
      </w:r>
    </w:p>
  </w:endnote>
  <w:endnote w:type="continuationSeparator" w:id="0">
    <w:p w:rsidR="00FF15E5" w:rsidRDefault="00FF15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5E5" w:rsidRDefault="00FF15E5">
      <w:r>
        <w:separator/>
      </w:r>
    </w:p>
  </w:footnote>
  <w:footnote w:type="continuationSeparator" w:id="0">
    <w:p w:rsidR="00FF15E5" w:rsidRDefault="00FF15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3DF2FA1"/>
    <w:multiLevelType w:val="hybridMultilevel"/>
    <w:tmpl w:val="A4967658"/>
    <w:lvl w:ilvl="0" w:tplc="04090001">
      <w:start w:val="1"/>
      <w:numFmt w:val="bullet"/>
      <w:lvlText w:val=""/>
      <w:lvlJc w:val="left"/>
      <w:pPr>
        <w:ind w:left="720" w:hanging="360"/>
      </w:pPr>
      <w:rPr>
        <w:rFonts w:ascii="Symbol" w:hAnsi="Symbol" w:hint="default"/>
      </w:rPr>
    </w:lvl>
    <w:lvl w:ilvl="1" w:tplc="8C1236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0B34AEB"/>
    <w:multiLevelType w:val="hybridMultilevel"/>
    <w:tmpl w:val="57C81DBC"/>
    <w:lvl w:ilvl="0" w:tplc="DD0244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201F701D"/>
    <w:multiLevelType w:val="hybridMultilevel"/>
    <w:tmpl w:val="C1325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11">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565438"/>
    <w:multiLevelType w:val="hybridMultilevel"/>
    <w:tmpl w:val="34260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8B13DA"/>
    <w:multiLevelType w:val="hybridMultilevel"/>
    <w:tmpl w:val="82A8F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8533D8"/>
    <w:multiLevelType w:val="hybridMultilevel"/>
    <w:tmpl w:val="84E845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6">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0980522"/>
    <w:multiLevelType w:val="hybridMultilevel"/>
    <w:tmpl w:val="8DDCB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2E6BCE"/>
    <w:multiLevelType w:val="hybridMultilevel"/>
    <w:tmpl w:val="18D64D28"/>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7770437"/>
    <w:multiLevelType w:val="hybridMultilevel"/>
    <w:tmpl w:val="DD3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E84880"/>
    <w:multiLevelType w:val="hybridMultilevel"/>
    <w:tmpl w:val="4C3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9430A1"/>
    <w:multiLevelType w:val="hybridMultilevel"/>
    <w:tmpl w:val="994C970A"/>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907E67"/>
    <w:multiLevelType w:val="hybridMultilevel"/>
    <w:tmpl w:val="3F305F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1"/>
  </w:num>
  <w:num w:numId="3">
    <w:abstractNumId w:val="3"/>
  </w:num>
  <w:num w:numId="4">
    <w:abstractNumId w:val="25"/>
  </w:num>
  <w:num w:numId="5">
    <w:abstractNumId w:val="0"/>
  </w:num>
  <w:num w:numId="6">
    <w:abstractNumId w:val="1"/>
  </w:num>
  <w:num w:numId="7">
    <w:abstractNumId w:val="12"/>
  </w:num>
  <w:num w:numId="8">
    <w:abstractNumId w:val="27"/>
  </w:num>
  <w:num w:numId="9">
    <w:abstractNumId w:val="22"/>
  </w:num>
  <w:num w:numId="10">
    <w:abstractNumId w:val="38"/>
  </w:num>
  <w:num w:numId="11">
    <w:abstractNumId w:val="0"/>
  </w:num>
  <w:num w:numId="12">
    <w:abstractNumId w:val="0"/>
  </w:num>
  <w:num w:numId="13">
    <w:abstractNumId w:val="0"/>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0"/>
  </w:num>
  <w:num w:numId="17">
    <w:abstractNumId w:val="43"/>
  </w:num>
  <w:num w:numId="18">
    <w:abstractNumId w:val="39"/>
  </w:num>
  <w:num w:numId="19">
    <w:abstractNumId w:val="7"/>
  </w:num>
  <w:num w:numId="20">
    <w:abstractNumId w:val="35"/>
  </w:num>
  <w:num w:numId="21">
    <w:abstractNumId w:val="0"/>
  </w:num>
  <w:num w:numId="22">
    <w:abstractNumId w:val="19"/>
  </w:num>
  <w:num w:numId="23">
    <w:abstractNumId w:val="16"/>
  </w:num>
  <w:num w:numId="24">
    <w:abstractNumId w:val="37"/>
  </w:num>
  <w:num w:numId="25">
    <w:abstractNumId w:val="30"/>
  </w:num>
  <w:num w:numId="26">
    <w:abstractNumId w:val="17"/>
  </w:num>
  <w:num w:numId="27">
    <w:abstractNumId w:val="13"/>
  </w:num>
  <w:num w:numId="28">
    <w:abstractNumId w:val="20"/>
  </w:num>
  <w:num w:numId="29">
    <w:abstractNumId w:val="26"/>
  </w:num>
  <w:num w:numId="30">
    <w:abstractNumId w:val="10"/>
  </w:num>
  <w:num w:numId="31">
    <w:abstractNumId w:val="36"/>
  </w:num>
  <w:num w:numId="32">
    <w:abstractNumId w:val="1"/>
  </w:num>
  <w:num w:numId="33">
    <w:abstractNumId w:val="0"/>
  </w:num>
  <w:num w:numId="34">
    <w:abstractNumId w:val="14"/>
  </w:num>
  <w:num w:numId="35">
    <w:abstractNumId w:val="9"/>
  </w:num>
  <w:num w:numId="36">
    <w:abstractNumId w:val="11"/>
  </w:num>
  <w:num w:numId="37">
    <w:abstractNumId w:val="32"/>
  </w:num>
  <w:num w:numId="38">
    <w:abstractNumId w:val="42"/>
  </w:num>
  <w:num w:numId="39">
    <w:abstractNumId w:val="4"/>
  </w:num>
  <w:num w:numId="40">
    <w:abstractNumId w:val="29"/>
  </w:num>
  <w:num w:numId="41">
    <w:abstractNumId w:val="34"/>
  </w:num>
  <w:num w:numId="42">
    <w:abstractNumId w:val="33"/>
  </w:num>
  <w:num w:numId="43">
    <w:abstractNumId w:val="5"/>
  </w:num>
  <w:num w:numId="44">
    <w:abstractNumId w:val="31"/>
  </w:num>
  <w:num w:numId="45">
    <w:abstractNumId w:val="28"/>
  </w:num>
  <w:num w:numId="46">
    <w:abstractNumId w:val="15"/>
  </w:num>
  <w:num w:numId="47">
    <w:abstractNumId w:val="6"/>
  </w:num>
  <w:num w:numId="48">
    <w:abstractNumId w:val="21"/>
  </w:num>
  <w:num w:numId="49">
    <w:abstractNumId w:val="2"/>
  </w:num>
  <w:num w:numId="50">
    <w:abstractNumId w:val="8"/>
  </w:num>
  <w:num w:numId="51">
    <w:abstractNumId w:val="0"/>
  </w:num>
  <w:num w:numId="52">
    <w:abstractNumId w:val="23"/>
  </w:num>
  <w:num w:numId="53">
    <w:abstractNumId w:val="1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0418"/>
  </w:hdrShapeDefaults>
  <w:footnotePr>
    <w:footnote w:id="-1"/>
    <w:footnote w:id="0"/>
  </w:footnotePr>
  <w:endnotePr>
    <w:endnote w:id="-1"/>
    <w:endnote w:id="0"/>
  </w:endnotePr>
  <w:compat>
    <w:useFELayout/>
  </w:compat>
  <w:rsids>
    <w:rsidRoot w:val="00CF5263"/>
    <w:rsid w:val="0000021C"/>
    <w:rsid w:val="00000922"/>
    <w:rsid w:val="00000AB1"/>
    <w:rsid w:val="00000D04"/>
    <w:rsid w:val="00000DB2"/>
    <w:rsid w:val="00001023"/>
    <w:rsid w:val="00001E27"/>
    <w:rsid w:val="00001EF6"/>
    <w:rsid w:val="00002079"/>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4F1"/>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5DC0"/>
    <w:rsid w:val="000268FF"/>
    <w:rsid w:val="00026B70"/>
    <w:rsid w:val="00026D4B"/>
    <w:rsid w:val="000274ED"/>
    <w:rsid w:val="000275C6"/>
    <w:rsid w:val="00027AD6"/>
    <w:rsid w:val="00027ED6"/>
    <w:rsid w:val="0003024C"/>
    <w:rsid w:val="00030976"/>
    <w:rsid w:val="000309EA"/>
    <w:rsid w:val="00031278"/>
    <w:rsid w:val="00031ADB"/>
    <w:rsid w:val="00031F49"/>
    <w:rsid w:val="00032056"/>
    <w:rsid w:val="000328CA"/>
    <w:rsid w:val="00032E40"/>
    <w:rsid w:val="000334A1"/>
    <w:rsid w:val="000336F3"/>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367"/>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6B0"/>
    <w:rsid w:val="00074E86"/>
    <w:rsid w:val="00074E9C"/>
    <w:rsid w:val="00075109"/>
    <w:rsid w:val="00075C69"/>
    <w:rsid w:val="00076097"/>
    <w:rsid w:val="00076541"/>
    <w:rsid w:val="00076F87"/>
    <w:rsid w:val="000772F4"/>
    <w:rsid w:val="000776EB"/>
    <w:rsid w:val="00080BB5"/>
    <w:rsid w:val="00081709"/>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45B"/>
    <w:rsid w:val="0008661A"/>
    <w:rsid w:val="00086800"/>
    <w:rsid w:val="00086FEC"/>
    <w:rsid w:val="0008740C"/>
    <w:rsid w:val="00087913"/>
    <w:rsid w:val="00087AF5"/>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740"/>
    <w:rsid w:val="000A0F14"/>
    <w:rsid w:val="000A1441"/>
    <w:rsid w:val="000A1584"/>
    <w:rsid w:val="000A1A06"/>
    <w:rsid w:val="000A1B60"/>
    <w:rsid w:val="000A1C93"/>
    <w:rsid w:val="000A1D3A"/>
    <w:rsid w:val="000A20C4"/>
    <w:rsid w:val="000A21B4"/>
    <w:rsid w:val="000A2CC7"/>
    <w:rsid w:val="000A2ED6"/>
    <w:rsid w:val="000A338C"/>
    <w:rsid w:val="000A34E3"/>
    <w:rsid w:val="000A3E17"/>
    <w:rsid w:val="000A4205"/>
    <w:rsid w:val="000A443F"/>
    <w:rsid w:val="000A4A19"/>
    <w:rsid w:val="000A5A8F"/>
    <w:rsid w:val="000A5B59"/>
    <w:rsid w:val="000A6032"/>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3FF9"/>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2515"/>
    <w:rsid w:val="000E33E6"/>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2FC1"/>
    <w:rsid w:val="000F3662"/>
    <w:rsid w:val="000F3697"/>
    <w:rsid w:val="000F3E5F"/>
    <w:rsid w:val="000F428B"/>
    <w:rsid w:val="000F42C2"/>
    <w:rsid w:val="000F4E03"/>
    <w:rsid w:val="000F5083"/>
    <w:rsid w:val="000F5378"/>
    <w:rsid w:val="000F5D93"/>
    <w:rsid w:val="000F6EAD"/>
    <w:rsid w:val="000F76F9"/>
    <w:rsid w:val="000F7F58"/>
    <w:rsid w:val="00100128"/>
    <w:rsid w:val="0010064B"/>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2E8A"/>
    <w:rsid w:val="001141E3"/>
    <w:rsid w:val="001144DF"/>
    <w:rsid w:val="0011557B"/>
    <w:rsid w:val="001163DF"/>
    <w:rsid w:val="00116711"/>
    <w:rsid w:val="00116806"/>
    <w:rsid w:val="00116E45"/>
    <w:rsid w:val="00117C85"/>
    <w:rsid w:val="00120B13"/>
    <w:rsid w:val="00121BEB"/>
    <w:rsid w:val="00122457"/>
    <w:rsid w:val="00123121"/>
    <w:rsid w:val="00123538"/>
    <w:rsid w:val="001235B7"/>
    <w:rsid w:val="00124463"/>
    <w:rsid w:val="0012484D"/>
    <w:rsid w:val="00124D84"/>
    <w:rsid w:val="001250DD"/>
    <w:rsid w:val="00125660"/>
    <w:rsid w:val="00125733"/>
    <w:rsid w:val="0012587E"/>
    <w:rsid w:val="00125B70"/>
    <w:rsid w:val="001263AA"/>
    <w:rsid w:val="00126A17"/>
    <w:rsid w:val="00127325"/>
    <w:rsid w:val="00127CCF"/>
    <w:rsid w:val="00127F8B"/>
    <w:rsid w:val="001303B0"/>
    <w:rsid w:val="00130779"/>
    <w:rsid w:val="001307A1"/>
    <w:rsid w:val="001308EC"/>
    <w:rsid w:val="00131514"/>
    <w:rsid w:val="00131BFE"/>
    <w:rsid w:val="001321D3"/>
    <w:rsid w:val="001323B6"/>
    <w:rsid w:val="00132D48"/>
    <w:rsid w:val="00132FA0"/>
    <w:rsid w:val="00133599"/>
    <w:rsid w:val="00133BF7"/>
    <w:rsid w:val="00133DB1"/>
    <w:rsid w:val="00133FD2"/>
    <w:rsid w:val="001345A2"/>
    <w:rsid w:val="00134939"/>
    <w:rsid w:val="001349B6"/>
    <w:rsid w:val="00134B88"/>
    <w:rsid w:val="00134C28"/>
    <w:rsid w:val="00135B16"/>
    <w:rsid w:val="001365EE"/>
    <w:rsid w:val="00136641"/>
    <w:rsid w:val="001367A0"/>
    <w:rsid w:val="00136A23"/>
    <w:rsid w:val="00136B99"/>
    <w:rsid w:val="00137245"/>
    <w:rsid w:val="001379D4"/>
    <w:rsid w:val="001400F0"/>
    <w:rsid w:val="0014063E"/>
    <w:rsid w:val="00140833"/>
    <w:rsid w:val="0014087D"/>
    <w:rsid w:val="00140CA0"/>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A7C"/>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1879"/>
    <w:rsid w:val="0016271E"/>
    <w:rsid w:val="00162734"/>
    <w:rsid w:val="00162D20"/>
    <w:rsid w:val="00162D7A"/>
    <w:rsid w:val="001636E0"/>
    <w:rsid w:val="00163C5F"/>
    <w:rsid w:val="00164DAB"/>
    <w:rsid w:val="00164E3E"/>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09AE"/>
    <w:rsid w:val="001814E7"/>
    <w:rsid w:val="001815A2"/>
    <w:rsid w:val="00181FC1"/>
    <w:rsid w:val="00182121"/>
    <w:rsid w:val="00182C7D"/>
    <w:rsid w:val="00183034"/>
    <w:rsid w:val="001830F7"/>
    <w:rsid w:val="00183EE6"/>
    <w:rsid w:val="00184568"/>
    <w:rsid w:val="0018588A"/>
    <w:rsid w:val="00185FA5"/>
    <w:rsid w:val="00186000"/>
    <w:rsid w:val="00186277"/>
    <w:rsid w:val="00187252"/>
    <w:rsid w:val="00191C91"/>
    <w:rsid w:val="0019245F"/>
    <w:rsid w:val="00192D6B"/>
    <w:rsid w:val="00192DD9"/>
    <w:rsid w:val="00192F66"/>
    <w:rsid w:val="00193C06"/>
    <w:rsid w:val="00193EBB"/>
    <w:rsid w:val="0019417B"/>
    <w:rsid w:val="00194339"/>
    <w:rsid w:val="001943AF"/>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2A0"/>
    <w:rsid w:val="001B2674"/>
    <w:rsid w:val="001B2C86"/>
    <w:rsid w:val="001B3964"/>
    <w:rsid w:val="001B3D59"/>
    <w:rsid w:val="001B421B"/>
    <w:rsid w:val="001B4452"/>
    <w:rsid w:val="001B466C"/>
    <w:rsid w:val="001B4860"/>
    <w:rsid w:val="001B4F34"/>
    <w:rsid w:val="001B52EC"/>
    <w:rsid w:val="001B554A"/>
    <w:rsid w:val="001B581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384"/>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75A"/>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8C4"/>
    <w:rsid w:val="00225A6A"/>
    <w:rsid w:val="00225AC7"/>
    <w:rsid w:val="00225ACC"/>
    <w:rsid w:val="00226A09"/>
    <w:rsid w:val="00227B82"/>
    <w:rsid w:val="00227E2A"/>
    <w:rsid w:val="002309D8"/>
    <w:rsid w:val="00230C01"/>
    <w:rsid w:val="002311CC"/>
    <w:rsid w:val="0023138B"/>
    <w:rsid w:val="00231A3D"/>
    <w:rsid w:val="00231C25"/>
    <w:rsid w:val="00231C6F"/>
    <w:rsid w:val="0023276E"/>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1A36"/>
    <w:rsid w:val="00284065"/>
    <w:rsid w:val="002843E2"/>
    <w:rsid w:val="002848AB"/>
    <w:rsid w:val="00284BAE"/>
    <w:rsid w:val="00284C48"/>
    <w:rsid w:val="00284E6A"/>
    <w:rsid w:val="00284F0C"/>
    <w:rsid w:val="002859AF"/>
    <w:rsid w:val="00286AE7"/>
    <w:rsid w:val="00287243"/>
    <w:rsid w:val="0028770C"/>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29BB"/>
    <w:rsid w:val="002A368A"/>
    <w:rsid w:val="002A38A2"/>
    <w:rsid w:val="002A4065"/>
    <w:rsid w:val="002A4095"/>
    <w:rsid w:val="002A49EF"/>
    <w:rsid w:val="002A4E10"/>
    <w:rsid w:val="002A5033"/>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883"/>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027"/>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2B2B"/>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2BD7"/>
    <w:rsid w:val="002F35CA"/>
    <w:rsid w:val="002F3CDE"/>
    <w:rsid w:val="002F505B"/>
    <w:rsid w:val="002F5159"/>
    <w:rsid w:val="002F5BD3"/>
    <w:rsid w:val="002F5DD6"/>
    <w:rsid w:val="002F5FEA"/>
    <w:rsid w:val="002F62F0"/>
    <w:rsid w:val="002F63E7"/>
    <w:rsid w:val="002F6404"/>
    <w:rsid w:val="002F68E6"/>
    <w:rsid w:val="002F69B1"/>
    <w:rsid w:val="002F6CD0"/>
    <w:rsid w:val="002F6F91"/>
    <w:rsid w:val="002F7282"/>
    <w:rsid w:val="002F72FB"/>
    <w:rsid w:val="002F74BE"/>
    <w:rsid w:val="002F7BE3"/>
    <w:rsid w:val="002F7E6A"/>
    <w:rsid w:val="002F7EF1"/>
    <w:rsid w:val="00300115"/>
    <w:rsid w:val="00300165"/>
    <w:rsid w:val="003008F5"/>
    <w:rsid w:val="003010CF"/>
    <w:rsid w:val="003017C3"/>
    <w:rsid w:val="00301DC9"/>
    <w:rsid w:val="00301DD9"/>
    <w:rsid w:val="00302ED1"/>
    <w:rsid w:val="00303251"/>
    <w:rsid w:val="003032F7"/>
    <w:rsid w:val="00303440"/>
    <w:rsid w:val="00303FFE"/>
    <w:rsid w:val="003044AD"/>
    <w:rsid w:val="00304B71"/>
    <w:rsid w:val="00304D9B"/>
    <w:rsid w:val="0030536E"/>
    <w:rsid w:val="00305F48"/>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7AC"/>
    <w:rsid w:val="00316F6C"/>
    <w:rsid w:val="00317637"/>
    <w:rsid w:val="003178DA"/>
    <w:rsid w:val="00317A09"/>
    <w:rsid w:val="00317DB8"/>
    <w:rsid w:val="0032024D"/>
    <w:rsid w:val="0032051F"/>
    <w:rsid w:val="00320618"/>
    <w:rsid w:val="00320D90"/>
    <w:rsid w:val="00320F5B"/>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250"/>
    <w:rsid w:val="003335DD"/>
    <w:rsid w:val="003336B3"/>
    <w:rsid w:val="00334A90"/>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01"/>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895"/>
    <w:rsid w:val="00386BA9"/>
    <w:rsid w:val="00390017"/>
    <w:rsid w:val="003901A3"/>
    <w:rsid w:val="0039072F"/>
    <w:rsid w:val="00390F31"/>
    <w:rsid w:val="00390F5F"/>
    <w:rsid w:val="00391B88"/>
    <w:rsid w:val="0039202A"/>
    <w:rsid w:val="00392465"/>
    <w:rsid w:val="003940CE"/>
    <w:rsid w:val="003942FE"/>
    <w:rsid w:val="0039560F"/>
    <w:rsid w:val="00395C7A"/>
    <w:rsid w:val="00396949"/>
    <w:rsid w:val="003971B8"/>
    <w:rsid w:val="00397A6B"/>
    <w:rsid w:val="00397C1D"/>
    <w:rsid w:val="003A0E69"/>
    <w:rsid w:val="003A180F"/>
    <w:rsid w:val="003A18DD"/>
    <w:rsid w:val="003A20C8"/>
    <w:rsid w:val="003A227E"/>
    <w:rsid w:val="003A2A32"/>
    <w:rsid w:val="003A2C29"/>
    <w:rsid w:val="003A2EC3"/>
    <w:rsid w:val="003A35AF"/>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A4"/>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4E9"/>
    <w:rsid w:val="003C7678"/>
    <w:rsid w:val="003C7AD7"/>
    <w:rsid w:val="003D0F24"/>
    <w:rsid w:val="003D0FC3"/>
    <w:rsid w:val="003D139A"/>
    <w:rsid w:val="003D17B1"/>
    <w:rsid w:val="003D1BED"/>
    <w:rsid w:val="003D1DC5"/>
    <w:rsid w:val="003D2C1D"/>
    <w:rsid w:val="003D2C34"/>
    <w:rsid w:val="003D347B"/>
    <w:rsid w:val="003D3DDD"/>
    <w:rsid w:val="003D5842"/>
    <w:rsid w:val="003D58F9"/>
    <w:rsid w:val="003D5CBF"/>
    <w:rsid w:val="003D63CB"/>
    <w:rsid w:val="003D65E1"/>
    <w:rsid w:val="003D66D2"/>
    <w:rsid w:val="003D6A39"/>
    <w:rsid w:val="003D6D5C"/>
    <w:rsid w:val="003D73DB"/>
    <w:rsid w:val="003D7584"/>
    <w:rsid w:val="003D7A77"/>
    <w:rsid w:val="003E0488"/>
    <w:rsid w:val="003E0768"/>
    <w:rsid w:val="003E07AE"/>
    <w:rsid w:val="003E0C2D"/>
    <w:rsid w:val="003E0F6D"/>
    <w:rsid w:val="003E14FC"/>
    <w:rsid w:val="003E1D3D"/>
    <w:rsid w:val="003E28B4"/>
    <w:rsid w:val="003E2976"/>
    <w:rsid w:val="003E2FF4"/>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8AE"/>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2F1E"/>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028"/>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172"/>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BD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1E88"/>
    <w:rsid w:val="00482078"/>
    <w:rsid w:val="00482290"/>
    <w:rsid w:val="00482BBE"/>
    <w:rsid w:val="00482D85"/>
    <w:rsid w:val="004833B5"/>
    <w:rsid w:val="004834BA"/>
    <w:rsid w:val="0048360B"/>
    <w:rsid w:val="0048362E"/>
    <w:rsid w:val="004836C6"/>
    <w:rsid w:val="00483A12"/>
    <w:rsid w:val="00483F23"/>
    <w:rsid w:val="00484458"/>
    <w:rsid w:val="0048477C"/>
    <w:rsid w:val="00484A4C"/>
    <w:rsid w:val="00484A77"/>
    <w:rsid w:val="0048540F"/>
    <w:rsid w:val="00485970"/>
    <w:rsid w:val="00485A42"/>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5CC"/>
    <w:rsid w:val="00494E8E"/>
    <w:rsid w:val="004955BC"/>
    <w:rsid w:val="00495C9E"/>
    <w:rsid w:val="00495D63"/>
    <w:rsid w:val="0049648F"/>
    <w:rsid w:val="00496606"/>
    <w:rsid w:val="004967EF"/>
    <w:rsid w:val="00496F05"/>
    <w:rsid w:val="00497370"/>
    <w:rsid w:val="00497C5D"/>
    <w:rsid w:val="00497FC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364"/>
    <w:rsid w:val="004C4BC1"/>
    <w:rsid w:val="004C4DDC"/>
    <w:rsid w:val="004C5319"/>
    <w:rsid w:val="004C621F"/>
    <w:rsid w:val="004C66D6"/>
    <w:rsid w:val="004C71BE"/>
    <w:rsid w:val="004C7948"/>
    <w:rsid w:val="004C7BB8"/>
    <w:rsid w:val="004C7C60"/>
    <w:rsid w:val="004D0418"/>
    <w:rsid w:val="004D0893"/>
    <w:rsid w:val="004D08AF"/>
    <w:rsid w:val="004D0DFE"/>
    <w:rsid w:val="004D1D5F"/>
    <w:rsid w:val="004D1D91"/>
    <w:rsid w:val="004D22C3"/>
    <w:rsid w:val="004D322D"/>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4EED"/>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0E45"/>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AEC"/>
    <w:rsid w:val="00536C1E"/>
    <w:rsid w:val="005374E2"/>
    <w:rsid w:val="0054015C"/>
    <w:rsid w:val="005409F7"/>
    <w:rsid w:val="00540AF3"/>
    <w:rsid w:val="00541D23"/>
    <w:rsid w:val="005429D9"/>
    <w:rsid w:val="00543070"/>
    <w:rsid w:val="0054343A"/>
    <w:rsid w:val="00543974"/>
    <w:rsid w:val="00543AE1"/>
    <w:rsid w:val="00543B08"/>
    <w:rsid w:val="00543D64"/>
    <w:rsid w:val="00543DEF"/>
    <w:rsid w:val="00543EBF"/>
    <w:rsid w:val="00544ABA"/>
    <w:rsid w:val="00545574"/>
    <w:rsid w:val="0054593A"/>
    <w:rsid w:val="00545D18"/>
    <w:rsid w:val="00545D32"/>
    <w:rsid w:val="005462FF"/>
    <w:rsid w:val="0054630A"/>
    <w:rsid w:val="005467FB"/>
    <w:rsid w:val="00546AE9"/>
    <w:rsid w:val="00546F15"/>
    <w:rsid w:val="0054716D"/>
    <w:rsid w:val="005473E0"/>
    <w:rsid w:val="00547989"/>
    <w:rsid w:val="00550D43"/>
    <w:rsid w:val="00551320"/>
    <w:rsid w:val="005518A4"/>
    <w:rsid w:val="00551E6C"/>
    <w:rsid w:val="005523FA"/>
    <w:rsid w:val="005524C7"/>
    <w:rsid w:val="00552768"/>
    <w:rsid w:val="00552935"/>
    <w:rsid w:val="00553127"/>
    <w:rsid w:val="0055370D"/>
    <w:rsid w:val="005537D5"/>
    <w:rsid w:val="00554291"/>
    <w:rsid w:val="00554BE7"/>
    <w:rsid w:val="005550DE"/>
    <w:rsid w:val="00555643"/>
    <w:rsid w:val="00555BF8"/>
    <w:rsid w:val="005567EC"/>
    <w:rsid w:val="00556D68"/>
    <w:rsid w:val="00557173"/>
    <w:rsid w:val="00557642"/>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263"/>
    <w:rsid w:val="00584416"/>
    <w:rsid w:val="00584B39"/>
    <w:rsid w:val="00584D87"/>
    <w:rsid w:val="00585000"/>
    <w:rsid w:val="00585028"/>
    <w:rsid w:val="005854D1"/>
    <w:rsid w:val="00585F5B"/>
    <w:rsid w:val="0058620A"/>
    <w:rsid w:val="00586A96"/>
    <w:rsid w:val="00586B7B"/>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D80"/>
    <w:rsid w:val="00594D83"/>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47E"/>
    <w:rsid w:val="005B3937"/>
    <w:rsid w:val="005B3D30"/>
    <w:rsid w:val="005B3D4A"/>
    <w:rsid w:val="005B4D87"/>
    <w:rsid w:val="005B56FF"/>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D76"/>
    <w:rsid w:val="005D3F19"/>
    <w:rsid w:val="005D40B9"/>
    <w:rsid w:val="005D44C4"/>
    <w:rsid w:val="005D4578"/>
    <w:rsid w:val="005D4EFA"/>
    <w:rsid w:val="005D55BA"/>
    <w:rsid w:val="005D5ADB"/>
    <w:rsid w:val="005D61A5"/>
    <w:rsid w:val="005D648A"/>
    <w:rsid w:val="005D654C"/>
    <w:rsid w:val="005D668D"/>
    <w:rsid w:val="005D68C3"/>
    <w:rsid w:val="005D696C"/>
    <w:rsid w:val="005D6E82"/>
    <w:rsid w:val="005D746C"/>
    <w:rsid w:val="005D7802"/>
    <w:rsid w:val="005D799D"/>
    <w:rsid w:val="005D7E0D"/>
    <w:rsid w:val="005E0EEE"/>
    <w:rsid w:val="005E1510"/>
    <w:rsid w:val="005E1997"/>
    <w:rsid w:val="005E1BD0"/>
    <w:rsid w:val="005E234A"/>
    <w:rsid w:val="005E28A8"/>
    <w:rsid w:val="005E2AAB"/>
    <w:rsid w:val="005E2F4B"/>
    <w:rsid w:val="005E35CC"/>
    <w:rsid w:val="005E3713"/>
    <w:rsid w:val="005E371E"/>
    <w:rsid w:val="005E38E3"/>
    <w:rsid w:val="005E3E21"/>
    <w:rsid w:val="005E4062"/>
    <w:rsid w:val="005E4697"/>
    <w:rsid w:val="005E53F9"/>
    <w:rsid w:val="005E5C72"/>
    <w:rsid w:val="005E6096"/>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376"/>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464"/>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51E7"/>
    <w:rsid w:val="0061582E"/>
    <w:rsid w:val="00615B9F"/>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47C"/>
    <w:rsid w:val="0063275E"/>
    <w:rsid w:val="006327F1"/>
    <w:rsid w:val="00632C8E"/>
    <w:rsid w:val="00633149"/>
    <w:rsid w:val="0063391D"/>
    <w:rsid w:val="00633C46"/>
    <w:rsid w:val="00634ACF"/>
    <w:rsid w:val="00635035"/>
    <w:rsid w:val="0063580D"/>
    <w:rsid w:val="00635824"/>
    <w:rsid w:val="00635A32"/>
    <w:rsid w:val="00635CAE"/>
    <w:rsid w:val="00635DF9"/>
    <w:rsid w:val="00635E01"/>
    <w:rsid w:val="00635ED7"/>
    <w:rsid w:val="006360F6"/>
    <w:rsid w:val="00636638"/>
    <w:rsid w:val="00637240"/>
    <w:rsid w:val="006406F5"/>
    <w:rsid w:val="00640B38"/>
    <w:rsid w:val="006414A1"/>
    <w:rsid w:val="00642179"/>
    <w:rsid w:val="006435FF"/>
    <w:rsid w:val="00643660"/>
    <w:rsid w:val="00643750"/>
    <w:rsid w:val="00644B22"/>
    <w:rsid w:val="006455C2"/>
    <w:rsid w:val="00645739"/>
    <w:rsid w:val="006462A2"/>
    <w:rsid w:val="0064781C"/>
    <w:rsid w:val="00647A5E"/>
    <w:rsid w:val="00647C1A"/>
    <w:rsid w:val="00650139"/>
    <w:rsid w:val="006501E6"/>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B1A"/>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132"/>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1661"/>
    <w:rsid w:val="006A254E"/>
    <w:rsid w:val="006A2C30"/>
    <w:rsid w:val="006A301C"/>
    <w:rsid w:val="006A301E"/>
    <w:rsid w:val="006A3E2B"/>
    <w:rsid w:val="006A3F39"/>
    <w:rsid w:val="006A448F"/>
    <w:rsid w:val="006A58E3"/>
    <w:rsid w:val="006A6242"/>
    <w:rsid w:val="006A6E17"/>
    <w:rsid w:val="006A74A5"/>
    <w:rsid w:val="006A7A28"/>
    <w:rsid w:val="006B009E"/>
    <w:rsid w:val="006B0609"/>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1BC"/>
    <w:rsid w:val="006C3AD8"/>
    <w:rsid w:val="006C3ED9"/>
    <w:rsid w:val="006C44BE"/>
    <w:rsid w:val="006C4516"/>
    <w:rsid w:val="006C455E"/>
    <w:rsid w:val="006C456E"/>
    <w:rsid w:val="006C46AD"/>
    <w:rsid w:val="006C507B"/>
    <w:rsid w:val="006C5958"/>
    <w:rsid w:val="006C5AF1"/>
    <w:rsid w:val="006C5B4F"/>
    <w:rsid w:val="006C643C"/>
    <w:rsid w:val="006C6E3A"/>
    <w:rsid w:val="006C6FD7"/>
    <w:rsid w:val="006C7F18"/>
    <w:rsid w:val="006D00DB"/>
    <w:rsid w:val="006D0361"/>
    <w:rsid w:val="006D0545"/>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39B0"/>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125"/>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468"/>
    <w:rsid w:val="00726578"/>
    <w:rsid w:val="00726A9B"/>
    <w:rsid w:val="00726CB9"/>
    <w:rsid w:val="00726DA1"/>
    <w:rsid w:val="00727530"/>
    <w:rsid w:val="00730D37"/>
    <w:rsid w:val="00730D40"/>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C03"/>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584"/>
    <w:rsid w:val="00752A63"/>
    <w:rsid w:val="007538DD"/>
    <w:rsid w:val="00754359"/>
    <w:rsid w:val="00754411"/>
    <w:rsid w:val="00754BD9"/>
    <w:rsid w:val="00754E7A"/>
    <w:rsid w:val="00755001"/>
    <w:rsid w:val="007550C4"/>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3E3"/>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4F"/>
    <w:rsid w:val="00786958"/>
    <w:rsid w:val="00786A29"/>
    <w:rsid w:val="00786C49"/>
    <w:rsid w:val="00786E71"/>
    <w:rsid w:val="007874A2"/>
    <w:rsid w:val="007874BA"/>
    <w:rsid w:val="00790500"/>
    <w:rsid w:val="0079127F"/>
    <w:rsid w:val="0079162F"/>
    <w:rsid w:val="00791C4C"/>
    <w:rsid w:val="00791F39"/>
    <w:rsid w:val="00792CBB"/>
    <w:rsid w:val="00793539"/>
    <w:rsid w:val="00793696"/>
    <w:rsid w:val="00793985"/>
    <w:rsid w:val="0079468D"/>
    <w:rsid w:val="00794924"/>
    <w:rsid w:val="00794C8A"/>
    <w:rsid w:val="00796588"/>
    <w:rsid w:val="00797529"/>
    <w:rsid w:val="007A04F0"/>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6AB7"/>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2CF"/>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46D"/>
    <w:rsid w:val="007D2742"/>
    <w:rsid w:val="007D29AA"/>
    <w:rsid w:val="007D2F09"/>
    <w:rsid w:val="007D2F44"/>
    <w:rsid w:val="007D2F4D"/>
    <w:rsid w:val="007D3544"/>
    <w:rsid w:val="007D40DA"/>
    <w:rsid w:val="007D4178"/>
    <w:rsid w:val="007D4D33"/>
    <w:rsid w:val="007D5FC3"/>
    <w:rsid w:val="007D670C"/>
    <w:rsid w:val="007D67F3"/>
    <w:rsid w:val="007D70D0"/>
    <w:rsid w:val="007D7175"/>
    <w:rsid w:val="007D7877"/>
    <w:rsid w:val="007E08F7"/>
    <w:rsid w:val="007E1369"/>
    <w:rsid w:val="007E1A1B"/>
    <w:rsid w:val="007E1A88"/>
    <w:rsid w:val="007E1CC6"/>
    <w:rsid w:val="007E1EB7"/>
    <w:rsid w:val="007E2935"/>
    <w:rsid w:val="007E3322"/>
    <w:rsid w:val="007E44DF"/>
    <w:rsid w:val="007E4C88"/>
    <w:rsid w:val="007E4CDB"/>
    <w:rsid w:val="007E50B5"/>
    <w:rsid w:val="007E50FA"/>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5874"/>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C3D"/>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9C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47E0C"/>
    <w:rsid w:val="008501EB"/>
    <w:rsid w:val="00850543"/>
    <w:rsid w:val="008506B6"/>
    <w:rsid w:val="00850AE0"/>
    <w:rsid w:val="00850CF3"/>
    <w:rsid w:val="0085120B"/>
    <w:rsid w:val="008514BE"/>
    <w:rsid w:val="00851B0C"/>
    <w:rsid w:val="00851C17"/>
    <w:rsid w:val="00851F48"/>
    <w:rsid w:val="00851FE4"/>
    <w:rsid w:val="008524D2"/>
    <w:rsid w:val="0085264A"/>
    <w:rsid w:val="00852E19"/>
    <w:rsid w:val="008536D6"/>
    <w:rsid w:val="008544D7"/>
    <w:rsid w:val="00854572"/>
    <w:rsid w:val="00854820"/>
    <w:rsid w:val="00854BD5"/>
    <w:rsid w:val="00855062"/>
    <w:rsid w:val="0085550F"/>
    <w:rsid w:val="00855D0D"/>
    <w:rsid w:val="00855D6D"/>
    <w:rsid w:val="00856833"/>
    <w:rsid w:val="00856840"/>
    <w:rsid w:val="00857CFC"/>
    <w:rsid w:val="0086087C"/>
    <w:rsid w:val="00860B84"/>
    <w:rsid w:val="00860D8E"/>
    <w:rsid w:val="008616F5"/>
    <w:rsid w:val="00861F73"/>
    <w:rsid w:val="0086218A"/>
    <w:rsid w:val="00862200"/>
    <w:rsid w:val="0086275E"/>
    <w:rsid w:val="00862E23"/>
    <w:rsid w:val="00863304"/>
    <w:rsid w:val="00863A24"/>
    <w:rsid w:val="00864440"/>
    <w:rsid w:val="008644E5"/>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47FC"/>
    <w:rsid w:val="00875161"/>
    <w:rsid w:val="008756A4"/>
    <w:rsid w:val="00875F73"/>
    <w:rsid w:val="0087652F"/>
    <w:rsid w:val="00876584"/>
    <w:rsid w:val="00877476"/>
    <w:rsid w:val="00877AA2"/>
    <w:rsid w:val="00880133"/>
    <w:rsid w:val="00880BCB"/>
    <w:rsid w:val="00880F30"/>
    <w:rsid w:val="00882788"/>
    <w:rsid w:val="008833E8"/>
    <w:rsid w:val="008846C5"/>
    <w:rsid w:val="008846F1"/>
    <w:rsid w:val="00885CA4"/>
    <w:rsid w:val="0088718A"/>
    <w:rsid w:val="00887235"/>
    <w:rsid w:val="00887297"/>
    <w:rsid w:val="0088746F"/>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C8B"/>
    <w:rsid w:val="00895D81"/>
    <w:rsid w:val="0089600B"/>
    <w:rsid w:val="00896C81"/>
    <w:rsid w:val="00896D83"/>
    <w:rsid w:val="00896F73"/>
    <w:rsid w:val="008977B9"/>
    <w:rsid w:val="008977FF"/>
    <w:rsid w:val="008A0522"/>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A7BB9"/>
    <w:rsid w:val="008B043F"/>
    <w:rsid w:val="008B0808"/>
    <w:rsid w:val="008B0AEC"/>
    <w:rsid w:val="008B1E53"/>
    <w:rsid w:val="008B1E5B"/>
    <w:rsid w:val="008B2066"/>
    <w:rsid w:val="008B389D"/>
    <w:rsid w:val="008B3C5C"/>
    <w:rsid w:val="008B50F8"/>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07"/>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871"/>
    <w:rsid w:val="008F3F01"/>
    <w:rsid w:val="008F48C2"/>
    <w:rsid w:val="008F4EE4"/>
    <w:rsid w:val="008F4F7F"/>
    <w:rsid w:val="008F5840"/>
    <w:rsid w:val="008F5EEF"/>
    <w:rsid w:val="008F66FE"/>
    <w:rsid w:val="008F72CC"/>
    <w:rsid w:val="008F72CD"/>
    <w:rsid w:val="008F7344"/>
    <w:rsid w:val="008F7768"/>
    <w:rsid w:val="009005AA"/>
    <w:rsid w:val="00901AD7"/>
    <w:rsid w:val="00902132"/>
    <w:rsid w:val="0090254C"/>
    <w:rsid w:val="00902D53"/>
    <w:rsid w:val="00902F22"/>
    <w:rsid w:val="009030D1"/>
    <w:rsid w:val="00903802"/>
    <w:rsid w:val="00904249"/>
    <w:rsid w:val="009047C2"/>
    <w:rsid w:val="0090515C"/>
    <w:rsid w:val="009057C7"/>
    <w:rsid w:val="00905B79"/>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48"/>
    <w:rsid w:val="00942BD8"/>
    <w:rsid w:val="00942C80"/>
    <w:rsid w:val="009430A5"/>
    <w:rsid w:val="00943197"/>
    <w:rsid w:val="0094344F"/>
    <w:rsid w:val="009435F2"/>
    <w:rsid w:val="0094384D"/>
    <w:rsid w:val="00943C70"/>
    <w:rsid w:val="00945180"/>
    <w:rsid w:val="009457C6"/>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875"/>
    <w:rsid w:val="00963BD2"/>
    <w:rsid w:val="00963E2B"/>
    <w:rsid w:val="00964D65"/>
    <w:rsid w:val="009657F1"/>
    <w:rsid w:val="00965A0C"/>
    <w:rsid w:val="00965B14"/>
    <w:rsid w:val="00965E18"/>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0260"/>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879C3"/>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3F0"/>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8AC"/>
    <w:rsid w:val="009F6A6A"/>
    <w:rsid w:val="009F6B33"/>
    <w:rsid w:val="009F74D0"/>
    <w:rsid w:val="009F7AE6"/>
    <w:rsid w:val="009F7E10"/>
    <w:rsid w:val="00A005B0"/>
    <w:rsid w:val="00A00851"/>
    <w:rsid w:val="00A00AF3"/>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2C6A"/>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233"/>
    <w:rsid w:val="00A233EF"/>
    <w:rsid w:val="00A24219"/>
    <w:rsid w:val="00A245B9"/>
    <w:rsid w:val="00A25007"/>
    <w:rsid w:val="00A25294"/>
    <w:rsid w:val="00A2542F"/>
    <w:rsid w:val="00A254EE"/>
    <w:rsid w:val="00A25BE7"/>
    <w:rsid w:val="00A25D2A"/>
    <w:rsid w:val="00A25DB0"/>
    <w:rsid w:val="00A263A8"/>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4F1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4E5"/>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CB5"/>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2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30A"/>
    <w:rsid w:val="00A9291A"/>
    <w:rsid w:val="00A92B72"/>
    <w:rsid w:val="00A9327B"/>
    <w:rsid w:val="00A93610"/>
    <w:rsid w:val="00A93B69"/>
    <w:rsid w:val="00A95F6F"/>
    <w:rsid w:val="00A963C7"/>
    <w:rsid w:val="00A967F2"/>
    <w:rsid w:val="00A97044"/>
    <w:rsid w:val="00AA01DA"/>
    <w:rsid w:val="00AA0AC0"/>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4DB0"/>
    <w:rsid w:val="00AB599F"/>
    <w:rsid w:val="00AB5ADF"/>
    <w:rsid w:val="00AB5BD0"/>
    <w:rsid w:val="00AB5E57"/>
    <w:rsid w:val="00AB6BE0"/>
    <w:rsid w:val="00AB725F"/>
    <w:rsid w:val="00AB74A7"/>
    <w:rsid w:val="00AB774E"/>
    <w:rsid w:val="00AC0705"/>
    <w:rsid w:val="00AC0E88"/>
    <w:rsid w:val="00AC109B"/>
    <w:rsid w:val="00AC132F"/>
    <w:rsid w:val="00AC13CA"/>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4580"/>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AF7DED"/>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869"/>
    <w:rsid w:val="00B07F59"/>
    <w:rsid w:val="00B104CB"/>
    <w:rsid w:val="00B10558"/>
    <w:rsid w:val="00B10594"/>
    <w:rsid w:val="00B11770"/>
    <w:rsid w:val="00B11B00"/>
    <w:rsid w:val="00B1354C"/>
    <w:rsid w:val="00B1388B"/>
    <w:rsid w:val="00B138DF"/>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200"/>
    <w:rsid w:val="00B17415"/>
    <w:rsid w:val="00B212D2"/>
    <w:rsid w:val="00B21CBF"/>
    <w:rsid w:val="00B222C3"/>
    <w:rsid w:val="00B2248A"/>
    <w:rsid w:val="00B22C0D"/>
    <w:rsid w:val="00B22EE7"/>
    <w:rsid w:val="00B23AF4"/>
    <w:rsid w:val="00B23C15"/>
    <w:rsid w:val="00B248BD"/>
    <w:rsid w:val="00B24928"/>
    <w:rsid w:val="00B253D9"/>
    <w:rsid w:val="00B25546"/>
    <w:rsid w:val="00B2556F"/>
    <w:rsid w:val="00B25762"/>
    <w:rsid w:val="00B25A92"/>
    <w:rsid w:val="00B25B40"/>
    <w:rsid w:val="00B25FDE"/>
    <w:rsid w:val="00B266D2"/>
    <w:rsid w:val="00B26AB0"/>
    <w:rsid w:val="00B26AD2"/>
    <w:rsid w:val="00B26CA2"/>
    <w:rsid w:val="00B2770D"/>
    <w:rsid w:val="00B27A74"/>
    <w:rsid w:val="00B27E25"/>
    <w:rsid w:val="00B30276"/>
    <w:rsid w:val="00B3049F"/>
    <w:rsid w:val="00B30B4E"/>
    <w:rsid w:val="00B31058"/>
    <w:rsid w:val="00B3111C"/>
    <w:rsid w:val="00B31246"/>
    <w:rsid w:val="00B322E8"/>
    <w:rsid w:val="00B324E9"/>
    <w:rsid w:val="00B326FF"/>
    <w:rsid w:val="00B330F6"/>
    <w:rsid w:val="00B336B4"/>
    <w:rsid w:val="00B336F9"/>
    <w:rsid w:val="00B3375B"/>
    <w:rsid w:val="00B33DF5"/>
    <w:rsid w:val="00B33FC3"/>
    <w:rsid w:val="00B340AA"/>
    <w:rsid w:val="00B34A9F"/>
    <w:rsid w:val="00B34B80"/>
    <w:rsid w:val="00B34F63"/>
    <w:rsid w:val="00B35CDA"/>
    <w:rsid w:val="00B36373"/>
    <w:rsid w:val="00B36D37"/>
    <w:rsid w:val="00B3789A"/>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6A4"/>
    <w:rsid w:val="00B44C95"/>
    <w:rsid w:val="00B44F6F"/>
    <w:rsid w:val="00B44F99"/>
    <w:rsid w:val="00B45039"/>
    <w:rsid w:val="00B45081"/>
    <w:rsid w:val="00B45876"/>
    <w:rsid w:val="00B45B8B"/>
    <w:rsid w:val="00B4759B"/>
    <w:rsid w:val="00B475A6"/>
    <w:rsid w:val="00B50B02"/>
    <w:rsid w:val="00B51542"/>
    <w:rsid w:val="00B51D1D"/>
    <w:rsid w:val="00B51F06"/>
    <w:rsid w:val="00B51FA9"/>
    <w:rsid w:val="00B5285D"/>
    <w:rsid w:val="00B52BF7"/>
    <w:rsid w:val="00B5310E"/>
    <w:rsid w:val="00B53C93"/>
    <w:rsid w:val="00B540F8"/>
    <w:rsid w:val="00B545AD"/>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251"/>
    <w:rsid w:val="00B7453C"/>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5FD9"/>
    <w:rsid w:val="00B8641F"/>
    <w:rsid w:val="00B86476"/>
    <w:rsid w:val="00B86A3D"/>
    <w:rsid w:val="00B86E5B"/>
    <w:rsid w:val="00B875C7"/>
    <w:rsid w:val="00B87741"/>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0F6"/>
    <w:rsid w:val="00BA2D3D"/>
    <w:rsid w:val="00BA2FEF"/>
    <w:rsid w:val="00BA41C3"/>
    <w:rsid w:val="00BA4586"/>
    <w:rsid w:val="00BA46D4"/>
    <w:rsid w:val="00BA4895"/>
    <w:rsid w:val="00BA4D55"/>
    <w:rsid w:val="00BA6527"/>
    <w:rsid w:val="00BA76DE"/>
    <w:rsid w:val="00BB0067"/>
    <w:rsid w:val="00BB0ABF"/>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5539"/>
    <w:rsid w:val="00BC6164"/>
    <w:rsid w:val="00BC6FD6"/>
    <w:rsid w:val="00BC7198"/>
    <w:rsid w:val="00BC7F62"/>
    <w:rsid w:val="00BD008E"/>
    <w:rsid w:val="00BD1846"/>
    <w:rsid w:val="00BD23D2"/>
    <w:rsid w:val="00BD2D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9C8"/>
    <w:rsid w:val="00BE3CF1"/>
    <w:rsid w:val="00BE44D4"/>
    <w:rsid w:val="00BE4B20"/>
    <w:rsid w:val="00BE5FC4"/>
    <w:rsid w:val="00BE5FCC"/>
    <w:rsid w:val="00BE6E33"/>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70E"/>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35D"/>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27F20"/>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3C4"/>
    <w:rsid w:val="00C4304C"/>
    <w:rsid w:val="00C431CF"/>
    <w:rsid w:val="00C43315"/>
    <w:rsid w:val="00C43388"/>
    <w:rsid w:val="00C44992"/>
    <w:rsid w:val="00C44A7E"/>
    <w:rsid w:val="00C452F5"/>
    <w:rsid w:val="00C45B89"/>
    <w:rsid w:val="00C45F29"/>
    <w:rsid w:val="00C46555"/>
    <w:rsid w:val="00C46B15"/>
    <w:rsid w:val="00C46EE4"/>
    <w:rsid w:val="00C46F7D"/>
    <w:rsid w:val="00C47158"/>
    <w:rsid w:val="00C479B5"/>
    <w:rsid w:val="00C47C60"/>
    <w:rsid w:val="00C47E70"/>
    <w:rsid w:val="00C50242"/>
    <w:rsid w:val="00C502A7"/>
    <w:rsid w:val="00C5034D"/>
    <w:rsid w:val="00C504BF"/>
    <w:rsid w:val="00C5050E"/>
    <w:rsid w:val="00C50E99"/>
    <w:rsid w:val="00C50F2E"/>
    <w:rsid w:val="00C5105E"/>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4A5"/>
    <w:rsid w:val="00C57C32"/>
    <w:rsid w:val="00C57E45"/>
    <w:rsid w:val="00C57FD0"/>
    <w:rsid w:val="00C6019E"/>
    <w:rsid w:val="00C602F5"/>
    <w:rsid w:val="00C6041F"/>
    <w:rsid w:val="00C61371"/>
    <w:rsid w:val="00C613A2"/>
    <w:rsid w:val="00C61E6E"/>
    <w:rsid w:val="00C62CD5"/>
    <w:rsid w:val="00C63655"/>
    <w:rsid w:val="00C636E6"/>
    <w:rsid w:val="00C639D6"/>
    <w:rsid w:val="00C63D25"/>
    <w:rsid w:val="00C63F8E"/>
    <w:rsid w:val="00C64104"/>
    <w:rsid w:val="00C647FB"/>
    <w:rsid w:val="00C64C36"/>
    <w:rsid w:val="00C654E0"/>
    <w:rsid w:val="00C65E83"/>
    <w:rsid w:val="00C661AE"/>
    <w:rsid w:val="00C66673"/>
    <w:rsid w:val="00C67700"/>
    <w:rsid w:val="00C67957"/>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B0"/>
    <w:rsid w:val="00C76AF7"/>
    <w:rsid w:val="00C80073"/>
    <w:rsid w:val="00C80436"/>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5DD4"/>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201"/>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0389"/>
    <w:rsid w:val="00CE14B2"/>
    <w:rsid w:val="00CE1CFE"/>
    <w:rsid w:val="00CE1FC5"/>
    <w:rsid w:val="00CE26A3"/>
    <w:rsid w:val="00CE26D9"/>
    <w:rsid w:val="00CE324B"/>
    <w:rsid w:val="00CE3769"/>
    <w:rsid w:val="00CE3F86"/>
    <w:rsid w:val="00CE43C8"/>
    <w:rsid w:val="00CE446F"/>
    <w:rsid w:val="00CE46E5"/>
    <w:rsid w:val="00CE485A"/>
    <w:rsid w:val="00CE5279"/>
    <w:rsid w:val="00CE5A78"/>
    <w:rsid w:val="00CE6406"/>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419"/>
    <w:rsid w:val="00D03727"/>
    <w:rsid w:val="00D0378A"/>
    <w:rsid w:val="00D043FB"/>
    <w:rsid w:val="00D04432"/>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1B6"/>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1BA3"/>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0D9"/>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1"/>
    <w:rsid w:val="00D650A8"/>
    <w:rsid w:val="00D6570B"/>
    <w:rsid w:val="00D659B1"/>
    <w:rsid w:val="00D66534"/>
    <w:rsid w:val="00D66E18"/>
    <w:rsid w:val="00D67107"/>
    <w:rsid w:val="00D6734D"/>
    <w:rsid w:val="00D6752A"/>
    <w:rsid w:val="00D679CF"/>
    <w:rsid w:val="00D679D3"/>
    <w:rsid w:val="00D70320"/>
    <w:rsid w:val="00D70376"/>
    <w:rsid w:val="00D70DDA"/>
    <w:rsid w:val="00D72444"/>
    <w:rsid w:val="00D7248C"/>
    <w:rsid w:val="00D7356F"/>
    <w:rsid w:val="00D73587"/>
    <w:rsid w:val="00D73BA0"/>
    <w:rsid w:val="00D73C55"/>
    <w:rsid w:val="00D73EBB"/>
    <w:rsid w:val="00D7469D"/>
    <w:rsid w:val="00D74BC1"/>
    <w:rsid w:val="00D74BF0"/>
    <w:rsid w:val="00D751FB"/>
    <w:rsid w:val="00D753CE"/>
    <w:rsid w:val="00D754D6"/>
    <w:rsid w:val="00D75E10"/>
    <w:rsid w:val="00D75E2A"/>
    <w:rsid w:val="00D761AA"/>
    <w:rsid w:val="00D76CAA"/>
    <w:rsid w:val="00D76FAE"/>
    <w:rsid w:val="00D777D7"/>
    <w:rsid w:val="00D804EA"/>
    <w:rsid w:val="00D80610"/>
    <w:rsid w:val="00D80AB8"/>
    <w:rsid w:val="00D80D1C"/>
    <w:rsid w:val="00D816AD"/>
    <w:rsid w:val="00D81792"/>
    <w:rsid w:val="00D819B1"/>
    <w:rsid w:val="00D81AF8"/>
    <w:rsid w:val="00D81B8B"/>
    <w:rsid w:val="00D82437"/>
    <w:rsid w:val="00D82494"/>
    <w:rsid w:val="00D8324A"/>
    <w:rsid w:val="00D83463"/>
    <w:rsid w:val="00D83AE9"/>
    <w:rsid w:val="00D84BA8"/>
    <w:rsid w:val="00D84ECC"/>
    <w:rsid w:val="00D854EC"/>
    <w:rsid w:val="00D857B8"/>
    <w:rsid w:val="00D869D3"/>
    <w:rsid w:val="00D87175"/>
    <w:rsid w:val="00D87321"/>
    <w:rsid w:val="00D87547"/>
    <w:rsid w:val="00D87ABF"/>
    <w:rsid w:val="00D87AE2"/>
    <w:rsid w:val="00D87BDE"/>
    <w:rsid w:val="00D902F1"/>
    <w:rsid w:val="00D90CD3"/>
    <w:rsid w:val="00D916A9"/>
    <w:rsid w:val="00D919E6"/>
    <w:rsid w:val="00D91BE1"/>
    <w:rsid w:val="00D92222"/>
    <w:rsid w:val="00D92C29"/>
    <w:rsid w:val="00D936E2"/>
    <w:rsid w:val="00D937C5"/>
    <w:rsid w:val="00D945A1"/>
    <w:rsid w:val="00D94F0F"/>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7D5"/>
    <w:rsid w:val="00DB0A49"/>
    <w:rsid w:val="00DB11F8"/>
    <w:rsid w:val="00DB1604"/>
    <w:rsid w:val="00DB18F8"/>
    <w:rsid w:val="00DB1CC3"/>
    <w:rsid w:val="00DB1F2A"/>
    <w:rsid w:val="00DB23C0"/>
    <w:rsid w:val="00DB25C0"/>
    <w:rsid w:val="00DB276D"/>
    <w:rsid w:val="00DB297F"/>
    <w:rsid w:val="00DB3153"/>
    <w:rsid w:val="00DB317A"/>
    <w:rsid w:val="00DB3B82"/>
    <w:rsid w:val="00DB485D"/>
    <w:rsid w:val="00DB4BD6"/>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817"/>
    <w:rsid w:val="00DC3CAE"/>
    <w:rsid w:val="00DC3D05"/>
    <w:rsid w:val="00DC41A4"/>
    <w:rsid w:val="00DC5672"/>
    <w:rsid w:val="00DC60A2"/>
    <w:rsid w:val="00DC6600"/>
    <w:rsid w:val="00DC665B"/>
    <w:rsid w:val="00DC67AB"/>
    <w:rsid w:val="00DC67BD"/>
    <w:rsid w:val="00DC6924"/>
    <w:rsid w:val="00DC6C6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54D"/>
    <w:rsid w:val="00DD6B09"/>
    <w:rsid w:val="00DD6D1A"/>
    <w:rsid w:val="00DE0E59"/>
    <w:rsid w:val="00DE0F6C"/>
    <w:rsid w:val="00DE17D8"/>
    <w:rsid w:val="00DE1D4D"/>
    <w:rsid w:val="00DE219B"/>
    <w:rsid w:val="00DE28B7"/>
    <w:rsid w:val="00DE2E7A"/>
    <w:rsid w:val="00DE37D4"/>
    <w:rsid w:val="00DE4CB4"/>
    <w:rsid w:val="00DE52E3"/>
    <w:rsid w:val="00DE5D1A"/>
    <w:rsid w:val="00DE5D60"/>
    <w:rsid w:val="00DE5E32"/>
    <w:rsid w:val="00DE6344"/>
    <w:rsid w:val="00DE689E"/>
    <w:rsid w:val="00DE6C08"/>
    <w:rsid w:val="00DE7022"/>
    <w:rsid w:val="00DE7363"/>
    <w:rsid w:val="00DE76F1"/>
    <w:rsid w:val="00DE7775"/>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03"/>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412"/>
    <w:rsid w:val="00E735E5"/>
    <w:rsid w:val="00E741AC"/>
    <w:rsid w:val="00E74665"/>
    <w:rsid w:val="00E75174"/>
    <w:rsid w:val="00E75B78"/>
    <w:rsid w:val="00E75EBA"/>
    <w:rsid w:val="00E76113"/>
    <w:rsid w:val="00E761A1"/>
    <w:rsid w:val="00E763B4"/>
    <w:rsid w:val="00E77443"/>
    <w:rsid w:val="00E777A6"/>
    <w:rsid w:val="00E77848"/>
    <w:rsid w:val="00E77AC1"/>
    <w:rsid w:val="00E77D8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6A31"/>
    <w:rsid w:val="00EA7A95"/>
    <w:rsid w:val="00EA7FCF"/>
    <w:rsid w:val="00EB0CA3"/>
    <w:rsid w:val="00EB0D9A"/>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14B"/>
    <w:rsid w:val="00EC069D"/>
    <w:rsid w:val="00EC131E"/>
    <w:rsid w:val="00EC1D30"/>
    <w:rsid w:val="00EC1F43"/>
    <w:rsid w:val="00EC2D00"/>
    <w:rsid w:val="00EC2E2D"/>
    <w:rsid w:val="00EC37AD"/>
    <w:rsid w:val="00EC462B"/>
    <w:rsid w:val="00EC4723"/>
    <w:rsid w:val="00EC56E0"/>
    <w:rsid w:val="00EC5BEC"/>
    <w:rsid w:val="00EC6057"/>
    <w:rsid w:val="00EC6847"/>
    <w:rsid w:val="00EC7534"/>
    <w:rsid w:val="00EC7612"/>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92C"/>
    <w:rsid w:val="00ED6BD2"/>
    <w:rsid w:val="00ED71C5"/>
    <w:rsid w:val="00EE0129"/>
    <w:rsid w:val="00EE0476"/>
    <w:rsid w:val="00EE04C4"/>
    <w:rsid w:val="00EE16FA"/>
    <w:rsid w:val="00EE225F"/>
    <w:rsid w:val="00EE32DC"/>
    <w:rsid w:val="00EE3C42"/>
    <w:rsid w:val="00EE3D4F"/>
    <w:rsid w:val="00EE3E62"/>
    <w:rsid w:val="00EE51D3"/>
    <w:rsid w:val="00EE534D"/>
    <w:rsid w:val="00EE53A1"/>
    <w:rsid w:val="00EE5560"/>
    <w:rsid w:val="00EE62EF"/>
    <w:rsid w:val="00EE6528"/>
    <w:rsid w:val="00EE688F"/>
    <w:rsid w:val="00EE6A6E"/>
    <w:rsid w:val="00EE6F1E"/>
    <w:rsid w:val="00EE7359"/>
    <w:rsid w:val="00EE7B8B"/>
    <w:rsid w:val="00EF0348"/>
    <w:rsid w:val="00EF04E3"/>
    <w:rsid w:val="00EF0862"/>
    <w:rsid w:val="00EF0A2F"/>
    <w:rsid w:val="00EF1115"/>
    <w:rsid w:val="00EF1A07"/>
    <w:rsid w:val="00EF1F9C"/>
    <w:rsid w:val="00EF205E"/>
    <w:rsid w:val="00EF2383"/>
    <w:rsid w:val="00EF2434"/>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3C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79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9F7"/>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C34"/>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764"/>
    <w:rsid w:val="00F429E6"/>
    <w:rsid w:val="00F42F67"/>
    <w:rsid w:val="00F433A8"/>
    <w:rsid w:val="00F433BD"/>
    <w:rsid w:val="00F43AD7"/>
    <w:rsid w:val="00F43E26"/>
    <w:rsid w:val="00F443EC"/>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1E2"/>
    <w:rsid w:val="00F555B7"/>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0BF"/>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259"/>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4D76"/>
    <w:rsid w:val="00F950B5"/>
    <w:rsid w:val="00F9513F"/>
    <w:rsid w:val="00F952D1"/>
    <w:rsid w:val="00F96249"/>
    <w:rsid w:val="00F9649D"/>
    <w:rsid w:val="00F96933"/>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2B58"/>
    <w:rsid w:val="00FB33DC"/>
    <w:rsid w:val="00FB4313"/>
    <w:rsid w:val="00FB4338"/>
    <w:rsid w:val="00FB477E"/>
    <w:rsid w:val="00FB4C9C"/>
    <w:rsid w:val="00FB5BAE"/>
    <w:rsid w:val="00FB5F43"/>
    <w:rsid w:val="00FB6165"/>
    <w:rsid w:val="00FB7808"/>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6FBA"/>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2F95"/>
    <w:rsid w:val="00FE3461"/>
    <w:rsid w:val="00FE3465"/>
    <w:rsid w:val="00FE51F6"/>
    <w:rsid w:val="00FE602C"/>
    <w:rsid w:val="00FE67CF"/>
    <w:rsid w:val="00FE6935"/>
    <w:rsid w:val="00FE6D20"/>
    <w:rsid w:val="00FE6FB9"/>
    <w:rsid w:val="00FE7319"/>
    <w:rsid w:val="00FE7549"/>
    <w:rsid w:val="00FE7BCC"/>
    <w:rsid w:val="00FF0CC3"/>
    <w:rsid w:val="00FF126D"/>
    <w:rsid w:val="00FF15E5"/>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537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htsa.gov/staticfiles/rulemaking/pdf/V2V/Readiness-of-V2V-Technology-for-Application-81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IEE</b:Tag>
    <b:SourceType>ArticleInAPeriodical</b:SourceType>
    <b:Guid>{A97F34C0-02D9-4ED0-95A8-8852F34FDBE4}</b:Guid>
    <b:LCID>0</b:LCID>
    <b:Author>
      <b:Author>
        <b:NameList>
          <b:Person>
            <b:Last>IEEE</b:Last>
          </b:Person>
        </b:NameList>
      </b:Author>
    </b:Author>
    <b:Title>OK</b:Title>
    <b:RefOrder>1</b:RefOrder>
  </b:Source>
</b:Sources>
</file>

<file path=customXml/itemProps1.xml><?xml version="1.0" encoding="utf-8"?>
<ds:datastoreItem xmlns:ds="http://schemas.openxmlformats.org/officeDocument/2006/customXml" ds:itemID="{1D15AA82-8734-4CBE-A58D-BBD96B868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8</cp:revision>
  <cp:lastPrinted>2015-07-25T23:06:00Z</cp:lastPrinted>
  <dcterms:created xsi:type="dcterms:W3CDTF">2016-04-01T19:17:00Z</dcterms:created>
  <dcterms:modified xsi:type="dcterms:W3CDTF">2016-04-02T01:14:00Z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(4)Y5aqYx+yCQ5lPXP0nUsJlHmlggko76Scax30XQByMf+VIQcIkuTBPjE4F6vT+5D3fJ2eavM3
pdnQC3tW6+GnXJZ71ILdB5G6Mp6ALFBo4i9NtsWvailC996agn1hW7nRrBy6HKP8gWRKR7rT
Aiv8pq24iZ5C5Ry08m6oSb8flKUxNzV6bbGKmeesBp4G3cjCs3cWFSY8Y8mOcr+Mb+XdTqVl
yQ1ovIO8FQ7Dwu2j8a</vt:lpwstr>
  </property>
  <property fmtid="{D5CDD505-2E9C-101B-9397-08002B2CF9AE}" pid="19" name="_new_ms_pID_72543_00">
    <vt:lpwstr>_new_ms_pID_72543</vt:lpwstr>
  </property>
  <property fmtid="{D5CDD505-2E9C-101B-9397-08002B2CF9AE}" pid="20" name="_new_ms_pID_725431">
    <vt:lpwstr>wlD/TiR2RQVh7bpidGOLL5kcbLN/3oHvl8BzmwLfzj/v7EERtxVWJo
wHp0YsFLZPeA0JCrdICC0Ee9Al2WgPE+ReWCU/9uklEPehWmPzHURlE8lize6aEUZq3ep/dR
6T4JV+p6tJ32Qs4S/ajfVkjg3NXtMjB6ubPkUJpwx1y8b9htb90R1aoQk/uOpp3u04XCpxVj
P/p+cbWw6MKh4j7SxLUF1vKsiLWnMuELs0oD</vt:lpwstr>
  </property>
  <property fmtid="{D5CDD505-2E9C-101B-9397-08002B2CF9AE}" pid="21" name="_new_ms_pID_725431_00">
    <vt:lpwstr>_new_ms_pID_725431</vt:lpwstr>
  </property>
  <property fmtid="{D5CDD505-2E9C-101B-9397-08002B2CF9AE}" pid="22" name="_new_ms_pID_725432">
    <vt:lpwstr>cXBkreZ2iJcu1ZdmkGExKyeWFPdeUZXl4E+I
E0F0c6mF5FsP11+ezQFZCCbJYUoRl2JpMYMCPjnEnIe/VykGQk0u1/Tg8E8KFg4Wv0EzTTgA
pXpR8mph5NYUyvVhPCidh/lhbw1n1k6Ga0EhUhUIedxW4k1gSFNRGVW+rqI1RKx1fdIG6XYW
9RLMZlPGN5kkCJAYFM+iNV2otoRIoiTUu0I40PAIe9KbceZuMK1JHD</vt:lpwstr>
  </property>
  <property fmtid="{D5CDD505-2E9C-101B-9397-08002B2CF9AE}" pid="23" name="_new_ms_pID_725432_00">
    <vt:lpwstr>_new_ms_pID_725432</vt:lpwstr>
  </property>
  <property fmtid="{D5CDD505-2E9C-101B-9397-08002B2CF9AE}" pid="24" name="_new_ms_pID_725433">
    <vt:lpwstr>McRpPwm69aZCuMbZXl
c1RznQ==</vt:lpwstr>
  </property>
  <property fmtid="{D5CDD505-2E9C-101B-9397-08002B2CF9AE}" pid="25" name="_new_ms_pID_725433_00">
    <vt:lpwstr>_new_ms_pID_725433</vt:lpwstr>
  </property>
  <property fmtid="{D5CDD505-2E9C-101B-9397-08002B2CF9AE}" pid="26" name="_2015_ms_pID_725343">
    <vt:lpwstr>(3)apNSoo4muvgPHoeZZ8rptcyBTFd64GfY3m0/jwTgzphlA/sV3+JIbxitU6hI3gg06AgbySTX
hFVU7CEYXR3wnx4sTIOWrhQXH0+eGj09ElN9U1SZ51dvS74bzJznUsD4zQ2tkAIw8G6H0JOV
kNreZoOKAN9jUvdQdMhNChllS74onIu2hKJAkD6qNcawXCKAWclQbya+0GnWeUrz8ovicdmz
9YhdZnWgMLA/RawDft</vt:lpwstr>
  </property>
  <property fmtid="{D5CDD505-2E9C-101B-9397-08002B2CF9AE}" pid="27" name="_2015_ms_pID_725343_00">
    <vt:lpwstr>_2015_ms_pID_725343</vt:lpwstr>
  </property>
  <property fmtid="{D5CDD505-2E9C-101B-9397-08002B2CF9AE}" pid="28" name="_2015_ms_pID_7253431">
    <vt:lpwstr>lxcxglieZrpFFn9XmhUARveJdjZoH1dXwzdCHu75+YuYKzQ+m8hhWn
TUo/1bhSU4/7KnusKjslg8fVS92c3NlK7wn7mkHO7nlBwf8mMT8lC8LoIF9ROgf+cbmt3ebh
QXJg+qW/16lN4rMrAXLziYpyqpsTffYxkB6dFUrvzVTJVr110xn6xJIs89dau5/OWbSr8o22
fgvuUBRvaxC7vZoBk+83ABTdrLu9izjnY/jn</vt:lpwstr>
  </property>
  <property fmtid="{D5CDD505-2E9C-101B-9397-08002B2CF9AE}" pid="29" name="_2015_ms_pID_7253431_00">
    <vt:lpwstr>_2015_ms_pID_7253431</vt:lpwstr>
  </property>
  <property fmtid="{D5CDD505-2E9C-101B-9397-08002B2CF9AE}" pid="30" name="_2015_ms_pID_7253432">
    <vt:lpwstr>4gqFKBnLpQ7eweNEK85imEXzFp05k0Nn0pkf
qbSvFQbqmZKJtbT6lJmi843vt2iimVwKhkV8+/qLcddblKbnnzLi7dUeOxZ1EBhLEZ11m3tP
BuCj4+pPWGCkyEQkzqHCs43oyM7bf7wt3VntxdcFXMo=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1459559448</vt:lpwstr>
  </property>
</Properties>
</file>