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119" w:rsidRPr="000F6119" w:rsidRDefault="000F6119" w:rsidP="000F6119">
      <w:pPr>
        <w:pStyle w:val="Header"/>
        <w:tabs>
          <w:tab w:val="left" w:pos="1800"/>
        </w:tabs>
        <w:ind w:left="1800" w:hanging="1800"/>
        <w:jc w:val="both"/>
        <w:rPr>
          <w:rFonts w:eastAsia="Times New Roman" w:cs="Arial"/>
          <w:bCs/>
          <w:noProof/>
          <w:sz w:val="20"/>
          <w:szCs w:val="18"/>
          <w:lang w:eastAsia="zh-CN"/>
        </w:rPr>
      </w:pPr>
      <w:bookmarkStart w:id="0" w:name="OLE_LINK1"/>
      <w:r w:rsidRPr="000F6119">
        <w:rPr>
          <w:rFonts w:eastAsia="Times New Roman" w:cs="Arial"/>
          <w:bCs/>
          <w:noProof/>
          <w:sz w:val="20"/>
          <w:szCs w:val="18"/>
          <w:lang w:eastAsia="zh-CN"/>
        </w:rPr>
        <w:t>3GPP TSG RAN WG1 Meeting #8</w:t>
      </w:r>
      <w:r w:rsidR="002C44AA">
        <w:rPr>
          <w:rFonts w:eastAsia="Times New Roman" w:cs="Arial"/>
          <w:bCs/>
          <w:noProof/>
          <w:sz w:val="20"/>
          <w:szCs w:val="18"/>
          <w:lang w:eastAsia="zh-CN"/>
        </w:rPr>
        <w:t>3</w:t>
      </w:r>
      <w:r w:rsidRPr="000F6119">
        <w:rPr>
          <w:rFonts w:eastAsia="Times New Roman" w:cs="Arial"/>
          <w:bCs/>
          <w:noProof/>
          <w:sz w:val="20"/>
          <w:szCs w:val="18"/>
          <w:lang w:eastAsia="zh-CN"/>
        </w:rPr>
        <w:t xml:space="preserve">                                                                                 R1-15</w:t>
      </w:r>
      <w:r w:rsidR="002C44AA">
        <w:rPr>
          <w:rFonts w:eastAsia="Times New Roman" w:cs="Arial"/>
          <w:bCs/>
          <w:noProof/>
          <w:sz w:val="20"/>
          <w:szCs w:val="18"/>
          <w:lang w:eastAsia="zh-CN"/>
        </w:rPr>
        <w:t>7266</w:t>
      </w:r>
    </w:p>
    <w:p w:rsidR="002C44AA" w:rsidRDefault="002C44AA" w:rsidP="002C44AA">
      <w:pPr>
        <w:pStyle w:val="Header"/>
        <w:tabs>
          <w:tab w:val="clear" w:pos="4536"/>
          <w:tab w:val="left" w:pos="1800"/>
        </w:tabs>
        <w:ind w:left="1800" w:hanging="1800"/>
        <w:jc w:val="both"/>
        <w:rPr>
          <w:rFonts w:cs="Arial"/>
          <w:bCs/>
          <w:noProof/>
          <w:sz w:val="20"/>
          <w:szCs w:val="18"/>
        </w:rPr>
      </w:pPr>
      <w:r w:rsidRPr="00556AAA">
        <w:rPr>
          <w:rFonts w:cs="Arial"/>
          <w:bCs/>
          <w:noProof/>
          <w:sz w:val="20"/>
          <w:szCs w:val="18"/>
        </w:rPr>
        <w:t>Anaheim, USA, 16th - 20th November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7E4D40">
      <w:pPr>
        <w:pStyle w:val="Header"/>
        <w:tabs>
          <w:tab w:val="left" w:pos="1800"/>
        </w:tabs>
        <w:jc w:val="both"/>
      </w:pPr>
      <w:r w:rsidRPr="00E70914">
        <w:t>Title:</w:t>
      </w:r>
      <w:r w:rsidRPr="00E70914">
        <w:tab/>
      </w:r>
      <w:r w:rsidR="009B4D43">
        <w:t>O</w:t>
      </w:r>
      <w:r w:rsidR="000F6119" w:rsidRPr="000F6119">
        <w:t xml:space="preserve">n </w:t>
      </w:r>
      <w:r w:rsidR="009B4D43">
        <w:t xml:space="preserve">Support of </w:t>
      </w:r>
      <w:r w:rsidR="000F6119" w:rsidRPr="000F6119">
        <w:t>Multiple DL Data Tran</w:t>
      </w:r>
      <w:r w:rsidR="009B4D43">
        <w:t>smission Starting Points</w:t>
      </w:r>
    </w:p>
    <w:p w:rsidR="007E4D40" w:rsidRPr="00E70914" w:rsidRDefault="00366D7B" w:rsidP="007E4D40">
      <w:pPr>
        <w:pStyle w:val="Header"/>
        <w:tabs>
          <w:tab w:val="left" w:pos="1800"/>
        </w:tabs>
        <w:jc w:val="both"/>
      </w:pPr>
      <w:r>
        <w:t>Agenda Item:</w:t>
      </w:r>
      <w:r w:rsidR="001B0DC3">
        <w:tab/>
      </w:r>
      <w:r w:rsidR="002C44AA">
        <w:t>6</w:t>
      </w:r>
      <w:r w:rsidR="000606A7">
        <w:t>.2.</w:t>
      </w:r>
      <w:r w:rsidR="000F6119">
        <w:t>3</w:t>
      </w:r>
      <w:r w:rsidR="000606A7">
        <w:t>.3</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BB1AEF">
      <w:pPr>
        <w:pStyle w:val="Heading1"/>
        <w:jc w:val="both"/>
      </w:pPr>
      <w:bookmarkStart w:id="1" w:name="_Ref301342314"/>
      <w:r w:rsidRPr="00E70914">
        <w:t>Introduction</w:t>
      </w:r>
      <w:bookmarkEnd w:id="1"/>
    </w:p>
    <w:p w:rsidR="00984F86" w:rsidRDefault="005C69BF" w:rsidP="0069113F">
      <w:pPr>
        <w:pStyle w:val="BodyText"/>
      </w:pPr>
      <w:r>
        <w:rPr>
          <w:rFonts w:eastAsia="MS Mincho"/>
          <w:lang w:eastAsia="ja-JP"/>
        </w:rPr>
        <w:t>In LAA</w:t>
      </w:r>
      <w:r w:rsidR="007F13F8">
        <w:rPr>
          <w:rFonts w:eastAsia="MS Mincho"/>
          <w:lang w:eastAsia="ja-JP"/>
        </w:rPr>
        <w:t>,</w:t>
      </w:r>
      <w:r>
        <w:rPr>
          <w:rFonts w:eastAsia="MS Mincho"/>
          <w:lang w:eastAsia="ja-JP"/>
        </w:rPr>
        <w:t xml:space="preserve"> the eNB </w:t>
      </w:r>
      <w:r w:rsidR="007F13F8">
        <w:rPr>
          <w:rFonts w:eastAsia="MS Mincho"/>
          <w:lang w:eastAsia="ja-JP"/>
        </w:rPr>
        <w:t>needs to</w:t>
      </w:r>
      <w:r>
        <w:rPr>
          <w:rFonts w:eastAsia="MS Mincho"/>
          <w:lang w:eastAsia="ja-JP"/>
        </w:rPr>
        <w:t xml:space="preserve"> </w:t>
      </w:r>
      <w:r>
        <w:rPr>
          <w:rFonts w:hint="eastAsia"/>
          <w:lang w:eastAsia="zh-CN"/>
        </w:rPr>
        <w:t>perform C</w:t>
      </w:r>
      <w:r>
        <w:rPr>
          <w:lang w:eastAsia="zh-CN"/>
        </w:rPr>
        <w:t xml:space="preserve">lear </w:t>
      </w:r>
      <w:r>
        <w:rPr>
          <w:rFonts w:hint="eastAsia"/>
          <w:lang w:eastAsia="zh-CN"/>
        </w:rPr>
        <w:t>C</w:t>
      </w:r>
      <w:r>
        <w:rPr>
          <w:lang w:eastAsia="zh-CN"/>
        </w:rPr>
        <w:t>hannel Assessment (CCA)</w:t>
      </w:r>
      <w:r>
        <w:rPr>
          <w:rFonts w:hint="eastAsia"/>
          <w:lang w:eastAsia="zh-CN"/>
        </w:rPr>
        <w:t xml:space="preserve"> before </w:t>
      </w:r>
      <w:r w:rsidRPr="00F32F24">
        <w:rPr>
          <w:rFonts w:hint="eastAsia"/>
          <w:lang w:eastAsia="zh-CN"/>
        </w:rPr>
        <w:t>transmission</w:t>
      </w:r>
      <w:r w:rsidR="00F32F24">
        <w:rPr>
          <w:lang w:eastAsia="zh-CN"/>
        </w:rPr>
        <w:t xml:space="preserve"> </w:t>
      </w:r>
      <w:r w:rsidR="004F29D5">
        <w:rPr>
          <w:lang w:eastAsia="zh-CN"/>
        </w:rPr>
        <w:fldChar w:fldCharType="begin"/>
      </w:r>
      <w:r w:rsidR="004F29D5">
        <w:rPr>
          <w:lang w:eastAsia="zh-CN"/>
        </w:rPr>
        <w:instrText xml:space="preserve"> REF _Ref419322610 \r \h </w:instrText>
      </w:r>
      <w:r w:rsidR="004F29D5">
        <w:rPr>
          <w:lang w:eastAsia="zh-CN"/>
        </w:rPr>
      </w:r>
      <w:r w:rsidR="004F29D5">
        <w:rPr>
          <w:lang w:eastAsia="zh-CN"/>
        </w:rPr>
        <w:fldChar w:fldCharType="separate"/>
      </w:r>
      <w:r w:rsidR="00B2539E">
        <w:rPr>
          <w:lang w:eastAsia="zh-CN"/>
        </w:rPr>
        <w:t>[1]</w:t>
      </w:r>
      <w:r w:rsidR="004F29D5">
        <w:rPr>
          <w:lang w:eastAsia="zh-CN"/>
        </w:rPr>
        <w:fldChar w:fldCharType="end"/>
      </w:r>
      <w:r w:rsidRPr="009F61BF">
        <w:rPr>
          <w:lang w:eastAsia="zh-CN"/>
        </w:rPr>
        <w:t>.</w:t>
      </w:r>
      <w:r w:rsidRPr="00F32F24">
        <w:rPr>
          <w:rFonts w:eastAsia="MS Mincho"/>
          <w:lang w:eastAsia="ja-JP"/>
        </w:rPr>
        <w:t xml:space="preserve"> Due</w:t>
      </w:r>
      <w:r>
        <w:rPr>
          <w:rFonts w:eastAsia="MS Mincho"/>
          <w:lang w:eastAsia="ja-JP"/>
        </w:rPr>
        <w:t xml:space="preserve"> to the LBT </w:t>
      </w:r>
      <w:r w:rsidR="007F13F8">
        <w:rPr>
          <w:rFonts w:eastAsia="MS Mincho"/>
          <w:lang w:eastAsia="ja-JP"/>
        </w:rPr>
        <w:t xml:space="preserve">operation </w:t>
      </w:r>
      <w:r>
        <w:rPr>
          <w:rFonts w:eastAsia="MS Mincho"/>
          <w:lang w:eastAsia="ja-JP"/>
        </w:rPr>
        <w:t xml:space="preserve">and </w:t>
      </w:r>
      <w:r w:rsidR="007F13F8">
        <w:rPr>
          <w:rFonts w:eastAsia="MS Mincho"/>
          <w:lang w:eastAsia="ja-JP"/>
        </w:rPr>
        <w:t>the dependency of the</w:t>
      </w:r>
      <w:r>
        <w:rPr>
          <w:rFonts w:eastAsia="MS Mincho"/>
          <w:lang w:eastAsia="ja-JP"/>
        </w:rPr>
        <w:t xml:space="preserve"> outcome based on the channel occupancy status </w:t>
      </w:r>
      <w:r w:rsidR="007F13F8">
        <w:rPr>
          <w:rFonts w:eastAsia="MS Mincho"/>
          <w:lang w:eastAsia="ja-JP"/>
        </w:rPr>
        <w:t>of the carrier on</w:t>
      </w:r>
      <w:r>
        <w:rPr>
          <w:rFonts w:eastAsia="MS Mincho"/>
          <w:lang w:eastAsia="ja-JP"/>
        </w:rPr>
        <w:t xml:space="preserve"> the unlicensed spectrum</w:t>
      </w:r>
      <w:r w:rsidR="007F13F8">
        <w:rPr>
          <w:rFonts w:eastAsia="MS Mincho"/>
          <w:lang w:eastAsia="ja-JP"/>
        </w:rPr>
        <w:t>,</w:t>
      </w:r>
      <w:r>
        <w:rPr>
          <w:rFonts w:eastAsia="MS Mincho"/>
          <w:lang w:eastAsia="ja-JP"/>
        </w:rPr>
        <w:t xml:space="preserve"> the start of the transmission may not be always aligned </w:t>
      </w:r>
      <w:r w:rsidR="00A11711">
        <w:rPr>
          <w:rFonts w:eastAsia="MS Mincho"/>
          <w:lang w:eastAsia="ja-JP"/>
        </w:rPr>
        <w:t>with</w:t>
      </w:r>
      <w:r>
        <w:rPr>
          <w:rFonts w:eastAsia="MS Mincho"/>
          <w:lang w:eastAsia="ja-JP"/>
        </w:rPr>
        <w:t xml:space="preserve"> the subframe boundary. </w:t>
      </w:r>
      <w:r w:rsidRPr="00320BBB">
        <w:rPr>
          <w:rFonts w:hint="eastAsia"/>
          <w:lang w:eastAsia="zh-CN"/>
        </w:rPr>
        <w:t>At</w:t>
      </w:r>
      <w:r>
        <w:rPr>
          <w:rFonts w:eastAsia="SimSun" w:hint="eastAsia"/>
          <w:lang w:eastAsia="zh-CN"/>
        </w:rPr>
        <w:t xml:space="preserve"> RAN1</w:t>
      </w:r>
      <w:r w:rsidR="004F29D5">
        <w:rPr>
          <w:rFonts w:eastAsia="SimSun"/>
          <w:lang w:eastAsia="zh-CN"/>
        </w:rPr>
        <w:t>#80bis</w:t>
      </w:r>
      <w:r w:rsidR="00F32F24">
        <w:rPr>
          <w:rFonts w:eastAsia="SimSun"/>
          <w:lang w:eastAsia="zh-CN"/>
        </w:rPr>
        <w:t xml:space="preserve"> </w:t>
      </w:r>
      <w:r w:rsidR="004F29D5">
        <w:rPr>
          <w:rFonts w:eastAsia="SimSun"/>
          <w:lang w:eastAsia="zh-CN"/>
        </w:rPr>
        <w:fldChar w:fldCharType="begin"/>
      </w:r>
      <w:r w:rsidR="004F29D5">
        <w:rPr>
          <w:rFonts w:eastAsia="SimSun"/>
          <w:lang w:eastAsia="zh-CN"/>
        </w:rPr>
        <w:instrText xml:space="preserve"> REF _Ref419322666 \r \h </w:instrText>
      </w:r>
      <w:r w:rsidR="004F29D5">
        <w:rPr>
          <w:rFonts w:eastAsia="SimSun"/>
          <w:lang w:eastAsia="zh-CN"/>
        </w:rPr>
      </w:r>
      <w:r w:rsidR="004F29D5">
        <w:rPr>
          <w:rFonts w:eastAsia="SimSun"/>
          <w:lang w:eastAsia="zh-CN"/>
        </w:rPr>
        <w:fldChar w:fldCharType="separate"/>
      </w:r>
      <w:r w:rsidR="00B2539E">
        <w:rPr>
          <w:rFonts w:eastAsia="SimSun"/>
          <w:lang w:eastAsia="zh-CN"/>
        </w:rPr>
        <w:t>[2]</w:t>
      </w:r>
      <w:r w:rsidR="004F29D5">
        <w:rPr>
          <w:rFonts w:eastAsia="SimSun"/>
          <w:lang w:eastAsia="zh-CN"/>
        </w:rPr>
        <w:fldChar w:fldCharType="end"/>
      </w:r>
      <w:r>
        <w:rPr>
          <w:rFonts w:eastAsia="SimSun" w:hint="eastAsia"/>
          <w:lang w:eastAsia="zh-CN"/>
        </w:rPr>
        <w:t xml:space="preserve">, </w:t>
      </w:r>
      <w:r w:rsidR="007F13F8">
        <w:rPr>
          <w:rFonts w:eastAsia="SimSun"/>
          <w:lang w:eastAsia="zh-CN"/>
        </w:rPr>
        <w:t>the following</w:t>
      </w:r>
      <w:r>
        <w:rPr>
          <w:rFonts w:eastAsia="SimSun" w:hint="eastAsia"/>
          <w:lang w:eastAsia="zh-CN"/>
        </w:rPr>
        <w:t xml:space="preserve"> was agreed</w:t>
      </w:r>
      <w:r w:rsidR="007F13F8">
        <w:rPr>
          <w:rFonts w:eastAsia="SimSun"/>
          <w:lang w:eastAsia="zh-CN"/>
        </w:rPr>
        <w:t>.</w:t>
      </w:r>
    </w:p>
    <w:p w:rsidR="00E050D9" w:rsidRPr="009D4F8B" w:rsidRDefault="00E050D9" w:rsidP="0069113F">
      <w:pPr>
        <w:ind w:left="360"/>
        <w:rPr>
          <w:rFonts w:eastAsia="MS Mincho"/>
          <w:b/>
          <w:bCs/>
          <w:u w:val="single"/>
          <w:lang w:eastAsia="ja-JP"/>
        </w:rPr>
      </w:pPr>
      <w:r w:rsidRPr="009D4F8B">
        <w:rPr>
          <w:rFonts w:eastAsia="MS Mincho" w:hint="eastAsia"/>
          <w:b/>
          <w:bCs/>
          <w:highlight w:val="green"/>
          <w:u w:val="single"/>
          <w:lang w:eastAsia="ja-JP"/>
        </w:rPr>
        <w:t>Agreements:</w:t>
      </w:r>
    </w:p>
    <w:p w:rsidR="00E050D9" w:rsidRPr="00C04642" w:rsidRDefault="00E050D9" w:rsidP="0069113F">
      <w:pPr>
        <w:numPr>
          <w:ilvl w:val="0"/>
          <w:numId w:val="66"/>
        </w:numPr>
        <w:tabs>
          <w:tab w:val="clear" w:pos="720"/>
          <w:tab w:val="num" w:pos="1080"/>
        </w:tabs>
        <w:ind w:left="1080"/>
        <w:rPr>
          <w:rFonts w:eastAsia="MS Mincho"/>
          <w:b/>
          <w:bCs/>
          <w:lang w:eastAsia="ja-JP"/>
        </w:rPr>
      </w:pPr>
      <w:r w:rsidRPr="00C04642">
        <w:rPr>
          <w:rFonts w:eastAsia="MS Mincho" w:hint="eastAsia"/>
          <w:bCs/>
          <w:lang w:eastAsia="ja-JP"/>
        </w:rPr>
        <w:t xml:space="preserve">LAA supports transmitting PDSCH when not all OFDM symbols are available for transmission in a subframe according to LBT, also support </w:t>
      </w:r>
      <w:r w:rsidRPr="00C04642">
        <w:rPr>
          <w:rFonts w:eastAsia="MS Mincho"/>
          <w:bCs/>
          <w:lang w:eastAsia="ja-JP"/>
        </w:rPr>
        <w:t>delivering</w:t>
      </w:r>
      <w:r w:rsidRPr="00C04642">
        <w:rPr>
          <w:rFonts w:eastAsia="MS Mincho" w:hint="eastAsia"/>
          <w:bCs/>
          <w:lang w:eastAsia="ja-JP"/>
        </w:rPr>
        <w:t xml:space="preserve"> necessary control information for the PDSCH</w:t>
      </w:r>
    </w:p>
    <w:p w:rsidR="00E050D9" w:rsidRPr="00C04642" w:rsidRDefault="00E050D9" w:rsidP="0069113F">
      <w:pPr>
        <w:numPr>
          <w:ilvl w:val="1"/>
          <w:numId w:val="66"/>
        </w:numPr>
        <w:spacing w:after="120"/>
        <w:ind w:left="1800"/>
        <w:rPr>
          <w:rFonts w:eastAsia="MS Mincho"/>
          <w:b/>
          <w:bCs/>
          <w:lang w:eastAsia="ja-JP"/>
        </w:rPr>
      </w:pPr>
      <w:r w:rsidRPr="00C04642">
        <w:rPr>
          <w:rFonts w:eastAsia="MS Mincho" w:hint="eastAsia"/>
          <w:bCs/>
          <w:lang w:eastAsia="ja-JP"/>
        </w:rPr>
        <w:t>FFS starting/ending OFDM symbols of the PDSCH</w:t>
      </w:r>
    </w:p>
    <w:p w:rsidR="0069113F" w:rsidRDefault="0069113F" w:rsidP="00E050D9">
      <w:pPr>
        <w:pStyle w:val="BodyText"/>
      </w:pPr>
      <w:r>
        <w:t>At RAN1#82</w:t>
      </w:r>
      <w:r w:rsidR="007D1393">
        <w:t xml:space="preserve"> </w:t>
      </w:r>
      <w:r w:rsidR="007D1393">
        <w:fldChar w:fldCharType="begin"/>
      </w:r>
      <w:r w:rsidR="007D1393">
        <w:instrText xml:space="preserve"> REF _Ref430770637 \r \h </w:instrText>
      </w:r>
      <w:r w:rsidR="007D1393">
        <w:fldChar w:fldCharType="separate"/>
      </w:r>
      <w:r w:rsidR="00B2539E">
        <w:t>[7]</w:t>
      </w:r>
      <w:r w:rsidR="007D1393">
        <w:fldChar w:fldCharType="end"/>
      </w:r>
      <w:r>
        <w:t xml:space="preserve">, </w:t>
      </w:r>
      <w:r>
        <w:rPr>
          <w:rFonts w:eastAsia="SimSun"/>
          <w:lang w:eastAsia="zh-CN"/>
        </w:rPr>
        <w:t>the following</w:t>
      </w:r>
      <w:r>
        <w:rPr>
          <w:rFonts w:eastAsia="SimSun" w:hint="eastAsia"/>
          <w:lang w:eastAsia="zh-CN"/>
        </w:rPr>
        <w:t xml:space="preserve"> was agreed</w:t>
      </w:r>
      <w:r>
        <w:rPr>
          <w:rFonts w:eastAsia="SimSun"/>
          <w:lang w:eastAsia="zh-CN"/>
        </w:rPr>
        <w:t>.</w:t>
      </w:r>
    </w:p>
    <w:p w:rsidR="0069113F" w:rsidRPr="00EA5CE5" w:rsidRDefault="0069113F" w:rsidP="0069113F">
      <w:pPr>
        <w:ind w:left="360"/>
        <w:rPr>
          <w:rFonts w:eastAsia="MS Mincho"/>
          <w:b/>
          <w:u w:val="single"/>
          <w:lang w:eastAsia="ja-JP"/>
        </w:rPr>
      </w:pPr>
      <w:r w:rsidRPr="00EA5CE5">
        <w:rPr>
          <w:rFonts w:eastAsia="MS Mincho" w:hint="eastAsia"/>
          <w:b/>
          <w:highlight w:val="green"/>
          <w:u w:val="single"/>
          <w:lang w:eastAsia="ja-JP"/>
        </w:rPr>
        <w:t>Agreements:</w:t>
      </w:r>
    </w:p>
    <w:p w:rsidR="0069113F" w:rsidRPr="0013176E" w:rsidRDefault="0069113F" w:rsidP="0069113F">
      <w:pPr>
        <w:numPr>
          <w:ilvl w:val="0"/>
          <w:numId w:val="81"/>
        </w:numPr>
        <w:tabs>
          <w:tab w:val="clear" w:pos="720"/>
          <w:tab w:val="num" w:pos="1080"/>
        </w:tabs>
        <w:ind w:left="1080"/>
        <w:rPr>
          <w:rFonts w:eastAsia="MS Mincho"/>
          <w:lang w:eastAsia="ja-JP"/>
        </w:rPr>
      </w:pPr>
      <w:r w:rsidRPr="0013176E">
        <w:rPr>
          <w:rFonts w:eastAsia="MS Mincho"/>
          <w:lang w:eastAsia="ja-JP"/>
        </w:rPr>
        <w:t>The following option is excluded for PDSCH transmission in a DL subframe on a LAA SCell</w:t>
      </w:r>
    </w:p>
    <w:p w:rsidR="0069113F" w:rsidRPr="0013176E" w:rsidRDefault="0069113F" w:rsidP="0069113F">
      <w:pPr>
        <w:numPr>
          <w:ilvl w:val="1"/>
          <w:numId w:val="81"/>
        </w:numPr>
        <w:ind w:left="1800"/>
        <w:rPr>
          <w:rFonts w:eastAsia="MS Mincho"/>
          <w:lang w:eastAsia="ja-JP"/>
        </w:rPr>
      </w:pPr>
      <w:r w:rsidRPr="0013176E">
        <w:rPr>
          <w:rFonts w:eastAsia="MS Mincho"/>
          <w:i/>
          <w:iCs/>
          <w:lang w:eastAsia="ja-JP"/>
        </w:rPr>
        <w:t>Option 2: A DL transport block is transmitted on a subset of the OFDM symbols in the DL subframe and all OFDM symbols in the next or the previous subframe (i.e. Super TTI)</w:t>
      </w:r>
    </w:p>
    <w:p w:rsidR="0069113F" w:rsidRPr="0013176E" w:rsidRDefault="0069113F" w:rsidP="0069113F">
      <w:pPr>
        <w:numPr>
          <w:ilvl w:val="0"/>
          <w:numId w:val="81"/>
        </w:numPr>
        <w:ind w:left="1080"/>
        <w:rPr>
          <w:rFonts w:eastAsia="MS Mincho"/>
          <w:lang w:eastAsia="ja-JP"/>
        </w:rPr>
      </w:pPr>
      <w:r w:rsidRPr="0013176E">
        <w:rPr>
          <w:rFonts w:eastAsia="MS Mincho"/>
          <w:lang w:eastAsia="ja-JP"/>
        </w:rPr>
        <w:t xml:space="preserve">Further study on the following options for PDSCH transmission in a DL subframe on a LAA SCell considering spectrum efficiency, </w:t>
      </w:r>
      <w:proofErr w:type="spellStart"/>
      <w:r w:rsidRPr="0013176E">
        <w:rPr>
          <w:rFonts w:eastAsia="MS Mincho"/>
          <w:lang w:eastAsia="ja-JP"/>
        </w:rPr>
        <w:t>eNB</w:t>
      </w:r>
      <w:proofErr w:type="spellEnd"/>
      <w:r w:rsidRPr="0013176E">
        <w:rPr>
          <w:rFonts w:eastAsia="MS Mincho"/>
          <w:lang w:eastAsia="ja-JP"/>
        </w:rPr>
        <w:t xml:space="preserve">/UE complexity, </w:t>
      </w:r>
      <w:proofErr w:type="spellStart"/>
      <w:r w:rsidRPr="0013176E">
        <w:rPr>
          <w:rFonts w:eastAsia="MS Mincho"/>
          <w:lang w:eastAsia="ja-JP"/>
        </w:rPr>
        <w:t>etc</w:t>
      </w:r>
      <w:proofErr w:type="spellEnd"/>
    </w:p>
    <w:p w:rsidR="0069113F" w:rsidRPr="0013176E" w:rsidRDefault="0069113F" w:rsidP="0069113F">
      <w:pPr>
        <w:numPr>
          <w:ilvl w:val="1"/>
          <w:numId w:val="81"/>
        </w:numPr>
        <w:ind w:left="1800"/>
        <w:rPr>
          <w:rFonts w:eastAsia="MS Mincho"/>
          <w:lang w:eastAsia="ja-JP"/>
        </w:rPr>
      </w:pPr>
      <w:r w:rsidRPr="0013176E">
        <w:rPr>
          <w:rFonts w:eastAsia="MS Mincho"/>
          <w:i/>
          <w:iCs/>
          <w:lang w:eastAsia="ja-JP"/>
        </w:rPr>
        <w:t>Option 1: A DL transport block is only transmitted on a subset or all of the OFDM symbols in the DL subframe (i.e. Partial TTI)</w:t>
      </w:r>
    </w:p>
    <w:p w:rsidR="0069113F" w:rsidRPr="0013176E" w:rsidRDefault="0069113F" w:rsidP="0069113F">
      <w:pPr>
        <w:numPr>
          <w:ilvl w:val="1"/>
          <w:numId w:val="81"/>
        </w:numPr>
        <w:spacing w:after="120"/>
        <w:ind w:left="1800"/>
        <w:rPr>
          <w:rFonts w:eastAsia="MS Mincho"/>
          <w:lang w:eastAsia="ja-JP"/>
        </w:rPr>
      </w:pPr>
      <w:r w:rsidRPr="0013176E">
        <w:rPr>
          <w:rFonts w:eastAsia="MS Mincho"/>
          <w:i/>
          <w:iCs/>
          <w:lang w:eastAsia="ja-JP"/>
        </w:rPr>
        <w:t>Option 3: A DL transport block is transmitted on a subset of OFDM symbols in the DL subframe and a subset of the OFDM symbols in the next or the previous subframe within a TTI less than or equal to 1ms or in a subset or all OFDM symbols in one subframe (i.e. Floating TTI)</w:t>
      </w:r>
    </w:p>
    <w:p w:rsidR="00F32F24" w:rsidRDefault="007F13F8" w:rsidP="0069113F">
      <w:pPr>
        <w:pStyle w:val="BodyText"/>
      </w:pPr>
      <w:r>
        <w:rPr>
          <w:rFonts w:eastAsia="MS Mincho"/>
          <w:lang w:eastAsia="ja-JP"/>
        </w:rPr>
        <w:t>T</w:t>
      </w:r>
      <w:r w:rsidR="004452DC">
        <w:rPr>
          <w:rFonts w:eastAsia="MS Mincho"/>
          <w:lang w:eastAsia="ja-JP"/>
        </w:rPr>
        <w:t xml:space="preserve">he possibilities of allowing several LAA data transmission starting points to account for different LBT outcomes </w:t>
      </w:r>
      <w:r>
        <w:rPr>
          <w:rFonts w:eastAsia="MS Mincho"/>
          <w:lang w:eastAsia="ja-JP"/>
        </w:rPr>
        <w:t xml:space="preserve">has been discussed by several sources </w:t>
      </w:r>
      <w:r w:rsidR="004452DC">
        <w:rPr>
          <w:rFonts w:eastAsia="MS Mincho"/>
          <w:lang w:eastAsia="ja-JP"/>
        </w:rPr>
        <w:t>with the motivation of increasing the spectral efficiency</w:t>
      </w:r>
      <w:r>
        <w:rPr>
          <w:rFonts w:eastAsia="MS Mincho"/>
          <w:lang w:eastAsia="ja-JP"/>
        </w:rPr>
        <w:t xml:space="preserve"> of LAA</w:t>
      </w:r>
      <w:r w:rsidR="004452DC">
        <w:rPr>
          <w:rFonts w:eastAsia="MS Mincho"/>
          <w:lang w:eastAsia="ja-JP"/>
        </w:rPr>
        <w:t>. In this contribution</w:t>
      </w:r>
      <w:r>
        <w:rPr>
          <w:rFonts w:eastAsia="MS Mincho"/>
          <w:lang w:eastAsia="ja-JP"/>
        </w:rPr>
        <w:t>,</w:t>
      </w:r>
      <w:r w:rsidR="004452DC">
        <w:rPr>
          <w:rFonts w:eastAsia="MS Mincho"/>
          <w:lang w:eastAsia="ja-JP"/>
        </w:rPr>
        <w:t xml:space="preserve"> we analyze the requirements that should be </w:t>
      </w:r>
      <w:r w:rsidR="001078C5">
        <w:rPr>
          <w:rFonts w:eastAsia="MS Mincho"/>
          <w:lang w:eastAsia="ja-JP"/>
        </w:rPr>
        <w:t>prioritized</w:t>
      </w:r>
      <w:r w:rsidR="004452DC">
        <w:rPr>
          <w:rFonts w:eastAsia="MS Mincho"/>
          <w:lang w:eastAsia="ja-JP"/>
        </w:rPr>
        <w:t xml:space="preserve"> for such design solutions to be realistic. </w:t>
      </w:r>
    </w:p>
    <w:p w:rsidR="00F32F24" w:rsidRDefault="006C7708" w:rsidP="009F61BF">
      <w:pPr>
        <w:pStyle w:val="Heading1"/>
      </w:pPr>
      <w:proofErr w:type="spellStart"/>
      <w:proofErr w:type="gramStart"/>
      <w:r>
        <w:t>eN</w:t>
      </w:r>
      <w:r w:rsidR="005C69BF">
        <w:t>ode</w:t>
      </w:r>
      <w:r>
        <w:t>B</w:t>
      </w:r>
      <w:proofErr w:type="spellEnd"/>
      <w:proofErr w:type="gramEnd"/>
      <w:r>
        <w:t xml:space="preserve"> processing and RRH distribution latency requirements</w:t>
      </w:r>
    </w:p>
    <w:p w:rsidR="003212C5" w:rsidRPr="00E70914" w:rsidRDefault="003212C5" w:rsidP="009F61BF"/>
    <w:p w:rsidR="003212C5" w:rsidRDefault="00D45024" w:rsidP="00E050D9">
      <w:pPr>
        <w:pStyle w:val="BodyText"/>
      </w:pPr>
      <w:r>
        <w:t xml:space="preserve">Before DL transmission starts, </w:t>
      </w:r>
      <w:r w:rsidR="00B4157A">
        <w:t>several</w:t>
      </w:r>
      <w:r>
        <w:t xml:space="preserve"> functions and procedures are performed by the eNB</w:t>
      </w:r>
      <w:r w:rsidR="00A865E5">
        <w:t xml:space="preserve"> and </w:t>
      </w:r>
      <w:r w:rsidR="00297E1C">
        <w:t xml:space="preserve">remote </w:t>
      </w:r>
      <w:proofErr w:type="gramStart"/>
      <w:r w:rsidR="00297E1C">
        <w:t>radio</w:t>
      </w:r>
      <w:proofErr w:type="gramEnd"/>
      <w:r w:rsidR="00297E1C">
        <w:t xml:space="preserve"> heads (RRHs) </w:t>
      </w:r>
      <w:r w:rsidR="00B4157A">
        <w:t xml:space="preserve">as illustrated in </w:t>
      </w:r>
      <w:r w:rsidR="00BB1AEF" w:rsidRPr="00BB1AEF">
        <w:fldChar w:fldCharType="begin"/>
      </w:r>
      <w:r w:rsidR="00BB1AEF" w:rsidRPr="00F32F24">
        <w:instrText xml:space="preserve"> REF _Ref419313834 \h </w:instrText>
      </w:r>
      <w:r w:rsidR="00BB1AEF" w:rsidRPr="009F61BF">
        <w:instrText xml:space="preserve"> \* MERGEFORMAT </w:instrText>
      </w:r>
      <w:r w:rsidR="00BB1AEF" w:rsidRPr="00BB1AEF">
        <w:fldChar w:fldCharType="separate"/>
      </w:r>
      <w:r w:rsidR="00B2539E" w:rsidRPr="00B2539E">
        <w:t xml:space="preserve">Figure </w:t>
      </w:r>
      <w:r w:rsidR="00B2539E" w:rsidRPr="00B2539E">
        <w:rPr>
          <w:noProof/>
        </w:rPr>
        <w:t>1</w:t>
      </w:r>
      <w:r w:rsidR="00BB1AEF" w:rsidRPr="00BB1AEF">
        <w:fldChar w:fldCharType="end"/>
      </w:r>
      <w:r w:rsidR="00BB1AEF">
        <w:t>.</w:t>
      </w:r>
    </w:p>
    <w:p w:rsidR="00A865E5" w:rsidRDefault="00D45024" w:rsidP="00D45024">
      <w:pPr>
        <w:pStyle w:val="BodyText"/>
        <w:numPr>
          <w:ilvl w:val="0"/>
          <w:numId w:val="69"/>
        </w:numPr>
      </w:pPr>
      <w:r>
        <w:t>Scheduling</w:t>
      </w:r>
    </w:p>
    <w:p w:rsidR="00D45024" w:rsidRDefault="00D45024" w:rsidP="00A865E5">
      <w:pPr>
        <w:pStyle w:val="BodyText"/>
        <w:ind w:left="720"/>
      </w:pPr>
      <w:r>
        <w:t>The eNB needs to consider several factors (such as CSI feedback, buffer sizes, quality of service requirements, retransmissions, control stratum needs, etc</w:t>
      </w:r>
      <w:r w:rsidR="00C27029">
        <w:t>.</w:t>
      </w:r>
      <w:r>
        <w:t xml:space="preserve">) to select a combination of UEs and the </w:t>
      </w:r>
      <w:r>
        <w:lastRenderedPageBreak/>
        <w:t>corresponding transport block sizes, modulation levels and PRB allocations. This is a complicated and necessary step that enables high quality of services to LTE users.</w:t>
      </w:r>
    </w:p>
    <w:p w:rsidR="00A865E5" w:rsidRDefault="00D45024" w:rsidP="00D45024">
      <w:pPr>
        <w:pStyle w:val="BodyText"/>
        <w:numPr>
          <w:ilvl w:val="0"/>
          <w:numId w:val="69"/>
        </w:numPr>
      </w:pPr>
      <w:r>
        <w:t>L2 processing</w:t>
      </w:r>
    </w:p>
    <w:p w:rsidR="00D45024" w:rsidRDefault="00D45024" w:rsidP="00A865E5">
      <w:pPr>
        <w:pStyle w:val="BodyText"/>
        <w:ind w:left="720"/>
      </w:pPr>
      <w:r>
        <w:t xml:space="preserve">The </w:t>
      </w:r>
      <w:r w:rsidR="00E1410D">
        <w:t xml:space="preserve">step includes </w:t>
      </w:r>
      <w:r>
        <w:t>L2 protocol process</w:t>
      </w:r>
      <w:r w:rsidR="00E1410D">
        <w:t>ing</w:t>
      </w:r>
      <w:r w:rsidR="00A33C39">
        <w:t>, control stratum processing,</w:t>
      </w:r>
      <w:r>
        <w:t xml:space="preserve"> and buffer memory management to ensure data integrity.</w:t>
      </w:r>
    </w:p>
    <w:p w:rsidR="00A865E5" w:rsidRDefault="00D45024" w:rsidP="00D45024">
      <w:pPr>
        <w:pStyle w:val="BodyText"/>
        <w:numPr>
          <w:ilvl w:val="0"/>
          <w:numId w:val="69"/>
        </w:numPr>
      </w:pPr>
      <w:r>
        <w:t xml:space="preserve">L1 processing </w:t>
      </w:r>
    </w:p>
    <w:p w:rsidR="00D45024" w:rsidRDefault="00D45024" w:rsidP="00A865E5">
      <w:pPr>
        <w:pStyle w:val="BodyText"/>
        <w:ind w:left="720"/>
      </w:pPr>
      <w:r>
        <w:t>This step includes the following functions:</w:t>
      </w:r>
    </w:p>
    <w:p w:rsidR="00D45024" w:rsidRDefault="00D45024" w:rsidP="00D45024">
      <w:pPr>
        <w:pStyle w:val="BodyText"/>
        <w:numPr>
          <w:ilvl w:val="1"/>
          <w:numId w:val="69"/>
        </w:numPr>
      </w:pPr>
      <w:r>
        <w:t>CRC encoding of transport blocks</w:t>
      </w:r>
    </w:p>
    <w:p w:rsidR="00D45024" w:rsidRDefault="00B16A34" w:rsidP="00D45024">
      <w:pPr>
        <w:pStyle w:val="BodyText"/>
        <w:numPr>
          <w:ilvl w:val="1"/>
          <w:numId w:val="69"/>
        </w:numPr>
      </w:pPr>
      <w:r>
        <w:t>CRC encoding, c</w:t>
      </w:r>
      <w:r w:rsidR="00D45024">
        <w:t>hannel encoding and rate matching of coded blocks</w:t>
      </w:r>
    </w:p>
    <w:p w:rsidR="00D45024" w:rsidRDefault="007D295B" w:rsidP="00D45024">
      <w:pPr>
        <w:pStyle w:val="BodyText"/>
        <w:numPr>
          <w:ilvl w:val="1"/>
          <w:numId w:val="69"/>
        </w:numPr>
      </w:pPr>
      <w:r>
        <w:t xml:space="preserve">Scrambling, </w:t>
      </w:r>
      <w:r w:rsidR="00D45024">
        <w:t>modulation mapping</w:t>
      </w:r>
      <w:r>
        <w:t>, layer mapping and precoding</w:t>
      </w:r>
    </w:p>
    <w:p w:rsidR="008C7020" w:rsidRDefault="008C7020" w:rsidP="008C7020">
      <w:pPr>
        <w:pStyle w:val="BodyText"/>
        <w:numPr>
          <w:ilvl w:val="1"/>
          <w:numId w:val="69"/>
        </w:numPr>
      </w:pPr>
      <w:r>
        <w:t>RS and other signal insertion</w:t>
      </w:r>
    </w:p>
    <w:p w:rsidR="00D45024" w:rsidRDefault="00D45024" w:rsidP="00D45024">
      <w:pPr>
        <w:pStyle w:val="BodyText"/>
        <w:numPr>
          <w:ilvl w:val="1"/>
          <w:numId w:val="69"/>
        </w:numPr>
      </w:pPr>
      <w:r>
        <w:t>DFT</w:t>
      </w:r>
    </w:p>
    <w:p w:rsidR="00D45024" w:rsidRDefault="008C7020" w:rsidP="00D45024">
      <w:pPr>
        <w:pStyle w:val="BodyText"/>
        <w:numPr>
          <w:ilvl w:val="1"/>
          <w:numId w:val="69"/>
        </w:numPr>
      </w:pPr>
      <w:r>
        <w:t>Possible w</w:t>
      </w:r>
      <w:r w:rsidR="00D45024">
        <w:t>indowing</w:t>
      </w:r>
      <w:r>
        <w:t>,</w:t>
      </w:r>
      <w:r w:rsidR="00D45024">
        <w:t xml:space="preserve"> filtering</w:t>
      </w:r>
      <w:r w:rsidR="00B16A34">
        <w:t xml:space="preserve"> or other processing</w:t>
      </w:r>
    </w:p>
    <w:p w:rsidR="00D45024" w:rsidRDefault="00D45024" w:rsidP="00D45024">
      <w:pPr>
        <w:pStyle w:val="BodyText"/>
        <w:ind w:left="720"/>
      </w:pPr>
      <w:r>
        <w:t xml:space="preserve">For a 20 MHz LTE carrier, </w:t>
      </w:r>
      <w:r w:rsidR="000319B3">
        <w:t>2</w:t>
      </w:r>
      <w:r w:rsidR="000319B3">
        <w:rPr>
          <w:rFonts w:ascii="Cambria Math" w:hAnsi="Cambria Math"/>
        </w:rPr>
        <w:t>×</w:t>
      </w:r>
      <w:r w:rsidR="000319B3">
        <w:t xml:space="preserve">30,720 digital IQ </w:t>
      </w:r>
      <w:r>
        <w:t xml:space="preserve">samples are generated for each 1 ms subframe. </w:t>
      </w:r>
      <w:r w:rsidR="00297E1C">
        <w:t xml:space="preserve">To minimize implementation complexity and avoid </w:t>
      </w:r>
      <w:r>
        <w:t>stor</w:t>
      </w:r>
      <w:r w:rsidR="00297E1C">
        <w:t>ing</w:t>
      </w:r>
      <w:r>
        <w:t xml:space="preserve"> such </w:t>
      </w:r>
      <w:r w:rsidR="00581D91">
        <w:t xml:space="preserve">a large </w:t>
      </w:r>
      <w:r>
        <w:t xml:space="preserve">amount of samples </w:t>
      </w:r>
      <w:r w:rsidR="00297E1C">
        <w:t xml:space="preserve">it is beneficial to design this </w:t>
      </w:r>
      <w:r>
        <w:t>step to be as real-time as possible.</w:t>
      </w:r>
      <w:r w:rsidR="00297E1C">
        <w:t xml:space="preserve"> </w:t>
      </w:r>
    </w:p>
    <w:p w:rsidR="00A33C39" w:rsidRDefault="00CA1823" w:rsidP="00D45024">
      <w:pPr>
        <w:pStyle w:val="BodyText"/>
        <w:numPr>
          <w:ilvl w:val="0"/>
          <w:numId w:val="70"/>
        </w:numPr>
      </w:pPr>
      <w:r>
        <w:t>Transport</w:t>
      </w:r>
      <w:r w:rsidR="00D45024">
        <w:t xml:space="preserve"> to </w:t>
      </w:r>
      <w:r w:rsidR="00297E1C">
        <w:t>remote radio head (RRH)</w:t>
      </w:r>
    </w:p>
    <w:p w:rsidR="00D45024" w:rsidRDefault="00D45024" w:rsidP="00A33C39">
      <w:pPr>
        <w:pStyle w:val="BodyText"/>
        <w:ind w:left="720"/>
      </w:pPr>
      <w:r>
        <w:t>The digital samples are sent from the base station digital unit to the remote radio head (RRH) for transmitting the radio signal.</w:t>
      </w:r>
      <w:r w:rsidR="00580B5B">
        <w:t xml:space="preserve"> The distribution delay is determined by the coverage area of </w:t>
      </w:r>
      <w:r w:rsidR="00297E1C">
        <w:t xml:space="preserve">the </w:t>
      </w:r>
      <w:r w:rsidR="00580B5B">
        <w:t>licensed band PCell.</w:t>
      </w:r>
    </w:p>
    <w:p w:rsidR="007E5462" w:rsidRDefault="00B4157A" w:rsidP="00B4157A">
      <w:pPr>
        <w:pStyle w:val="BodyText"/>
      </w:pPr>
      <w:r>
        <w:t xml:space="preserve">The L1 processing starting point needs to take into account </w:t>
      </w:r>
      <w:r w:rsidR="007301FC">
        <w:t xml:space="preserve">(1) </w:t>
      </w:r>
      <w:r>
        <w:t xml:space="preserve">the latency of the L1 processing </w:t>
      </w:r>
      <w:r w:rsidR="007301FC">
        <w:t xml:space="preserve">for producing the digital samples </w:t>
      </w:r>
      <w:r w:rsidR="00B16A34">
        <w:t xml:space="preserve">for at least one OS </w:t>
      </w:r>
      <w:r>
        <w:t xml:space="preserve">and </w:t>
      </w:r>
      <w:r w:rsidR="007301FC">
        <w:t xml:space="preserve">(2) </w:t>
      </w:r>
      <w:r>
        <w:t>the transport latency to the RRH.</w:t>
      </w:r>
      <w:r w:rsidR="005342DD">
        <w:t xml:space="preserve"> </w:t>
      </w:r>
      <w:r w:rsidR="00C661DE">
        <w:t>T</w:t>
      </w:r>
      <w:r w:rsidR="007E5462">
        <w:t xml:space="preserve">he </w:t>
      </w:r>
      <w:r w:rsidR="00C661DE">
        <w:t xml:space="preserve">eNB </w:t>
      </w:r>
      <w:r w:rsidR="007E5462">
        <w:t>generate</w:t>
      </w:r>
      <w:r w:rsidR="00C661DE">
        <w:t>s</w:t>
      </w:r>
      <w:r w:rsidR="007E5462">
        <w:t xml:space="preserve"> digital samples and distributes </w:t>
      </w:r>
      <w:r w:rsidR="00C661DE">
        <w:t>them</w:t>
      </w:r>
      <w:r w:rsidR="00297E1C">
        <w:t xml:space="preserve"> </w:t>
      </w:r>
      <w:r w:rsidR="007E5462">
        <w:t xml:space="preserve">to the </w:t>
      </w:r>
      <w:r w:rsidR="00C661DE">
        <w:t>RRHs</w:t>
      </w:r>
      <w:r w:rsidR="007E5462">
        <w:t xml:space="preserve">. The LBT circuits at the transmission points </w:t>
      </w:r>
      <w:r w:rsidR="00297E1C">
        <w:t xml:space="preserve">then </w:t>
      </w:r>
      <w:r w:rsidR="007E5462">
        <w:t xml:space="preserve">determine whether </w:t>
      </w:r>
      <w:r w:rsidR="00DB7CB2">
        <w:t xml:space="preserve">and when </w:t>
      </w:r>
      <w:r w:rsidR="007E5462">
        <w:t>digital samples are actually conv</w:t>
      </w:r>
      <w:r w:rsidR="007C5688">
        <w:t>erted into radio signals or not based on the LBT process outcomes.</w:t>
      </w:r>
    </w:p>
    <w:p w:rsidR="00D979AB" w:rsidRPr="008A2EC2" w:rsidRDefault="00D979AB" w:rsidP="00D979AB">
      <w:pPr>
        <w:pStyle w:val="BodyText"/>
        <w:rPr>
          <w:b/>
        </w:rPr>
      </w:pPr>
      <w:r w:rsidRPr="008A2EC2">
        <w:rPr>
          <w:b/>
        </w:rPr>
        <w:t>Observation 1</w:t>
      </w:r>
      <w:r w:rsidR="002F463D">
        <w:rPr>
          <w:b/>
        </w:rPr>
        <w:t>:</w:t>
      </w:r>
    </w:p>
    <w:p w:rsidR="00D979AB" w:rsidRDefault="00D979AB" w:rsidP="00D979AB">
      <w:pPr>
        <w:pStyle w:val="BodyText"/>
        <w:numPr>
          <w:ilvl w:val="0"/>
          <w:numId w:val="70"/>
        </w:numPr>
        <w:rPr>
          <w:b/>
        </w:rPr>
      </w:pPr>
      <w:r>
        <w:rPr>
          <w:b/>
        </w:rPr>
        <w:t>To be economically competitive vis-à-vis other technologies in the unlicensed band, the LAA system design sh</w:t>
      </w:r>
      <w:r w:rsidR="00C661DE">
        <w:rPr>
          <w:b/>
        </w:rPr>
        <w:t>ould</w:t>
      </w:r>
      <w:r>
        <w:rPr>
          <w:b/>
        </w:rPr>
        <w:t xml:space="preserve"> not require excessive </w:t>
      </w:r>
      <w:r w:rsidR="00D560C0">
        <w:rPr>
          <w:b/>
        </w:rPr>
        <w:t xml:space="preserve">additional </w:t>
      </w:r>
      <w:r>
        <w:rPr>
          <w:b/>
        </w:rPr>
        <w:t xml:space="preserve">buffering </w:t>
      </w:r>
      <w:r w:rsidR="0054074D">
        <w:rPr>
          <w:b/>
        </w:rPr>
        <w:t xml:space="preserve">hardware </w:t>
      </w:r>
      <w:r w:rsidR="00C661DE">
        <w:rPr>
          <w:b/>
        </w:rPr>
        <w:t>at</w:t>
      </w:r>
      <w:r w:rsidR="0054074D">
        <w:rPr>
          <w:b/>
        </w:rPr>
        <w:t xml:space="preserve"> either the eNB or the UE.</w:t>
      </w:r>
    </w:p>
    <w:p w:rsidR="007E5462" w:rsidRDefault="007E5462" w:rsidP="00B4157A">
      <w:pPr>
        <w:pStyle w:val="BodyText"/>
        <w:rPr>
          <w:rFonts w:eastAsia="MS Mincho"/>
          <w:lang w:eastAsia="ja-JP"/>
        </w:rPr>
      </w:pPr>
    </w:p>
    <w:p w:rsidR="00B4157A" w:rsidRDefault="00841547" w:rsidP="00B4157A">
      <w:pPr>
        <w:pStyle w:val="BodyText"/>
        <w:jc w:val="center"/>
        <w:rPr>
          <w:rFonts w:eastAsia="MS Mincho"/>
          <w:lang w:eastAsia="ja-JP"/>
        </w:rPr>
      </w:pPr>
      <w:r>
        <w:rPr>
          <w:rFonts w:eastAsia="MS Mincho"/>
          <w:noProof/>
        </w:rPr>
        <w:drawing>
          <wp:inline distT="0" distB="0" distL="0" distR="0" wp14:anchorId="2C5B0B26" wp14:editId="3BC773F1">
            <wp:extent cx="5486400" cy="15693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1569313"/>
                    </a:xfrm>
                    <a:prstGeom prst="rect">
                      <a:avLst/>
                    </a:prstGeom>
                    <a:noFill/>
                  </pic:spPr>
                </pic:pic>
              </a:graphicData>
            </a:graphic>
          </wp:inline>
        </w:drawing>
      </w:r>
    </w:p>
    <w:p w:rsidR="00B4157A" w:rsidRDefault="00B4157A" w:rsidP="00B4157A">
      <w:pPr>
        <w:pStyle w:val="BodyText"/>
        <w:jc w:val="center"/>
        <w:rPr>
          <w:b/>
        </w:rPr>
      </w:pPr>
      <w:bookmarkStart w:id="2" w:name="_Ref419313834"/>
      <w:r w:rsidRPr="00B4157A">
        <w:rPr>
          <w:b/>
        </w:rPr>
        <w:t xml:space="preserve">Figure </w:t>
      </w:r>
      <w:r w:rsidRPr="00B4157A">
        <w:rPr>
          <w:b/>
        </w:rPr>
        <w:fldChar w:fldCharType="begin"/>
      </w:r>
      <w:r w:rsidRPr="00B4157A">
        <w:rPr>
          <w:b/>
        </w:rPr>
        <w:instrText xml:space="preserve"> SEQ Figure \* ARABIC </w:instrText>
      </w:r>
      <w:r w:rsidRPr="00B4157A">
        <w:rPr>
          <w:b/>
        </w:rPr>
        <w:fldChar w:fldCharType="separate"/>
      </w:r>
      <w:r w:rsidR="00B2539E">
        <w:rPr>
          <w:b/>
          <w:noProof/>
        </w:rPr>
        <w:t>1</w:t>
      </w:r>
      <w:r w:rsidRPr="00B4157A">
        <w:rPr>
          <w:b/>
        </w:rPr>
        <w:fldChar w:fldCharType="end"/>
      </w:r>
      <w:bookmarkEnd w:id="2"/>
      <w:r w:rsidR="00861767">
        <w:rPr>
          <w:b/>
        </w:rPr>
        <w:t>:</w:t>
      </w:r>
      <w:r w:rsidRPr="00B4157A">
        <w:rPr>
          <w:b/>
        </w:rPr>
        <w:t xml:space="preserve"> Processing timings in eNB.</w:t>
      </w:r>
    </w:p>
    <w:p w:rsidR="004452DC" w:rsidRPr="00B4157A" w:rsidRDefault="004452DC" w:rsidP="00D2750A">
      <w:pPr>
        <w:pStyle w:val="BodyText"/>
        <w:rPr>
          <w:rFonts w:eastAsia="MS Mincho"/>
          <w:b/>
          <w:lang w:eastAsia="ja-JP"/>
        </w:rPr>
      </w:pPr>
    </w:p>
    <w:p w:rsidR="00B4157A" w:rsidRPr="00E70914" w:rsidRDefault="00EB0A34" w:rsidP="00BB1AEF">
      <w:pPr>
        <w:pStyle w:val="Heading1"/>
        <w:jc w:val="both"/>
      </w:pPr>
      <w:r>
        <w:t>Analysis of m</w:t>
      </w:r>
      <w:r w:rsidR="00B4157A">
        <w:t>ultiple LAA data transmission starting points</w:t>
      </w:r>
    </w:p>
    <w:p w:rsidR="00B4157A" w:rsidRDefault="00CE7786" w:rsidP="00B4157A">
      <w:pPr>
        <w:pStyle w:val="BodyText"/>
        <w:rPr>
          <w:rFonts w:eastAsia="MS Mincho"/>
          <w:lang w:eastAsia="ja-JP"/>
        </w:rPr>
      </w:pPr>
      <w:r>
        <w:rPr>
          <w:rFonts w:eastAsia="MS Mincho"/>
          <w:lang w:eastAsia="ja-JP"/>
        </w:rPr>
        <w:t xml:space="preserve">The possibilities of allowing several LAA data transmission starting points to account for different LBT outcomes has been discussed by several sources </w:t>
      </w:r>
      <w:r w:rsidR="007301FC">
        <w:rPr>
          <w:rFonts w:eastAsia="MS Mincho"/>
          <w:lang w:eastAsia="ja-JP"/>
        </w:rPr>
        <w:t>. In the following, we analyze the requirements that sh</w:t>
      </w:r>
      <w:r>
        <w:rPr>
          <w:rFonts w:eastAsia="MS Mincho"/>
          <w:lang w:eastAsia="ja-JP"/>
        </w:rPr>
        <w:t>ould</w:t>
      </w:r>
      <w:r w:rsidR="007301FC">
        <w:rPr>
          <w:rFonts w:eastAsia="MS Mincho"/>
          <w:lang w:eastAsia="ja-JP"/>
        </w:rPr>
        <w:t xml:space="preserve"> be considered in such system designs.</w:t>
      </w:r>
    </w:p>
    <w:p w:rsidR="007301FC" w:rsidRDefault="007301FC" w:rsidP="007301FC">
      <w:pPr>
        <w:pStyle w:val="BodyText"/>
      </w:pPr>
      <w:r>
        <w:t xml:space="preserve">First or all, it is noted that the transport block sizes (TBS) are determined by the scheduling step, which happens much earlier than any listen-before-talk decisions. It’s possible for the L1 processing to rate match the TBs into different number of coded bits based on the different number of available OS allowed by the different data transmission starting points. But </w:t>
      </w:r>
      <w:r w:rsidR="00CE7786">
        <w:t xml:space="preserve">it is a significant increase in complexity </w:t>
      </w:r>
      <w:r>
        <w:t xml:space="preserve">to change the TBS based on </w:t>
      </w:r>
      <w:r w:rsidR="00CE7786">
        <w:t xml:space="preserve">the </w:t>
      </w:r>
      <w:r>
        <w:t xml:space="preserve">LBT outcome. Therefore, supporting multiple data transmission starting points will certainly affect link adaptation performance. </w:t>
      </w:r>
    </w:p>
    <w:p w:rsidR="007301FC" w:rsidRPr="008A2EC2" w:rsidRDefault="007301FC" w:rsidP="007301FC">
      <w:pPr>
        <w:pStyle w:val="BodyText"/>
        <w:rPr>
          <w:b/>
        </w:rPr>
      </w:pPr>
      <w:r w:rsidRPr="008A2EC2">
        <w:rPr>
          <w:b/>
        </w:rPr>
        <w:t>Ob</w:t>
      </w:r>
      <w:r w:rsidR="00D979AB">
        <w:rPr>
          <w:b/>
        </w:rPr>
        <w:t>servation 2</w:t>
      </w:r>
      <w:r w:rsidR="002F463D">
        <w:rPr>
          <w:b/>
        </w:rPr>
        <w:t>:</w:t>
      </w:r>
    </w:p>
    <w:p w:rsidR="008A2EC2" w:rsidRPr="008A2EC2" w:rsidRDefault="008A2EC2" w:rsidP="008A2EC2">
      <w:pPr>
        <w:pStyle w:val="BodyText"/>
        <w:numPr>
          <w:ilvl w:val="0"/>
          <w:numId w:val="70"/>
        </w:numPr>
        <w:rPr>
          <w:b/>
        </w:rPr>
      </w:pPr>
      <w:r w:rsidRPr="008A2EC2">
        <w:rPr>
          <w:b/>
        </w:rPr>
        <w:t xml:space="preserve">L1 processing </w:t>
      </w:r>
      <w:r w:rsidR="00C000DE">
        <w:rPr>
          <w:b/>
        </w:rPr>
        <w:t>can</w:t>
      </w:r>
      <w:r w:rsidRPr="008A2EC2">
        <w:rPr>
          <w:b/>
        </w:rPr>
        <w:t xml:space="preserve"> adapt fixed transport block sizes to different amount of radio resources </w:t>
      </w:r>
      <w:r w:rsidR="00C000DE">
        <w:rPr>
          <w:b/>
        </w:rPr>
        <w:t xml:space="preserve">to accommodate multiple data transmission starting points </w:t>
      </w:r>
      <w:r w:rsidRPr="008A2EC2">
        <w:rPr>
          <w:b/>
        </w:rPr>
        <w:t xml:space="preserve">based on the LBT outcome. It is not </w:t>
      </w:r>
      <w:r w:rsidR="00CE7786">
        <w:rPr>
          <w:b/>
        </w:rPr>
        <w:t>practical</w:t>
      </w:r>
      <w:r w:rsidRPr="008A2EC2">
        <w:rPr>
          <w:b/>
        </w:rPr>
        <w:t xml:space="preserve"> to adapt the transport block sizes </w:t>
      </w:r>
      <w:r w:rsidR="00C000DE">
        <w:rPr>
          <w:b/>
        </w:rPr>
        <w:t>based on</w:t>
      </w:r>
      <w:r w:rsidRPr="008A2EC2">
        <w:rPr>
          <w:b/>
        </w:rPr>
        <w:t xml:space="preserve"> the LBT outcome.</w:t>
      </w:r>
    </w:p>
    <w:p w:rsidR="007301FC" w:rsidRDefault="007301FC" w:rsidP="007301FC">
      <w:pPr>
        <w:pStyle w:val="BodyText"/>
      </w:pPr>
    </w:p>
    <w:p w:rsidR="007D295B" w:rsidRDefault="001277CB" w:rsidP="006707D8">
      <w:pPr>
        <w:pStyle w:val="BodyText"/>
      </w:pPr>
      <w:r>
        <w:t xml:space="preserve">To </w:t>
      </w:r>
      <w:r w:rsidR="007D295B">
        <w:t xml:space="preserve">design the </w:t>
      </w:r>
      <w:r>
        <w:t xml:space="preserve">support </w:t>
      </w:r>
      <w:r w:rsidR="007D295B">
        <w:t xml:space="preserve">of </w:t>
      </w:r>
      <w:r>
        <w:t xml:space="preserve">multiple </w:t>
      </w:r>
      <w:r w:rsidR="007D295B">
        <w:t xml:space="preserve">data transmission starting points, link adaptation should be </w:t>
      </w:r>
      <w:r w:rsidR="00B354C4">
        <w:t xml:space="preserve">taken into </w:t>
      </w:r>
      <w:r w:rsidR="007D295B">
        <w:t>consideration. If the link adaptation targets optimistic LBT outcomes, the TBS will be selected</w:t>
      </w:r>
      <w:r w:rsidR="00B354C4">
        <w:t xml:space="preserve"> corresponding</w:t>
      </w:r>
      <w:r w:rsidR="007D295B">
        <w:t xml:space="preserve"> to </w:t>
      </w:r>
      <w:r w:rsidR="00B354C4">
        <w:t xml:space="preserve">a </w:t>
      </w:r>
      <w:r w:rsidR="007D295B">
        <w:t xml:space="preserve">larger amount </w:t>
      </w:r>
      <w:r w:rsidR="00B354C4">
        <w:t xml:space="preserve">of </w:t>
      </w:r>
      <w:r w:rsidR="007D295B">
        <w:t>radio resources. If the LBT outcomes allow much less radio resources, the effective code rates will turn out to be higher than the channel conditions can support. In some cases, not even the systematic bits can all be transmitted</w:t>
      </w:r>
      <w:r w:rsidR="00A2647D">
        <w:t xml:space="preserve"> (see, e.g., </w:t>
      </w:r>
      <w:r w:rsidR="00A2647D">
        <w:fldChar w:fldCharType="begin"/>
      </w:r>
      <w:r w:rsidR="00A2647D">
        <w:instrText xml:space="preserve"> REF _Ref419207565 \h </w:instrText>
      </w:r>
      <w:r w:rsidR="00A2647D">
        <w:fldChar w:fldCharType="separate"/>
      </w:r>
      <w:r w:rsidR="00B2539E" w:rsidRPr="0002561A">
        <w:t xml:space="preserve">Table </w:t>
      </w:r>
      <w:r w:rsidR="00B2539E">
        <w:rPr>
          <w:noProof/>
        </w:rPr>
        <w:t>1</w:t>
      </w:r>
      <w:r w:rsidR="00A2647D">
        <w:fldChar w:fldCharType="end"/>
      </w:r>
      <w:r w:rsidR="00A2647D">
        <w:t xml:space="preserve"> in the Appendix)</w:t>
      </w:r>
      <w:r w:rsidR="007D295B">
        <w:t xml:space="preserve">. For </w:t>
      </w:r>
      <w:bookmarkStart w:id="3" w:name="_GoBack"/>
      <w:bookmarkEnd w:id="3"/>
      <w:r w:rsidR="007D295B">
        <w:t xml:space="preserve">these LBT outcomes, </w:t>
      </w:r>
      <w:r w:rsidR="006707D8">
        <w:t>decoding at the receiver will fail and the data need</w:t>
      </w:r>
      <w:r w:rsidR="00B354C4">
        <w:t>s</w:t>
      </w:r>
      <w:r w:rsidR="006707D8">
        <w:t xml:space="preserve"> to be retransmitted in the next subframe. That is, the transmission in this subframe does not contribute to net increase in data throughput.</w:t>
      </w:r>
    </w:p>
    <w:p w:rsidR="006707D8" w:rsidRDefault="006707D8" w:rsidP="006707D8">
      <w:pPr>
        <w:pStyle w:val="BodyText"/>
      </w:pPr>
      <w:r>
        <w:t>Therefore, link adaptation needs to be more conservative in selecting the TBS when supporting multiple data transmission starting points. In general, the link adaptation should target the TBS for the smallest amount of radio resources from among the supported starting points to ensure the data can be decoded by the receiver.</w:t>
      </w:r>
    </w:p>
    <w:p w:rsidR="006707D8" w:rsidRPr="008A2EC2" w:rsidRDefault="006707D8" w:rsidP="006707D8">
      <w:pPr>
        <w:pStyle w:val="BodyText"/>
        <w:rPr>
          <w:b/>
        </w:rPr>
      </w:pPr>
      <w:r w:rsidRPr="008A2EC2">
        <w:rPr>
          <w:b/>
        </w:rPr>
        <w:t>Ob</w:t>
      </w:r>
      <w:r w:rsidR="00D979AB">
        <w:rPr>
          <w:b/>
        </w:rPr>
        <w:t>servation 3</w:t>
      </w:r>
      <w:r w:rsidR="002F463D">
        <w:rPr>
          <w:b/>
        </w:rPr>
        <w:t>:</w:t>
      </w:r>
    </w:p>
    <w:p w:rsidR="006707D8" w:rsidRDefault="006707D8" w:rsidP="006707D8">
      <w:pPr>
        <w:pStyle w:val="BodyText"/>
        <w:numPr>
          <w:ilvl w:val="0"/>
          <w:numId w:val="70"/>
        </w:numPr>
        <w:rPr>
          <w:b/>
        </w:rPr>
      </w:pPr>
      <w:r>
        <w:rPr>
          <w:b/>
        </w:rPr>
        <w:t>When m</w:t>
      </w:r>
      <w:r w:rsidRPr="008A2EC2">
        <w:rPr>
          <w:b/>
        </w:rPr>
        <w:t xml:space="preserve">ultiple LAA data transmission starting points </w:t>
      </w:r>
      <w:r>
        <w:rPr>
          <w:b/>
        </w:rPr>
        <w:t>are supported, the net data throughput benefit is mostly determined by the starting point allowing fewest radio resources.</w:t>
      </w:r>
    </w:p>
    <w:p w:rsidR="006707D8" w:rsidRDefault="006707D8" w:rsidP="006707D8">
      <w:pPr>
        <w:pStyle w:val="BodyText"/>
      </w:pPr>
    </w:p>
    <w:p w:rsidR="007301FC" w:rsidRDefault="00580B5B" w:rsidP="007301FC">
      <w:pPr>
        <w:pStyle w:val="BodyText"/>
        <w:rPr>
          <w:rFonts w:eastAsia="MS Mincho"/>
          <w:lang w:eastAsia="ja-JP"/>
        </w:rPr>
      </w:pPr>
      <w:r>
        <w:rPr>
          <w:rFonts w:eastAsia="MS Mincho"/>
          <w:lang w:eastAsia="ja-JP"/>
        </w:rPr>
        <w:t xml:space="preserve">That is, many data transmission starting points do not offer real benefits over one or two data transmission starting points based on </w:t>
      </w:r>
      <w:r w:rsidR="00723202">
        <w:rPr>
          <w:rFonts w:eastAsia="MS Mincho"/>
          <w:lang w:eastAsia="ja-JP"/>
        </w:rPr>
        <w:t xml:space="preserve">the practical </w:t>
      </w:r>
      <w:r>
        <w:rPr>
          <w:rFonts w:eastAsia="MS Mincho"/>
          <w:lang w:eastAsia="ja-JP"/>
        </w:rPr>
        <w:t>performance consideration</w:t>
      </w:r>
      <w:r w:rsidR="00723202">
        <w:rPr>
          <w:rFonts w:eastAsia="MS Mincho"/>
          <w:lang w:eastAsia="ja-JP"/>
        </w:rPr>
        <w:t>s</w:t>
      </w:r>
      <w:r>
        <w:rPr>
          <w:rFonts w:eastAsia="MS Mincho"/>
          <w:lang w:eastAsia="ja-JP"/>
        </w:rPr>
        <w:t xml:space="preserve"> above. It should also be pointed out that the separation of two starting points should also take L1 processing and RRH distribution delay</w:t>
      </w:r>
      <w:r w:rsidR="00257502">
        <w:rPr>
          <w:rFonts w:eastAsia="MS Mincho"/>
          <w:lang w:eastAsia="ja-JP"/>
        </w:rPr>
        <w:t>s</w:t>
      </w:r>
      <w:r>
        <w:rPr>
          <w:rFonts w:eastAsia="MS Mincho"/>
          <w:lang w:eastAsia="ja-JP"/>
        </w:rPr>
        <w:t xml:space="preserve"> into consideration. The separation shall at least accommodate (1) the delay from RRH LBT circuit to the</w:t>
      </w:r>
      <w:r w:rsidR="00723202">
        <w:rPr>
          <w:rFonts w:eastAsia="MS Mincho"/>
          <w:lang w:eastAsia="ja-JP"/>
        </w:rPr>
        <w:t xml:space="preserve"> eNB</w:t>
      </w:r>
      <w:r>
        <w:rPr>
          <w:rFonts w:eastAsia="MS Mincho"/>
          <w:lang w:eastAsia="ja-JP"/>
        </w:rPr>
        <w:t xml:space="preserve">, (2) the delay to abort </w:t>
      </w:r>
      <w:r w:rsidR="00257502">
        <w:rPr>
          <w:rFonts w:eastAsia="MS Mincho"/>
          <w:lang w:eastAsia="ja-JP"/>
        </w:rPr>
        <w:t>ongoing</w:t>
      </w:r>
      <w:r>
        <w:rPr>
          <w:rFonts w:eastAsia="MS Mincho"/>
          <w:lang w:eastAsia="ja-JP"/>
        </w:rPr>
        <w:t xml:space="preserve"> L1 processing, (3) the delay to start a new L1 processing to generate at least one OS, and (4) the delay to distribute the digital samples </w:t>
      </w:r>
      <w:r w:rsidR="00257502">
        <w:rPr>
          <w:rFonts w:eastAsia="MS Mincho"/>
          <w:lang w:eastAsia="ja-JP"/>
        </w:rPr>
        <w:t xml:space="preserve">back </w:t>
      </w:r>
      <w:r>
        <w:rPr>
          <w:rFonts w:eastAsia="MS Mincho"/>
          <w:lang w:eastAsia="ja-JP"/>
        </w:rPr>
        <w:t>to the RRH.</w:t>
      </w:r>
      <w:r w:rsidR="00257502">
        <w:rPr>
          <w:rFonts w:eastAsia="MS Mincho"/>
          <w:lang w:eastAsia="ja-JP"/>
        </w:rPr>
        <w:t xml:space="preserve"> Note that </w:t>
      </w:r>
      <w:r w:rsidR="00257502">
        <w:t xml:space="preserve">the distribution delay is determined by the coverage area of </w:t>
      </w:r>
      <w:r w:rsidR="00723202">
        <w:t xml:space="preserve">the </w:t>
      </w:r>
      <w:r w:rsidR="00257502">
        <w:t>licensed band PCell.</w:t>
      </w:r>
    </w:p>
    <w:p w:rsidR="0013758E" w:rsidRPr="008A2EC2" w:rsidRDefault="0013758E" w:rsidP="0013758E">
      <w:pPr>
        <w:pStyle w:val="BodyText"/>
        <w:rPr>
          <w:b/>
        </w:rPr>
      </w:pPr>
      <w:r w:rsidRPr="008A2EC2">
        <w:rPr>
          <w:b/>
        </w:rPr>
        <w:t>Ob</w:t>
      </w:r>
      <w:r w:rsidR="00D979AB">
        <w:rPr>
          <w:b/>
        </w:rPr>
        <w:t>servation 4</w:t>
      </w:r>
      <w:r w:rsidR="002F463D">
        <w:rPr>
          <w:b/>
        </w:rPr>
        <w:t>:</w:t>
      </w:r>
    </w:p>
    <w:p w:rsidR="0013758E" w:rsidRDefault="0013758E" w:rsidP="0013758E">
      <w:pPr>
        <w:pStyle w:val="BodyText"/>
        <w:numPr>
          <w:ilvl w:val="0"/>
          <w:numId w:val="70"/>
        </w:numPr>
        <w:rPr>
          <w:b/>
        </w:rPr>
      </w:pPr>
      <w:r>
        <w:rPr>
          <w:b/>
        </w:rPr>
        <w:t>Considering data throughput benefits and implementation and distribution latency requirements, very limited number of starting points can be realistically supported.</w:t>
      </w:r>
    </w:p>
    <w:p w:rsidR="00B4157A" w:rsidRDefault="00B4157A" w:rsidP="00B4157A">
      <w:pPr>
        <w:pStyle w:val="BodyText"/>
        <w:rPr>
          <w:rFonts w:eastAsia="MS Mincho"/>
          <w:lang w:eastAsia="ja-JP"/>
        </w:rPr>
      </w:pPr>
    </w:p>
    <w:p w:rsidR="006C7708" w:rsidRPr="008B11A7" w:rsidRDefault="006C7708" w:rsidP="006C7708">
      <w:pPr>
        <w:pStyle w:val="BodyText"/>
        <w:rPr>
          <w:rFonts w:eastAsia="MS Mincho"/>
          <w:highlight w:val="yellow"/>
          <w:lang w:eastAsia="ja-JP"/>
        </w:rPr>
      </w:pPr>
      <w:r>
        <w:rPr>
          <w:rFonts w:eastAsia="MS Mincho"/>
          <w:lang w:eastAsia="ja-JP"/>
        </w:rPr>
        <w:t>Furthermore</w:t>
      </w:r>
      <w:r w:rsidR="00037312">
        <w:rPr>
          <w:rFonts w:eastAsia="MS Mincho"/>
          <w:lang w:eastAsia="ja-JP"/>
        </w:rPr>
        <w:t>,</w:t>
      </w:r>
      <w:r>
        <w:rPr>
          <w:rFonts w:eastAsia="MS Mincho"/>
          <w:lang w:eastAsia="ja-JP"/>
        </w:rPr>
        <w:t xml:space="preserve"> a floating </w:t>
      </w:r>
      <w:proofErr w:type="spellStart"/>
      <w:r>
        <w:rPr>
          <w:rFonts w:eastAsia="MS Mincho"/>
          <w:lang w:eastAsia="ja-JP"/>
        </w:rPr>
        <w:t>subframe</w:t>
      </w:r>
      <w:proofErr w:type="spellEnd"/>
      <w:r>
        <w:rPr>
          <w:rFonts w:eastAsia="MS Mincho"/>
          <w:lang w:eastAsia="ja-JP"/>
        </w:rPr>
        <w:t xml:space="preserve"> concept</w:t>
      </w:r>
      <w:r w:rsidR="004F29D5">
        <w:rPr>
          <w:rFonts w:eastAsia="MS Mincho"/>
          <w:lang w:eastAsia="ja-JP"/>
        </w:rPr>
        <w:t xml:space="preserve"> </w:t>
      </w:r>
      <w:r w:rsidR="004F29D5" w:rsidRPr="004F29D5">
        <w:rPr>
          <w:rFonts w:eastAsia="MS Mincho"/>
          <w:lang w:eastAsia="ja-JP"/>
        </w:rPr>
        <w:fldChar w:fldCharType="begin"/>
      </w:r>
      <w:r w:rsidR="004F29D5" w:rsidRPr="004F29D5">
        <w:rPr>
          <w:rFonts w:eastAsia="MS Mincho"/>
          <w:lang w:eastAsia="ja-JP"/>
        </w:rPr>
        <w:instrText xml:space="preserve"> REF _Ref419322719 \r \h </w:instrText>
      </w:r>
      <w:r w:rsidR="004F29D5">
        <w:rPr>
          <w:rFonts w:eastAsia="MS Mincho"/>
          <w:lang w:eastAsia="ja-JP"/>
        </w:rPr>
        <w:instrText xml:space="preserve"> \* MERGEFORMAT </w:instrText>
      </w:r>
      <w:r w:rsidR="004F29D5" w:rsidRPr="004F29D5">
        <w:rPr>
          <w:rFonts w:eastAsia="MS Mincho"/>
          <w:lang w:eastAsia="ja-JP"/>
        </w:rPr>
      </w:r>
      <w:r w:rsidR="004F29D5" w:rsidRPr="004F29D5">
        <w:rPr>
          <w:rFonts w:eastAsia="MS Mincho"/>
          <w:lang w:eastAsia="ja-JP"/>
        </w:rPr>
        <w:fldChar w:fldCharType="separate"/>
      </w:r>
      <w:r w:rsidR="00B2539E">
        <w:rPr>
          <w:rFonts w:eastAsia="MS Mincho"/>
          <w:lang w:eastAsia="ja-JP"/>
        </w:rPr>
        <w:t>[3]</w:t>
      </w:r>
      <w:r w:rsidR="004F29D5" w:rsidRPr="004F29D5">
        <w:rPr>
          <w:rFonts w:eastAsia="MS Mincho"/>
          <w:lang w:eastAsia="ja-JP"/>
        </w:rPr>
        <w:fldChar w:fldCharType="end"/>
      </w:r>
      <w:r w:rsidR="004F29D5" w:rsidRPr="004F29D5">
        <w:rPr>
          <w:rFonts w:eastAsia="MS Mincho"/>
          <w:lang w:eastAsia="ja-JP"/>
        </w:rPr>
        <w:fldChar w:fldCharType="begin"/>
      </w:r>
      <w:r w:rsidR="004F29D5" w:rsidRPr="004F29D5">
        <w:rPr>
          <w:rFonts w:eastAsia="MS Mincho"/>
          <w:lang w:eastAsia="ja-JP"/>
        </w:rPr>
        <w:instrText xml:space="preserve"> REF _Ref419322721 \r \h </w:instrText>
      </w:r>
      <w:r w:rsidR="004F29D5">
        <w:rPr>
          <w:rFonts w:eastAsia="MS Mincho"/>
          <w:lang w:eastAsia="ja-JP"/>
        </w:rPr>
        <w:instrText xml:space="preserve"> \* MERGEFORMAT </w:instrText>
      </w:r>
      <w:r w:rsidR="004F29D5" w:rsidRPr="004F29D5">
        <w:rPr>
          <w:rFonts w:eastAsia="MS Mincho"/>
          <w:lang w:eastAsia="ja-JP"/>
        </w:rPr>
      </w:r>
      <w:r w:rsidR="004F29D5" w:rsidRPr="004F29D5">
        <w:rPr>
          <w:rFonts w:eastAsia="MS Mincho"/>
          <w:lang w:eastAsia="ja-JP"/>
        </w:rPr>
        <w:fldChar w:fldCharType="separate"/>
      </w:r>
      <w:r w:rsidR="00B2539E">
        <w:rPr>
          <w:rFonts w:eastAsia="MS Mincho"/>
          <w:lang w:eastAsia="ja-JP"/>
        </w:rPr>
        <w:t>[4]</w:t>
      </w:r>
      <w:r w:rsidR="004F29D5" w:rsidRPr="004F29D5">
        <w:rPr>
          <w:rFonts w:eastAsia="MS Mincho"/>
          <w:lang w:eastAsia="ja-JP"/>
        </w:rPr>
        <w:fldChar w:fldCharType="end"/>
      </w:r>
      <w:r w:rsidRPr="009F61BF">
        <w:rPr>
          <w:rFonts w:eastAsia="MS Mincho"/>
          <w:lang w:eastAsia="ja-JP"/>
        </w:rPr>
        <w:t xml:space="preserve"> </w:t>
      </w:r>
      <w:r w:rsidRPr="004F29D5">
        <w:rPr>
          <w:rFonts w:eastAsia="MS Mincho"/>
          <w:lang w:eastAsia="ja-JP"/>
        </w:rPr>
        <w:t>has also</w:t>
      </w:r>
      <w:r>
        <w:rPr>
          <w:rFonts w:eastAsia="MS Mincho"/>
          <w:lang w:eastAsia="ja-JP"/>
        </w:rPr>
        <w:t xml:space="preserve"> been proposed where an </w:t>
      </w:r>
      <w:r w:rsidRPr="00461D32">
        <w:rPr>
          <w:rFonts w:eastAsia="SimSun" w:hint="eastAsia"/>
          <w:szCs w:val="20"/>
          <w:lang w:eastAsia="zh-CN"/>
        </w:rPr>
        <w:t>eNB could always prepare the data for a whole subframe of</w:t>
      </w:r>
      <w:r>
        <w:rPr>
          <w:rFonts w:eastAsia="SimSun"/>
          <w:szCs w:val="20"/>
          <w:lang w:eastAsia="zh-CN"/>
        </w:rPr>
        <w:t xml:space="preserve"> 1ms</w:t>
      </w:r>
      <w:r w:rsidR="00037312">
        <w:rPr>
          <w:rFonts w:eastAsia="SimSun"/>
          <w:szCs w:val="20"/>
          <w:lang w:eastAsia="zh-CN"/>
        </w:rPr>
        <w:t>, but</w:t>
      </w:r>
      <w:r w:rsidRPr="00461D32">
        <w:rPr>
          <w:rFonts w:eastAsia="SimSun" w:hint="eastAsia"/>
          <w:szCs w:val="20"/>
          <w:lang w:eastAsia="zh-CN"/>
        </w:rPr>
        <w:t xml:space="preserve"> the data to RE mapping</w:t>
      </w:r>
      <w:r w:rsidR="00037312">
        <w:rPr>
          <w:rFonts w:eastAsia="SimSun"/>
          <w:szCs w:val="20"/>
          <w:lang w:eastAsia="zh-CN"/>
        </w:rPr>
        <w:t xml:space="preserve"> being flexible so as </w:t>
      </w:r>
      <w:r w:rsidR="0032750D">
        <w:rPr>
          <w:rFonts w:eastAsia="SimSun"/>
          <w:szCs w:val="20"/>
          <w:lang w:eastAsia="zh-CN"/>
        </w:rPr>
        <w:t xml:space="preserve">to </w:t>
      </w:r>
      <w:r w:rsidR="00037312">
        <w:rPr>
          <w:rFonts w:eastAsia="SimSun"/>
          <w:szCs w:val="20"/>
          <w:lang w:eastAsia="zh-CN"/>
        </w:rPr>
        <w:t>not</w:t>
      </w:r>
      <w:r w:rsidR="0032750D">
        <w:rPr>
          <w:rFonts w:eastAsia="SimSun"/>
          <w:szCs w:val="20"/>
          <w:lang w:eastAsia="zh-CN"/>
        </w:rPr>
        <w:t xml:space="preserve"> </w:t>
      </w:r>
      <w:r w:rsidRPr="00461D32">
        <w:rPr>
          <w:rFonts w:eastAsia="SimSun" w:hint="eastAsia"/>
          <w:szCs w:val="20"/>
          <w:lang w:eastAsia="zh-CN"/>
        </w:rPr>
        <w:t xml:space="preserve">limit </w:t>
      </w:r>
      <w:r w:rsidR="00037312">
        <w:rPr>
          <w:rFonts w:eastAsia="SimSun"/>
          <w:szCs w:val="20"/>
          <w:lang w:eastAsia="zh-CN"/>
        </w:rPr>
        <w:t xml:space="preserve">it </w:t>
      </w:r>
      <w:r w:rsidRPr="00461D32">
        <w:rPr>
          <w:rFonts w:eastAsia="SimSun" w:hint="eastAsia"/>
          <w:szCs w:val="20"/>
          <w:lang w:eastAsia="zh-CN"/>
        </w:rPr>
        <w:t>to the subframe boundary</w:t>
      </w:r>
      <w:r>
        <w:rPr>
          <w:rFonts w:eastAsia="SimSun"/>
          <w:szCs w:val="20"/>
          <w:lang w:eastAsia="zh-CN"/>
        </w:rPr>
        <w:t>. In this solution</w:t>
      </w:r>
      <w:r w:rsidR="00037312">
        <w:rPr>
          <w:rFonts w:eastAsia="SimSun"/>
          <w:szCs w:val="20"/>
          <w:lang w:eastAsia="zh-CN"/>
        </w:rPr>
        <w:t>,</w:t>
      </w:r>
      <w:r>
        <w:rPr>
          <w:rFonts w:eastAsia="SimSun"/>
          <w:szCs w:val="20"/>
          <w:lang w:eastAsia="zh-CN"/>
        </w:rPr>
        <w:t xml:space="preserve"> DL gra</w:t>
      </w:r>
      <w:r w:rsidRPr="00461D32">
        <w:rPr>
          <w:rFonts w:eastAsia="MS Mincho"/>
          <w:lang w:eastAsia="ja-JP"/>
        </w:rPr>
        <w:t>nts transmitted in subframe n+1 can indicate the starting OFDM symbol for PDSCH in subframe n</w:t>
      </w:r>
      <w:r>
        <w:rPr>
          <w:rFonts w:eastAsia="MS Mincho"/>
          <w:lang w:eastAsia="ja-JP"/>
        </w:rPr>
        <w:t>. This approach increases UE complexity by requiring buffering of two consecutive subframes</w:t>
      </w:r>
      <w:r w:rsidR="00357F6B">
        <w:rPr>
          <w:rFonts w:eastAsia="MS Mincho"/>
          <w:lang w:eastAsia="ja-JP"/>
        </w:rPr>
        <w:t xml:space="preserve"> to receive a floating subframe</w:t>
      </w:r>
      <w:r>
        <w:rPr>
          <w:rFonts w:eastAsia="MS Mincho"/>
          <w:lang w:eastAsia="ja-JP"/>
        </w:rPr>
        <w:t>. Moreover</w:t>
      </w:r>
      <w:r w:rsidR="0032750D">
        <w:rPr>
          <w:rFonts w:eastAsia="MS Mincho"/>
          <w:lang w:eastAsia="ja-JP"/>
        </w:rPr>
        <w:t>,</w:t>
      </w:r>
      <w:r>
        <w:rPr>
          <w:rFonts w:eastAsia="MS Mincho"/>
          <w:lang w:eastAsia="ja-JP"/>
        </w:rPr>
        <w:t xml:space="preserve"> decoding of the DL grant would probably fail if the tr</w:t>
      </w:r>
      <w:r w:rsidR="009C3E33">
        <w:rPr>
          <w:rFonts w:eastAsia="MS Mincho"/>
          <w:lang w:eastAsia="ja-JP"/>
        </w:rPr>
        <w:t>ansmission burst lasts around</w:t>
      </w:r>
      <w:r>
        <w:rPr>
          <w:rFonts w:eastAsia="MS Mincho"/>
          <w:lang w:eastAsia="ja-JP"/>
        </w:rPr>
        <w:t xml:space="preserve"> 1ms or in the case that the channel is released at early stages of a subframe. The problem is more severe for DL grants based on EPDCCH.</w:t>
      </w:r>
      <w:r w:rsidR="00D23052">
        <w:rPr>
          <w:rFonts w:eastAsia="MS Mincho"/>
          <w:lang w:eastAsia="ja-JP"/>
        </w:rPr>
        <w:t xml:space="preserve"> The number of hypotheses that need to be tested at the UE for receiving the EPDCCH makes EPDCCH reception at the UE impractical. Furthermore, the use of DM-RS for EPDCCH or PDSCH reception also poses problems if the partial subframe splits the two OFDM symbols constituting the DM-RS.</w:t>
      </w:r>
    </w:p>
    <w:p w:rsidR="006C7708" w:rsidRPr="008A2EC2" w:rsidRDefault="006C7708" w:rsidP="006C7708">
      <w:pPr>
        <w:pStyle w:val="BodyText"/>
        <w:rPr>
          <w:b/>
        </w:rPr>
      </w:pPr>
      <w:r w:rsidRPr="008A2EC2">
        <w:rPr>
          <w:b/>
        </w:rPr>
        <w:t>Ob</w:t>
      </w:r>
      <w:r w:rsidR="00B2539E">
        <w:rPr>
          <w:b/>
        </w:rPr>
        <w:t>servation 5</w:t>
      </w:r>
      <w:r w:rsidR="002F463D">
        <w:rPr>
          <w:b/>
        </w:rPr>
        <w:t>:</w:t>
      </w:r>
    </w:p>
    <w:p w:rsidR="006C7708" w:rsidRDefault="006C7708" w:rsidP="006C7708">
      <w:pPr>
        <w:pStyle w:val="BodyText"/>
        <w:numPr>
          <w:ilvl w:val="0"/>
          <w:numId w:val="70"/>
        </w:numPr>
        <w:rPr>
          <w:b/>
        </w:rPr>
      </w:pPr>
      <w:r>
        <w:rPr>
          <w:b/>
        </w:rPr>
        <w:t xml:space="preserve">Floating-subframe concept increases the UE complexity and has issues related to the reliability </w:t>
      </w:r>
      <w:r w:rsidR="00D23052">
        <w:rPr>
          <w:b/>
        </w:rPr>
        <w:t xml:space="preserve">and complexity </w:t>
      </w:r>
      <w:r>
        <w:rPr>
          <w:b/>
        </w:rPr>
        <w:t xml:space="preserve">of DL grant </w:t>
      </w:r>
      <w:r w:rsidR="00D23052">
        <w:rPr>
          <w:b/>
        </w:rPr>
        <w:t>reception e</w:t>
      </w:r>
      <w:r>
        <w:rPr>
          <w:b/>
        </w:rPr>
        <w:t xml:space="preserve">specially based on EPDCCH. </w:t>
      </w:r>
    </w:p>
    <w:p w:rsidR="00BB1AEF" w:rsidRDefault="00BB1AEF" w:rsidP="009F61BF">
      <w:pPr>
        <w:pStyle w:val="BodyText"/>
        <w:ind w:left="720"/>
        <w:rPr>
          <w:rFonts w:eastAsia="MS Mincho"/>
          <w:lang w:eastAsia="ja-JP"/>
        </w:rPr>
      </w:pPr>
    </w:p>
    <w:p w:rsidR="00786F60" w:rsidRDefault="00C57146" w:rsidP="009F61BF">
      <w:pPr>
        <w:pStyle w:val="BodyText"/>
        <w:rPr>
          <w:rFonts w:eastAsia="MS Mincho"/>
          <w:lang w:eastAsia="ja-JP"/>
        </w:rPr>
      </w:pPr>
      <w:r>
        <w:rPr>
          <w:rFonts w:eastAsia="MS Mincho"/>
          <w:lang w:eastAsia="ja-JP"/>
        </w:rPr>
        <w:t>In general</w:t>
      </w:r>
      <w:r w:rsidR="00B022CD">
        <w:rPr>
          <w:rFonts w:eastAsia="MS Mincho"/>
          <w:lang w:eastAsia="ja-JP"/>
        </w:rPr>
        <w:t>,</w:t>
      </w:r>
      <w:r>
        <w:rPr>
          <w:rFonts w:eastAsia="MS Mincho"/>
          <w:lang w:eastAsia="ja-JP"/>
        </w:rPr>
        <w:t xml:space="preserve"> the solutions </w:t>
      </w:r>
      <w:r w:rsidR="00173524">
        <w:rPr>
          <w:rFonts w:eastAsia="MS Mincho"/>
          <w:lang w:eastAsia="ja-JP"/>
        </w:rPr>
        <w:t xml:space="preserve">such as those discussed above </w:t>
      </w:r>
      <w:r>
        <w:rPr>
          <w:rFonts w:eastAsia="MS Mincho"/>
          <w:lang w:eastAsia="ja-JP"/>
        </w:rPr>
        <w:t xml:space="preserve">that aim to increase the number of </w:t>
      </w:r>
      <w:r w:rsidR="00173524">
        <w:rPr>
          <w:rFonts w:eastAsia="MS Mincho"/>
          <w:lang w:eastAsia="ja-JP"/>
        </w:rPr>
        <w:t>star</w:t>
      </w:r>
      <w:r w:rsidR="00B022CD">
        <w:rPr>
          <w:rFonts w:eastAsia="MS Mincho"/>
          <w:lang w:eastAsia="ja-JP"/>
        </w:rPr>
        <w:t>t</w:t>
      </w:r>
      <w:r w:rsidR="00173524">
        <w:rPr>
          <w:rFonts w:eastAsia="MS Mincho"/>
          <w:lang w:eastAsia="ja-JP"/>
        </w:rPr>
        <w:t xml:space="preserve">ing </w:t>
      </w:r>
      <w:r w:rsidR="00B022CD">
        <w:rPr>
          <w:rFonts w:eastAsia="MS Mincho"/>
          <w:lang w:eastAsia="ja-JP"/>
        </w:rPr>
        <w:t xml:space="preserve">points for </w:t>
      </w:r>
      <w:r w:rsidR="00173524">
        <w:rPr>
          <w:rFonts w:eastAsia="MS Mincho"/>
          <w:lang w:eastAsia="ja-JP"/>
        </w:rPr>
        <w:t>data transmission in a DL transmission burst</w:t>
      </w:r>
      <w:r w:rsidR="00D80484">
        <w:rPr>
          <w:rFonts w:eastAsia="MS Mincho"/>
          <w:lang w:eastAsia="ja-JP"/>
        </w:rPr>
        <w:t>, can</w:t>
      </w:r>
      <w:r w:rsidR="00173524">
        <w:rPr>
          <w:rFonts w:eastAsia="MS Mincho"/>
          <w:lang w:eastAsia="ja-JP"/>
        </w:rPr>
        <w:t xml:space="preserve"> </w:t>
      </w:r>
      <w:r w:rsidR="00D80484">
        <w:rPr>
          <w:rFonts w:eastAsia="MS Mincho"/>
          <w:lang w:eastAsia="ja-JP"/>
        </w:rPr>
        <w:t xml:space="preserve">differently impact the UE </w:t>
      </w:r>
      <w:r w:rsidR="006068BF">
        <w:rPr>
          <w:rFonts w:eastAsia="MS Mincho"/>
          <w:lang w:eastAsia="ja-JP"/>
        </w:rPr>
        <w:t>hypotheses for data reception</w:t>
      </w:r>
      <w:r w:rsidR="00D80484">
        <w:rPr>
          <w:rFonts w:eastAsia="MS Mincho"/>
          <w:lang w:eastAsia="ja-JP"/>
        </w:rPr>
        <w:t xml:space="preserve"> and </w:t>
      </w:r>
      <w:r w:rsidR="00B022CD">
        <w:rPr>
          <w:rFonts w:eastAsia="MS Mincho"/>
          <w:lang w:eastAsia="ja-JP"/>
        </w:rPr>
        <w:t xml:space="preserve">the </w:t>
      </w:r>
      <w:r w:rsidR="006068BF">
        <w:rPr>
          <w:rFonts w:eastAsia="MS Mincho"/>
          <w:lang w:eastAsia="ja-JP"/>
        </w:rPr>
        <w:t>resulting quality</w:t>
      </w:r>
      <w:r w:rsidR="00CF05E5">
        <w:rPr>
          <w:rFonts w:eastAsia="MS Mincho"/>
          <w:lang w:eastAsia="ja-JP"/>
        </w:rPr>
        <w:t>,</w:t>
      </w:r>
      <w:r w:rsidR="00173524">
        <w:rPr>
          <w:rFonts w:eastAsia="MS Mincho"/>
          <w:lang w:eastAsia="ja-JP"/>
        </w:rPr>
        <w:t xml:space="preserve"> complexity and power </w:t>
      </w:r>
      <w:r w:rsidR="00CF05E5">
        <w:rPr>
          <w:rFonts w:eastAsia="MS Mincho"/>
          <w:lang w:eastAsia="ja-JP"/>
        </w:rPr>
        <w:t>efficiency</w:t>
      </w:r>
      <w:r w:rsidR="00173524">
        <w:rPr>
          <w:rFonts w:eastAsia="MS Mincho"/>
          <w:lang w:eastAsia="ja-JP"/>
        </w:rPr>
        <w:t>.</w:t>
      </w:r>
      <w:r w:rsidR="00AE4E18">
        <w:rPr>
          <w:rFonts w:eastAsia="MS Mincho"/>
          <w:lang w:eastAsia="ja-JP"/>
        </w:rPr>
        <w:t xml:space="preserve"> </w:t>
      </w:r>
      <w:r w:rsidR="00173524">
        <w:rPr>
          <w:rFonts w:eastAsia="MS Mincho"/>
          <w:lang w:eastAsia="ja-JP"/>
        </w:rPr>
        <w:t xml:space="preserve">If the UE is not indicated by means of </w:t>
      </w:r>
      <w:r w:rsidR="003F4520">
        <w:rPr>
          <w:rFonts w:eastAsia="MS Mincho"/>
          <w:lang w:eastAsia="ja-JP"/>
        </w:rPr>
        <w:t xml:space="preserve">implicit or </w:t>
      </w:r>
      <w:r w:rsidR="00173524">
        <w:rPr>
          <w:rFonts w:eastAsia="MS Mincho"/>
          <w:lang w:eastAsia="ja-JP"/>
        </w:rPr>
        <w:t>explicit signaling</w:t>
      </w:r>
      <w:r w:rsidR="00D80484">
        <w:rPr>
          <w:rFonts w:eastAsia="MS Mincho"/>
          <w:lang w:eastAsia="ja-JP"/>
        </w:rPr>
        <w:t>,</w:t>
      </w:r>
      <w:r w:rsidR="00173524">
        <w:rPr>
          <w:rFonts w:eastAsia="MS Mincho"/>
          <w:lang w:eastAsia="ja-JP"/>
        </w:rPr>
        <w:t xml:space="preserve"> it </w:t>
      </w:r>
      <w:r w:rsidR="00D80484">
        <w:rPr>
          <w:rFonts w:eastAsia="MS Mincho"/>
          <w:lang w:eastAsia="ja-JP"/>
        </w:rPr>
        <w:t>may find out the</w:t>
      </w:r>
      <w:r w:rsidR="00173524">
        <w:rPr>
          <w:rFonts w:eastAsia="MS Mincho"/>
          <w:lang w:eastAsia="ja-JP"/>
        </w:rPr>
        <w:t xml:space="preserve"> presence of a subframe filled partially with data </w:t>
      </w:r>
      <w:r w:rsidR="00D80484">
        <w:rPr>
          <w:rFonts w:eastAsia="MS Mincho"/>
          <w:lang w:eastAsia="ja-JP"/>
        </w:rPr>
        <w:t xml:space="preserve">by means of additional processing and potentially buffering </w:t>
      </w:r>
      <w:r w:rsidR="00173524">
        <w:rPr>
          <w:rFonts w:eastAsia="MS Mincho"/>
          <w:lang w:eastAsia="ja-JP"/>
        </w:rPr>
        <w:t xml:space="preserve">which is not favorable from </w:t>
      </w:r>
      <w:r w:rsidR="00CF05E5">
        <w:rPr>
          <w:rFonts w:eastAsia="MS Mincho"/>
          <w:lang w:eastAsia="ja-JP"/>
        </w:rPr>
        <w:t xml:space="preserve">a </w:t>
      </w:r>
      <w:r w:rsidR="00173524">
        <w:rPr>
          <w:rFonts w:eastAsia="MS Mincho"/>
          <w:lang w:eastAsia="ja-JP"/>
        </w:rPr>
        <w:t>UE implementation point of view</w:t>
      </w:r>
      <w:r w:rsidR="00D80484">
        <w:rPr>
          <w:rFonts w:eastAsia="MS Mincho"/>
          <w:lang w:eastAsia="ja-JP"/>
        </w:rPr>
        <w:t xml:space="preserve"> and can compromise the detection performance of full subframes.</w:t>
      </w:r>
      <w:r w:rsidR="00173524">
        <w:rPr>
          <w:rFonts w:eastAsia="MS Mincho"/>
          <w:lang w:eastAsia="ja-JP"/>
        </w:rPr>
        <w:t xml:space="preserve"> </w:t>
      </w:r>
      <w:r w:rsidR="00D80484">
        <w:rPr>
          <w:rFonts w:eastAsia="MS Mincho"/>
          <w:lang w:eastAsia="ja-JP"/>
        </w:rPr>
        <w:t>The impact is more alarming where</w:t>
      </w:r>
      <w:r w:rsidR="00173524">
        <w:rPr>
          <w:rFonts w:eastAsia="MS Mincho"/>
          <w:lang w:eastAsia="ja-JP"/>
        </w:rPr>
        <w:t xml:space="preserve"> the benefits of such solutions are questionable as analyzed thoroughly above. </w:t>
      </w:r>
      <w:r w:rsidR="00786F60">
        <w:rPr>
          <w:rFonts w:eastAsia="MS Mincho"/>
          <w:lang w:eastAsia="ja-JP"/>
        </w:rPr>
        <w:t xml:space="preserve">Such optimization for data transmission at the </w:t>
      </w:r>
      <w:r w:rsidR="00D80484">
        <w:rPr>
          <w:rFonts w:eastAsia="MS Mincho"/>
          <w:lang w:eastAsia="ja-JP"/>
        </w:rPr>
        <w:t xml:space="preserve">beginning </w:t>
      </w:r>
      <w:r w:rsidR="00786F60">
        <w:rPr>
          <w:rFonts w:eastAsia="MS Mincho"/>
          <w:lang w:eastAsia="ja-JP"/>
        </w:rPr>
        <w:t xml:space="preserve">or end of a transmission burst can compromise the </w:t>
      </w:r>
      <w:r w:rsidR="00D80484">
        <w:rPr>
          <w:rFonts w:eastAsia="MS Mincho"/>
          <w:lang w:eastAsia="ja-JP"/>
        </w:rPr>
        <w:t>gain in throughput in the intermediate subframes.</w:t>
      </w:r>
    </w:p>
    <w:p w:rsidR="00D80484" w:rsidRPr="008A2EC2" w:rsidRDefault="00D80484" w:rsidP="00D80484">
      <w:pPr>
        <w:pStyle w:val="BodyText"/>
        <w:rPr>
          <w:b/>
        </w:rPr>
      </w:pPr>
      <w:r w:rsidRPr="008A2EC2">
        <w:rPr>
          <w:b/>
        </w:rPr>
        <w:t>Ob</w:t>
      </w:r>
      <w:r w:rsidR="00B2539E">
        <w:rPr>
          <w:b/>
        </w:rPr>
        <w:t>servation 6</w:t>
      </w:r>
      <w:r w:rsidR="002F463D">
        <w:rPr>
          <w:b/>
        </w:rPr>
        <w:t>:</w:t>
      </w:r>
    </w:p>
    <w:p w:rsidR="00D80484" w:rsidRPr="008352D4" w:rsidRDefault="00D80484" w:rsidP="00D80484">
      <w:pPr>
        <w:pStyle w:val="BodyText"/>
        <w:numPr>
          <w:ilvl w:val="0"/>
          <w:numId w:val="75"/>
        </w:numPr>
        <w:rPr>
          <w:rFonts w:eastAsia="MS Mincho"/>
          <w:b/>
          <w:lang w:eastAsia="ja-JP"/>
        </w:rPr>
      </w:pPr>
      <w:r w:rsidRPr="008352D4">
        <w:rPr>
          <w:rFonts w:eastAsia="MS Mincho"/>
          <w:b/>
          <w:lang w:eastAsia="ja-JP"/>
        </w:rPr>
        <w:t xml:space="preserve">Optimization for increasing </w:t>
      </w:r>
      <w:r>
        <w:rPr>
          <w:rFonts w:eastAsia="MS Mincho"/>
          <w:b/>
          <w:lang w:eastAsia="ja-JP"/>
        </w:rPr>
        <w:t xml:space="preserve">number of candidates for starting data transmission on an LAA SCell </w:t>
      </w:r>
      <w:r w:rsidRPr="008352D4">
        <w:rPr>
          <w:rFonts w:eastAsia="MS Mincho"/>
          <w:b/>
          <w:lang w:eastAsia="ja-JP"/>
        </w:rPr>
        <w:t xml:space="preserve">should </w:t>
      </w:r>
      <w:r>
        <w:rPr>
          <w:rFonts w:eastAsia="MS Mincho"/>
          <w:b/>
          <w:lang w:eastAsia="ja-JP"/>
        </w:rPr>
        <w:t>not compromise</w:t>
      </w:r>
      <w:r w:rsidRPr="008352D4">
        <w:rPr>
          <w:rFonts w:eastAsia="MS Mincho"/>
          <w:b/>
          <w:lang w:eastAsia="ja-JP"/>
        </w:rPr>
        <w:t xml:space="preserve"> the spectral efficiency in subframes with full data transmission.</w:t>
      </w:r>
    </w:p>
    <w:p w:rsidR="00D80484" w:rsidRDefault="00D80484" w:rsidP="009F61BF">
      <w:pPr>
        <w:pStyle w:val="BodyText"/>
        <w:rPr>
          <w:rFonts w:eastAsia="MS Mincho"/>
          <w:lang w:eastAsia="ja-JP"/>
        </w:rPr>
      </w:pPr>
    </w:p>
    <w:p w:rsidR="003F4520" w:rsidRPr="009F61BF" w:rsidRDefault="00AE4E18" w:rsidP="009F61BF">
      <w:pPr>
        <w:pStyle w:val="BodyText"/>
      </w:pPr>
      <w:r>
        <w:rPr>
          <w:rFonts w:eastAsia="MS Mincho"/>
          <w:lang w:eastAsia="ja-JP"/>
        </w:rPr>
        <w:t xml:space="preserve">On the other hand it </w:t>
      </w:r>
      <w:r w:rsidR="00D80484">
        <w:rPr>
          <w:rFonts w:eastAsia="MS Mincho"/>
          <w:lang w:eastAsia="ja-JP"/>
        </w:rPr>
        <w:t>may appear</w:t>
      </w:r>
      <w:r>
        <w:rPr>
          <w:rFonts w:eastAsia="MS Mincho"/>
          <w:lang w:eastAsia="ja-JP"/>
        </w:rPr>
        <w:t xml:space="preserve"> that</w:t>
      </w:r>
      <w:r w:rsidR="00173524">
        <w:rPr>
          <w:rFonts w:eastAsia="MS Mincho"/>
          <w:lang w:eastAsia="ja-JP"/>
        </w:rPr>
        <w:t xml:space="preserve"> explicit </w:t>
      </w:r>
      <w:r w:rsidR="003F4520">
        <w:rPr>
          <w:rFonts w:eastAsia="MS Mincho"/>
          <w:lang w:eastAsia="ja-JP"/>
        </w:rPr>
        <w:t xml:space="preserve">or implicit </w:t>
      </w:r>
      <w:r w:rsidR="00173524">
        <w:rPr>
          <w:rFonts w:eastAsia="MS Mincho"/>
          <w:lang w:eastAsia="ja-JP"/>
        </w:rPr>
        <w:t xml:space="preserve">signaling </w:t>
      </w:r>
      <w:r w:rsidR="00D80484">
        <w:rPr>
          <w:rFonts w:eastAsia="MS Mincho"/>
          <w:lang w:eastAsia="ja-JP"/>
        </w:rPr>
        <w:t xml:space="preserve">in order </w:t>
      </w:r>
      <w:r>
        <w:rPr>
          <w:rFonts w:eastAsia="MS Mincho"/>
          <w:lang w:eastAsia="ja-JP"/>
        </w:rPr>
        <w:t xml:space="preserve">to inform </w:t>
      </w:r>
      <w:r w:rsidR="00D80484">
        <w:rPr>
          <w:rFonts w:eastAsia="MS Mincho"/>
          <w:lang w:eastAsia="ja-JP"/>
        </w:rPr>
        <w:t xml:space="preserve">the </w:t>
      </w:r>
      <w:r w:rsidR="00173524">
        <w:rPr>
          <w:rFonts w:eastAsia="MS Mincho"/>
          <w:lang w:eastAsia="ja-JP"/>
        </w:rPr>
        <w:t xml:space="preserve">UEs in advance </w:t>
      </w:r>
      <w:r>
        <w:rPr>
          <w:rFonts w:eastAsia="MS Mincho"/>
          <w:lang w:eastAsia="ja-JP"/>
        </w:rPr>
        <w:t>about the timing of the data transmission could potentially reduce the UE complexity and increase the power saving. However it is important to consider that such solutions are very restricted due to the DRX regime since UEs are forced to come out of DRX when the indication occurs. Considering the unpredictability of channel access success in the unlicensed band due to LBT and hence uncertainty</w:t>
      </w:r>
      <w:r w:rsidR="00D80484">
        <w:rPr>
          <w:rFonts w:eastAsia="MS Mincho"/>
          <w:lang w:eastAsia="ja-JP"/>
        </w:rPr>
        <w:t xml:space="preserve"> in</w:t>
      </w:r>
      <w:r>
        <w:rPr>
          <w:rFonts w:eastAsia="MS Mincho"/>
          <w:lang w:eastAsia="ja-JP"/>
        </w:rPr>
        <w:t xml:space="preserve"> occurrence of the indicator, the UE power saving would be largely compromised. The problem </w:t>
      </w:r>
      <w:r w:rsidR="00786F60">
        <w:rPr>
          <w:rFonts w:eastAsia="MS Mincho"/>
          <w:lang w:eastAsia="ja-JP"/>
        </w:rPr>
        <w:t xml:space="preserve">escalates for multi-user scheduling during one transmission burst requiring alignment of the onDuration </w:t>
      </w:r>
      <w:r w:rsidR="003F4520">
        <w:rPr>
          <w:rFonts w:eastAsia="MS Mincho"/>
          <w:lang w:eastAsia="ja-JP"/>
        </w:rPr>
        <w:t xml:space="preserve">in the DRX cycle for </w:t>
      </w:r>
      <w:r w:rsidR="00786F60">
        <w:rPr>
          <w:rFonts w:eastAsia="MS Mincho"/>
          <w:lang w:eastAsia="ja-JP"/>
        </w:rPr>
        <w:t xml:space="preserve">at least </w:t>
      </w:r>
      <w:r w:rsidR="00CF05E5">
        <w:rPr>
          <w:rFonts w:eastAsia="MS Mincho"/>
          <w:lang w:eastAsia="ja-JP"/>
        </w:rPr>
        <w:t xml:space="preserve">the </w:t>
      </w:r>
      <w:r w:rsidR="00786F60">
        <w:rPr>
          <w:rFonts w:eastAsia="MS Mincho"/>
          <w:lang w:eastAsia="ja-JP"/>
        </w:rPr>
        <w:t xml:space="preserve">scheduled UEs or imposing restriction on the scheduler to minimize </w:t>
      </w:r>
      <w:r w:rsidR="003F4520">
        <w:rPr>
          <w:rFonts w:eastAsia="MS Mincho"/>
          <w:lang w:eastAsia="ja-JP"/>
        </w:rPr>
        <w:t xml:space="preserve">the </w:t>
      </w:r>
      <w:r w:rsidR="00786F60">
        <w:rPr>
          <w:rFonts w:eastAsia="MS Mincho"/>
          <w:lang w:eastAsia="ja-JP"/>
        </w:rPr>
        <w:t xml:space="preserve">number of UEs per DL transmission burst. </w:t>
      </w:r>
      <w:r w:rsidR="003F4520">
        <w:rPr>
          <w:rFonts w:eastAsia="MS Mincho"/>
          <w:lang w:eastAsia="ja-JP"/>
        </w:rPr>
        <w:t>More details are available in our companion contribution</w:t>
      </w:r>
      <w:r w:rsidR="004F29D5">
        <w:rPr>
          <w:rFonts w:eastAsia="MS Mincho"/>
          <w:lang w:eastAsia="ja-JP"/>
        </w:rPr>
        <w:t xml:space="preserve"> </w:t>
      </w:r>
      <w:r w:rsidR="004F29D5">
        <w:rPr>
          <w:rFonts w:eastAsia="MS Mincho"/>
          <w:lang w:eastAsia="ja-JP"/>
        </w:rPr>
        <w:fldChar w:fldCharType="begin"/>
      </w:r>
      <w:r w:rsidR="004F29D5">
        <w:rPr>
          <w:rFonts w:eastAsia="MS Mincho"/>
          <w:lang w:eastAsia="ja-JP"/>
        </w:rPr>
        <w:instrText xml:space="preserve"> REF _Ref419322741 \r \h </w:instrText>
      </w:r>
      <w:r w:rsidR="004F29D5">
        <w:rPr>
          <w:rFonts w:eastAsia="MS Mincho"/>
          <w:lang w:eastAsia="ja-JP"/>
        </w:rPr>
      </w:r>
      <w:r w:rsidR="004F29D5">
        <w:rPr>
          <w:rFonts w:eastAsia="MS Mincho"/>
          <w:lang w:eastAsia="ja-JP"/>
        </w:rPr>
        <w:fldChar w:fldCharType="separate"/>
      </w:r>
      <w:r w:rsidR="00B2539E">
        <w:rPr>
          <w:rFonts w:eastAsia="MS Mincho"/>
          <w:lang w:eastAsia="ja-JP"/>
        </w:rPr>
        <w:t>[5]</w:t>
      </w:r>
      <w:r w:rsidR="004F29D5">
        <w:rPr>
          <w:rFonts w:eastAsia="MS Mincho"/>
          <w:lang w:eastAsia="ja-JP"/>
        </w:rPr>
        <w:fldChar w:fldCharType="end"/>
      </w:r>
      <w:r w:rsidR="004F29D5">
        <w:rPr>
          <w:rFonts w:eastAsia="MS Mincho"/>
          <w:lang w:eastAsia="ja-JP"/>
        </w:rPr>
        <w:t>.</w:t>
      </w:r>
      <w:r w:rsidR="004F29D5" w:rsidRPr="004F29D5">
        <w:t xml:space="preserve"> </w:t>
      </w:r>
      <w:r w:rsidR="004F29D5">
        <w:t xml:space="preserve">We would like to mention that we proposed solutions in </w:t>
      </w:r>
      <w:r w:rsidR="004F29D5">
        <w:fldChar w:fldCharType="begin"/>
      </w:r>
      <w:r w:rsidR="004F29D5">
        <w:instrText xml:space="preserve"> REF _Ref419322880 \r \h </w:instrText>
      </w:r>
      <w:r w:rsidR="004F29D5">
        <w:fldChar w:fldCharType="separate"/>
      </w:r>
      <w:r w:rsidR="00B2539E">
        <w:t>[6]</w:t>
      </w:r>
      <w:r w:rsidR="004F29D5">
        <w:fldChar w:fldCharType="end"/>
      </w:r>
      <w:r w:rsidR="004F29D5">
        <w:t xml:space="preserve"> </w:t>
      </w:r>
      <w:r w:rsidR="00DF6FD0">
        <w:t xml:space="preserve">which </w:t>
      </w:r>
      <w:r w:rsidR="004F29D5" w:rsidRPr="008352D4">
        <w:t xml:space="preserve">fulfill the requirements </w:t>
      </w:r>
      <w:r w:rsidR="004F29D5">
        <w:t>discussed in this contribution for the design purpose</w:t>
      </w:r>
      <w:r w:rsidR="004F29D5" w:rsidRPr="008352D4">
        <w:t>.</w:t>
      </w:r>
    </w:p>
    <w:p w:rsidR="003F4520" w:rsidRPr="008A2EC2" w:rsidRDefault="003F4520" w:rsidP="003F4520">
      <w:pPr>
        <w:pStyle w:val="BodyText"/>
        <w:rPr>
          <w:b/>
        </w:rPr>
      </w:pPr>
      <w:r w:rsidRPr="008A2EC2">
        <w:rPr>
          <w:b/>
        </w:rPr>
        <w:t>Ob</w:t>
      </w:r>
      <w:r w:rsidR="00B2539E">
        <w:rPr>
          <w:b/>
        </w:rPr>
        <w:t>servation 7</w:t>
      </w:r>
      <w:r w:rsidR="002F463D">
        <w:rPr>
          <w:b/>
        </w:rPr>
        <w:t>:</w:t>
      </w:r>
    </w:p>
    <w:p w:rsidR="006068BF" w:rsidRPr="008352D4" w:rsidRDefault="006068BF" w:rsidP="003F4520">
      <w:pPr>
        <w:pStyle w:val="BodyText"/>
        <w:numPr>
          <w:ilvl w:val="0"/>
          <w:numId w:val="75"/>
        </w:numPr>
        <w:rPr>
          <w:rFonts w:eastAsia="MS Mincho"/>
          <w:b/>
          <w:lang w:eastAsia="ja-JP"/>
        </w:rPr>
      </w:pPr>
      <w:r>
        <w:rPr>
          <w:rFonts w:eastAsia="MS Mincho"/>
          <w:b/>
          <w:lang w:eastAsia="ja-JP"/>
        </w:rPr>
        <w:t>Considering the impact on UE implementation and power saving</w:t>
      </w:r>
      <w:r>
        <w:rPr>
          <w:b/>
        </w:rPr>
        <w:t>, very limited number of starting points can be realistically supported.</w:t>
      </w:r>
    </w:p>
    <w:p w:rsidR="00B22BCA" w:rsidRDefault="00B22BCA" w:rsidP="009F61BF">
      <w:pPr>
        <w:pStyle w:val="BodyText"/>
        <w:rPr>
          <w:rFonts w:eastAsia="MS Mincho"/>
          <w:lang w:eastAsia="ja-JP"/>
        </w:rPr>
      </w:pPr>
    </w:p>
    <w:p w:rsidR="002F463D" w:rsidRDefault="003E5F4B" w:rsidP="009F61BF">
      <w:pPr>
        <w:pStyle w:val="BodyText"/>
        <w:rPr>
          <w:rFonts w:eastAsia="MS Mincho"/>
          <w:lang w:eastAsia="ja-JP"/>
        </w:rPr>
      </w:pPr>
      <w:r>
        <w:rPr>
          <w:rFonts w:eastAsia="MS Mincho"/>
          <w:lang w:eastAsia="ja-JP"/>
        </w:rPr>
        <w:lastRenderedPageBreak/>
        <w:t xml:space="preserve">It is important to note that the </w:t>
      </w:r>
      <w:r w:rsidRPr="003E5F4B">
        <w:rPr>
          <w:rFonts w:eastAsia="MS Mincho"/>
          <w:lang w:eastAsia="ja-JP"/>
        </w:rPr>
        <w:t xml:space="preserve">eNB has the choice </w:t>
      </w:r>
      <w:r>
        <w:rPr>
          <w:rFonts w:eastAsia="MS Mincho"/>
          <w:lang w:eastAsia="ja-JP"/>
        </w:rPr>
        <w:t>and possibility to start transmission at a suitable time such that the overhead is reduced by means of for example deferring in channel access</w:t>
      </w:r>
      <w:r w:rsidR="00CF05E5">
        <w:rPr>
          <w:rFonts w:eastAsia="MS Mincho"/>
          <w:lang w:eastAsia="ja-JP"/>
        </w:rPr>
        <w:t xml:space="preserve"> with the use of freeze periods</w:t>
      </w:r>
      <w:r>
        <w:rPr>
          <w:rFonts w:eastAsia="MS Mincho"/>
          <w:lang w:eastAsia="ja-JP"/>
        </w:rPr>
        <w:t>.</w:t>
      </w:r>
    </w:p>
    <w:p w:rsidR="003E5F4B" w:rsidRPr="008A2EC2" w:rsidRDefault="003E5F4B" w:rsidP="003E5F4B">
      <w:pPr>
        <w:pStyle w:val="BodyText"/>
        <w:rPr>
          <w:b/>
        </w:rPr>
      </w:pPr>
      <w:r w:rsidRPr="008A2EC2">
        <w:rPr>
          <w:b/>
        </w:rPr>
        <w:t>Ob</w:t>
      </w:r>
      <w:r w:rsidR="00B2539E">
        <w:rPr>
          <w:b/>
        </w:rPr>
        <w:t>servation 8</w:t>
      </w:r>
      <w:r>
        <w:rPr>
          <w:b/>
        </w:rPr>
        <w:t>:</w:t>
      </w:r>
    </w:p>
    <w:p w:rsidR="003E5F4B" w:rsidRDefault="003E5F4B" w:rsidP="009F61BF">
      <w:pPr>
        <w:pStyle w:val="BodyText"/>
        <w:numPr>
          <w:ilvl w:val="0"/>
          <w:numId w:val="75"/>
        </w:numPr>
        <w:rPr>
          <w:rFonts w:eastAsia="MS Mincho"/>
          <w:lang w:eastAsia="ja-JP"/>
        </w:rPr>
      </w:pPr>
      <w:r>
        <w:rPr>
          <w:rFonts w:eastAsia="MS Mincho"/>
          <w:b/>
          <w:lang w:eastAsia="ja-JP"/>
        </w:rPr>
        <w:t xml:space="preserve">The start time of transmission can be controlled by </w:t>
      </w:r>
      <w:r w:rsidR="007C59E3">
        <w:rPr>
          <w:rFonts w:eastAsia="MS Mincho"/>
          <w:b/>
          <w:lang w:eastAsia="ja-JP"/>
        </w:rPr>
        <w:t xml:space="preserve">an </w:t>
      </w:r>
      <w:r>
        <w:rPr>
          <w:rFonts w:eastAsia="MS Mincho"/>
          <w:b/>
          <w:lang w:eastAsia="ja-JP"/>
        </w:rPr>
        <w:t>eNB to reduce the overhead</w:t>
      </w:r>
      <w:r w:rsidR="00CF05E5">
        <w:rPr>
          <w:rFonts w:eastAsia="MS Mincho"/>
          <w:b/>
          <w:lang w:eastAsia="ja-JP"/>
        </w:rPr>
        <w:t xml:space="preserve"> by using freeze periods</w:t>
      </w:r>
      <w:r w:rsidR="007C59E3">
        <w:rPr>
          <w:rFonts w:eastAsia="MS Mincho"/>
          <w:b/>
          <w:lang w:eastAsia="ja-JP"/>
        </w:rPr>
        <w:t xml:space="preserve"> to control channel access</w:t>
      </w:r>
      <w:r>
        <w:rPr>
          <w:rFonts w:eastAsia="MS Mincho"/>
          <w:b/>
          <w:lang w:eastAsia="ja-JP"/>
        </w:rPr>
        <w:t>.</w:t>
      </w:r>
    </w:p>
    <w:p w:rsidR="00BE6B96" w:rsidRDefault="00BE6B96" w:rsidP="00BB1AEF">
      <w:pPr>
        <w:pStyle w:val="BodyText"/>
        <w:rPr>
          <w:rFonts w:eastAsia="MS Mincho"/>
          <w:lang w:eastAsia="ja-JP"/>
        </w:rPr>
      </w:pPr>
    </w:p>
    <w:p w:rsidR="00BE6B96" w:rsidRDefault="00BE6B96" w:rsidP="00BB1AEF">
      <w:pPr>
        <w:pStyle w:val="BodyText"/>
        <w:rPr>
          <w:rFonts w:eastAsia="MS Mincho"/>
          <w:lang w:eastAsia="ja-JP"/>
        </w:rPr>
      </w:pPr>
      <w:r>
        <w:rPr>
          <w:rFonts w:eastAsia="MS Mincho"/>
          <w:lang w:eastAsia="ja-JP"/>
        </w:rPr>
        <w:t>For DMRS-based PDSCH scheduled by EPDCCH, different transmission starting points can be supported with different configured sets of EPDCCH. For CRS-based PDSCH scheduled by PDCCH, only one transmission starting point can be supported because PDCCH has a fixed starting point.</w:t>
      </w:r>
    </w:p>
    <w:p w:rsidR="00BE6B96" w:rsidRPr="008A2EC2" w:rsidRDefault="00BE6B96" w:rsidP="00BE6B96">
      <w:pPr>
        <w:pStyle w:val="BodyText"/>
        <w:rPr>
          <w:b/>
        </w:rPr>
      </w:pPr>
      <w:r w:rsidRPr="008A2EC2">
        <w:rPr>
          <w:b/>
        </w:rPr>
        <w:t>Ob</w:t>
      </w:r>
      <w:r w:rsidR="00B2539E">
        <w:rPr>
          <w:b/>
        </w:rPr>
        <w:t>servation 9</w:t>
      </w:r>
      <w:r>
        <w:rPr>
          <w:b/>
        </w:rPr>
        <w:t>:</w:t>
      </w:r>
    </w:p>
    <w:p w:rsidR="00BE6B96" w:rsidRPr="00BE6B96" w:rsidRDefault="00BE6B96" w:rsidP="00BE6B96">
      <w:pPr>
        <w:pStyle w:val="BodyText"/>
        <w:numPr>
          <w:ilvl w:val="0"/>
          <w:numId w:val="75"/>
        </w:numPr>
        <w:rPr>
          <w:rFonts w:eastAsia="MS Mincho"/>
          <w:b/>
          <w:lang w:eastAsia="ja-JP"/>
        </w:rPr>
      </w:pPr>
      <w:r w:rsidRPr="00BE6B96">
        <w:rPr>
          <w:rFonts w:eastAsia="MS Mincho"/>
          <w:b/>
          <w:lang w:eastAsia="ja-JP"/>
        </w:rPr>
        <w:t>For DMRS-based PDSCH scheduled by EPDCCH, different transmission starting points can be supported with different configured sets of EPDCCH. For CRS-based PDSCH scheduled by PDCCH, only one transmission starting point is supported.</w:t>
      </w:r>
    </w:p>
    <w:p w:rsidR="00BE6B96" w:rsidRDefault="00BE6B96" w:rsidP="00BB1AEF">
      <w:pPr>
        <w:pStyle w:val="BodyText"/>
        <w:rPr>
          <w:rFonts w:eastAsia="MS Mincho"/>
          <w:lang w:eastAsia="ja-JP"/>
        </w:rPr>
      </w:pPr>
    </w:p>
    <w:p w:rsidR="00E70967" w:rsidRPr="009F61BF" w:rsidRDefault="002F463D" w:rsidP="00BB1AEF">
      <w:pPr>
        <w:pStyle w:val="BodyText"/>
        <w:rPr>
          <w:rFonts w:eastAsia="MS Mincho"/>
          <w:lang w:eastAsia="ja-JP"/>
        </w:rPr>
      </w:pPr>
      <w:r>
        <w:rPr>
          <w:rFonts w:eastAsia="MS Mincho"/>
          <w:lang w:eastAsia="ja-JP"/>
        </w:rPr>
        <w:t>The analysis and investigation above suggest</w:t>
      </w:r>
      <w:r w:rsidR="005B1F83">
        <w:rPr>
          <w:rFonts w:eastAsia="MS Mincho"/>
          <w:lang w:eastAsia="ja-JP"/>
        </w:rPr>
        <w:t>s</w:t>
      </w:r>
      <w:r>
        <w:rPr>
          <w:rFonts w:eastAsia="MS Mincho"/>
          <w:lang w:eastAsia="ja-JP"/>
        </w:rPr>
        <w:t xml:space="preserve"> the following proposals:</w:t>
      </w:r>
    </w:p>
    <w:p w:rsidR="003F4520" w:rsidRPr="008A2EC2" w:rsidRDefault="003F4520" w:rsidP="00BB1AEF">
      <w:pPr>
        <w:pStyle w:val="BodyText"/>
        <w:rPr>
          <w:b/>
        </w:rPr>
      </w:pPr>
      <w:r>
        <w:rPr>
          <w:b/>
        </w:rPr>
        <w:t>Proposal</w:t>
      </w:r>
      <w:r w:rsidR="002F463D">
        <w:rPr>
          <w:b/>
        </w:rPr>
        <w:t>s</w:t>
      </w:r>
      <w:r>
        <w:rPr>
          <w:b/>
        </w:rPr>
        <w:t>:</w:t>
      </w:r>
    </w:p>
    <w:p w:rsidR="00E40FF9" w:rsidRPr="009F61BF" w:rsidRDefault="00E40FF9" w:rsidP="00E40FF9">
      <w:pPr>
        <w:pStyle w:val="BodyText"/>
        <w:numPr>
          <w:ilvl w:val="0"/>
          <w:numId w:val="75"/>
        </w:numPr>
        <w:rPr>
          <w:rFonts w:eastAsia="MS Mincho"/>
          <w:b/>
          <w:lang w:eastAsia="ja-JP"/>
        </w:rPr>
      </w:pPr>
      <w:r w:rsidRPr="002A200A">
        <w:rPr>
          <w:b/>
        </w:rPr>
        <w:t>UE behavior for reception of PDSCH should not rely on an assumption that a subframe includes full or partial DL transmission.</w:t>
      </w:r>
    </w:p>
    <w:p w:rsidR="00812160" w:rsidRPr="00ED4047" w:rsidRDefault="00812160" w:rsidP="00ED4047">
      <w:pPr>
        <w:pStyle w:val="BodyText"/>
        <w:numPr>
          <w:ilvl w:val="0"/>
          <w:numId w:val="75"/>
        </w:numPr>
        <w:rPr>
          <w:rFonts w:eastAsia="MS Mincho"/>
          <w:b/>
          <w:lang w:eastAsia="ja-JP"/>
        </w:rPr>
      </w:pPr>
      <w:r w:rsidRPr="00BE6B96">
        <w:rPr>
          <w:rFonts w:eastAsia="MS Mincho"/>
          <w:b/>
          <w:lang w:eastAsia="ja-JP"/>
        </w:rPr>
        <w:t>For CRS-based PDSCH scheduled by PDCCH, one transmission starting point is supported</w:t>
      </w:r>
      <w:r>
        <w:rPr>
          <w:rFonts w:eastAsia="MS Mincho"/>
          <w:b/>
          <w:lang w:eastAsia="ja-JP"/>
        </w:rPr>
        <w:t>.</w:t>
      </w:r>
      <w:r w:rsidR="00ED4047">
        <w:rPr>
          <w:rFonts w:eastAsia="MS Mincho"/>
          <w:b/>
          <w:lang w:eastAsia="ja-JP"/>
        </w:rPr>
        <w:t xml:space="preserve"> </w:t>
      </w:r>
      <w:r w:rsidRPr="00ED4047">
        <w:rPr>
          <w:rFonts w:eastAsia="MS Mincho"/>
          <w:b/>
          <w:lang w:eastAsia="ja-JP"/>
        </w:rPr>
        <w:t>Reception starting point is OS #0.</w:t>
      </w:r>
    </w:p>
    <w:p w:rsidR="00E121F6" w:rsidRPr="00812160" w:rsidRDefault="00B3091E" w:rsidP="00812160">
      <w:pPr>
        <w:pStyle w:val="BodyText"/>
        <w:numPr>
          <w:ilvl w:val="0"/>
          <w:numId w:val="75"/>
        </w:numPr>
        <w:rPr>
          <w:rFonts w:eastAsia="MS Mincho"/>
          <w:b/>
          <w:lang w:eastAsia="ja-JP"/>
        </w:rPr>
      </w:pPr>
      <w:r w:rsidRPr="00812160">
        <w:rPr>
          <w:rFonts w:eastAsia="MS Mincho"/>
          <w:b/>
          <w:lang w:eastAsia="ja-JP"/>
        </w:rPr>
        <w:t xml:space="preserve">For DMRS-based PDSCH scheduled by EPDCCH, up to two starting points </w:t>
      </w:r>
      <w:r w:rsidR="00097B05">
        <w:rPr>
          <w:rFonts w:eastAsia="MS Mincho"/>
          <w:b/>
          <w:lang w:eastAsia="ja-JP"/>
        </w:rPr>
        <w:t>can be supported</w:t>
      </w:r>
      <w:r w:rsidR="00812160">
        <w:rPr>
          <w:rFonts w:eastAsia="MS Mincho"/>
          <w:b/>
          <w:lang w:eastAsia="ja-JP"/>
        </w:rPr>
        <w:t>.</w:t>
      </w:r>
    </w:p>
    <w:p w:rsidR="00E121F6" w:rsidRPr="00812160" w:rsidRDefault="00B3091E" w:rsidP="00812160">
      <w:pPr>
        <w:pStyle w:val="BodyText"/>
        <w:numPr>
          <w:ilvl w:val="1"/>
          <w:numId w:val="75"/>
        </w:numPr>
        <w:rPr>
          <w:rFonts w:eastAsia="MS Mincho"/>
          <w:b/>
          <w:lang w:eastAsia="ja-JP"/>
        </w:rPr>
      </w:pPr>
      <w:r w:rsidRPr="00812160">
        <w:rPr>
          <w:rFonts w:eastAsia="MS Mincho"/>
          <w:b/>
          <w:lang w:eastAsia="ja-JP"/>
        </w:rPr>
        <w:t>Reception starting points are configured by the eNB</w:t>
      </w:r>
    </w:p>
    <w:p w:rsidR="002A200A" w:rsidRDefault="002A200A" w:rsidP="002A73C8">
      <w:pPr>
        <w:pStyle w:val="BodyText"/>
        <w:numPr>
          <w:ilvl w:val="1"/>
          <w:numId w:val="75"/>
        </w:numPr>
        <w:rPr>
          <w:rFonts w:eastAsia="MS Mincho"/>
          <w:b/>
          <w:lang w:eastAsia="ja-JP"/>
        </w:rPr>
      </w:pPr>
      <w:r w:rsidRPr="009F61BF">
        <w:rPr>
          <w:rFonts w:eastAsia="MS Mincho"/>
          <w:b/>
          <w:lang w:eastAsia="ja-JP"/>
        </w:rPr>
        <w:t>The UE can be configured with up two EPDCCH sets as in Rel-12. Each EPDCCH set can be configured with different star</w:t>
      </w:r>
      <w:r w:rsidR="005B1F83">
        <w:rPr>
          <w:rFonts w:eastAsia="MS Mincho"/>
          <w:b/>
          <w:lang w:eastAsia="ja-JP"/>
        </w:rPr>
        <w:t>t</w:t>
      </w:r>
      <w:r w:rsidRPr="009F61BF">
        <w:rPr>
          <w:rFonts w:eastAsia="MS Mincho"/>
          <w:b/>
          <w:lang w:eastAsia="ja-JP"/>
        </w:rPr>
        <w:t>ing OFDM symbols as in Rel-12.</w:t>
      </w:r>
    </w:p>
    <w:p w:rsidR="002A73C8" w:rsidRPr="002A73C8" w:rsidRDefault="002A73C8" w:rsidP="002A73C8">
      <w:pPr>
        <w:pStyle w:val="BodyText"/>
        <w:numPr>
          <w:ilvl w:val="1"/>
          <w:numId w:val="75"/>
        </w:numPr>
        <w:rPr>
          <w:rFonts w:eastAsia="MS Mincho"/>
          <w:b/>
          <w:lang w:eastAsia="ja-JP"/>
        </w:rPr>
      </w:pPr>
      <w:r w:rsidRPr="002A73C8">
        <w:rPr>
          <w:b/>
          <w:sz w:val="20"/>
        </w:rPr>
        <w:t xml:space="preserve">The starting OFDM symbol for PDSCH </w:t>
      </w:r>
      <w:r w:rsidR="00E70882">
        <w:rPr>
          <w:b/>
          <w:sz w:val="20"/>
        </w:rPr>
        <w:t>can be</w:t>
      </w:r>
      <w:r w:rsidRPr="002A73C8">
        <w:rPr>
          <w:b/>
          <w:sz w:val="20"/>
        </w:rPr>
        <w:t xml:space="preserve"> dynamically signaled in the DL DCI message to the UE using the two “PDSCH RE Mapping and QCL Indicator” (PQI)  bits as in Rel-12.</w:t>
      </w:r>
    </w:p>
    <w:p w:rsidR="002443A0" w:rsidRPr="00E70914" w:rsidRDefault="001C7E2E" w:rsidP="00DB318C">
      <w:pPr>
        <w:pStyle w:val="Heading1"/>
      </w:pPr>
      <w:r>
        <w:t>C</w:t>
      </w:r>
      <w:r w:rsidR="002443A0" w:rsidRPr="00E70914">
        <w:t>onclusions</w:t>
      </w:r>
    </w:p>
    <w:p w:rsidR="006E5FAD" w:rsidRDefault="002443A0" w:rsidP="00A96D07">
      <w:pPr>
        <w:pStyle w:val="BodyText"/>
      </w:pPr>
      <w:r w:rsidRPr="00E70914">
        <w:t>In this contribution</w:t>
      </w:r>
      <w:r w:rsidR="00EC6B2B">
        <w:t>,</w:t>
      </w:r>
      <w:r w:rsidR="0075617F" w:rsidRPr="0075617F">
        <w:rPr>
          <w:rFonts w:eastAsia="MS Mincho"/>
          <w:lang w:eastAsia="ja-JP"/>
        </w:rPr>
        <w:t xml:space="preserve"> </w:t>
      </w:r>
      <w:r w:rsidR="0075617F">
        <w:rPr>
          <w:rFonts w:eastAsia="MS Mincho"/>
          <w:lang w:eastAsia="ja-JP"/>
        </w:rPr>
        <w:t>we discussed the considerations that should be taken into account on the possibilities of allowing several LAA data transmission starting points to account for different LBT outcomes and provided the following observations:</w:t>
      </w:r>
    </w:p>
    <w:p w:rsidR="002F463D" w:rsidRPr="008A2EC2" w:rsidRDefault="002F463D" w:rsidP="002F463D">
      <w:pPr>
        <w:pStyle w:val="BodyText"/>
        <w:rPr>
          <w:b/>
        </w:rPr>
      </w:pPr>
      <w:r w:rsidRPr="008A2EC2">
        <w:rPr>
          <w:b/>
        </w:rPr>
        <w:t>Observation 1</w:t>
      </w:r>
      <w:r>
        <w:rPr>
          <w:b/>
        </w:rPr>
        <w:t>:</w:t>
      </w:r>
    </w:p>
    <w:p w:rsidR="002F463D" w:rsidRDefault="005B1F83" w:rsidP="009F61BF">
      <w:pPr>
        <w:pStyle w:val="BodyText"/>
        <w:numPr>
          <w:ilvl w:val="0"/>
          <w:numId w:val="78"/>
        </w:numPr>
        <w:rPr>
          <w:b/>
        </w:rPr>
      </w:pPr>
      <w:r>
        <w:rPr>
          <w:b/>
        </w:rPr>
        <w:t>To be economically competitive vis-à-vis other technologies in the unlicensed band, the LAA system design should not require excessive additional buffering hardware at either the eNB or the UE.</w:t>
      </w:r>
    </w:p>
    <w:p w:rsidR="002F463D" w:rsidRPr="008A2EC2" w:rsidRDefault="002F463D" w:rsidP="002F463D">
      <w:pPr>
        <w:pStyle w:val="BodyText"/>
        <w:rPr>
          <w:b/>
        </w:rPr>
      </w:pPr>
      <w:r w:rsidRPr="008A2EC2">
        <w:rPr>
          <w:b/>
        </w:rPr>
        <w:t>Ob</w:t>
      </w:r>
      <w:r>
        <w:rPr>
          <w:b/>
        </w:rPr>
        <w:t>servation 2:</w:t>
      </w:r>
    </w:p>
    <w:p w:rsidR="002F463D" w:rsidRPr="008A2EC2" w:rsidRDefault="005B1F83" w:rsidP="002F463D">
      <w:pPr>
        <w:pStyle w:val="BodyText"/>
        <w:numPr>
          <w:ilvl w:val="0"/>
          <w:numId w:val="70"/>
        </w:numPr>
        <w:rPr>
          <w:b/>
        </w:rPr>
      </w:pPr>
      <w:r w:rsidRPr="008A2EC2">
        <w:rPr>
          <w:b/>
        </w:rPr>
        <w:t xml:space="preserve">L1 processing </w:t>
      </w:r>
      <w:r>
        <w:rPr>
          <w:b/>
        </w:rPr>
        <w:t>can</w:t>
      </w:r>
      <w:r w:rsidRPr="008A2EC2">
        <w:rPr>
          <w:b/>
        </w:rPr>
        <w:t xml:space="preserve"> adapt fixed transport block sizes to different amount of radio resources </w:t>
      </w:r>
      <w:r>
        <w:rPr>
          <w:b/>
        </w:rPr>
        <w:t xml:space="preserve">to accommodate multiple data transmission starting points </w:t>
      </w:r>
      <w:r w:rsidRPr="008A2EC2">
        <w:rPr>
          <w:b/>
        </w:rPr>
        <w:t xml:space="preserve">based on the LBT outcome. It is not </w:t>
      </w:r>
      <w:r>
        <w:rPr>
          <w:b/>
        </w:rPr>
        <w:t>practical</w:t>
      </w:r>
      <w:r w:rsidRPr="008A2EC2">
        <w:rPr>
          <w:b/>
        </w:rPr>
        <w:t xml:space="preserve"> to adapt the transport block sizes </w:t>
      </w:r>
      <w:r>
        <w:rPr>
          <w:b/>
        </w:rPr>
        <w:t>based on</w:t>
      </w:r>
      <w:r w:rsidRPr="008A2EC2">
        <w:rPr>
          <w:b/>
        </w:rPr>
        <w:t xml:space="preserve"> the LBT outcome.</w:t>
      </w:r>
    </w:p>
    <w:p w:rsidR="002F463D" w:rsidRPr="008A2EC2" w:rsidRDefault="002F463D" w:rsidP="002F463D">
      <w:pPr>
        <w:pStyle w:val="BodyText"/>
        <w:rPr>
          <w:b/>
        </w:rPr>
      </w:pPr>
      <w:r w:rsidRPr="008A2EC2">
        <w:rPr>
          <w:b/>
        </w:rPr>
        <w:lastRenderedPageBreak/>
        <w:t>Ob</w:t>
      </w:r>
      <w:r>
        <w:rPr>
          <w:b/>
        </w:rPr>
        <w:t>servation 3:</w:t>
      </w:r>
    </w:p>
    <w:p w:rsidR="002F463D" w:rsidRDefault="002F463D" w:rsidP="002F463D">
      <w:pPr>
        <w:pStyle w:val="BodyText"/>
        <w:numPr>
          <w:ilvl w:val="0"/>
          <w:numId w:val="70"/>
        </w:numPr>
        <w:rPr>
          <w:b/>
        </w:rPr>
      </w:pPr>
      <w:r>
        <w:rPr>
          <w:b/>
        </w:rPr>
        <w:t>When m</w:t>
      </w:r>
      <w:r w:rsidRPr="008A2EC2">
        <w:rPr>
          <w:b/>
        </w:rPr>
        <w:t xml:space="preserve">ultiple LAA data transmission starting points </w:t>
      </w:r>
      <w:r>
        <w:rPr>
          <w:b/>
        </w:rPr>
        <w:t>are supported, the net data throughput benefit is mostly determined by the starting point allowing fewest radio resources.</w:t>
      </w:r>
    </w:p>
    <w:p w:rsidR="002F463D" w:rsidRPr="008A2EC2" w:rsidRDefault="002F463D" w:rsidP="002F463D">
      <w:pPr>
        <w:pStyle w:val="BodyText"/>
        <w:rPr>
          <w:b/>
        </w:rPr>
      </w:pPr>
      <w:r w:rsidRPr="008A2EC2">
        <w:rPr>
          <w:b/>
        </w:rPr>
        <w:t>Ob</w:t>
      </w:r>
      <w:r>
        <w:rPr>
          <w:b/>
        </w:rPr>
        <w:t>servation 4:</w:t>
      </w:r>
    </w:p>
    <w:p w:rsidR="002F463D" w:rsidRDefault="002F463D" w:rsidP="009F61BF">
      <w:pPr>
        <w:pStyle w:val="BodyText"/>
        <w:numPr>
          <w:ilvl w:val="0"/>
          <w:numId w:val="77"/>
        </w:numPr>
        <w:rPr>
          <w:b/>
        </w:rPr>
      </w:pPr>
      <w:r>
        <w:rPr>
          <w:b/>
        </w:rPr>
        <w:t>Considering data throughput benefits and implementation and distribution latency requirements, very limited number of starting points can be realistically supported.</w:t>
      </w:r>
    </w:p>
    <w:p w:rsidR="002F463D" w:rsidRPr="008A2EC2" w:rsidRDefault="002F463D" w:rsidP="002F463D">
      <w:pPr>
        <w:pStyle w:val="BodyText"/>
        <w:rPr>
          <w:b/>
        </w:rPr>
      </w:pPr>
      <w:r w:rsidRPr="008A2EC2">
        <w:rPr>
          <w:b/>
        </w:rPr>
        <w:t>Ob</w:t>
      </w:r>
      <w:r w:rsidR="00404B26">
        <w:rPr>
          <w:b/>
        </w:rPr>
        <w:t>servation 5</w:t>
      </w:r>
      <w:r>
        <w:rPr>
          <w:b/>
        </w:rPr>
        <w:t>:</w:t>
      </w:r>
    </w:p>
    <w:p w:rsidR="002F463D" w:rsidRDefault="005B1F83" w:rsidP="002F463D">
      <w:pPr>
        <w:pStyle w:val="BodyText"/>
        <w:numPr>
          <w:ilvl w:val="0"/>
          <w:numId w:val="70"/>
        </w:numPr>
        <w:rPr>
          <w:b/>
        </w:rPr>
      </w:pPr>
      <w:r>
        <w:rPr>
          <w:b/>
        </w:rPr>
        <w:t xml:space="preserve">Floating-subframe concept increases the UE complexity and has issues related to the reliability and complexity of DL grant reception especially based on EPDCCH. </w:t>
      </w:r>
    </w:p>
    <w:p w:rsidR="002F463D" w:rsidRPr="008A2EC2" w:rsidRDefault="002F463D" w:rsidP="002F463D">
      <w:pPr>
        <w:pStyle w:val="BodyText"/>
        <w:rPr>
          <w:b/>
        </w:rPr>
      </w:pPr>
      <w:r w:rsidRPr="008A2EC2">
        <w:rPr>
          <w:b/>
        </w:rPr>
        <w:t>Ob</w:t>
      </w:r>
      <w:r w:rsidR="00404B26">
        <w:rPr>
          <w:b/>
        </w:rPr>
        <w:t>servation 6</w:t>
      </w:r>
      <w:r>
        <w:rPr>
          <w:b/>
        </w:rPr>
        <w:t>:</w:t>
      </w:r>
    </w:p>
    <w:p w:rsidR="002F463D" w:rsidRPr="008352D4" w:rsidRDefault="002F463D" w:rsidP="002F463D">
      <w:pPr>
        <w:pStyle w:val="BodyText"/>
        <w:numPr>
          <w:ilvl w:val="0"/>
          <w:numId w:val="75"/>
        </w:numPr>
        <w:rPr>
          <w:rFonts w:eastAsia="MS Mincho"/>
          <w:b/>
          <w:lang w:eastAsia="ja-JP"/>
        </w:rPr>
      </w:pPr>
      <w:r w:rsidRPr="008352D4">
        <w:rPr>
          <w:rFonts w:eastAsia="MS Mincho"/>
          <w:b/>
          <w:lang w:eastAsia="ja-JP"/>
        </w:rPr>
        <w:t xml:space="preserve">Optimization for increasing </w:t>
      </w:r>
      <w:r>
        <w:rPr>
          <w:rFonts w:eastAsia="MS Mincho"/>
          <w:b/>
          <w:lang w:eastAsia="ja-JP"/>
        </w:rPr>
        <w:t xml:space="preserve">number of candidates for starting data transmission on an LAA SCell </w:t>
      </w:r>
      <w:r w:rsidRPr="008352D4">
        <w:rPr>
          <w:rFonts w:eastAsia="MS Mincho"/>
          <w:b/>
          <w:lang w:eastAsia="ja-JP"/>
        </w:rPr>
        <w:t xml:space="preserve">should </w:t>
      </w:r>
      <w:r>
        <w:rPr>
          <w:rFonts w:eastAsia="MS Mincho"/>
          <w:b/>
          <w:lang w:eastAsia="ja-JP"/>
        </w:rPr>
        <w:t>not compromise</w:t>
      </w:r>
      <w:r w:rsidRPr="008352D4">
        <w:rPr>
          <w:rFonts w:eastAsia="MS Mincho"/>
          <w:b/>
          <w:lang w:eastAsia="ja-JP"/>
        </w:rPr>
        <w:t xml:space="preserve"> the spectral efficiency in subframes with full data transmission.</w:t>
      </w:r>
    </w:p>
    <w:p w:rsidR="002F463D" w:rsidRPr="008A2EC2" w:rsidRDefault="002F463D" w:rsidP="002F463D">
      <w:pPr>
        <w:pStyle w:val="BodyText"/>
        <w:rPr>
          <w:b/>
        </w:rPr>
      </w:pPr>
      <w:r w:rsidRPr="008A2EC2">
        <w:rPr>
          <w:b/>
        </w:rPr>
        <w:t>Ob</w:t>
      </w:r>
      <w:r w:rsidR="00404B26">
        <w:rPr>
          <w:b/>
        </w:rPr>
        <w:t>servation 7</w:t>
      </w:r>
      <w:r>
        <w:rPr>
          <w:b/>
        </w:rPr>
        <w:t>:</w:t>
      </w:r>
    </w:p>
    <w:p w:rsidR="002F463D" w:rsidRPr="008352D4" w:rsidRDefault="002F463D" w:rsidP="002F463D">
      <w:pPr>
        <w:pStyle w:val="BodyText"/>
        <w:numPr>
          <w:ilvl w:val="0"/>
          <w:numId w:val="75"/>
        </w:numPr>
        <w:rPr>
          <w:rFonts w:eastAsia="MS Mincho"/>
          <w:b/>
          <w:lang w:eastAsia="ja-JP"/>
        </w:rPr>
      </w:pPr>
      <w:r>
        <w:rPr>
          <w:rFonts w:eastAsia="MS Mincho"/>
          <w:b/>
          <w:lang w:eastAsia="ja-JP"/>
        </w:rPr>
        <w:t>Considering the impact on UE implementation and power saving</w:t>
      </w:r>
      <w:r>
        <w:rPr>
          <w:b/>
        </w:rPr>
        <w:t>, very limited number of starting points can be realistically supported.</w:t>
      </w:r>
    </w:p>
    <w:p w:rsidR="003E5F4B" w:rsidRPr="008A2EC2" w:rsidRDefault="003E5F4B" w:rsidP="003E5F4B">
      <w:pPr>
        <w:pStyle w:val="BodyText"/>
        <w:rPr>
          <w:b/>
        </w:rPr>
      </w:pPr>
      <w:r w:rsidRPr="008A2EC2">
        <w:rPr>
          <w:b/>
        </w:rPr>
        <w:t>Ob</w:t>
      </w:r>
      <w:r w:rsidR="00404B26">
        <w:rPr>
          <w:b/>
        </w:rPr>
        <w:t>servation 8</w:t>
      </w:r>
      <w:r>
        <w:rPr>
          <w:b/>
        </w:rPr>
        <w:t>:</w:t>
      </w:r>
    </w:p>
    <w:p w:rsidR="008334C7" w:rsidRPr="00D2750A" w:rsidRDefault="005B1F83" w:rsidP="009F61BF">
      <w:pPr>
        <w:pStyle w:val="BodyText"/>
        <w:numPr>
          <w:ilvl w:val="0"/>
          <w:numId w:val="75"/>
        </w:numPr>
        <w:rPr>
          <w:b/>
        </w:rPr>
      </w:pPr>
      <w:r w:rsidRPr="00D2750A">
        <w:rPr>
          <w:rFonts w:eastAsia="MS Mincho"/>
          <w:b/>
          <w:lang w:eastAsia="ja-JP"/>
        </w:rPr>
        <w:t xml:space="preserve">The start time of transmission can be controlled by an eNB to reduce the overhead by using freeze periods to control channel access. </w:t>
      </w:r>
    </w:p>
    <w:p w:rsidR="00BE6B96" w:rsidRPr="008A2EC2" w:rsidRDefault="00BE6B96" w:rsidP="00BE6B96">
      <w:pPr>
        <w:pStyle w:val="BodyText"/>
        <w:rPr>
          <w:b/>
        </w:rPr>
      </w:pPr>
      <w:r w:rsidRPr="008A2EC2">
        <w:rPr>
          <w:b/>
        </w:rPr>
        <w:t>Ob</w:t>
      </w:r>
      <w:r w:rsidR="00404B26">
        <w:rPr>
          <w:b/>
        </w:rPr>
        <w:t>servation 9</w:t>
      </w:r>
      <w:r>
        <w:rPr>
          <w:b/>
        </w:rPr>
        <w:t>:</w:t>
      </w:r>
    </w:p>
    <w:p w:rsidR="00BE6B96" w:rsidRPr="00BE6B96" w:rsidRDefault="00BE6B96" w:rsidP="00BE6B96">
      <w:pPr>
        <w:pStyle w:val="BodyText"/>
        <w:numPr>
          <w:ilvl w:val="0"/>
          <w:numId w:val="75"/>
        </w:numPr>
        <w:rPr>
          <w:rFonts w:eastAsia="MS Mincho"/>
          <w:b/>
          <w:lang w:eastAsia="ja-JP"/>
        </w:rPr>
      </w:pPr>
      <w:r w:rsidRPr="00BE6B96">
        <w:rPr>
          <w:rFonts w:eastAsia="MS Mincho"/>
          <w:b/>
          <w:lang w:eastAsia="ja-JP"/>
        </w:rPr>
        <w:t>For DMRS-based PDSCH scheduled by EPDCCH, different transmission starting points can be supported with different configured sets of EPDCCH. For CRS-based PDSCH scheduled by PDCCH, only one transmission starting point is supported.</w:t>
      </w:r>
    </w:p>
    <w:p w:rsidR="004F0641" w:rsidRDefault="00BE1E16" w:rsidP="00F84F99">
      <w:pPr>
        <w:pStyle w:val="BodyText"/>
      </w:pPr>
      <w:r>
        <w:t>Moreover</w:t>
      </w:r>
      <w:r w:rsidR="0075617F">
        <w:t>, b</w:t>
      </w:r>
      <w:r w:rsidR="00707865">
        <w:t xml:space="preserve">ased on the investigation, we </w:t>
      </w:r>
      <w:r w:rsidR="00ED0C47">
        <w:t>made the following p</w:t>
      </w:r>
      <w:r w:rsidR="0075617F">
        <w:t>r</w:t>
      </w:r>
      <w:r w:rsidR="00ED0C47">
        <w:t>o</w:t>
      </w:r>
      <w:r w:rsidR="0075617F">
        <w:t>posals:</w:t>
      </w:r>
    </w:p>
    <w:p w:rsidR="002F463D" w:rsidRPr="008A2EC2" w:rsidRDefault="002F463D" w:rsidP="002F463D">
      <w:pPr>
        <w:pStyle w:val="BodyText"/>
        <w:rPr>
          <w:b/>
        </w:rPr>
      </w:pPr>
      <w:r>
        <w:rPr>
          <w:b/>
        </w:rPr>
        <w:t>Proposals:</w:t>
      </w:r>
    </w:p>
    <w:p w:rsidR="00E70882" w:rsidRPr="009F61BF" w:rsidRDefault="00E70882" w:rsidP="00E70882">
      <w:pPr>
        <w:pStyle w:val="BodyText"/>
        <w:numPr>
          <w:ilvl w:val="0"/>
          <w:numId w:val="75"/>
        </w:numPr>
        <w:rPr>
          <w:rFonts w:eastAsia="MS Mincho"/>
          <w:b/>
          <w:lang w:eastAsia="ja-JP"/>
        </w:rPr>
      </w:pPr>
      <w:r w:rsidRPr="002A200A">
        <w:rPr>
          <w:b/>
        </w:rPr>
        <w:t>UE behavior for reception of PDSCH should not rely on an assumption that a subframe includes full or partial DL transmission.</w:t>
      </w:r>
    </w:p>
    <w:p w:rsidR="00E70882" w:rsidRPr="00ED4047" w:rsidRDefault="00E70882" w:rsidP="00ED4047">
      <w:pPr>
        <w:pStyle w:val="BodyText"/>
        <w:numPr>
          <w:ilvl w:val="0"/>
          <w:numId w:val="75"/>
        </w:numPr>
        <w:rPr>
          <w:rFonts w:eastAsia="MS Mincho"/>
          <w:b/>
          <w:lang w:eastAsia="ja-JP"/>
        </w:rPr>
      </w:pPr>
      <w:r w:rsidRPr="00BE6B96">
        <w:rPr>
          <w:rFonts w:eastAsia="MS Mincho"/>
          <w:b/>
          <w:lang w:eastAsia="ja-JP"/>
        </w:rPr>
        <w:t>For CRS-based PDSCH scheduled by PDCCH, one transmission starting point is supported</w:t>
      </w:r>
      <w:r>
        <w:rPr>
          <w:rFonts w:eastAsia="MS Mincho"/>
          <w:b/>
          <w:lang w:eastAsia="ja-JP"/>
        </w:rPr>
        <w:t>.</w:t>
      </w:r>
      <w:r w:rsidR="00ED4047">
        <w:rPr>
          <w:rFonts w:eastAsia="MS Mincho"/>
          <w:b/>
          <w:lang w:eastAsia="ja-JP"/>
        </w:rPr>
        <w:t xml:space="preserve"> </w:t>
      </w:r>
      <w:r w:rsidRPr="00ED4047">
        <w:rPr>
          <w:rFonts w:eastAsia="MS Mincho"/>
          <w:b/>
          <w:lang w:eastAsia="ja-JP"/>
        </w:rPr>
        <w:t>Reception starting point is OS #0.</w:t>
      </w:r>
    </w:p>
    <w:p w:rsidR="00E70882" w:rsidRPr="00812160" w:rsidRDefault="00E70882" w:rsidP="00E70882">
      <w:pPr>
        <w:pStyle w:val="BodyText"/>
        <w:numPr>
          <w:ilvl w:val="0"/>
          <w:numId w:val="75"/>
        </w:numPr>
        <w:rPr>
          <w:rFonts w:eastAsia="MS Mincho"/>
          <w:b/>
          <w:lang w:eastAsia="ja-JP"/>
        </w:rPr>
      </w:pPr>
      <w:r w:rsidRPr="00812160">
        <w:rPr>
          <w:rFonts w:eastAsia="MS Mincho"/>
          <w:b/>
          <w:lang w:eastAsia="ja-JP"/>
        </w:rPr>
        <w:t xml:space="preserve">For DMRS-based PDSCH scheduled by EPDCCH, up to two starting points </w:t>
      </w:r>
      <w:r w:rsidR="00097B05">
        <w:rPr>
          <w:rFonts w:eastAsia="MS Mincho"/>
          <w:b/>
          <w:lang w:eastAsia="ja-JP"/>
        </w:rPr>
        <w:t>can be supported</w:t>
      </w:r>
      <w:r>
        <w:rPr>
          <w:rFonts w:eastAsia="MS Mincho"/>
          <w:b/>
          <w:lang w:eastAsia="ja-JP"/>
        </w:rPr>
        <w:t>.</w:t>
      </w:r>
    </w:p>
    <w:p w:rsidR="00E70882" w:rsidRPr="00812160" w:rsidRDefault="00E70882" w:rsidP="00E70882">
      <w:pPr>
        <w:pStyle w:val="BodyText"/>
        <w:numPr>
          <w:ilvl w:val="1"/>
          <w:numId w:val="75"/>
        </w:numPr>
        <w:rPr>
          <w:rFonts w:eastAsia="MS Mincho"/>
          <w:b/>
          <w:lang w:eastAsia="ja-JP"/>
        </w:rPr>
      </w:pPr>
      <w:r w:rsidRPr="00812160">
        <w:rPr>
          <w:rFonts w:eastAsia="MS Mincho"/>
          <w:b/>
          <w:lang w:eastAsia="ja-JP"/>
        </w:rPr>
        <w:t>Reception starting points are configured by the eNB</w:t>
      </w:r>
      <w:r w:rsidR="00097B05">
        <w:rPr>
          <w:rFonts w:eastAsia="MS Mincho"/>
          <w:b/>
          <w:lang w:eastAsia="ja-JP"/>
        </w:rPr>
        <w:t>.</w:t>
      </w:r>
    </w:p>
    <w:p w:rsidR="00E70882" w:rsidRDefault="00E70882" w:rsidP="00E70882">
      <w:pPr>
        <w:pStyle w:val="BodyText"/>
        <w:numPr>
          <w:ilvl w:val="1"/>
          <w:numId w:val="75"/>
        </w:numPr>
        <w:rPr>
          <w:rFonts w:eastAsia="MS Mincho"/>
          <w:b/>
          <w:lang w:eastAsia="ja-JP"/>
        </w:rPr>
      </w:pPr>
      <w:r w:rsidRPr="009F61BF">
        <w:rPr>
          <w:rFonts w:eastAsia="MS Mincho"/>
          <w:b/>
          <w:lang w:eastAsia="ja-JP"/>
        </w:rPr>
        <w:t>The UE can be configured with up two EPDCCH sets as in Rel-12. Each EPDCCH set can be configured with different star</w:t>
      </w:r>
      <w:r>
        <w:rPr>
          <w:rFonts w:eastAsia="MS Mincho"/>
          <w:b/>
          <w:lang w:eastAsia="ja-JP"/>
        </w:rPr>
        <w:t>t</w:t>
      </w:r>
      <w:r w:rsidRPr="009F61BF">
        <w:rPr>
          <w:rFonts w:eastAsia="MS Mincho"/>
          <w:b/>
          <w:lang w:eastAsia="ja-JP"/>
        </w:rPr>
        <w:t>ing OFDM symbols as in Rel-12.</w:t>
      </w:r>
    </w:p>
    <w:p w:rsidR="00E70882" w:rsidRPr="002A73C8" w:rsidRDefault="00E70882" w:rsidP="00E70882">
      <w:pPr>
        <w:pStyle w:val="BodyText"/>
        <w:numPr>
          <w:ilvl w:val="1"/>
          <w:numId w:val="75"/>
        </w:numPr>
        <w:rPr>
          <w:rFonts w:eastAsia="MS Mincho"/>
          <w:b/>
          <w:lang w:eastAsia="ja-JP"/>
        </w:rPr>
      </w:pPr>
      <w:r w:rsidRPr="002A73C8">
        <w:rPr>
          <w:b/>
          <w:sz w:val="20"/>
        </w:rPr>
        <w:t xml:space="preserve">The starting OFDM symbol for PDSCH </w:t>
      </w:r>
      <w:r>
        <w:rPr>
          <w:b/>
          <w:sz w:val="20"/>
        </w:rPr>
        <w:t>can be</w:t>
      </w:r>
      <w:r w:rsidRPr="002A73C8">
        <w:rPr>
          <w:b/>
          <w:sz w:val="20"/>
        </w:rPr>
        <w:t xml:space="preserve"> dynamically signaled in the DL DCI message to the UE using the two “PDSCH RE Mapping and QCL Indicator” (PQI)  bits as in Rel-12.</w:t>
      </w:r>
    </w:p>
    <w:p w:rsidR="002443A0" w:rsidRPr="00E70914" w:rsidRDefault="002443A0" w:rsidP="002443A0">
      <w:pPr>
        <w:pStyle w:val="Heading1"/>
        <w:jc w:val="both"/>
      </w:pPr>
      <w:r w:rsidRPr="00E70914">
        <w:lastRenderedPageBreak/>
        <w:t>References</w:t>
      </w:r>
    </w:p>
    <w:p w:rsidR="00F32F24" w:rsidRPr="00F239F2" w:rsidRDefault="00F32F24" w:rsidP="00F7668C">
      <w:pPr>
        <w:widowControl w:val="0"/>
        <w:numPr>
          <w:ilvl w:val="0"/>
          <w:numId w:val="79"/>
        </w:numPr>
        <w:autoSpaceDE w:val="0"/>
        <w:autoSpaceDN w:val="0"/>
        <w:adjustRightInd w:val="0"/>
        <w:spacing w:after="120"/>
        <w:jc w:val="both"/>
        <w:rPr>
          <w:sz w:val="20"/>
          <w:szCs w:val="20"/>
          <w:lang w:val="sv-SE"/>
        </w:rPr>
      </w:pPr>
      <w:bookmarkStart w:id="4" w:name="_Ref419322610"/>
      <w:bookmarkStart w:id="5" w:name="_Ref410036379"/>
      <w:bookmarkStart w:id="6" w:name="_Ref399149024"/>
      <w:r w:rsidRPr="00F239F2">
        <w:rPr>
          <w:sz w:val="20"/>
          <w:szCs w:val="20"/>
          <w:lang w:val="sv-SE"/>
        </w:rPr>
        <w:t>3GPP TR36.889 v</w:t>
      </w:r>
      <w:r w:rsidR="00B22BCA" w:rsidRPr="00F239F2">
        <w:rPr>
          <w:sz w:val="20"/>
          <w:szCs w:val="20"/>
          <w:lang w:val="sv-SE"/>
        </w:rPr>
        <w:t>1</w:t>
      </w:r>
      <w:r w:rsidR="00F7668C" w:rsidRPr="00F239F2">
        <w:rPr>
          <w:sz w:val="20"/>
          <w:szCs w:val="20"/>
          <w:lang w:val="sv-SE"/>
        </w:rPr>
        <w:t>3</w:t>
      </w:r>
      <w:r w:rsidR="005D35D1" w:rsidRPr="00F239F2">
        <w:rPr>
          <w:sz w:val="20"/>
          <w:szCs w:val="20"/>
          <w:lang w:val="sv-SE"/>
        </w:rPr>
        <w:t>.</w:t>
      </w:r>
      <w:r w:rsidR="00B22BCA" w:rsidRPr="00F239F2">
        <w:rPr>
          <w:sz w:val="20"/>
          <w:szCs w:val="20"/>
          <w:lang w:val="sv-SE"/>
        </w:rPr>
        <w:t>0</w:t>
      </w:r>
      <w:r w:rsidRPr="00F239F2">
        <w:rPr>
          <w:sz w:val="20"/>
          <w:szCs w:val="20"/>
          <w:lang w:val="sv-SE"/>
        </w:rPr>
        <w:t>.</w:t>
      </w:r>
      <w:r w:rsidR="005D35D1" w:rsidRPr="00F239F2">
        <w:rPr>
          <w:sz w:val="20"/>
          <w:szCs w:val="20"/>
          <w:lang w:val="sv-SE"/>
        </w:rPr>
        <w:t>0</w:t>
      </w:r>
      <w:bookmarkEnd w:id="4"/>
      <w:r w:rsidR="00F7668C" w:rsidRPr="00F239F2">
        <w:rPr>
          <w:sz w:val="20"/>
          <w:szCs w:val="20"/>
          <w:lang w:val="sv-SE"/>
        </w:rPr>
        <w:t>, http://www.3gpp.org/dynareport/36889.htm</w:t>
      </w:r>
    </w:p>
    <w:p w:rsidR="00D0416E" w:rsidRPr="009F61BF" w:rsidRDefault="000A6400" w:rsidP="00D0416E">
      <w:pPr>
        <w:pStyle w:val="Reference"/>
        <w:numPr>
          <w:ilvl w:val="0"/>
          <w:numId w:val="79"/>
        </w:numPr>
      </w:pPr>
      <w:bookmarkStart w:id="7" w:name="_Ref419322666"/>
      <w:r w:rsidRPr="000A6400">
        <w:t>Chairman’s notes, 3GPP RAN WG1</w:t>
      </w:r>
      <w:r w:rsidR="00D0416E" w:rsidRPr="009F61BF">
        <w:t>#80BIS</w:t>
      </w:r>
      <w:bookmarkEnd w:id="7"/>
    </w:p>
    <w:p w:rsidR="00D0416E" w:rsidRPr="009F61BF" w:rsidRDefault="00D0416E" w:rsidP="00D0416E">
      <w:pPr>
        <w:pStyle w:val="Reference"/>
        <w:numPr>
          <w:ilvl w:val="0"/>
          <w:numId w:val="79"/>
        </w:numPr>
      </w:pPr>
      <w:bookmarkStart w:id="8" w:name="_Ref419322719"/>
      <w:r w:rsidRPr="009F61BF">
        <w:rPr>
          <w:lang w:eastAsia="ja-JP"/>
        </w:rPr>
        <w:t>R1-151356</w:t>
      </w:r>
      <w:r w:rsidR="00B22BCA">
        <w:rPr>
          <w:lang w:eastAsia="ja-JP"/>
        </w:rPr>
        <w:t xml:space="preserve"> </w:t>
      </w:r>
      <w:r w:rsidR="00BE1E16" w:rsidRPr="00BE1E16">
        <w:rPr>
          <w:rFonts w:cs="Arial"/>
          <w:szCs w:val="22"/>
        </w:rPr>
        <w:t xml:space="preserve">Design of </w:t>
      </w:r>
      <w:r w:rsidR="00BE1E16" w:rsidRPr="00BE1E16">
        <w:rPr>
          <w:rFonts w:eastAsia="SimSun" w:cs="Arial" w:hint="eastAsia"/>
          <w:szCs w:val="22"/>
          <w:lang w:eastAsia="zh-CN"/>
        </w:rPr>
        <w:t>load</w:t>
      </w:r>
      <w:r w:rsidR="00BE1E16" w:rsidRPr="00BE1E16">
        <w:rPr>
          <w:rFonts w:cs="Arial"/>
          <w:szCs w:val="22"/>
        </w:rPr>
        <w:t>-based LBT for LAA</w:t>
      </w:r>
      <w:r w:rsidR="00BE1E16">
        <w:rPr>
          <w:rFonts w:cs="Arial"/>
          <w:szCs w:val="22"/>
        </w:rPr>
        <w:t>; CATT</w:t>
      </w:r>
      <w:bookmarkEnd w:id="8"/>
    </w:p>
    <w:p w:rsidR="00D0416E" w:rsidRPr="009F61BF" w:rsidRDefault="00D0416E" w:rsidP="00D0416E">
      <w:pPr>
        <w:pStyle w:val="Reference"/>
        <w:numPr>
          <w:ilvl w:val="0"/>
          <w:numId w:val="79"/>
        </w:numPr>
      </w:pPr>
      <w:bookmarkStart w:id="9" w:name="_Ref419322721"/>
      <w:r w:rsidRPr="009F61BF">
        <w:rPr>
          <w:lang w:eastAsia="ja-JP"/>
        </w:rPr>
        <w:t>R1-152333</w:t>
      </w:r>
      <w:r w:rsidR="00B22BCA">
        <w:rPr>
          <w:lang w:eastAsia="ja-JP"/>
        </w:rPr>
        <w:t xml:space="preserve"> </w:t>
      </w:r>
      <w:r w:rsidRPr="009F61BF">
        <w:rPr>
          <w:lang w:eastAsia="ja-JP"/>
        </w:rPr>
        <w:t>One design option for LBE LAA downlink transmission – floating subframe</w:t>
      </w:r>
      <w:r w:rsidR="00BE1E16">
        <w:rPr>
          <w:lang w:eastAsia="ja-JP"/>
        </w:rPr>
        <w:t>;</w:t>
      </w:r>
      <w:r w:rsidR="00BE1E16" w:rsidRPr="009F61BF">
        <w:rPr>
          <w:lang w:eastAsia="ja-JP"/>
        </w:rPr>
        <w:t xml:space="preserve"> CATT</w:t>
      </w:r>
      <w:bookmarkEnd w:id="9"/>
    </w:p>
    <w:p w:rsidR="00D0416E" w:rsidRPr="009F61BF" w:rsidRDefault="00A137F8" w:rsidP="00D0416E">
      <w:pPr>
        <w:pStyle w:val="Reference"/>
        <w:numPr>
          <w:ilvl w:val="0"/>
          <w:numId w:val="79"/>
        </w:numPr>
      </w:pPr>
      <w:bookmarkStart w:id="10" w:name="_Ref419322741"/>
      <w:r>
        <w:rPr>
          <w:lang w:eastAsia="ja-JP"/>
        </w:rPr>
        <w:t>R1-156043</w:t>
      </w:r>
      <w:r w:rsidR="00BE1E16" w:rsidRPr="009F61BF">
        <w:rPr>
          <w:lang w:eastAsia="ja-JP"/>
        </w:rPr>
        <w:t xml:space="preserve"> </w:t>
      </w:r>
      <w:r w:rsidR="00BE1E16" w:rsidRPr="001017CF">
        <w:rPr>
          <w:lang w:eastAsia="ja-JP"/>
        </w:rPr>
        <w:t>On Dynamic DL/UL Scheduling; Ericsson</w:t>
      </w:r>
      <w:bookmarkEnd w:id="10"/>
    </w:p>
    <w:p w:rsidR="0065315B" w:rsidRPr="0065315B" w:rsidRDefault="00D0416E" w:rsidP="0065315B">
      <w:pPr>
        <w:pStyle w:val="ListParagraph"/>
        <w:numPr>
          <w:ilvl w:val="0"/>
          <w:numId w:val="79"/>
        </w:numPr>
        <w:spacing w:after="120"/>
      </w:pPr>
      <w:bookmarkStart w:id="11" w:name="_Ref419322880"/>
      <w:r w:rsidRPr="00BE1E16">
        <w:t>R1-15</w:t>
      </w:r>
      <w:r w:rsidR="00BE1E16" w:rsidRPr="00BE1E16">
        <w:t>1131</w:t>
      </w:r>
      <w:r w:rsidRPr="00BE1E16">
        <w:t xml:space="preserve"> </w:t>
      </w:r>
      <w:r w:rsidR="00BE1E16" w:rsidRPr="0065315B">
        <w:rPr>
          <w:sz w:val="20"/>
        </w:rPr>
        <w:t>Further Details on LBT Design in DL for LAA; Ericsson</w:t>
      </w:r>
      <w:bookmarkEnd w:id="11"/>
    </w:p>
    <w:p w:rsidR="0065315B" w:rsidRPr="009F61BF" w:rsidRDefault="0065315B" w:rsidP="0065315B">
      <w:pPr>
        <w:pStyle w:val="Reference"/>
        <w:numPr>
          <w:ilvl w:val="0"/>
          <w:numId w:val="79"/>
        </w:numPr>
      </w:pPr>
      <w:bookmarkStart w:id="12" w:name="_Ref430770637"/>
      <w:r w:rsidRPr="000A6400">
        <w:t>Chairman’s notes, 3GPP RAN WG1</w:t>
      </w:r>
      <w:r>
        <w:t>#82</w:t>
      </w:r>
      <w:bookmarkEnd w:id="12"/>
    </w:p>
    <w:bookmarkEnd w:id="5"/>
    <w:bookmarkEnd w:id="6"/>
    <w:p w:rsidR="0002561A" w:rsidRDefault="0002561A" w:rsidP="0002561A">
      <w:pPr>
        <w:pStyle w:val="Heading1"/>
      </w:pPr>
      <w:r>
        <w:t>Appendix</w:t>
      </w:r>
    </w:p>
    <w:p w:rsidR="0002561A" w:rsidRPr="0002561A" w:rsidRDefault="0002561A" w:rsidP="0002561A">
      <w:pPr>
        <w:pStyle w:val="Caption"/>
        <w:spacing w:before="240" w:after="120"/>
        <w:jc w:val="center"/>
      </w:pPr>
      <w:bookmarkStart w:id="13" w:name="_Ref419207565"/>
      <w:r w:rsidRPr="0002561A">
        <w:t xml:space="preserve">Table </w:t>
      </w:r>
      <w:r w:rsidR="000F7DC4">
        <w:fldChar w:fldCharType="begin"/>
      </w:r>
      <w:r w:rsidR="000F7DC4">
        <w:instrText xml:space="preserve"> SEQ Table \* ARABIC </w:instrText>
      </w:r>
      <w:r w:rsidR="000F7DC4">
        <w:fldChar w:fldCharType="separate"/>
      </w:r>
      <w:r w:rsidR="00B2539E">
        <w:rPr>
          <w:noProof/>
        </w:rPr>
        <w:t>1</w:t>
      </w:r>
      <w:r w:rsidR="000F7DC4">
        <w:rPr>
          <w:noProof/>
        </w:rPr>
        <w:fldChar w:fldCharType="end"/>
      </w:r>
      <w:bookmarkEnd w:id="13"/>
      <w:r w:rsidRPr="0002561A">
        <w:t xml:space="preserve"> </w:t>
      </w:r>
      <w:r w:rsidRPr="0002561A">
        <w:rPr>
          <w:bCs w:val="0"/>
        </w:rPr>
        <w:t>Code rate with different number of OFDM symbols for PDSCH in LTE</w:t>
      </w:r>
    </w:p>
    <w:tbl>
      <w:tblPr>
        <w:tblStyle w:val="TableGrid"/>
        <w:tblW w:w="0" w:type="auto"/>
        <w:tblInd w:w="918" w:type="dxa"/>
        <w:tblLook w:val="00A0" w:firstRow="1" w:lastRow="0" w:firstColumn="1" w:lastColumn="0" w:noHBand="0" w:noVBand="0"/>
      </w:tblPr>
      <w:tblGrid>
        <w:gridCol w:w="725"/>
        <w:gridCol w:w="1173"/>
        <w:gridCol w:w="642"/>
        <w:gridCol w:w="641"/>
        <w:gridCol w:w="641"/>
        <w:gridCol w:w="641"/>
        <w:gridCol w:w="641"/>
        <w:gridCol w:w="641"/>
        <w:gridCol w:w="641"/>
        <w:gridCol w:w="641"/>
        <w:gridCol w:w="641"/>
      </w:tblGrid>
      <w:tr w:rsidR="0002561A" w:rsidRPr="008E212A" w:rsidTr="000452E2">
        <w:tc>
          <w:tcPr>
            <w:tcW w:w="725" w:type="dxa"/>
            <w:vMerge w:val="restart"/>
            <w:vAlign w:val="center"/>
          </w:tcPr>
          <w:p w:rsidR="0002561A" w:rsidRPr="008E212A" w:rsidRDefault="0002561A" w:rsidP="00F75959">
            <w:pPr>
              <w:pStyle w:val="BodyText"/>
              <w:spacing w:before="40" w:after="20"/>
              <w:jc w:val="center"/>
              <w:rPr>
                <w:sz w:val="20"/>
              </w:rPr>
            </w:pPr>
            <w:r>
              <w:rPr>
                <w:sz w:val="20"/>
              </w:rPr>
              <w:t>MCS</w:t>
            </w:r>
            <w:r>
              <w:rPr>
                <w:sz w:val="20"/>
              </w:rPr>
              <w:br/>
              <w:t>index</w:t>
            </w:r>
          </w:p>
        </w:tc>
        <w:tc>
          <w:tcPr>
            <w:tcW w:w="1173" w:type="dxa"/>
            <w:vMerge w:val="restart"/>
            <w:tcBorders>
              <w:right w:val="double" w:sz="4" w:space="0" w:color="auto"/>
            </w:tcBorders>
            <w:vAlign w:val="center"/>
          </w:tcPr>
          <w:p w:rsidR="0002561A" w:rsidRPr="008E212A" w:rsidRDefault="0002561A" w:rsidP="00E52B61">
            <w:pPr>
              <w:pStyle w:val="BodyText"/>
              <w:spacing w:before="40" w:after="20"/>
              <w:jc w:val="center"/>
              <w:rPr>
                <w:sz w:val="20"/>
              </w:rPr>
            </w:pPr>
            <w:r>
              <w:rPr>
                <w:sz w:val="20"/>
              </w:rPr>
              <w:t>Modulation</w:t>
            </w:r>
          </w:p>
        </w:tc>
        <w:tc>
          <w:tcPr>
            <w:tcW w:w="5770" w:type="dxa"/>
            <w:gridSpan w:val="9"/>
            <w:tcBorders>
              <w:left w:val="double" w:sz="4" w:space="0" w:color="auto"/>
            </w:tcBorders>
            <w:vAlign w:val="center"/>
          </w:tcPr>
          <w:p w:rsidR="0002561A" w:rsidRPr="008E212A" w:rsidRDefault="0002561A" w:rsidP="00E52B61">
            <w:pPr>
              <w:pStyle w:val="BodyText"/>
              <w:spacing w:before="40" w:after="20"/>
              <w:jc w:val="center"/>
              <w:rPr>
                <w:sz w:val="20"/>
              </w:rPr>
            </w:pPr>
            <w:r>
              <w:rPr>
                <w:sz w:val="20"/>
              </w:rPr>
              <w:t>Available number of OFDM symbols for PDSCH (</w:t>
            </w:r>
            <w:r w:rsidRPr="00C21A83">
              <w:rPr>
                <w:position w:val="-10"/>
              </w:rPr>
              <w:object w:dxaOrig="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17.1pt" o:ole="">
                  <v:imagedata r:id="rId10" o:title=""/>
                </v:shape>
                <o:OLEObject Type="Embed" ProgID="Equation.3" ShapeID="_x0000_i1025" DrawAspect="Content" ObjectID="_1508346283" r:id="rId11"/>
              </w:object>
            </w:r>
            <w:r>
              <w:rPr>
                <w:sz w:val="20"/>
              </w:rPr>
              <w:t>)</w:t>
            </w:r>
          </w:p>
        </w:tc>
      </w:tr>
      <w:tr w:rsidR="0002561A" w:rsidRPr="008E212A" w:rsidTr="000452E2">
        <w:tc>
          <w:tcPr>
            <w:tcW w:w="725" w:type="dxa"/>
            <w:vMerge/>
            <w:tcBorders>
              <w:bottom w:val="double" w:sz="4" w:space="0" w:color="auto"/>
            </w:tcBorders>
            <w:vAlign w:val="center"/>
          </w:tcPr>
          <w:p w:rsidR="0002561A" w:rsidRPr="008E212A" w:rsidRDefault="0002561A" w:rsidP="00E52B61">
            <w:pPr>
              <w:pStyle w:val="BodyText"/>
              <w:spacing w:before="40" w:after="20"/>
              <w:jc w:val="center"/>
              <w:rPr>
                <w:sz w:val="20"/>
              </w:rPr>
            </w:pPr>
          </w:p>
        </w:tc>
        <w:tc>
          <w:tcPr>
            <w:tcW w:w="1173" w:type="dxa"/>
            <w:vMerge/>
            <w:tcBorders>
              <w:bottom w:val="double" w:sz="4" w:space="0" w:color="auto"/>
              <w:right w:val="double" w:sz="4" w:space="0" w:color="auto"/>
            </w:tcBorders>
            <w:vAlign w:val="center"/>
          </w:tcPr>
          <w:p w:rsidR="0002561A" w:rsidRPr="008E212A" w:rsidRDefault="0002561A" w:rsidP="00E52B61">
            <w:pPr>
              <w:pStyle w:val="BodyText"/>
              <w:spacing w:before="40" w:after="20"/>
              <w:jc w:val="center"/>
              <w:rPr>
                <w:sz w:val="20"/>
              </w:rPr>
            </w:pPr>
          </w:p>
        </w:tc>
        <w:tc>
          <w:tcPr>
            <w:tcW w:w="642" w:type="dxa"/>
            <w:tcBorders>
              <w:left w:val="double" w:sz="4" w:space="0" w:color="auto"/>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13</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12</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11</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10</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9</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8</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7</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6</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5</w:t>
            </w:r>
          </w:p>
        </w:tc>
      </w:tr>
      <w:tr w:rsidR="0002561A" w:rsidRPr="008E212A" w:rsidTr="000452E2">
        <w:tc>
          <w:tcPr>
            <w:tcW w:w="725" w:type="dxa"/>
            <w:tcBorders>
              <w:top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0</w:t>
            </w:r>
          </w:p>
        </w:tc>
        <w:tc>
          <w:tcPr>
            <w:tcW w:w="1173" w:type="dxa"/>
            <w:tcBorders>
              <w:top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top w:val="double" w:sz="4" w:space="0" w:color="auto"/>
              <w:left w:val="double" w:sz="4" w:space="0" w:color="auto"/>
            </w:tcBorders>
          </w:tcPr>
          <w:p w:rsidR="0002561A" w:rsidRPr="007E6DB8" w:rsidRDefault="0002561A" w:rsidP="00E52B61">
            <w:pPr>
              <w:pStyle w:val="BodyText"/>
              <w:spacing w:before="40" w:after="20"/>
              <w:jc w:val="center"/>
              <w:rPr>
                <w:sz w:val="20"/>
              </w:rPr>
            </w:pPr>
            <w:r w:rsidRPr="007E6DB8">
              <w:rPr>
                <w:sz w:val="20"/>
              </w:rPr>
              <w:t>0.10</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0.11</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0.12</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0.13</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0.14</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0.16</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0.18</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0.21</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0.25</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0.13</w:t>
            </w:r>
          </w:p>
        </w:tc>
        <w:tc>
          <w:tcPr>
            <w:tcW w:w="641" w:type="dxa"/>
          </w:tcPr>
          <w:p w:rsidR="0002561A" w:rsidRPr="007E6DB8" w:rsidRDefault="0002561A" w:rsidP="00E52B61">
            <w:pPr>
              <w:pStyle w:val="BodyText"/>
              <w:spacing w:before="40" w:after="20"/>
              <w:jc w:val="center"/>
              <w:rPr>
                <w:sz w:val="20"/>
              </w:rPr>
            </w:pPr>
            <w:r w:rsidRPr="007E6DB8">
              <w:rPr>
                <w:sz w:val="20"/>
              </w:rPr>
              <w:t>0.14</w:t>
            </w:r>
          </w:p>
        </w:tc>
        <w:tc>
          <w:tcPr>
            <w:tcW w:w="641" w:type="dxa"/>
          </w:tcPr>
          <w:p w:rsidR="0002561A" w:rsidRPr="007E6DB8" w:rsidRDefault="0002561A" w:rsidP="00E52B61">
            <w:pPr>
              <w:pStyle w:val="BodyText"/>
              <w:spacing w:before="40" w:after="20"/>
              <w:jc w:val="center"/>
              <w:rPr>
                <w:sz w:val="20"/>
              </w:rPr>
            </w:pPr>
            <w:r w:rsidRPr="007E6DB8">
              <w:rPr>
                <w:sz w:val="20"/>
              </w:rPr>
              <w:t>0.16</w:t>
            </w:r>
          </w:p>
        </w:tc>
        <w:tc>
          <w:tcPr>
            <w:tcW w:w="641" w:type="dxa"/>
          </w:tcPr>
          <w:p w:rsidR="0002561A" w:rsidRPr="007E6DB8" w:rsidRDefault="0002561A" w:rsidP="00E52B61">
            <w:pPr>
              <w:pStyle w:val="BodyText"/>
              <w:spacing w:before="40" w:after="20"/>
              <w:jc w:val="center"/>
              <w:rPr>
                <w:sz w:val="20"/>
              </w:rPr>
            </w:pPr>
            <w:r w:rsidRPr="007E6DB8">
              <w:rPr>
                <w:sz w:val="20"/>
              </w:rPr>
              <w:t>0.17</w:t>
            </w:r>
          </w:p>
        </w:tc>
        <w:tc>
          <w:tcPr>
            <w:tcW w:w="641" w:type="dxa"/>
          </w:tcPr>
          <w:p w:rsidR="0002561A" w:rsidRPr="007E6DB8" w:rsidRDefault="0002561A" w:rsidP="00E52B61">
            <w:pPr>
              <w:pStyle w:val="BodyText"/>
              <w:spacing w:before="40" w:after="20"/>
              <w:jc w:val="center"/>
              <w:rPr>
                <w:sz w:val="20"/>
              </w:rPr>
            </w:pPr>
            <w:r w:rsidRPr="007E6DB8">
              <w:rPr>
                <w:sz w:val="20"/>
              </w:rPr>
              <w:t>0.19</w:t>
            </w:r>
          </w:p>
        </w:tc>
        <w:tc>
          <w:tcPr>
            <w:tcW w:w="641" w:type="dxa"/>
          </w:tcPr>
          <w:p w:rsidR="0002561A" w:rsidRPr="007E6DB8" w:rsidRDefault="0002561A" w:rsidP="00E52B61">
            <w:pPr>
              <w:pStyle w:val="BodyText"/>
              <w:spacing w:before="40" w:after="20"/>
              <w:jc w:val="center"/>
              <w:rPr>
                <w:sz w:val="20"/>
              </w:rPr>
            </w:pPr>
            <w:r w:rsidRPr="007E6DB8">
              <w:rPr>
                <w:sz w:val="20"/>
              </w:rPr>
              <w:t>0.21</w:t>
            </w:r>
          </w:p>
        </w:tc>
        <w:tc>
          <w:tcPr>
            <w:tcW w:w="641" w:type="dxa"/>
          </w:tcPr>
          <w:p w:rsidR="0002561A" w:rsidRPr="007E6DB8" w:rsidRDefault="0002561A" w:rsidP="00E52B61">
            <w:pPr>
              <w:pStyle w:val="BodyText"/>
              <w:spacing w:before="40" w:after="20"/>
              <w:jc w:val="center"/>
              <w:rPr>
                <w:sz w:val="20"/>
              </w:rPr>
            </w:pPr>
            <w:r w:rsidRPr="007E6DB8">
              <w:rPr>
                <w:sz w:val="20"/>
              </w:rPr>
              <w:t>0.24</w:t>
            </w:r>
          </w:p>
        </w:tc>
        <w:tc>
          <w:tcPr>
            <w:tcW w:w="641" w:type="dxa"/>
          </w:tcPr>
          <w:p w:rsidR="0002561A" w:rsidRPr="007E6DB8" w:rsidRDefault="0002561A" w:rsidP="00E52B61">
            <w:pPr>
              <w:pStyle w:val="BodyText"/>
              <w:spacing w:before="40" w:after="20"/>
              <w:jc w:val="center"/>
              <w:rPr>
                <w:sz w:val="20"/>
              </w:rPr>
            </w:pPr>
            <w:r w:rsidRPr="007E6DB8">
              <w:rPr>
                <w:sz w:val="20"/>
              </w:rPr>
              <w:t>0.28</w:t>
            </w:r>
          </w:p>
        </w:tc>
        <w:tc>
          <w:tcPr>
            <w:tcW w:w="641" w:type="dxa"/>
          </w:tcPr>
          <w:p w:rsidR="0002561A" w:rsidRPr="007E6DB8" w:rsidRDefault="0002561A" w:rsidP="00E52B61">
            <w:pPr>
              <w:pStyle w:val="BodyText"/>
              <w:spacing w:before="40" w:after="20"/>
              <w:jc w:val="center"/>
              <w:rPr>
                <w:sz w:val="20"/>
              </w:rPr>
            </w:pPr>
            <w:r w:rsidRPr="007E6DB8">
              <w:rPr>
                <w:sz w:val="20"/>
              </w:rPr>
              <w:t>0.34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0.16</w:t>
            </w:r>
          </w:p>
        </w:tc>
        <w:tc>
          <w:tcPr>
            <w:tcW w:w="641" w:type="dxa"/>
          </w:tcPr>
          <w:p w:rsidR="0002561A" w:rsidRPr="007E6DB8" w:rsidRDefault="0002561A" w:rsidP="00E52B61">
            <w:pPr>
              <w:pStyle w:val="BodyText"/>
              <w:spacing w:before="40" w:after="20"/>
              <w:jc w:val="center"/>
              <w:rPr>
                <w:sz w:val="20"/>
              </w:rPr>
            </w:pPr>
            <w:r w:rsidRPr="007E6DB8">
              <w:rPr>
                <w:sz w:val="20"/>
              </w:rPr>
              <w:t>0.17</w:t>
            </w:r>
          </w:p>
        </w:tc>
        <w:tc>
          <w:tcPr>
            <w:tcW w:w="641" w:type="dxa"/>
          </w:tcPr>
          <w:p w:rsidR="0002561A" w:rsidRPr="007E6DB8" w:rsidRDefault="0002561A" w:rsidP="00E52B61">
            <w:pPr>
              <w:pStyle w:val="BodyText"/>
              <w:spacing w:before="40" w:after="20"/>
              <w:jc w:val="center"/>
              <w:rPr>
                <w:sz w:val="20"/>
              </w:rPr>
            </w:pPr>
            <w:r w:rsidRPr="007E6DB8">
              <w:rPr>
                <w:sz w:val="20"/>
              </w:rPr>
              <w:t>0.19</w:t>
            </w:r>
          </w:p>
        </w:tc>
        <w:tc>
          <w:tcPr>
            <w:tcW w:w="641" w:type="dxa"/>
          </w:tcPr>
          <w:p w:rsidR="0002561A" w:rsidRPr="007E6DB8" w:rsidRDefault="0002561A" w:rsidP="00E52B61">
            <w:pPr>
              <w:pStyle w:val="BodyText"/>
              <w:spacing w:before="40" w:after="20"/>
              <w:jc w:val="center"/>
              <w:rPr>
                <w:sz w:val="20"/>
              </w:rPr>
            </w:pPr>
            <w:r w:rsidRPr="007E6DB8">
              <w:rPr>
                <w:sz w:val="20"/>
              </w:rPr>
              <w:t>0.21</w:t>
            </w:r>
          </w:p>
        </w:tc>
        <w:tc>
          <w:tcPr>
            <w:tcW w:w="641" w:type="dxa"/>
          </w:tcPr>
          <w:p w:rsidR="0002561A" w:rsidRPr="007E6DB8" w:rsidRDefault="0002561A" w:rsidP="00E52B61">
            <w:pPr>
              <w:pStyle w:val="BodyText"/>
              <w:spacing w:before="40" w:after="20"/>
              <w:jc w:val="center"/>
              <w:rPr>
                <w:sz w:val="20"/>
              </w:rPr>
            </w:pPr>
            <w:r w:rsidRPr="007E6DB8">
              <w:rPr>
                <w:sz w:val="20"/>
              </w:rPr>
              <w:t>0.23</w:t>
            </w:r>
          </w:p>
        </w:tc>
        <w:tc>
          <w:tcPr>
            <w:tcW w:w="641" w:type="dxa"/>
          </w:tcPr>
          <w:p w:rsidR="0002561A" w:rsidRPr="007E6DB8" w:rsidRDefault="0002561A" w:rsidP="00E52B61">
            <w:pPr>
              <w:pStyle w:val="BodyText"/>
              <w:spacing w:before="40" w:after="20"/>
              <w:jc w:val="center"/>
              <w:rPr>
                <w:sz w:val="20"/>
              </w:rPr>
            </w:pPr>
            <w:r w:rsidRPr="007E6DB8">
              <w:rPr>
                <w:sz w:val="20"/>
              </w:rPr>
              <w:t>0.26</w:t>
            </w:r>
          </w:p>
        </w:tc>
        <w:tc>
          <w:tcPr>
            <w:tcW w:w="641" w:type="dxa"/>
          </w:tcPr>
          <w:p w:rsidR="0002561A" w:rsidRPr="007E6DB8" w:rsidRDefault="0002561A" w:rsidP="00E52B61">
            <w:pPr>
              <w:pStyle w:val="BodyText"/>
              <w:spacing w:before="40" w:after="20"/>
              <w:jc w:val="center"/>
              <w:rPr>
                <w:sz w:val="20"/>
              </w:rPr>
            </w:pPr>
            <w:r w:rsidRPr="007E6DB8">
              <w:rPr>
                <w:sz w:val="20"/>
              </w:rPr>
              <w:t>0.30</w:t>
            </w:r>
          </w:p>
        </w:tc>
        <w:tc>
          <w:tcPr>
            <w:tcW w:w="641" w:type="dxa"/>
          </w:tcPr>
          <w:p w:rsidR="0002561A" w:rsidRPr="007E6DB8" w:rsidRDefault="0002561A" w:rsidP="00E52B61">
            <w:pPr>
              <w:pStyle w:val="BodyText"/>
              <w:spacing w:before="40" w:after="20"/>
              <w:jc w:val="center"/>
              <w:rPr>
                <w:sz w:val="20"/>
              </w:rPr>
            </w:pPr>
            <w:r w:rsidRPr="007E6DB8">
              <w:rPr>
                <w:sz w:val="20"/>
              </w:rPr>
              <w:t>0.35</w:t>
            </w:r>
          </w:p>
        </w:tc>
        <w:tc>
          <w:tcPr>
            <w:tcW w:w="641" w:type="dxa"/>
          </w:tcPr>
          <w:p w:rsidR="0002561A" w:rsidRPr="007E6DB8" w:rsidRDefault="0002561A" w:rsidP="00E52B61">
            <w:pPr>
              <w:pStyle w:val="BodyText"/>
              <w:spacing w:before="40" w:after="20"/>
              <w:jc w:val="center"/>
              <w:rPr>
                <w:sz w:val="20"/>
              </w:rPr>
            </w:pPr>
            <w:r w:rsidRPr="007E6DB8">
              <w:rPr>
                <w:sz w:val="20"/>
              </w:rPr>
              <w:t>0.42</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3</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0.21</w:t>
            </w:r>
          </w:p>
        </w:tc>
        <w:tc>
          <w:tcPr>
            <w:tcW w:w="641" w:type="dxa"/>
          </w:tcPr>
          <w:p w:rsidR="0002561A" w:rsidRPr="007E6DB8" w:rsidRDefault="0002561A" w:rsidP="00E52B61">
            <w:pPr>
              <w:pStyle w:val="BodyText"/>
              <w:spacing w:before="40" w:after="20"/>
              <w:jc w:val="center"/>
              <w:rPr>
                <w:sz w:val="20"/>
              </w:rPr>
            </w:pPr>
            <w:r w:rsidRPr="007E6DB8">
              <w:rPr>
                <w:sz w:val="20"/>
              </w:rPr>
              <w:t>0.22</w:t>
            </w:r>
          </w:p>
        </w:tc>
        <w:tc>
          <w:tcPr>
            <w:tcW w:w="641" w:type="dxa"/>
          </w:tcPr>
          <w:p w:rsidR="0002561A" w:rsidRPr="007E6DB8" w:rsidRDefault="0002561A" w:rsidP="00E52B61">
            <w:pPr>
              <w:pStyle w:val="BodyText"/>
              <w:spacing w:before="40" w:after="20"/>
              <w:jc w:val="center"/>
              <w:rPr>
                <w:sz w:val="20"/>
              </w:rPr>
            </w:pPr>
            <w:r w:rsidRPr="007E6DB8">
              <w:rPr>
                <w:sz w:val="20"/>
              </w:rPr>
              <w:t>0.25</w:t>
            </w:r>
          </w:p>
        </w:tc>
        <w:tc>
          <w:tcPr>
            <w:tcW w:w="641" w:type="dxa"/>
          </w:tcPr>
          <w:p w:rsidR="0002561A" w:rsidRPr="007E6DB8" w:rsidRDefault="0002561A" w:rsidP="00E52B61">
            <w:pPr>
              <w:pStyle w:val="BodyText"/>
              <w:spacing w:before="40" w:after="20"/>
              <w:jc w:val="center"/>
              <w:rPr>
                <w:sz w:val="20"/>
              </w:rPr>
            </w:pPr>
            <w:r w:rsidRPr="007E6DB8">
              <w:rPr>
                <w:sz w:val="20"/>
              </w:rPr>
              <w:t>0.27</w:t>
            </w:r>
          </w:p>
        </w:tc>
        <w:tc>
          <w:tcPr>
            <w:tcW w:w="641" w:type="dxa"/>
          </w:tcPr>
          <w:p w:rsidR="0002561A" w:rsidRPr="007E6DB8" w:rsidRDefault="0002561A" w:rsidP="00E52B61">
            <w:pPr>
              <w:pStyle w:val="BodyText"/>
              <w:spacing w:before="40" w:after="20"/>
              <w:jc w:val="center"/>
              <w:rPr>
                <w:sz w:val="20"/>
              </w:rPr>
            </w:pPr>
            <w:r w:rsidRPr="007E6DB8">
              <w:rPr>
                <w:sz w:val="20"/>
              </w:rPr>
              <w:t>0.30</w:t>
            </w:r>
          </w:p>
        </w:tc>
        <w:tc>
          <w:tcPr>
            <w:tcW w:w="641" w:type="dxa"/>
          </w:tcPr>
          <w:p w:rsidR="0002561A" w:rsidRPr="007E6DB8" w:rsidRDefault="0002561A" w:rsidP="00E52B61">
            <w:pPr>
              <w:pStyle w:val="BodyText"/>
              <w:spacing w:before="40" w:after="20"/>
              <w:jc w:val="center"/>
              <w:rPr>
                <w:sz w:val="20"/>
              </w:rPr>
            </w:pPr>
            <w:r w:rsidRPr="007E6DB8">
              <w:rPr>
                <w:sz w:val="20"/>
              </w:rPr>
              <w:t>0.34</w:t>
            </w:r>
          </w:p>
        </w:tc>
        <w:tc>
          <w:tcPr>
            <w:tcW w:w="641" w:type="dxa"/>
          </w:tcPr>
          <w:p w:rsidR="0002561A" w:rsidRPr="007E6DB8" w:rsidRDefault="0002561A" w:rsidP="00E52B61">
            <w:pPr>
              <w:pStyle w:val="BodyText"/>
              <w:spacing w:before="40" w:after="20"/>
              <w:jc w:val="center"/>
              <w:rPr>
                <w:sz w:val="20"/>
              </w:rPr>
            </w:pPr>
            <w:r w:rsidRPr="007E6DB8">
              <w:rPr>
                <w:sz w:val="20"/>
              </w:rPr>
              <w:t>0.39</w:t>
            </w:r>
          </w:p>
        </w:tc>
        <w:tc>
          <w:tcPr>
            <w:tcW w:w="641" w:type="dxa"/>
          </w:tcPr>
          <w:p w:rsidR="0002561A" w:rsidRPr="007E6DB8" w:rsidRDefault="0002561A" w:rsidP="00E52B61">
            <w:pPr>
              <w:pStyle w:val="BodyText"/>
              <w:spacing w:before="40" w:after="20"/>
              <w:jc w:val="center"/>
              <w:rPr>
                <w:sz w:val="20"/>
              </w:rPr>
            </w:pPr>
            <w:r w:rsidRPr="007E6DB8">
              <w:rPr>
                <w:sz w:val="20"/>
              </w:rPr>
              <w:t>0.45</w:t>
            </w:r>
          </w:p>
        </w:tc>
        <w:tc>
          <w:tcPr>
            <w:tcW w:w="641" w:type="dxa"/>
          </w:tcPr>
          <w:p w:rsidR="0002561A" w:rsidRPr="007E6DB8" w:rsidRDefault="0002561A" w:rsidP="00E52B61">
            <w:pPr>
              <w:pStyle w:val="BodyText"/>
              <w:spacing w:before="40" w:after="20"/>
              <w:jc w:val="center"/>
              <w:rPr>
                <w:sz w:val="20"/>
              </w:rPr>
            </w:pPr>
            <w:r w:rsidRPr="007E6DB8">
              <w:rPr>
                <w:sz w:val="20"/>
              </w:rPr>
              <w:t>0.54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4</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0.25</w:t>
            </w:r>
          </w:p>
        </w:tc>
        <w:tc>
          <w:tcPr>
            <w:tcW w:w="641" w:type="dxa"/>
          </w:tcPr>
          <w:p w:rsidR="0002561A" w:rsidRPr="007E6DB8" w:rsidRDefault="0002561A" w:rsidP="00E52B61">
            <w:pPr>
              <w:pStyle w:val="BodyText"/>
              <w:spacing w:before="40" w:after="20"/>
              <w:jc w:val="center"/>
              <w:rPr>
                <w:sz w:val="20"/>
              </w:rPr>
            </w:pPr>
            <w:r w:rsidRPr="007E6DB8">
              <w:rPr>
                <w:sz w:val="20"/>
              </w:rPr>
              <w:t>0.28</w:t>
            </w:r>
          </w:p>
        </w:tc>
        <w:tc>
          <w:tcPr>
            <w:tcW w:w="641" w:type="dxa"/>
          </w:tcPr>
          <w:p w:rsidR="0002561A" w:rsidRPr="007E6DB8" w:rsidRDefault="0002561A" w:rsidP="00E52B61">
            <w:pPr>
              <w:pStyle w:val="BodyText"/>
              <w:spacing w:before="40" w:after="20"/>
              <w:jc w:val="center"/>
              <w:rPr>
                <w:sz w:val="20"/>
              </w:rPr>
            </w:pPr>
            <w:r w:rsidRPr="007E6DB8">
              <w:rPr>
                <w:sz w:val="20"/>
              </w:rPr>
              <w:t>0.30</w:t>
            </w:r>
          </w:p>
        </w:tc>
        <w:tc>
          <w:tcPr>
            <w:tcW w:w="641" w:type="dxa"/>
          </w:tcPr>
          <w:p w:rsidR="0002561A" w:rsidRPr="007E6DB8" w:rsidRDefault="0002561A" w:rsidP="00E52B61">
            <w:pPr>
              <w:pStyle w:val="BodyText"/>
              <w:spacing w:before="40" w:after="20"/>
              <w:jc w:val="center"/>
              <w:rPr>
                <w:sz w:val="20"/>
              </w:rPr>
            </w:pPr>
            <w:r w:rsidRPr="007E6DB8">
              <w:rPr>
                <w:sz w:val="20"/>
              </w:rPr>
              <w:t>0.33</w:t>
            </w:r>
          </w:p>
        </w:tc>
        <w:tc>
          <w:tcPr>
            <w:tcW w:w="641" w:type="dxa"/>
          </w:tcPr>
          <w:p w:rsidR="0002561A" w:rsidRPr="007E6DB8" w:rsidRDefault="0002561A" w:rsidP="00E52B61">
            <w:pPr>
              <w:pStyle w:val="BodyText"/>
              <w:spacing w:before="40" w:after="20"/>
              <w:jc w:val="center"/>
              <w:rPr>
                <w:sz w:val="20"/>
              </w:rPr>
            </w:pPr>
            <w:r w:rsidRPr="007E6DB8">
              <w:rPr>
                <w:sz w:val="20"/>
              </w:rPr>
              <w:t>0.37</w:t>
            </w:r>
          </w:p>
        </w:tc>
        <w:tc>
          <w:tcPr>
            <w:tcW w:w="641" w:type="dxa"/>
          </w:tcPr>
          <w:p w:rsidR="0002561A" w:rsidRPr="007E6DB8" w:rsidRDefault="0002561A" w:rsidP="00E52B61">
            <w:pPr>
              <w:pStyle w:val="BodyText"/>
              <w:spacing w:before="40" w:after="20"/>
              <w:jc w:val="center"/>
              <w:rPr>
                <w:sz w:val="20"/>
              </w:rPr>
            </w:pPr>
            <w:r w:rsidRPr="007E6DB8">
              <w:rPr>
                <w:sz w:val="20"/>
              </w:rPr>
              <w:t>0.41</w:t>
            </w:r>
          </w:p>
        </w:tc>
        <w:tc>
          <w:tcPr>
            <w:tcW w:w="641" w:type="dxa"/>
          </w:tcPr>
          <w:p w:rsidR="0002561A" w:rsidRPr="007E6DB8" w:rsidRDefault="0002561A" w:rsidP="00E52B61">
            <w:pPr>
              <w:pStyle w:val="BodyText"/>
              <w:spacing w:before="40" w:after="20"/>
              <w:jc w:val="center"/>
              <w:rPr>
                <w:sz w:val="20"/>
              </w:rPr>
            </w:pPr>
            <w:r w:rsidRPr="007E6DB8">
              <w:rPr>
                <w:sz w:val="20"/>
              </w:rPr>
              <w:t>0.47</w:t>
            </w:r>
          </w:p>
        </w:tc>
        <w:tc>
          <w:tcPr>
            <w:tcW w:w="641" w:type="dxa"/>
          </w:tcPr>
          <w:p w:rsidR="0002561A" w:rsidRPr="007E6DB8" w:rsidRDefault="0002561A" w:rsidP="00E52B61">
            <w:pPr>
              <w:pStyle w:val="BodyText"/>
              <w:spacing w:before="40" w:after="20"/>
              <w:jc w:val="center"/>
              <w:rPr>
                <w:sz w:val="20"/>
              </w:rPr>
            </w:pPr>
            <w:r w:rsidRPr="007E6DB8">
              <w:rPr>
                <w:sz w:val="20"/>
              </w:rPr>
              <w:t>0.55</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0.66</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5</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0.31</w:t>
            </w:r>
          </w:p>
        </w:tc>
        <w:tc>
          <w:tcPr>
            <w:tcW w:w="641" w:type="dxa"/>
          </w:tcPr>
          <w:p w:rsidR="0002561A" w:rsidRPr="007E6DB8" w:rsidRDefault="0002561A" w:rsidP="00E52B61">
            <w:pPr>
              <w:pStyle w:val="BodyText"/>
              <w:spacing w:before="40" w:after="20"/>
              <w:jc w:val="center"/>
              <w:rPr>
                <w:sz w:val="20"/>
              </w:rPr>
            </w:pPr>
            <w:r w:rsidRPr="007E6DB8">
              <w:rPr>
                <w:sz w:val="20"/>
              </w:rPr>
              <w:t>0.34</w:t>
            </w:r>
          </w:p>
        </w:tc>
        <w:tc>
          <w:tcPr>
            <w:tcW w:w="641" w:type="dxa"/>
          </w:tcPr>
          <w:p w:rsidR="0002561A" w:rsidRPr="007E6DB8" w:rsidRDefault="0002561A" w:rsidP="00E52B61">
            <w:pPr>
              <w:pStyle w:val="BodyText"/>
              <w:spacing w:before="40" w:after="20"/>
              <w:jc w:val="center"/>
              <w:rPr>
                <w:sz w:val="20"/>
              </w:rPr>
            </w:pPr>
            <w:r w:rsidRPr="007E6DB8">
              <w:rPr>
                <w:sz w:val="20"/>
              </w:rPr>
              <w:t>0.37</w:t>
            </w:r>
          </w:p>
        </w:tc>
        <w:tc>
          <w:tcPr>
            <w:tcW w:w="641" w:type="dxa"/>
          </w:tcPr>
          <w:p w:rsidR="0002561A" w:rsidRPr="007E6DB8" w:rsidRDefault="0002561A" w:rsidP="00E52B61">
            <w:pPr>
              <w:pStyle w:val="BodyText"/>
              <w:spacing w:before="40" w:after="20"/>
              <w:jc w:val="center"/>
              <w:rPr>
                <w:sz w:val="20"/>
              </w:rPr>
            </w:pPr>
            <w:r w:rsidRPr="007E6DB8">
              <w:rPr>
                <w:sz w:val="20"/>
              </w:rPr>
              <w:t>0.41</w:t>
            </w:r>
          </w:p>
        </w:tc>
        <w:tc>
          <w:tcPr>
            <w:tcW w:w="641" w:type="dxa"/>
          </w:tcPr>
          <w:p w:rsidR="0002561A" w:rsidRPr="007E6DB8" w:rsidRDefault="0002561A" w:rsidP="00E52B61">
            <w:pPr>
              <w:pStyle w:val="BodyText"/>
              <w:spacing w:before="40" w:after="20"/>
              <w:jc w:val="center"/>
              <w:rPr>
                <w:sz w:val="20"/>
              </w:rPr>
            </w:pPr>
            <w:r w:rsidRPr="007E6DB8">
              <w:rPr>
                <w:sz w:val="20"/>
              </w:rPr>
              <w:t>0.45</w:t>
            </w:r>
          </w:p>
        </w:tc>
        <w:tc>
          <w:tcPr>
            <w:tcW w:w="641" w:type="dxa"/>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0.68</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0.81</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6</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0.37</w:t>
            </w:r>
          </w:p>
        </w:tc>
        <w:tc>
          <w:tcPr>
            <w:tcW w:w="641" w:type="dxa"/>
          </w:tcPr>
          <w:p w:rsidR="0002561A" w:rsidRPr="007E6DB8" w:rsidRDefault="0002561A" w:rsidP="00E52B61">
            <w:pPr>
              <w:pStyle w:val="BodyText"/>
              <w:spacing w:before="40" w:after="20"/>
              <w:jc w:val="center"/>
              <w:rPr>
                <w:sz w:val="20"/>
              </w:rPr>
            </w:pPr>
            <w:r w:rsidRPr="007E6DB8">
              <w:rPr>
                <w:sz w:val="20"/>
              </w:rPr>
              <w:t>0.40</w:t>
            </w:r>
          </w:p>
        </w:tc>
        <w:tc>
          <w:tcPr>
            <w:tcW w:w="641" w:type="dxa"/>
          </w:tcPr>
          <w:p w:rsidR="0002561A" w:rsidRPr="007E6DB8" w:rsidRDefault="0002561A" w:rsidP="00E52B61">
            <w:pPr>
              <w:pStyle w:val="BodyText"/>
              <w:spacing w:before="40" w:after="20"/>
              <w:jc w:val="center"/>
              <w:rPr>
                <w:sz w:val="20"/>
              </w:rPr>
            </w:pPr>
            <w:r w:rsidRPr="007E6DB8">
              <w:rPr>
                <w:sz w:val="20"/>
              </w:rPr>
              <w:t>0.44</w:t>
            </w:r>
          </w:p>
        </w:tc>
        <w:tc>
          <w:tcPr>
            <w:tcW w:w="641" w:type="dxa"/>
          </w:tcPr>
          <w:p w:rsidR="0002561A" w:rsidRPr="007E6DB8" w:rsidRDefault="0002561A" w:rsidP="00E52B61">
            <w:pPr>
              <w:pStyle w:val="BodyText"/>
              <w:spacing w:before="40" w:after="20"/>
              <w:jc w:val="center"/>
              <w:rPr>
                <w:sz w:val="20"/>
              </w:rPr>
            </w:pPr>
            <w:r w:rsidRPr="007E6DB8">
              <w:rPr>
                <w:sz w:val="20"/>
              </w:rPr>
              <w:t>0.48</w:t>
            </w:r>
          </w:p>
        </w:tc>
        <w:tc>
          <w:tcPr>
            <w:tcW w:w="641" w:type="dxa"/>
          </w:tcPr>
          <w:p w:rsidR="0002561A" w:rsidRPr="007E6DB8" w:rsidRDefault="0002561A" w:rsidP="00E52B61">
            <w:pPr>
              <w:pStyle w:val="BodyText"/>
              <w:spacing w:before="40" w:after="20"/>
              <w:jc w:val="center"/>
              <w:rPr>
                <w:sz w:val="20"/>
              </w:rPr>
            </w:pPr>
            <w:r w:rsidRPr="007E6DB8">
              <w:rPr>
                <w:sz w:val="20"/>
              </w:rPr>
              <w:t>0.54</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0.61</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0.69</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0.81</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0.97</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7</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0.44</w:t>
            </w:r>
          </w:p>
        </w:tc>
        <w:tc>
          <w:tcPr>
            <w:tcW w:w="641" w:type="dxa"/>
          </w:tcPr>
          <w:p w:rsidR="0002561A" w:rsidRPr="007E6DB8" w:rsidRDefault="0002561A" w:rsidP="00E52B61">
            <w:pPr>
              <w:pStyle w:val="BodyText"/>
              <w:spacing w:before="40" w:after="20"/>
              <w:jc w:val="center"/>
              <w:rPr>
                <w:sz w:val="20"/>
              </w:rPr>
            </w:pPr>
            <w:r w:rsidRPr="007E6DB8">
              <w:rPr>
                <w:sz w:val="20"/>
              </w:rPr>
              <w:t>0.47</w:t>
            </w:r>
          </w:p>
        </w:tc>
        <w:tc>
          <w:tcPr>
            <w:tcW w:w="641" w:type="dxa"/>
          </w:tcPr>
          <w:p w:rsidR="0002561A" w:rsidRPr="007E6DB8" w:rsidRDefault="0002561A" w:rsidP="00E52B61">
            <w:pPr>
              <w:pStyle w:val="BodyText"/>
              <w:spacing w:before="40" w:after="20"/>
              <w:jc w:val="center"/>
              <w:rPr>
                <w:sz w:val="20"/>
              </w:rPr>
            </w:pPr>
            <w:r w:rsidRPr="007E6DB8">
              <w:rPr>
                <w:sz w:val="20"/>
              </w:rPr>
              <w:t>0.52</w:t>
            </w:r>
          </w:p>
        </w:tc>
        <w:tc>
          <w:tcPr>
            <w:tcW w:w="641" w:type="dxa"/>
          </w:tcPr>
          <w:p w:rsidR="0002561A" w:rsidRPr="007E6DB8" w:rsidRDefault="0002561A" w:rsidP="00E52B61">
            <w:pPr>
              <w:pStyle w:val="BodyText"/>
              <w:spacing w:before="40" w:after="20"/>
              <w:jc w:val="center"/>
              <w:rPr>
                <w:sz w:val="20"/>
              </w:rPr>
            </w:pPr>
            <w:r w:rsidRPr="007E6DB8">
              <w:rPr>
                <w:sz w:val="20"/>
              </w:rPr>
              <w:t>0.57</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0.63</w:t>
            </w:r>
          </w:p>
        </w:tc>
        <w:tc>
          <w:tcPr>
            <w:tcW w:w="641" w:type="dxa"/>
            <w:shd w:val="clear" w:color="auto" w:fill="CCCCCC"/>
          </w:tcPr>
          <w:p w:rsidR="0002561A" w:rsidRPr="007E6DB8" w:rsidRDefault="0002561A" w:rsidP="00E52B61">
            <w:pPr>
              <w:pStyle w:val="BodyText"/>
              <w:spacing w:before="40" w:after="20"/>
              <w:jc w:val="center"/>
              <w:rPr>
                <w:sz w:val="20"/>
              </w:rPr>
            </w:pPr>
            <w:r w:rsidRPr="007E6DB8">
              <w:rPr>
                <w:sz w:val="20"/>
              </w:rPr>
              <w:t>0.71</w:t>
            </w:r>
          </w:p>
        </w:tc>
        <w:tc>
          <w:tcPr>
            <w:tcW w:w="641" w:type="dxa"/>
            <w:shd w:val="clear" w:color="auto" w:fill="CCCCCC"/>
          </w:tcPr>
          <w:p w:rsidR="0002561A" w:rsidRPr="007E6DB8" w:rsidRDefault="0002561A" w:rsidP="00E52B61">
            <w:pPr>
              <w:pStyle w:val="BodyText"/>
              <w:spacing w:before="40" w:after="20"/>
              <w:jc w:val="center"/>
              <w:rPr>
                <w:sz w:val="20"/>
              </w:rPr>
            </w:pPr>
            <w:r w:rsidRPr="007E6DB8">
              <w:rPr>
                <w:sz w:val="20"/>
              </w:rPr>
              <w:t>0.81</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1.13</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8</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0.50</w:t>
            </w:r>
          </w:p>
        </w:tc>
        <w:tc>
          <w:tcPr>
            <w:tcW w:w="641" w:type="dxa"/>
          </w:tcPr>
          <w:p w:rsidR="0002561A" w:rsidRPr="007E6DB8" w:rsidRDefault="0002561A" w:rsidP="00E52B61">
            <w:pPr>
              <w:pStyle w:val="BodyText"/>
              <w:spacing w:before="40" w:after="20"/>
              <w:jc w:val="center"/>
              <w:rPr>
                <w:sz w:val="20"/>
              </w:rPr>
            </w:pPr>
            <w:r w:rsidRPr="007E6DB8">
              <w:rPr>
                <w:sz w:val="20"/>
              </w:rPr>
              <w:t>0.54</w:t>
            </w:r>
          </w:p>
        </w:tc>
        <w:tc>
          <w:tcPr>
            <w:tcW w:w="641" w:type="dxa"/>
          </w:tcPr>
          <w:p w:rsidR="0002561A" w:rsidRPr="007E6DB8" w:rsidRDefault="0002561A" w:rsidP="00E52B61">
            <w:pPr>
              <w:pStyle w:val="BodyText"/>
              <w:spacing w:before="40" w:after="20"/>
              <w:jc w:val="center"/>
              <w:rPr>
                <w:sz w:val="20"/>
              </w:rPr>
            </w:pPr>
            <w:r w:rsidRPr="007E6DB8">
              <w:rPr>
                <w:sz w:val="20"/>
              </w:rPr>
              <w:t>0.59</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0.65</w:t>
            </w:r>
          </w:p>
        </w:tc>
        <w:tc>
          <w:tcPr>
            <w:tcW w:w="641" w:type="dxa"/>
            <w:shd w:val="clear" w:color="auto" w:fill="CCCCCC"/>
          </w:tcPr>
          <w:p w:rsidR="0002561A" w:rsidRPr="007E6DB8" w:rsidRDefault="0002561A" w:rsidP="00E52B61">
            <w:pPr>
              <w:pStyle w:val="BodyText"/>
              <w:spacing w:before="40" w:after="20"/>
              <w:jc w:val="center"/>
              <w:rPr>
                <w:sz w:val="20"/>
              </w:rPr>
            </w:pPr>
            <w:r w:rsidRPr="007E6DB8">
              <w:rPr>
                <w:sz w:val="20"/>
              </w:rPr>
              <w:t>0.72</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0.81</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0.93</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1.30</w:t>
            </w:r>
          </w:p>
        </w:tc>
      </w:tr>
      <w:tr w:rsidR="0002561A" w:rsidRPr="008E212A" w:rsidTr="000452E2">
        <w:tc>
          <w:tcPr>
            <w:tcW w:w="725"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9</w:t>
            </w:r>
          </w:p>
        </w:tc>
        <w:tc>
          <w:tcPr>
            <w:tcW w:w="1173" w:type="dxa"/>
            <w:tcBorders>
              <w:bottom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bottom w:val="double" w:sz="4" w:space="0" w:color="auto"/>
            </w:tcBorders>
          </w:tcPr>
          <w:p w:rsidR="0002561A" w:rsidRPr="007E6DB8" w:rsidRDefault="0002561A" w:rsidP="00E52B61">
            <w:pPr>
              <w:pStyle w:val="BodyText"/>
              <w:spacing w:before="40" w:after="20"/>
              <w:jc w:val="center"/>
              <w:rPr>
                <w:sz w:val="20"/>
              </w:rPr>
            </w:pPr>
            <w:r w:rsidRPr="007E6DB8">
              <w:rPr>
                <w:sz w:val="20"/>
              </w:rPr>
              <w:t>0.56</w:t>
            </w:r>
          </w:p>
        </w:tc>
        <w:tc>
          <w:tcPr>
            <w:tcW w:w="641" w:type="dxa"/>
            <w:tcBorders>
              <w:bottom w:val="double" w:sz="4" w:space="0" w:color="auto"/>
            </w:tcBorders>
          </w:tcPr>
          <w:p w:rsidR="0002561A" w:rsidRPr="007E6DB8" w:rsidRDefault="0002561A" w:rsidP="00E52B61">
            <w:pPr>
              <w:pStyle w:val="BodyText"/>
              <w:spacing w:before="40" w:after="20"/>
              <w:jc w:val="center"/>
              <w:rPr>
                <w:sz w:val="20"/>
              </w:rPr>
            </w:pPr>
            <w:r w:rsidRPr="007E6DB8">
              <w:rPr>
                <w:sz w:val="20"/>
              </w:rPr>
              <w:t>0.61</w:t>
            </w:r>
          </w:p>
        </w:tc>
        <w:tc>
          <w:tcPr>
            <w:tcW w:w="641" w:type="dxa"/>
            <w:tcBorders>
              <w:bottom w:val="double" w:sz="4" w:space="0" w:color="auto"/>
            </w:tcBorders>
          </w:tcPr>
          <w:p w:rsidR="0002561A" w:rsidRPr="007E6DB8" w:rsidRDefault="0002561A" w:rsidP="00E52B61">
            <w:pPr>
              <w:pStyle w:val="BodyText"/>
              <w:spacing w:before="40" w:after="20"/>
              <w:jc w:val="center"/>
              <w:rPr>
                <w:sz w:val="20"/>
              </w:rPr>
            </w:pPr>
            <w:r w:rsidRPr="007E6DB8">
              <w:rPr>
                <w:sz w:val="20"/>
              </w:rPr>
              <w:t>0.67</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0.73</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0.81</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0.91</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1.05</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1.22</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1.46</w:t>
            </w:r>
          </w:p>
        </w:tc>
      </w:tr>
      <w:tr w:rsidR="0002561A" w:rsidRPr="008E212A" w:rsidTr="000452E2">
        <w:tc>
          <w:tcPr>
            <w:tcW w:w="725" w:type="dxa"/>
            <w:tcBorders>
              <w:top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10</w:t>
            </w:r>
          </w:p>
        </w:tc>
        <w:tc>
          <w:tcPr>
            <w:tcW w:w="1173" w:type="dxa"/>
            <w:tcBorders>
              <w:top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top w:val="double" w:sz="4" w:space="0" w:color="auto"/>
              <w:left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0.28</w:t>
            </w:r>
          </w:p>
        </w:tc>
        <w:tc>
          <w:tcPr>
            <w:tcW w:w="641" w:type="dxa"/>
            <w:tcBorders>
              <w:top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0.30</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0.33</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0.37</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0.41</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0.46</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0.52</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0.61</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0.73</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11</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0.31</w:t>
            </w:r>
          </w:p>
        </w:tc>
        <w:tc>
          <w:tcPr>
            <w:tcW w:w="641" w:type="dxa"/>
          </w:tcPr>
          <w:p w:rsidR="0002561A" w:rsidRPr="007E6DB8" w:rsidRDefault="0002561A" w:rsidP="00E52B61">
            <w:pPr>
              <w:pStyle w:val="BodyText"/>
              <w:spacing w:before="40" w:after="20"/>
              <w:jc w:val="center"/>
              <w:rPr>
                <w:sz w:val="20"/>
              </w:rPr>
            </w:pPr>
            <w:r w:rsidRPr="007E6DB8">
              <w:rPr>
                <w:sz w:val="20"/>
              </w:rPr>
              <w:t>0.34</w:t>
            </w:r>
          </w:p>
        </w:tc>
        <w:tc>
          <w:tcPr>
            <w:tcW w:w="641" w:type="dxa"/>
          </w:tcPr>
          <w:p w:rsidR="0002561A" w:rsidRPr="007E6DB8" w:rsidRDefault="0002561A" w:rsidP="00E52B61">
            <w:pPr>
              <w:pStyle w:val="BodyText"/>
              <w:spacing w:before="40" w:after="20"/>
              <w:jc w:val="center"/>
              <w:rPr>
                <w:sz w:val="20"/>
              </w:rPr>
            </w:pPr>
            <w:r w:rsidRPr="007E6DB8">
              <w:rPr>
                <w:sz w:val="20"/>
              </w:rPr>
              <w:t>0.37</w:t>
            </w:r>
          </w:p>
        </w:tc>
        <w:tc>
          <w:tcPr>
            <w:tcW w:w="641" w:type="dxa"/>
          </w:tcPr>
          <w:p w:rsidR="0002561A" w:rsidRPr="007E6DB8" w:rsidRDefault="0002561A" w:rsidP="00E52B61">
            <w:pPr>
              <w:pStyle w:val="BodyText"/>
              <w:spacing w:before="40" w:after="20"/>
              <w:jc w:val="center"/>
              <w:rPr>
                <w:sz w:val="20"/>
              </w:rPr>
            </w:pPr>
            <w:r w:rsidRPr="007E6DB8">
              <w:rPr>
                <w:sz w:val="20"/>
              </w:rPr>
              <w:t>0.41</w:t>
            </w:r>
          </w:p>
        </w:tc>
        <w:tc>
          <w:tcPr>
            <w:tcW w:w="641" w:type="dxa"/>
          </w:tcPr>
          <w:p w:rsidR="0002561A" w:rsidRPr="007E6DB8" w:rsidRDefault="0002561A" w:rsidP="00E52B61">
            <w:pPr>
              <w:pStyle w:val="BodyText"/>
              <w:spacing w:before="40" w:after="20"/>
              <w:jc w:val="center"/>
              <w:rPr>
                <w:sz w:val="20"/>
              </w:rPr>
            </w:pPr>
            <w:r w:rsidRPr="007E6DB8">
              <w:rPr>
                <w:sz w:val="20"/>
              </w:rPr>
              <w:t>0.45</w:t>
            </w:r>
          </w:p>
        </w:tc>
        <w:tc>
          <w:tcPr>
            <w:tcW w:w="641" w:type="dxa"/>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0.81</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12</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0.36</w:t>
            </w:r>
          </w:p>
        </w:tc>
        <w:tc>
          <w:tcPr>
            <w:tcW w:w="641" w:type="dxa"/>
          </w:tcPr>
          <w:p w:rsidR="0002561A" w:rsidRPr="007E6DB8" w:rsidRDefault="0002561A" w:rsidP="00E52B61">
            <w:pPr>
              <w:pStyle w:val="BodyText"/>
              <w:spacing w:before="40" w:after="20"/>
              <w:jc w:val="center"/>
              <w:rPr>
                <w:sz w:val="20"/>
              </w:rPr>
            </w:pPr>
            <w:r w:rsidRPr="007E6DB8">
              <w:rPr>
                <w:sz w:val="20"/>
              </w:rPr>
              <w:t>0.39</w:t>
            </w:r>
          </w:p>
        </w:tc>
        <w:tc>
          <w:tcPr>
            <w:tcW w:w="641" w:type="dxa"/>
          </w:tcPr>
          <w:p w:rsidR="0002561A" w:rsidRPr="007E6DB8" w:rsidRDefault="0002561A" w:rsidP="00E52B61">
            <w:pPr>
              <w:pStyle w:val="BodyText"/>
              <w:spacing w:before="40" w:after="20"/>
              <w:jc w:val="center"/>
              <w:rPr>
                <w:sz w:val="20"/>
              </w:rPr>
            </w:pPr>
            <w:r w:rsidRPr="007E6DB8">
              <w:rPr>
                <w:sz w:val="20"/>
              </w:rPr>
              <w:t>0.43</w:t>
            </w:r>
          </w:p>
        </w:tc>
        <w:tc>
          <w:tcPr>
            <w:tcW w:w="641" w:type="dxa"/>
          </w:tcPr>
          <w:p w:rsidR="0002561A" w:rsidRPr="007E6DB8" w:rsidRDefault="0002561A" w:rsidP="00E52B61">
            <w:pPr>
              <w:pStyle w:val="BodyText"/>
              <w:spacing w:before="40" w:after="20"/>
              <w:jc w:val="center"/>
              <w:rPr>
                <w:sz w:val="20"/>
              </w:rPr>
            </w:pPr>
            <w:r w:rsidRPr="007E6DB8">
              <w:rPr>
                <w:sz w:val="20"/>
              </w:rPr>
              <w:t>0.47</w:t>
            </w:r>
          </w:p>
        </w:tc>
        <w:tc>
          <w:tcPr>
            <w:tcW w:w="641" w:type="dxa"/>
          </w:tcPr>
          <w:p w:rsidR="0002561A" w:rsidRPr="007E6DB8" w:rsidRDefault="0002561A" w:rsidP="00E52B61">
            <w:pPr>
              <w:pStyle w:val="BodyText"/>
              <w:spacing w:before="40" w:after="20"/>
              <w:jc w:val="center"/>
              <w:rPr>
                <w:sz w:val="20"/>
              </w:rPr>
            </w:pPr>
            <w:r w:rsidRPr="007E6DB8">
              <w:rPr>
                <w:sz w:val="20"/>
              </w:rPr>
              <w:t>0.52</w:t>
            </w:r>
          </w:p>
        </w:tc>
        <w:tc>
          <w:tcPr>
            <w:tcW w:w="641" w:type="dxa"/>
          </w:tcPr>
          <w:p w:rsidR="0002561A" w:rsidRPr="007E6DB8" w:rsidRDefault="0002561A" w:rsidP="00E52B61">
            <w:pPr>
              <w:pStyle w:val="BodyText"/>
              <w:spacing w:before="40" w:after="20"/>
              <w:jc w:val="center"/>
              <w:rPr>
                <w:sz w:val="20"/>
              </w:rPr>
            </w:pPr>
            <w:r w:rsidRPr="007E6DB8">
              <w:rPr>
                <w:sz w:val="20"/>
              </w:rPr>
              <w:t>0.58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0.67</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0.78</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13</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0.40</w:t>
            </w:r>
          </w:p>
        </w:tc>
        <w:tc>
          <w:tcPr>
            <w:tcW w:w="641" w:type="dxa"/>
          </w:tcPr>
          <w:p w:rsidR="0002561A" w:rsidRPr="007E6DB8" w:rsidRDefault="0002561A" w:rsidP="00E52B61">
            <w:pPr>
              <w:pStyle w:val="BodyText"/>
              <w:spacing w:before="40" w:after="20"/>
              <w:jc w:val="center"/>
              <w:rPr>
                <w:sz w:val="20"/>
              </w:rPr>
            </w:pPr>
            <w:r w:rsidRPr="007E6DB8">
              <w:rPr>
                <w:sz w:val="20"/>
              </w:rPr>
              <w:t>0.44</w:t>
            </w:r>
          </w:p>
        </w:tc>
        <w:tc>
          <w:tcPr>
            <w:tcW w:w="641" w:type="dxa"/>
          </w:tcPr>
          <w:p w:rsidR="0002561A" w:rsidRPr="007E6DB8" w:rsidRDefault="0002561A" w:rsidP="00E52B61">
            <w:pPr>
              <w:pStyle w:val="BodyText"/>
              <w:spacing w:before="40" w:after="20"/>
              <w:jc w:val="center"/>
              <w:rPr>
                <w:sz w:val="20"/>
              </w:rPr>
            </w:pPr>
            <w:r w:rsidRPr="007E6DB8">
              <w:rPr>
                <w:sz w:val="20"/>
              </w:rPr>
              <w:t>0.48</w:t>
            </w:r>
          </w:p>
        </w:tc>
        <w:tc>
          <w:tcPr>
            <w:tcW w:w="641" w:type="dxa"/>
          </w:tcPr>
          <w:p w:rsidR="0002561A" w:rsidRPr="007E6DB8" w:rsidRDefault="0002561A" w:rsidP="00E52B61">
            <w:pPr>
              <w:pStyle w:val="BodyText"/>
              <w:spacing w:before="40" w:after="20"/>
              <w:jc w:val="center"/>
              <w:rPr>
                <w:sz w:val="20"/>
              </w:rPr>
            </w:pPr>
            <w:r w:rsidRPr="007E6DB8">
              <w:rPr>
                <w:sz w:val="20"/>
              </w:rPr>
              <w:t>0.53</w:t>
            </w:r>
          </w:p>
        </w:tc>
        <w:tc>
          <w:tcPr>
            <w:tcW w:w="641" w:type="dxa"/>
          </w:tcPr>
          <w:p w:rsidR="0002561A" w:rsidRPr="007E6DB8" w:rsidRDefault="0002561A" w:rsidP="00E52B61">
            <w:pPr>
              <w:pStyle w:val="BodyText"/>
              <w:spacing w:before="40" w:after="20"/>
              <w:jc w:val="center"/>
              <w:rPr>
                <w:sz w:val="20"/>
              </w:rPr>
            </w:pPr>
            <w:r w:rsidRPr="007E6DB8">
              <w:rPr>
                <w:sz w:val="20"/>
              </w:rPr>
              <w:t>0.58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0.66</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0.75</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0.88</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1.05</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14</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0.46</w:t>
            </w:r>
          </w:p>
        </w:tc>
        <w:tc>
          <w:tcPr>
            <w:tcW w:w="641" w:type="dxa"/>
          </w:tcPr>
          <w:p w:rsidR="0002561A" w:rsidRPr="007E6DB8" w:rsidRDefault="0002561A" w:rsidP="00E52B61">
            <w:pPr>
              <w:pStyle w:val="BodyText"/>
              <w:spacing w:before="40" w:after="20"/>
              <w:jc w:val="center"/>
              <w:rPr>
                <w:sz w:val="20"/>
              </w:rPr>
            </w:pPr>
            <w:r w:rsidRPr="007E6DB8">
              <w:rPr>
                <w:sz w:val="20"/>
              </w:rPr>
              <w:t>0.50</w:t>
            </w:r>
          </w:p>
        </w:tc>
        <w:tc>
          <w:tcPr>
            <w:tcW w:w="641" w:type="dxa"/>
          </w:tcPr>
          <w:p w:rsidR="0002561A" w:rsidRPr="007E6DB8" w:rsidRDefault="0002561A" w:rsidP="00E52B61">
            <w:pPr>
              <w:pStyle w:val="BodyText"/>
              <w:spacing w:before="40" w:after="20"/>
              <w:jc w:val="center"/>
              <w:rPr>
                <w:sz w:val="20"/>
              </w:rPr>
            </w:pPr>
            <w:r w:rsidRPr="007E6DB8">
              <w:rPr>
                <w:sz w:val="20"/>
              </w:rPr>
              <w:t>0.54</w:t>
            </w:r>
          </w:p>
        </w:tc>
        <w:tc>
          <w:tcPr>
            <w:tcW w:w="641" w:type="dxa"/>
          </w:tcPr>
          <w:p w:rsidR="0002561A" w:rsidRPr="007E6DB8" w:rsidRDefault="0002561A" w:rsidP="00E52B61">
            <w:pPr>
              <w:pStyle w:val="BodyText"/>
              <w:spacing w:before="40" w:after="20"/>
              <w:jc w:val="center"/>
              <w:rPr>
                <w:sz w:val="20"/>
              </w:rPr>
            </w:pPr>
            <w:r w:rsidRPr="007E6DB8">
              <w:rPr>
                <w:sz w:val="20"/>
              </w:rPr>
              <w:t>0.59</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0.66</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0.74</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0.99</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1.19</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15</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0.55</w:t>
            </w:r>
          </w:p>
        </w:tc>
        <w:tc>
          <w:tcPr>
            <w:tcW w:w="641" w:type="dxa"/>
          </w:tcPr>
          <w:p w:rsidR="0002561A" w:rsidRPr="007E6DB8" w:rsidRDefault="0002561A" w:rsidP="00E52B61">
            <w:pPr>
              <w:pStyle w:val="BodyText"/>
              <w:spacing w:before="40" w:after="20"/>
              <w:jc w:val="center"/>
              <w:rPr>
                <w:sz w:val="20"/>
              </w:rPr>
            </w:pPr>
            <w:r w:rsidRPr="007E6DB8">
              <w:rPr>
                <w:sz w:val="20"/>
              </w:rPr>
              <w:t>0.60</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0.66</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0.74</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0.83</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1.10</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1.33</w:t>
            </w:r>
          </w:p>
        </w:tc>
      </w:tr>
      <w:tr w:rsidR="0002561A" w:rsidRPr="008E212A" w:rsidTr="000452E2">
        <w:tc>
          <w:tcPr>
            <w:tcW w:w="725"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16</w:t>
            </w:r>
          </w:p>
        </w:tc>
        <w:tc>
          <w:tcPr>
            <w:tcW w:w="1173" w:type="dxa"/>
            <w:tcBorders>
              <w:bottom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bottom w:val="double" w:sz="4" w:space="0" w:color="auto"/>
            </w:tcBorders>
          </w:tcPr>
          <w:p w:rsidR="0002561A" w:rsidRPr="007E6DB8" w:rsidRDefault="0002561A" w:rsidP="00E52B61">
            <w:pPr>
              <w:pStyle w:val="BodyText"/>
              <w:spacing w:before="40" w:after="20"/>
              <w:jc w:val="center"/>
              <w:rPr>
                <w:sz w:val="20"/>
              </w:rPr>
            </w:pPr>
            <w:r w:rsidRPr="007E6DB8">
              <w:rPr>
                <w:sz w:val="20"/>
              </w:rPr>
              <w:t>0.54</w:t>
            </w:r>
          </w:p>
        </w:tc>
        <w:tc>
          <w:tcPr>
            <w:tcW w:w="641" w:type="dxa"/>
            <w:tcBorders>
              <w:bottom w:val="double" w:sz="4" w:space="0" w:color="auto"/>
            </w:tcBorders>
          </w:tcPr>
          <w:p w:rsidR="0002561A" w:rsidRPr="007E6DB8" w:rsidRDefault="0002561A" w:rsidP="00E52B61">
            <w:pPr>
              <w:pStyle w:val="BodyText"/>
              <w:spacing w:before="40" w:after="20"/>
              <w:jc w:val="center"/>
              <w:rPr>
                <w:sz w:val="20"/>
              </w:rPr>
            </w:pPr>
            <w:r w:rsidRPr="007E6DB8">
              <w:rPr>
                <w:sz w:val="20"/>
              </w:rPr>
              <w:t>0.59</w:t>
            </w:r>
          </w:p>
        </w:tc>
        <w:tc>
          <w:tcPr>
            <w:tcW w:w="641" w:type="dxa"/>
            <w:tcBorders>
              <w:bottom w:val="double" w:sz="4" w:space="0" w:color="auto"/>
            </w:tcBorders>
          </w:tcPr>
          <w:p w:rsidR="0002561A" w:rsidRPr="007E6DB8" w:rsidRDefault="0002561A" w:rsidP="00E52B61">
            <w:pPr>
              <w:pStyle w:val="BodyText"/>
              <w:spacing w:before="40" w:after="20"/>
              <w:jc w:val="center"/>
              <w:rPr>
                <w:sz w:val="20"/>
              </w:rPr>
            </w:pPr>
            <w:r w:rsidRPr="007E6DB8">
              <w:rPr>
                <w:sz w:val="20"/>
              </w:rPr>
              <w:t>0.64</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0.71</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0.79</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0.88</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1.01</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1.18</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1.41</w:t>
            </w:r>
          </w:p>
        </w:tc>
      </w:tr>
      <w:tr w:rsidR="0002561A" w:rsidRPr="008E212A" w:rsidTr="000452E2">
        <w:tc>
          <w:tcPr>
            <w:tcW w:w="725" w:type="dxa"/>
            <w:tcBorders>
              <w:top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17</w:t>
            </w:r>
          </w:p>
        </w:tc>
        <w:tc>
          <w:tcPr>
            <w:tcW w:w="1173" w:type="dxa"/>
            <w:tcBorders>
              <w:top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top w:val="double" w:sz="4" w:space="0" w:color="auto"/>
              <w:left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0.36</w:t>
            </w:r>
          </w:p>
        </w:tc>
        <w:tc>
          <w:tcPr>
            <w:tcW w:w="641" w:type="dxa"/>
            <w:tcBorders>
              <w:top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0.39</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0.43</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0.47</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0.52</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0.59</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0.67</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0.79</w:t>
            </w:r>
          </w:p>
        </w:tc>
        <w:tc>
          <w:tcPr>
            <w:tcW w:w="641" w:type="dxa"/>
            <w:tcBorders>
              <w:top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18</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0.39</w:t>
            </w:r>
          </w:p>
        </w:tc>
        <w:tc>
          <w:tcPr>
            <w:tcW w:w="641" w:type="dxa"/>
          </w:tcPr>
          <w:p w:rsidR="0002561A" w:rsidRPr="007E6DB8" w:rsidRDefault="0002561A" w:rsidP="00E52B61">
            <w:pPr>
              <w:pStyle w:val="BodyText"/>
              <w:spacing w:before="40" w:after="20"/>
              <w:jc w:val="center"/>
              <w:rPr>
                <w:sz w:val="20"/>
              </w:rPr>
            </w:pPr>
            <w:r w:rsidRPr="007E6DB8">
              <w:rPr>
                <w:sz w:val="20"/>
              </w:rPr>
              <w:t>0.42</w:t>
            </w:r>
          </w:p>
        </w:tc>
        <w:tc>
          <w:tcPr>
            <w:tcW w:w="641" w:type="dxa"/>
          </w:tcPr>
          <w:p w:rsidR="0002561A" w:rsidRPr="007E6DB8" w:rsidRDefault="0002561A" w:rsidP="00E52B61">
            <w:pPr>
              <w:pStyle w:val="BodyText"/>
              <w:spacing w:before="40" w:after="20"/>
              <w:jc w:val="center"/>
              <w:rPr>
                <w:sz w:val="20"/>
              </w:rPr>
            </w:pPr>
            <w:r w:rsidRPr="007E6DB8">
              <w:rPr>
                <w:sz w:val="20"/>
              </w:rPr>
              <w:t>0.46</w:t>
            </w:r>
          </w:p>
        </w:tc>
        <w:tc>
          <w:tcPr>
            <w:tcW w:w="641" w:type="dxa"/>
          </w:tcPr>
          <w:p w:rsidR="0002561A" w:rsidRPr="007E6DB8" w:rsidRDefault="0002561A" w:rsidP="00E52B61">
            <w:pPr>
              <w:pStyle w:val="BodyText"/>
              <w:spacing w:before="40" w:after="20"/>
              <w:jc w:val="center"/>
              <w:rPr>
                <w:sz w:val="20"/>
              </w:rPr>
            </w:pPr>
            <w:r w:rsidRPr="007E6DB8">
              <w:rPr>
                <w:sz w:val="20"/>
              </w:rPr>
              <w:t>0.50</w:t>
            </w:r>
          </w:p>
        </w:tc>
        <w:tc>
          <w:tcPr>
            <w:tcW w:w="641" w:type="dxa"/>
          </w:tcPr>
          <w:p w:rsidR="0002561A" w:rsidRPr="007E6DB8" w:rsidRDefault="0002561A" w:rsidP="00E52B61">
            <w:pPr>
              <w:pStyle w:val="BodyText"/>
              <w:spacing w:before="40" w:after="20"/>
              <w:jc w:val="center"/>
              <w:rPr>
                <w:sz w:val="20"/>
              </w:rPr>
            </w:pPr>
            <w:r w:rsidRPr="007E6DB8">
              <w:rPr>
                <w:sz w:val="20"/>
              </w:rPr>
              <w:t>0.56</w:t>
            </w:r>
          </w:p>
        </w:tc>
        <w:tc>
          <w:tcPr>
            <w:tcW w:w="641" w:type="dxa"/>
          </w:tcPr>
          <w:p w:rsidR="0002561A" w:rsidRPr="007E6DB8" w:rsidRDefault="0002561A" w:rsidP="00E52B61">
            <w:pPr>
              <w:pStyle w:val="BodyText"/>
              <w:spacing w:before="40" w:after="20"/>
              <w:jc w:val="center"/>
              <w:rPr>
                <w:sz w:val="20"/>
              </w:rPr>
            </w:pPr>
            <w:r w:rsidRPr="007E6DB8">
              <w:rPr>
                <w:sz w:val="20"/>
              </w:rPr>
              <w:t>0.63</w:t>
            </w:r>
          </w:p>
        </w:tc>
        <w:tc>
          <w:tcPr>
            <w:tcW w:w="641" w:type="dxa"/>
          </w:tcPr>
          <w:p w:rsidR="0002561A" w:rsidRPr="007E6DB8" w:rsidRDefault="0002561A" w:rsidP="00E52B61">
            <w:pPr>
              <w:pStyle w:val="BodyText"/>
              <w:spacing w:before="40" w:after="20"/>
              <w:jc w:val="center"/>
              <w:rPr>
                <w:sz w:val="20"/>
              </w:rPr>
            </w:pPr>
            <w:r w:rsidRPr="007E6DB8">
              <w:rPr>
                <w:sz w:val="20"/>
              </w:rPr>
              <w:t>0.72</w:t>
            </w:r>
          </w:p>
        </w:tc>
        <w:tc>
          <w:tcPr>
            <w:tcW w:w="641" w:type="dxa"/>
          </w:tcPr>
          <w:p w:rsidR="0002561A" w:rsidRPr="007E6DB8" w:rsidRDefault="0002561A" w:rsidP="00E52B61">
            <w:pPr>
              <w:pStyle w:val="BodyText"/>
              <w:spacing w:before="40" w:after="20"/>
              <w:jc w:val="center"/>
              <w:rPr>
                <w:sz w:val="20"/>
              </w:rPr>
            </w:pPr>
            <w:r w:rsidRPr="007E6DB8">
              <w:rPr>
                <w:sz w:val="20"/>
              </w:rPr>
              <w:t>0.83</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1.00</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19</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0.43</w:t>
            </w:r>
          </w:p>
        </w:tc>
        <w:tc>
          <w:tcPr>
            <w:tcW w:w="641" w:type="dxa"/>
          </w:tcPr>
          <w:p w:rsidR="0002561A" w:rsidRPr="007E6DB8" w:rsidRDefault="0002561A" w:rsidP="00E52B61">
            <w:pPr>
              <w:pStyle w:val="BodyText"/>
              <w:spacing w:before="40" w:after="20"/>
              <w:jc w:val="center"/>
              <w:rPr>
                <w:sz w:val="20"/>
              </w:rPr>
            </w:pPr>
            <w:r w:rsidRPr="007E6DB8">
              <w:rPr>
                <w:sz w:val="20"/>
              </w:rPr>
              <w:t>0.46</w:t>
            </w:r>
          </w:p>
        </w:tc>
        <w:tc>
          <w:tcPr>
            <w:tcW w:w="641" w:type="dxa"/>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0.56</w:t>
            </w:r>
          </w:p>
        </w:tc>
        <w:tc>
          <w:tcPr>
            <w:tcW w:w="641" w:type="dxa"/>
          </w:tcPr>
          <w:p w:rsidR="0002561A" w:rsidRPr="007E6DB8" w:rsidRDefault="0002561A" w:rsidP="00E52B61">
            <w:pPr>
              <w:pStyle w:val="BodyText"/>
              <w:spacing w:before="40" w:after="20"/>
              <w:jc w:val="center"/>
              <w:rPr>
                <w:sz w:val="20"/>
              </w:rPr>
            </w:pPr>
            <w:r w:rsidRPr="007E6DB8">
              <w:rPr>
                <w:sz w:val="20"/>
              </w:rPr>
              <w:t>0.62</w:t>
            </w:r>
          </w:p>
        </w:tc>
        <w:tc>
          <w:tcPr>
            <w:tcW w:w="641" w:type="dxa"/>
          </w:tcPr>
          <w:p w:rsidR="0002561A" w:rsidRPr="007E6DB8" w:rsidRDefault="0002561A" w:rsidP="00E52B61">
            <w:pPr>
              <w:pStyle w:val="BodyText"/>
              <w:spacing w:before="40" w:after="20"/>
              <w:jc w:val="center"/>
              <w:rPr>
                <w:sz w:val="20"/>
              </w:rPr>
            </w:pPr>
            <w:r w:rsidRPr="007E6DB8">
              <w:rPr>
                <w:sz w:val="20"/>
              </w:rPr>
              <w:t>0.69</w:t>
            </w:r>
          </w:p>
        </w:tc>
        <w:tc>
          <w:tcPr>
            <w:tcW w:w="641" w:type="dxa"/>
          </w:tcPr>
          <w:p w:rsidR="0002561A" w:rsidRPr="007E6DB8" w:rsidRDefault="0002561A" w:rsidP="00E52B61">
            <w:pPr>
              <w:pStyle w:val="BodyText"/>
              <w:spacing w:before="40" w:after="20"/>
              <w:jc w:val="center"/>
              <w:rPr>
                <w:sz w:val="20"/>
              </w:rPr>
            </w:pPr>
            <w:r w:rsidRPr="007E6DB8">
              <w:rPr>
                <w:sz w:val="20"/>
              </w:rPr>
              <w:t>0.79</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0.93</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1.11</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20</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0.47</w:t>
            </w:r>
          </w:p>
        </w:tc>
        <w:tc>
          <w:tcPr>
            <w:tcW w:w="641" w:type="dxa"/>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0.55</w:t>
            </w:r>
          </w:p>
        </w:tc>
        <w:tc>
          <w:tcPr>
            <w:tcW w:w="641" w:type="dxa"/>
          </w:tcPr>
          <w:p w:rsidR="0002561A" w:rsidRPr="007E6DB8" w:rsidRDefault="0002561A" w:rsidP="00E52B61">
            <w:pPr>
              <w:pStyle w:val="BodyText"/>
              <w:spacing w:before="40" w:after="20"/>
              <w:jc w:val="center"/>
              <w:rPr>
                <w:sz w:val="20"/>
              </w:rPr>
            </w:pPr>
            <w:r w:rsidRPr="007E6DB8">
              <w:rPr>
                <w:sz w:val="20"/>
              </w:rPr>
              <w:t>0.61</w:t>
            </w:r>
          </w:p>
        </w:tc>
        <w:tc>
          <w:tcPr>
            <w:tcW w:w="641" w:type="dxa"/>
          </w:tcPr>
          <w:p w:rsidR="0002561A" w:rsidRPr="007E6DB8" w:rsidRDefault="0002561A" w:rsidP="00E52B61">
            <w:pPr>
              <w:pStyle w:val="BodyText"/>
              <w:spacing w:before="40" w:after="20"/>
              <w:jc w:val="center"/>
              <w:rPr>
                <w:sz w:val="20"/>
              </w:rPr>
            </w:pPr>
            <w:r w:rsidRPr="007E6DB8">
              <w:rPr>
                <w:sz w:val="20"/>
              </w:rPr>
              <w:t>0.68</w:t>
            </w:r>
          </w:p>
        </w:tc>
        <w:tc>
          <w:tcPr>
            <w:tcW w:w="641" w:type="dxa"/>
          </w:tcPr>
          <w:p w:rsidR="0002561A" w:rsidRPr="007E6DB8" w:rsidRDefault="0002561A" w:rsidP="00E52B61">
            <w:pPr>
              <w:pStyle w:val="BodyText"/>
              <w:spacing w:before="40" w:after="20"/>
              <w:jc w:val="center"/>
              <w:rPr>
                <w:sz w:val="20"/>
              </w:rPr>
            </w:pPr>
            <w:r w:rsidRPr="007E6DB8">
              <w:rPr>
                <w:sz w:val="20"/>
              </w:rPr>
              <w:t>0.76</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0.87</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1.01</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1.22</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21</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0.55</w:t>
            </w:r>
          </w:p>
        </w:tc>
        <w:tc>
          <w:tcPr>
            <w:tcW w:w="641" w:type="dxa"/>
          </w:tcPr>
          <w:p w:rsidR="0002561A" w:rsidRPr="007E6DB8" w:rsidRDefault="0002561A" w:rsidP="00E52B61">
            <w:pPr>
              <w:pStyle w:val="BodyText"/>
              <w:spacing w:before="40" w:after="20"/>
              <w:jc w:val="center"/>
              <w:rPr>
                <w:sz w:val="20"/>
              </w:rPr>
            </w:pPr>
            <w:r w:rsidRPr="007E6DB8">
              <w:rPr>
                <w:sz w:val="20"/>
              </w:rPr>
              <w:t>0.60</w:t>
            </w:r>
          </w:p>
        </w:tc>
        <w:tc>
          <w:tcPr>
            <w:tcW w:w="641" w:type="dxa"/>
          </w:tcPr>
          <w:p w:rsidR="0002561A" w:rsidRPr="007E6DB8" w:rsidRDefault="0002561A" w:rsidP="00E52B61">
            <w:pPr>
              <w:pStyle w:val="BodyText"/>
              <w:spacing w:before="40" w:after="20"/>
              <w:jc w:val="center"/>
              <w:rPr>
                <w:sz w:val="20"/>
              </w:rPr>
            </w:pPr>
            <w:r w:rsidRPr="007E6DB8">
              <w:rPr>
                <w:sz w:val="20"/>
              </w:rPr>
              <w:t>0.66</w:t>
            </w:r>
          </w:p>
        </w:tc>
        <w:tc>
          <w:tcPr>
            <w:tcW w:w="641" w:type="dxa"/>
          </w:tcPr>
          <w:p w:rsidR="0002561A" w:rsidRPr="007E6DB8" w:rsidRDefault="0002561A" w:rsidP="00E52B61">
            <w:pPr>
              <w:pStyle w:val="BodyText"/>
              <w:spacing w:before="40" w:after="20"/>
              <w:jc w:val="center"/>
              <w:rPr>
                <w:sz w:val="20"/>
              </w:rPr>
            </w:pPr>
            <w:r w:rsidRPr="007E6DB8">
              <w:rPr>
                <w:sz w:val="20"/>
              </w:rPr>
              <w:t>0.74</w:t>
            </w:r>
          </w:p>
        </w:tc>
        <w:tc>
          <w:tcPr>
            <w:tcW w:w="641" w:type="dxa"/>
          </w:tcPr>
          <w:p w:rsidR="0002561A" w:rsidRPr="007E6DB8" w:rsidRDefault="0002561A" w:rsidP="00E52B61">
            <w:pPr>
              <w:pStyle w:val="BodyText"/>
              <w:spacing w:before="40" w:after="20"/>
              <w:jc w:val="center"/>
              <w:rPr>
                <w:sz w:val="20"/>
              </w:rPr>
            </w:pPr>
            <w:r w:rsidRPr="007E6DB8">
              <w:rPr>
                <w:sz w:val="20"/>
              </w:rPr>
              <w:t>0.83</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1.10</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1.32</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22</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0.55</w:t>
            </w:r>
          </w:p>
        </w:tc>
        <w:tc>
          <w:tcPr>
            <w:tcW w:w="641" w:type="dxa"/>
          </w:tcPr>
          <w:p w:rsidR="0002561A" w:rsidRPr="007E6DB8" w:rsidRDefault="0002561A" w:rsidP="00E52B61">
            <w:pPr>
              <w:pStyle w:val="BodyText"/>
              <w:spacing w:before="40" w:after="20"/>
              <w:jc w:val="center"/>
              <w:rPr>
                <w:sz w:val="20"/>
              </w:rPr>
            </w:pPr>
            <w:r w:rsidRPr="007E6DB8">
              <w:rPr>
                <w:sz w:val="20"/>
              </w:rPr>
              <w:t>0.60</w:t>
            </w:r>
          </w:p>
        </w:tc>
        <w:tc>
          <w:tcPr>
            <w:tcW w:w="641" w:type="dxa"/>
          </w:tcPr>
          <w:p w:rsidR="0002561A" w:rsidRPr="007E6DB8" w:rsidRDefault="0002561A" w:rsidP="00E52B61">
            <w:pPr>
              <w:pStyle w:val="BodyText"/>
              <w:spacing w:before="40" w:after="20"/>
              <w:jc w:val="center"/>
              <w:rPr>
                <w:sz w:val="20"/>
              </w:rPr>
            </w:pPr>
            <w:r w:rsidRPr="007E6DB8">
              <w:rPr>
                <w:sz w:val="20"/>
              </w:rPr>
              <w:t>0.65</w:t>
            </w:r>
          </w:p>
        </w:tc>
        <w:tc>
          <w:tcPr>
            <w:tcW w:w="641" w:type="dxa"/>
          </w:tcPr>
          <w:p w:rsidR="0002561A" w:rsidRPr="007E6DB8" w:rsidRDefault="0002561A" w:rsidP="00E52B61">
            <w:pPr>
              <w:pStyle w:val="BodyText"/>
              <w:spacing w:before="40" w:after="20"/>
              <w:jc w:val="center"/>
              <w:rPr>
                <w:sz w:val="20"/>
              </w:rPr>
            </w:pPr>
            <w:r w:rsidRPr="007E6DB8">
              <w:rPr>
                <w:sz w:val="20"/>
              </w:rPr>
              <w:t>0.72</w:t>
            </w:r>
          </w:p>
        </w:tc>
        <w:tc>
          <w:tcPr>
            <w:tcW w:w="641" w:type="dxa"/>
          </w:tcPr>
          <w:p w:rsidR="0002561A" w:rsidRPr="007E6DB8" w:rsidRDefault="0002561A" w:rsidP="00E52B61">
            <w:pPr>
              <w:pStyle w:val="BodyText"/>
              <w:spacing w:before="40" w:after="20"/>
              <w:jc w:val="center"/>
              <w:rPr>
                <w:sz w:val="20"/>
              </w:rPr>
            </w:pPr>
            <w:r w:rsidRPr="007E6DB8">
              <w:rPr>
                <w:sz w:val="20"/>
              </w:rPr>
              <w:t>0.79</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0.89</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1.02</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1.19</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1.43</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23</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0.59</w:t>
            </w:r>
          </w:p>
        </w:tc>
        <w:tc>
          <w:tcPr>
            <w:tcW w:w="641" w:type="dxa"/>
          </w:tcPr>
          <w:p w:rsidR="0002561A" w:rsidRPr="007E6DB8" w:rsidRDefault="0002561A" w:rsidP="00E52B61">
            <w:pPr>
              <w:pStyle w:val="BodyText"/>
              <w:spacing w:before="40" w:after="20"/>
              <w:jc w:val="center"/>
              <w:rPr>
                <w:sz w:val="20"/>
              </w:rPr>
            </w:pPr>
            <w:r w:rsidRPr="007E6DB8">
              <w:rPr>
                <w:sz w:val="20"/>
              </w:rPr>
              <w:t>0.64</w:t>
            </w:r>
          </w:p>
        </w:tc>
        <w:tc>
          <w:tcPr>
            <w:tcW w:w="641" w:type="dxa"/>
          </w:tcPr>
          <w:p w:rsidR="0002561A" w:rsidRPr="007E6DB8" w:rsidRDefault="0002561A" w:rsidP="00E52B61">
            <w:pPr>
              <w:pStyle w:val="BodyText"/>
              <w:spacing w:before="40" w:after="20"/>
              <w:jc w:val="center"/>
              <w:rPr>
                <w:sz w:val="20"/>
              </w:rPr>
            </w:pPr>
            <w:r w:rsidRPr="007E6DB8">
              <w:rPr>
                <w:sz w:val="20"/>
              </w:rPr>
              <w:t>0.70</w:t>
            </w:r>
          </w:p>
        </w:tc>
        <w:tc>
          <w:tcPr>
            <w:tcW w:w="641" w:type="dxa"/>
          </w:tcPr>
          <w:p w:rsidR="0002561A" w:rsidRPr="007E6DB8" w:rsidRDefault="0002561A" w:rsidP="00E52B61">
            <w:pPr>
              <w:pStyle w:val="BodyText"/>
              <w:spacing w:before="40" w:after="20"/>
              <w:jc w:val="center"/>
              <w:rPr>
                <w:sz w:val="20"/>
              </w:rPr>
            </w:pPr>
            <w:r w:rsidRPr="007E6DB8">
              <w:rPr>
                <w:sz w:val="20"/>
              </w:rPr>
              <w:t>0.77</w:t>
            </w:r>
          </w:p>
        </w:tc>
        <w:tc>
          <w:tcPr>
            <w:tcW w:w="641" w:type="dxa"/>
          </w:tcPr>
          <w:p w:rsidR="0002561A" w:rsidRPr="007E6DB8" w:rsidRDefault="0002561A" w:rsidP="00E52B61">
            <w:pPr>
              <w:pStyle w:val="BodyText"/>
              <w:spacing w:before="40" w:after="20"/>
              <w:jc w:val="center"/>
              <w:rPr>
                <w:sz w:val="20"/>
              </w:rPr>
            </w:pPr>
            <w:r w:rsidRPr="007E6DB8">
              <w:rPr>
                <w:sz w:val="20"/>
              </w:rPr>
              <w:t>0.86</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0.96</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1.10</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1.29</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1.54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24</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0.64</w:t>
            </w:r>
          </w:p>
        </w:tc>
        <w:tc>
          <w:tcPr>
            <w:tcW w:w="641" w:type="dxa"/>
          </w:tcPr>
          <w:p w:rsidR="0002561A" w:rsidRPr="007E6DB8" w:rsidRDefault="0002561A" w:rsidP="00E52B61">
            <w:pPr>
              <w:pStyle w:val="BodyText"/>
              <w:spacing w:before="40" w:after="20"/>
              <w:jc w:val="center"/>
              <w:rPr>
                <w:sz w:val="20"/>
              </w:rPr>
            </w:pPr>
            <w:r w:rsidRPr="007E6DB8">
              <w:rPr>
                <w:sz w:val="20"/>
              </w:rPr>
              <w:t>0.69</w:t>
            </w:r>
          </w:p>
        </w:tc>
        <w:tc>
          <w:tcPr>
            <w:tcW w:w="641" w:type="dxa"/>
          </w:tcPr>
          <w:p w:rsidR="0002561A" w:rsidRPr="007E6DB8" w:rsidRDefault="0002561A" w:rsidP="00E52B61">
            <w:pPr>
              <w:pStyle w:val="BodyText"/>
              <w:spacing w:before="40" w:after="20"/>
              <w:jc w:val="center"/>
              <w:rPr>
                <w:sz w:val="20"/>
              </w:rPr>
            </w:pPr>
            <w:r w:rsidRPr="007E6DB8">
              <w:rPr>
                <w:sz w:val="20"/>
              </w:rPr>
              <w:t>0.75</w:t>
            </w:r>
          </w:p>
        </w:tc>
        <w:tc>
          <w:tcPr>
            <w:tcW w:w="641" w:type="dxa"/>
          </w:tcPr>
          <w:p w:rsidR="0002561A" w:rsidRPr="007E6DB8" w:rsidRDefault="0002561A" w:rsidP="00E52B61">
            <w:pPr>
              <w:pStyle w:val="BodyText"/>
              <w:spacing w:before="40" w:after="20"/>
              <w:jc w:val="center"/>
              <w:rPr>
                <w:sz w:val="20"/>
              </w:rPr>
            </w:pPr>
            <w:r w:rsidRPr="007E6DB8">
              <w:rPr>
                <w:sz w:val="20"/>
              </w:rPr>
              <w:t>0.83</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0.92</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1.04</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1.38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1.66</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25</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0.68</w:t>
            </w:r>
          </w:p>
        </w:tc>
        <w:tc>
          <w:tcPr>
            <w:tcW w:w="641" w:type="dxa"/>
          </w:tcPr>
          <w:p w:rsidR="0002561A" w:rsidRPr="007E6DB8" w:rsidRDefault="0002561A" w:rsidP="00E52B61">
            <w:pPr>
              <w:pStyle w:val="BodyText"/>
              <w:spacing w:before="40" w:after="20"/>
              <w:jc w:val="center"/>
              <w:rPr>
                <w:sz w:val="20"/>
              </w:rPr>
            </w:pPr>
            <w:r w:rsidRPr="007E6DB8">
              <w:rPr>
                <w:sz w:val="20"/>
              </w:rPr>
              <w:t>0.74</w:t>
            </w:r>
          </w:p>
        </w:tc>
        <w:tc>
          <w:tcPr>
            <w:tcW w:w="641" w:type="dxa"/>
          </w:tcPr>
          <w:p w:rsidR="0002561A" w:rsidRPr="007E6DB8" w:rsidRDefault="0002561A" w:rsidP="00E52B61">
            <w:pPr>
              <w:pStyle w:val="BodyText"/>
              <w:spacing w:before="40" w:after="20"/>
              <w:jc w:val="center"/>
              <w:rPr>
                <w:sz w:val="20"/>
              </w:rPr>
            </w:pPr>
            <w:r w:rsidRPr="007E6DB8">
              <w:rPr>
                <w:sz w:val="20"/>
              </w:rPr>
              <w:t>0.80</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1.10</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1.26</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1.47</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1.77</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lastRenderedPageBreak/>
              <w:t>26</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0.72</w:t>
            </w:r>
          </w:p>
        </w:tc>
        <w:tc>
          <w:tcPr>
            <w:tcW w:w="641" w:type="dxa"/>
          </w:tcPr>
          <w:p w:rsidR="0002561A" w:rsidRPr="007E6DB8" w:rsidRDefault="0002561A" w:rsidP="00E52B61">
            <w:pPr>
              <w:pStyle w:val="BodyText"/>
              <w:spacing w:before="40" w:after="20"/>
              <w:jc w:val="center"/>
              <w:rPr>
                <w:sz w:val="20"/>
              </w:rPr>
            </w:pPr>
            <w:r w:rsidRPr="007E6DB8">
              <w:rPr>
                <w:sz w:val="20"/>
              </w:rPr>
              <w:t>0.78</w:t>
            </w:r>
          </w:p>
        </w:tc>
        <w:tc>
          <w:tcPr>
            <w:tcW w:w="641" w:type="dxa"/>
          </w:tcPr>
          <w:p w:rsidR="0002561A" w:rsidRPr="007E6DB8" w:rsidRDefault="0002561A" w:rsidP="00E52B61">
            <w:pPr>
              <w:pStyle w:val="BodyText"/>
              <w:spacing w:before="40" w:after="20"/>
              <w:jc w:val="center"/>
              <w:rPr>
                <w:sz w:val="20"/>
              </w:rPr>
            </w:pPr>
            <w:r w:rsidRPr="007E6DB8">
              <w:rPr>
                <w:sz w:val="20"/>
              </w:rPr>
              <w:t>0.85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1.04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1.17</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1.34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1.56</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1.88</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27</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0.75</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0.81</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0.89</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1.09</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1.22</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1.40</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1.63</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1.95</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28</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0.88</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1.04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1.27</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1.43</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1.64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1.91</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2.29</w:t>
            </w:r>
          </w:p>
        </w:tc>
      </w:tr>
    </w:tbl>
    <w:p w:rsidR="0002561A" w:rsidRPr="0002561A" w:rsidRDefault="0002561A" w:rsidP="0002561A">
      <w:pPr>
        <w:pStyle w:val="BodyText"/>
      </w:pPr>
    </w:p>
    <w:sectPr w:rsidR="0002561A" w:rsidRPr="0002561A" w:rsidSect="008145E1">
      <w:pgSz w:w="12240" w:h="15840"/>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DC4" w:rsidRDefault="000F7DC4" w:rsidP="009A1BB0">
      <w:r>
        <w:separator/>
      </w:r>
    </w:p>
  </w:endnote>
  <w:endnote w:type="continuationSeparator" w:id="0">
    <w:p w:rsidR="000F7DC4" w:rsidRDefault="000F7DC4" w:rsidP="009A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DC4" w:rsidRDefault="000F7DC4" w:rsidP="009A1BB0">
      <w:r>
        <w:separator/>
      </w:r>
    </w:p>
  </w:footnote>
  <w:footnote w:type="continuationSeparator" w:id="0">
    <w:p w:rsidR="000F7DC4" w:rsidRDefault="000F7DC4" w:rsidP="009A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3CFB"/>
    <w:multiLevelType w:val="hybridMultilevel"/>
    <w:tmpl w:val="96F0DB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10">
    <w:nsid w:val="0C35119A"/>
    <w:multiLevelType w:val="hybridMultilevel"/>
    <w:tmpl w:val="0F34BB38"/>
    <w:lvl w:ilvl="0" w:tplc="CAA251CC">
      <w:start w:val="1"/>
      <w:numFmt w:val="bullet"/>
      <w:lvlText w:val="›"/>
      <w:lvlJc w:val="left"/>
      <w:pPr>
        <w:tabs>
          <w:tab w:val="num" w:pos="720"/>
        </w:tabs>
        <w:ind w:left="720" w:hanging="360"/>
      </w:pPr>
      <w:rPr>
        <w:rFonts w:ascii="Ericsson Capital TT" w:hAnsi="Ericsson Capital TT" w:hint="default"/>
      </w:rPr>
    </w:lvl>
    <w:lvl w:ilvl="1" w:tplc="9138B3C2" w:tentative="1">
      <w:start w:val="1"/>
      <w:numFmt w:val="bullet"/>
      <w:lvlText w:val="›"/>
      <w:lvlJc w:val="left"/>
      <w:pPr>
        <w:tabs>
          <w:tab w:val="num" w:pos="1440"/>
        </w:tabs>
        <w:ind w:left="1440" w:hanging="360"/>
      </w:pPr>
      <w:rPr>
        <w:rFonts w:ascii="Ericsson Capital TT" w:hAnsi="Ericsson Capital TT" w:hint="default"/>
      </w:rPr>
    </w:lvl>
    <w:lvl w:ilvl="2" w:tplc="89749F5A">
      <w:start w:val="1"/>
      <w:numFmt w:val="bullet"/>
      <w:lvlText w:val="›"/>
      <w:lvlJc w:val="left"/>
      <w:pPr>
        <w:tabs>
          <w:tab w:val="num" w:pos="2160"/>
        </w:tabs>
        <w:ind w:left="2160" w:hanging="360"/>
      </w:pPr>
      <w:rPr>
        <w:rFonts w:ascii="Ericsson Capital TT" w:hAnsi="Ericsson Capital TT" w:hint="default"/>
      </w:rPr>
    </w:lvl>
    <w:lvl w:ilvl="3" w:tplc="DB9EE1BA" w:tentative="1">
      <w:start w:val="1"/>
      <w:numFmt w:val="bullet"/>
      <w:lvlText w:val="›"/>
      <w:lvlJc w:val="left"/>
      <w:pPr>
        <w:tabs>
          <w:tab w:val="num" w:pos="2880"/>
        </w:tabs>
        <w:ind w:left="2880" w:hanging="360"/>
      </w:pPr>
      <w:rPr>
        <w:rFonts w:ascii="Ericsson Capital TT" w:hAnsi="Ericsson Capital TT" w:hint="default"/>
      </w:rPr>
    </w:lvl>
    <w:lvl w:ilvl="4" w:tplc="396078BC" w:tentative="1">
      <w:start w:val="1"/>
      <w:numFmt w:val="bullet"/>
      <w:lvlText w:val="›"/>
      <w:lvlJc w:val="left"/>
      <w:pPr>
        <w:tabs>
          <w:tab w:val="num" w:pos="3600"/>
        </w:tabs>
        <w:ind w:left="3600" w:hanging="360"/>
      </w:pPr>
      <w:rPr>
        <w:rFonts w:ascii="Ericsson Capital TT" w:hAnsi="Ericsson Capital TT" w:hint="default"/>
      </w:rPr>
    </w:lvl>
    <w:lvl w:ilvl="5" w:tplc="6AEC5F6A" w:tentative="1">
      <w:start w:val="1"/>
      <w:numFmt w:val="bullet"/>
      <w:lvlText w:val="›"/>
      <w:lvlJc w:val="left"/>
      <w:pPr>
        <w:tabs>
          <w:tab w:val="num" w:pos="4320"/>
        </w:tabs>
        <w:ind w:left="4320" w:hanging="360"/>
      </w:pPr>
      <w:rPr>
        <w:rFonts w:ascii="Ericsson Capital TT" w:hAnsi="Ericsson Capital TT" w:hint="default"/>
      </w:rPr>
    </w:lvl>
    <w:lvl w:ilvl="6" w:tplc="01080B9E" w:tentative="1">
      <w:start w:val="1"/>
      <w:numFmt w:val="bullet"/>
      <w:lvlText w:val="›"/>
      <w:lvlJc w:val="left"/>
      <w:pPr>
        <w:tabs>
          <w:tab w:val="num" w:pos="5040"/>
        </w:tabs>
        <w:ind w:left="5040" w:hanging="360"/>
      </w:pPr>
      <w:rPr>
        <w:rFonts w:ascii="Ericsson Capital TT" w:hAnsi="Ericsson Capital TT" w:hint="default"/>
      </w:rPr>
    </w:lvl>
    <w:lvl w:ilvl="7" w:tplc="1FEE3F62" w:tentative="1">
      <w:start w:val="1"/>
      <w:numFmt w:val="bullet"/>
      <w:lvlText w:val="›"/>
      <w:lvlJc w:val="left"/>
      <w:pPr>
        <w:tabs>
          <w:tab w:val="num" w:pos="5760"/>
        </w:tabs>
        <w:ind w:left="5760" w:hanging="360"/>
      </w:pPr>
      <w:rPr>
        <w:rFonts w:ascii="Ericsson Capital TT" w:hAnsi="Ericsson Capital TT" w:hint="default"/>
      </w:rPr>
    </w:lvl>
    <w:lvl w:ilvl="8" w:tplc="0E30AB06" w:tentative="1">
      <w:start w:val="1"/>
      <w:numFmt w:val="bullet"/>
      <w:lvlText w:val="›"/>
      <w:lvlJc w:val="left"/>
      <w:pPr>
        <w:tabs>
          <w:tab w:val="num" w:pos="6480"/>
        </w:tabs>
        <w:ind w:left="6480" w:hanging="360"/>
      </w:pPr>
      <w:rPr>
        <w:rFonts w:ascii="Ericsson Capital TT" w:hAnsi="Ericsson Capital TT" w:hint="default"/>
      </w:rPr>
    </w:lvl>
  </w:abstractNum>
  <w:abstractNum w:abstractNumId="11">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B12C31"/>
    <w:multiLevelType w:val="hybridMultilevel"/>
    <w:tmpl w:val="FCB201C4"/>
    <w:lvl w:ilvl="0" w:tplc="24C041C0">
      <w:start w:val="1"/>
      <w:numFmt w:val="bullet"/>
      <w:lvlText w:val="–"/>
      <w:lvlJc w:val="left"/>
      <w:pPr>
        <w:tabs>
          <w:tab w:val="num" w:pos="720"/>
        </w:tabs>
        <w:ind w:left="720" w:hanging="360"/>
      </w:pPr>
      <w:rPr>
        <w:rFonts w:ascii="Ericsson Capital TT" w:hAnsi="Ericsson Capital TT" w:hint="default"/>
      </w:rPr>
    </w:lvl>
    <w:lvl w:ilvl="1" w:tplc="D182F0E0">
      <w:start w:val="1"/>
      <w:numFmt w:val="bullet"/>
      <w:lvlText w:val="–"/>
      <w:lvlJc w:val="left"/>
      <w:pPr>
        <w:tabs>
          <w:tab w:val="num" w:pos="1440"/>
        </w:tabs>
        <w:ind w:left="1440" w:hanging="360"/>
      </w:pPr>
      <w:rPr>
        <w:rFonts w:ascii="Ericsson Capital TT" w:hAnsi="Ericsson Capital TT" w:hint="default"/>
      </w:rPr>
    </w:lvl>
    <w:lvl w:ilvl="2" w:tplc="89422478" w:tentative="1">
      <w:start w:val="1"/>
      <w:numFmt w:val="bullet"/>
      <w:lvlText w:val="–"/>
      <w:lvlJc w:val="left"/>
      <w:pPr>
        <w:tabs>
          <w:tab w:val="num" w:pos="2160"/>
        </w:tabs>
        <w:ind w:left="2160" w:hanging="360"/>
      </w:pPr>
      <w:rPr>
        <w:rFonts w:ascii="Ericsson Capital TT" w:hAnsi="Ericsson Capital TT" w:hint="default"/>
      </w:rPr>
    </w:lvl>
    <w:lvl w:ilvl="3" w:tplc="7DA830E6" w:tentative="1">
      <w:start w:val="1"/>
      <w:numFmt w:val="bullet"/>
      <w:lvlText w:val="–"/>
      <w:lvlJc w:val="left"/>
      <w:pPr>
        <w:tabs>
          <w:tab w:val="num" w:pos="2880"/>
        </w:tabs>
        <w:ind w:left="2880" w:hanging="360"/>
      </w:pPr>
      <w:rPr>
        <w:rFonts w:ascii="Ericsson Capital TT" w:hAnsi="Ericsson Capital TT" w:hint="default"/>
      </w:rPr>
    </w:lvl>
    <w:lvl w:ilvl="4" w:tplc="63F8AEEA" w:tentative="1">
      <w:start w:val="1"/>
      <w:numFmt w:val="bullet"/>
      <w:lvlText w:val="–"/>
      <w:lvlJc w:val="left"/>
      <w:pPr>
        <w:tabs>
          <w:tab w:val="num" w:pos="3600"/>
        </w:tabs>
        <w:ind w:left="3600" w:hanging="360"/>
      </w:pPr>
      <w:rPr>
        <w:rFonts w:ascii="Ericsson Capital TT" w:hAnsi="Ericsson Capital TT" w:hint="default"/>
      </w:rPr>
    </w:lvl>
    <w:lvl w:ilvl="5" w:tplc="E158A050" w:tentative="1">
      <w:start w:val="1"/>
      <w:numFmt w:val="bullet"/>
      <w:lvlText w:val="–"/>
      <w:lvlJc w:val="left"/>
      <w:pPr>
        <w:tabs>
          <w:tab w:val="num" w:pos="4320"/>
        </w:tabs>
        <w:ind w:left="4320" w:hanging="360"/>
      </w:pPr>
      <w:rPr>
        <w:rFonts w:ascii="Ericsson Capital TT" w:hAnsi="Ericsson Capital TT" w:hint="default"/>
      </w:rPr>
    </w:lvl>
    <w:lvl w:ilvl="6" w:tplc="85126490" w:tentative="1">
      <w:start w:val="1"/>
      <w:numFmt w:val="bullet"/>
      <w:lvlText w:val="–"/>
      <w:lvlJc w:val="left"/>
      <w:pPr>
        <w:tabs>
          <w:tab w:val="num" w:pos="5040"/>
        </w:tabs>
        <w:ind w:left="5040" w:hanging="360"/>
      </w:pPr>
      <w:rPr>
        <w:rFonts w:ascii="Ericsson Capital TT" w:hAnsi="Ericsson Capital TT" w:hint="default"/>
      </w:rPr>
    </w:lvl>
    <w:lvl w:ilvl="7" w:tplc="6A4C61B6" w:tentative="1">
      <w:start w:val="1"/>
      <w:numFmt w:val="bullet"/>
      <w:lvlText w:val="–"/>
      <w:lvlJc w:val="left"/>
      <w:pPr>
        <w:tabs>
          <w:tab w:val="num" w:pos="5760"/>
        </w:tabs>
        <w:ind w:left="5760" w:hanging="360"/>
      </w:pPr>
      <w:rPr>
        <w:rFonts w:ascii="Ericsson Capital TT" w:hAnsi="Ericsson Capital TT" w:hint="default"/>
      </w:rPr>
    </w:lvl>
    <w:lvl w:ilvl="8" w:tplc="14F0BE80" w:tentative="1">
      <w:start w:val="1"/>
      <w:numFmt w:val="bullet"/>
      <w:lvlText w:val="–"/>
      <w:lvlJc w:val="left"/>
      <w:pPr>
        <w:tabs>
          <w:tab w:val="num" w:pos="6480"/>
        </w:tabs>
        <w:ind w:left="6480" w:hanging="360"/>
      </w:pPr>
      <w:rPr>
        <w:rFonts w:ascii="Ericsson Capital TT" w:hAnsi="Ericsson Capital TT" w:hint="default"/>
      </w:rPr>
    </w:lvl>
  </w:abstractNum>
  <w:abstractNum w:abstractNumId="14">
    <w:nsid w:val="103B6740"/>
    <w:multiLevelType w:val="hybridMultilevel"/>
    <w:tmpl w:val="A4B439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2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E8A5D6A"/>
    <w:multiLevelType w:val="hybridMultilevel"/>
    <w:tmpl w:val="3134F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FFC37E3"/>
    <w:multiLevelType w:val="hybridMultilevel"/>
    <w:tmpl w:val="8F146FEE"/>
    <w:lvl w:ilvl="0" w:tplc="8E281DB2">
      <w:start w:val="1"/>
      <w:numFmt w:val="bullet"/>
      <w:lvlText w:val="•"/>
      <w:lvlJc w:val="left"/>
      <w:pPr>
        <w:tabs>
          <w:tab w:val="num" w:pos="720"/>
        </w:tabs>
        <w:ind w:left="720" w:hanging="360"/>
      </w:pPr>
      <w:rPr>
        <w:rFonts w:ascii="Arial" w:hAnsi="Arial" w:hint="default"/>
      </w:rPr>
    </w:lvl>
    <w:lvl w:ilvl="1" w:tplc="AD2CDF68">
      <w:start w:val="4892"/>
      <w:numFmt w:val="bullet"/>
      <w:lvlText w:val="–"/>
      <w:lvlJc w:val="left"/>
      <w:pPr>
        <w:tabs>
          <w:tab w:val="num" w:pos="1440"/>
        </w:tabs>
        <w:ind w:left="1440" w:hanging="360"/>
      </w:pPr>
      <w:rPr>
        <w:rFonts w:ascii="Arial" w:hAnsi="Arial" w:hint="default"/>
      </w:rPr>
    </w:lvl>
    <w:lvl w:ilvl="2" w:tplc="59F8FAE8" w:tentative="1">
      <w:start w:val="1"/>
      <w:numFmt w:val="bullet"/>
      <w:lvlText w:val="•"/>
      <w:lvlJc w:val="left"/>
      <w:pPr>
        <w:tabs>
          <w:tab w:val="num" w:pos="2160"/>
        </w:tabs>
        <w:ind w:left="2160" w:hanging="360"/>
      </w:pPr>
      <w:rPr>
        <w:rFonts w:ascii="Arial" w:hAnsi="Arial" w:hint="default"/>
      </w:rPr>
    </w:lvl>
    <w:lvl w:ilvl="3" w:tplc="37CE5438" w:tentative="1">
      <w:start w:val="1"/>
      <w:numFmt w:val="bullet"/>
      <w:lvlText w:val="•"/>
      <w:lvlJc w:val="left"/>
      <w:pPr>
        <w:tabs>
          <w:tab w:val="num" w:pos="2880"/>
        </w:tabs>
        <w:ind w:left="2880" w:hanging="360"/>
      </w:pPr>
      <w:rPr>
        <w:rFonts w:ascii="Arial" w:hAnsi="Arial" w:hint="default"/>
      </w:rPr>
    </w:lvl>
    <w:lvl w:ilvl="4" w:tplc="6C661428" w:tentative="1">
      <w:start w:val="1"/>
      <w:numFmt w:val="bullet"/>
      <w:lvlText w:val="•"/>
      <w:lvlJc w:val="left"/>
      <w:pPr>
        <w:tabs>
          <w:tab w:val="num" w:pos="3600"/>
        </w:tabs>
        <w:ind w:left="3600" w:hanging="360"/>
      </w:pPr>
      <w:rPr>
        <w:rFonts w:ascii="Arial" w:hAnsi="Arial" w:hint="default"/>
      </w:rPr>
    </w:lvl>
    <w:lvl w:ilvl="5" w:tplc="B282A9BE" w:tentative="1">
      <w:start w:val="1"/>
      <w:numFmt w:val="bullet"/>
      <w:lvlText w:val="•"/>
      <w:lvlJc w:val="left"/>
      <w:pPr>
        <w:tabs>
          <w:tab w:val="num" w:pos="4320"/>
        </w:tabs>
        <w:ind w:left="4320" w:hanging="360"/>
      </w:pPr>
      <w:rPr>
        <w:rFonts w:ascii="Arial" w:hAnsi="Arial" w:hint="default"/>
      </w:rPr>
    </w:lvl>
    <w:lvl w:ilvl="6" w:tplc="8B12BDB8" w:tentative="1">
      <w:start w:val="1"/>
      <w:numFmt w:val="bullet"/>
      <w:lvlText w:val="•"/>
      <w:lvlJc w:val="left"/>
      <w:pPr>
        <w:tabs>
          <w:tab w:val="num" w:pos="5040"/>
        </w:tabs>
        <w:ind w:left="5040" w:hanging="360"/>
      </w:pPr>
      <w:rPr>
        <w:rFonts w:ascii="Arial" w:hAnsi="Arial" w:hint="default"/>
      </w:rPr>
    </w:lvl>
    <w:lvl w:ilvl="7" w:tplc="C066B87C" w:tentative="1">
      <w:start w:val="1"/>
      <w:numFmt w:val="bullet"/>
      <w:lvlText w:val="•"/>
      <w:lvlJc w:val="left"/>
      <w:pPr>
        <w:tabs>
          <w:tab w:val="num" w:pos="5760"/>
        </w:tabs>
        <w:ind w:left="5760" w:hanging="360"/>
      </w:pPr>
      <w:rPr>
        <w:rFonts w:ascii="Arial" w:hAnsi="Arial" w:hint="default"/>
      </w:rPr>
    </w:lvl>
    <w:lvl w:ilvl="8" w:tplc="E18E8788" w:tentative="1">
      <w:start w:val="1"/>
      <w:numFmt w:val="bullet"/>
      <w:lvlText w:val="•"/>
      <w:lvlJc w:val="left"/>
      <w:pPr>
        <w:tabs>
          <w:tab w:val="num" w:pos="6480"/>
        </w:tabs>
        <w:ind w:left="6480" w:hanging="360"/>
      </w:pPr>
      <w:rPr>
        <w:rFonts w:ascii="Arial" w:hAnsi="Arial" w:hint="default"/>
      </w:rPr>
    </w:lvl>
  </w:abstractNum>
  <w:abstractNum w:abstractNumId="26">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28">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30">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2C514FEB"/>
    <w:multiLevelType w:val="hybridMultilevel"/>
    <w:tmpl w:val="5EF8C7F2"/>
    <w:lvl w:ilvl="0" w:tplc="0776BDF2">
      <w:start w:val="1"/>
      <w:numFmt w:val="bullet"/>
      <w:lvlText w:val="›"/>
      <w:lvlJc w:val="left"/>
      <w:pPr>
        <w:tabs>
          <w:tab w:val="num" w:pos="720"/>
        </w:tabs>
        <w:ind w:left="720" w:hanging="360"/>
      </w:pPr>
      <w:rPr>
        <w:rFonts w:ascii="Arial" w:hAnsi="Arial" w:hint="default"/>
      </w:rPr>
    </w:lvl>
    <w:lvl w:ilvl="1" w:tplc="845404DA" w:tentative="1">
      <w:start w:val="1"/>
      <w:numFmt w:val="bullet"/>
      <w:lvlText w:val="›"/>
      <w:lvlJc w:val="left"/>
      <w:pPr>
        <w:tabs>
          <w:tab w:val="num" w:pos="1440"/>
        </w:tabs>
        <w:ind w:left="1440" w:hanging="360"/>
      </w:pPr>
      <w:rPr>
        <w:rFonts w:ascii="Arial" w:hAnsi="Arial" w:hint="default"/>
      </w:rPr>
    </w:lvl>
    <w:lvl w:ilvl="2" w:tplc="94FCF444" w:tentative="1">
      <w:start w:val="1"/>
      <w:numFmt w:val="bullet"/>
      <w:lvlText w:val="›"/>
      <w:lvlJc w:val="left"/>
      <w:pPr>
        <w:tabs>
          <w:tab w:val="num" w:pos="2160"/>
        </w:tabs>
        <w:ind w:left="2160" w:hanging="360"/>
      </w:pPr>
      <w:rPr>
        <w:rFonts w:ascii="Arial" w:hAnsi="Arial" w:hint="default"/>
      </w:rPr>
    </w:lvl>
    <w:lvl w:ilvl="3" w:tplc="83467F08" w:tentative="1">
      <w:start w:val="1"/>
      <w:numFmt w:val="bullet"/>
      <w:lvlText w:val="›"/>
      <w:lvlJc w:val="left"/>
      <w:pPr>
        <w:tabs>
          <w:tab w:val="num" w:pos="2880"/>
        </w:tabs>
        <w:ind w:left="2880" w:hanging="360"/>
      </w:pPr>
      <w:rPr>
        <w:rFonts w:ascii="Arial" w:hAnsi="Arial" w:hint="default"/>
      </w:rPr>
    </w:lvl>
    <w:lvl w:ilvl="4" w:tplc="FBEE7B76" w:tentative="1">
      <w:start w:val="1"/>
      <w:numFmt w:val="bullet"/>
      <w:lvlText w:val="›"/>
      <w:lvlJc w:val="left"/>
      <w:pPr>
        <w:tabs>
          <w:tab w:val="num" w:pos="3600"/>
        </w:tabs>
        <w:ind w:left="3600" w:hanging="360"/>
      </w:pPr>
      <w:rPr>
        <w:rFonts w:ascii="Arial" w:hAnsi="Arial" w:hint="default"/>
      </w:rPr>
    </w:lvl>
    <w:lvl w:ilvl="5" w:tplc="F0269034" w:tentative="1">
      <w:start w:val="1"/>
      <w:numFmt w:val="bullet"/>
      <w:lvlText w:val="›"/>
      <w:lvlJc w:val="left"/>
      <w:pPr>
        <w:tabs>
          <w:tab w:val="num" w:pos="4320"/>
        </w:tabs>
        <w:ind w:left="4320" w:hanging="360"/>
      </w:pPr>
      <w:rPr>
        <w:rFonts w:ascii="Arial" w:hAnsi="Arial" w:hint="default"/>
      </w:rPr>
    </w:lvl>
    <w:lvl w:ilvl="6" w:tplc="A84886B4" w:tentative="1">
      <w:start w:val="1"/>
      <w:numFmt w:val="bullet"/>
      <w:lvlText w:val="›"/>
      <w:lvlJc w:val="left"/>
      <w:pPr>
        <w:tabs>
          <w:tab w:val="num" w:pos="5040"/>
        </w:tabs>
        <w:ind w:left="5040" w:hanging="360"/>
      </w:pPr>
      <w:rPr>
        <w:rFonts w:ascii="Arial" w:hAnsi="Arial" w:hint="default"/>
      </w:rPr>
    </w:lvl>
    <w:lvl w:ilvl="7" w:tplc="3B4A008A" w:tentative="1">
      <w:start w:val="1"/>
      <w:numFmt w:val="bullet"/>
      <w:lvlText w:val="›"/>
      <w:lvlJc w:val="left"/>
      <w:pPr>
        <w:tabs>
          <w:tab w:val="num" w:pos="5760"/>
        </w:tabs>
        <w:ind w:left="5760" w:hanging="360"/>
      </w:pPr>
      <w:rPr>
        <w:rFonts w:ascii="Arial" w:hAnsi="Arial" w:hint="default"/>
      </w:rPr>
    </w:lvl>
    <w:lvl w:ilvl="8" w:tplc="0C323516" w:tentative="1">
      <w:start w:val="1"/>
      <w:numFmt w:val="bullet"/>
      <w:lvlText w:val="›"/>
      <w:lvlJc w:val="left"/>
      <w:pPr>
        <w:tabs>
          <w:tab w:val="num" w:pos="6480"/>
        </w:tabs>
        <w:ind w:left="6480" w:hanging="360"/>
      </w:pPr>
      <w:rPr>
        <w:rFonts w:ascii="Arial" w:hAnsi="Arial" w:hint="default"/>
      </w:rPr>
    </w:lvl>
  </w:abstractNum>
  <w:abstractNum w:abstractNumId="33">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9F7732"/>
    <w:multiLevelType w:val="hybridMultilevel"/>
    <w:tmpl w:val="384C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4">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A695B0F"/>
    <w:multiLevelType w:val="hybridMultilevel"/>
    <w:tmpl w:val="2BD26732"/>
    <w:lvl w:ilvl="0" w:tplc="54523086">
      <w:start w:val="1"/>
      <w:numFmt w:val="bullet"/>
      <w:lvlText w:val="›"/>
      <w:lvlJc w:val="left"/>
      <w:pPr>
        <w:tabs>
          <w:tab w:val="num" w:pos="720"/>
        </w:tabs>
        <w:ind w:left="720" w:hanging="360"/>
      </w:pPr>
      <w:rPr>
        <w:rFonts w:ascii="Arial" w:hAnsi="Arial" w:hint="default"/>
      </w:rPr>
    </w:lvl>
    <w:lvl w:ilvl="1" w:tplc="EAB0220A" w:tentative="1">
      <w:start w:val="1"/>
      <w:numFmt w:val="bullet"/>
      <w:lvlText w:val="›"/>
      <w:lvlJc w:val="left"/>
      <w:pPr>
        <w:tabs>
          <w:tab w:val="num" w:pos="1440"/>
        </w:tabs>
        <w:ind w:left="1440" w:hanging="360"/>
      </w:pPr>
      <w:rPr>
        <w:rFonts w:ascii="Arial" w:hAnsi="Arial" w:hint="default"/>
      </w:rPr>
    </w:lvl>
    <w:lvl w:ilvl="2" w:tplc="45D45BE0" w:tentative="1">
      <w:start w:val="1"/>
      <w:numFmt w:val="bullet"/>
      <w:lvlText w:val="›"/>
      <w:lvlJc w:val="left"/>
      <w:pPr>
        <w:tabs>
          <w:tab w:val="num" w:pos="2160"/>
        </w:tabs>
        <w:ind w:left="2160" w:hanging="360"/>
      </w:pPr>
      <w:rPr>
        <w:rFonts w:ascii="Arial" w:hAnsi="Arial" w:hint="default"/>
      </w:rPr>
    </w:lvl>
    <w:lvl w:ilvl="3" w:tplc="121655CA" w:tentative="1">
      <w:start w:val="1"/>
      <w:numFmt w:val="bullet"/>
      <w:lvlText w:val="›"/>
      <w:lvlJc w:val="left"/>
      <w:pPr>
        <w:tabs>
          <w:tab w:val="num" w:pos="2880"/>
        </w:tabs>
        <w:ind w:left="2880" w:hanging="360"/>
      </w:pPr>
      <w:rPr>
        <w:rFonts w:ascii="Arial" w:hAnsi="Arial" w:hint="default"/>
      </w:rPr>
    </w:lvl>
    <w:lvl w:ilvl="4" w:tplc="B1B056AC" w:tentative="1">
      <w:start w:val="1"/>
      <w:numFmt w:val="bullet"/>
      <w:lvlText w:val="›"/>
      <w:lvlJc w:val="left"/>
      <w:pPr>
        <w:tabs>
          <w:tab w:val="num" w:pos="3600"/>
        </w:tabs>
        <w:ind w:left="3600" w:hanging="360"/>
      </w:pPr>
      <w:rPr>
        <w:rFonts w:ascii="Arial" w:hAnsi="Arial" w:hint="default"/>
      </w:rPr>
    </w:lvl>
    <w:lvl w:ilvl="5" w:tplc="654A501C" w:tentative="1">
      <w:start w:val="1"/>
      <w:numFmt w:val="bullet"/>
      <w:lvlText w:val="›"/>
      <w:lvlJc w:val="left"/>
      <w:pPr>
        <w:tabs>
          <w:tab w:val="num" w:pos="4320"/>
        </w:tabs>
        <w:ind w:left="4320" w:hanging="360"/>
      </w:pPr>
      <w:rPr>
        <w:rFonts w:ascii="Arial" w:hAnsi="Arial" w:hint="default"/>
      </w:rPr>
    </w:lvl>
    <w:lvl w:ilvl="6" w:tplc="9CB6622A" w:tentative="1">
      <w:start w:val="1"/>
      <w:numFmt w:val="bullet"/>
      <w:lvlText w:val="›"/>
      <w:lvlJc w:val="left"/>
      <w:pPr>
        <w:tabs>
          <w:tab w:val="num" w:pos="5040"/>
        </w:tabs>
        <w:ind w:left="5040" w:hanging="360"/>
      </w:pPr>
      <w:rPr>
        <w:rFonts w:ascii="Arial" w:hAnsi="Arial" w:hint="default"/>
      </w:rPr>
    </w:lvl>
    <w:lvl w:ilvl="7" w:tplc="69647FB8" w:tentative="1">
      <w:start w:val="1"/>
      <w:numFmt w:val="bullet"/>
      <w:lvlText w:val="›"/>
      <w:lvlJc w:val="left"/>
      <w:pPr>
        <w:tabs>
          <w:tab w:val="num" w:pos="5760"/>
        </w:tabs>
        <w:ind w:left="5760" w:hanging="360"/>
      </w:pPr>
      <w:rPr>
        <w:rFonts w:ascii="Arial" w:hAnsi="Arial" w:hint="default"/>
      </w:rPr>
    </w:lvl>
    <w:lvl w:ilvl="8" w:tplc="35FEDCDA" w:tentative="1">
      <w:start w:val="1"/>
      <w:numFmt w:val="bullet"/>
      <w:lvlText w:val="›"/>
      <w:lvlJc w:val="left"/>
      <w:pPr>
        <w:tabs>
          <w:tab w:val="num" w:pos="6480"/>
        </w:tabs>
        <w:ind w:left="6480" w:hanging="360"/>
      </w:pPr>
      <w:rPr>
        <w:rFonts w:ascii="Arial" w:hAnsi="Arial" w:hint="default"/>
      </w:rPr>
    </w:lvl>
  </w:abstractNum>
  <w:abstractNum w:abstractNumId="49">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50">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4FE13EF4"/>
    <w:multiLevelType w:val="hybridMultilevel"/>
    <w:tmpl w:val="AE349DBA"/>
    <w:lvl w:ilvl="0" w:tplc="7A50D89E">
      <w:start w:val="1"/>
      <w:numFmt w:val="bullet"/>
      <w:lvlText w:val="›"/>
      <w:lvlJc w:val="left"/>
      <w:pPr>
        <w:tabs>
          <w:tab w:val="num" w:pos="720"/>
        </w:tabs>
        <w:ind w:left="720" w:hanging="360"/>
      </w:pPr>
      <w:rPr>
        <w:rFonts w:ascii="Arial" w:hAnsi="Arial" w:hint="default"/>
      </w:rPr>
    </w:lvl>
    <w:lvl w:ilvl="1" w:tplc="C0064742">
      <w:start w:val="548"/>
      <w:numFmt w:val="bullet"/>
      <w:lvlText w:val="–"/>
      <w:lvlJc w:val="left"/>
      <w:pPr>
        <w:tabs>
          <w:tab w:val="num" w:pos="1440"/>
        </w:tabs>
        <w:ind w:left="1440" w:hanging="360"/>
      </w:pPr>
      <w:rPr>
        <w:rFonts w:ascii="Ericsson Capital TT" w:hAnsi="Ericsson Capital TT" w:hint="default"/>
      </w:rPr>
    </w:lvl>
    <w:lvl w:ilvl="2" w:tplc="378A0210">
      <w:start w:val="548"/>
      <w:numFmt w:val="bullet"/>
      <w:lvlText w:val="›"/>
      <w:lvlJc w:val="left"/>
      <w:pPr>
        <w:tabs>
          <w:tab w:val="num" w:pos="2160"/>
        </w:tabs>
        <w:ind w:left="2160" w:hanging="360"/>
      </w:pPr>
      <w:rPr>
        <w:rFonts w:ascii="Ericsson Capital TT" w:hAnsi="Ericsson Capital TT" w:hint="default"/>
      </w:rPr>
    </w:lvl>
    <w:lvl w:ilvl="3" w:tplc="6EC043B4">
      <w:start w:val="548"/>
      <w:numFmt w:val="bullet"/>
      <w:lvlText w:val="-"/>
      <w:lvlJc w:val="left"/>
      <w:pPr>
        <w:tabs>
          <w:tab w:val="num" w:pos="2880"/>
        </w:tabs>
        <w:ind w:left="2880" w:hanging="360"/>
      </w:pPr>
      <w:rPr>
        <w:rFonts w:ascii="Ericsson Capital TT" w:hAnsi="Ericsson Capital TT" w:hint="default"/>
      </w:rPr>
    </w:lvl>
    <w:lvl w:ilvl="4" w:tplc="CFF0AD30" w:tentative="1">
      <w:start w:val="1"/>
      <w:numFmt w:val="bullet"/>
      <w:lvlText w:val="›"/>
      <w:lvlJc w:val="left"/>
      <w:pPr>
        <w:tabs>
          <w:tab w:val="num" w:pos="3600"/>
        </w:tabs>
        <w:ind w:left="3600" w:hanging="360"/>
      </w:pPr>
      <w:rPr>
        <w:rFonts w:ascii="Arial" w:hAnsi="Arial" w:hint="default"/>
      </w:rPr>
    </w:lvl>
    <w:lvl w:ilvl="5" w:tplc="B784DFCE" w:tentative="1">
      <w:start w:val="1"/>
      <w:numFmt w:val="bullet"/>
      <w:lvlText w:val="›"/>
      <w:lvlJc w:val="left"/>
      <w:pPr>
        <w:tabs>
          <w:tab w:val="num" w:pos="4320"/>
        </w:tabs>
        <w:ind w:left="4320" w:hanging="360"/>
      </w:pPr>
      <w:rPr>
        <w:rFonts w:ascii="Arial" w:hAnsi="Arial" w:hint="default"/>
      </w:rPr>
    </w:lvl>
    <w:lvl w:ilvl="6" w:tplc="941EAB2A" w:tentative="1">
      <w:start w:val="1"/>
      <w:numFmt w:val="bullet"/>
      <w:lvlText w:val="›"/>
      <w:lvlJc w:val="left"/>
      <w:pPr>
        <w:tabs>
          <w:tab w:val="num" w:pos="5040"/>
        </w:tabs>
        <w:ind w:left="5040" w:hanging="360"/>
      </w:pPr>
      <w:rPr>
        <w:rFonts w:ascii="Arial" w:hAnsi="Arial" w:hint="default"/>
      </w:rPr>
    </w:lvl>
    <w:lvl w:ilvl="7" w:tplc="F01261CE" w:tentative="1">
      <w:start w:val="1"/>
      <w:numFmt w:val="bullet"/>
      <w:lvlText w:val="›"/>
      <w:lvlJc w:val="left"/>
      <w:pPr>
        <w:tabs>
          <w:tab w:val="num" w:pos="5760"/>
        </w:tabs>
        <w:ind w:left="5760" w:hanging="360"/>
      </w:pPr>
      <w:rPr>
        <w:rFonts w:ascii="Arial" w:hAnsi="Arial" w:hint="default"/>
      </w:rPr>
    </w:lvl>
    <w:lvl w:ilvl="8" w:tplc="9F8C60FA" w:tentative="1">
      <w:start w:val="1"/>
      <w:numFmt w:val="bullet"/>
      <w:lvlText w:val="›"/>
      <w:lvlJc w:val="left"/>
      <w:pPr>
        <w:tabs>
          <w:tab w:val="num" w:pos="6480"/>
        </w:tabs>
        <w:ind w:left="6480" w:hanging="360"/>
      </w:pPr>
      <w:rPr>
        <w:rFonts w:ascii="Arial" w:hAnsi="Arial" w:hint="default"/>
      </w:rPr>
    </w:lvl>
  </w:abstractNum>
  <w:abstractNum w:abstractNumId="55">
    <w:nsid w:val="533A2ED1"/>
    <w:multiLevelType w:val="hybridMultilevel"/>
    <w:tmpl w:val="DDF837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58">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3B30889"/>
    <w:multiLevelType w:val="hybridMultilevel"/>
    <w:tmpl w:val="4DAC2E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8A12302"/>
    <w:multiLevelType w:val="hybridMultilevel"/>
    <w:tmpl w:val="61F08AFA"/>
    <w:lvl w:ilvl="0" w:tplc="0BB462BE">
      <w:start w:val="1"/>
      <w:numFmt w:val="bullet"/>
      <w:lvlText w:val="›"/>
      <w:lvlJc w:val="left"/>
      <w:pPr>
        <w:tabs>
          <w:tab w:val="num" w:pos="720"/>
        </w:tabs>
        <w:ind w:left="720" w:hanging="360"/>
      </w:pPr>
      <w:rPr>
        <w:rFonts w:ascii="Ericsson Capital TT" w:hAnsi="Ericsson Capital TT" w:hint="default"/>
      </w:rPr>
    </w:lvl>
    <w:lvl w:ilvl="1" w:tplc="87F0AAD4" w:tentative="1">
      <w:start w:val="1"/>
      <w:numFmt w:val="bullet"/>
      <w:lvlText w:val="›"/>
      <w:lvlJc w:val="left"/>
      <w:pPr>
        <w:tabs>
          <w:tab w:val="num" w:pos="1440"/>
        </w:tabs>
        <w:ind w:left="1440" w:hanging="360"/>
      </w:pPr>
      <w:rPr>
        <w:rFonts w:ascii="Ericsson Capital TT" w:hAnsi="Ericsson Capital TT" w:hint="default"/>
      </w:rPr>
    </w:lvl>
    <w:lvl w:ilvl="2" w:tplc="2932DB8E">
      <w:start w:val="1"/>
      <w:numFmt w:val="bullet"/>
      <w:lvlText w:val="›"/>
      <w:lvlJc w:val="left"/>
      <w:pPr>
        <w:tabs>
          <w:tab w:val="num" w:pos="2160"/>
        </w:tabs>
        <w:ind w:left="2160" w:hanging="360"/>
      </w:pPr>
      <w:rPr>
        <w:rFonts w:ascii="Ericsson Capital TT" w:hAnsi="Ericsson Capital TT" w:hint="default"/>
      </w:rPr>
    </w:lvl>
    <w:lvl w:ilvl="3" w:tplc="98E0307E" w:tentative="1">
      <w:start w:val="1"/>
      <w:numFmt w:val="bullet"/>
      <w:lvlText w:val="›"/>
      <w:lvlJc w:val="left"/>
      <w:pPr>
        <w:tabs>
          <w:tab w:val="num" w:pos="2880"/>
        </w:tabs>
        <w:ind w:left="2880" w:hanging="360"/>
      </w:pPr>
      <w:rPr>
        <w:rFonts w:ascii="Ericsson Capital TT" w:hAnsi="Ericsson Capital TT" w:hint="default"/>
      </w:rPr>
    </w:lvl>
    <w:lvl w:ilvl="4" w:tplc="DE3095D2" w:tentative="1">
      <w:start w:val="1"/>
      <w:numFmt w:val="bullet"/>
      <w:lvlText w:val="›"/>
      <w:lvlJc w:val="left"/>
      <w:pPr>
        <w:tabs>
          <w:tab w:val="num" w:pos="3600"/>
        </w:tabs>
        <w:ind w:left="3600" w:hanging="360"/>
      </w:pPr>
      <w:rPr>
        <w:rFonts w:ascii="Ericsson Capital TT" w:hAnsi="Ericsson Capital TT" w:hint="default"/>
      </w:rPr>
    </w:lvl>
    <w:lvl w:ilvl="5" w:tplc="38F0BD04" w:tentative="1">
      <w:start w:val="1"/>
      <w:numFmt w:val="bullet"/>
      <w:lvlText w:val="›"/>
      <w:lvlJc w:val="left"/>
      <w:pPr>
        <w:tabs>
          <w:tab w:val="num" w:pos="4320"/>
        </w:tabs>
        <w:ind w:left="4320" w:hanging="360"/>
      </w:pPr>
      <w:rPr>
        <w:rFonts w:ascii="Ericsson Capital TT" w:hAnsi="Ericsson Capital TT" w:hint="default"/>
      </w:rPr>
    </w:lvl>
    <w:lvl w:ilvl="6" w:tplc="E4E8436E" w:tentative="1">
      <w:start w:val="1"/>
      <w:numFmt w:val="bullet"/>
      <w:lvlText w:val="›"/>
      <w:lvlJc w:val="left"/>
      <w:pPr>
        <w:tabs>
          <w:tab w:val="num" w:pos="5040"/>
        </w:tabs>
        <w:ind w:left="5040" w:hanging="360"/>
      </w:pPr>
      <w:rPr>
        <w:rFonts w:ascii="Ericsson Capital TT" w:hAnsi="Ericsson Capital TT" w:hint="default"/>
      </w:rPr>
    </w:lvl>
    <w:lvl w:ilvl="7" w:tplc="6158C0FE" w:tentative="1">
      <w:start w:val="1"/>
      <w:numFmt w:val="bullet"/>
      <w:lvlText w:val="›"/>
      <w:lvlJc w:val="left"/>
      <w:pPr>
        <w:tabs>
          <w:tab w:val="num" w:pos="5760"/>
        </w:tabs>
        <w:ind w:left="5760" w:hanging="360"/>
      </w:pPr>
      <w:rPr>
        <w:rFonts w:ascii="Ericsson Capital TT" w:hAnsi="Ericsson Capital TT" w:hint="default"/>
      </w:rPr>
    </w:lvl>
    <w:lvl w:ilvl="8" w:tplc="4EB02956" w:tentative="1">
      <w:start w:val="1"/>
      <w:numFmt w:val="bullet"/>
      <w:lvlText w:val="›"/>
      <w:lvlJc w:val="left"/>
      <w:pPr>
        <w:tabs>
          <w:tab w:val="num" w:pos="6480"/>
        </w:tabs>
        <w:ind w:left="6480" w:hanging="360"/>
      </w:pPr>
      <w:rPr>
        <w:rFonts w:ascii="Ericsson Capital TT" w:hAnsi="Ericsson Capital TT" w:hint="default"/>
      </w:rPr>
    </w:lvl>
  </w:abstractNum>
  <w:abstractNum w:abstractNumId="63">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73">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74">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7">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78">
    <w:nsid w:val="7C4251A3"/>
    <w:multiLevelType w:val="hybridMultilevel"/>
    <w:tmpl w:val="A2FC3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6"/>
  </w:num>
  <w:num w:numId="2">
    <w:abstractNumId w:val="77"/>
  </w:num>
  <w:num w:numId="3">
    <w:abstractNumId w:val="21"/>
  </w:num>
  <w:num w:numId="4">
    <w:abstractNumId w:val="34"/>
  </w:num>
  <w:num w:numId="5">
    <w:abstractNumId w:val="41"/>
  </w:num>
  <w:num w:numId="6">
    <w:abstractNumId w:val="76"/>
  </w:num>
  <w:num w:numId="7">
    <w:abstractNumId w:val="63"/>
  </w:num>
  <w:num w:numId="8">
    <w:abstractNumId w:val="31"/>
  </w:num>
  <w:num w:numId="9">
    <w:abstractNumId w:val="30"/>
  </w:num>
  <w:num w:numId="10">
    <w:abstractNumId w:val="15"/>
  </w:num>
  <w:num w:numId="11">
    <w:abstractNumId w:val="71"/>
  </w:num>
  <w:num w:numId="12">
    <w:abstractNumId w:val="3"/>
  </w:num>
  <w:num w:numId="13">
    <w:abstractNumId w:val="19"/>
  </w:num>
  <w:num w:numId="14">
    <w:abstractNumId w:val="12"/>
  </w:num>
  <w:num w:numId="15">
    <w:abstractNumId w:val="7"/>
  </w:num>
  <w:num w:numId="16">
    <w:abstractNumId w:val="70"/>
  </w:num>
  <w:num w:numId="17">
    <w:abstractNumId w:val="46"/>
  </w:num>
  <w:num w:numId="18">
    <w:abstractNumId w:val="8"/>
  </w:num>
  <w:num w:numId="19">
    <w:abstractNumId w:val="11"/>
  </w:num>
  <w:num w:numId="20">
    <w:abstractNumId w:val="6"/>
  </w:num>
  <w:num w:numId="21">
    <w:abstractNumId w:val="67"/>
  </w:num>
  <w:num w:numId="22">
    <w:abstractNumId w:val="57"/>
  </w:num>
  <w:num w:numId="23">
    <w:abstractNumId w:val="36"/>
  </w:num>
  <w:num w:numId="24">
    <w:abstractNumId w:val="74"/>
  </w:num>
  <w:num w:numId="25">
    <w:abstractNumId w:val="56"/>
  </w:num>
  <w:num w:numId="26">
    <w:abstractNumId w:val="40"/>
  </w:num>
  <w:num w:numId="27">
    <w:abstractNumId w:val="61"/>
  </w:num>
  <w:num w:numId="28">
    <w:abstractNumId w:val="80"/>
  </w:num>
  <w:num w:numId="29">
    <w:abstractNumId w:val="1"/>
  </w:num>
  <w:num w:numId="30">
    <w:abstractNumId w:val="42"/>
  </w:num>
  <w:num w:numId="31">
    <w:abstractNumId w:val="16"/>
  </w:num>
  <w:num w:numId="32">
    <w:abstractNumId w:val="17"/>
  </w:num>
  <w:num w:numId="33">
    <w:abstractNumId w:val="69"/>
  </w:num>
  <w:num w:numId="34">
    <w:abstractNumId w:val="39"/>
  </w:num>
  <w:num w:numId="35">
    <w:abstractNumId w:val="59"/>
  </w:num>
  <w:num w:numId="36">
    <w:abstractNumId w:val="33"/>
  </w:num>
  <w:num w:numId="37">
    <w:abstractNumId w:val="47"/>
  </w:num>
  <w:num w:numId="38">
    <w:abstractNumId w:val="53"/>
  </w:num>
  <w:num w:numId="39">
    <w:abstractNumId w:val="26"/>
  </w:num>
  <w:num w:numId="40">
    <w:abstractNumId w:val="38"/>
  </w:num>
  <w:num w:numId="41">
    <w:abstractNumId w:val="22"/>
  </w:num>
  <w:num w:numId="42">
    <w:abstractNumId w:val="18"/>
  </w:num>
  <w:num w:numId="43">
    <w:abstractNumId w:val="51"/>
  </w:num>
  <w:num w:numId="44">
    <w:abstractNumId w:val="65"/>
  </w:num>
  <w:num w:numId="45">
    <w:abstractNumId w:val="73"/>
  </w:num>
  <w:num w:numId="46">
    <w:abstractNumId w:val="72"/>
  </w:num>
  <w:num w:numId="47">
    <w:abstractNumId w:val="24"/>
  </w:num>
  <w:num w:numId="48">
    <w:abstractNumId w:val="44"/>
  </w:num>
  <w:num w:numId="49">
    <w:abstractNumId w:val="66"/>
  </w:num>
  <w:num w:numId="50">
    <w:abstractNumId w:val="50"/>
  </w:num>
  <w:num w:numId="51">
    <w:abstractNumId w:val="49"/>
  </w:num>
  <w:num w:numId="52">
    <w:abstractNumId w:val="52"/>
  </w:num>
  <w:num w:numId="53">
    <w:abstractNumId w:val="9"/>
  </w:num>
  <w:num w:numId="54">
    <w:abstractNumId w:val="28"/>
  </w:num>
  <w:num w:numId="55">
    <w:abstractNumId w:val="58"/>
  </w:num>
  <w:num w:numId="56">
    <w:abstractNumId w:val="5"/>
  </w:num>
  <w:num w:numId="57">
    <w:abstractNumId w:val="35"/>
  </w:num>
  <w:num w:numId="58">
    <w:abstractNumId w:val="20"/>
  </w:num>
  <w:num w:numId="59">
    <w:abstractNumId w:val="68"/>
  </w:num>
  <w:num w:numId="60">
    <w:abstractNumId w:val="79"/>
  </w:num>
  <w:num w:numId="61">
    <w:abstractNumId w:val="64"/>
  </w:num>
  <w:num w:numId="62">
    <w:abstractNumId w:val="4"/>
  </w:num>
  <w:num w:numId="63">
    <w:abstractNumId w:val="45"/>
  </w:num>
  <w:num w:numId="64">
    <w:abstractNumId w:val="2"/>
  </w:num>
  <w:num w:numId="65">
    <w:abstractNumId w:val="68"/>
  </w:num>
  <w:num w:numId="66">
    <w:abstractNumId w:val="29"/>
  </w:num>
  <w:num w:numId="67">
    <w:abstractNumId w:val="23"/>
  </w:num>
  <w:num w:numId="68">
    <w:abstractNumId w:val="43"/>
  </w:num>
  <w:num w:numId="69">
    <w:abstractNumId w:val="37"/>
  </w:num>
  <w:num w:numId="70">
    <w:abstractNumId w:val="78"/>
  </w:num>
  <w:num w:numId="71">
    <w:abstractNumId w:val="25"/>
  </w:num>
  <w:num w:numId="72">
    <w:abstractNumId w:val="54"/>
  </w:num>
  <w:num w:numId="73">
    <w:abstractNumId w:val="32"/>
  </w:num>
  <w:num w:numId="74">
    <w:abstractNumId w:val="48"/>
  </w:num>
  <w:num w:numId="75">
    <w:abstractNumId w:val="55"/>
  </w:num>
  <w:num w:numId="76">
    <w:abstractNumId w:val="62"/>
  </w:num>
  <w:num w:numId="77">
    <w:abstractNumId w:val="14"/>
  </w:num>
  <w:num w:numId="78">
    <w:abstractNumId w:val="60"/>
  </w:num>
  <w:num w:numId="79">
    <w:abstractNumId w:val="75"/>
  </w:num>
  <w:num w:numId="80">
    <w:abstractNumId w:val="0"/>
  </w:num>
  <w:num w:numId="81">
    <w:abstractNumId w:val="27"/>
  </w:num>
  <w:num w:numId="82">
    <w:abstractNumId w:val="13"/>
  </w:num>
  <w:num w:numId="83">
    <w:abstractNumId w:val="1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5BA4"/>
    <w:rsid w:val="0000672E"/>
    <w:rsid w:val="00007061"/>
    <w:rsid w:val="0001255A"/>
    <w:rsid w:val="00014A09"/>
    <w:rsid w:val="00014D88"/>
    <w:rsid w:val="00016FFE"/>
    <w:rsid w:val="00020322"/>
    <w:rsid w:val="00020455"/>
    <w:rsid w:val="0002066D"/>
    <w:rsid w:val="000244CE"/>
    <w:rsid w:val="000251EE"/>
    <w:rsid w:val="000252DC"/>
    <w:rsid w:val="00025356"/>
    <w:rsid w:val="0002561A"/>
    <w:rsid w:val="0002654D"/>
    <w:rsid w:val="000267B4"/>
    <w:rsid w:val="00026EB0"/>
    <w:rsid w:val="00027A0C"/>
    <w:rsid w:val="00027AD5"/>
    <w:rsid w:val="000319B3"/>
    <w:rsid w:val="00037312"/>
    <w:rsid w:val="0004359C"/>
    <w:rsid w:val="000452E2"/>
    <w:rsid w:val="00046B3E"/>
    <w:rsid w:val="00046CD7"/>
    <w:rsid w:val="000470C5"/>
    <w:rsid w:val="00051368"/>
    <w:rsid w:val="00054952"/>
    <w:rsid w:val="00054DD6"/>
    <w:rsid w:val="00055064"/>
    <w:rsid w:val="0005531E"/>
    <w:rsid w:val="00055540"/>
    <w:rsid w:val="00055DF4"/>
    <w:rsid w:val="00057FE0"/>
    <w:rsid w:val="000606A7"/>
    <w:rsid w:val="00060844"/>
    <w:rsid w:val="000641BF"/>
    <w:rsid w:val="00064B53"/>
    <w:rsid w:val="0006542C"/>
    <w:rsid w:val="000665AA"/>
    <w:rsid w:val="000666BA"/>
    <w:rsid w:val="00073823"/>
    <w:rsid w:val="00076DD2"/>
    <w:rsid w:val="000813EE"/>
    <w:rsid w:val="0008449E"/>
    <w:rsid w:val="00090025"/>
    <w:rsid w:val="000909F0"/>
    <w:rsid w:val="00092B50"/>
    <w:rsid w:val="00094096"/>
    <w:rsid w:val="00095565"/>
    <w:rsid w:val="00096B22"/>
    <w:rsid w:val="00096B91"/>
    <w:rsid w:val="00097B05"/>
    <w:rsid w:val="000A5208"/>
    <w:rsid w:val="000A5B1D"/>
    <w:rsid w:val="000A6400"/>
    <w:rsid w:val="000A6C5C"/>
    <w:rsid w:val="000B27DD"/>
    <w:rsid w:val="000B3B24"/>
    <w:rsid w:val="000B422F"/>
    <w:rsid w:val="000C0B06"/>
    <w:rsid w:val="000C2A6F"/>
    <w:rsid w:val="000C58B4"/>
    <w:rsid w:val="000C6BAD"/>
    <w:rsid w:val="000D0231"/>
    <w:rsid w:val="000D1218"/>
    <w:rsid w:val="000D296C"/>
    <w:rsid w:val="000D6344"/>
    <w:rsid w:val="000D7DCA"/>
    <w:rsid w:val="000E2666"/>
    <w:rsid w:val="000E344A"/>
    <w:rsid w:val="000E3536"/>
    <w:rsid w:val="000E3A12"/>
    <w:rsid w:val="000E4262"/>
    <w:rsid w:val="000E4635"/>
    <w:rsid w:val="000F2C41"/>
    <w:rsid w:val="000F3FB3"/>
    <w:rsid w:val="000F4FEB"/>
    <w:rsid w:val="000F5108"/>
    <w:rsid w:val="000F6119"/>
    <w:rsid w:val="000F6AB3"/>
    <w:rsid w:val="000F7DC4"/>
    <w:rsid w:val="00100CA6"/>
    <w:rsid w:val="001017CF"/>
    <w:rsid w:val="00102DA6"/>
    <w:rsid w:val="00106222"/>
    <w:rsid w:val="001078C5"/>
    <w:rsid w:val="00111612"/>
    <w:rsid w:val="00111698"/>
    <w:rsid w:val="00112A93"/>
    <w:rsid w:val="001140D9"/>
    <w:rsid w:val="00115883"/>
    <w:rsid w:val="001234E6"/>
    <w:rsid w:val="00125FE9"/>
    <w:rsid w:val="001277CB"/>
    <w:rsid w:val="00130933"/>
    <w:rsid w:val="00130A27"/>
    <w:rsid w:val="00131938"/>
    <w:rsid w:val="001321D7"/>
    <w:rsid w:val="00132C22"/>
    <w:rsid w:val="00135566"/>
    <w:rsid w:val="001367C3"/>
    <w:rsid w:val="0013758E"/>
    <w:rsid w:val="00140F18"/>
    <w:rsid w:val="00141DB1"/>
    <w:rsid w:val="00142D1E"/>
    <w:rsid w:val="0014401D"/>
    <w:rsid w:val="001477CA"/>
    <w:rsid w:val="00152C35"/>
    <w:rsid w:val="00154B1C"/>
    <w:rsid w:val="00154E40"/>
    <w:rsid w:val="001563B2"/>
    <w:rsid w:val="001564AC"/>
    <w:rsid w:val="0015732F"/>
    <w:rsid w:val="00157CAD"/>
    <w:rsid w:val="00161864"/>
    <w:rsid w:val="00162130"/>
    <w:rsid w:val="0016249F"/>
    <w:rsid w:val="0016665B"/>
    <w:rsid w:val="00170A2A"/>
    <w:rsid w:val="001730AA"/>
    <w:rsid w:val="00173524"/>
    <w:rsid w:val="0017385D"/>
    <w:rsid w:val="00183BC3"/>
    <w:rsid w:val="00186916"/>
    <w:rsid w:val="001871C3"/>
    <w:rsid w:val="001904D4"/>
    <w:rsid w:val="00193560"/>
    <w:rsid w:val="0019497C"/>
    <w:rsid w:val="001A06AC"/>
    <w:rsid w:val="001A0CFE"/>
    <w:rsid w:val="001A1CE6"/>
    <w:rsid w:val="001A1FD1"/>
    <w:rsid w:val="001A2714"/>
    <w:rsid w:val="001A2F5C"/>
    <w:rsid w:val="001A426A"/>
    <w:rsid w:val="001B0192"/>
    <w:rsid w:val="001B0DC3"/>
    <w:rsid w:val="001B48AC"/>
    <w:rsid w:val="001B4ED4"/>
    <w:rsid w:val="001C12A4"/>
    <w:rsid w:val="001C1C35"/>
    <w:rsid w:val="001C1C4D"/>
    <w:rsid w:val="001C3E71"/>
    <w:rsid w:val="001C6BA1"/>
    <w:rsid w:val="001C720F"/>
    <w:rsid w:val="001C78F8"/>
    <w:rsid w:val="001C7E2E"/>
    <w:rsid w:val="001D0668"/>
    <w:rsid w:val="001D16B8"/>
    <w:rsid w:val="001D1A2F"/>
    <w:rsid w:val="001D1D7E"/>
    <w:rsid w:val="001D287F"/>
    <w:rsid w:val="001D2BB9"/>
    <w:rsid w:val="001D59B0"/>
    <w:rsid w:val="001D5E13"/>
    <w:rsid w:val="001E09F0"/>
    <w:rsid w:val="001E0BBC"/>
    <w:rsid w:val="001E1170"/>
    <w:rsid w:val="001E278D"/>
    <w:rsid w:val="001E37E0"/>
    <w:rsid w:val="001E5EEF"/>
    <w:rsid w:val="001E7787"/>
    <w:rsid w:val="001F057E"/>
    <w:rsid w:val="001F0A42"/>
    <w:rsid w:val="001F3B43"/>
    <w:rsid w:val="001F52EF"/>
    <w:rsid w:val="001F7D7D"/>
    <w:rsid w:val="00201319"/>
    <w:rsid w:val="00210475"/>
    <w:rsid w:val="0021181D"/>
    <w:rsid w:val="00212214"/>
    <w:rsid w:val="00214DAA"/>
    <w:rsid w:val="00215577"/>
    <w:rsid w:val="00216EA4"/>
    <w:rsid w:val="002179D0"/>
    <w:rsid w:val="0022142E"/>
    <w:rsid w:val="0022454B"/>
    <w:rsid w:val="00225D43"/>
    <w:rsid w:val="00226323"/>
    <w:rsid w:val="00226330"/>
    <w:rsid w:val="00226D84"/>
    <w:rsid w:val="002343EE"/>
    <w:rsid w:val="00234689"/>
    <w:rsid w:val="0024359C"/>
    <w:rsid w:val="0024383D"/>
    <w:rsid w:val="0024418C"/>
    <w:rsid w:val="002443A0"/>
    <w:rsid w:val="002474A2"/>
    <w:rsid w:val="00247C92"/>
    <w:rsid w:val="00250405"/>
    <w:rsid w:val="0025141A"/>
    <w:rsid w:val="00251837"/>
    <w:rsid w:val="00254054"/>
    <w:rsid w:val="0025534B"/>
    <w:rsid w:val="00256BD6"/>
    <w:rsid w:val="002574CA"/>
    <w:rsid w:val="00257502"/>
    <w:rsid w:val="00260203"/>
    <w:rsid w:val="00260907"/>
    <w:rsid w:val="00261B35"/>
    <w:rsid w:val="00263EEB"/>
    <w:rsid w:val="00264EB6"/>
    <w:rsid w:val="00266760"/>
    <w:rsid w:val="00271596"/>
    <w:rsid w:val="00273F0F"/>
    <w:rsid w:val="00275B1F"/>
    <w:rsid w:val="00276E6F"/>
    <w:rsid w:val="00280679"/>
    <w:rsid w:val="0028095B"/>
    <w:rsid w:val="00282A77"/>
    <w:rsid w:val="00284DE4"/>
    <w:rsid w:val="00286CC0"/>
    <w:rsid w:val="0028748D"/>
    <w:rsid w:val="002900AE"/>
    <w:rsid w:val="00292BEB"/>
    <w:rsid w:val="00293A05"/>
    <w:rsid w:val="00294112"/>
    <w:rsid w:val="00294759"/>
    <w:rsid w:val="002947EC"/>
    <w:rsid w:val="002952ED"/>
    <w:rsid w:val="00296698"/>
    <w:rsid w:val="00297E1C"/>
    <w:rsid w:val="002A0B9C"/>
    <w:rsid w:val="002A200A"/>
    <w:rsid w:val="002A5EDC"/>
    <w:rsid w:val="002A73C8"/>
    <w:rsid w:val="002B01F1"/>
    <w:rsid w:val="002B0B71"/>
    <w:rsid w:val="002B113A"/>
    <w:rsid w:val="002B345D"/>
    <w:rsid w:val="002B4FF6"/>
    <w:rsid w:val="002C1898"/>
    <w:rsid w:val="002C1F3E"/>
    <w:rsid w:val="002C2293"/>
    <w:rsid w:val="002C2494"/>
    <w:rsid w:val="002C36BC"/>
    <w:rsid w:val="002C44AA"/>
    <w:rsid w:val="002D1723"/>
    <w:rsid w:val="002D1E74"/>
    <w:rsid w:val="002D4655"/>
    <w:rsid w:val="002D6948"/>
    <w:rsid w:val="002E2596"/>
    <w:rsid w:val="002E7958"/>
    <w:rsid w:val="002F18D9"/>
    <w:rsid w:val="002F4563"/>
    <w:rsid w:val="002F463D"/>
    <w:rsid w:val="002F4F34"/>
    <w:rsid w:val="002F6E9F"/>
    <w:rsid w:val="00301B83"/>
    <w:rsid w:val="00301DA5"/>
    <w:rsid w:val="003047F8"/>
    <w:rsid w:val="00304E57"/>
    <w:rsid w:val="00305358"/>
    <w:rsid w:val="00305BE4"/>
    <w:rsid w:val="003108A3"/>
    <w:rsid w:val="00313352"/>
    <w:rsid w:val="00313420"/>
    <w:rsid w:val="00314348"/>
    <w:rsid w:val="0031546C"/>
    <w:rsid w:val="00315917"/>
    <w:rsid w:val="00315954"/>
    <w:rsid w:val="00316C72"/>
    <w:rsid w:val="00316FC5"/>
    <w:rsid w:val="003178DF"/>
    <w:rsid w:val="00320271"/>
    <w:rsid w:val="00320DD2"/>
    <w:rsid w:val="00320F89"/>
    <w:rsid w:val="003212C5"/>
    <w:rsid w:val="00326A7A"/>
    <w:rsid w:val="00327220"/>
    <w:rsid w:val="0032750D"/>
    <w:rsid w:val="00327A12"/>
    <w:rsid w:val="003322BA"/>
    <w:rsid w:val="0033326A"/>
    <w:rsid w:val="003332F3"/>
    <w:rsid w:val="00333526"/>
    <w:rsid w:val="00334A50"/>
    <w:rsid w:val="00337316"/>
    <w:rsid w:val="00340F55"/>
    <w:rsid w:val="0034203E"/>
    <w:rsid w:val="00345559"/>
    <w:rsid w:val="0034739D"/>
    <w:rsid w:val="00350380"/>
    <w:rsid w:val="0035112D"/>
    <w:rsid w:val="00352181"/>
    <w:rsid w:val="00354A0E"/>
    <w:rsid w:val="003556C2"/>
    <w:rsid w:val="00357BFF"/>
    <w:rsid w:val="00357F6B"/>
    <w:rsid w:val="003618B6"/>
    <w:rsid w:val="00365C1E"/>
    <w:rsid w:val="003666F9"/>
    <w:rsid w:val="00366AEA"/>
    <w:rsid w:val="00366D7B"/>
    <w:rsid w:val="00367170"/>
    <w:rsid w:val="003736D3"/>
    <w:rsid w:val="003772D6"/>
    <w:rsid w:val="003778CF"/>
    <w:rsid w:val="00381B7B"/>
    <w:rsid w:val="00382CCA"/>
    <w:rsid w:val="00384D7B"/>
    <w:rsid w:val="00386EB8"/>
    <w:rsid w:val="00387838"/>
    <w:rsid w:val="003900C1"/>
    <w:rsid w:val="0039060C"/>
    <w:rsid w:val="003936AB"/>
    <w:rsid w:val="00393F38"/>
    <w:rsid w:val="00394603"/>
    <w:rsid w:val="0039572E"/>
    <w:rsid w:val="003A2B98"/>
    <w:rsid w:val="003A4002"/>
    <w:rsid w:val="003B0855"/>
    <w:rsid w:val="003B6CD0"/>
    <w:rsid w:val="003C075E"/>
    <w:rsid w:val="003C477C"/>
    <w:rsid w:val="003C74FB"/>
    <w:rsid w:val="003D0983"/>
    <w:rsid w:val="003D3E19"/>
    <w:rsid w:val="003D4B48"/>
    <w:rsid w:val="003D6D05"/>
    <w:rsid w:val="003E0E56"/>
    <w:rsid w:val="003E251F"/>
    <w:rsid w:val="003E2FDE"/>
    <w:rsid w:val="003E593D"/>
    <w:rsid w:val="003E5BDE"/>
    <w:rsid w:val="003E5F4B"/>
    <w:rsid w:val="003E7ACD"/>
    <w:rsid w:val="003F4520"/>
    <w:rsid w:val="003F7679"/>
    <w:rsid w:val="00400330"/>
    <w:rsid w:val="004035CF"/>
    <w:rsid w:val="00404B26"/>
    <w:rsid w:val="00406C00"/>
    <w:rsid w:val="004135DD"/>
    <w:rsid w:val="00422638"/>
    <w:rsid w:val="00425431"/>
    <w:rsid w:val="00430367"/>
    <w:rsid w:val="00430FFD"/>
    <w:rsid w:val="00432581"/>
    <w:rsid w:val="00432793"/>
    <w:rsid w:val="00434B62"/>
    <w:rsid w:val="004364A3"/>
    <w:rsid w:val="0043660F"/>
    <w:rsid w:val="004372F5"/>
    <w:rsid w:val="00437FF8"/>
    <w:rsid w:val="00440945"/>
    <w:rsid w:val="00441D49"/>
    <w:rsid w:val="004421B1"/>
    <w:rsid w:val="00443338"/>
    <w:rsid w:val="004452DC"/>
    <w:rsid w:val="0044780A"/>
    <w:rsid w:val="00450532"/>
    <w:rsid w:val="00453508"/>
    <w:rsid w:val="0045472A"/>
    <w:rsid w:val="00454A97"/>
    <w:rsid w:val="004573E9"/>
    <w:rsid w:val="00457DC3"/>
    <w:rsid w:val="004600A5"/>
    <w:rsid w:val="004603AF"/>
    <w:rsid w:val="0046093E"/>
    <w:rsid w:val="00461D32"/>
    <w:rsid w:val="00467870"/>
    <w:rsid w:val="004679F6"/>
    <w:rsid w:val="00467D8D"/>
    <w:rsid w:val="00471915"/>
    <w:rsid w:val="00473FD7"/>
    <w:rsid w:val="00474129"/>
    <w:rsid w:val="00476181"/>
    <w:rsid w:val="00476759"/>
    <w:rsid w:val="00482B25"/>
    <w:rsid w:val="00482BC4"/>
    <w:rsid w:val="004858E4"/>
    <w:rsid w:val="00486AE9"/>
    <w:rsid w:val="00487B5D"/>
    <w:rsid w:val="004909D3"/>
    <w:rsid w:val="0049209A"/>
    <w:rsid w:val="00492FBB"/>
    <w:rsid w:val="004935FB"/>
    <w:rsid w:val="004951F8"/>
    <w:rsid w:val="00496F77"/>
    <w:rsid w:val="004A2366"/>
    <w:rsid w:val="004A3A68"/>
    <w:rsid w:val="004B1D9C"/>
    <w:rsid w:val="004B204D"/>
    <w:rsid w:val="004B2F3C"/>
    <w:rsid w:val="004B51EA"/>
    <w:rsid w:val="004B5565"/>
    <w:rsid w:val="004B740D"/>
    <w:rsid w:val="004B767F"/>
    <w:rsid w:val="004C1C97"/>
    <w:rsid w:val="004C392B"/>
    <w:rsid w:val="004C49F9"/>
    <w:rsid w:val="004C5AD0"/>
    <w:rsid w:val="004C6463"/>
    <w:rsid w:val="004C6EA8"/>
    <w:rsid w:val="004C7974"/>
    <w:rsid w:val="004D3CE8"/>
    <w:rsid w:val="004D4D58"/>
    <w:rsid w:val="004D56E4"/>
    <w:rsid w:val="004D5722"/>
    <w:rsid w:val="004D5B94"/>
    <w:rsid w:val="004E158C"/>
    <w:rsid w:val="004E4657"/>
    <w:rsid w:val="004E5153"/>
    <w:rsid w:val="004E6145"/>
    <w:rsid w:val="004F0641"/>
    <w:rsid w:val="004F0711"/>
    <w:rsid w:val="004F075C"/>
    <w:rsid w:val="004F29D5"/>
    <w:rsid w:val="004F3F73"/>
    <w:rsid w:val="005017D1"/>
    <w:rsid w:val="00504159"/>
    <w:rsid w:val="0050484D"/>
    <w:rsid w:val="00504A7C"/>
    <w:rsid w:val="00506A6E"/>
    <w:rsid w:val="00507563"/>
    <w:rsid w:val="00510FB3"/>
    <w:rsid w:val="00511CC2"/>
    <w:rsid w:val="00513103"/>
    <w:rsid w:val="005141BA"/>
    <w:rsid w:val="0051482C"/>
    <w:rsid w:val="005152A8"/>
    <w:rsid w:val="00517B8C"/>
    <w:rsid w:val="005204FF"/>
    <w:rsid w:val="00523702"/>
    <w:rsid w:val="0052663E"/>
    <w:rsid w:val="00527E28"/>
    <w:rsid w:val="0053248E"/>
    <w:rsid w:val="00532C45"/>
    <w:rsid w:val="005342DD"/>
    <w:rsid w:val="00534801"/>
    <w:rsid w:val="0054074D"/>
    <w:rsid w:val="005416AE"/>
    <w:rsid w:val="005416F2"/>
    <w:rsid w:val="00543E28"/>
    <w:rsid w:val="00544D6B"/>
    <w:rsid w:val="00544E56"/>
    <w:rsid w:val="00546E82"/>
    <w:rsid w:val="0055035A"/>
    <w:rsid w:val="00552C6B"/>
    <w:rsid w:val="00554BE5"/>
    <w:rsid w:val="00554FD9"/>
    <w:rsid w:val="005579A3"/>
    <w:rsid w:val="0056220A"/>
    <w:rsid w:val="00562290"/>
    <w:rsid w:val="00570233"/>
    <w:rsid w:val="005707CA"/>
    <w:rsid w:val="00570E60"/>
    <w:rsid w:val="00573490"/>
    <w:rsid w:val="0057362A"/>
    <w:rsid w:val="00573C54"/>
    <w:rsid w:val="005806B6"/>
    <w:rsid w:val="00580B5B"/>
    <w:rsid w:val="0058116C"/>
    <w:rsid w:val="00581BB8"/>
    <w:rsid w:val="00581D91"/>
    <w:rsid w:val="00584DB0"/>
    <w:rsid w:val="0058503B"/>
    <w:rsid w:val="005861F3"/>
    <w:rsid w:val="00591474"/>
    <w:rsid w:val="0059255F"/>
    <w:rsid w:val="00594573"/>
    <w:rsid w:val="00596D94"/>
    <w:rsid w:val="005A0116"/>
    <w:rsid w:val="005A173E"/>
    <w:rsid w:val="005A2875"/>
    <w:rsid w:val="005A772A"/>
    <w:rsid w:val="005B0CB7"/>
    <w:rsid w:val="005B157E"/>
    <w:rsid w:val="005B1F83"/>
    <w:rsid w:val="005B27C0"/>
    <w:rsid w:val="005B360C"/>
    <w:rsid w:val="005C2A6E"/>
    <w:rsid w:val="005C3E91"/>
    <w:rsid w:val="005C5F43"/>
    <w:rsid w:val="005C5F94"/>
    <w:rsid w:val="005C69BF"/>
    <w:rsid w:val="005D078B"/>
    <w:rsid w:val="005D20A4"/>
    <w:rsid w:val="005D2393"/>
    <w:rsid w:val="005D345D"/>
    <w:rsid w:val="005D35D1"/>
    <w:rsid w:val="005D4F86"/>
    <w:rsid w:val="005D67E8"/>
    <w:rsid w:val="005D6F51"/>
    <w:rsid w:val="005D7711"/>
    <w:rsid w:val="005E359F"/>
    <w:rsid w:val="005E57D0"/>
    <w:rsid w:val="005E5AD6"/>
    <w:rsid w:val="005E74B8"/>
    <w:rsid w:val="005F05D9"/>
    <w:rsid w:val="005F2567"/>
    <w:rsid w:val="005F384B"/>
    <w:rsid w:val="005F725D"/>
    <w:rsid w:val="005F76BA"/>
    <w:rsid w:val="005F7BF9"/>
    <w:rsid w:val="005F7F97"/>
    <w:rsid w:val="00600464"/>
    <w:rsid w:val="00602971"/>
    <w:rsid w:val="00603B51"/>
    <w:rsid w:val="006068BF"/>
    <w:rsid w:val="0060696D"/>
    <w:rsid w:val="00610375"/>
    <w:rsid w:val="00611897"/>
    <w:rsid w:val="00613982"/>
    <w:rsid w:val="006142B5"/>
    <w:rsid w:val="00614EA4"/>
    <w:rsid w:val="0061616C"/>
    <w:rsid w:val="0062015D"/>
    <w:rsid w:val="006202FA"/>
    <w:rsid w:val="00622B6C"/>
    <w:rsid w:val="00622CF6"/>
    <w:rsid w:val="00623F15"/>
    <w:rsid w:val="00623FE9"/>
    <w:rsid w:val="0062413F"/>
    <w:rsid w:val="00624903"/>
    <w:rsid w:val="00624FBF"/>
    <w:rsid w:val="00626F62"/>
    <w:rsid w:val="00632B3C"/>
    <w:rsid w:val="0063497A"/>
    <w:rsid w:val="00635B6D"/>
    <w:rsid w:val="00636186"/>
    <w:rsid w:val="006375EF"/>
    <w:rsid w:val="00637BA6"/>
    <w:rsid w:val="00641E02"/>
    <w:rsid w:val="006423C0"/>
    <w:rsid w:val="00642CFB"/>
    <w:rsid w:val="00645882"/>
    <w:rsid w:val="00645C09"/>
    <w:rsid w:val="006470F3"/>
    <w:rsid w:val="00650228"/>
    <w:rsid w:val="00651D66"/>
    <w:rsid w:val="0065237F"/>
    <w:rsid w:val="0065315B"/>
    <w:rsid w:val="00657BC1"/>
    <w:rsid w:val="00663289"/>
    <w:rsid w:val="00665BF1"/>
    <w:rsid w:val="00667240"/>
    <w:rsid w:val="006707D8"/>
    <w:rsid w:val="006714A8"/>
    <w:rsid w:val="0067390D"/>
    <w:rsid w:val="00673CA0"/>
    <w:rsid w:val="00674CD8"/>
    <w:rsid w:val="00677FAA"/>
    <w:rsid w:val="00680EA2"/>
    <w:rsid w:val="00681874"/>
    <w:rsid w:val="00682DE1"/>
    <w:rsid w:val="00684CC3"/>
    <w:rsid w:val="00686AC0"/>
    <w:rsid w:val="00686D90"/>
    <w:rsid w:val="0069113F"/>
    <w:rsid w:val="006915A9"/>
    <w:rsid w:val="00692CAA"/>
    <w:rsid w:val="00692D31"/>
    <w:rsid w:val="00692FD5"/>
    <w:rsid w:val="006A1EB2"/>
    <w:rsid w:val="006A1FC7"/>
    <w:rsid w:val="006B0837"/>
    <w:rsid w:val="006B1AEA"/>
    <w:rsid w:val="006B2E3E"/>
    <w:rsid w:val="006B4570"/>
    <w:rsid w:val="006C1987"/>
    <w:rsid w:val="006C3B74"/>
    <w:rsid w:val="006C4D06"/>
    <w:rsid w:val="006C56A8"/>
    <w:rsid w:val="006C7417"/>
    <w:rsid w:val="006C7708"/>
    <w:rsid w:val="006D0BF7"/>
    <w:rsid w:val="006D2E45"/>
    <w:rsid w:val="006D3147"/>
    <w:rsid w:val="006D3B4B"/>
    <w:rsid w:val="006D5967"/>
    <w:rsid w:val="006E527C"/>
    <w:rsid w:val="006E5FAD"/>
    <w:rsid w:val="006E721F"/>
    <w:rsid w:val="006E7BA7"/>
    <w:rsid w:val="006F22EA"/>
    <w:rsid w:val="006F29BD"/>
    <w:rsid w:val="006F3570"/>
    <w:rsid w:val="006F544D"/>
    <w:rsid w:val="006F5EDB"/>
    <w:rsid w:val="006F66D1"/>
    <w:rsid w:val="0070072B"/>
    <w:rsid w:val="00700D60"/>
    <w:rsid w:val="007014EE"/>
    <w:rsid w:val="00703134"/>
    <w:rsid w:val="00703951"/>
    <w:rsid w:val="007059C4"/>
    <w:rsid w:val="00707865"/>
    <w:rsid w:val="00707E5F"/>
    <w:rsid w:val="0071305B"/>
    <w:rsid w:val="007200B6"/>
    <w:rsid w:val="00721EB7"/>
    <w:rsid w:val="00723202"/>
    <w:rsid w:val="00723F04"/>
    <w:rsid w:val="007256A7"/>
    <w:rsid w:val="00725CCB"/>
    <w:rsid w:val="00725F4F"/>
    <w:rsid w:val="00726465"/>
    <w:rsid w:val="007276C7"/>
    <w:rsid w:val="0072775D"/>
    <w:rsid w:val="007301FC"/>
    <w:rsid w:val="00730454"/>
    <w:rsid w:val="007313E9"/>
    <w:rsid w:val="007335E5"/>
    <w:rsid w:val="00735675"/>
    <w:rsid w:val="00735DB3"/>
    <w:rsid w:val="007372B7"/>
    <w:rsid w:val="00737770"/>
    <w:rsid w:val="00741C50"/>
    <w:rsid w:val="00742378"/>
    <w:rsid w:val="00744253"/>
    <w:rsid w:val="007456C0"/>
    <w:rsid w:val="00746BBD"/>
    <w:rsid w:val="00747D16"/>
    <w:rsid w:val="00750759"/>
    <w:rsid w:val="007526C5"/>
    <w:rsid w:val="007538D3"/>
    <w:rsid w:val="007556EC"/>
    <w:rsid w:val="0075617F"/>
    <w:rsid w:val="00756336"/>
    <w:rsid w:val="007576D9"/>
    <w:rsid w:val="00761FC3"/>
    <w:rsid w:val="007637DA"/>
    <w:rsid w:val="00764147"/>
    <w:rsid w:val="0076619F"/>
    <w:rsid w:val="007663D5"/>
    <w:rsid w:val="00770BC1"/>
    <w:rsid w:val="00770D08"/>
    <w:rsid w:val="00771560"/>
    <w:rsid w:val="007734A4"/>
    <w:rsid w:val="00774592"/>
    <w:rsid w:val="007747AE"/>
    <w:rsid w:val="007747CD"/>
    <w:rsid w:val="0077497D"/>
    <w:rsid w:val="007778CA"/>
    <w:rsid w:val="007822E8"/>
    <w:rsid w:val="00782AE6"/>
    <w:rsid w:val="007840C7"/>
    <w:rsid w:val="007843A9"/>
    <w:rsid w:val="00786F60"/>
    <w:rsid w:val="00790962"/>
    <w:rsid w:val="007937B7"/>
    <w:rsid w:val="0079550F"/>
    <w:rsid w:val="00795B5F"/>
    <w:rsid w:val="007978BD"/>
    <w:rsid w:val="00797B24"/>
    <w:rsid w:val="007A19DD"/>
    <w:rsid w:val="007A21E6"/>
    <w:rsid w:val="007A269B"/>
    <w:rsid w:val="007B06CD"/>
    <w:rsid w:val="007B1C54"/>
    <w:rsid w:val="007B2980"/>
    <w:rsid w:val="007B6A80"/>
    <w:rsid w:val="007C3500"/>
    <w:rsid w:val="007C50FA"/>
    <w:rsid w:val="007C5688"/>
    <w:rsid w:val="007C59E3"/>
    <w:rsid w:val="007C6B84"/>
    <w:rsid w:val="007D1393"/>
    <w:rsid w:val="007D295B"/>
    <w:rsid w:val="007D6D4F"/>
    <w:rsid w:val="007E462C"/>
    <w:rsid w:val="007E4D40"/>
    <w:rsid w:val="007E5462"/>
    <w:rsid w:val="007E726F"/>
    <w:rsid w:val="007F01AA"/>
    <w:rsid w:val="007F04FD"/>
    <w:rsid w:val="007F13F8"/>
    <w:rsid w:val="007F2176"/>
    <w:rsid w:val="007F344D"/>
    <w:rsid w:val="007F509D"/>
    <w:rsid w:val="007F58FA"/>
    <w:rsid w:val="008006E0"/>
    <w:rsid w:val="008026B4"/>
    <w:rsid w:val="008045F8"/>
    <w:rsid w:val="008056E3"/>
    <w:rsid w:val="00805D76"/>
    <w:rsid w:val="008061C1"/>
    <w:rsid w:val="00806AEC"/>
    <w:rsid w:val="00807FB0"/>
    <w:rsid w:val="00810530"/>
    <w:rsid w:val="008105ED"/>
    <w:rsid w:val="0081098A"/>
    <w:rsid w:val="00812160"/>
    <w:rsid w:val="0081347C"/>
    <w:rsid w:val="00813A2E"/>
    <w:rsid w:val="00813F2F"/>
    <w:rsid w:val="008145E1"/>
    <w:rsid w:val="0081482F"/>
    <w:rsid w:val="008149DB"/>
    <w:rsid w:val="008159CC"/>
    <w:rsid w:val="00815C01"/>
    <w:rsid w:val="008174DD"/>
    <w:rsid w:val="008215B7"/>
    <w:rsid w:val="0082333F"/>
    <w:rsid w:val="00832BD1"/>
    <w:rsid w:val="008334C7"/>
    <w:rsid w:val="00835D68"/>
    <w:rsid w:val="00837F5C"/>
    <w:rsid w:val="008404F6"/>
    <w:rsid w:val="00840970"/>
    <w:rsid w:val="00841267"/>
    <w:rsid w:val="00841547"/>
    <w:rsid w:val="008454A0"/>
    <w:rsid w:val="00846976"/>
    <w:rsid w:val="0085564C"/>
    <w:rsid w:val="00855737"/>
    <w:rsid w:val="00861197"/>
    <w:rsid w:val="00861767"/>
    <w:rsid w:val="00864655"/>
    <w:rsid w:val="00864DF9"/>
    <w:rsid w:val="008669F5"/>
    <w:rsid w:val="00871DFA"/>
    <w:rsid w:val="008748A9"/>
    <w:rsid w:val="00876650"/>
    <w:rsid w:val="00877679"/>
    <w:rsid w:val="00883142"/>
    <w:rsid w:val="00884230"/>
    <w:rsid w:val="00886478"/>
    <w:rsid w:val="00891D97"/>
    <w:rsid w:val="008929D2"/>
    <w:rsid w:val="00893D93"/>
    <w:rsid w:val="00894456"/>
    <w:rsid w:val="008949C5"/>
    <w:rsid w:val="008A09A7"/>
    <w:rsid w:val="008A2588"/>
    <w:rsid w:val="008A2EC2"/>
    <w:rsid w:val="008A40F6"/>
    <w:rsid w:val="008A47C5"/>
    <w:rsid w:val="008A6724"/>
    <w:rsid w:val="008B11A7"/>
    <w:rsid w:val="008B60A3"/>
    <w:rsid w:val="008C0E3B"/>
    <w:rsid w:val="008C3D92"/>
    <w:rsid w:val="008C3EB1"/>
    <w:rsid w:val="008C42BA"/>
    <w:rsid w:val="008C5467"/>
    <w:rsid w:val="008C7020"/>
    <w:rsid w:val="008C7B5B"/>
    <w:rsid w:val="008D1F6A"/>
    <w:rsid w:val="008D4A81"/>
    <w:rsid w:val="008D7228"/>
    <w:rsid w:val="008E0442"/>
    <w:rsid w:val="008E311F"/>
    <w:rsid w:val="008E3DDD"/>
    <w:rsid w:val="008E4FFE"/>
    <w:rsid w:val="008E5B69"/>
    <w:rsid w:val="008E78FB"/>
    <w:rsid w:val="008F15F3"/>
    <w:rsid w:val="008F22D3"/>
    <w:rsid w:val="008F4AA9"/>
    <w:rsid w:val="009026C8"/>
    <w:rsid w:val="00903889"/>
    <w:rsid w:val="00904C74"/>
    <w:rsid w:val="00906431"/>
    <w:rsid w:val="00906A80"/>
    <w:rsid w:val="00910629"/>
    <w:rsid w:val="00910CDD"/>
    <w:rsid w:val="009112D6"/>
    <w:rsid w:val="0091245C"/>
    <w:rsid w:val="009207BA"/>
    <w:rsid w:val="00921565"/>
    <w:rsid w:val="009221F5"/>
    <w:rsid w:val="00923649"/>
    <w:rsid w:val="009263F6"/>
    <w:rsid w:val="009310F3"/>
    <w:rsid w:val="00931CC5"/>
    <w:rsid w:val="009335C3"/>
    <w:rsid w:val="00934C4C"/>
    <w:rsid w:val="00935C4E"/>
    <w:rsid w:val="00936D18"/>
    <w:rsid w:val="00936E9B"/>
    <w:rsid w:val="00940DFB"/>
    <w:rsid w:val="00942722"/>
    <w:rsid w:val="00943D35"/>
    <w:rsid w:val="00943F97"/>
    <w:rsid w:val="0094512A"/>
    <w:rsid w:val="0094687B"/>
    <w:rsid w:val="00947B69"/>
    <w:rsid w:val="0095090C"/>
    <w:rsid w:val="0095212E"/>
    <w:rsid w:val="0095315E"/>
    <w:rsid w:val="009546CC"/>
    <w:rsid w:val="009548E2"/>
    <w:rsid w:val="00957577"/>
    <w:rsid w:val="00964CCC"/>
    <w:rsid w:val="00965A79"/>
    <w:rsid w:val="0096656F"/>
    <w:rsid w:val="009668FE"/>
    <w:rsid w:val="00967CCC"/>
    <w:rsid w:val="00970519"/>
    <w:rsid w:val="00970982"/>
    <w:rsid w:val="009764E1"/>
    <w:rsid w:val="009766A2"/>
    <w:rsid w:val="00977A3A"/>
    <w:rsid w:val="0098075E"/>
    <w:rsid w:val="009832DA"/>
    <w:rsid w:val="00983434"/>
    <w:rsid w:val="00984F86"/>
    <w:rsid w:val="00985F4A"/>
    <w:rsid w:val="009874E1"/>
    <w:rsid w:val="009877B9"/>
    <w:rsid w:val="0099033C"/>
    <w:rsid w:val="00990965"/>
    <w:rsid w:val="00991A83"/>
    <w:rsid w:val="00993F98"/>
    <w:rsid w:val="00994867"/>
    <w:rsid w:val="00994FFD"/>
    <w:rsid w:val="009A01FC"/>
    <w:rsid w:val="009A184F"/>
    <w:rsid w:val="009A1BB0"/>
    <w:rsid w:val="009A3E6E"/>
    <w:rsid w:val="009A5B5C"/>
    <w:rsid w:val="009A605C"/>
    <w:rsid w:val="009A644B"/>
    <w:rsid w:val="009A6AB1"/>
    <w:rsid w:val="009A6E60"/>
    <w:rsid w:val="009B001B"/>
    <w:rsid w:val="009B131A"/>
    <w:rsid w:val="009B3249"/>
    <w:rsid w:val="009B4D43"/>
    <w:rsid w:val="009B6513"/>
    <w:rsid w:val="009B7337"/>
    <w:rsid w:val="009B7508"/>
    <w:rsid w:val="009B7D53"/>
    <w:rsid w:val="009C104C"/>
    <w:rsid w:val="009C3E33"/>
    <w:rsid w:val="009C3E4D"/>
    <w:rsid w:val="009C3F6D"/>
    <w:rsid w:val="009C419F"/>
    <w:rsid w:val="009C7918"/>
    <w:rsid w:val="009D11C7"/>
    <w:rsid w:val="009D1270"/>
    <w:rsid w:val="009D14B6"/>
    <w:rsid w:val="009D1841"/>
    <w:rsid w:val="009D389E"/>
    <w:rsid w:val="009D4F00"/>
    <w:rsid w:val="009D54C2"/>
    <w:rsid w:val="009D74E2"/>
    <w:rsid w:val="009D7665"/>
    <w:rsid w:val="009E0594"/>
    <w:rsid w:val="009E1FF5"/>
    <w:rsid w:val="009E46E5"/>
    <w:rsid w:val="009E6935"/>
    <w:rsid w:val="009F0EAA"/>
    <w:rsid w:val="009F1E65"/>
    <w:rsid w:val="009F61BF"/>
    <w:rsid w:val="009F6461"/>
    <w:rsid w:val="00A05F14"/>
    <w:rsid w:val="00A05F49"/>
    <w:rsid w:val="00A11711"/>
    <w:rsid w:val="00A11A66"/>
    <w:rsid w:val="00A12F8F"/>
    <w:rsid w:val="00A137F8"/>
    <w:rsid w:val="00A13CC0"/>
    <w:rsid w:val="00A15678"/>
    <w:rsid w:val="00A164FA"/>
    <w:rsid w:val="00A177BC"/>
    <w:rsid w:val="00A20256"/>
    <w:rsid w:val="00A207E6"/>
    <w:rsid w:val="00A235F8"/>
    <w:rsid w:val="00A23827"/>
    <w:rsid w:val="00A24E45"/>
    <w:rsid w:val="00A25265"/>
    <w:rsid w:val="00A26282"/>
    <w:rsid w:val="00A2647D"/>
    <w:rsid w:val="00A27D79"/>
    <w:rsid w:val="00A315BD"/>
    <w:rsid w:val="00A317B0"/>
    <w:rsid w:val="00A32559"/>
    <w:rsid w:val="00A32BB0"/>
    <w:rsid w:val="00A33C39"/>
    <w:rsid w:val="00A34536"/>
    <w:rsid w:val="00A34EB3"/>
    <w:rsid w:val="00A35776"/>
    <w:rsid w:val="00A36C2E"/>
    <w:rsid w:val="00A44E83"/>
    <w:rsid w:val="00A47A58"/>
    <w:rsid w:val="00A54860"/>
    <w:rsid w:val="00A555AB"/>
    <w:rsid w:val="00A55B45"/>
    <w:rsid w:val="00A562B7"/>
    <w:rsid w:val="00A56ECB"/>
    <w:rsid w:val="00A571C6"/>
    <w:rsid w:val="00A62D5B"/>
    <w:rsid w:val="00A66524"/>
    <w:rsid w:val="00A66B2C"/>
    <w:rsid w:val="00A70CC5"/>
    <w:rsid w:val="00A718A6"/>
    <w:rsid w:val="00A808CF"/>
    <w:rsid w:val="00A811D3"/>
    <w:rsid w:val="00A84234"/>
    <w:rsid w:val="00A84A3D"/>
    <w:rsid w:val="00A865E5"/>
    <w:rsid w:val="00A86610"/>
    <w:rsid w:val="00A87783"/>
    <w:rsid w:val="00A87F16"/>
    <w:rsid w:val="00A94861"/>
    <w:rsid w:val="00A9673D"/>
    <w:rsid w:val="00A96D07"/>
    <w:rsid w:val="00AA0132"/>
    <w:rsid w:val="00AA2E04"/>
    <w:rsid w:val="00AA4234"/>
    <w:rsid w:val="00AA6854"/>
    <w:rsid w:val="00AB0FE6"/>
    <w:rsid w:val="00AB18AB"/>
    <w:rsid w:val="00AB2164"/>
    <w:rsid w:val="00AB2387"/>
    <w:rsid w:val="00AC04D7"/>
    <w:rsid w:val="00AC309E"/>
    <w:rsid w:val="00AC4C62"/>
    <w:rsid w:val="00AC5152"/>
    <w:rsid w:val="00AC5A4C"/>
    <w:rsid w:val="00AC79DC"/>
    <w:rsid w:val="00AD0337"/>
    <w:rsid w:val="00AD17FA"/>
    <w:rsid w:val="00AD58EE"/>
    <w:rsid w:val="00AD6BDE"/>
    <w:rsid w:val="00AD7F49"/>
    <w:rsid w:val="00AE0916"/>
    <w:rsid w:val="00AE1811"/>
    <w:rsid w:val="00AE4E18"/>
    <w:rsid w:val="00AE59EB"/>
    <w:rsid w:val="00AF0E83"/>
    <w:rsid w:val="00AF1FDA"/>
    <w:rsid w:val="00AF35D2"/>
    <w:rsid w:val="00AF641B"/>
    <w:rsid w:val="00AF6456"/>
    <w:rsid w:val="00B01401"/>
    <w:rsid w:val="00B022CD"/>
    <w:rsid w:val="00B04071"/>
    <w:rsid w:val="00B056E1"/>
    <w:rsid w:val="00B05F4A"/>
    <w:rsid w:val="00B06BAF"/>
    <w:rsid w:val="00B100B4"/>
    <w:rsid w:val="00B11970"/>
    <w:rsid w:val="00B1343D"/>
    <w:rsid w:val="00B14C8B"/>
    <w:rsid w:val="00B14E8C"/>
    <w:rsid w:val="00B15D26"/>
    <w:rsid w:val="00B16327"/>
    <w:rsid w:val="00B16A34"/>
    <w:rsid w:val="00B17736"/>
    <w:rsid w:val="00B17F4C"/>
    <w:rsid w:val="00B200CC"/>
    <w:rsid w:val="00B20BAD"/>
    <w:rsid w:val="00B211E6"/>
    <w:rsid w:val="00B21B7E"/>
    <w:rsid w:val="00B22BCA"/>
    <w:rsid w:val="00B24393"/>
    <w:rsid w:val="00B2539E"/>
    <w:rsid w:val="00B3091E"/>
    <w:rsid w:val="00B31103"/>
    <w:rsid w:val="00B31735"/>
    <w:rsid w:val="00B31DB6"/>
    <w:rsid w:val="00B320AC"/>
    <w:rsid w:val="00B33466"/>
    <w:rsid w:val="00B354C4"/>
    <w:rsid w:val="00B37C29"/>
    <w:rsid w:val="00B4157A"/>
    <w:rsid w:val="00B448CC"/>
    <w:rsid w:val="00B47DCD"/>
    <w:rsid w:val="00B50BA4"/>
    <w:rsid w:val="00B50F0E"/>
    <w:rsid w:val="00B516DD"/>
    <w:rsid w:val="00B53203"/>
    <w:rsid w:val="00B543FF"/>
    <w:rsid w:val="00B54A84"/>
    <w:rsid w:val="00B55301"/>
    <w:rsid w:val="00B63214"/>
    <w:rsid w:val="00B63948"/>
    <w:rsid w:val="00B6415A"/>
    <w:rsid w:val="00B64A3E"/>
    <w:rsid w:val="00B661E1"/>
    <w:rsid w:val="00B66A4B"/>
    <w:rsid w:val="00B70523"/>
    <w:rsid w:val="00B70BCD"/>
    <w:rsid w:val="00B75C00"/>
    <w:rsid w:val="00B75C21"/>
    <w:rsid w:val="00B807C6"/>
    <w:rsid w:val="00B81C44"/>
    <w:rsid w:val="00B830C5"/>
    <w:rsid w:val="00B83856"/>
    <w:rsid w:val="00B8603E"/>
    <w:rsid w:val="00B90F44"/>
    <w:rsid w:val="00B93118"/>
    <w:rsid w:val="00B935B2"/>
    <w:rsid w:val="00B95BA2"/>
    <w:rsid w:val="00B960ED"/>
    <w:rsid w:val="00BA0B27"/>
    <w:rsid w:val="00BA0E13"/>
    <w:rsid w:val="00BA0F3A"/>
    <w:rsid w:val="00BB11D3"/>
    <w:rsid w:val="00BB1AEF"/>
    <w:rsid w:val="00BB1D57"/>
    <w:rsid w:val="00BB305D"/>
    <w:rsid w:val="00BB316F"/>
    <w:rsid w:val="00BB3EFD"/>
    <w:rsid w:val="00BC1DDB"/>
    <w:rsid w:val="00BC2A47"/>
    <w:rsid w:val="00BC453B"/>
    <w:rsid w:val="00BC5A29"/>
    <w:rsid w:val="00BD0285"/>
    <w:rsid w:val="00BD07C2"/>
    <w:rsid w:val="00BD18B9"/>
    <w:rsid w:val="00BD207C"/>
    <w:rsid w:val="00BD2821"/>
    <w:rsid w:val="00BD47D6"/>
    <w:rsid w:val="00BD5DD2"/>
    <w:rsid w:val="00BD74AE"/>
    <w:rsid w:val="00BD79C2"/>
    <w:rsid w:val="00BE10FC"/>
    <w:rsid w:val="00BE1E16"/>
    <w:rsid w:val="00BE2CAB"/>
    <w:rsid w:val="00BE6B96"/>
    <w:rsid w:val="00BF010F"/>
    <w:rsid w:val="00BF0604"/>
    <w:rsid w:val="00BF082F"/>
    <w:rsid w:val="00BF38FD"/>
    <w:rsid w:val="00BF43CF"/>
    <w:rsid w:val="00BF5895"/>
    <w:rsid w:val="00BF674E"/>
    <w:rsid w:val="00C000DE"/>
    <w:rsid w:val="00C004FF"/>
    <w:rsid w:val="00C0186B"/>
    <w:rsid w:val="00C030D5"/>
    <w:rsid w:val="00C06A0A"/>
    <w:rsid w:val="00C10592"/>
    <w:rsid w:val="00C10E5A"/>
    <w:rsid w:val="00C11A3C"/>
    <w:rsid w:val="00C12C4B"/>
    <w:rsid w:val="00C12D6C"/>
    <w:rsid w:val="00C1441D"/>
    <w:rsid w:val="00C153FE"/>
    <w:rsid w:val="00C20C18"/>
    <w:rsid w:val="00C20CEF"/>
    <w:rsid w:val="00C23EC8"/>
    <w:rsid w:val="00C24284"/>
    <w:rsid w:val="00C253A6"/>
    <w:rsid w:val="00C26085"/>
    <w:rsid w:val="00C26D43"/>
    <w:rsid w:val="00C27029"/>
    <w:rsid w:val="00C27623"/>
    <w:rsid w:val="00C307AE"/>
    <w:rsid w:val="00C31062"/>
    <w:rsid w:val="00C3346A"/>
    <w:rsid w:val="00C33CBF"/>
    <w:rsid w:val="00C3500C"/>
    <w:rsid w:val="00C3559D"/>
    <w:rsid w:val="00C356ED"/>
    <w:rsid w:val="00C3653C"/>
    <w:rsid w:val="00C40D40"/>
    <w:rsid w:val="00C413C3"/>
    <w:rsid w:val="00C431E3"/>
    <w:rsid w:val="00C43FC1"/>
    <w:rsid w:val="00C519A5"/>
    <w:rsid w:val="00C5310E"/>
    <w:rsid w:val="00C53351"/>
    <w:rsid w:val="00C57146"/>
    <w:rsid w:val="00C5796B"/>
    <w:rsid w:val="00C60B12"/>
    <w:rsid w:val="00C6280D"/>
    <w:rsid w:val="00C661DE"/>
    <w:rsid w:val="00C663AB"/>
    <w:rsid w:val="00C67416"/>
    <w:rsid w:val="00C70829"/>
    <w:rsid w:val="00C71843"/>
    <w:rsid w:val="00C74A08"/>
    <w:rsid w:val="00C75915"/>
    <w:rsid w:val="00C77910"/>
    <w:rsid w:val="00C80B1B"/>
    <w:rsid w:val="00C867E0"/>
    <w:rsid w:val="00C92BF0"/>
    <w:rsid w:val="00C95E78"/>
    <w:rsid w:val="00C96DD0"/>
    <w:rsid w:val="00C97296"/>
    <w:rsid w:val="00CA1823"/>
    <w:rsid w:val="00CA2219"/>
    <w:rsid w:val="00CA2D29"/>
    <w:rsid w:val="00CA3983"/>
    <w:rsid w:val="00CA488E"/>
    <w:rsid w:val="00CA4F38"/>
    <w:rsid w:val="00CA798A"/>
    <w:rsid w:val="00CA7CCD"/>
    <w:rsid w:val="00CB4189"/>
    <w:rsid w:val="00CB5286"/>
    <w:rsid w:val="00CB6120"/>
    <w:rsid w:val="00CC1C57"/>
    <w:rsid w:val="00CC2819"/>
    <w:rsid w:val="00CC38FF"/>
    <w:rsid w:val="00CC6D8B"/>
    <w:rsid w:val="00CD2C8B"/>
    <w:rsid w:val="00CD3827"/>
    <w:rsid w:val="00CD3942"/>
    <w:rsid w:val="00CD604F"/>
    <w:rsid w:val="00CE2DC7"/>
    <w:rsid w:val="00CE3F47"/>
    <w:rsid w:val="00CE5793"/>
    <w:rsid w:val="00CE7786"/>
    <w:rsid w:val="00CF05E5"/>
    <w:rsid w:val="00CF35A8"/>
    <w:rsid w:val="00CF5E58"/>
    <w:rsid w:val="00CF6515"/>
    <w:rsid w:val="00CF67EF"/>
    <w:rsid w:val="00CF706A"/>
    <w:rsid w:val="00D01162"/>
    <w:rsid w:val="00D01D8F"/>
    <w:rsid w:val="00D0243C"/>
    <w:rsid w:val="00D02F3F"/>
    <w:rsid w:val="00D0416E"/>
    <w:rsid w:val="00D06475"/>
    <w:rsid w:val="00D1139E"/>
    <w:rsid w:val="00D11908"/>
    <w:rsid w:val="00D11EFB"/>
    <w:rsid w:val="00D15300"/>
    <w:rsid w:val="00D2131C"/>
    <w:rsid w:val="00D21533"/>
    <w:rsid w:val="00D22275"/>
    <w:rsid w:val="00D22D60"/>
    <w:rsid w:val="00D23052"/>
    <w:rsid w:val="00D23AFA"/>
    <w:rsid w:val="00D265CC"/>
    <w:rsid w:val="00D26E67"/>
    <w:rsid w:val="00D2750A"/>
    <w:rsid w:val="00D27C81"/>
    <w:rsid w:val="00D32010"/>
    <w:rsid w:val="00D337D3"/>
    <w:rsid w:val="00D36439"/>
    <w:rsid w:val="00D37A9A"/>
    <w:rsid w:val="00D4212C"/>
    <w:rsid w:val="00D423A0"/>
    <w:rsid w:val="00D42A52"/>
    <w:rsid w:val="00D43331"/>
    <w:rsid w:val="00D45024"/>
    <w:rsid w:val="00D4508A"/>
    <w:rsid w:val="00D4552B"/>
    <w:rsid w:val="00D458E6"/>
    <w:rsid w:val="00D50BC7"/>
    <w:rsid w:val="00D53E79"/>
    <w:rsid w:val="00D554F9"/>
    <w:rsid w:val="00D560C0"/>
    <w:rsid w:val="00D56D04"/>
    <w:rsid w:val="00D57BCF"/>
    <w:rsid w:val="00D60E79"/>
    <w:rsid w:val="00D611C9"/>
    <w:rsid w:val="00D6154B"/>
    <w:rsid w:val="00D616F1"/>
    <w:rsid w:val="00D6469B"/>
    <w:rsid w:val="00D64A6E"/>
    <w:rsid w:val="00D70BCA"/>
    <w:rsid w:val="00D71CC7"/>
    <w:rsid w:val="00D73709"/>
    <w:rsid w:val="00D75B57"/>
    <w:rsid w:val="00D80484"/>
    <w:rsid w:val="00D83629"/>
    <w:rsid w:val="00D84ECD"/>
    <w:rsid w:val="00D85253"/>
    <w:rsid w:val="00D86B19"/>
    <w:rsid w:val="00D87A9A"/>
    <w:rsid w:val="00D90452"/>
    <w:rsid w:val="00D915C4"/>
    <w:rsid w:val="00D91F1A"/>
    <w:rsid w:val="00D9260C"/>
    <w:rsid w:val="00D93FCB"/>
    <w:rsid w:val="00D945F6"/>
    <w:rsid w:val="00D979AB"/>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B7CB2"/>
    <w:rsid w:val="00DC0182"/>
    <w:rsid w:val="00DC14E6"/>
    <w:rsid w:val="00DC1554"/>
    <w:rsid w:val="00DC5A90"/>
    <w:rsid w:val="00DC6A2D"/>
    <w:rsid w:val="00DD0733"/>
    <w:rsid w:val="00DD3514"/>
    <w:rsid w:val="00DD4B6B"/>
    <w:rsid w:val="00DD763E"/>
    <w:rsid w:val="00DD77CA"/>
    <w:rsid w:val="00DE067C"/>
    <w:rsid w:val="00DE09D3"/>
    <w:rsid w:val="00DE2B08"/>
    <w:rsid w:val="00DE3F4C"/>
    <w:rsid w:val="00DE721C"/>
    <w:rsid w:val="00DE7EA6"/>
    <w:rsid w:val="00DF1B31"/>
    <w:rsid w:val="00DF2E49"/>
    <w:rsid w:val="00DF34B3"/>
    <w:rsid w:val="00DF3E29"/>
    <w:rsid w:val="00DF576D"/>
    <w:rsid w:val="00DF6FD0"/>
    <w:rsid w:val="00E00141"/>
    <w:rsid w:val="00E00153"/>
    <w:rsid w:val="00E0060D"/>
    <w:rsid w:val="00E050D9"/>
    <w:rsid w:val="00E06C42"/>
    <w:rsid w:val="00E07786"/>
    <w:rsid w:val="00E121F6"/>
    <w:rsid w:val="00E1410D"/>
    <w:rsid w:val="00E1600E"/>
    <w:rsid w:val="00E17699"/>
    <w:rsid w:val="00E2330E"/>
    <w:rsid w:val="00E236F8"/>
    <w:rsid w:val="00E302C7"/>
    <w:rsid w:val="00E31BFA"/>
    <w:rsid w:val="00E3382A"/>
    <w:rsid w:val="00E33A65"/>
    <w:rsid w:val="00E40FF9"/>
    <w:rsid w:val="00E416BE"/>
    <w:rsid w:val="00E4174D"/>
    <w:rsid w:val="00E41ACD"/>
    <w:rsid w:val="00E42CA1"/>
    <w:rsid w:val="00E43340"/>
    <w:rsid w:val="00E43A8C"/>
    <w:rsid w:val="00E4522A"/>
    <w:rsid w:val="00E45FE4"/>
    <w:rsid w:val="00E46E0C"/>
    <w:rsid w:val="00E46F9C"/>
    <w:rsid w:val="00E47386"/>
    <w:rsid w:val="00E47982"/>
    <w:rsid w:val="00E51F04"/>
    <w:rsid w:val="00E52AE6"/>
    <w:rsid w:val="00E52B61"/>
    <w:rsid w:val="00E52DA4"/>
    <w:rsid w:val="00E53734"/>
    <w:rsid w:val="00E55CB4"/>
    <w:rsid w:val="00E57A4B"/>
    <w:rsid w:val="00E70882"/>
    <w:rsid w:val="00E70967"/>
    <w:rsid w:val="00E70AF6"/>
    <w:rsid w:val="00E70BB9"/>
    <w:rsid w:val="00E71EB6"/>
    <w:rsid w:val="00E720BF"/>
    <w:rsid w:val="00E74984"/>
    <w:rsid w:val="00E74DDA"/>
    <w:rsid w:val="00E76D42"/>
    <w:rsid w:val="00E83D9E"/>
    <w:rsid w:val="00E876B5"/>
    <w:rsid w:val="00E93FE0"/>
    <w:rsid w:val="00E960C0"/>
    <w:rsid w:val="00E96552"/>
    <w:rsid w:val="00E97713"/>
    <w:rsid w:val="00EA02AD"/>
    <w:rsid w:val="00EA0555"/>
    <w:rsid w:val="00EA0945"/>
    <w:rsid w:val="00EA2133"/>
    <w:rsid w:val="00EA3B97"/>
    <w:rsid w:val="00EB087A"/>
    <w:rsid w:val="00EB0A34"/>
    <w:rsid w:val="00EB33A7"/>
    <w:rsid w:val="00EB520D"/>
    <w:rsid w:val="00EB5BF0"/>
    <w:rsid w:val="00EC4FC6"/>
    <w:rsid w:val="00EC561D"/>
    <w:rsid w:val="00EC5C84"/>
    <w:rsid w:val="00EC6223"/>
    <w:rsid w:val="00EC6B2B"/>
    <w:rsid w:val="00ED0963"/>
    <w:rsid w:val="00ED0C47"/>
    <w:rsid w:val="00ED2FAC"/>
    <w:rsid w:val="00ED4047"/>
    <w:rsid w:val="00ED40D3"/>
    <w:rsid w:val="00ED549A"/>
    <w:rsid w:val="00ED5B0F"/>
    <w:rsid w:val="00ED6493"/>
    <w:rsid w:val="00EE213C"/>
    <w:rsid w:val="00EE3A08"/>
    <w:rsid w:val="00EE43F6"/>
    <w:rsid w:val="00EE7D9E"/>
    <w:rsid w:val="00EF263F"/>
    <w:rsid w:val="00EF3059"/>
    <w:rsid w:val="00EF7B94"/>
    <w:rsid w:val="00F013FF"/>
    <w:rsid w:val="00F02E2F"/>
    <w:rsid w:val="00F03249"/>
    <w:rsid w:val="00F06A9C"/>
    <w:rsid w:val="00F109AB"/>
    <w:rsid w:val="00F120D9"/>
    <w:rsid w:val="00F12664"/>
    <w:rsid w:val="00F13D82"/>
    <w:rsid w:val="00F159B4"/>
    <w:rsid w:val="00F20272"/>
    <w:rsid w:val="00F20A19"/>
    <w:rsid w:val="00F21BB7"/>
    <w:rsid w:val="00F223EF"/>
    <w:rsid w:val="00F23829"/>
    <w:rsid w:val="00F239F2"/>
    <w:rsid w:val="00F2439E"/>
    <w:rsid w:val="00F255C2"/>
    <w:rsid w:val="00F264C4"/>
    <w:rsid w:val="00F269C2"/>
    <w:rsid w:val="00F27DC0"/>
    <w:rsid w:val="00F32BBD"/>
    <w:rsid w:val="00F32F24"/>
    <w:rsid w:val="00F3336D"/>
    <w:rsid w:val="00F34185"/>
    <w:rsid w:val="00F347BA"/>
    <w:rsid w:val="00F3480C"/>
    <w:rsid w:val="00F41531"/>
    <w:rsid w:val="00F45850"/>
    <w:rsid w:val="00F45FC1"/>
    <w:rsid w:val="00F47000"/>
    <w:rsid w:val="00F47EC5"/>
    <w:rsid w:val="00F546B6"/>
    <w:rsid w:val="00F621CB"/>
    <w:rsid w:val="00F62F83"/>
    <w:rsid w:val="00F63E30"/>
    <w:rsid w:val="00F6593F"/>
    <w:rsid w:val="00F65D42"/>
    <w:rsid w:val="00F66C86"/>
    <w:rsid w:val="00F67053"/>
    <w:rsid w:val="00F71099"/>
    <w:rsid w:val="00F729D9"/>
    <w:rsid w:val="00F7320F"/>
    <w:rsid w:val="00F736B9"/>
    <w:rsid w:val="00F752FC"/>
    <w:rsid w:val="00F75959"/>
    <w:rsid w:val="00F7668C"/>
    <w:rsid w:val="00F7766E"/>
    <w:rsid w:val="00F777A1"/>
    <w:rsid w:val="00F80305"/>
    <w:rsid w:val="00F81D9C"/>
    <w:rsid w:val="00F81FD5"/>
    <w:rsid w:val="00F82A91"/>
    <w:rsid w:val="00F839D0"/>
    <w:rsid w:val="00F83D73"/>
    <w:rsid w:val="00F84F99"/>
    <w:rsid w:val="00F8516E"/>
    <w:rsid w:val="00F87A15"/>
    <w:rsid w:val="00F87DF1"/>
    <w:rsid w:val="00F91A30"/>
    <w:rsid w:val="00F922B3"/>
    <w:rsid w:val="00F9453B"/>
    <w:rsid w:val="00F956D0"/>
    <w:rsid w:val="00F95D94"/>
    <w:rsid w:val="00F973FA"/>
    <w:rsid w:val="00FA1AFD"/>
    <w:rsid w:val="00FA2B73"/>
    <w:rsid w:val="00FA7359"/>
    <w:rsid w:val="00FA7484"/>
    <w:rsid w:val="00FB0774"/>
    <w:rsid w:val="00FB13A5"/>
    <w:rsid w:val="00FB2895"/>
    <w:rsid w:val="00FB338D"/>
    <w:rsid w:val="00FB3A16"/>
    <w:rsid w:val="00FB500C"/>
    <w:rsid w:val="00FB639B"/>
    <w:rsid w:val="00FC0BC9"/>
    <w:rsid w:val="00FC0FB9"/>
    <w:rsid w:val="00FC1D25"/>
    <w:rsid w:val="00FC27BE"/>
    <w:rsid w:val="00FC2A34"/>
    <w:rsid w:val="00FC2CFF"/>
    <w:rsid w:val="00FC6764"/>
    <w:rsid w:val="00FC688D"/>
    <w:rsid w:val="00FD2B33"/>
    <w:rsid w:val="00FD3069"/>
    <w:rsid w:val="00FE1062"/>
    <w:rsid w:val="00FE1497"/>
    <w:rsid w:val="00FE3BB8"/>
    <w:rsid w:val="00FE4846"/>
    <w:rsid w:val="00FE50A2"/>
    <w:rsid w:val="00FE5146"/>
    <w:rsid w:val="00FE5357"/>
    <w:rsid w:val="00FE69DB"/>
    <w:rsid w:val="00FE6BB2"/>
    <w:rsid w:val="00FE6CE3"/>
    <w:rsid w:val="00FE72D8"/>
    <w:rsid w:val="00FE765F"/>
    <w:rsid w:val="00FF620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paragraph" w:customStyle="1" w:styleId="TdocHeading1">
    <w:name w:val="Tdoc_Heading_1"/>
    <w:basedOn w:val="Heading1"/>
    <w:next w:val="BodyText"/>
    <w:autoRedefine/>
    <w:rsid w:val="00005BA4"/>
    <w:pPr>
      <w:numPr>
        <w:numId w:val="68"/>
      </w:numPr>
      <w:spacing w:after="120"/>
      <w:ind w:left="357" w:hanging="357"/>
      <w:jc w:val="both"/>
    </w:pPr>
    <w:rPr>
      <w:rFonts w:ascii="Arial" w:eastAsia="Batang" w:hAnsi="Arial" w:cs="Times New Roman"/>
      <w:bCs w:val="0"/>
      <w:noProof/>
      <w:kern w:val="28"/>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paragraph" w:customStyle="1" w:styleId="TdocHeading1">
    <w:name w:val="Tdoc_Heading_1"/>
    <w:basedOn w:val="Heading1"/>
    <w:next w:val="BodyText"/>
    <w:autoRedefine/>
    <w:rsid w:val="00005BA4"/>
    <w:pPr>
      <w:numPr>
        <w:numId w:val="68"/>
      </w:numPr>
      <w:spacing w:after="120"/>
      <w:ind w:left="357" w:hanging="357"/>
      <w:jc w:val="both"/>
    </w:pPr>
    <w:rPr>
      <w:rFonts w:ascii="Arial" w:eastAsia="Batang" w:hAnsi="Arial" w:cs="Times New Roman"/>
      <w:bCs w:val="0"/>
      <w:noProof/>
      <w:kern w:val="28"/>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528644522">
      <w:bodyDiv w:val="1"/>
      <w:marLeft w:val="0"/>
      <w:marRight w:val="0"/>
      <w:marTop w:val="0"/>
      <w:marBottom w:val="0"/>
      <w:divBdr>
        <w:top w:val="none" w:sz="0" w:space="0" w:color="auto"/>
        <w:left w:val="none" w:sz="0" w:space="0" w:color="auto"/>
        <w:bottom w:val="none" w:sz="0" w:space="0" w:color="auto"/>
        <w:right w:val="none" w:sz="0" w:space="0" w:color="auto"/>
      </w:divBdr>
      <w:divsChild>
        <w:div w:id="866600983">
          <w:marLeft w:val="547"/>
          <w:marRight w:val="0"/>
          <w:marTop w:val="96"/>
          <w:marBottom w:val="0"/>
          <w:divBdr>
            <w:top w:val="none" w:sz="0" w:space="0" w:color="auto"/>
            <w:left w:val="none" w:sz="0" w:space="0" w:color="auto"/>
            <w:bottom w:val="none" w:sz="0" w:space="0" w:color="auto"/>
            <w:right w:val="none" w:sz="0" w:space="0" w:color="auto"/>
          </w:divBdr>
        </w:div>
        <w:div w:id="1172992118">
          <w:marLeft w:val="1166"/>
          <w:marRight w:val="0"/>
          <w:marTop w:val="86"/>
          <w:marBottom w:val="0"/>
          <w:divBdr>
            <w:top w:val="none" w:sz="0" w:space="0" w:color="auto"/>
            <w:left w:val="none" w:sz="0" w:space="0" w:color="auto"/>
            <w:bottom w:val="none" w:sz="0" w:space="0" w:color="auto"/>
            <w:right w:val="none" w:sz="0" w:space="0" w:color="auto"/>
          </w:divBdr>
        </w:div>
        <w:div w:id="1350135323">
          <w:marLeft w:val="1166"/>
          <w:marRight w:val="0"/>
          <w:marTop w:val="86"/>
          <w:marBottom w:val="0"/>
          <w:divBdr>
            <w:top w:val="none" w:sz="0" w:space="0" w:color="auto"/>
            <w:left w:val="none" w:sz="0" w:space="0" w:color="auto"/>
            <w:bottom w:val="none" w:sz="0" w:space="0" w:color="auto"/>
            <w:right w:val="none" w:sz="0" w:space="0" w:color="auto"/>
          </w:divBdr>
        </w:div>
        <w:div w:id="1234585333">
          <w:marLeft w:val="547"/>
          <w:marRight w:val="0"/>
          <w:marTop w:val="96"/>
          <w:marBottom w:val="0"/>
          <w:divBdr>
            <w:top w:val="none" w:sz="0" w:space="0" w:color="auto"/>
            <w:left w:val="none" w:sz="0" w:space="0" w:color="auto"/>
            <w:bottom w:val="none" w:sz="0" w:space="0" w:color="auto"/>
            <w:right w:val="none" w:sz="0" w:space="0" w:color="auto"/>
          </w:divBdr>
        </w:div>
        <w:div w:id="212277201">
          <w:marLeft w:val="1166"/>
          <w:marRight w:val="0"/>
          <w:marTop w:val="86"/>
          <w:marBottom w:val="0"/>
          <w:divBdr>
            <w:top w:val="none" w:sz="0" w:space="0" w:color="auto"/>
            <w:left w:val="none" w:sz="0" w:space="0" w:color="auto"/>
            <w:bottom w:val="none" w:sz="0" w:space="0" w:color="auto"/>
            <w:right w:val="none" w:sz="0" w:space="0" w:color="auto"/>
          </w:divBdr>
        </w:div>
        <w:div w:id="1280919214">
          <w:marLeft w:val="1166"/>
          <w:marRight w:val="0"/>
          <w:marTop w:val="86"/>
          <w:marBottom w:val="0"/>
          <w:divBdr>
            <w:top w:val="none" w:sz="0" w:space="0" w:color="auto"/>
            <w:left w:val="none" w:sz="0" w:space="0" w:color="auto"/>
            <w:bottom w:val="none" w:sz="0" w:space="0" w:color="auto"/>
            <w:right w:val="none" w:sz="0" w:space="0" w:color="auto"/>
          </w:divBdr>
        </w:div>
        <w:div w:id="387346011">
          <w:marLeft w:val="547"/>
          <w:marRight w:val="0"/>
          <w:marTop w:val="96"/>
          <w:marBottom w:val="0"/>
          <w:divBdr>
            <w:top w:val="none" w:sz="0" w:space="0" w:color="auto"/>
            <w:left w:val="none" w:sz="0" w:space="0" w:color="auto"/>
            <w:bottom w:val="none" w:sz="0" w:space="0" w:color="auto"/>
            <w:right w:val="none" w:sz="0" w:space="0" w:color="auto"/>
          </w:divBdr>
        </w:div>
        <w:div w:id="388655602">
          <w:marLeft w:val="547"/>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893932856">
      <w:bodyDiv w:val="1"/>
      <w:marLeft w:val="0"/>
      <w:marRight w:val="0"/>
      <w:marTop w:val="0"/>
      <w:marBottom w:val="0"/>
      <w:divBdr>
        <w:top w:val="none" w:sz="0" w:space="0" w:color="auto"/>
        <w:left w:val="none" w:sz="0" w:space="0" w:color="auto"/>
        <w:bottom w:val="none" w:sz="0" w:space="0" w:color="auto"/>
        <w:right w:val="none" w:sz="0" w:space="0" w:color="auto"/>
      </w:divBdr>
      <w:divsChild>
        <w:div w:id="1701280458">
          <w:marLeft w:val="835"/>
          <w:marRight w:val="0"/>
          <w:marTop w:val="86"/>
          <w:marBottom w:val="0"/>
          <w:divBdr>
            <w:top w:val="none" w:sz="0" w:space="0" w:color="auto"/>
            <w:left w:val="none" w:sz="0" w:space="0" w:color="auto"/>
            <w:bottom w:val="none" w:sz="0" w:space="0" w:color="auto"/>
            <w:right w:val="none" w:sz="0" w:space="0" w:color="auto"/>
          </w:divBdr>
        </w:div>
      </w:divsChild>
    </w:div>
    <w:div w:id="903369831">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045376455">
      <w:bodyDiv w:val="1"/>
      <w:marLeft w:val="0"/>
      <w:marRight w:val="0"/>
      <w:marTop w:val="0"/>
      <w:marBottom w:val="0"/>
      <w:divBdr>
        <w:top w:val="none" w:sz="0" w:space="0" w:color="auto"/>
        <w:left w:val="none" w:sz="0" w:space="0" w:color="auto"/>
        <w:bottom w:val="none" w:sz="0" w:space="0" w:color="auto"/>
        <w:right w:val="none" w:sz="0" w:space="0" w:color="auto"/>
      </w:divBdr>
      <w:divsChild>
        <w:div w:id="258828560">
          <w:marLeft w:val="1411"/>
          <w:marRight w:val="0"/>
          <w:marTop w:val="86"/>
          <w:marBottom w:val="0"/>
          <w:divBdr>
            <w:top w:val="none" w:sz="0" w:space="0" w:color="auto"/>
            <w:left w:val="none" w:sz="0" w:space="0" w:color="auto"/>
            <w:bottom w:val="none" w:sz="0" w:space="0" w:color="auto"/>
            <w:right w:val="none" w:sz="0" w:space="0" w:color="auto"/>
          </w:divBdr>
        </w:div>
      </w:divsChild>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111048731">
      <w:bodyDiv w:val="1"/>
      <w:marLeft w:val="0"/>
      <w:marRight w:val="0"/>
      <w:marTop w:val="0"/>
      <w:marBottom w:val="0"/>
      <w:divBdr>
        <w:top w:val="none" w:sz="0" w:space="0" w:color="auto"/>
        <w:left w:val="none" w:sz="0" w:space="0" w:color="auto"/>
        <w:bottom w:val="none" w:sz="0" w:space="0" w:color="auto"/>
        <w:right w:val="none" w:sz="0" w:space="0" w:color="auto"/>
      </w:divBdr>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424495690">
      <w:bodyDiv w:val="1"/>
      <w:marLeft w:val="0"/>
      <w:marRight w:val="0"/>
      <w:marTop w:val="0"/>
      <w:marBottom w:val="0"/>
      <w:divBdr>
        <w:top w:val="none" w:sz="0" w:space="0" w:color="auto"/>
        <w:left w:val="none" w:sz="0" w:space="0" w:color="auto"/>
        <w:bottom w:val="none" w:sz="0" w:space="0" w:color="auto"/>
        <w:right w:val="none" w:sz="0" w:space="0" w:color="auto"/>
      </w:divBdr>
      <w:divsChild>
        <w:div w:id="932474880">
          <w:marLeft w:val="1411"/>
          <w:marRight w:val="0"/>
          <w:marTop w:val="77"/>
          <w:marBottom w:val="0"/>
          <w:divBdr>
            <w:top w:val="none" w:sz="0" w:space="0" w:color="auto"/>
            <w:left w:val="none" w:sz="0" w:space="0" w:color="auto"/>
            <w:bottom w:val="none" w:sz="0" w:space="0" w:color="auto"/>
            <w:right w:val="none" w:sz="0" w:space="0" w:color="auto"/>
          </w:divBdr>
        </w:div>
      </w:divsChild>
    </w:div>
    <w:div w:id="1444767261">
      <w:bodyDiv w:val="1"/>
      <w:marLeft w:val="0"/>
      <w:marRight w:val="0"/>
      <w:marTop w:val="0"/>
      <w:marBottom w:val="0"/>
      <w:divBdr>
        <w:top w:val="none" w:sz="0" w:space="0" w:color="auto"/>
        <w:left w:val="none" w:sz="0" w:space="0" w:color="auto"/>
        <w:bottom w:val="none" w:sz="0" w:space="0" w:color="auto"/>
        <w:right w:val="none" w:sz="0" w:space="0" w:color="auto"/>
      </w:divBdr>
      <w:divsChild>
        <w:div w:id="2110076522">
          <w:marLeft w:val="274"/>
          <w:marRight w:val="0"/>
          <w:marTop w:val="115"/>
          <w:marBottom w:val="0"/>
          <w:divBdr>
            <w:top w:val="none" w:sz="0" w:space="0" w:color="auto"/>
            <w:left w:val="none" w:sz="0" w:space="0" w:color="auto"/>
            <w:bottom w:val="none" w:sz="0" w:space="0" w:color="auto"/>
            <w:right w:val="none" w:sz="0" w:space="0" w:color="auto"/>
          </w:divBdr>
        </w:div>
        <w:div w:id="1032879956">
          <w:marLeft w:val="835"/>
          <w:marRight w:val="0"/>
          <w:marTop w:val="96"/>
          <w:marBottom w:val="0"/>
          <w:divBdr>
            <w:top w:val="none" w:sz="0" w:space="0" w:color="auto"/>
            <w:left w:val="none" w:sz="0" w:space="0" w:color="auto"/>
            <w:bottom w:val="none" w:sz="0" w:space="0" w:color="auto"/>
            <w:right w:val="none" w:sz="0" w:space="0" w:color="auto"/>
          </w:divBdr>
        </w:div>
        <w:div w:id="861820534">
          <w:marLeft w:val="835"/>
          <w:marRight w:val="0"/>
          <w:marTop w:val="96"/>
          <w:marBottom w:val="0"/>
          <w:divBdr>
            <w:top w:val="none" w:sz="0" w:space="0" w:color="auto"/>
            <w:left w:val="none" w:sz="0" w:space="0" w:color="auto"/>
            <w:bottom w:val="none" w:sz="0" w:space="0" w:color="auto"/>
            <w:right w:val="none" w:sz="0" w:space="0" w:color="auto"/>
          </w:divBdr>
        </w:div>
        <w:div w:id="1968393439">
          <w:marLeft w:val="1411"/>
          <w:marRight w:val="0"/>
          <w:marTop w:val="96"/>
          <w:marBottom w:val="0"/>
          <w:divBdr>
            <w:top w:val="none" w:sz="0" w:space="0" w:color="auto"/>
            <w:left w:val="none" w:sz="0" w:space="0" w:color="auto"/>
            <w:bottom w:val="none" w:sz="0" w:space="0" w:color="auto"/>
            <w:right w:val="none" w:sz="0" w:space="0" w:color="auto"/>
          </w:divBdr>
        </w:div>
        <w:div w:id="1581135383">
          <w:marLeft w:val="1973"/>
          <w:marRight w:val="0"/>
          <w:marTop w:val="96"/>
          <w:marBottom w:val="0"/>
          <w:divBdr>
            <w:top w:val="none" w:sz="0" w:space="0" w:color="auto"/>
            <w:left w:val="none" w:sz="0" w:space="0" w:color="auto"/>
            <w:bottom w:val="none" w:sz="0" w:space="0" w:color="auto"/>
            <w:right w:val="none" w:sz="0" w:space="0" w:color="auto"/>
          </w:divBdr>
        </w:div>
        <w:div w:id="1073964058">
          <w:marLeft w:val="1411"/>
          <w:marRight w:val="0"/>
          <w:marTop w:val="96"/>
          <w:marBottom w:val="0"/>
          <w:divBdr>
            <w:top w:val="none" w:sz="0" w:space="0" w:color="auto"/>
            <w:left w:val="none" w:sz="0" w:space="0" w:color="auto"/>
            <w:bottom w:val="none" w:sz="0" w:space="0" w:color="auto"/>
            <w:right w:val="none" w:sz="0" w:space="0" w:color="auto"/>
          </w:divBdr>
        </w:div>
      </w:divsChild>
    </w:div>
    <w:div w:id="1493911570">
      <w:bodyDiv w:val="1"/>
      <w:marLeft w:val="0"/>
      <w:marRight w:val="0"/>
      <w:marTop w:val="0"/>
      <w:marBottom w:val="0"/>
      <w:divBdr>
        <w:top w:val="none" w:sz="0" w:space="0" w:color="auto"/>
        <w:left w:val="none" w:sz="0" w:space="0" w:color="auto"/>
        <w:bottom w:val="none" w:sz="0" w:space="0" w:color="auto"/>
        <w:right w:val="none" w:sz="0" w:space="0" w:color="auto"/>
      </w:divBdr>
      <w:divsChild>
        <w:div w:id="45573399">
          <w:marLeft w:val="1411"/>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58211808">
      <w:bodyDiv w:val="1"/>
      <w:marLeft w:val="0"/>
      <w:marRight w:val="0"/>
      <w:marTop w:val="0"/>
      <w:marBottom w:val="0"/>
      <w:divBdr>
        <w:top w:val="none" w:sz="0" w:space="0" w:color="auto"/>
        <w:left w:val="none" w:sz="0" w:space="0" w:color="auto"/>
        <w:bottom w:val="none" w:sz="0" w:space="0" w:color="auto"/>
        <w:right w:val="none" w:sz="0" w:space="0" w:color="auto"/>
      </w:divBdr>
      <w:divsChild>
        <w:div w:id="190727879">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007778587">
      <w:bodyDiv w:val="1"/>
      <w:marLeft w:val="0"/>
      <w:marRight w:val="0"/>
      <w:marTop w:val="0"/>
      <w:marBottom w:val="0"/>
      <w:divBdr>
        <w:top w:val="none" w:sz="0" w:space="0" w:color="auto"/>
        <w:left w:val="none" w:sz="0" w:space="0" w:color="auto"/>
        <w:bottom w:val="none" w:sz="0" w:space="0" w:color="auto"/>
        <w:right w:val="none" w:sz="0" w:space="0" w:color="auto"/>
      </w:divBdr>
      <w:divsChild>
        <w:div w:id="770197305">
          <w:marLeft w:val="274"/>
          <w:marRight w:val="0"/>
          <w:marTop w:val="115"/>
          <w:marBottom w:val="0"/>
          <w:divBdr>
            <w:top w:val="none" w:sz="0" w:space="0" w:color="auto"/>
            <w:left w:val="none" w:sz="0" w:space="0" w:color="auto"/>
            <w:bottom w:val="none" w:sz="0" w:space="0" w:color="auto"/>
            <w:right w:val="none" w:sz="0" w:space="0" w:color="auto"/>
          </w:divBdr>
        </w:div>
      </w:divsChild>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B4F73-1B7C-4610-B6FB-ED88CE8CD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2700</Words>
  <Characters>15394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2015-11-07T04:16:00Z</dcterms:created>
  <dcterms:modified xsi:type="dcterms:W3CDTF">2015-11-07T04:16:00Z</dcterms:modified>
</cp:coreProperties>
</file>